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493" w:rsidRPr="0073147D" w:rsidRDefault="00A0574C" w:rsidP="006D6493">
      <w:pPr>
        <w:pStyle w:val="Title"/>
        <w:spacing w:before="120" w:after="160"/>
        <w:ind w:left="720" w:hanging="720"/>
        <w:rPr>
          <w:rFonts w:asciiTheme="minorHAnsi" w:hAnsiTheme="minorHAnsi"/>
          <w:sz w:val="36"/>
          <w:szCs w:val="36"/>
        </w:rPr>
      </w:pPr>
      <w:r w:rsidRPr="0073147D">
        <w:rPr>
          <w:rFonts w:asciiTheme="minorHAnsi" w:hAnsiTheme="minorHAnsi"/>
          <w:sz w:val="36"/>
          <w:szCs w:val="36"/>
        </w:rPr>
        <w:t>5.25</w:t>
      </w:r>
      <w:r w:rsidR="006D6493" w:rsidRPr="0073147D">
        <w:rPr>
          <w:rFonts w:asciiTheme="minorHAnsi" w:hAnsiTheme="minorHAnsi"/>
          <w:sz w:val="36"/>
          <w:szCs w:val="36"/>
        </w:rPr>
        <w:tab/>
      </w:r>
      <w:r w:rsidRPr="0073147D">
        <w:rPr>
          <w:rFonts w:asciiTheme="minorHAnsi" w:hAnsiTheme="minorHAnsi"/>
          <w:sz w:val="36"/>
          <w:szCs w:val="36"/>
        </w:rPr>
        <w:t>SOMATROPIN</w:t>
      </w:r>
      <w:r w:rsidR="006D6493" w:rsidRPr="0073147D">
        <w:rPr>
          <w:rFonts w:asciiTheme="minorHAnsi" w:hAnsiTheme="minorHAnsi"/>
          <w:sz w:val="36"/>
          <w:szCs w:val="36"/>
        </w:rPr>
        <w:br/>
      </w:r>
      <w:r w:rsidR="00F741DE" w:rsidRPr="0073147D">
        <w:rPr>
          <w:rFonts w:asciiTheme="minorHAnsi" w:hAnsiTheme="minorHAnsi"/>
          <w:sz w:val="36"/>
          <w:szCs w:val="36"/>
        </w:rPr>
        <w:t>Solution for inj</w:t>
      </w:r>
      <w:r w:rsidR="00041D97" w:rsidRPr="0073147D">
        <w:rPr>
          <w:rFonts w:asciiTheme="minorHAnsi" w:hAnsiTheme="minorHAnsi"/>
          <w:sz w:val="36"/>
          <w:szCs w:val="36"/>
        </w:rPr>
        <w:t xml:space="preserve">ection 5 mg (15 i.u.) in 1.5 mL </w:t>
      </w:r>
      <w:r w:rsidR="00F741DE" w:rsidRPr="0073147D">
        <w:rPr>
          <w:rFonts w:asciiTheme="minorHAnsi" w:hAnsiTheme="minorHAnsi"/>
          <w:sz w:val="36"/>
          <w:szCs w:val="36"/>
        </w:rPr>
        <w:t>cartridge (with preservative)</w:t>
      </w:r>
      <w:r w:rsidR="006D6493" w:rsidRPr="0073147D">
        <w:rPr>
          <w:rFonts w:asciiTheme="minorHAnsi" w:hAnsiTheme="minorHAnsi"/>
          <w:sz w:val="36"/>
          <w:szCs w:val="36"/>
        </w:rPr>
        <w:t xml:space="preserve">, </w:t>
      </w:r>
      <w:r w:rsidR="006D6493" w:rsidRPr="0073147D">
        <w:rPr>
          <w:rFonts w:asciiTheme="minorHAnsi" w:hAnsiTheme="minorHAnsi"/>
          <w:sz w:val="36"/>
          <w:szCs w:val="36"/>
        </w:rPr>
        <w:br/>
      </w:r>
      <w:r w:rsidR="00F741DE" w:rsidRPr="0073147D">
        <w:rPr>
          <w:rFonts w:asciiTheme="minorHAnsi" w:hAnsiTheme="minorHAnsi"/>
          <w:sz w:val="36"/>
          <w:szCs w:val="36"/>
        </w:rPr>
        <w:t>SciTropin A™</w:t>
      </w:r>
      <w:r w:rsidR="006D6493" w:rsidRPr="0073147D">
        <w:rPr>
          <w:rFonts w:asciiTheme="minorHAnsi" w:hAnsiTheme="minorHAnsi"/>
          <w:sz w:val="36"/>
          <w:szCs w:val="36"/>
        </w:rPr>
        <w:t xml:space="preserve">, </w:t>
      </w:r>
      <w:r w:rsidR="00F741DE" w:rsidRPr="0073147D">
        <w:rPr>
          <w:rFonts w:asciiTheme="minorHAnsi" w:hAnsiTheme="minorHAnsi"/>
          <w:sz w:val="36"/>
          <w:szCs w:val="36"/>
        </w:rPr>
        <w:t>SciGen (Australia) Pty Ltd</w:t>
      </w:r>
    </w:p>
    <w:p w:rsidR="008A50F1" w:rsidRPr="0073147D" w:rsidRDefault="00CE10C4" w:rsidP="00EB0B63">
      <w:pPr>
        <w:pStyle w:val="PBACHeading1"/>
        <w:spacing w:before="240" w:after="120"/>
        <w:ind w:left="709" w:hanging="709"/>
        <w:rPr>
          <w:rFonts w:asciiTheme="minorHAnsi" w:hAnsiTheme="minorHAnsi"/>
          <w:sz w:val="32"/>
          <w:szCs w:val="32"/>
        </w:rPr>
      </w:pPr>
      <w:r w:rsidRPr="0073147D">
        <w:rPr>
          <w:rFonts w:asciiTheme="minorHAnsi" w:hAnsiTheme="minorHAnsi"/>
          <w:sz w:val="32"/>
          <w:szCs w:val="32"/>
        </w:rPr>
        <w:t xml:space="preserve">Purpose of </w:t>
      </w:r>
      <w:r w:rsidR="0004240E" w:rsidRPr="0073147D">
        <w:rPr>
          <w:rFonts w:asciiTheme="minorHAnsi" w:hAnsiTheme="minorHAnsi"/>
          <w:sz w:val="32"/>
          <w:szCs w:val="32"/>
        </w:rPr>
        <w:t>Application</w:t>
      </w:r>
    </w:p>
    <w:p w:rsidR="006A12A5" w:rsidRPr="0073147D" w:rsidRDefault="00EF44A0" w:rsidP="00EB0B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73147D">
        <w:rPr>
          <w:rFonts w:asciiTheme="minorHAnsi" w:eastAsiaTheme="minorHAnsi" w:hAnsiTheme="minorHAnsi" w:cstheme="minorBidi"/>
          <w:snapToGrid/>
          <w:sz w:val="24"/>
          <w:szCs w:val="22"/>
        </w:rPr>
        <w:t>The mi</w:t>
      </w:r>
      <w:r w:rsidR="00FF2801" w:rsidRPr="0073147D">
        <w:rPr>
          <w:rFonts w:asciiTheme="minorHAnsi" w:eastAsiaTheme="minorHAnsi" w:hAnsiTheme="minorHAnsi" w:cstheme="minorBidi"/>
          <w:snapToGrid/>
          <w:sz w:val="24"/>
          <w:szCs w:val="22"/>
        </w:rPr>
        <w:t xml:space="preserve">nor submission sought </w:t>
      </w:r>
      <w:r w:rsidR="00AF4F1C" w:rsidRPr="0073147D">
        <w:rPr>
          <w:rFonts w:asciiTheme="minorHAnsi" w:eastAsiaTheme="minorHAnsi" w:hAnsiTheme="minorHAnsi" w:cstheme="minorBidi"/>
          <w:snapToGrid/>
          <w:sz w:val="24"/>
          <w:szCs w:val="22"/>
        </w:rPr>
        <w:t>the re-</w:t>
      </w:r>
      <w:r w:rsidR="00DF10FD" w:rsidRPr="0073147D">
        <w:rPr>
          <w:rFonts w:asciiTheme="minorHAnsi" w:eastAsiaTheme="minorHAnsi" w:hAnsiTheme="minorHAnsi" w:cstheme="minorBidi"/>
          <w:snapToGrid/>
          <w:sz w:val="24"/>
          <w:szCs w:val="22"/>
        </w:rPr>
        <w:t xml:space="preserve">listing </w:t>
      </w:r>
      <w:r w:rsidR="00AF4F1C" w:rsidRPr="0073147D">
        <w:rPr>
          <w:rFonts w:asciiTheme="minorHAnsi" w:eastAsiaTheme="minorHAnsi" w:hAnsiTheme="minorHAnsi" w:cstheme="minorBidi"/>
          <w:snapToGrid/>
          <w:sz w:val="24"/>
          <w:szCs w:val="22"/>
        </w:rPr>
        <w:t xml:space="preserve">of a previously listed </w:t>
      </w:r>
      <w:r w:rsidR="001F4EC3" w:rsidRPr="0073147D">
        <w:rPr>
          <w:rFonts w:asciiTheme="minorHAnsi" w:eastAsiaTheme="minorHAnsi" w:hAnsiTheme="minorHAnsi" w:cstheme="minorBidi"/>
          <w:snapToGrid/>
          <w:sz w:val="24"/>
          <w:szCs w:val="22"/>
        </w:rPr>
        <w:t xml:space="preserve">somatropin product, which was removed from the PBS on 1 September 2017, and now </w:t>
      </w:r>
      <w:r w:rsidR="00A75729" w:rsidRPr="0073147D">
        <w:rPr>
          <w:rFonts w:asciiTheme="minorHAnsi" w:eastAsiaTheme="minorHAnsi" w:hAnsiTheme="minorHAnsi" w:cstheme="minorBidi"/>
          <w:snapToGrid/>
          <w:sz w:val="24"/>
          <w:szCs w:val="22"/>
        </w:rPr>
        <w:t>re-</w:t>
      </w:r>
      <w:r w:rsidR="001F4EC3" w:rsidRPr="0073147D">
        <w:rPr>
          <w:rFonts w:asciiTheme="minorHAnsi" w:eastAsiaTheme="minorHAnsi" w:hAnsiTheme="minorHAnsi" w:cstheme="minorBidi"/>
          <w:snapToGrid/>
          <w:sz w:val="24"/>
          <w:szCs w:val="22"/>
        </w:rPr>
        <w:t>marketed by a new sponsor</w:t>
      </w:r>
      <w:r w:rsidR="00B157F4" w:rsidRPr="0073147D">
        <w:rPr>
          <w:rFonts w:asciiTheme="minorHAnsi" w:eastAsiaTheme="minorHAnsi" w:hAnsiTheme="minorHAnsi" w:cstheme="minorBidi"/>
          <w:snapToGrid/>
          <w:sz w:val="24"/>
          <w:szCs w:val="22"/>
        </w:rPr>
        <w:t xml:space="preserve"> under a new brand name</w:t>
      </w:r>
      <w:r w:rsidR="001F4EC3" w:rsidRPr="0073147D">
        <w:rPr>
          <w:rFonts w:asciiTheme="minorHAnsi" w:eastAsiaTheme="minorHAnsi" w:hAnsiTheme="minorHAnsi" w:cstheme="minorBidi"/>
          <w:snapToGrid/>
          <w:sz w:val="24"/>
          <w:szCs w:val="22"/>
        </w:rPr>
        <w:t>.</w:t>
      </w:r>
    </w:p>
    <w:p w:rsidR="006A12A5" w:rsidRPr="0073147D" w:rsidRDefault="006A12A5" w:rsidP="00EB0B63">
      <w:pPr>
        <w:pStyle w:val="PBACHeading1"/>
        <w:spacing w:before="240" w:after="120"/>
        <w:ind w:left="709" w:hanging="709"/>
        <w:rPr>
          <w:rFonts w:asciiTheme="minorHAnsi" w:hAnsiTheme="minorHAnsi"/>
          <w:sz w:val="32"/>
          <w:szCs w:val="32"/>
        </w:rPr>
      </w:pPr>
      <w:r w:rsidRPr="0073147D">
        <w:rPr>
          <w:rFonts w:asciiTheme="minorHAnsi" w:hAnsiTheme="minorHAnsi"/>
          <w:sz w:val="32"/>
          <w:szCs w:val="32"/>
        </w:rPr>
        <w:t>Requested listing</w:t>
      </w:r>
    </w:p>
    <w:p w:rsidR="003B6333" w:rsidRPr="0073147D" w:rsidRDefault="00C76884" w:rsidP="003B5CBA">
      <w:pPr>
        <w:pStyle w:val="ListParagraph"/>
        <w:widowControl/>
        <w:numPr>
          <w:ilvl w:val="1"/>
          <w:numId w:val="14"/>
        </w:numPr>
        <w:spacing w:after="120"/>
        <w:contextualSpacing w:val="0"/>
        <w:rPr>
          <w:rFonts w:eastAsiaTheme="majorEastAsia"/>
        </w:rPr>
      </w:pPr>
      <w:r w:rsidRPr="0073147D">
        <w:rPr>
          <w:rFonts w:asciiTheme="minorHAnsi" w:eastAsiaTheme="minorHAnsi" w:hAnsiTheme="minorHAnsi" w:cstheme="minorBidi"/>
          <w:snapToGrid/>
          <w:sz w:val="24"/>
          <w:szCs w:val="22"/>
        </w:rPr>
        <w:t xml:space="preserve">The submission sought the same listing (restriction and price per mg) as the </w:t>
      </w:r>
      <w:r w:rsidR="00A84DA7" w:rsidRPr="0073147D">
        <w:rPr>
          <w:rFonts w:asciiTheme="minorHAnsi" w:eastAsiaTheme="minorHAnsi" w:hAnsiTheme="minorHAnsi" w:cstheme="minorBidi"/>
          <w:snapToGrid/>
          <w:sz w:val="24"/>
          <w:szCs w:val="22"/>
        </w:rPr>
        <w:t>previously-listed somatropin product, Omnitrope</w:t>
      </w:r>
      <w:r w:rsidR="004C09C7" w:rsidRPr="0073147D">
        <w:rPr>
          <w:rFonts w:asciiTheme="minorHAnsi" w:eastAsiaTheme="minorHAnsi" w:hAnsiTheme="minorHAnsi" w:cstheme="minorBidi"/>
          <w:snapToGrid/>
          <w:sz w:val="24"/>
          <w:szCs w:val="22"/>
        </w:rPr>
        <w:t>®</w:t>
      </w:r>
      <w:r w:rsidR="00A84DA7" w:rsidRPr="0073147D">
        <w:rPr>
          <w:rFonts w:asciiTheme="minorHAnsi" w:eastAsiaTheme="minorHAnsi" w:hAnsiTheme="minorHAnsi" w:cstheme="minorBidi"/>
          <w:snapToGrid/>
          <w:sz w:val="24"/>
          <w:szCs w:val="22"/>
        </w:rPr>
        <w:t xml:space="preserve"> which is identical to SciTropin</w:t>
      </w:r>
      <w:r w:rsidR="006D6798" w:rsidRPr="0073147D">
        <w:rPr>
          <w:rFonts w:asciiTheme="minorHAnsi" w:eastAsiaTheme="minorHAnsi" w:hAnsiTheme="minorHAnsi" w:cstheme="minorBidi"/>
          <w:snapToGrid/>
          <w:sz w:val="24"/>
          <w:szCs w:val="22"/>
        </w:rPr>
        <w:t> </w:t>
      </w:r>
      <w:r w:rsidR="004C09C7" w:rsidRPr="0073147D">
        <w:rPr>
          <w:rFonts w:asciiTheme="minorHAnsi" w:eastAsiaTheme="minorHAnsi" w:hAnsiTheme="minorHAnsi" w:cstheme="minorBidi"/>
          <w:snapToGrid/>
          <w:sz w:val="24"/>
          <w:szCs w:val="22"/>
        </w:rPr>
        <w:t>A™</w:t>
      </w:r>
      <w:r w:rsidR="003E68CB" w:rsidRPr="0073147D">
        <w:rPr>
          <w:rFonts w:asciiTheme="minorHAnsi" w:eastAsiaTheme="minorHAnsi" w:hAnsiTheme="minorHAnsi" w:cstheme="minorBidi"/>
          <w:snapToGrid/>
          <w:sz w:val="24"/>
          <w:szCs w:val="22"/>
        </w:rPr>
        <w:t>.</w:t>
      </w:r>
    </w:p>
    <w:p w:rsidR="00706DFC" w:rsidRPr="0073147D" w:rsidRDefault="00706DFC" w:rsidP="00706DFC">
      <w:pPr>
        <w:pStyle w:val="ListParagraph"/>
        <w:widowControl/>
        <w:spacing w:after="120"/>
        <w:contextualSpacing w:val="0"/>
        <w:rPr>
          <w:rFonts w:asciiTheme="minorHAnsi" w:eastAsiaTheme="minorHAnsi" w:hAnsiTheme="minorHAnsi" w:cstheme="minorBidi"/>
          <w:snapToGrid/>
          <w:sz w:val="24"/>
          <w:szCs w:val="22"/>
        </w:rPr>
      </w:pPr>
      <w:r w:rsidRPr="0073147D">
        <w:rPr>
          <w:rFonts w:asciiTheme="minorHAnsi" w:hAnsiTheme="minorHAnsi"/>
          <w:i/>
        </w:rPr>
        <w:t>For more deta</w:t>
      </w:r>
      <w:r w:rsidR="00A06F44">
        <w:rPr>
          <w:rFonts w:asciiTheme="minorHAnsi" w:hAnsiTheme="minorHAnsi"/>
          <w:i/>
        </w:rPr>
        <w:t>il on PBAC’s view, see section 5</w:t>
      </w:r>
      <w:r w:rsidRPr="0073147D">
        <w:rPr>
          <w:rFonts w:asciiTheme="minorHAnsi" w:hAnsiTheme="minorHAnsi"/>
          <w:i/>
        </w:rPr>
        <w:t xml:space="preserve"> PBAC outcome.</w:t>
      </w:r>
      <w:bookmarkStart w:id="0" w:name="_GoBack"/>
      <w:bookmarkEnd w:id="0"/>
    </w:p>
    <w:p w:rsidR="00C603D4" w:rsidRPr="0073147D" w:rsidRDefault="00CE10C4" w:rsidP="00696129">
      <w:pPr>
        <w:pStyle w:val="PBACHeading1"/>
        <w:spacing w:before="240" w:after="120"/>
        <w:ind w:left="709" w:hanging="709"/>
        <w:rPr>
          <w:rFonts w:asciiTheme="minorHAnsi" w:hAnsiTheme="minorHAnsi"/>
          <w:sz w:val="32"/>
          <w:szCs w:val="32"/>
        </w:rPr>
      </w:pPr>
      <w:r w:rsidRPr="0073147D">
        <w:rPr>
          <w:rFonts w:asciiTheme="minorHAnsi" w:hAnsiTheme="minorHAnsi"/>
          <w:sz w:val="32"/>
          <w:szCs w:val="32"/>
        </w:rPr>
        <w:t>Background</w:t>
      </w:r>
    </w:p>
    <w:p w:rsidR="00322007" w:rsidRPr="0073147D" w:rsidRDefault="00322007" w:rsidP="00322007">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73147D">
        <w:rPr>
          <w:rFonts w:asciiTheme="minorHAnsi" w:eastAsiaTheme="minorHAnsi" w:hAnsiTheme="minorHAnsi" w:cstheme="minorBidi"/>
          <w:snapToGrid/>
          <w:sz w:val="24"/>
          <w:szCs w:val="22"/>
        </w:rPr>
        <w:t>Omnitrope®</w:t>
      </w:r>
      <w:r w:rsidR="00B157F4" w:rsidRPr="0073147D">
        <w:rPr>
          <w:rFonts w:asciiTheme="minorHAnsi" w:eastAsiaTheme="minorHAnsi" w:hAnsiTheme="minorHAnsi" w:cstheme="minorBidi"/>
          <w:snapToGrid/>
          <w:sz w:val="24"/>
          <w:szCs w:val="22"/>
        </w:rPr>
        <w:t xml:space="preserve"> branded</w:t>
      </w:r>
      <w:r w:rsidRPr="0073147D">
        <w:rPr>
          <w:rFonts w:asciiTheme="minorHAnsi" w:eastAsiaTheme="minorHAnsi" w:hAnsiTheme="minorHAnsi" w:cstheme="minorBidi"/>
          <w:snapToGrid/>
          <w:sz w:val="24"/>
          <w:szCs w:val="22"/>
        </w:rPr>
        <w:t xml:space="preserve"> somatropin 5 mg/1.5ml injection is a recombinant human growth hormone previously marketed by Sandoz that was de-listed from the PBS on 1 September 2017</w:t>
      </w:r>
      <w:r w:rsidR="00B157F4" w:rsidRPr="0073147D">
        <w:rPr>
          <w:rFonts w:asciiTheme="minorHAnsi" w:eastAsiaTheme="minorHAnsi" w:hAnsiTheme="minorHAnsi" w:cstheme="minorBidi"/>
          <w:snapToGrid/>
          <w:sz w:val="24"/>
          <w:szCs w:val="22"/>
        </w:rPr>
        <w:t>.</w:t>
      </w:r>
    </w:p>
    <w:p w:rsidR="00322007" w:rsidRPr="0073147D" w:rsidRDefault="00322007" w:rsidP="00322007">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73147D">
        <w:rPr>
          <w:rFonts w:asciiTheme="minorHAnsi" w:eastAsiaTheme="minorHAnsi" w:hAnsiTheme="minorHAnsi" w:cstheme="minorBidi"/>
          <w:snapToGrid/>
          <w:sz w:val="24"/>
          <w:szCs w:val="22"/>
        </w:rPr>
        <w:t>Sandoz subsequently licensed</w:t>
      </w:r>
      <w:r w:rsidR="00B157F4" w:rsidRPr="0073147D">
        <w:rPr>
          <w:rFonts w:asciiTheme="minorHAnsi" w:eastAsiaTheme="minorHAnsi" w:hAnsiTheme="minorHAnsi" w:cstheme="minorBidi"/>
          <w:snapToGrid/>
          <w:sz w:val="24"/>
          <w:szCs w:val="22"/>
        </w:rPr>
        <w:t xml:space="preserve"> the marketing rights for Omnitrope® somatropin 5 </w:t>
      </w:r>
      <w:r w:rsidRPr="0073147D">
        <w:rPr>
          <w:rFonts w:asciiTheme="minorHAnsi" w:eastAsiaTheme="minorHAnsi" w:hAnsiTheme="minorHAnsi" w:cstheme="minorBidi"/>
          <w:snapToGrid/>
          <w:sz w:val="24"/>
          <w:szCs w:val="22"/>
        </w:rPr>
        <w:t>mg/1.5ml to SciGen</w:t>
      </w:r>
      <w:r w:rsidR="00B157F4" w:rsidRPr="0073147D">
        <w:rPr>
          <w:rFonts w:asciiTheme="minorHAnsi" w:eastAsiaTheme="minorHAnsi" w:hAnsiTheme="minorHAnsi" w:cstheme="minorBidi"/>
          <w:snapToGrid/>
          <w:sz w:val="24"/>
          <w:szCs w:val="22"/>
        </w:rPr>
        <w:t xml:space="preserve"> (Australia) Pty Ltd</w:t>
      </w:r>
      <w:r w:rsidRPr="0073147D">
        <w:rPr>
          <w:rFonts w:asciiTheme="minorHAnsi" w:eastAsiaTheme="minorHAnsi" w:hAnsiTheme="minorHAnsi" w:cstheme="minorBidi"/>
          <w:snapToGrid/>
          <w:sz w:val="24"/>
          <w:szCs w:val="22"/>
        </w:rPr>
        <w:t xml:space="preserve"> and it is currently </w:t>
      </w:r>
      <w:r w:rsidR="005B3C5B" w:rsidRPr="0073147D">
        <w:rPr>
          <w:rFonts w:asciiTheme="minorHAnsi" w:eastAsiaTheme="minorHAnsi" w:hAnsiTheme="minorHAnsi" w:cstheme="minorBidi"/>
          <w:snapToGrid/>
          <w:sz w:val="24"/>
          <w:szCs w:val="22"/>
        </w:rPr>
        <w:t>available</w:t>
      </w:r>
      <w:r w:rsidRPr="0073147D">
        <w:rPr>
          <w:rFonts w:asciiTheme="minorHAnsi" w:eastAsiaTheme="minorHAnsi" w:hAnsiTheme="minorHAnsi" w:cstheme="minorBidi"/>
          <w:snapToGrid/>
          <w:sz w:val="24"/>
          <w:szCs w:val="22"/>
        </w:rPr>
        <w:t xml:space="preserve"> under the trade name SciTropin A™.</w:t>
      </w:r>
    </w:p>
    <w:p w:rsidR="00322007" w:rsidRPr="0073147D" w:rsidRDefault="00322007" w:rsidP="00322007">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73147D">
        <w:rPr>
          <w:rFonts w:asciiTheme="minorHAnsi" w:eastAsiaTheme="minorHAnsi" w:hAnsiTheme="minorHAnsi" w:cstheme="minorBidi"/>
          <w:snapToGrid/>
          <w:sz w:val="24"/>
          <w:szCs w:val="22"/>
        </w:rPr>
        <w:t>The pharmacological and clinical characteristics, dosage and administration, composition (active ingredients and excipients), manufacturing processes, and indication</w:t>
      </w:r>
      <w:r w:rsidR="00E117C5" w:rsidRPr="0073147D">
        <w:rPr>
          <w:rFonts w:asciiTheme="minorHAnsi" w:eastAsiaTheme="minorHAnsi" w:hAnsiTheme="minorHAnsi" w:cstheme="minorBidi"/>
          <w:snapToGrid/>
          <w:sz w:val="24"/>
          <w:szCs w:val="22"/>
        </w:rPr>
        <w:t>s</w:t>
      </w:r>
      <w:r w:rsidRPr="0073147D">
        <w:rPr>
          <w:rFonts w:asciiTheme="minorHAnsi" w:eastAsiaTheme="minorHAnsi" w:hAnsiTheme="minorHAnsi" w:cstheme="minorBidi"/>
          <w:snapToGrid/>
          <w:sz w:val="24"/>
          <w:szCs w:val="22"/>
        </w:rPr>
        <w:t xml:space="preserve"> for SciTropin A™ somatropin 5 mg/1.5ml and Omnitrope® somatropin 5 mg/1.5ml are identical.</w:t>
      </w:r>
    </w:p>
    <w:p w:rsidR="00706DFC" w:rsidRPr="0073147D" w:rsidRDefault="00706DFC" w:rsidP="00706DFC">
      <w:pPr>
        <w:pStyle w:val="ListParagraph"/>
        <w:widowControl/>
        <w:spacing w:after="120"/>
        <w:contextualSpacing w:val="0"/>
        <w:rPr>
          <w:rFonts w:asciiTheme="minorHAnsi" w:hAnsiTheme="minorHAnsi"/>
          <w:i/>
        </w:rPr>
      </w:pPr>
      <w:r w:rsidRPr="0073147D">
        <w:rPr>
          <w:rFonts w:asciiTheme="minorHAnsi" w:hAnsiTheme="minorHAnsi"/>
          <w:i/>
        </w:rPr>
        <w:t xml:space="preserve">For more detail on PBAC’s view, see section </w:t>
      </w:r>
      <w:r w:rsidR="002F3AC5" w:rsidRPr="0073147D">
        <w:rPr>
          <w:rFonts w:asciiTheme="minorHAnsi" w:hAnsiTheme="minorHAnsi"/>
          <w:i/>
        </w:rPr>
        <w:t xml:space="preserve">5 </w:t>
      </w:r>
      <w:r w:rsidRPr="0073147D">
        <w:rPr>
          <w:rFonts w:asciiTheme="minorHAnsi" w:hAnsiTheme="minorHAnsi"/>
          <w:i/>
        </w:rPr>
        <w:t>PBAC outcome.</w:t>
      </w:r>
    </w:p>
    <w:p w:rsidR="00706DFC" w:rsidRPr="0073147D" w:rsidRDefault="00706DFC" w:rsidP="00706DFC">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73147D">
        <w:rPr>
          <w:rFonts w:asciiTheme="minorHAnsi" w:hAnsiTheme="minorHAnsi"/>
          <w:sz w:val="32"/>
          <w:szCs w:val="32"/>
        </w:rPr>
        <w:t>Consideration of the evidence</w:t>
      </w:r>
    </w:p>
    <w:p w:rsidR="00706DFC" w:rsidRPr="0020392F" w:rsidRDefault="00706DFC" w:rsidP="0020392F">
      <w:pPr>
        <w:pStyle w:val="Heading2"/>
        <w:keepLines/>
        <w:spacing w:before="240" w:after="120"/>
        <w:rPr>
          <w:rFonts w:asciiTheme="minorHAnsi" w:eastAsiaTheme="majorEastAsia" w:hAnsiTheme="minorHAnsi" w:cstheme="majorBidi"/>
          <w:color w:val="000000" w:themeColor="text1"/>
          <w:sz w:val="28"/>
          <w:szCs w:val="28"/>
          <w:lang w:eastAsia="en-US"/>
        </w:rPr>
      </w:pPr>
      <w:r w:rsidRPr="0020392F">
        <w:rPr>
          <w:rFonts w:asciiTheme="minorHAnsi" w:eastAsiaTheme="majorEastAsia" w:hAnsiTheme="minorHAnsi" w:cstheme="majorBidi"/>
          <w:color w:val="000000" w:themeColor="text1"/>
          <w:sz w:val="28"/>
          <w:szCs w:val="28"/>
          <w:lang w:eastAsia="en-US"/>
        </w:rPr>
        <w:t>Sponsor hearing</w:t>
      </w:r>
    </w:p>
    <w:p w:rsidR="00706DFC" w:rsidRPr="0073147D" w:rsidRDefault="00706DFC" w:rsidP="00706DFC">
      <w:pPr>
        <w:widowControl w:val="0"/>
        <w:numPr>
          <w:ilvl w:val="1"/>
          <w:numId w:val="5"/>
        </w:numPr>
        <w:spacing w:after="120"/>
        <w:jc w:val="both"/>
        <w:rPr>
          <w:rFonts w:asciiTheme="minorHAnsi" w:hAnsiTheme="minorHAnsi" w:cs="Arial"/>
          <w:bCs/>
          <w:snapToGrid w:val="0"/>
        </w:rPr>
      </w:pPr>
      <w:r w:rsidRPr="0073147D">
        <w:rPr>
          <w:rFonts w:asciiTheme="minorHAnsi" w:hAnsiTheme="minorHAnsi" w:cs="Arial"/>
          <w:bCs/>
          <w:snapToGrid w:val="0"/>
        </w:rPr>
        <w:t>There was no hearing for this item as it was a minor submission.</w:t>
      </w:r>
    </w:p>
    <w:p w:rsidR="00706DFC" w:rsidRPr="0020392F" w:rsidRDefault="00706DFC" w:rsidP="0020392F">
      <w:pPr>
        <w:pStyle w:val="Heading2"/>
        <w:keepLines/>
        <w:spacing w:before="240" w:after="120"/>
        <w:rPr>
          <w:rFonts w:asciiTheme="minorHAnsi" w:eastAsiaTheme="majorEastAsia" w:hAnsiTheme="minorHAnsi" w:cstheme="majorBidi"/>
          <w:color w:val="000000" w:themeColor="text1"/>
          <w:sz w:val="28"/>
          <w:szCs w:val="28"/>
          <w:lang w:eastAsia="en-US"/>
        </w:rPr>
      </w:pPr>
      <w:r w:rsidRPr="0020392F">
        <w:rPr>
          <w:rFonts w:asciiTheme="minorHAnsi" w:eastAsiaTheme="majorEastAsia" w:hAnsiTheme="minorHAnsi" w:cstheme="majorBidi"/>
          <w:color w:val="000000" w:themeColor="text1"/>
          <w:sz w:val="28"/>
          <w:szCs w:val="28"/>
          <w:lang w:eastAsia="en-US"/>
        </w:rPr>
        <w:t>Consumer comments</w:t>
      </w:r>
    </w:p>
    <w:p w:rsidR="002F3AC5" w:rsidRPr="0073147D" w:rsidRDefault="002F3AC5" w:rsidP="002F3AC5">
      <w:pPr>
        <w:widowControl w:val="0"/>
        <w:numPr>
          <w:ilvl w:val="1"/>
          <w:numId w:val="5"/>
        </w:numPr>
        <w:spacing w:after="120" w:line="276" w:lineRule="auto"/>
        <w:jc w:val="both"/>
        <w:rPr>
          <w:rFonts w:asciiTheme="minorHAnsi" w:hAnsiTheme="minorHAnsi" w:cs="Arial"/>
          <w:bCs/>
          <w:snapToGrid w:val="0"/>
        </w:rPr>
      </w:pPr>
      <w:r w:rsidRPr="0073147D">
        <w:rPr>
          <w:rFonts w:asciiTheme="minorHAnsi" w:hAnsiTheme="minorHAnsi" w:cs="Arial"/>
          <w:bCs/>
          <w:snapToGrid w:val="0"/>
        </w:rPr>
        <w:t>The PBAC noted that no consumer comments were received for this item.</w:t>
      </w:r>
    </w:p>
    <w:p w:rsidR="005A3173" w:rsidRPr="0073147D" w:rsidRDefault="005A3173" w:rsidP="00706DFC">
      <w:pPr>
        <w:pStyle w:val="Heading2"/>
        <w:keepLines/>
        <w:spacing w:before="240" w:after="120"/>
        <w:rPr>
          <w:rFonts w:asciiTheme="minorHAnsi" w:eastAsiaTheme="majorEastAsia" w:hAnsiTheme="minorHAnsi" w:cstheme="majorBidi"/>
          <w:color w:val="000000" w:themeColor="text1"/>
          <w:sz w:val="28"/>
          <w:szCs w:val="28"/>
          <w:lang w:eastAsia="en-US"/>
        </w:rPr>
      </w:pPr>
      <w:r w:rsidRPr="0073147D">
        <w:rPr>
          <w:rFonts w:asciiTheme="minorHAnsi" w:eastAsiaTheme="majorEastAsia" w:hAnsiTheme="minorHAnsi" w:cstheme="majorBidi"/>
          <w:color w:val="000000" w:themeColor="text1"/>
          <w:sz w:val="28"/>
          <w:szCs w:val="28"/>
          <w:lang w:eastAsia="en-US"/>
        </w:rPr>
        <w:lastRenderedPageBreak/>
        <w:t>Estimated PBS usage &amp; financial implications</w:t>
      </w:r>
    </w:p>
    <w:p w:rsidR="00BB7EC3" w:rsidRPr="0073147D" w:rsidRDefault="00FF2801" w:rsidP="001D193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73147D">
        <w:rPr>
          <w:rFonts w:asciiTheme="minorHAnsi" w:eastAsiaTheme="minorHAnsi" w:hAnsiTheme="minorHAnsi" w:cstheme="minorBidi"/>
          <w:snapToGrid/>
          <w:sz w:val="24"/>
          <w:szCs w:val="22"/>
        </w:rPr>
        <w:t>The minor submission estimated</w:t>
      </w:r>
      <w:r w:rsidR="00C00DA7" w:rsidRPr="0073147D">
        <w:rPr>
          <w:rFonts w:asciiTheme="minorHAnsi" w:eastAsiaTheme="minorHAnsi" w:hAnsiTheme="minorHAnsi" w:cstheme="minorBidi"/>
          <w:snapToGrid/>
          <w:sz w:val="24"/>
          <w:szCs w:val="22"/>
        </w:rPr>
        <w:t xml:space="preserve"> there to be no financial implications to the PBS/changes in PBS usage as the </w:t>
      </w:r>
      <w:r w:rsidR="006C6847" w:rsidRPr="0073147D">
        <w:rPr>
          <w:rFonts w:asciiTheme="minorHAnsi" w:eastAsiaTheme="minorHAnsi" w:hAnsiTheme="minorHAnsi" w:cstheme="minorBidi"/>
          <w:snapToGrid/>
          <w:sz w:val="24"/>
          <w:szCs w:val="22"/>
        </w:rPr>
        <w:t xml:space="preserve">drug involves the re-listing of a previously-listed somatropin product, </w:t>
      </w:r>
      <w:r w:rsidR="00666E71" w:rsidRPr="0073147D">
        <w:rPr>
          <w:rFonts w:asciiTheme="minorHAnsi" w:eastAsiaTheme="minorHAnsi" w:hAnsiTheme="minorHAnsi" w:cstheme="minorBidi"/>
          <w:snapToGrid/>
          <w:sz w:val="24"/>
          <w:szCs w:val="22"/>
        </w:rPr>
        <w:t xml:space="preserve">and </w:t>
      </w:r>
      <w:r w:rsidR="005553F6" w:rsidRPr="0073147D">
        <w:rPr>
          <w:rFonts w:asciiTheme="minorHAnsi" w:eastAsiaTheme="minorHAnsi" w:hAnsiTheme="minorHAnsi" w:cstheme="minorBidi"/>
          <w:snapToGrid/>
          <w:sz w:val="24"/>
          <w:szCs w:val="22"/>
        </w:rPr>
        <w:t xml:space="preserve">as such </w:t>
      </w:r>
      <w:r w:rsidR="00666E71" w:rsidRPr="0073147D">
        <w:rPr>
          <w:rFonts w:asciiTheme="minorHAnsi" w:eastAsiaTheme="minorHAnsi" w:hAnsiTheme="minorHAnsi" w:cstheme="minorBidi"/>
          <w:snapToGrid/>
          <w:sz w:val="24"/>
          <w:szCs w:val="22"/>
        </w:rPr>
        <w:t xml:space="preserve">those </w:t>
      </w:r>
      <w:r w:rsidR="005553F6" w:rsidRPr="0073147D">
        <w:rPr>
          <w:rFonts w:asciiTheme="minorHAnsi" w:eastAsiaTheme="minorHAnsi" w:hAnsiTheme="minorHAnsi" w:cstheme="minorBidi"/>
          <w:snapToGrid/>
          <w:sz w:val="24"/>
          <w:szCs w:val="22"/>
        </w:rPr>
        <w:t>patients</w:t>
      </w:r>
      <w:r w:rsidR="00666E71" w:rsidRPr="0073147D">
        <w:rPr>
          <w:rFonts w:asciiTheme="minorHAnsi" w:eastAsiaTheme="minorHAnsi" w:hAnsiTheme="minorHAnsi" w:cstheme="minorBidi"/>
          <w:snapToGrid/>
          <w:sz w:val="24"/>
          <w:szCs w:val="22"/>
        </w:rPr>
        <w:t xml:space="preserve"> previously treated </w:t>
      </w:r>
      <w:r w:rsidR="005553F6" w:rsidRPr="0073147D">
        <w:rPr>
          <w:rFonts w:asciiTheme="minorHAnsi" w:eastAsiaTheme="minorHAnsi" w:hAnsiTheme="minorHAnsi" w:cstheme="minorBidi"/>
          <w:snapToGrid/>
          <w:sz w:val="24"/>
          <w:szCs w:val="22"/>
        </w:rPr>
        <w:t xml:space="preserve">by </w:t>
      </w:r>
      <w:r w:rsidR="001D193B" w:rsidRPr="0073147D">
        <w:rPr>
          <w:rFonts w:asciiTheme="minorHAnsi" w:eastAsiaTheme="minorHAnsi" w:hAnsiTheme="minorHAnsi" w:cstheme="minorBidi"/>
          <w:snapToGrid/>
          <w:sz w:val="24"/>
          <w:szCs w:val="22"/>
        </w:rPr>
        <w:t>Omnitrope</w:t>
      </w:r>
      <w:r w:rsidR="004C09C7" w:rsidRPr="0073147D">
        <w:rPr>
          <w:rFonts w:asciiTheme="minorHAnsi" w:eastAsiaTheme="minorHAnsi" w:hAnsiTheme="minorHAnsi" w:cstheme="minorBidi"/>
          <w:snapToGrid/>
          <w:sz w:val="24"/>
          <w:szCs w:val="22"/>
        </w:rPr>
        <w:t>®</w:t>
      </w:r>
      <w:r w:rsidR="001D193B" w:rsidRPr="0073147D">
        <w:rPr>
          <w:rFonts w:asciiTheme="minorHAnsi" w:eastAsiaTheme="minorHAnsi" w:hAnsiTheme="minorHAnsi" w:cstheme="minorBidi"/>
          <w:snapToGrid/>
          <w:sz w:val="24"/>
          <w:szCs w:val="22"/>
        </w:rPr>
        <w:t xml:space="preserve"> 5mg/1.5ml</w:t>
      </w:r>
      <w:r w:rsidR="005553F6" w:rsidRPr="0073147D">
        <w:rPr>
          <w:rFonts w:asciiTheme="minorHAnsi" w:eastAsiaTheme="minorHAnsi" w:hAnsiTheme="minorHAnsi" w:cstheme="minorBidi"/>
          <w:snapToGrid/>
          <w:sz w:val="24"/>
          <w:szCs w:val="22"/>
        </w:rPr>
        <w:t xml:space="preserve"> will be replaced by </w:t>
      </w:r>
      <w:r w:rsidR="001D193B" w:rsidRPr="0073147D">
        <w:rPr>
          <w:rFonts w:asciiTheme="minorHAnsi" w:eastAsiaTheme="minorHAnsi" w:hAnsiTheme="minorHAnsi" w:cstheme="minorBidi"/>
          <w:snapToGrid/>
          <w:sz w:val="24"/>
          <w:szCs w:val="22"/>
        </w:rPr>
        <w:t>Scitropin A™ 5mg/1.5ml</w:t>
      </w:r>
      <w:r w:rsidR="005553F6" w:rsidRPr="0073147D">
        <w:rPr>
          <w:rFonts w:asciiTheme="minorHAnsi" w:eastAsiaTheme="minorHAnsi" w:hAnsiTheme="minorHAnsi" w:cstheme="minorBidi"/>
          <w:snapToGrid/>
          <w:sz w:val="24"/>
          <w:szCs w:val="22"/>
        </w:rPr>
        <w:t>.</w:t>
      </w:r>
      <w:r w:rsidR="007A4204" w:rsidRPr="0073147D">
        <w:rPr>
          <w:rFonts w:asciiTheme="minorHAnsi" w:eastAsiaTheme="minorHAnsi" w:hAnsiTheme="minorHAnsi" w:cstheme="minorBidi"/>
          <w:snapToGrid/>
          <w:sz w:val="24"/>
          <w:szCs w:val="22"/>
        </w:rPr>
        <w:t xml:space="preserve"> Furthermore, the market for somatropin is well established with several brands currently PBS listed, and somatropin is in the F2 formulary.</w:t>
      </w:r>
    </w:p>
    <w:p w:rsidR="00706DFC" w:rsidRPr="0020392F" w:rsidRDefault="00706DFC" w:rsidP="0020392F">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20392F">
        <w:rPr>
          <w:rFonts w:asciiTheme="minorHAnsi" w:hAnsiTheme="minorHAnsi"/>
          <w:sz w:val="32"/>
          <w:szCs w:val="32"/>
        </w:rPr>
        <w:t>PBAC Outcome</w:t>
      </w:r>
    </w:p>
    <w:p w:rsidR="00C71458" w:rsidRPr="0073147D" w:rsidRDefault="00246613" w:rsidP="00987848">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73147D">
        <w:rPr>
          <w:rFonts w:asciiTheme="minorHAnsi" w:eastAsiaTheme="minorHAnsi" w:hAnsiTheme="minorHAnsi" w:cstheme="minorBidi"/>
          <w:snapToGrid/>
          <w:sz w:val="24"/>
          <w:szCs w:val="22"/>
        </w:rPr>
        <w:t xml:space="preserve">The PBAC recommended the re-listing of </w:t>
      </w:r>
      <w:r w:rsidR="00C71458" w:rsidRPr="0073147D">
        <w:rPr>
          <w:rFonts w:asciiTheme="minorHAnsi" w:eastAsiaTheme="minorHAnsi" w:hAnsiTheme="minorHAnsi" w:cstheme="minorBidi"/>
          <w:snapToGrid/>
          <w:sz w:val="24"/>
          <w:szCs w:val="22"/>
        </w:rPr>
        <w:t xml:space="preserve">5 mg </w:t>
      </w:r>
      <w:proofErr w:type="gramStart"/>
      <w:r w:rsidR="00C71458" w:rsidRPr="0073147D">
        <w:rPr>
          <w:rFonts w:asciiTheme="minorHAnsi" w:eastAsiaTheme="minorHAnsi" w:hAnsiTheme="minorHAnsi" w:cstheme="minorBidi"/>
          <w:snapToGrid/>
          <w:sz w:val="24"/>
          <w:szCs w:val="22"/>
        </w:rPr>
        <w:t>(15 i.u.)</w:t>
      </w:r>
      <w:proofErr w:type="gramEnd"/>
      <w:r w:rsidR="00C71458" w:rsidRPr="0073147D">
        <w:rPr>
          <w:rFonts w:asciiTheme="minorHAnsi" w:eastAsiaTheme="minorHAnsi" w:hAnsiTheme="minorHAnsi" w:cstheme="minorBidi"/>
          <w:snapToGrid/>
          <w:sz w:val="24"/>
          <w:szCs w:val="22"/>
        </w:rPr>
        <w:t xml:space="preserve"> in 1.5 mL form of somatropin</w:t>
      </w:r>
      <w:r w:rsidR="00680F9A" w:rsidRPr="0073147D">
        <w:rPr>
          <w:rFonts w:asciiTheme="minorHAnsi" w:eastAsiaTheme="minorHAnsi" w:hAnsiTheme="minorHAnsi" w:cstheme="minorBidi"/>
          <w:snapToGrid/>
          <w:sz w:val="24"/>
          <w:szCs w:val="22"/>
        </w:rPr>
        <w:t xml:space="preserve"> under the SciTropin A brand</w:t>
      </w:r>
      <w:r w:rsidR="00C71458" w:rsidRPr="0073147D">
        <w:rPr>
          <w:rFonts w:asciiTheme="minorHAnsi" w:eastAsiaTheme="minorHAnsi" w:hAnsiTheme="minorHAnsi" w:cstheme="minorBidi"/>
          <w:snapToGrid/>
          <w:sz w:val="24"/>
          <w:szCs w:val="22"/>
        </w:rPr>
        <w:t xml:space="preserve"> </w:t>
      </w:r>
      <w:r w:rsidR="00680F9A" w:rsidRPr="0073147D">
        <w:rPr>
          <w:rFonts w:asciiTheme="minorHAnsi" w:eastAsiaTheme="minorHAnsi" w:hAnsiTheme="minorHAnsi" w:cstheme="minorBidi"/>
          <w:snapToGrid/>
          <w:sz w:val="24"/>
          <w:szCs w:val="22"/>
        </w:rPr>
        <w:t>in the</w:t>
      </w:r>
      <w:r w:rsidR="00C71458" w:rsidRPr="0073147D">
        <w:rPr>
          <w:rFonts w:asciiTheme="minorHAnsi" w:eastAsiaTheme="minorHAnsi" w:hAnsiTheme="minorHAnsi" w:cstheme="minorBidi"/>
          <w:snapToGrid/>
          <w:sz w:val="24"/>
          <w:szCs w:val="22"/>
        </w:rPr>
        <w:t xml:space="preserve"> Section 100 Growth Hormone Programme </w:t>
      </w:r>
      <w:r w:rsidR="00680F9A" w:rsidRPr="0073147D">
        <w:rPr>
          <w:rFonts w:asciiTheme="minorHAnsi" w:eastAsiaTheme="minorHAnsi" w:hAnsiTheme="minorHAnsi" w:cstheme="minorBidi"/>
          <w:snapToGrid/>
          <w:sz w:val="24"/>
          <w:szCs w:val="22"/>
        </w:rPr>
        <w:t xml:space="preserve">under the same conditions </w:t>
      </w:r>
      <w:r w:rsidR="0027059E" w:rsidRPr="0073147D">
        <w:rPr>
          <w:rFonts w:asciiTheme="minorHAnsi" w:eastAsiaTheme="minorHAnsi" w:hAnsiTheme="minorHAnsi" w:cstheme="minorBidi"/>
          <w:snapToGrid/>
          <w:sz w:val="24"/>
          <w:szCs w:val="22"/>
        </w:rPr>
        <w:t xml:space="preserve">under the same conditions for which the </w:t>
      </w:r>
      <w:proofErr w:type="spellStart"/>
      <w:r w:rsidR="0027059E" w:rsidRPr="0073147D">
        <w:rPr>
          <w:rFonts w:asciiTheme="minorHAnsi" w:eastAsiaTheme="minorHAnsi" w:hAnsiTheme="minorHAnsi" w:cstheme="minorBidi"/>
          <w:snapToGrid/>
          <w:sz w:val="24"/>
          <w:szCs w:val="22"/>
        </w:rPr>
        <w:t>Omnitrope</w:t>
      </w:r>
      <w:proofErr w:type="spellEnd"/>
      <w:r w:rsidR="0027059E" w:rsidRPr="0073147D">
        <w:rPr>
          <w:rFonts w:asciiTheme="minorHAnsi" w:eastAsiaTheme="minorHAnsi" w:hAnsiTheme="minorHAnsi" w:cstheme="minorHAnsi"/>
          <w:snapToGrid/>
          <w:sz w:val="24"/>
          <w:szCs w:val="22"/>
          <w:vertAlign w:val="superscript"/>
        </w:rPr>
        <w:t>®</w:t>
      </w:r>
      <w:r w:rsidR="0027059E" w:rsidRPr="0073147D">
        <w:rPr>
          <w:rFonts w:asciiTheme="minorHAnsi" w:eastAsiaTheme="minorHAnsi" w:hAnsiTheme="minorHAnsi" w:cstheme="minorBidi"/>
          <w:snapToGrid/>
          <w:sz w:val="24"/>
          <w:szCs w:val="22"/>
        </w:rPr>
        <w:t xml:space="preserve"> brand was listed.</w:t>
      </w:r>
    </w:p>
    <w:p w:rsidR="00246613" w:rsidRPr="0073147D" w:rsidRDefault="00246613" w:rsidP="00987848">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73147D">
        <w:rPr>
          <w:rFonts w:asciiTheme="minorHAnsi" w:eastAsiaTheme="minorHAnsi" w:hAnsiTheme="minorHAnsi" w:cstheme="minorBidi"/>
          <w:snapToGrid/>
          <w:sz w:val="24"/>
          <w:szCs w:val="22"/>
        </w:rPr>
        <w:t xml:space="preserve">The PBAC noted that this brand of somatropin sought the same listing as the previously listed product, Omnitrope®, </w:t>
      </w:r>
      <w:r w:rsidR="00C71458" w:rsidRPr="0073147D">
        <w:rPr>
          <w:rFonts w:asciiTheme="minorHAnsi" w:eastAsiaTheme="minorHAnsi" w:hAnsiTheme="minorHAnsi" w:cstheme="minorBidi"/>
          <w:snapToGrid/>
          <w:sz w:val="24"/>
          <w:szCs w:val="22"/>
        </w:rPr>
        <w:t xml:space="preserve">which was removed from the PBS on 1 September 2017, </w:t>
      </w:r>
      <w:r w:rsidRPr="0073147D">
        <w:rPr>
          <w:rFonts w:asciiTheme="minorHAnsi" w:eastAsiaTheme="minorHAnsi" w:hAnsiTheme="minorHAnsi" w:cstheme="minorBidi"/>
          <w:snapToGrid/>
          <w:sz w:val="24"/>
          <w:szCs w:val="22"/>
        </w:rPr>
        <w:t xml:space="preserve">and is now re-marketed by </w:t>
      </w:r>
      <w:r w:rsidR="00C71458" w:rsidRPr="0073147D">
        <w:rPr>
          <w:rFonts w:asciiTheme="minorHAnsi" w:eastAsiaTheme="minorHAnsi" w:hAnsiTheme="minorHAnsi" w:cstheme="minorBidi"/>
          <w:snapToGrid/>
          <w:sz w:val="24"/>
          <w:szCs w:val="22"/>
        </w:rPr>
        <w:t>SciGen (Australia)</w:t>
      </w:r>
      <w:r w:rsidR="00680F9A" w:rsidRPr="0073147D">
        <w:rPr>
          <w:rFonts w:asciiTheme="minorHAnsi" w:eastAsiaTheme="minorHAnsi" w:hAnsiTheme="minorHAnsi" w:cstheme="minorBidi"/>
          <w:snapToGrid/>
          <w:sz w:val="24"/>
          <w:szCs w:val="22"/>
        </w:rPr>
        <w:t xml:space="preserve"> Pty Ltd</w:t>
      </w:r>
      <w:r w:rsidR="00C71458" w:rsidRPr="0073147D">
        <w:rPr>
          <w:rFonts w:asciiTheme="minorHAnsi" w:eastAsiaTheme="minorHAnsi" w:hAnsiTheme="minorHAnsi" w:cstheme="minorBidi"/>
          <w:snapToGrid/>
          <w:sz w:val="24"/>
          <w:szCs w:val="22"/>
        </w:rPr>
        <w:t xml:space="preserve"> </w:t>
      </w:r>
      <w:r w:rsidRPr="0073147D">
        <w:rPr>
          <w:rFonts w:asciiTheme="minorHAnsi" w:eastAsiaTheme="minorHAnsi" w:hAnsiTheme="minorHAnsi" w:cstheme="minorBidi"/>
          <w:snapToGrid/>
          <w:sz w:val="24"/>
          <w:szCs w:val="22"/>
        </w:rPr>
        <w:t>under</w:t>
      </w:r>
      <w:r w:rsidR="00680F9A" w:rsidRPr="0073147D">
        <w:rPr>
          <w:rFonts w:asciiTheme="minorHAnsi" w:eastAsiaTheme="minorHAnsi" w:hAnsiTheme="minorHAnsi" w:cstheme="minorBidi"/>
          <w:snapToGrid/>
          <w:sz w:val="24"/>
          <w:szCs w:val="22"/>
        </w:rPr>
        <w:t xml:space="preserve"> a new brand name, SciTropin A</w:t>
      </w:r>
      <w:r w:rsidRPr="0073147D">
        <w:rPr>
          <w:rFonts w:asciiTheme="minorHAnsi" w:eastAsiaTheme="minorHAnsi" w:hAnsiTheme="minorHAnsi" w:cstheme="minorBidi"/>
          <w:snapToGrid/>
          <w:sz w:val="24"/>
          <w:szCs w:val="22"/>
        </w:rPr>
        <w:t xml:space="preserve">. </w:t>
      </w:r>
    </w:p>
    <w:p w:rsidR="00246613" w:rsidRPr="0073147D" w:rsidRDefault="00246613" w:rsidP="00987848">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73147D">
        <w:rPr>
          <w:rFonts w:asciiTheme="minorHAnsi" w:eastAsiaTheme="minorHAnsi" w:hAnsiTheme="minorHAnsi" w:cstheme="minorBidi"/>
          <w:snapToGrid/>
          <w:sz w:val="24"/>
          <w:szCs w:val="22"/>
        </w:rPr>
        <w:t xml:space="preserve">The PBAC noted this submission is not eligible for an Independent Review as it received a positive recommendation. </w:t>
      </w:r>
    </w:p>
    <w:p w:rsidR="00706DFC" w:rsidRPr="0073147D" w:rsidRDefault="00706DFC" w:rsidP="00246613">
      <w:pPr>
        <w:spacing w:before="240"/>
        <w:jc w:val="both"/>
        <w:rPr>
          <w:rFonts w:asciiTheme="minorHAnsi" w:hAnsiTheme="minorHAnsi" w:cs="Arial"/>
          <w:b/>
          <w:bCs/>
          <w:snapToGrid w:val="0"/>
        </w:rPr>
      </w:pPr>
      <w:r w:rsidRPr="0073147D">
        <w:rPr>
          <w:rFonts w:asciiTheme="minorHAnsi" w:hAnsiTheme="minorHAnsi" w:cs="Arial"/>
          <w:b/>
          <w:bCs/>
          <w:snapToGrid w:val="0"/>
        </w:rPr>
        <w:t>Outcome:</w:t>
      </w:r>
    </w:p>
    <w:p w:rsidR="00706DFC" w:rsidRPr="0073147D" w:rsidRDefault="00706DFC" w:rsidP="00246613">
      <w:pPr>
        <w:jc w:val="both"/>
        <w:rPr>
          <w:rFonts w:asciiTheme="minorHAnsi" w:hAnsiTheme="minorHAnsi" w:cs="Arial"/>
          <w:bCs/>
          <w:snapToGrid w:val="0"/>
        </w:rPr>
      </w:pPr>
      <w:r w:rsidRPr="0073147D">
        <w:rPr>
          <w:rFonts w:asciiTheme="minorHAnsi" w:hAnsiTheme="minorHAnsi" w:cs="Arial"/>
          <w:bCs/>
          <w:snapToGrid w:val="0"/>
        </w:rPr>
        <w:t xml:space="preserve">Recommended </w:t>
      </w:r>
    </w:p>
    <w:p w:rsidR="00706DFC" w:rsidRPr="0073147D" w:rsidRDefault="00706DFC" w:rsidP="00246613">
      <w:pPr>
        <w:widowControl w:val="0"/>
        <w:jc w:val="both"/>
        <w:rPr>
          <w:rFonts w:asciiTheme="minorHAnsi" w:hAnsiTheme="minorHAnsi" w:cs="Arial"/>
          <w:b/>
          <w:bCs/>
          <w:snapToGrid w:val="0"/>
        </w:rPr>
      </w:pPr>
    </w:p>
    <w:p w:rsidR="0027059E" w:rsidRPr="0073147D" w:rsidRDefault="0027059E">
      <w:pPr>
        <w:rPr>
          <w:rFonts w:asciiTheme="minorHAnsi" w:hAnsiTheme="minorHAnsi" w:cs="Arial"/>
          <w:b/>
          <w:bCs/>
          <w:snapToGrid w:val="0"/>
        </w:rPr>
      </w:pPr>
      <w:r w:rsidRPr="0073147D">
        <w:rPr>
          <w:rFonts w:asciiTheme="minorHAnsi" w:hAnsiTheme="minorHAnsi" w:cs="Arial"/>
          <w:b/>
          <w:bCs/>
          <w:snapToGrid w:val="0"/>
        </w:rPr>
        <w:br w:type="page"/>
      </w:r>
    </w:p>
    <w:p w:rsidR="00706DFC" w:rsidRPr="0020392F" w:rsidRDefault="00706DFC" w:rsidP="0020392F">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20392F">
        <w:rPr>
          <w:rFonts w:asciiTheme="minorHAnsi" w:hAnsiTheme="minorHAnsi"/>
          <w:sz w:val="32"/>
          <w:szCs w:val="32"/>
        </w:rPr>
        <w:lastRenderedPageBreak/>
        <w:t>Recommended listing</w:t>
      </w:r>
    </w:p>
    <w:p w:rsidR="00A63443" w:rsidRPr="0073147D" w:rsidRDefault="00A63443" w:rsidP="00A63443">
      <w:pPr>
        <w:widowControl w:val="0"/>
        <w:numPr>
          <w:ilvl w:val="1"/>
          <w:numId w:val="5"/>
        </w:numPr>
        <w:spacing w:after="120"/>
        <w:jc w:val="both"/>
        <w:rPr>
          <w:rFonts w:asciiTheme="minorHAnsi" w:hAnsiTheme="minorHAnsi"/>
          <w:b/>
          <w:bCs/>
        </w:rPr>
      </w:pPr>
      <w:r w:rsidRPr="0073147D">
        <w:rPr>
          <w:rFonts w:asciiTheme="minorHAnsi" w:hAnsiTheme="minorHAnsi"/>
          <w:bCs/>
        </w:rPr>
        <w:t>Add new items:</w:t>
      </w:r>
    </w:p>
    <w:p w:rsidR="00D918E0" w:rsidRPr="0073147D" w:rsidRDefault="00D918E0" w:rsidP="00D918E0">
      <w:pPr>
        <w:widowControl w:val="0"/>
        <w:spacing w:after="120"/>
        <w:ind w:left="720"/>
        <w:jc w:val="both"/>
        <w:rPr>
          <w:rFonts w:asciiTheme="minorHAnsi" w:hAnsiTheme="minorHAnsi"/>
          <w:b/>
          <w:bCs/>
        </w:rPr>
      </w:pPr>
      <w:r w:rsidRPr="0073147D">
        <w:rPr>
          <w:rFonts w:asciiTheme="minorHAnsi" w:hAnsiTheme="minorHAnsi"/>
          <w:bCs/>
        </w:rPr>
        <w:t xml:space="preserve">Restrictions not reproduced in full due to size and complexity. Restrictions to be the same as </w:t>
      </w:r>
      <w:r w:rsidR="00602498" w:rsidRPr="0073147D">
        <w:rPr>
          <w:rFonts w:asciiTheme="minorHAnsi" w:hAnsiTheme="minorHAnsi"/>
          <w:bCs/>
        </w:rPr>
        <w:t>Omnitrope Surepal 5 PBS listings, item codes 10507B, 10512G, 10518N.</w:t>
      </w:r>
    </w:p>
    <w:tbl>
      <w:tblPr>
        <w:tblW w:w="9214" w:type="dxa"/>
        <w:tblInd w:w="108" w:type="dxa"/>
        <w:tblLayout w:type="fixed"/>
        <w:tblLook w:val="0000" w:firstRow="0" w:lastRow="0" w:firstColumn="0" w:lastColumn="0" w:noHBand="0" w:noVBand="0"/>
      </w:tblPr>
      <w:tblGrid>
        <w:gridCol w:w="2835"/>
        <w:gridCol w:w="567"/>
        <w:gridCol w:w="709"/>
        <w:gridCol w:w="992"/>
        <w:gridCol w:w="284"/>
        <w:gridCol w:w="1417"/>
        <w:gridCol w:w="2410"/>
      </w:tblGrid>
      <w:tr w:rsidR="001A1602" w:rsidRPr="0073147D" w:rsidTr="001A1602">
        <w:trPr>
          <w:cantSplit/>
          <w:trHeight w:val="471"/>
        </w:trPr>
        <w:tc>
          <w:tcPr>
            <w:tcW w:w="3402" w:type="dxa"/>
            <w:gridSpan w:val="2"/>
            <w:tcBorders>
              <w:bottom w:val="single" w:sz="4" w:space="0" w:color="auto"/>
            </w:tcBorders>
          </w:tcPr>
          <w:p w:rsidR="001A1602" w:rsidRPr="0073147D" w:rsidRDefault="001A1602" w:rsidP="00566EB3">
            <w:pPr>
              <w:keepNext/>
              <w:ind w:left="-108"/>
              <w:jc w:val="both"/>
              <w:rPr>
                <w:rFonts w:ascii="Calibri" w:hAnsi="Calibri" w:cs="Arial"/>
                <w:sz w:val="20"/>
                <w:szCs w:val="20"/>
              </w:rPr>
            </w:pPr>
            <w:r w:rsidRPr="0073147D">
              <w:rPr>
                <w:rFonts w:ascii="Calibri" w:hAnsi="Calibri" w:cs="Arial"/>
                <w:sz w:val="20"/>
                <w:szCs w:val="20"/>
              </w:rPr>
              <w:t>Name, Restriction,</w:t>
            </w:r>
          </w:p>
          <w:p w:rsidR="001A1602" w:rsidRPr="0073147D" w:rsidRDefault="001A1602" w:rsidP="00566EB3">
            <w:pPr>
              <w:keepNext/>
              <w:ind w:left="-108"/>
              <w:jc w:val="both"/>
              <w:rPr>
                <w:rFonts w:ascii="Calibri" w:hAnsi="Calibri" w:cs="Arial"/>
                <w:sz w:val="20"/>
                <w:szCs w:val="20"/>
              </w:rPr>
            </w:pPr>
            <w:r w:rsidRPr="0073147D">
              <w:rPr>
                <w:rFonts w:ascii="Calibri" w:hAnsi="Calibri" w:cs="Arial"/>
                <w:sz w:val="20"/>
                <w:szCs w:val="20"/>
              </w:rPr>
              <w:t>Manner of administration and form</w:t>
            </w:r>
          </w:p>
        </w:tc>
        <w:tc>
          <w:tcPr>
            <w:tcW w:w="709" w:type="dxa"/>
            <w:tcBorders>
              <w:bottom w:val="single" w:sz="4" w:space="0" w:color="auto"/>
            </w:tcBorders>
          </w:tcPr>
          <w:p w:rsidR="001A1602" w:rsidRPr="0073147D" w:rsidRDefault="001A1602" w:rsidP="00566EB3">
            <w:pPr>
              <w:keepNext/>
              <w:ind w:left="-108"/>
              <w:jc w:val="both"/>
              <w:rPr>
                <w:rFonts w:ascii="Calibri" w:hAnsi="Calibri" w:cs="Arial"/>
                <w:sz w:val="20"/>
                <w:szCs w:val="20"/>
              </w:rPr>
            </w:pPr>
            <w:r w:rsidRPr="0073147D">
              <w:rPr>
                <w:rFonts w:ascii="Calibri" w:hAnsi="Calibri" w:cs="Arial"/>
                <w:sz w:val="20"/>
                <w:szCs w:val="20"/>
              </w:rPr>
              <w:t>Max.</w:t>
            </w:r>
          </w:p>
          <w:p w:rsidR="001A1602" w:rsidRPr="0073147D" w:rsidRDefault="001A1602" w:rsidP="00566EB3">
            <w:pPr>
              <w:keepNext/>
              <w:ind w:left="-108"/>
              <w:jc w:val="both"/>
              <w:rPr>
                <w:rFonts w:ascii="Calibri" w:hAnsi="Calibri" w:cs="Arial"/>
                <w:sz w:val="20"/>
                <w:szCs w:val="20"/>
              </w:rPr>
            </w:pPr>
            <w:r w:rsidRPr="0073147D">
              <w:rPr>
                <w:rFonts w:ascii="Calibri" w:hAnsi="Calibri" w:cs="Arial"/>
                <w:sz w:val="20"/>
                <w:szCs w:val="20"/>
              </w:rPr>
              <w:t>Qty</w:t>
            </w:r>
          </w:p>
        </w:tc>
        <w:tc>
          <w:tcPr>
            <w:tcW w:w="992" w:type="dxa"/>
            <w:tcBorders>
              <w:bottom w:val="single" w:sz="4" w:space="0" w:color="auto"/>
            </w:tcBorders>
          </w:tcPr>
          <w:p w:rsidR="001A1602" w:rsidRPr="0073147D" w:rsidRDefault="001A1602" w:rsidP="00566EB3">
            <w:pPr>
              <w:keepNext/>
              <w:ind w:left="-108"/>
              <w:jc w:val="both"/>
              <w:rPr>
                <w:rFonts w:ascii="Calibri" w:hAnsi="Calibri" w:cs="Arial"/>
                <w:sz w:val="20"/>
                <w:szCs w:val="20"/>
              </w:rPr>
            </w:pPr>
            <w:r w:rsidRPr="0073147D">
              <w:rPr>
                <w:rFonts w:ascii="Calibri" w:hAnsi="Calibri" w:cs="Arial"/>
                <w:sz w:val="20"/>
                <w:szCs w:val="20"/>
              </w:rPr>
              <w:t>№.of</w:t>
            </w:r>
          </w:p>
          <w:p w:rsidR="001A1602" w:rsidRPr="0073147D" w:rsidRDefault="001A1602" w:rsidP="00566EB3">
            <w:pPr>
              <w:keepNext/>
              <w:ind w:left="-108"/>
              <w:jc w:val="both"/>
              <w:rPr>
                <w:rFonts w:ascii="Calibri" w:hAnsi="Calibri" w:cs="Arial"/>
                <w:sz w:val="20"/>
                <w:szCs w:val="20"/>
              </w:rPr>
            </w:pPr>
            <w:r w:rsidRPr="0073147D">
              <w:rPr>
                <w:rFonts w:ascii="Calibri" w:hAnsi="Calibri" w:cs="Arial"/>
                <w:sz w:val="20"/>
                <w:szCs w:val="20"/>
              </w:rPr>
              <w:t>Rpts</w:t>
            </w:r>
          </w:p>
        </w:tc>
        <w:tc>
          <w:tcPr>
            <w:tcW w:w="284" w:type="dxa"/>
            <w:tcBorders>
              <w:bottom w:val="single" w:sz="4" w:space="0" w:color="auto"/>
            </w:tcBorders>
          </w:tcPr>
          <w:p w:rsidR="001A1602" w:rsidRPr="0073147D" w:rsidRDefault="001A1602" w:rsidP="00566EB3">
            <w:pPr>
              <w:keepNext/>
              <w:ind w:left="-108"/>
              <w:jc w:val="both"/>
              <w:rPr>
                <w:rFonts w:ascii="Calibri" w:hAnsi="Calibri" w:cs="Arial"/>
                <w:sz w:val="20"/>
                <w:szCs w:val="20"/>
              </w:rPr>
            </w:pPr>
          </w:p>
        </w:tc>
        <w:tc>
          <w:tcPr>
            <w:tcW w:w="3827" w:type="dxa"/>
            <w:gridSpan w:val="2"/>
            <w:tcBorders>
              <w:bottom w:val="single" w:sz="4" w:space="0" w:color="auto"/>
            </w:tcBorders>
          </w:tcPr>
          <w:p w:rsidR="001A1602" w:rsidRPr="0073147D" w:rsidRDefault="001A1602" w:rsidP="00566EB3">
            <w:pPr>
              <w:keepNext/>
              <w:jc w:val="both"/>
              <w:rPr>
                <w:rFonts w:ascii="Calibri" w:hAnsi="Calibri" w:cs="Arial"/>
                <w:sz w:val="20"/>
                <w:szCs w:val="20"/>
              </w:rPr>
            </w:pPr>
            <w:r w:rsidRPr="0073147D">
              <w:rPr>
                <w:rFonts w:ascii="Calibri" w:hAnsi="Calibri" w:cs="Arial"/>
                <w:sz w:val="20"/>
                <w:szCs w:val="20"/>
              </w:rPr>
              <w:t>Proprietary Name and Manufacturer</w:t>
            </w:r>
          </w:p>
        </w:tc>
      </w:tr>
      <w:tr w:rsidR="001A1602" w:rsidRPr="0073147D" w:rsidTr="001A1602">
        <w:trPr>
          <w:cantSplit/>
          <w:trHeight w:val="577"/>
        </w:trPr>
        <w:tc>
          <w:tcPr>
            <w:tcW w:w="3402" w:type="dxa"/>
            <w:gridSpan w:val="2"/>
          </w:tcPr>
          <w:p w:rsidR="001A1602" w:rsidRPr="0073147D" w:rsidRDefault="001A1602" w:rsidP="001A1602">
            <w:pPr>
              <w:keepNext/>
              <w:ind w:left="-108"/>
              <w:jc w:val="both"/>
              <w:rPr>
                <w:rFonts w:ascii="Calibri" w:hAnsi="Calibri" w:cs="Arial"/>
                <w:smallCaps/>
                <w:sz w:val="20"/>
                <w:szCs w:val="20"/>
              </w:rPr>
            </w:pPr>
            <w:r w:rsidRPr="0073147D">
              <w:rPr>
                <w:rFonts w:ascii="Calibri" w:hAnsi="Calibri" w:cs="Arial"/>
                <w:smallCaps/>
                <w:sz w:val="20"/>
                <w:szCs w:val="20"/>
              </w:rPr>
              <w:t>somatropin</w:t>
            </w:r>
          </w:p>
          <w:p w:rsidR="001A1602" w:rsidRPr="0073147D" w:rsidRDefault="001A1602" w:rsidP="001A1602">
            <w:pPr>
              <w:keepNext/>
              <w:ind w:left="-108"/>
              <w:jc w:val="both"/>
              <w:rPr>
                <w:rFonts w:ascii="Calibri" w:hAnsi="Calibri" w:cs="Arial"/>
                <w:sz w:val="20"/>
                <w:szCs w:val="20"/>
              </w:rPr>
            </w:pPr>
            <w:r w:rsidRPr="0073147D">
              <w:rPr>
                <w:rFonts w:ascii="Calibri" w:hAnsi="Calibri" w:cs="Arial"/>
                <w:sz w:val="20"/>
                <w:szCs w:val="20"/>
              </w:rPr>
              <w:t>5 mg/1.5 mL injection, 1.5 mL cartridge</w:t>
            </w:r>
          </w:p>
        </w:tc>
        <w:tc>
          <w:tcPr>
            <w:tcW w:w="709" w:type="dxa"/>
          </w:tcPr>
          <w:p w:rsidR="001A1602" w:rsidRPr="0073147D" w:rsidRDefault="001A1602" w:rsidP="00566EB3">
            <w:pPr>
              <w:keepNext/>
              <w:ind w:left="-108"/>
              <w:jc w:val="both"/>
              <w:rPr>
                <w:rFonts w:ascii="Calibri" w:hAnsi="Calibri" w:cs="Arial"/>
                <w:sz w:val="20"/>
                <w:szCs w:val="20"/>
              </w:rPr>
            </w:pPr>
          </w:p>
          <w:p w:rsidR="001A1602" w:rsidRPr="0073147D" w:rsidRDefault="001A1602" w:rsidP="00566EB3">
            <w:pPr>
              <w:keepNext/>
              <w:ind w:left="-108"/>
              <w:jc w:val="both"/>
              <w:rPr>
                <w:rFonts w:ascii="Calibri" w:hAnsi="Calibri" w:cs="Arial"/>
                <w:sz w:val="20"/>
                <w:szCs w:val="20"/>
              </w:rPr>
            </w:pPr>
            <w:r w:rsidRPr="0073147D">
              <w:rPr>
                <w:rFonts w:ascii="Calibri" w:hAnsi="Calibri" w:cs="Arial"/>
                <w:sz w:val="20"/>
                <w:szCs w:val="20"/>
              </w:rPr>
              <w:t>1</w:t>
            </w:r>
          </w:p>
        </w:tc>
        <w:tc>
          <w:tcPr>
            <w:tcW w:w="992" w:type="dxa"/>
          </w:tcPr>
          <w:p w:rsidR="001A1602" w:rsidRPr="0073147D" w:rsidRDefault="001A1602" w:rsidP="00566EB3">
            <w:pPr>
              <w:keepNext/>
              <w:ind w:left="-108"/>
              <w:jc w:val="both"/>
              <w:rPr>
                <w:rFonts w:ascii="Calibri" w:hAnsi="Calibri" w:cs="Arial"/>
                <w:sz w:val="20"/>
                <w:szCs w:val="20"/>
              </w:rPr>
            </w:pPr>
          </w:p>
          <w:p w:rsidR="001A1602" w:rsidRPr="0073147D" w:rsidRDefault="001A1602" w:rsidP="00566EB3">
            <w:pPr>
              <w:keepNext/>
              <w:ind w:left="-108"/>
              <w:jc w:val="both"/>
              <w:rPr>
                <w:rFonts w:ascii="Calibri" w:hAnsi="Calibri" w:cs="Arial"/>
                <w:sz w:val="20"/>
                <w:szCs w:val="20"/>
              </w:rPr>
            </w:pPr>
            <w:r w:rsidRPr="0073147D">
              <w:rPr>
                <w:rFonts w:ascii="Calibri" w:hAnsi="Calibri" w:cs="Arial"/>
                <w:sz w:val="20"/>
                <w:szCs w:val="20"/>
              </w:rPr>
              <w:t>1</w:t>
            </w:r>
          </w:p>
        </w:tc>
        <w:tc>
          <w:tcPr>
            <w:tcW w:w="284" w:type="dxa"/>
          </w:tcPr>
          <w:p w:rsidR="001A1602" w:rsidRPr="0073147D" w:rsidRDefault="001A1602" w:rsidP="00566EB3">
            <w:pPr>
              <w:keepNext/>
              <w:ind w:left="-108"/>
              <w:jc w:val="both"/>
              <w:rPr>
                <w:rFonts w:ascii="Calibri" w:hAnsi="Calibri" w:cs="Arial"/>
                <w:sz w:val="20"/>
                <w:szCs w:val="20"/>
              </w:rPr>
            </w:pPr>
          </w:p>
        </w:tc>
        <w:tc>
          <w:tcPr>
            <w:tcW w:w="1417" w:type="dxa"/>
          </w:tcPr>
          <w:p w:rsidR="001A1602" w:rsidRPr="0073147D" w:rsidRDefault="001A1602" w:rsidP="00566EB3">
            <w:pPr>
              <w:keepNext/>
              <w:jc w:val="both"/>
              <w:rPr>
                <w:rFonts w:ascii="Calibri" w:hAnsi="Calibri" w:cs="Arial"/>
                <w:sz w:val="20"/>
                <w:szCs w:val="20"/>
              </w:rPr>
            </w:pPr>
          </w:p>
          <w:p w:rsidR="001A1602" w:rsidRPr="0073147D" w:rsidRDefault="001A1602" w:rsidP="00566EB3">
            <w:pPr>
              <w:keepNext/>
              <w:jc w:val="both"/>
              <w:rPr>
                <w:rFonts w:ascii="Calibri" w:hAnsi="Calibri" w:cs="Arial"/>
                <w:sz w:val="20"/>
                <w:szCs w:val="20"/>
              </w:rPr>
            </w:pPr>
            <w:r w:rsidRPr="0073147D">
              <w:rPr>
                <w:rFonts w:ascii="Calibri" w:hAnsi="Calibri" w:cs="Arial"/>
                <w:sz w:val="20"/>
                <w:szCs w:val="20"/>
              </w:rPr>
              <w:t>SciTropin A</w:t>
            </w:r>
          </w:p>
        </w:tc>
        <w:tc>
          <w:tcPr>
            <w:tcW w:w="2410" w:type="dxa"/>
          </w:tcPr>
          <w:p w:rsidR="001A1602" w:rsidRPr="0073147D" w:rsidRDefault="001A1602" w:rsidP="00566EB3">
            <w:pPr>
              <w:keepNext/>
              <w:jc w:val="both"/>
              <w:rPr>
                <w:rFonts w:ascii="Calibri" w:hAnsi="Calibri" w:cs="Arial"/>
                <w:sz w:val="20"/>
                <w:szCs w:val="20"/>
              </w:rPr>
            </w:pPr>
          </w:p>
          <w:p w:rsidR="001A1602" w:rsidRPr="0073147D" w:rsidRDefault="001A1602" w:rsidP="00566EB3">
            <w:pPr>
              <w:keepNext/>
              <w:jc w:val="both"/>
              <w:rPr>
                <w:rFonts w:ascii="Calibri" w:hAnsi="Calibri" w:cs="Arial"/>
                <w:sz w:val="20"/>
                <w:szCs w:val="20"/>
              </w:rPr>
            </w:pPr>
            <w:r w:rsidRPr="0073147D">
              <w:rPr>
                <w:rFonts w:ascii="Calibri" w:hAnsi="Calibri" w:cs="Arial"/>
                <w:sz w:val="20"/>
                <w:szCs w:val="20"/>
              </w:rPr>
              <w:t>SciGen (Australia) Pty Ltd</w:t>
            </w:r>
          </w:p>
        </w:tc>
      </w:tr>
      <w:tr w:rsidR="001A1602" w:rsidRPr="0073147D" w:rsidTr="00566EB3">
        <w:trPr>
          <w:cantSplit/>
          <w:trHeight w:val="360"/>
        </w:trPr>
        <w:tc>
          <w:tcPr>
            <w:tcW w:w="9214" w:type="dxa"/>
            <w:gridSpan w:val="7"/>
            <w:tcBorders>
              <w:bottom w:val="single" w:sz="4" w:space="0" w:color="auto"/>
            </w:tcBorders>
          </w:tcPr>
          <w:p w:rsidR="001A1602" w:rsidRPr="0073147D" w:rsidRDefault="001A1602" w:rsidP="00566EB3">
            <w:pPr>
              <w:jc w:val="both"/>
              <w:rPr>
                <w:rFonts w:ascii="Calibri" w:hAnsi="Calibri" w:cs="Arial"/>
                <w:sz w:val="20"/>
                <w:szCs w:val="20"/>
              </w:rPr>
            </w:pPr>
          </w:p>
        </w:tc>
      </w:tr>
      <w:tr w:rsidR="001A1602" w:rsidRPr="0073147D" w:rsidTr="00566EB3">
        <w:trPr>
          <w:cantSplit/>
          <w:trHeight w:val="360"/>
        </w:trPr>
        <w:tc>
          <w:tcPr>
            <w:tcW w:w="2835" w:type="dxa"/>
            <w:tcBorders>
              <w:top w:val="single" w:sz="4" w:space="0" w:color="auto"/>
              <w:left w:val="single" w:sz="4" w:space="0" w:color="auto"/>
              <w:bottom w:val="single" w:sz="4" w:space="0" w:color="auto"/>
              <w:right w:val="single" w:sz="4" w:space="0" w:color="auto"/>
            </w:tcBorders>
          </w:tcPr>
          <w:p w:rsidR="001A1602" w:rsidRPr="0073147D" w:rsidRDefault="001A1602" w:rsidP="00566EB3">
            <w:pPr>
              <w:jc w:val="both"/>
              <w:rPr>
                <w:rFonts w:ascii="Calibri" w:hAnsi="Calibri" w:cs="Arial"/>
                <w:b/>
                <w:sz w:val="20"/>
                <w:szCs w:val="20"/>
              </w:rPr>
            </w:pPr>
            <w:r w:rsidRPr="0073147D">
              <w:rPr>
                <w:rFonts w:ascii="Calibri" w:hAnsi="Calibri" w:cs="Arial"/>
                <w:b/>
                <w:sz w:val="20"/>
                <w:szCs w:val="20"/>
              </w:rPr>
              <w:t xml:space="preserve">Category / </w:t>
            </w:r>
          </w:p>
          <w:p w:rsidR="001A1602" w:rsidRPr="0073147D" w:rsidRDefault="001A1602" w:rsidP="00566EB3">
            <w:pPr>
              <w:jc w:val="both"/>
              <w:rPr>
                <w:rFonts w:ascii="Calibri" w:hAnsi="Calibri" w:cs="Arial"/>
                <w:b/>
                <w:sz w:val="20"/>
                <w:szCs w:val="20"/>
              </w:rPr>
            </w:pPr>
            <w:r w:rsidRPr="0073147D">
              <w:rPr>
                <w:rFonts w:ascii="Calibri" w:hAnsi="Calibri" w:cs="Arial"/>
                <w:b/>
                <w:sz w:val="20"/>
                <w:szCs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1A1602" w:rsidRPr="0073147D" w:rsidRDefault="001A1602" w:rsidP="001A1602">
            <w:pPr>
              <w:rPr>
                <w:rFonts w:ascii="Calibri" w:hAnsi="Calibri" w:cs="Arial"/>
                <w:sz w:val="20"/>
                <w:szCs w:val="20"/>
              </w:rPr>
            </w:pPr>
            <w:r w:rsidRPr="0073147D">
              <w:rPr>
                <w:rFonts w:ascii="Calibri" w:hAnsi="Calibri" w:cs="Arial"/>
                <w:sz w:val="20"/>
                <w:szCs w:val="20"/>
              </w:rPr>
              <w:t>Section 100 – Growth Hormone Program</w:t>
            </w:r>
          </w:p>
        </w:tc>
      </w:tr>
      <w:tr w:rsidR="001A1602" w:rsidRPr="0073147D" w:rsidTr="00566EB3">
        <w:trPr>
          <w:cantSplit/>
          <w:trHeight w:val="360"/>
        </w:trPr>
        <w:tc>
          <w:tcPr>
            <w:tcW w:w="2835" w:type="dxa"/>
            <w:tcBorders>
              <w:top w:val="single" w:sz="4" w:space="0" w:color="auto"/>
              <w:left w:val="single" w:sz="4" w:space="0" w:color="auto"/>
              <w:bottom w:val="single" w:sz="4" w:space="0" w:color="auto"/>
              <w:right w:val="single" w:sz="4" w:space="0" w:color="auto"/>
            </w:tcBorders>
          </w:tcPr>
          <w:p w:rsidR="001A1602" w:rsidRPr="0073147D" w:rsidRDefault="001A1602" w:rsidP="00566EB3">
            <w:pPr>
              <w:jc w:val="both"/>
              <w:rPr>
                <w:rFonts w:ascii="Calibri" w:hAnsi="Calibri" w:cs="Arial"/>
                <w:b/>
                <w:sz w:val="20"/>
                <w:szCs w:val="20"/>
              </w:rPr>
            </w:pPr>
            <w:r w:rsidRPr="0073147D">
              <w:rPr>
                <w:rFonts w:ascii="Calibri" w:hAnsi="Calibri" w:cs="Arial"/>
                <w:b/>
                <w:sz w:val="20"/>
                <w:szCs w:val="20"/>
              </w:rPr>
              <w:t>Prescriber type:</w:t>
            </w:r>
          </w:p>
          <w:p w:rsidR="001A1602" w:rsidRPr="0073147D" w:rsidRDefault="001A1602" w:rsidP="00566EB3">
            <w:pPr>
              <w:jc w:val="both"/>
              <w:rPr>
                <w:rFonts w:ascii="Calibri" w:hAnsi="Calibri"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1A1602" w:rsidRPr="0073147D" w:rsidRDefault="001A1602" w:rsidP="00566EB3">
            <w:pPr>
              <w:rPr>
                <w:rFonts w:ascii="Calibri" w:hAnsi="Calibri" w:cs="Arial"/>
                <w:sz w:val="20"/>
                <w:szCs w:val="20"/>
              </w:rPr>
            </w:pPr>
            <w:r w:rsidRPr="0073147D">
              <w:rPr>
                <w:rFonts w:ascii="Calibri" w:hAnsi="Calibri" w:cs="Arial"/>
                <w:sz w:val="20"/>
                <w:szCs w:val="20"/>
              </w:rPr>
              <w:fldChar w:fldCharType="begin">
                <w:ffData>
                  <w:name w:val="Check1"/>
                  <w:enabled/>
                  <w:calcOnExit w:val="0"/>
                  <w:checkBox>
                    <w:sizeAuto/>
                    <w:default w:val="0"/>
                  </w:checkBox>
                </w:ffData>
              </w:fldChar>
            </w:r>
            <w:r w:rsidRPr="0073147D">
              <w:rPr>
                <w:rFonts w:ascii="Calibri" w:hAnsi="Calibri" w:cs="Arial"/>
                <w:sz w:val="20"/>
                <w:szCs w:val="20"/>
              </w:rPr>
              <w:instrText xml:space="preserve"> FORMCHECKBOX </w:instrText>
            </w:r>
            <w:r w:rsidR="001C7457">
              <w:rPr>
                <w:rFonts w:ascii="Calibri" w:hAnsi="Calibri" w:cs="Arial"/>
                <w:sz w:val="20"/>
                <w:szCs w:val="20"/>
              </w:rPr>
            </w:r>
            <w:r w:rsidR="001C7457">
              <w:rPr>
                <w:rFonts w:ascii="Calibri" w:hAnsi="Calibri" w:cs="Arial"/>
                <w:sz w:val="20"/>
                <w:szCs w:val="20"/>
              </w:rPr>
              <w:fldChar w:fldCharType="separate"/>
            </w:r>
            <w:r w:rsidRPr="0073147D">
              <w:rPr>
                <w:rFonts w:ascii="Calibri" w:hAnsi="Calibri" w:cs="Arial"/>
                <w:sz w:val="20"/>
                <w:szCs w:val="20"/>
              </w:rPr>
              <w:fldChar w:fldCharType="end"/>
            </w:r>
            <w:r w:rsidRPr="0073147D">
              <w:rPr>
                <w:rFonts w:ascii="Calibri" w:hAnsi="Calibri" w:cs="Arial"/>
                <w:sz w:val="20"/>
                <w:szCs w:val="20"/>
              </w:rPr>
              <w:t xml:space="preserve">Dental  </w:t>
            </w:r>
            <w:r w:rsidRPr="0073147D">
              <w:rPr>
                <w:rFonts w:ascii="Calibri" w:hAnsi="Calibri" w:cs="Arial"/>
                <w:sz w:val="20"/>
                <w:szCs w:val="20"/>
              </w:rPr>
              <w:fldChar w:fldCharType="begin">
                <w:ffData>
                  <w:name w:val=""/>
                  <w:enabled/>
                  <w:calcOnExit w:val="0"/>
                  <w:checkBox>
                    <w:sizeAuto/>
                    <w:default w:val="1"/>
                  </w:checkBox>
                </w:ffData>
              </w:fldChar>
            </w:r>
            <w:r w:rsidRPr="0073147D">
              <w:rPr>
                <w:rFonts w:ascii="Calibri" w:hAnsi="Calibri" w:cs="Arial"/>
                <w:sz w:val="20"/>
                <w:szCs w:val="20"/>
              </w:rPr>
              <w:instrText xml:space="preserve"> FORMCHECKBOX </w:instrText>
            </w:r>
            <w:r w:rsidR="001C7457">
              <w:rPr>
                <w:rFonts w:ascii="Calibri" w:hAnsi="Calibri" w:cs="Arial"/>
                <w:sz w:val="20"/>
                <w:szCs w:val="20"/>
              </w:rPr>
            </w:r>
            <w:r w:rsidR="001C7457">
              <w:rPr>
                <w:rFonts w:ascii="Calibri" w:hAnsi="Calibri" w:cs="Arial"/>
                <w:sz w:val="20"/>
                <w:szCs w:val="20"/>
              </w:rPr>
              <w:fldChar w:fldCharType="separate"/>
            </w:r>
            <w:r w:rsidRPr="0073147D">
              <w:rPr>
                <w:rFonts w:ascii="Calibri" w:hAnsi="Calibri" w:cs="Arial"/>
                <w:sz w:val="20"/>
                <w:szCs w:val="20"/>
              </w:rPr>
              <w:fldChar w:fldCharType="end"/>
            </w:r>
            <w:r w:rsidRPr="0073147D">
              <w:rPr>
                <w:rFonts w:ascii="Calibri" w:hAnsi="Calibri" w:cs="Arial"/>
                <w:sz w:val="20"/>
                <w:szCs w:val="20"/>
              </w:rPr>
              <w:t xml:space="preserve">Medical Practitioners  </w:t>
            </w:r>
            <w:r w:rsidRPr="0073147D">
              <w:rPr>
                <w:rFonts w:ascii="Calibri" w:hAnsi="Calibri" w:cs="Arial"/>
                <w:sz w:val="20"/>
                <w:szCs w:val="20"/>
              </w:rPr>
              <w:fldChar w:fldCharType="begin">
                <w:ffData>
                  <w:name w:val="Check3"/>
                  <w:enabled/>
                  <w:calcOnExit w:val="0"/>
                  <w:checkBox>
                    <w:sizeAuto/>
                    <w:default w:val="0"/>
                  </w:checkBox>
                </w:ffData>
              </w:fldChar>
            </w:r>
            <w:r w:rsidRPr="0073147D">
              <w:rPr>
                <w:rFonts w:ascii="Calibri" w:hAnsi="Calibri" w:cs="Arial"/>
                <w:sz w:val="20"/>
                <w:szCs w:val="20"/>
              </w:rPr>
              <w:instrText xml:space="preserve"> FORMCHECKBOX </w:instrText>
            </w:r>
            <w:r w:rsidR="001C7457">
              <w:rPr>
                <w:rFonts w:ascii="Calibri" w:hAnsi="Calibri" w:cs="Arial"/>
                <w:sz w:val="20"/>
                <w:szCs w:val="20"/>
              </w:rPr>
            </w:r>
            <w:r w:rsidR="001C7457">
              <w:rPr>
                <w:rFonts w:ascii="Calibri" w:hAnsi="Calibri" w:cs="Arial"/>
                <w:sz w:val="20"/>
                <w:szCs w:val="20"/>
              </w:rPr>
              <w:fldChar w:fldCharType="separate"/>
            </w:r>
            <w:r w:rsidRPr="0073147D">
              <w:rPr>
                <w:rFonts w:ascii="Calibri" w:hAnsi="Calibri" w:cs="Arial"/>
                <w:sz w:val="20"/>
                <w:szCs w:val="20"/>
              </w:rPr>
              <w:fldChar w:fldCharType="end"/>
            </w:r>
            <w:r w:rsidRPr="0073147D">
              <w:rPr>
                <w:rFonts w:ascii="Calibri" w:hAnsi="Calibri" w:cs="Arial"/>
                <w:sz w:val="20"/>
                <w:szCs w:val="20"/>
              </w:rPr>
              <w:t xml:space="preserve">Nurse practitioners  </w:t>
            </w:r>
            <w:r w:rsidRPr="0073147D">
              <w:rPr>
                <w:rFonts w:ascii="Calibri" w:hAnsi="Calibri" w:cs="Arial"/>
                <w:sz w:val="20"/>
                <w:szCs w:val="20"/>
              </w:rPr>
              <w:fldChar w:fldCharType="begin">
                <w:ffData>
                  <w:name w:val=""/>
                  <w:enabled/>
                  <w:calcOnExit w:val="0"/>
                  <w:checkBox>
                    <w:sizeAuto/>
                    <w:default w:val="0"/>
                  </w:checkBox>
                </w:ffData>
              </w:fldChar>
            </w:r>
            <w:r w:rsidRPr="0073147D">
              <w:rPr>
                <w:rFonts w:ascii="Calibri" w:hAnsi="Calibri" w:cs="Arial"/>
                <w:sz w:val="20"/>
                <w:szCs w:val="20"/>
              </w:rPr>
              <w:instrText xml:space="preserve"> FORMCHECKBOX </w:instrText>
            </w:r>
            <w:r w:rsidR="001C7457">
              <w:rPr>
                <w:rFonts w:ascii="Calibri" w:hAnsi="Calibri" w:cs="Arial"/>
                <w:sz w:val="20"/>
                <w:szCs w:val="20"/>
              </w:rPr>
            </w:r>
            <w:r w:rsidR="001C7457">
              <w:rPr>
                <w:rFonts w:ascii="Calibri" w:hAnsi="Calibri" w:cs="Arial"/>
                <w:sz w:val="20"/>
                <w:szCs w:val="20"/>
              </w:rPr>
              <w:fldChar w:fldCharType="separate"/>
            </w:r>
            <w:r w:rsidRPr="0073147D">
              <w:rPr>
                <w:rFonts w:ascii="Calibri" w:hAnsi="Calibri" w:cs="Arial"/>
                <w:sz w:val="20"/>
                <w:szCs w:val="20"/>
              </w:rPr>
              <w:fldChar w:fldCharType="end"/>
            </w:r>
            <w:r w:rsidRPr="0073147D">
              <w:rPr>
                <w:rFonts w:ascii="Calibri" w:hAnsi="Calibri" w:cs="Arial"/>
                <w:sz w:val="20"/>
                <w:szCs w:val="20"/>
              </w:rPr>
              <w:t>Optometrists</w:t>
            </w:r>
          </w:p>
          <w:p w:rsidR="001A1602" w:rsidRPr="0073147D" w:rsidRDefault="001A1602" w:rsidP="00566EB3">
            <w:pPr>
              <w:rPr>
                <w:rFonts w:ascii="Calibri" w:hAnsi="Calibri" w:cs="Arial"/>
                <w:sz w:val="20"/>
                <w:szCs w:val="20"/>
              </w:rPr>
            </w:pPr>
            <w:r w:rsidRPr="0073147D">
              <w:rPr>
                <w:rFonts w:ascii="Calibri" w:hAnsi="Calibri" w:cs="Arial"/>
                <w:sz w:val="20"/>
                <w:szCs w:val="20"/>
              </w:rPr>
              <w:fldChar w:fldCharType="begin">
                <w:ffData>
                  <w:name w:val="Check5"/>
                  <w:enabled/>
                  <w:calcOnExit w:val="0"/>
                  <w:checkBox>
                    <w:sizeAuto/>
                    <w:default w:val="0"/>
                  </w:checkBox>
                </w:ffData>
              </w:fldChar>
            </w:r>
            <w:r w:rsidRPr="0073147D">
              <w:rPr>
                <w:rFonts w:ascii="Calibri" w:hAnsi="Calibri" w:cs="Arial"/>
                <w:sz w:val="20"/>
                <w:szCs w:val="20"/>
              </w:rPr>
              <w:instrText xml:space="preserve"> FORMCHECKBOX </w:instrText>
            </w:r>
            <w:r w:rsidR="001C7457">
              <w:rPr>
                <w:rFonts w:ascii="Calibri" w:hAnsi="Calibri" w:cs="Arial"/>
                <w:sz w:val="20"/>
                <w:szCs w:val="20"/>
              </w:rPr>
            </w:r>
            <w:r w:rsidR="001C7457">
              <w:rPr>
                <w:rFonts w:ascii="Calibri" w:hAnsi="Calibri" w:cs="Arial"/>
                <w:sz w:val="20"/>
                <w:szCs w:val="20"/>
              </w:rPr>
              <w:fldChar w:fldCharType="separate"/>
            </w:r>
            <w:r w:rsidRPr="0073147D">
              <w:rPr>
                <w:rFonts w:ascii="Calibri" w:hAnsi="Calibri" w:cs="Arial"/>
                <w:sz w:val="20"/>
                <w:szCs w:val="20"/>
              </w:rPr>
              <w:fldChar w:fldCharType="end"/>
            </w:r>
            <w:r w:rsidRPr="0073147D">
              <w:rPr>
                <w:rFonts w:ascii="Calibri" w:hAnsi="Calibri" w:cs="Arial"/>
                <w:sz w:val="20"/>
                <w:szCs w:val="20"/>
              </w:rPr>
              <w:t>Midwives</w:t>
            </w:r>
          </w:p>
        </w:tc>
      </w:tr>
      <w:tr w:rsidR="001A1602" w:rsidRPr="0073147D" w:rsidTr="00566EB3">
        <w:trPr>
          <w:cantSplit/>
          <w:trHeight w:val="360"/>
        </w:trPr>
        <w:tc>
          <w:tcPr>
            <w:tcW w:w="2835" w:type="dxa"/>
            <w:tcBorders>
              <w:top w:val="single" w:sz="4" w:space="0" w:color="auto"/>
              <w:left w:val="single" w:sz="4" w:space="0" w:color="auto"/>
              <w:bottom w:val="single" w:sz="4" w:space="0" w:color="auto"/>
              <w:right w:val="single" w:sz="4" w:space="0" w:color="auto"/>
            </w:tcBorders>
          </w:tcPr>
          <w:p w:rsidR="001A1602" w:rsidRPr="0073147D" w:rsidRDefault="001A1602" w:rsidP="00566EB3">
            <w:pPr>
              <w:jc w:val="both"/>
              <w:rPr>
                <w:rFonts w:ascii="Calibri" w:hAnsi="Calibri" w:cs="Arial"/>
                <w:b/>
                <w:sz w:val="20"/>
                <w:szCs w:val="20"/>
              </w:rPr>
            </w:pPr>
            <w:r w:rsidRPr="0073147D">
              <w:rPr>
                <w:rFonts w:ascii="Calibri" w:hAnsi="Calibri" w:cs="Arial"/>
                <w:b/>
                <w:sz w:val="20"/>
                <w:szCs w:val="20"/>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1A1602" w:rsidRPr="0073147D" w:rsidRDefault="001A1602" w:rsidP="00566EB3">
            <w:pPr>
              <w:rPr>
                <w:rFonts w:ascii="Calibri" w:hAnsi="Calibri" w:cs="Arial"/>
                <w:sz w:val="20"/>
                <w:szCs w:val="20"/>
              </w:rPr>
            </w:pPr>
          </w:p>
        </w:tc>
      </w:tr>
      <w:tr w:rsidR="001A1602" w:rsidRPr="0073147D" w:rsidTr="00566EB3">
        <w:trPr>
          <w:cantSplit/>
          <w:trHeight w:val="360"/>
        </w:trPr>
        <w:tc>
          <w:tcPr>
            <w:tcW w:w="2835" w:type="dxa"/>
            <w:tcBorders>
              <w:top w:val="single" w:sz="4" w:space="0" w:color="auto"/>
              <w:left w:val="single" w:sz="4" w:space="0" w:color="auto"/>
              <w:bottom w:val="single" w:sz="4" w:space="0" w:color="auto"/>
              <w:right w:val="single" w:sz="4" w:space="0" w:color="auto"/>
            </w:tcBorders>
          </w:tcPr>
          <w:p w:rsidR="001A1602" w:rsidRPr="0073147D" w:rsidRDefault="001A1602" w:rsidP="00566EB3">
            <w:pPr>
              <w:jc w:val="both"/>
              <w:rPr>
                <w:rFonts w:ascii="Calibri" w:hAnsi="Calibri" w:cs="Arial"/>
                <w:b/>
                <w:sz w:val="20"/>
                <w:szCs w:val="20"/>
              </w:rPr>
            </w:pPr>
            <w:r w:rsidRPr="0073147D">
              <w:rPr>
                <w:rFonts w:ascii="Calibri" w:hAnsi="Calibri" w:cs="Arial"/>
                <w:b/>
                <w:sz w:val="20"/>
                <w:szCs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1A1602" w:rsidRPr="0073147D" w:rsidRDefault="001A1602" w:rsidP="00566EB3">
            <w:pPr>
              <w:rPr>
                <w:rFonts w:ascii="Calibri" w:hAnsi="Calibri" w:cs="Arial"/>
                <w:sz w:val="20"/>
                <w:szCs w:val="20"/>
              </w:rPr>
            </w:pPr>
          </w:p>
        </w:tc>
      </w:tr>
      <w:tr w:rsidR="001A1602" w:rsidRPr="0073147D" w:rsidTr="00566EB3">
        <w:trPr>
          <w:cantSplit/>
          <w:trHeight w:val="360"/>
        </w:trPr>
        <w:tc>
          <w:tcPr>
            <w:tcW w:w="2835" w:type="dxa"/>
            <w:tcBorders>
              <w:top w:val="single" w:sz="4" w:space="0" w:color="auto"/>
              <w:left w:val="single" w:sz="4" w:space="0" w:color="auto"/>
              <w:bottom w:val="single" w:sz="4" w:space="0" w:color="auto"/>
              <w:right w:val="single" w:sz="4" w:space="0" w:color="auto"/>
            </w:tcBorders>
          </w:tcPr>
          <w:p w:rsidR="001A1602" w:rsidRPr="0073147D" w:rsidRDefault="001A1602" w:rsidP="00566EB3">
            <w:pPr>
              <w:jc w:val="both"/>
              <w:rPr>
                <w:rFonts w:ascii="Calibri" w:hAnsi="Calibri" w:cs="Arial"/>
                <w:b/>
                <w:sz w:val="20"/>
                <w:szCs w:val="20"/>
              </w:rPr>
            </w:pPr>
            <w:r w:rsidRPr="0073147D">
              <w:rPr>
                <w:rFonts w:ascii="Calibri" w:hAnsi="Calibri" w:cs="Arial"/>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1A1602" w:rsidRPr="0073147D" w:rsidRDefault="001A1602" w:rsidP="00566EB3">
            <w:pPr>
              <w:rPr>
                <w:rFonts w:ascii="Calibri" w:hAnsi="Calibri" w:cs="Arial"/>
                <w:sz w:val="20"/>
                <w:szCs w:val="20"/>
              </w:rPr>
            </w:pPr>
            <w:r w:rsidRPr="0073147D">
              <w:rPr>
                <w:rFonts w:ascii="Calibri" w:hAnsi="Calibri" w:cs="Arial"/>
                <w:sz w:val="20"/>
                <w:szCs w:val="20"/>
              </w:rPr>
              <w:t>Short stature and slow growth</w:t>
            </w:r>
          </w:p>
        </w:tc>
      </w:tr>
      <w:tr w:rsidR="001A1602" w:rsidRPr="0073147D" w:rsidTr="00566EB3">
        <w:trPr>
          <w:cantSplit/>
          <w:trHeight w:val="360"/>
        </w:trPr>
        <w:tc>
          <w:tcPr>
            <w:tcW w:w="2835" w:type="dxa"/>
            <w:tcBorders>
              <w:top w:val="single" w:sz="4" w:space="0" w:color="auto"/>
              <w:left w:val="single" w:sz="4" w:space="0" w:color="auto"/>
              <w:bottom w:val="single" w:sz="4" w:space="0" w:color="auto"/>
              <w:right w:val="single" w:sz="4" w:space="0" w:color="auto"/>
            </w:tcBorders>
          </w:tcPr>
          <w:p w:rsidR="001A1602" w:rsidRPr="0073147D" w:rsidRDefault="001A1602" w:rsidP="00566EB3">
            <w:pPr>
              <w:jc w:val="both"/>
              <w:rPr>
                <w:rFonts w:ascii="Calibri" w:hAnsi="Calibri" w:cs="Arial"/>
                <w:b/>
                <w:sz w:val="20"/>
                <w:szCs w:val="20"/>
              </w:rPr>
            </w:pPr>
            <w:r w:rsidRPr="0073147D">
              <w:rPr>
                <w:rFonts w:ascii="Calibri" w:hAnsi="Calibri" w:cs="Arial"/>
                <w:b/>
                <w:sz w:val="20"/>
                <w:szCs w:val="20"/>
              </w:rPr>
              <w:t>PBS Indication:</w:t>
            </w:r>
          </w:p>
          <w:p w:rsidR="001A1602" w:rsidRPr="0073147D" w:rsidRDefault="001A1602" w:rsidP="00566EB3">
            <w:pPr>
              <w:jc w:val="both"/>
              <w:rPr>
                <w:rFonts w:ascii="Calibri" w:hAnsi="Calibri"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1A1602" w:rsidRPr="0073147D" w:rsidRDefault="001A1602" w:rsidP="00566EB3">
            <w:pPr>
              <w:rPr>
                <w:rFonts w:ascii="Calibri" w:hAnsi="Calibri" w:cs="Arial"/>
                <w:sz w:val="20"/>
                <w:szCs w:val="20"/>
              </w:rPr>
            </w:pPr>
            <w:r w:rsidRPr="0073147D">
              <w:rPr>
                <w:rFonts w:ascii="Calibri" w:hAnsi="Calibri" w:cs="Arial"/>
                <w:sz w:val="20"/>
                <w:szCs w:val="20"/>
              </w:rPr>
              <w:t>Short stature and slow growth</w:t>
            </w:r>
          </w:p>
        </w:tc>
      </w:tr>
    </w:tbl>
    <w:p w:rsidR="00A63443" w:rsidRPr="0073147D" w:rsidRDefault="00A63443" w:rsidP="00A63443">
      <w:pPr>
        <w:widowControl w:val="0"/>
        <w:spacing w:after="120"/>
        <w:ind w:left="720"/>
        <w:jc w:val="both"/>
        <w:rPr>
          <w:rFonts w:asciiTheme="minorHAnsi" w:hAnsiTheme="minorHAnsi"/>
          <w:b/>
          <w:bCs/>
        </w:rPr>
      </w:pPr>
    </w:p>
    <w:p w:rsidR="0077052A" w:rsidRPr="0020392F" w:rsidRDefault="0077052A" w:rsidP="0020392F">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20392F">
        <w:rPr>
          <w:rFonts w:asciiTheme="minorHAnsi" w:hAnsiTheme="minorHAnsi"/>
          <w:sz w:val="32"/>
          <w:szCs w:val="32"/>
        </w:rPr>
        <w:t xml:space="preserve">Context for Decision </w:t>
      </w:r>
    </w:p>
    <w:p w:rsidR="0077052A" w:rsidRPr="00C07617" w:rsidRDefault="0077052A" w:rsidP="0077052A">
      <w:pPr>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7052A" w:rsidRPr="0020392F" w:rsidRDefault="0077052A" w:rsidP="0020392F">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20392F">
        <w:rPr>
          <w:rFonts w:asciiTheme="minorHAnsi" w:hAnsiTheme="minorHAnsi"/>
          <w:sz w:val="32"/>
          <w:szCs w:val="32"/>
        </w:rPr>
        <w:t>Sponsor’s Comment</w:t>
      </w:r>
    </w:p>
    <w:p w:rsidR="0077052A" w:rsidRPr="00C07617" w:rsidRDefault="0077052A" w:rsidP="0077052A">
      <w:pPr>
        <w:spacing w:after="120"/>
        <w:jc w:val="both"/>
        <w:rPr>
          <w:rFonts w:asciiTheme="minorHAnsi" w:hAnsiTheme="minorHAnsi" w:cs="Arial"/>
          <w:bCs/>
        </w:rPr>
      </w:pPr>
      <w:r w:rsidRPr="00C07617">
        <w:rPr>
          <w:rFonts w:asciiTheme="minorHAnsi" w:hAnsiTheme="minorHAnsi" w:cs="Arial"/>
          <w:bCs/>
        </w:rPr>
        <w:t>The sponsor had no comment.</w:t>
      </w:r>
    </w:p>
    <w:p w:rsidR="00706DFC" w:rsidRPr="0077052A" w:rsidRDefault="00706DFC" w:rsidP="00706DFC">
      <w:pPr>
        <w:spacing w:before="120" w:after="160"/>
        <w:rPr>
          <w:rFonts w:asciiTheme="minorHAnsi" w:eastAsiaTheme="minorHAnsi" w:hAnsiTheme="minorHAnsi" w:cstheme="minorBidi"/>
          <w:szCs w:val="22"/>
        </w:rPr>
      </w:pPr>
    </w:p>
    <w:p w:rsidR="00F64CC1" w:rsidRPr="0073147D" w:rsidRDefault="00F64CC1" w:rsidP="00F64CC1">
      <w:pPr>
        <w:jc w:val="both"/>
        <w:rPr>
          <w:rFonts w:asciiTheme="minorHAnsi" w:hAnsiTheme="minorHAnsi"/>
          <w:sz w:val="22"/>
          <w:szCs w:val="22"/>
        </w:rPr>
      </w:pPr>
    </w:p>
    <w:sectPr w:rsidR="00F64CC1" w:rsidRPr="0073147D"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88C" w:rsidRDefault="006F488C">
      <w:r>
        <w:separator/>
      </w:r>
    </w:p>
    <w:p w:rsidR="006F488C" w:rsidRDefault="006F488C"/>
  </w:endnote>
  <w:endnote w:type="continuationSeparator" w:id="0">
    <w:p w:rsidR="006F488C" w:rsidRDefault="006F488C">
      <w:r>
        <w:continuationSeparator/>
      </w:r>
    </w:p>
    <w:p w:rsidR="006F488C" w:rsidRDefault="006F4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F488C" w:rsidTr="005A3173">
      <w:trPr>
        <w:trHeight w:val="151"/>
      </w:trPr>
      <w:tc>
        <w:tcPr>
          <w:tcW w:w="2250" w:type="pct"/>
          <w:tcBorders>
            <w:top w:val="nil"/>
            <w:left w:val="nil"/>
            <w:bottom w:val="single" w:sz="4" w:space="0" w:color="4F81BD"/>
            <w:right w:val="nil"/>
          </w:tcBorders>
        </w:tcPr>
        <w:p w:rsidR="006F488C" w:rsidRPr="005A3173" w:rsidRDefault="006F488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F488C" w:rsidRPr="005A3173" w:rsidRDefault="006F488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F488C" w:rsidRPr="005A3173" w:rsidRDefault="006F488C" w:rsidP="005A3173">
          <w:pPr>
            <w:pStyle w:val="Header"/>
            <w:spacing w:line="276" w:lineRule="auto"/>
            <w:rPr>
              <w:rFonts w:ascii="Calibri" w:eastAsia="MS Gothic" w:hAnsi="Calibri"/>
              <w:b/>
              <w:bCs/>
              <w:color w:val="4F81BD"/>
            </w:rPr>
          </w:pPr>
        </w:p>
      </w:tc>
    </w:tr>
    <w:tr w:rsidR="006F488C" w:rsidTr="005A3173">
      <w:trPr>
        <w:trHeight w:val="150"/>
      </w:trPr>
      <w:tc>
        <w:tcPr>
          <w:tcW w:w="2250" w:type="pct"/>
          <w:tcBorders>
            <w:top w:val="single" w:sz="4" w:space="0" w:color="4F81BD"/>
            <w:left w:val="nil"/>
            <w:bottom w:val="nil"/>
            <w:right w:val="nil"/>
          </w:tcBorders>
        </w:tcPr>
        <w:p w:rsidR="006F488C" w:rsidRPr="005A3173" w:rsidRDefault="006F488C" w:rsidP="005A3173">
          <w:pPr>
            <w:pStyle w:val="Header"/>
            <w:spacing w:line="276" w:lineRule="auto"/>
            <w:rPr>
              <w:rFonts w:ascii="Calibri" w:eastAsia="MS Gothic" w:hAnsi="Calibri"/>
              <w:b/>
              <w:bCs/>
              <w:color w:val="4F81BD"/>
            </w:rPr>
          </w:pPr>
        </w:p>
      </w:tc>
      <w:tc>
        <w:tcPr>
          <w:tcW w:w="0" w:type="auto"/>
          <w:vMerge/>
          <w:vAlign w:val="center"/>
          <w:hideMark/>
        </w:tcPr>
        <w:p w:rsidR="006F488C" w:rsidRPr="005A3173" w:rsidRDefault="006F488C" w:rsidP="005A3173">
          <w:pPr>
            <w:rPr>
              <w:rFonts w:ascii="Calibri" w:hAnsi="Calibri"/>
              <w:color w:val="365F91"/>
              <w:sz w:val="22"/>
              <w:szCs w:val="22"/>
            </w:rPr>
          </w:pPr>
        </w:p>
      </w:tc>
      <w:tc>
        <w:tcPr>
          <w:tcW w:w="2250" w:type="pct"/>
          <w:tcBorders>
            <w:top w:val="single" w:sz="4" w:space="0" w:color="4F81BD"/>
            <w:left w:val="nil"/>
            <w:bottom w:val="nil"/>
            <w:right w:val="nil"/>
          </w:tcBorders>
        </w:tcPr>
        <w:p w:rsidR="006F488C" w:rsidRPr="005A3173" w:rsidRDefault="006F488C" w:rsidP="005A3173">
          <w:pPr>
            <w:pStyle w:val="Header"/>
            <w:spacing w:line="276" w:lineRule="auto"/>
            <w:rPr>
              <w:rFonts w:ascii="Calibri" w:eastAsia="MS Gothic" w:hAnsi="Calibri"/>
              <w:b/>
              <w:bCs/>
              <w:color w:val="4F81BD"/>
            </w:rPr>
          </w:pPr>
        </w:p>
      </w:tc>
    </w:tr>
  </w:tbl>
  <w:p w:rsidR="006F488C" w:rsidRDefault="006F488C"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F488C" w:rsidRDefault="006F488C">
    <w:pPr>
      <w:pStyle w:val="Footer"/>
    </w:pPr>
  </w:p>
  <w:p w:rsidR="006F488C" w:rsidRDefault="006F488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88C" w:rsidRDefault="006F488C" w:rsidP="00EF44A0">
    <w:pPr>
      <w:pStyle w:val="Footer"/>
      <w:jc w:val="center"/>
      <w:rPr>
        <w:rFonts w:ascii="Arial" w:hAnsi="Arial" w:cs="Arial"/>
        <w:b/>
        <w:sz w:val="20"/>
        <w:szCs w:val="20"/>
      </w:rPr>
    </w:pPr>
  </w:p>
  <w:p w:rsidR="00706DFC" w:rsidRPr="00F90A91" w:rsidRDefault="00706DFC" w:rsidP="00706DFC">
    <w:pPr>
      <w:pStyle w:val="Footer"/>
      <w:ind w:left="360"/>
      <w:jc w:val="center"/>
      <w:rPr>
        <w:rFonts w:ascii="Calibri" w:hAnsi="Calibri" w:cs="Arial"/>
        <w:b/>
        <w:sz w:val="20"/>
      </w:rPr>
    </w:pPr>
    <w:r w:rsidRPr="00F90A91">
      <w:rPr>
        <w:rFonts w:ascii="Calibri" w:hAnsi="Calibri" w:cs="Arial"/>
        <w:b/>
        <w:sz w:val="20"/>
      </w:rPr>
      <w:fldChar w:fldCharType="begin"/>
    </w:r>
    <w:r w:rsidRPr="00F90A91">
      <w:rPr>
        <w:rFonts w:ascii="Calibri" w:hAnsi="Calibri" w:cs="Arial"/>
        <w:b/>
        <w:sz w:val="20"/>
      </w:rPr>
      <w:instrText xml:space="preserve"> PAGE   \* MERGEFORMAT </w:instrText>
    </w:r>
    <w:r w:rsidRPr="00F90A91">
      <w:rPr>
        <w:rFonts w:ascii="Calibri" w:hAnsi="Calibri" w:cs="Arial"/>
        <w:b/>
        <w:sz w:val="20"/>
      </w:rPr>
      <w:fldChar w:fldCharType="separate"/>
    </w:r>
    <w:r w:rsidR="001C7457">
      <w:rPr>
        <w:rFonts w:ascii="Calibri" w:hAnsi="Calibri" w:cs="Arial"/>
        <w:b/>
        <w:noProof/>
        <w:sz w:val="20"/>
      </w:rPr>
      <w:t>1</w:t>
    </w:r>
    <w:r w:rsidRPr="00F90A91">
      <w:rPr>
        <w:rFonts w:ascii="Calibri" w:hAnsi="Calibri" w:cs="Arial"/>
        <w:b/>
        <w:noProof/>
        <w:sz w:val="20"/>
      </w:rPr>
      <w:fldChar w:fldCharType="end"/>
    </w:r>
  </w:p>
  <w:p w:rsidR="006F488C" w:rsidRPr="005E1333" w:rsidRDefault="006F488C" w:rsidP="00706DFC">
    <w:pPr>
      <w:pStyle w:val="Footer"/>
      <w:jc w:val="center"/>
      <w:rPr>
        <w:rFonts w:asciiTheme="minorHAnsi" w:hAnsiTheme="minorHAnsi" w:cs="Arial"/>
        <w:b/>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6F488C" w:rsidTr="005A3173">
      <w:trPr>
        <w:trHeight w:val="151"/>
      </w:trPr>
      <w:tc>
        <w:tcPr>
          <w:tcW w:w="2250" w:type="pct"/>
          <w:tcBorders>
            <w:top w:val="nil"/>
            <w:left w:val="nil"/>
            <w:bottom w:val="single" w:sz="4" w:space="0" w:color="4F81BD"/>
            <w:right w:val="nil"/>
          </w:tcBorders>
        </w:tcPr>
        <w:p w:rsidR="006F488C" w:rsidRPr="005A3173" w:rsidRDefault="006F488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F488C" w:rsidRPr="005A3173" w:rsidRDefault="006F488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F488C" w:rsidRPr="005A3173" w:rsidRDefault="006F488C" w:rsidP="005A3173">
          <w:pPr>
            <w:pStyle w:val="Header"/>
            <w:spacing w:line="276" w:lineRule="auto"/>
            <w:rPr>
              <w:rFonts w:ascii="Calibri" w:eastAsia="MS Gothic" w:hAnsi="Calibri"/>
              <w:b/>
              <w:bCs/>
              <w:color w:val="4F81BD"/>
            </w:rPr>
          </w:pPr>
        </w:p>
      </w:tc>
    </w:tr>
    <w:tr w:rsidR="006F488C" w:rsidTr="005A3173">
      <w:trPr>
        <w:trHeight w:val="150"/>
      </w:trPr>
      <w:tc>
        <w:tcPr>
          <w:tcW w:w="2250" w:type="pct"/>
          <w:tcBorders>
            <w:top w:val="single" w:sz="4" w:space="0" w:color="4F81BD"/>
            <w:left w:val="nil"/>
            <w:bottom w:val="nil"/>
            <w:right w:val="nil"/>
          </w:tcBorders>
        </w:tcPr>
        <w:p w:rsidR="006F488C" w:rsidRPr="005A3173" w:rsidRDefault="006F488C" w:rsidP="005A3173">
          <w:pPr>
            <w:pStyle w:val="Header"/>
            <w:spacing w:line="276" w:lineRule="auto"/>
            <w:rPr>
              <w:rFonts w:ascii="Calibri" w:eastAsia="MS Gothic" w:hAnsi="Calibri"/>
              <w:b/>
              <w:bCs/>
              <w:color w:val="4F81BD"/>
            </w:rPr>
          </w:pPr>
        </w:p>
      </w:tc>
      <w:tc>
        <w:tcPr>
          <w:tcW w:w="0" w:type="auto"/>
          <w:vMerge/>
          <w:vAlign w:val="center"/>
          <w:hideMark/>
        </w:tcPr>
        <w:p w:rsidR="006F488C" w:rsidRPr="005A3173" w:rsidRDefault="006F488C" w:rsidP="005A3173">
          <w:pPr>
            <w:rPr>
              <w:rFonts w:ascii="Calibri" w:hAnsi="Calibri"/>
              <w:color w:val="365F91"/>
              <w:sz w:val="22"/>
              <w:szCs w:val="22"/>
            </w:rPr>
          </w:pPr>
        </w:p>
      </w:tc>
      <w:tc>
        <w:tcPr>
          <w:tcW w:w="2250" w:type="pct"/>
          <w:tcBorders>
            <w:top w:val="single" w:sz="4" w:space="0" w:color="4F81BD"/>
            <w:left w:val="nil"/>
            <w:bottom w:val="nil"/>
            <w:right w:val="nil"/>
          </w:tcBorders>
        </w:tcPr>
        <w:p w:rsidR="006F488C" w:rsidRPr="005A3173" w:rsidRDefault="006F488C"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F488C" w:rsidTr="005A3173">
      <w:trPr>
        <w:trHeight w:val="151"/>
      </w:trPr>
      <w:tc>
        <w:tcPr>
          <w:tcW w:w="2250" w:type="pct"/>
          <w:tcBorders>
            <w:top w:val="nil"/>
            <w:left w:val="nil"/>
            <w:bottom w:val="single" w:sz="4" w:space="0" w:color="4F81BD"/>
            <w:right w:val="nil"/>
          </w:tcBorders>
        </w:tcPr>
        <w:p w:rsidR="006F488C" w:rsidRPr="005A3173" w:rsidRDefault="006F488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F488C" w:rsidRPr="005A3173" w:rsidRDefault="006F488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F488C" w:rsidRPr="005A3173" w:rsidRDefault="006F488C" w:rsidP="005A3173">
          <w:pPr>
            <w:pStyle w:val="Header"/>
            <w:spacing w:line="276" w:lineRule="auto"/>
            <w:rPr>
              <w:rFonts w:ascii="Calibri" w:eastAsia="MS Gothic" w:hAnsi="Calibri"/>
              <w:b/>
              <w:bCs/>
              <w:color w:val="4F81BD"/>
            </w:rPr>
          </w:pPr>
        </w:p>
      </w:tc>
    </w:tr>
    <w:tr w:rsidR="006F488C" w:rsidTr="005A3173">
      <w:trPr>
        <w:trHeight w:val="150"/>
      </w:trPr>
      <w:tc>
        <w:tcPr>
          <w:tcW w:w="2250" w:type="pct"/>
          <w:tcBorders>
            <w:top w:val="single" w:sz="4" w:space="0" w:color="4F81BD"/>
            <w:left w:val="nil"/>
            <w:bottom w:val="nil"/>
            <w:right w:val="nil"/>
          </w:tcBorders>
        </w:tcPr>
        <w:p w:rsidR="006F488C" w:rsidRPr="005A3173" w:rsidRDefault="006F488C" w:rsidP="005A3173">
          <w:pPr>
            <w:pStyle w:val="Header"/>
            <w:spacing w:line="276" w:lineRule="auto"/>
            <w:rPr>
              <w:rFonts w:ascii="Calibri" w:eastAsia="MS Gothic" w:hAnsi="Calibri"/>
              <w:b/>
              <w:bCs/>
              <w:color w:val="4F81BD"/>
            </w:rPr>
          </w:pPr>
        </w:p>
      </w:tc>
      <w:tc>
        <w:tcPr>
          <w:tcW w:w="0" w:type="auto"/>
          <w:vMerge/>
          <w:vAlign w:val="center"/>
          <w:hideMark/>
        </w:tcPr>
        <w:p w:rsidR="006F488C" w:rsidRPr="005A3173" w:rsidRDefault="006F488C" w:rsidP="005A3173">
          <w:pPr>
            <w:rPr>
              <w:rFonts w:ascii="Calibri" w:hAnsi="Calibri"/>
              <w:color w:val="365F91"/>
              <w:sz w:val="22"/>
              <w:szCs w:val="22"/>
            </w:rPr>
          </w:pPr>
        </w:p>
      </w:tc>
      <w:tc>
        <w:tcPr>
          <w:tcW w:w="2250" w:type="pct"/>
          <w:tcBorders>
            <w:top w:val="single" w:sz="4" w:space="0" w:color="4F81BD"/>
            <w:left w:val="nil"/>
            <w:bottom w:val="nil"/>
            <w:right w:val="nil"/>
          </w:tcBorders>
        </w:tcPr>
        <w:p w:rsidR="006F488C" w:rsidRPr="005A3173" w:rsidRDefault="006F488C" w:rsidP="005A3173">
          <w:pPr>
            <w:pStyle w:val="Header"/>
            <w:spacing w:line="276" w:lineRule="auto"/>
            <w:rPr>
              <w:rFonts w:ascii="Calibri" w:eastAsia="MS Gothic" w:hAnsi="Calibri"/>
              <w:b/>
              <w:bCs/>
              <w:color w:val="4F81BD"/>
            </w:rPr>
          </w:pPr>
        </w:p>
      </w:tc>
    </w:tr>
  </w:tbl>
  <w:p w:rsidR="006F488C" w:rsidRPr="007C0F57" w:rsidRDefault="006F488C"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6F488C" w:rsidRPr="007C0F57" w:rsidRDefault="006F488C" w:rsidP="007C0F57">
    <w:pPr>
      <w:pStyle w:val="Footer"/>
      <w:jc w:val="center"/>
      <w:rPr>
        <w:b/>
        <w:i/>
        <w:sz w:val="20"/>
        <w:szCs w:val="20"/>
      </w:rPr>
    </w:pPr>
    <w:r w:rsidRPr="007C0F57">
      <w:rPr>
        <w:b/>
        <w:i/>
        <w:sz w:val="20"/>
        <w:szCs w:val="20"/>
      </w:rPr>
      <w:t>Commercial-in-Confidence</w:t>
    </w:r>
  </w:p>
  <w:p w:rsidR="006F488C" w:rsidRDefault="006F48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88C" w:rsidRDefault="006F488C">
      <w:r>
        <w:separator/>
      </w:r>
    </w:p>
    <w:p w:rsidR="006F488C" w:rsidRDefault="006F488C"/>
  </w:footnote>
  <w:footnote w:type="continuationSeparator" w:id="0">
    <w:p w:rsidR="006F488C" w:rsidRDefault="006F488C">
      <w:r>
        <w:continuationSeparator/>
      </w:r>
    </w:p>
    <w:p w:rsidR="006F488C" w:rsidRDefault="006F48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6F488C" w:rsidRPr="008E0D90" w:rsidTr="00A06225">
      <w:trPr>
        <w:trHeight w:val="151"/>
      </w:trPr>
      <w:tc>
        <w:tcPr>
          <w:tcW w:w="2389" w:type="pct"/>
          <w:tcBorders>
            <w:top w:val="nil"/>
            <w:left w:val="nil"/>
            <w:bottom w:val="single" w:sz="4" w:space="0" w:color="4F81BD"/>
            <w:right w:val="nil"/>
          </w:tcBorders>
        </w:tcPr>
        <w:p w:rsidR="006F488C" w:rsidRPr="00A06225" w:rsidRDefault="006F488C">
          <w:pPr>
            <w:pStyle w:val="Header"/>
            <w:spacing w:line="276" w:lineRule="auto"/>
            <w:rPr>
              <w:rFonts w:ascii="Cambria" w:eastAsia="MS Gothic" w:hAnsi="Cambria"/>
              <w:b/>
              <w:bCs/>
              <w:color w:val="4F81BD"/>
            </w:rPr>
          </w:pPr>
        </w:p>
      </w:tc>
      <w:tc>
        <w:tcPr>
          <w:tcW w:w="333" w:type="pct"/>
          <w:vMerge w:val="restart"/>
          <w:noWrap/>
          <w:vAlign w:val="center"/>
          <w:hideMark/>
        </w:tcPr>
        <w:p w:rsidR="006F488C" w:rsidRPr="00A06225" w:rsidRDefault="006F488C"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6F488C" w:rsidRPr="00A06225" w:rsidRDefault="006F488C">
          <w:pPr>
            <w:pStyle w:val="Header"/>
            <w:spacing w:line="276" w:lineRule="auto"/>
            <w:rPr>
              <w:rFonts w:ascii="Cambria" w:eastAsia="MS Gothic" w:hAnsi="Cambria"/>
              <w:b/>
              <w:bCs/>
              <w:color w:val="4F81BD"/>
            </w:rPr>
          </w:pPr>
        </w:p>
      </w:tc>
    </w:tr>
    <w:tr w:rsidR="006F488C" w:rsidRPr="008E0D90" w:rsidTr="00A06225">
      <w:trPr>
        <w:trHeight w:val="150"/>
      </w:trPr>
      <w:tc>
        <w:tcPr>
          <w:tcW w:w="2389" w:type="pct"/>
          <w:tcBorders>
            <w:top w:val="single" w:sz="4" w:space="0" w:color="4F81BD"/>
            <w:left w:val="nil"/>
            <w:bottom w:val="nil"/>
            <w:right w:val="nil"/>
          </w:tcBorders>
        </w:tcPr>
        <w:p w:rsidR="006F488C" w:rsidRPr="00A06225" w:rsidRDefault="006F488C">
          <w:pPr>
            <w:pStyle w:val="Header"/>
            <w:spacing w:line="276" w:lineRule="auto"/>
            <w:rPr>
              <w:rFonts w:ascii="Cambria" w:eastAsia="MS Gothic" w:hAnsi="Cambria"/>
              <w:b/>
              <w:bCs/>
              <w:color w:val="4F81BD"/>
            </w:rPr>
          </w:pPr>
        </w:p>
      </w:tc>
      <w:tc>
        <w:tcPr>
          <w:tcW w:w="0" w:type="auto"/>
          <w:vMerge/>
          <w:vAlign w:val="center"/>
          <w:hideMark/>
        </w:tcPr>
        <w:p w:rsidR="006F488C" w:rsidRPr="00A06225" w:rsidRDefault="006F488C">
          <w:pPr>
            <w:rPr>
              <w:rFonts w:ascii="Cambria" w:hAnsi="Cambria"/>
              <w:color w:val="4F81BD"/>
              <w:sz w:val="22"/>
              <w:szCs w:val="22"/>
            </w:rPr>
          </w:pPr>
        </w:p>
      </w:tc>
      <w:tc>
        <w:tcPr>
          <w:tcW w:w="2278" w:type="pct"/>
          <w:tcBorders>
            <w:top w:val="single" w:sz="4" w:space="0" w:color="4F81BD"/>
            <w:left w:val="nil"/>
            <w:bottom w:val="nil"/>
            <w:right w:val="nil"/>
          </w:tcBorders>
        </w:tcPr>
        <w:p w:rsidR="006F488C" w:rsidRPr="00A06225" w:rsidRDefault="006F488C">
          <w:pPr>
            <w:pStyle w:val="Header"/>
            <w:spacing w:line="276" w:lineRule="auto"/>
            <w:rPr>
              <w:rFonts w:ascii="Cambria" w:eastAsia="MS Gothic" w:hAnsi="Cambria"/>
              <w:b/>
              <w:bCs/>
              <w:color w:val="4F81BD"/>
            </w:rPr>
          </w:pPr>
        </w:p>
      </w:tc>
    </w:tr>
  </w:tbl>
  <w:p w:rsidR="006F488C" w:rsidRDefault="006F488C">
    <w:pPr>
      <w:pStyle w:val="Header"/>
    </w:pPr>
  </w:p>
  <w:p w:rsidR="006F488C" w:rsidRDefault="006F488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2A7" w:rsidRPr="000C62A7" w:rsidRDefault="000C62A7" w:rsidP="000C62A7">
    <w:pPr>
      <w:tabs>
        <w:tab w:val="center" w:pos="4513"/>
        <w:tab w:val="right" w:pos="9026"/>
      </w:tabs>
      <w:jc w:val="center"/>
      <w:rPr>
        <w:rFonts w:asciiTheme="minorHAnsi" w:eastAsiaTheme="minorHAnsi" w:hAnsiTheme="minorHAnsi" w:cstheme="minorHAnsi"/>
        <w:i/>
        <w:color w:val="808080"/>
        <w:sz w:val="22"/>
        <w:szCs w:val="22"/>
        <w:lang w:eastAsia="en-US"/>
      </w:rPr>
    </w:pPr>
    <w:r w:rsidRPr="000C62A7">
      <w:rPr>
        <w:rFonts w:asciiTheme="minorHAnsi" w:eastAsiaTheme="minorHAnsi" w:hAnsiTheme="minorHAnsi" w:cstheme="minorHAnsi"/>
        <w:i/>
        <w:color w:val="808080"/>
        <w:sz w:val="22"/>
        <w:szCs w:val="22"/>
        <w:lang w:eastAsia="en-US"/>
      </w:rPr>
      <w:t xml:space="preserve">Public Summary Document – </w:t>
    </w:r>
    <w:r>
      <w:rPr>
        <w:rFonts w:asciiTheme="minorHAnsi" w:eastAsiaTheme="minorHAnsi" w:hAnsiTheme="minorHAnsi" w:cstheme="minorHAnsi"/>
        <w:i/>
        <w:color w:val="808080"/>
        <w:sz w:val="22"/>
        <w:szCs w:val="22"/>
        <w:lang w:eastAsia="en-US"/>
      </w:rPr>
      <w:t>July 2018</w:t>
    </w:r>
    <w:r w:rsidRPr="000C62A7">
      <w:rPr>
        <w:rFonts w:asciiTheme="minorHAnsi" w:eastAsiaTheme="minorHAnsi" w:hAnsiTheme="minorHAnsi" w:cstheme="minorHAnsi"/>
        <w:i/>
        <w:color w:val="808080"/>
        <w:sz w:val="22"/>
        <w:szCs w:val="22"/>
        <w:lang w:eastAsia="en-US"/>
      </w:rPr>
      <w:t xml:space="preserve"> PBAC Meeting</w:t>
    </w:r>
  </w:p>
  <w:p w:rsidR="006F488C" w:rsidRDefault="006F488C"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84D033C"/>
    <w:multiLevelType w:val="multilevel"/>
    <w:tmpl w:val="6CF0AA62"/>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Theme="minorHAnsi" w:hAnsiTheme="minorHAnsi" w:cstheme="minorHAnsi" w:hint="default"/>
        <w:b w:val="0"/>
        <w:i w:val="0"/>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4"/>
  </w:num>
  <w:num w:numId="5">
    <w:abstractNumId w:val="16"/>
  </w:num>
  <w:num w:numId="6">
    <w:abstractNumId w:val="7"/>
  </w:num>
  <w:num w:numId="7">
    <w:abstractNumId w:val="13"/>
  </w:num>
  <w:num w:numId="8">
    <w:abstractNumId w:val="4"/>
  </w:num>
  <w:num w:numId="9">
    <w:abstractNumId w:val="12"/>
  </w:num>
  <w:num w:numId="10">
    <w:abstractNumId w:val="11"/>
  </w:num>
  <w:num w:numId="11">
    <w:abstractNumId w:val="10"/>
  </w:num>
  <w:num w:numId="12">
    <w:abstractNumId w:val="1"/>
  </w:num>
  <w:num w:numId="13">
    <w:abstractNumId w:val="0"/>
  </w:num>
  <w:num w:numId="14">
    <w:abstractNumId w:val="16"/>
  </w:num>
  <w:num w:numId="15">
    <w:abstractNumId w:val="16"/>
  </w:num>
  <w:num w:numId="16">
    <w:abstractNumId w:val="15"/>
  </w:num>
  <w:num w:numId="17">
    <w:abstractNumId w:val="5"/>
  </w:num>
  <w:num w:numId="18">
    <w:abstractNumId w:val="2"/>
  </w:num>
  <w:num w:numId="19">
    <w:abstractNumId w:val="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2464A"/>
    <w:rsid w:val="00026F57"/>
    <w:rsid w:val="0003106B"/>
    <w:rsid w:val="00041D97"/>
    <w:rsid w:val="000421A1"/>
    <w:rsid w:val="0004240E"/>
    <w:rsid w:val="00045E26"/>
    <w:rsid w:val="00047315"/>
    <w:rsid w:val="00050BDB"/>
    <w:rsid w:val="000514B5"/>
    <w:rsid w:val="00060E64"/>
    <w:rsid w:val="00066755"/>
    <w:rsid w:val="00077143"/>
    <w:rsid w:val="00082169"/>
    <w:rsid w:val="000969AD"/>
    <w:rsid w:val="000B558D"/>
    <w:rsid w:val="000B5AF5"/>
    <w:rsid w:val="000C62A7"/>
    <w:rsid w:val="000C6996"/>
    <w:rsid w:val="000D23BA"/>
    <w:rsid w:val="000E681E"/>
    <w:rsid w:val="000F0003"/>
    <w:rsid w:val="000F4E6A"/>
    <w:rsid w:val="00104227"/>
    <w:rsid w:val="001107BF"/>
    <w:rsid w:val="0012417C"/>
    <w:rsid w:val="00142395"/>
    <w:rsid w:val="00142714"/>
    <w:rsid w:val="001452ED"/>
    <w:rsid w:val="00151671"/>
    <w:rsid w:val="00163329"/>
    <w:rsid w:val="00164623"/>
    <w:rsid w:val="00165B64"/>
    <w:rsid w:val="00180713"/>
    <w:rsid w:val="001830CE"/>
    <w:rsid w:val="0018643B"/>
    <w:rsid w:val="00196307"/>
    <w:rsid w:val="001A1602"/>
    <w:rsid w:val="001A33EA"/>
    <w:rsid w:val="001B017F"/>
    <w:rsid w:val="001B2BBC"/>
    <w:rsid w:val="001B5129"/>
    <w:rsid w:val="001C1195"/>
    <w:rsid w:val="001C7457"/>
    <w:rsid w:val="001D193B"/>
    <w:rsid w:val="001F1850"/>
    <w:rsid w:val="001F4EC3"/>
    <w:rsid w:val="0020392F"/>
    <w:rsid w:val="00203FAC"/>
    <w:rsid w:val="00213CFB"/>
    <w:rsid w:val="00216F00"/>
    <w:rsid w:val="00217BE1"/>
    <w:rsid w:val="00223F37"/>
    <w:rsid w:val="00246613"/>
    <w:rsid w:val="0027059E"/>
    <w:rsid w:val="00271BA1"/>
    <w:rsid w:val="00273B6F"/>
    <w:rsid w:val="002762FA"/>
    <w:rsid w:val="00277505"/>
    <w:rsid w:val="0029458F"/>
    <w:rsid w:val="00295802"/>
    <w:rsid w:val="002A104C"/>
    <w:rsid w:val="002A4960"/>
    <w:rsid w:val="002B1AE6"/>
    <w:rsid w:val="002B2DE8"/>
    <w:rsid w:val="002B30F8"/>
    <w:rsid w:val="002B5596"/>
    <w:rsid w:val="002C212F"/>
    <w:rsid w:val="002C5626"/>
    <w:rsid w:val="002D4543"/>
    <w:rsid w:val="002E0A3D"/>
    <w:rsid w:val="002E3153"/>
    <w:rsid w:val="002E72CA"/>
    <w:rsid w:val="002F0A28"/>
    <w:rsid w:val="002F3AC5"/>
    <w:rsid w:val="002F600D"/>
    <w:rsid w:val="00300AD6"/>
    <w:rsid w:val="00317C6C"/>
    <w:rsid w:val="00322007"/>
    <w:rsid w:val="00326E79"/>
    <w:rsid w:val="0033518A"/>
    <w:rsid w:val="003367EF"/>
    <w:rsid w:val="00341AE4"/>
    <w:rsid w:val="003872CF"/>
    <w:rsid w:val="0039782C"/>
    <w:rsid w:val="003A5B4A"/>
    <w:rsid w:val="003B23C5"/>
    <w:rsid w:val="003B2A75"/>
    <w:rsid w:val="003B5CBA"/>
    <w:rsid w:val="003B6124"/>
    <w:rsid w:val="003B6333"/>
    <w:rsid w:val="003C2FB5"/>
    <w:rsid w:val="003D4AC4"/>
    <w:rsid w:val="003D63B7"/>
    <w:rsid w:val="003E468B"/>
    <w:rsid w:val="003E68CB"/>
    <w:rsid w:val="003F3228"/>
    <w:rsid w:val="003F5C8C"/>
    <w:rsid w:val="004252EC"/>
    <w:rsid w:val="004465BD"/>
    <w:rsid w:val="00466ADA"/>
    <w:rsid w:val="00476245"/>
    <w:rsid w:val="00483035"/>
    <w:rsid w:val="00485940"/>
    <w:rsid w:val="004A2484"/>
    <w:rsid w:val="004A5A85"/>
    <w:rsid w:val="004A71D1"/>
    <w:rsid w:val="004B5640"/>
    <w:rsid w:val="004C09C7"/>
    <w:rsid w:val="004C1BD7"/>
    <w:rsid w:val="004C31FE"/>
    <w:rsid w:val="004C691D"/>
    <w:rsid w:val="004C6C07"/>
    <w:rsid w:val="004E692D"/>
    <w:rsid w:val="00501554"/>
    <w:rsid w:val="00514CD7"/>
    <w:rsid w:val="005319B2"/>
    <w:rsid w:val="00532402"/>
    <w:rsid w:val="00532C74"/>
    <w:rsid w:val="00534E2E"/>
    <w:rsid w:val="00544552"/>
    <w:rsid w:val="005553F6"/>
    <w:rsid w:val="00577C4D"/>
    <w:rsid w:val="00581932"/>
    <w:rsid w:val="00583292"/>
    <w:rsid w:val="0059047E"/>
    <w:rsid w:val="005963BB"/>
    <w:rsid w:val="005A2DBB"/>
    <w:rsid w:val="005A3173"/>
    <w:rsid w:val="005A3223"/>
    <w:rsid w:val="005A3DA3"/>
    <w:rsid w:val="005A52C4"/>
    <w:rsid w:val="005B3C5B"/>
    <w:rsid w:val="005D03AB"/>
    <w:rsid w:val="005D5017"/>
    <w:rsid w:val="005E1333"/>
    <w:rsid w:val="00601A91"/>
    <w:rsid w:val="00602498"/>
    <w:rsid w:val="00602BA3"/>
    <w:rsid w:val="00612A97"/>
    <w:rsid w:val="00612E34"/>
    <w:rsid w:val="00614159"/>
    <w:rsid w:val="00617C00"/>
    <w:rsid w:val="006263BF"/>
    <w:rsid w:val="0062748A"/>
    <w:rsid w:val="00630A2C"/>
    <w:rsid w:val="0063682E"/>
    <w:rsid w:val="00642C1C"/>
    <w:rsid w:val="006436CD"/>
    <w:rsid w:val="00651169"/>
    <w:rsid w:val="00653D69"/>
    <w:rsid w:val="00666E71"/>
    <w:rsid w:val="006670BE"/>
    <w:rsid w:val="00670A76"/>
    <w:rsid w:val="006711AA"/>
    <w:rsid w:val="00672B57"/>
    <w:rsid w:val="00675622"/>
    <w:rsid w:val="0067747D"/>
    <w:rsid w:val="00680F9A"/>
    <w:rsid w:val="00686371"/>
    <w:rsid w:val="006906DB"/>
    <w:rsid w:val="00691E6C"/>
    <w:rsid w:val="00694D55"/>
    <w:rsid w:val="00696129"/>
    <w:rsid w:val="00697CF2"/>
    <w:rsid w:val="006A12A5"/>
    <w:rsid w:val="006B0D94"/>
    <w:rsid w:val="006B485D"/>
    <w:rsid w:val="006C6847"/>
    <w:rsid w:val="006C708E"/>
    <w:rsid w:val="006D09B8"/>
    <w:rsid w:val="006D14E7"/>
    <w:rsid w:val="006D6493"/>
    <w:rsid w:val="006D6798"/>
    <w:rsid w:val="006D6EC7"/>
    <w:rsid w:val="006E57AC"/>
    <w:rsid w:val="006F488C"/>
    <w:rsid w:val="006F5125"/>
    <w:rsid w:val="00702B6F"/>
    <w:rsid w:val="00706DFC"/>
    <w:rsid w:val="0071340B"/>
    <w:rsid w:val="00713887"/>
    <w:rsid w:val="007174BB"/>
    <w:rsid w:val="0072025D"/>
    <w:rsid w:val="0073147D"/>
    <w:rsid w:val="00733A92"/>
    <w:rsid w:val="007353D3"/>
    <w:rsid w:val="007439EC"/>
    <w:rsid w:val="0076420C"/>
    <w:rsid w:val="0076731A"/>
    <w:rsid w:val="0077052A"/>
    <w:rsid w:val="007753C2"/>
    <w:rsid w:val="007838B8"/>
    <w:rsid w:val="0079301D"/>
    <w:rsid w:val="007A3E1F"/>
    <w:rsid w:val="007A4204"/>
    <w:rsid w:val="007C0F57"/>
    <w:rsid w:val="007C3038"/>
    <w:rsid w:val="007C40B6"/>
    <w:rsid w:val="007C729F"/>
    <w:rsid w:val="007E1D28"/>
    <w:rsid w:val="007F2641"/>
    <w:rsid w:val="007F7C36"/>
    <w:rsid w:val="00806796"/>
    <w:rsid w:val="008151D6"/>
    <w:rsid w:val="00826F6D"/>
    <w:rsid w:val="008306F3"/>
    <w:rsid w:val="0083078F"/>
    <w:rsid w:val="00847098"/>
    <w:rsid w:val="00856DDD"/>
    <w:rsid w:val="00863E68"/>
    <w:rsid w:val="00882085"/>
    <w:rsid w:val="00883188"/>
    <w:rsid w:val="00897D58"/>
    <w:rsid w:val="00897F22"/>
    <w:rsid w:val="008A1956"/>
    <w:rsid w:val="008A4937"/>
    <w:rsid w:val="008A50F1"/>
    <w:rsid w:val="008C388C"/>
    <w:rsid w:val="008D1B5C"/>
    <w:rsid w:val="008D3C82"/>
    <w:rsid w:val="008D447E"/>
    <w:rsid w:val="008D7A41"/>
    <w:rsid w:val="008E3680"/>
    <w:rsid w:val="008E5870"/>
    <w:rsid w:val="008F1434"/>
    <w:rsid w:val="008F7355"/>
    <w:rsid w:val="008F7C78"/>
    <w:rsid w:val="009067B7"/>
    <w:rsid w:val="00930937"/>
    <w:rsid w:val="00933E6C"/>
    <w:rsid w:val="0093763A"/>
    <w:rsid w:val="00937958"/>
    <w:rsid w:val="00940636"/>
    <w:rsid w:val="00942160"/>
    <w:rsid w:val="0095146F"/>
    <w:rsid w:val="0095242E"/>
    <w:rsid w:val="009602C5"/>
    <w:rsid w:val="00961C03"/>
    <w:rsid w:val="00962223"/>
    <w:rsid w:val="00966D0D"/>
    <w:rsid w:val="00974C21"/>
    <w:rsid w:val="00987848"/>
    <w:rsid w:val="009B0F67"/>
    <w:rsid w:val="009B2C48"/>
    <w:rsid w:val="009C703C"/>
    <w:rsid w:val="009D3CAA"/>
    <w:rsid w:val="009E40E1"/>
    <w:rsid w:val="009F4E46"/>
    <w:rsid w:val="009F5B65"/>
    <w:rsid w:val="009F5F2E"/>
    <w:rsid w:val="00A0574C"/>
    <w:rsid w:val="00A06225"/>
    <w:rsid w:val="00A06F44"/>
    <w:rsid w:val="00A128E6"/>
    <w:rsid w:val="00A345A9"/>
    <w:rsid w:val="00A34E6C"/>
    <w:rsid w:val="00A37C8D"/>
    <w:rsid w:val="00A5273B"/>
    <w:rsid w:val="00A53A9D"/>
    <w:rsid w:val="00A55FEE"/>
    <w:rsid w:val="00A602D3"/>
    <w:rsid w:val="00A62C1A"/>
    <w:rsid w:val="00A63443"/>
    <w:rsid w:val="00A6426D"/>
    <w:rsid w:val="00A665C1"/>
    <w:rsid w:val="00A70622"/>
    <w:rsid w:val="00A70977"/>
    <w:rsid w:val="00A75729"/>
    <w:rsid w:val="00A77613"/>
    <w:rsid w:val="00A8390C"/>
    <w:rsid w:val="00A84DA7"/>
    <w:rsid w:val="00A928BD"/>
    <w:rsid w:val="00AA4D1C"/>
    <w:rsid w:val="00AC193C"/>
    <w:rsid w:val="00AC5206"/>
    <w:rsid w:val="00AE11A5"/>
    <w:rsid w:val="00AE13E2"/>
    <w:rsid w:val="00AE22D3"/>
    <w:rsid w:val="00AF4F1C"/>
    <w:rsid w:val="00AF62DF"/>
    <w:rsid w:val="00AF68CC"/>
    <w:rsid w:val="00B1059E"/>
    <w:rsid w:val="00B157F4"/>
    <w:rsid w:val="00B176C8"/>
    <w:rsid w:val="00B205AA"/>
    <w:rsid w:val="00B22E84"/>
    <w:rsid w:val="00B25F75"/>
    <w:rsid w:val="00B26B3F"/>
    <w:rsid w:val="00B43E90"/>
    <w:rsid w:val="00B467DC"/>
    <w:rsid w:val="00B56118"/>
    <w:rsid w:val="00B57E49"/>
    <w:rsid w:val="00B6773F"/>
    <w:rsid w:val="00B801BA"/>
    <w:rsid w:val="00B84D5C"/>
    <w:rsid w:val="00BA3E27"/>
    <w:rsid w:val="00BB69F5"/>
    <w:rsid w:val="00BB7EC3"/>
    <w:rsid w:val="00BC4B9A"/>
    <w:rsid w:val="00BD784C"/>
    <w:rsid w:val="00BE1A76"/>
    <w:rsid w:val="00BE2F21"/>
    <w:rsid w:val="00BF4CB6"/>
    <w:rsid w:val="00C00DA7"/>
    <w:rsid w:val="00C12768"/>
    <w:rsid w:val="00C205A4"/>
    <w:rsid w:val="00C27B58"/>
    <w:rsid w:val="00C35996"/>
    <w:rsid w:val="00C4406B"/>
    <w:rsid w:val="00C4747E"/>
    <w:rsid w:val="00C5342C"/>
    <w:rsid w:val="00C603D4"/>
    <w:rsid w:val="00C6256A"/>
    <w:rsid w:val="00C71458"/>
    <w:rsid w:val="00C76884"/>
    <w:rsid w:val="00C77891"/>
    <w:rsid w:val="00C91449"/>
    <w:rsid w:val="00C92D10"/>
    <w:rsid w:val="00CC10BA"/>
    <w:rsid w:val="00CE10C4"/>
    <w:rsid w:val="00CE27B5"/>
    <w:rsid w:val="00CF4626"/>
    <w:rsid w:val="00D0321E"/>
    <w:rsid w:val="00D1455A"/>
    <w:rsid w:val="00D2603E"/>
    <w:rsid w:val="00D31150"/>
    <w:rsid w:val="00D3138B"/>
    <w:rsid w:val="00D3280C"/>
    <w:rsid w:val="00D3406A"/>
    <w:rsid w:val="00D4572C"/>
    <w:rsid w:val="00D469B2"/>
    <w:rsid w:val="00D741EB"/>
    <w:rsid w:val="00D81806"/>
    <w:rsid w:val="00D83605"/>
    <w:rsid w:val="00D84934"/>
    <w:rsid w:val="00D91271"/>
    <w:rsid w:val="00D918E0"/>
    <w:rsid w:val="00D919F5"/>
    <w:rsid w:val="00D94F03"/>
    <w:rsid w:val="00DA2CB5"/>
    <w:rsid w:val="00DA4BAC"/>
    <w:rsid w:val="00DB60A4"/>
    <w:rsid w:val="00DC5EC5"/>
    <w:rsid w:val="00DE02ED"/>
    <w:rsid w:val="00DE6D27"/>
    <w:rsid w:val="00DF10FD"/>
    <w:rsid w:val="00DF217D"/>
    <w:rsid w:val="00DF26A7"/>
    <w:rsid w:val="00E117C5"/>
    <w:rsid w:val="00E15627"/>
    <w:rsid w:val="00E164B3"/>
    <w:rsid w:val="00E16910"/>
    <w:rsid w:val="00E42BDB"/>
    <w:rsid w:val="00E57EEB"/>
    <w:rsid w:val="00E62D94"/>
    <w:rsid w:val="00E65E54"/>
    <w:rsid w:val="00E80155"/>
    <w:rsid w:val="00E81F28"/>
    <w:rsid w:val="00E848C0"/>
    <w:rsid w:val="00E91B96"/>
    <w:rsid w:val="00E91DC2"/>
    <w:rsid w:val="00E921BA"/>
    <w:rsid w:val="00E941A1"/>
    <w:rsid w:val="00E95CE3"/>
    <w:rsid w:val="00EA2825"/>
    <w:rsid w:val="00EB0B63"/>
    <w:rsid w:val="00EB1936"/>
    <w:rsid w:val="00EB5088"/>
    <w:rsid w:val="00ED1644"/>
    <w:rsid w:val="00ED2593"/>
    <w:rsid w:val="00ED7D9C"/>
    <w:rsid w:val="00EE6DFA"/>
    <w:rsid w:val="00EF44A0"/>
    <w:rsid w:val="00EF4FED"/>
    <w:rsid w:val="00F050BD"/>
    <w:rsid w:val="00F05657"/>
    <w:rsid w:val="00F25578"/>
    <w:rsid w:val="00F258E5"/>
    <w:rsid w:val="00F300BC"/>
    <w:rsid w:val="00F3334E"/>
    <w:rsid w:val="00F36CCB"/>
    <w:rsid w:val="00F374E5"/>
    <w:rsid w:val="00F43AF2"/>
    <w:rsid w:val="00F50EC4"/>
    <w:rsid w:val="00F550CF"/>
    <w:rsid w:val="00F57A6D"/>
    <w:rsid w:val="00F638CC"/>
    <w:rsid w:val="00F64CC1"/>
    <w:rsid w:val="00F72317"/>
    <w:rsid w:val="00F741DE"/>
    <w:rsid w:val="00F80475"/>
    <w:rsid w:val="00F8247A"/>
    <w:rsid w:val="00F9629A"/>
    <w:rsid w:val="00F97EFC"/>
    <w:rsid w:val="00FA5883"/>
    <w:rsid w:val="00FA6055"/>
    <w:rsid w:val="00FB322F"/>
    <w:rsid w:val="00FB3FA0"/>
    <w:rsid w:val="00FB442F"/>
    <w:rsid w:val="00FC1929"/>
    <w:rsid w:val="00FC5B46"/>
    <w:rsid w:val="00FD6D8E"/>
    <w:rsid w:val="00FE0E94"/>
    <w:rsid w:val="00FE58AB"/>
    <w:rsid w:val="00FF00BD"/>
    <w:rsid w:val="00FF065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847098"/>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847098"/>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6732493">
      <w:bodyDiv w:val="1"/>
      <w:marLeft w:val="0"/>
      <w:marRight w:val="0"/>
      <w:marTop w:val="0"/>
      <w:marBottom w:val="0"/>
      <w:divBdr>
        <w:top w:val="none" w:sz="0" w:space="0" w:color="auto"/>
        <w:left w:val="none" w:sz="0" w:space="0" w:color="auto"/>
        <w:bottom w:val="none" w:sz="0" w:space="0" w:color="auto"/>
        <w:right w:val="none" w:sz="0" w:space="0" w:color="auto"/>
      </w:divBdr>
    </w:div>
    <w:div w:id="554783689">
      <w:bodyDiv w:val="1"/>
      <w:marLeft w:val="0"/>
      <w:marRight w:val="0"/>
      <w:marTop w:val="0"/>
      <w:marBottom w:val="0"/>
      <w:divBdr>
        <w:top w:val="none" w:sz="0" w:space="0" w:color="auto"/>
        <w:left w:val="none" w:sz="0" w:space="0" w:color="auto"/>
        <w:bottom w:val="none" w:sz="0" w:space="0" w:color="auto"/>
        <w:right w:val="none" w:sz="0" w:space="0" w:color="auto"/>
      </w:divBdr>
      <w:divsChild>
        <w:div w:id="1882748353">
          <w:marLeft w:val="0"/>
          <w:marRight w:val="0"/>
          <w:marTop w:val="0"/>
          <w:marBottom w:val="0"/>
          <w:divBdr>
            <w:top w:val="none" w:sz="0" w:space="0" w:color="auto"/>
            <w:left w:val="none" w:sz="0" w:space="0" w:color="auto"/>
            <w:bottom w:val="none" w:sz="0" w:space="0" w:color="auto"/>
            <w:right w:val="none" w:sz="0" w:space="0" w:color="auto"/>
          </w:divBdr>
          <w:divsChild>
            <w:div w:id="1105735820">
              <w:marLeft w:val="0"/>
              <w:marRight w:val="0"/>
              <w:marTop w:val="0"/>
              <w:marBottom w:val="0"/>
              <w:divBdr>
                <w:top w:val="none" w:sz="0" w:space="0" w:color="auto"/>
                <w:left w:val="none" w:sz="0" w:space="0" w:color="auto"/>
                <w:bottom w:val="none" w:sz="0" w:space="0" w:color="auto"/>
                <w:right w:val="none" w:sz="0" w:space="0" w:color="auto"/>
              </w:divBdr>
              <w:divsChild>
                <w:div w:id="2022508279">
                  <w:marLeft w:val="0"/>
                  <w:marRight w:val="0"/>
                  <w:marTop w:val="0"/>
                  <w:marBottom w:val="0"/>
                  <w:divBdr>
                    <w:top w:val="none" w:sz="0" w:space="0" w:color="auto"/>
                    <w:left w:val="none" w:sz="0" w:space="0" w:color="auto"/>
                    <w:bottom w:val="none" w:sz="0" w:space="0" w:color="auto"/>
                    <w:right w:val="none" w:sz="0" w:space="0" w:color="auto"/>
                  </w:divBdr>
                  <w:divsChild>
                    <w:div w:id="32535209">
                      <w:marLeft w:val="0"/>
                      <w:marRight w:val="0"/>
                      <w:marTop w:val="0"/>
                      <w:marBottom w:val="240"/>
                      <w:divBdr>
                        <w:top w:val="single" w:sz="6" w:space="0" w:color="DDDDDD"/>
                        <w:left w:val="none" w:sz="0" w:space="0" w:color="auto"/>
                        <w:bottom w:val="none" w:sz="0" w:space="0" w:color="auto"/>
                        <w:right w:val="none" w:sz="0" w:space="0" w:color="auto"/>
                      </w:divBdr>
                      <w:divsChild>
                        <w:div w:id="837504936">
                          <w:marLeft w:val="0"/>
                          <w:marRight w:val="0"/>
                          <w:marTop w:val="0"/>
                          <w:marBottom w:val="0"/>
                          <w:divBdr>
                            <w:top w:val="none" w:sz="0" w:space="0" w:color="auto"/>
                            <w:left w:val="none" w:sz="0" w:space="0" w:color="auto"/>
                            <w:bottom w:val="none" w:sz="0" w:space="0" w:color="auto"/>
                            <w:right w:val="none" w:sz="0" w:space="0" w:color="auto"/>
                          </w:divBdr>
                          <w:divsChild>
                            <w:div w:id="1126851959">
                              <w:marLeft w:val="0"/>
                              <w:marRight w:val="0"/>
                              <w:marTop w:val="0"/>
                              <w:marBottom w:val="0"/>
                              <w:divBdr>
                                <w:top w:val="none" w:sz="0" w:space="0" w:color="auto"/>
                                <w:left w:val="none" w:sz="0" w:space="0" w:color="auto"/>
                                <w:bottom w:val="none" w:sz="0" w:space="0" w:color="auto"/>
                                <w:right w:val="none" w:sz="0" w:space="0" w:color="auto"/>
                              </w:divBdr>
                              <w:divsChild>
                                <w:div w:id="954754674">
                                  <w:marLeft w:val="0"/>
                                  <w:marRight w:val="0"/>
                                  <w:marTop w:val="0"/>
                                  <w:marBottom w:val="240"/>
                                  <w:divBdr>
                                    <w:top w:val="single" w:sz="6" w:space="0" w:color="DDDDDD"/>
                                    <w:left w:val="none" w:sz="0" w:space="0" w:color="auto"/>
                                    <w:bottom w:val="none" w:sz="0" w:space="0" w:color="auto"/>
                                    <w:right w:val="none" w:sz="0" w:space="0" w:color="auto"/>
                                  </w:divBdr>
                                  <w:divsChild>
                                    <w:div w:id="453253834">
                                      <w:marLeft w:val="0"/>
                                      <w:marRight w:val="0"/>
                                      <w:marTop w:val="0"/>
                                      <w:marBottom w:val="0"/>
                                      <w:divBdr>
                                        <w:top w:val="none" w:sz="0" w:space="0" w:color="auto"/>
                                        <w:left w:val="none" w:sz="0" w:space="0" w:color="auto"/>
                                        <w:bottom w:val="none" w:sz="0" w:space="0" w:color="auto"/>
                                        <w:right w:val="none" w:sz="0" w:space="0" w:color="auto"/>
                                      </w:divBdr>
                                      <w:divsChild>
                                        <w:div w:id="23444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3840194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0564F-3EAA-47C7-86D9-B2B7E7C4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589</Words>
  <Characters>3239</Characters>
  <Application>Microsoft Office Word</Application>
  <DocSecurity>2</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2018-07-27T04:16:00Z</dcterms:created>
  <dcterms:modified xsi:type="dcterms:W3CDTF">2018-09-24T03:43:00Z</dcterms:modified>
</cp:coreProperties>
</file>