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B65" w:rsidRPr="003659E4" w:rsidRDefault="00D71B65" w:rsidP="00207D00"/>
    <w:p w:rsidR="00CD1DC9" w:rsidRDefault="004D17ED" w:rsidP="00C12C14">
      <w:pPr>
        <w:rPr>
          <w:b/>
          <w:sz w:val="36"/>
          <w:szCs w:val="36"/>
        </w:rPr>
      </w:pPr>
      <w:r w:rsidRPr="003659E4">
        <w:rPr>
          <w:b/>
          <w:sz w:val="36"/>
          <w:szCs w:val="36"/>
        </w:rPr>
        <w:t>6.10</w:t>
      </w:r>
      <w:r w:rsidR="00B60939" w:rsidRPr="003659E4">
        <w:rPr>
          <w:b/>
          <w:sz w:val="36"/>
          <w:szCs w:val="36"/>
        </w:rPr>
        <w:tab/>
      </w:r>
      <w:r w:rsidR="009E55F3" w:rsidRPr="003659E4">
        <w:rPr>
          <w:b/>
          <w:sz w:val="36"/>
          <w:szCs w:val="36"/>
        </w:rPr>
        <w:t>PERTUZUMAB</w:t>
      </w:r>
      <w:r w:rsidR="00B60939" w:rsidRPr="003659E4">
        <w:rPr>
          <w:b/>
          <w:sz w:val="36"/>
          <w:szCs w:val="36"/>
        </w:rPr>
        <w:t xml:space="preserve">, </w:t>
      </w:r>
    </w:p>
    <w:p w:rsidR="00CD1DC9" w:rsidRDefault="00CD1DC9" w:rsidP="00CD1DC9">
      <w:pPr>
        <w:ind w:firstLine="720"/>
        <w:rPr>
          <w:b/>
          <w:sz w:val="36"/>
          <w:szCs w:val="36"/>
        </w:rPr>
      </w:pPr>
      <w:r>
        <w:rPr>
          <w:b/>
          <w:sz w:val="36"/>
          <w:szCs w:val="36"/>
        </w:rPr>
        <w:t>S</w:t>
      </w:r>
      <w:r w:rsidR="009E55F3" w:rsidRPr="003659E4">
        <w:rPr>
          <w:b/>
          <w:sz w:val="36"/>
          <w:szCs w:val="36"/>
        </w:rPr>
        <w:t>olution for IV infusion</w:t>
      </w:r>
      <w:r w:rsidR="00B60939" w:rsidRPr="003659E4">
        <w:rPr>
          <w:b/>
          <w:sz w:val="36"/>
          <w:szCs w:val="36"/>
        </w:rPr>
        <w:t xml:space="preserve">, </w:t>
      </w:r>
      <w:r w:rsidR="009E55F3" w:rsidRPr="003659E4">
        <w:rPr>
          <w:b/>
          <w:sz w:val="36"/>
          <w:szCs w:val="36"/>
        </w:rPr>
        <w:t>420mg in 14 mL</w:t>
      </w:r>
      <w:r w:rsidR="00B60939" w:rsidRPr="003659E4">
        <w:rPr>
          <w:b/>
          <w:sz w:val="36"/>
          <w:szCs w:val="36"/>
        </w:rPr>
        <w:t xml:space="preserve">, </w:t>
      </w:r>
    </w:p>
    <w:p w:rsidR="00CD1DC9" w:rsidRDefault="009E55F3" w:rsidP="00CD1DC9">
      <w:pPr>
        <w:ind w:firstLine="720"/>
        <w:rPr>
          <w:b/>
          <w:sz w:val="36"/>
          <w:szCs w:val="36"/>
        </w:rPr>
      </w:pPr>
      <w:proofErr w:type="spellStart"/>
      <w:r w:rsidRPr="003659E4">
        <w:rPr>
          <w:b/>
          <w:sz w:val="36"/>
          <w:szCs w:val="36"/>
        </w:rPr>
        <w:t>Perjeta</w:t>
      </w:r>
      <w:proofErr w:type="spellEnd"/>
      <w:r w:rsidR="00B60939" w:rsidRPr="003659E4">
        <w:rPr>
          <w:b/>
          <w:sz w:val="36"/>
          <w:szCs w:val="36"/>
          <w:vertAlign w:val="superscript"/>
        </w:rPr>
        <w:t>®</w:t>
      </w:r>
      <w:r w:rsidR="00B60939" w:rsidRPr="003659E4">
        <w:rPr>
          <w:b/>
          <w:sz w:val="36"/>
          <w:szCs w:val="36"/>
        </w:rPr>
        <w:t xml:space="preserve">, </w:t>
      </w:r>
    </w:p>
    <w:p w:rsidR="00F763A5" w:rsidRPr="003659E4" w:rsidRDefault="009E55F3" w:rsidP="00ED1B01">
      <w:pPr>
        <w:ind w:firstLine="720"/>
        <w:rPr>
          <w:b/>
          <w:sz w:val="36"/>
          <w:szCs w:val="36"/>
        </w:rPr>
      </w:pPr>
      <w:r w:rsidRPr="003659E4">
        <w:rPr>
          <w:b/>
          <w:sz w:val="36"/>
          <w:szCs w:val="36"/>
        </w:rPr>
        <w:t>Roche Products Pty Ltd</w:t>
      </w:r>
      <w:r w:rsidR="00B60939" w:rsidRPr="003659E4">
        <w:rPr>
          <w:b/>
          <w:sz w:val="36"/>
          <w:szCs w:val="36"/>
        </w:rPr>
        <w:t>.</w:t>
      </w:r>
    </w:p>
    <w:p w:rsidR="00B60939" w:rsidRPr="003659E4" w:rsidRDefault="00B50DB8" w:rsidP="00B60939">
      <w:pPr>
        <w:pStyle w:val="PBACHeading1"/>
        <w:spacing w:before="240" w:after="120"/>
        <w:outlineLvl w:val="0"/>
      </w:pPr>
      <w:bookmarkStart w:id="0" w:name="_Toc514169611"/>
      <w:r w:rsidRPr="007D5F27">
        <w:t>Purpose of Application</w:t>
      </w:r>
      <w:bookmarkEnd w:id="0"/>
    </w:p>
    <w:p w:rsidR="002C2775" w:rsidRPr="003659E4" w:rsidRDefault="008B1757" w:rsidP="005357A3">
      <w:pPr>
        <w:pStyle w:val="ListParagraph"/>
        <w:widowControl/>
        <w:numPr>
          <w:ilvl w:val="1"/>
          <w:numId w:val="2"/>
        </w:numPr>
      </w:pPr>
      <w:r w:rsidRPr="003659E4">
        <w:t>Section 100</w:t>
      </w:r>
      <w:r w:rsidR="00857D4C" w:rsidRPr="003659E4">
        <w:t xml:space="preserve"> (Efficient Funding of Chemotherapy)</w:t>
      </w:r>
      <w:r w:rsidRPr="003659E4">
        <w:t xml:space="preserve">, Authority Required, listing for </w:t>
      </w:r>
      <w:proofErr w:type="spellStart"/>
      <w:r w:rsidR="009E55F3" w:rsidRPr="003659E4">
        <w:t>pertuzumab</w:t>
      </w:r>
      <w:proofErr w:type="spellEnd"/>
      <w:r w:rsidR="009E55F3" w:rsidRPr="003659E4">
        <w:t xml:space="preserve"> </w:t>
      </w:r>
      <w:r w:rsidRPr="003659E4">
        <w:t>for</w:t>
      </w:r>
      <w:r w:rsidR="00BC4040" w:rsidRPr="003659E4">
        <w:t xml:space="preserve"> the</w:t>
      </w:r>
      <w:r w:rsidRPr="003659E4">
        <w:t xml:space="preserve"> treatment of </w:t>
      </w:r>
      <w:r w:rsidR="009A1739" w:rsidRPr="003659E4">
        <w:t>human epidermal growth factor 2 (</w:t>
      </w:r>
      <w:r w:rsidR="009E55F3" w:rsidRPr="003659E4">
        <w:t>HER2</w:t>
      </w:r>
      <w:r w:rsidR="009A1739" w:rsidRPr="003659E4">
        <w:t>)</w:t>
      </w:r>
      <w:r w:rsidR="009E55F3" w:rsidRPr="003659E4">
        <w:t xml:space="preserve"> positive, lymph node positive, </w:t>
      </w:r>
      <w:r w:rsidR="00857D4C" w:rsidRPr="003659E4">
        <w:t>early breast cancer (</w:t>
      </w:r>
      <w:proofErr w:type="spellStart"/>
      <w:r w:rsidR="009E55F3" w:rsidRPr="003659E4">
        <w:t>eBC</w:t>
      </w:r>
      <w:proofErr w:type="spellEnd"/>
      <w:r w:rsidR="00857D4C" w:rsidRPr="003659E4">
        <w:t>)</w:t>
      </w:r>
      <w:r w:rsidRPr="003659E4">
        <w:t xml:space="preserve">. </w:t>
      </w:r>
      <w:proofErr w:type="spellStart"/>
      <w:r w:rsidR="009E55F3" w:rsidRPr="003659E4">
        <w:t>Pertuzumab</w:t>
      </w:r>
      <w:proofErr w:type="spellEnd"/>
      <w:r w:rsidR="009E55F3" w:rsidRPr="003659E4">
        <w:t xml:space="preserve"> has not been previously considered for this indication.</w:t>
      </w:r>
    </w:p>
    <w:p w:rsidR="00C2778B" w:rsidRPr="003659E4" w:rsidRDefault="009E55F3" w:rsidP="005357A3">
      <w:pPr>
        <w:pStyle w:val="ListParagraph"/>
        <w:widowControl/>
        <w:numPr>
          <w:ilvl w:val="1"/>
          <w:numId w:val="2"/>
        </w:numPr>
        <w:spacing w:after="120"/>
      </w:pPr>
      <w:r w:rsidRPr="003659E4">
        <w:t xml:space="preserve">The basis for listing was cost-effectiveness of </w:t>
      </w:r>
      <w:proofErr w:type="spellStart"/>
      <w:r w:rsidRPr="003659E4">
        <w:t>pertuzumab</w:t>
      </w:r>
      <w:proofErr w:type="spellEnd"/>
      <w:r w:rsidRPr="003659E4">
        <w:t xml:space="preserve"> in combination with </w:t>
      </w:r>
      <w:proofErr w:type="spellStart"/>
      <w:r w:rsidRPr="003659E4">
        <w:t>trastuzumab</w:t>
      </w:r>
      <w:proofErr w:type="spellEnd"/>
      <w:r w:rsidRPr="003659E4">
        <w:t xml:space="preserve"> and chemotherapy (</w:t>
      </w:r>
      <w:proofErr w:type="spellStart"/>
      <w:r w:rsidRPr="003659E4">
        <w:t>Ptz+T+Chemo</w:t>
      </w:r>
      <w:proofErr w:type="spellEnd"/>
      <w:r w:rsidRPr="003659E4">
        <w:t xml:space="preserve">) compared to </w:t>
      </w:r>
      <w:proofErr w:type="spellStart"/>
      <w:r w:rsidRPr="003659E4">
        <w:t>trastuzumab</w:t>
      </w:r>
      <w:proofErr w:type="spellEnd"/>
      <w:r w:rsidRPr="003659E4">
        <w:t xml:space="preserve"> in combination with chemotherapy (</w:t>
      </w:r>
      <w:proofErr w:type="spellStart"/>
      <w:r w:rsidRPr="003659E4">
        <w:t>T+Chemo</w:t>
      </w:r>
      <w:proofErr w:type="spellEnd"/>
      <w:r w:rsidRPr="003659E4">
        <w:t>).</w:t>
      </w:r>
    </w:p>
    <w:p w:rsidR="008B1757" w:rsidRPr="003659E4" w:rsidRDefault="008B1757" w:rsidP="00A63BA7">
      <w:pPr>
        <w:keepNext/>
        <w:rPr>
          <w:rStyle w:val="CommentReference"/>
        </w:rPr>
      </w:pPr>
      <w:r w:rsidRPr="003659E4">
        <w:rPr>
          <w:rStyle w:val="CommentReference"/>
        </w:rPr>
        <w:t xml:space="preserve">Table </w:t>
      </w:r>
      <w:r w:rsidR="009E55F3" w:rsidRPr="003659E4">
        <w:rPr>
          <w:rStyle w:val="CommentReference"/>
        </w:rPr>
        <w:t>1</w:t>
      </w:r>
      <w:r w:rsidRPr="003659E4">
        <w:rPr>
          <w:rStyle w:val="CommentReference"/>
        </w:rPr>
        <w:t>: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7728"/>
      </w:tblGrid>
      <w:tr w:rsidR="008B1757" w:rsidRPr="003659E4" w:rsidTr="00147681">
        <w:trPr>
          <w:cantSplit/>
          <w:tblHeader/>
        </w:trPr>
        <w:tc>
          <w:tcPr>
            <w:tcW w:w="651" w:type="pct"/>
            <w:shd w:val="clear" w:color="auto" w:fill="auto"/>
          </w:tcPr>
          <w:p w:rsidR="008B1757" w:rsidRPr="003659E4" w:rsidRDefault="008B1757" w:rsidP="008B1757">
            <w:pPr>
              <w:pStyle w:val="Tabletext"/>
              <w:rPr>
                <w:b/>
                <w:szCs w:val="20"/>
              </w:rPr>
            </w:pPr>
            <w:r w:rsidRPr="003659E4">
              <w:rPr>
                <w:b/>
              </w:rPr>
              <w:t>Component</w:t>
            </w:r>
          </w:p>
        </w:tc>
        <w:tc>
          <w:tcPr>
            <w:tcW w:w="4349" w:type="pct"/>
            <w:shd w:val="clear" w:color="auto" w:fill="auto"/>
          </w:tcPr>
          <w:p w:rsidR="008B1757" w:rsidRPr="003659E4" w:rsidRDefault="008B1757" w:rsidP="008B1757">
            <w:pPr>
              <w:pStyle w:val="Tabletext"/>
              <w:jc w:val="center"/>
              <w:rPr>
                <w:b/>
              </w:rPr>
            </w:pPr>
            <w:r w:rsidRPr="003659E4">
              <w:rPr>
                <w:b/>
              </w:rPr>
              <w:t>Description</w:t>
            </w:r>
          </w:p>
        </w:tc>
      </w:tr>
      <w:tr w:rsidR="009E55F3" w:rsidRPr="003659E4" w:rsidTr="00147681">
        <w:trPr>
          <w:cantSplit/>
        </w:trPr>
        <w:tc>
          <w:tcPr>
            <w:tcW w:w="651" w:type="pct"/>
            <w:shd w:val="clear" w:color="auto" w:fill="auto"/>
          </w:tcPr>
          <w:p w:rsidR="009E55F3" w:rsidRPr="003659E4" w:rsidRDefault="009E55F3" w:rsidP="009E55F3">
            <w:pPr>
              <w:pStyle w:val="Tabletext"/>
            </w:pPr>
            <w:r w:rsidRPr="003659E4">
              <w:t>Population</w:t>
            </w:r>
          </w:p>
        </w:tc>
        <w:tc>
          <w:tcPr>
            <w:tcW w:w="4349" w:type="pct"/>
            <w:shd w:val="clear" w:color="auto" w:fill="auto"/>
          </w:tcPr>
          <w:p w:rsidR="009E55F3" w:rsidRPr="003659E4" w:rsidRDefault="009E55F3" w:rsidP="009E55F3">
            <w:pPr>
              <w:pStyle w:val="Tabletext"/>
            </w:pPr>
            <w:r w:rsidRPr="003659E4">
              <w:t xml:space="preserve">Patients with HER2 positive, lymph node positive, </w:t>
            </w:r>
            <w:proofErr w:type="spellStart"/>
            <w:r w:rsidRPr="003659E4">
              <w:t>eBC</w:t>
            </w:r>
            <w:proofErr w:type="spellEnd"/>
          </w:p>
        </w:tc>
      </w:tr>
      <w:tr w:rsidR="009E55F3" w:rsidRPr="003659E4" w:rsidTr="00147681">
        <w:trPr>
          <w:cantSplit/>
        </w:trPr>
        <w:tc>
          <w:tcPr>
            <w:tcW w:w="651" w:type="pct"/>
            <w:shd w:val="clear" w:color="auto" w:fill="auto"/>
          </w:tcPr>
          <w:p w:rsidR="009E55F3" w:rsidRPr="003659E4" w:rsidRDefault="009E55F3" w:rsidP="009E55F3">
            <w:pPr>
              <w:pStyle w:val="Tabletext"/>
            </w:pPr>
            <w:r w:rsidRPr="003659E4">
              <w:t>Intervention</w:t>
            </w:r>
          </w:p>
        </w:tc>
        <w:tc>
          <w:tcPr>
            <w:tcW w:w="4349" w:type="pct"/>
            <w:shd w:val="clear" w:color="auto" w:fill="auto"/>
          </w:tcPr>
          <w:p w:rsidR="009E55F3" w:rsidRPr="003659E4" w:rsidRDefault="009E55F3" w:rsidP="009E55F3">
            <w:pPr>
              <w:pStyle w:val="Tabletext"/>
            </w:pPr>
            <w:proofErr w:type="spellStart"/>
            <w:r w:rsidRPr="003659E4">
              <w:t>Pertuzumab</w:t>
            </w:r>
            <w:proofErr w:type="spellEnd"/>
            <w:r w:rsidRPr="003659E4">
              <w:t xml:space="preserve"> in combination with </w:t>
            </w:r>
            <w:proofErr w:type="spellStart"/>
            <w:r w:rsidRPr="003659E4">
              <w:t>trastuzumab</w:t>
            </w:r>
            <w:proofErr w:type="spellEnd"/>
            <w:r w:rsidRPr="003659E4">
              <w:t xml:space="preserve"> and chemotherapy (</w:t>
            </w:r>
            <w:proofErr w:type="spellStart"/>
            <w:r w:rsidRPr="003659E4">
              <w:rPr>
                <w:lang w:eastAsia="zh-CN"/>
              </w:rPr>
              <w:t>Ptz+T+Chemo</w:t>
            </w:r>
            <w:proofErr w:type="spellEnd"/>
            <w:r w:rsidRPr="003659E4">
              <w:rPr>
                <w:lang w:eastAsia="zh-CN"/>
              </w:rPr>
              <w:t xml:space="preserve">) </w:t>
            </w:r>
            <w:r w:rsidRPr="003659E4">
              <w:t xml:space="preserve">for the adjuvant treatment of </w:t>
            </w:r>
            <w:proofErr w:type="spellStart"/>
            <w:r w:rsidRPr="003659E4">
              <w:t>eBC</w:t>
            </w:r>
            <w:proofErr w:type="spellEnd"/>
            <w:r w:rsidRPr="003659E4">
              <w:t xml:space="preserve"> for up to 52 weeks</w:t>
            </w:r>
          </w:p>
        </w:tc>
      </w:tr>
      <w:tr w:rsidR="009E55F3" w:rsidRPr="003659E4" w:rsidTr="00147681">
        <w:trPr>
          <w:cantSplit/>
        </w:trPr>
        <w:tc>
          <w:tcPr>
            <w:tcW w:w="651" w:type="pct"/>
            <w:shd w:val="clear" w:color="auto" w:fill="auto"/>
          </w:tcPr>
          <w:p w:rsidR="009E55F3" w:rsidRPr="003659E4" w:rsidRDefault="009E55F3" w:rsidP="009E55F3">
            <w:pPr>
              <w:pStyle w:val="Tabletext"/>
            </w:pPr>
            <w:r w:rsidRPr="003659E4">
              <w:t>Comparator</w:t>
            </w:r>
          </w:p>
        </w:tc>
        <w:tc>
          <w:tcPr>
            <w:tcW w:w="4349" w:type="pct"/>
            <w:shd w:val="clear" w:color="auto" w:fill="auto"/>
          </w:tcPr>
          <w:p w:rsidR="009E55F3" w:rsidRPr="003659E4" w:rsidRDefault="009E55F3" w:rsidP="009E55F3">
            <w:pPr>
              <w:pStyle w:val="Tabletext"/>
            </w:pPr>
            <w:proofErr w:type="spellStart"/>
            <w:r w:rsidRPr="003659E4">
              <w:t>Trastuzumab</w:t>
            </w:r>
            <w:proofErr w:type="spellEnd"/>
            <w:r w:rsidRPr="003659E4">
              <w:t xml:space="preserve"> in combination with chemotherapy (</w:t>
            </w:r>
            <w:proofErr w:type="spellStart"/>
            <w:r w:rsidRPr="003659E4">
              <w:t>T+Chemo</w:t>
            </w:r>
            <w:proofErr w:type="spellEnd"/>
            <w:r w:rsidRPr="003659E4">
              <w:t>)</w:t>
            </w:r>
          </w:p>
        </w:tc>
      </w:tr>
      <w:tr w:rsidR="009E55F3" w:rsidRPr="003659E4" w:rsidTr="00147681">
        <w:trPr>
          <w:cantSplit/>
        </w:trPr>
        <w:tc>
          <w:tcPr>
            <w:tcW w:w="651" w:type="pct"/>
            <w:shd w:val="clear" w:color="auto" w:fill="auto"/>
          </w:tcPr>
          <w:p w:rsidR="009E55F3" w:rsidRPr="003659E4" w:rsidRDefault="009E55F3" w:rsidP="009E55F3">
            <w:pPr>
              <w:pStyle w:val="Tabletext"/>
            </w:pPr>
            <w:r w:rsidRPr="003659E4">
              <w:t>Outcomes</w:t>
            </w:r>
          </w:p>
        </w:tc>
        <w:tc>
          <w:tcPr>
            <w:tcW w:w="4349" w:type="pct"/>
            <w:shd w:val="clear" w:color="auto" w:fill="auto"/>
          </w:tcPr>
          <w:p w:rsidR="009E55F3" w:rsidRPr="003659E4" w:rsidRDefault="009E55F3" w:rsidP="009E55F3">
            <w:pPr>
              <w:pStyle w:val="Tabletext"/>
            </w:pPr>
            <w:r w:rsidRPr="003659E4">
              <w:t xml:space="preserve">Primary endpoint: </w:t>
            </w:r>
            <w:proofErr w:type="spellStart"/>
            <w:r w:rsidRPr="003659E4">
              <w:t>iDFS</w:t>
            </w:r>
            <w:proofErr w:type="spellEnd"/>
            <w:r w:rsidRPr="003659E4">
              <w:t xml:space="preserve"> </w:t>
            </w:r>
          </w:p>
          <w:p w:rsidR="009E55F3" w:rsidRPr="003659E4" w:rsidRDefault="009E55F3" w:rsidP="009E55F3">
            <w:pPr>
              <w:pStyle w:val="Tabletext"/>
            </w:pPr>
            <w:r w:rsidRPr="003659E4">
              <w:t>Secondary endpoints: OS, RFI, DRFI, AEs</w:t>
            </w:r>
          </w:p>
          <w:p w:rsidR="009E55F3" w:rsidRPr="003659E4" w:rsidRDefault="009E55F3" w:rsidP="009E55F3">
            <w:pPr>
              <w:pStyle w:val="Tabletext"/>
            </w:pPr>
            <w:r w:rsidRPr="003659E4">
              <w:t>Health-related QoL</w:t>
            </w:r>
          </w:p>
        </w:tc>
      </w:tr>
      <w:tr w:rsidR="009E55F3" w:rsidRPr="003659E4" w:rsidTr="00147681">
        <w:trPr>
          <w:cantSplit/>
        </w:trPr>
        <w:tc>
          <w:tcPr>
            <w:tcW w:w="651" w:type="pct"/>
            <w:shd w:val="clear" w:color="auto" w:fill="auto"/>
          </w:tcPr>
          <w:p w:rsidR="009E55F3" w:rsidRPr="003659E4" w:rsidRDefault="009E55F3" w:rsidP="009E55F3">
            <w:pPr>
              <w:pStyle w:val="Tabletext"/>
            </w:pPr>
            <w:r w:rsidRPr="003659E4">
              <w:t>Clinical claim</w:t>
            </w:r>
          </w:p>
        </w:tc>
        <w:tc>
          <w:tcPr>
            <w:tcW w:w="4349" w:type="pct"/>
            <w:shd w:val="clear" w:color="auto" w:fill="auto"/>
          </w:tcPr>
          <w:p w:rsidR="009E55F3" w:rsidRPr="003659E4" w:rsidRDefault="009E55F3" w:rsidP="009E55F3">
            <w:pPr>
              <w:pStyle w:val="Tabletext"/>
            </w:pPr>
            <w:proofErr w:type="spellStart"/>
            <w:r w:rsidRPr="003659E4">
              <w:t>Pertuzumab</w:t>
            </w:r>
            <w:proofErr w:type="spellEnd"/>
            <w:r w:rsidRPr="003659E4">
              <w:t xml:space="preserve"> significantly improved the rates of </w:t>
            </w:r>
            <w:proofErr w:type="spellStart"/>
            <w:r w:rsidRPr="003659E4">
              <w:t>iDFS</w:t>
            </w:r>
            <w:proofErr w:type="spellEnd"/>
            <w:r w:rsidRPr="003659E4">
              <w:t xml:space="preserve"> among patients with HER2 positive, lymph node positive, (operable) early breast cancer when it was added to </w:t>
            </w:r>
            <w:proofErr w:type="spellStart"/>
            <w:r w:rsidRPr="003659E4">
              <w:t>trastuzumab</w:t>
            </w:r>
            <w:proofErr w:type="spellEnd"/>
            <w:r w:rsidRPr="003659E4">
              <w:t xml:space="preserve"> and chemotherapy in the adjuvant setting</w:t>
            </w:r>
          </w:p>
        </w:tc>
      </w:tr>
    </w:tbl>
    <w:p w:rsidR="009E55F3" w:rsidRPr="003659E4" w:rsidRDefault="009E55F3" w:rsidP="009E55F3">
      <w:pPr>
        <w:pStyle w:val="TableFooter"/>
      </w:pPr>
      <w:r w:rsidRPr="003659E4">
        <w:t>AE</w:t>
      </w:r>
      <w:r w:rsidR="00750BA1" w:rsidRPr="003659E4">
        <w:t>=</w:t>
      </w:r>
      <w:r w:rsidRPr="003659E4">
        <w:t xml:space="preserve"> Adverse event; DFRI</w:t>
      </w:r>
      <w:r w:rsidR="00750BA1" w:rsidRPr="003659E4">
        <w:t>=</w:t>
      </w:r>
      <w:r w:rsidRPr="003659E4">
        <w:t xml:space="preserve"> Distant relapse-free interval; DFS</w:t>
      </w:r>
      <w:r w:rsidR="00750BA1" w:rsidRPr="003659E4">
        <w:t>=</w:t>
      </w:r>
      <w:r w:rsidRPr="003659E4">
        <w:t xml:space="preserve"> Disease-free survival; </w:t>
      </w:r>
      <w:proofErr w:type="spellStart"/>
      <w:r w:rsidRPr="003659E4">
        <w:t>eBC</w:t>
      </w:r>
      <w:proofErr w:type="spellEnd"/>
      <w:r w:rsidR="00750BA1" w:rsidRPr="003659E4">
        <w:t>=</w:t>
      </w:r>
      <w:r w:rsidRPr="003659E4">
        <w:t xml:space="preserve"> early breast cancer; HER2</w:t>
      </w:r>
      <w:r w:rsidR="00750BA1" w:rsidRPr="003659E4">
        <w:t>=</w:t>
      </w:r>
      <w:r w:rsidRPr="003659E4">
        <w:t xml:space="preserve"> human epidermal growth factor; </w:t>
      </w:r>
      <w:proofErr w:type="spellStart"/>
      <w:r w:rsidRPr="003659E4">
        <w:t>iDFS</w:t>
      </w:r>
      <w:proofErr w:type="spellEnd"/>
      <w:r w:rsidR="00750BA1" w:rsidRPr="003659E4">
        <w:t>=</w:t>
      </w:r>
      <w:r w:rsidRPr="003659E4">
        <w:t xml:space="preserve"> Invasive disease-free survival; OS</w:t>
      </w:r>
      <w:r w:rsidR="00750BA1" w:rsidRPr="003659E4">
        <w:t>=</w:t>
      </w:r>
      <w:r w:rsidRPr="003659E4">
        <w:t xml:space="preserve"> Overall survival; </w:t>
      </w:r>
      <w:proofErr w:type="spellStart"/>
      <w:r w:rsidRPr="003659E4">
        <w:t>Ptz+T+Chemo</w:t>
      </w:r>
      <w:proofErr w:type="spellEnd"/>
      <w:r w:rsidR="00750BA1" w:rsidRPr="003659E4">
        <w:t>=</w:t>
      </w:r>
      <w:r w:rsidRPr="003659E4">
        <w:t xml:space="preserve"> </w:t>
      </w:r>
      <w:proofErr w:type="spellStart"/>
      <w:r w:rsidRPr="003659E4">
        <w:t>Pertuzumab</w:t>
      </w:r>
      <w:proofErr w:type="spellEnd"/>
      <w:r w:rsidRPr="003659E4">
        <w:t xml:space="preserve"> in combination with </w:t>
      </w:r>
      <w:proofErr w:type="spellStart"/>
      <w:r w:rsidRPr="003659E4">
        <w:t>trastuzumab</w:t>
      </w:r>
      <w:proofErr w:type="spellEnd"/>
      <w:r w:rsidRPr="003659E4">
        <w:t xml:space="preserve"> and chemotherapy; QoL</w:t>
      </w:r>
      <w:r w:rsidR="00750BA1" w:rsidRPr="003659E4">
        <w:t>=</w:t>
      </w:r>
      <w:r w:rsidRPr="003659E4">
        <w:t xml:space="preserve"> Quality of Life; RFI</w:t>
      </w:r>
      <w:r w:rsidR="00750BA1" w:rsidRPr="003659E4">
        <w:t>=</w:t>
      </w:r>
      <w:r w:rsidRPr="003659E4">
        <w:t xml:space="preserve"> </w:t>
      </w:r>
      <w:r w:rsidR="0040721E" w:rsidRPr="003659E4">
        <w:t xml:space="preserve">Relapse-free interval; </w:t>
      </w:r>
      <w:proofErr w:type="spellStart"/>
      <w:r w:rsidR="0040721E" w:rsidRPr="003659E4">
        <w:t>T+Chemo</w:t>
      </w:r>
      <w:proofErr w:type="spellEnd"/>
      <w:r w:rsidR="0040721E" w:rsidRPr="003659E4">
        <w:t xml:space="preserve">= </w:t>
      </w:r>
      <w:proofErr w:type="spellStart"/>
      <w:r w:rsidR="0040721E" w:rsidRPr="003659E4">
        <w:t>trastuzumab</w:t>
      </w:r>
      <w:proofErr w:type="spellEnd"/>
      <w:r w:rsidR="0040721E" w:rsidRPr="003659E4">
        <w:t xml:space="preserve"> and chemotherapy.</w:t>
      </w:r>
    </w:p>
    <w:p w:rsidR="004E43B2" w:rsidRPr="00ED1B01" w:rsidRDefault="009E55F3" w:rsidP="00ED1B01">
      <w:pPr>
        <w:pStyle w:val="TableFooter"/>
        <w:rPr>
          <w:sz w:val="20"/>
        </w:rPr>
      </w:pPr>
      <w:r w:rsidRPr="003659E4">
        <w:t>Source: Table 1.1.1, p15 of the submission.</w:t>
      </w:r>
    </w:p>
    <w:p w:rsidR="00617E12" w:rsidRPr="003659E4" w:rsidRDefault="00B50DB8" w:rsidP="00617E12">
      <w:pPr>
        <w:pStyle w:val="PBACHeading1"/>
        <w:spacing w:before="240" w:after="120"/>
        <w:outlineLvl w:val="0"/>
      </w:pPr>
      <w:bookmarkStart w:id="1" w:name="_Toc514169612"/>
      <w:r w:rsidRPr="003659E4">
        <w:t>Requested listing</w:t>
      </w:r>
      <w:bookmarkEnd w:id="1"/>
    </w:p>
    <w:p w:rsidR="00EC18D5" w:rsidRPr="004A74BA" w:rsidRDefault="00EC18D5" w:rsidP="00C12531">
      <w:pPr>
        <w:spacing w:after="120" w:line="276" w:lineRule="auto"/>
        <w:rPr>
          <w:b/>
        </w:rPr>
      </w:pPr>
      <w:r w:rsidRPr="004A74BA">
        <w:rPr>
          <w:rFonts w:eastAsia="SimSun"/>
          <w:iCs/>
          <w:color w:val="000000"/>
        </w:rPr>
        <w:t>Suggestions and additions proposed by the Secretariat to the requested listing are added in italics and suggested deletions are crossed out with strikethrough.</w:t>
      </w:r>
    </w:p>
    <w:tbl>
      <w:tblPr>
        <w:tblW w:w="9072" w:type="dxa"/>
        <w:tblLayout w:type="fixed"/>
        <w:tblLook w:val="0000" w:firstRow="0" w:lastRow="0" w:firstColumn="0" w:lastColumn="0" w:noHBand="0" w:noVBand="0"/>
      </w:tblPr>
      <w:tblGrid>
        <w:gridCol w:w="3190"/>
        <w:gridCol w:w="887"/>
        <w:gridCol w:w="709"/>
        <w:gridCol w:w="851"/>
        <w:gridCol w:w="1417"/>
        <w:gridCol w:w="2018"/>
      </w:tblGrid>
      <w:tr w:rsidR="00EC18D5" w:rsidRPr="009A76F8" w:rsidTr="00332EAC">
        <w:trPr>
          <w:cantSplit/>
          <w:trHeight w:val="471"/>
        </w:trPr>
        <w:tc>
          <w:tcPr>
            <w:tcW w:w="3190" w:type="dxa"/>
            <w:tcBorders>
              <w:top w:val="single" w:sz="4" w:space="0" w:color="auto"/>
              <w:left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b/>
                <w:szCs w:val="20"/>
              </w:rPr>
            </w:pPr>
            <w:r w:rsidRPr="009A76F8">
              <w:rPr>
                <w:rFonts w:ascii="Arial Narrow" w:hAnsi="Arial Narrow"/>
                <w:b/>
                <w:szCs w:val="20"/>
              </w:rPr>
              <w:t>Name,</w:t>
            </w:r>
            <w:r w:rsidRPr="009A76F8">
              <w:rPr>
                <w:rFonts w:ascii="Arial Narrow" w:hAnsi="Arial Narrow"/>
                <w:szCs w:val="20"/>
              </w:rPr>
              <w:t xml:space="preserve"> </w:t>
            </w:r>
            <w:r w:rsidRPr="009A76F8">
              <w:rPr>
                <w:rFonts w:ascii="Arial Narrow" w:hAnsi="Arial Narrow"/>
                <w:b/>
                <w:szCs w:val="20"/>
              </w:rPr>
              <w:t>Restriction,</w:t>
            </w:r>
          </w:p>
          <w:p w:rsidR="00EC18D5" w:rsidRPr="009A76F8" w:rsidRDefault="00EC18D5" w:rsidP="00332EAC">
            <w:pPr>
              <w:pStyle w:val="TableText1"/>
              <w:spacing w:before="0" w:after="0"/>
              <w:rPr>
                <w:rFonts w:ascii="Arial Narrow" w:hAnsi="Arial Narrow"/>
                <w:b/>
                <w:szCs w:val="20"/>
              </w:rPr>
            </w:pPr>
            <w:r w:rsidRPr="009A76F8">
              <w:rPr>
                <w:rFonts w:ascii="Arial Narrow" w:hAnsi="Arial Narrow"/>
                <w:b/>
                <w:szCs w:val="20"/>
              </w:rPr>
              <w:t>Manner of administration and form</w:t>
            </w:r>
          </w:p>
        </w:tc>
        <w:tc>
          <w:tcPr>
            <w:tcW w:w="887" w:type="dxa"/>
            <w:tcBorders>
              <w:top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b/>
                <w:szCs w:val="20"/>
              </w:rPr>
            </w:pPr>
            <w:r w:rsidRPr="009A76F8">
              <w:rPr>
                <w:rFonts w:ascii="Arial Narrow" w:hAnsi="Arial Narrow"/>
                <w:b/>
                <w:szCs w:val="20"/>
              </w:rPr>
              <w:t>Max.</w:t>
            </w:r>
            <w:r w:rsidRPr="009A76F8">
              <w:rPr>
                <w:rFonts w:ascii="Arial Narrow" w:hAnsi="Arial Narrow"/>
                <w:b/>
                <w:szCs w:val="20"/>
              </w:rPr>
              <w:br/>
              <w:t>Amount</w:t>
            </w:r>
          </w:p>
        </w:tc>
        <w:tc>
          <w:tcPr>
            <w:tcW w:w="709" w:type="dxa"/>
            <w:tcBorders>
              <w:top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b/>
                <w:szCs w:val="20"/>
              </w:rPr>
            </w:pPr>
            <w:r w:rsidRPr="009A76F8">
              <w:rPr>
                <w:rFonts w:ascii="Arial Narrow" w:hAnsi="Arial Narrow"/>
                <w:b/>
                <w:szCs w:val="20"/>
              </w:rPr>
              <w:t>№.of</w:t>
            </w:r>
            <w:r w:rsidRPr="009A76F8">
              <w:rPr>
                <w:rFonts w:ascii="Arial Narrow" w:hAnsi="Arial Narrow"/>
                <w:b/>
                <w:szCs w:val="20"/>
              </w:rPr>
              <w:br/>
              <w:t>Rpts</w:t>
            </w:r>
          </w:p>
        </w:tc>
        <w:tc>
          <w:tcPr>
            <w:tcW w:w="851" w:type="dxa"/>
            <w:tcBorders>
              <w:top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b/>
                <w:szCs w:val="20"/>
                <w:lang w:val="fr-FR"/>
              </w:rPr>
            </w:pPr>
            <w:r w:rsidRPr="009A76F8">
              <w:rPr>
                <w:rFonts w:ascii="Arial Narrow" w:hAnsi="Arial Narrow"/>
                <w:b/>
                <w:szCs w:val="20"/>
                <w:lang w:val="fr-FR"/>
              </w:rPr>
              <w:t>DPMA</w:t>
            </w:r>
          </w:p>
        </w:tc>
        <w:tc>
          <w:tcPr>
            <w:tcW w:w="1417" w:type="dxa"/>
            <w:tcBorders>
              <w:top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b/>
                <w:szCs w:val="20"/>
                <w:lang w:val="fr-FR"/>
              </w:rPr>
            </w:pPr>
            <w:r w:rsidRPr="009A76F8">
              <w:rPr>
                <w:rFonts w:ascii="Arial Narrow" w:hAnsi="Arial Narrow"/>
                <w:b/>
                <w:szCs w:val="20"/>
              </w:rPr>
              <w:t xml:space="preserve">Proprietary name </w:t>
            </w:r>
          </w:p>
        </w:tc>
        <w:tc>
          <w:tcPr>
            <w:tcW w:w="2018" w:type="dxa"/>
            <w:tcBorders>
              <w:top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b/>
                <w:szCs w:val="20"/>
                <w:lang w:val="fr-FR"/>
              </w:rPr>
            </w:pPr>
            <w:r w:rsidRPr="009A76F8">
              <w:rPr>
                <w:rFonts w:ascii="Arial Narrow" w:hAnsi="Arial Narrow"/>
                <w:b/>
                <w:szCs w:val="20"/>
              </w:rPr>
              <w:t>Manufacturer</w:t>
            </w:r>
          </w:p>
        </w:tc>
      </w:tr>
      <w:tr w:rsidR="00EC18D5" w:rsidRPr="009A76F8" w:rsidTr="00332EAC">
        <w:trPr>
          <w:cantSplit/>
          <w:trHeight w:val="577"/>
        </w:trPr>
        <w:tc>
          <w:tcPr>
            <w:tcW w:w="3190" w:type="dxa"/>
            <w:tcBorders>
              <w:top w:val="single" w:sz="4" w:space="0" w:color="auto"/>
              <w:left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proofErr w:type="spellStart"/>
            <w:r w:rsidRPr="009A76F8">
              <w:rPr>
                <w:rFonts w:ascii="Arial Narrow" w:hAnsi="Arial Narrow"/>
                <w:szCs w:val="20"/>
              </w:rPr>
              <w:t>Pertuzumab</w:t>
            </w:r>
            <w:proofErr w:type="spellEnd"/>
          </w:p>
          <w:p w:rsidR="00EC18D5" w:rsidRPr="009A76F8" w:rsidRDefault="00EC18D5" w:rsidP="00332EAC">
            <w:pPr>
              <w:pStyle w:val="TableText1"/>
              <w:spacing w:before="0" w:after="0"/>
              <w:rPr>
                <w:rFonts w:ascii="Arial Narrow" w:hAnsi="Arial Narrow"/>
                <w:strike/>
                <w:szCs w:val="20"/>
              </w:rPr>
            </w:pPr>
            <w:r w:rsidRPr="009A76F8">
              <w:rPr>
                <w:rFonts w:ascii="Arial Narrow" w:hAnsi="Arial Narrow"/>
                <w:strike/>
                <w:szCs w:val="20"/>
              </w:rPr>
              <w:t>HER2 positive early breast cancer</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Solution for intravenous infusion</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420 mg in 14 mL</w:t>
            </w:r>
          </w:p>
        </w:tc>
        <w:tc>
          <w:tcPr>
            <w:tcW w:w="887" w:type="dxa"/>
            <w:tcBorders>
              <w:top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840 mg</w:t>
            </w:r>
          </w:p>
        </w:tc>
        <w:tc>
          <w:tcPr>
            <w:tcW w:w="709" w:type="dxa"/>
            <w:tcBorders>
              <w:top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0</w:t>
            </w:r>
          </w:p>
        </w:tc>
        <w:tc>
          <w:tcPr>
            <w:tcW w:w="851" w:type="dxa"/>
            <w:tcBorders>
              <w:top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Public: $6,229</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Private:$6,353</w:t>
            </w:r>
          </w:p>
        </w:tc>
        <w:tc>
          <w:tcPr>
            <w:tcW w:w="1417" w:type="dxa"/>
            <w:tcBorders>
              <w:top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lang w:val="en-GB"/>
              </w:rPr>
              <w:t>PERJETA</w:t>
            </w:r>
            <w:r w:rsidRPr="009A76F8">
              <w:rPr>
                <w:rFonts w:ascii="Arial Narrow" w:hAnsi="Arial Narrow"/>
                <w:szCs w:val="20"/>
              </w:rPr>
              <w:t>®</w:t>
            </w:r>
          </w:p>
        </w:tc>
        <w:tc>
          <w:tcPr>
            <w:tcW w:w="2018" w:type="dxa"/>
            <w:tcBorders>
              <w:top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Roche Products Pty Ltd</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Category/Program</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jc w:val="left"/>
              <w:rPr>
                <w:rFonts w:ascii="Arial Narrow" w:hAnsi="Arial Narrow"/>
                <w:strike/>
                <w:szCs w:val="20"/>
              </w:rPr>
            </w:pPr>
            <w:r w:rsidRPr="009A76F8">
              <w:rPr>
                <w:rFonts w:ascii="Arial Narrow" w:hAnsi="Arial Narrow"/>
                <w:szCs w:val="20"/>
              </w:rPr>
              <w:t>Section 100 (Public/Private)– Efficient Funding of Chemotherapy</w:t>
            </w:r>
            <w:r w:rsidRPr="009A76F8">
              <w:rPr>
                <w:rFonts w:ascii="Arial Narrow" w:hAnsi="Arial Narrow"/>
                <w:szCs w:val="20"/>
              </w:rPr>
              <w:br/>
            </w:r>
            <w:r w:rsidRPr="009A76F8">
              <w:rPr>
                <w:rFonts w:ascii="Arial Narrow" w:hAnsi="Arial Narrow"/>
                <w:strike/>
                <w:szCs w:val="20"/>
              </w:rPr>
              <w:t>Private Hospital/Private Clinic Authority Required</w:t>
            </w:r>
          </w:p>
          <w:p w:rsidR="00EC18D5" w:rsidRPr="009A76F8" w:rsidRDefault="00EC18D5" w:rsidP="00332EAC">
            <w:pPr>
              <w:pStyle w:val="TableText1"/>
              <w:spacing w:before="0" w:after="0"/>
              <w:jc w:val="left"/>
              <w:rPr>
                <w:rFonts w:ascii="Arial Narrow" w:hAnsi="Arial Narrow"/>
                <w:szCs w:val="20"/>
              </w:rPr>
            </w:pPr>
            <w:r w:rsidRPr="009A76F8">
              <w:rPr>
                <w:rFonts w:ascii="Arial Narrow" w:hAnsi="Arial Narrow"/>
                <w:strike/>
                <w:szCs w:val="20"/>
              </w:rPr>
              <w:t>Public Hospital Authority Required</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rPr>
                <w:rFonts w:ascii="Arial Narrow" w:hAnsi="Arial Narrow"/>
                <w:i/>
                <w:sz w:val="20"/>
                <w:szCs w:val="20"/>
              </w:rPr>
            </w:pPr>
            <w:r w:rsidRPr="009A76F8">
              <w:rPr>
                <w:rFonts w:ascii="Arial Narrow" w:hAnsi="Arial Narrow"/>
                <w:i/>
                <w:sz w:val="20"/>
                <w:szCs w:val="20"/>
              </w:rPr>
              <w:t>Prescriber type:</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rPr>
                <w:rFonts w:ascii="Arial Narrow" w:hAnsi="Arial Narrow"/>
                <w:i/>
                <w:sz w:val="20"/>
                <w:szCs w:val="20"/>
              </w:rPr>
            </w:pPr>
            <w:r w:rsidRPr="009A76F8">
              <w:rPr>
                <w:rFonts w:ascii="Arial Narrow" w:hAnsi="Arial Narrow"/>
                <w:i/>
                <w:sz w:val="20"/>
                <w:szCs w:val="20"/>
              </w:rPr>
              <w:fldChar w:fldCharType="begin">
                <w:ffData>
                  <w:name w:val="Check1"/>
                  <w:enabled/>
                  <w:calcOnExit w:val="0"/>
                  <w:checkBox>
                    <w:sizeAuto/>
                    <w:default w:val="0"/>
                  </w:checkBox>
                </w:ffData>
              </w:fldChar>
            </w:r>
            <w:r w:rsidRPr="009A76F8">
              <w:rPr>
                <w:rFonts w:ascii="Arial Narrow" w:hAnsi="Arial Narrow"/>
                <w:i/>
                <w:sz w:val="20"/>
                <w:szCs w:val="20"/>
              </w:rPr>
              <w:instrText xml:space="preserve"> FORMCHECKBOX </w:instrText>
            </w:r>
            <w:r w:rsidR="00ED1B01">
              <w:rPr>
                <w:rFonts w:ascii="Arial Narrow" w:hAnsi="Arial Narrow"/>
                <w:i/>
                <w:sz w:val="20"/>
                <w:szCs w:val="20"/>
              </w:rPr>
            </w:r>
            <w:r w:rsidR="00ED1B01">
              <w:rPr>
                <w:rFonts w:ascii="Arial Narrow" w:hAnsi="Arial Narrow"/>
                <w:i/>
                <w:sz w:val="20"/>
                <w:szCs w:val="20"/>
              </w:rPr>
              <w:fldChar w:fldCharType="separate"/>
            </w:r>
            <w:r w:rsidRPr="009A76F8">
              <w:rPr>
                <w:rFonts w:ascii="Arial Narrow" w:hAnsi="Arial Narrow"/>
                <w:i/>
                <w:sz w:val="20"/>
                <w:szCs w:val="20"/>
              </w:rPr>
              <w:fldChar w:fldCharType="end"/>
            </w:r>
            <w:r w:rsidRPr="009A76F8">
              <w:rPr>
                <w:rFonts w:ascii="Arial Narrow" w:hAnsi="Arial Narrow"/>
                <w:i/>
                <w:sz w:val="20"/>
                <w:szCs w:val="20"/>
              </w:rPr>
              <w:t xml:space="preserve">Dental  </w:t>
            </w:r>
            <w:r w:rsidRPr="009A76F8">
              <w:rPr>
                <w:rFonts w:ascii="Arial Narrow" w:hAnsi="Arial Narrow"/>
                <w:i/>
                <w:sz w:val="20"/>
                <w:szCs w:val="20"/>
              </w:rPr>
              <w:fldChar w:fldCharType="begin">
                <w:ffData>
                  <w:name w:val=""/>
                  <w:enabled/>
                  <w:calcOnExit w:val="0"/>
                  <w:checkBox>
                    <w:sizeAuto/>
                    <w:default w:val="1"/>
                  </w:checkBox>
                </w:ffData>
              </w:fldChar>
            </w:r>
            <w:r w:rsidRPr="009A76F8">
              <w:rPr>
                <w:rFonts w:ascii="Arial Narrow" w:hAnsi="Arial Narrow"/>
                <w:i/>
                <w:sz w:val="20"/>
                <w:szCs w:val="20"/>
              </w:rPr>
              <w:instrText xml:space="preserve"> FORMCHECKBOX </w:instrText>
            </w:r>
            <w:r w:rsidR="00ED1B01">
              <w:rPr>
                <w:rFonts w:ascii="Arial Narrow" w:hAnsi="Arial Narrow"/>
                <w:i/>
                <w:sz w:val="20"/>
                <w:szCs w:val="20"/>
              </w:rPr>
            </w:r>
            <w:r w:rsidR="00ED1B01">
              <w:rPr>
                <w:rFonts w:ascii="Arial Narrow" w:hAnsi="Arial Narrow"/>
                <w:i/>
                <w:sz w:val="20"/>
                <w:szCs w:val="20"/>
              </w:rPr>
              <w:fldChar w:fldCharType="separate"/>
            </w:r>
            <w:r w:rsidRPr="009A76F8">
              <w:rPr>
                <w:rFonts w:ascii="Arial Narrow" w:hAnsi="Arial Narrow"/>
                <w:i/>
                <w:sz w:val="20"/>
                <w:szCs w:val="20"/>
              </w:rPr>
              <w:fldChar w:fldCharType="end"/>
            </w:r>
            <w:r w:rsidRPr="009A76F8">
              <w:rPr>
                <w:rFonts w:ascii="Arial Narrow" w:hAnsi="Arial Narrow"/>
                <w:i/>
                <w:sz w:val="20"/>
                <w:szCs w:val="20"/>
              </w:rPr>
              <w:t xml:space="preserve">Medical Practitioners  </w:t>
            </w:r>
            <w:r w:rsidRPr="009A76F8">
              <w:rPr>
                <w:rFonts w:ascii="Arial Narrow" w:hAnsi="Arial Narrow"/>
                <w:i/>
                <w:sz w:val="20"/>
                <w:szCs w:val="20"/>
              </w:rPr>
              <w:fldChar w:fldCharType="begin">
                <w:ffData>
                  <w:name w:val="Check3"/>
                  <w:enabled/>
                  <w:calcOnExit w:val="0"/>
                  <w:checkBox>
                    <w:sizeAuto/>
                    <w:default w:val="0"/>
                  </w:checkBox>
                </w:ffData>
              </w:fldChar>
            </w:r>
            <w:r w:rsidRPr="009A76F8">
              <w:rPr>
                <w:rFonts w:ascii="Arial Narrow" w:hAnsi="Arial Narrow"/>
                <w:i/>
                <w:sz w:val="20"/>
                <w:szCs w:val="20"/>
              </w:rPr>
              <w:instrText xml:space="preserve"> FORMCHECKBOX </w:instrText>
            </w:r>
            <w:r w:rsidR="00ED1B01">
              <w:rPr>
                <w:rFonts w:ascii="Arial Narrow" w:hAnsi="Arial Narrow"/>
                <w:i/>
                <w:sz w:val="20"/>
                <w:szCs w:val="20"/>
              </w:rPr>
            </w:r>
            <w:r w:rsidR="00ED1B01">
              <w:rPr>
                <w:rFonts w:ascii="Arial Narrow" w:hAnsi="Arial Narrow"/>
                <w:i/>
                <w:sz w:val="20"/>
                <w:szCs w:val="20"/>
              </w:rPr>
              <w:fldChar w:fldCharType="separate"/>
            </w:r>
            <w:r w:rsidRPr="009A76F8">
              <w:rPr>
                <w:rFonts w:ascii="Arial Narrow" w:hAnsi="Arial Narrow"/>
                <w:i/>
                <w:sz w:val="20"/>
                <w:szCs w:val="20"/>
              </w:rPr>
              <w:fldChar w:fldCharType="end"/>
            </w:r>
            <w:r w:rsidRPr="009A76F8">
              <w:rPr>
                <w:rFonts w:ascii="Arial Narrow" w:hAnsi="Arial Narrow"/>
                <w:i/>
                <w:sz w:val="20"/>
                <w:szCs w:val="20"/>
              </w:rPr>
              <w:t xml:space="preserve">Nurse practitioners  </w:t>
            </w:r>
            <w:r w:rsidRPr="009A76F8">
              <w:rPr>
                <w:rFonts w:ascii="Arial Narrow" w:hAnsi="Arial Narrow"/>
                <w:i/>
                <w:sz w:val="20"/>
                <w:szCs w:val="20"/>
              </w:rPr>
              <w:fldChar w:fldCharType="begin">
                <w:ffData>
                  <w:name w:val=""/>
                  <w:enabled/>
                  <w:calcOnExit w:val="0"/>
                  <w:checkBox>
                    <w:sizeAuto/>
                    <w:default w:val="0"/>
                  </w:checkBox>
                </w:ffData>
              </w:fldChar>
            </w:r>
            <w:r w:rsidRPr="009A76F8">
              <w:rPr>
                <w:rFonts w:ascii="Arial Narrow" w:hAnsi="Arial Narrow"/>
                <w:i/>
                <w:sz w:val="20"/>
                <w:szCs w:val="20"/>
              </w:rPr>
              <w:instrText xml:space="preserve"> FORMCHECKBOX </w:instrText>
            </w:r>
            <w:r w:rsidR="00ED1B01">
              <w:rPr>
                <w:rFonts w:ascii="Arial Narrow" w:hAnsi="Arial Narrow"/>
                <w:i/>
                <w:sz w:val="20"/>
                <w:szCs w:val="20"/>
              </w:rPr>
            </w:r>
            <w:r w:rsidR="00ED1B01">
              <w:rPr>
                <w:rFonts w:ascii="Arial Narrow" w:hAnsi="Arial Narrow"/>
                <w:i/>
                <w:sz w:val="20"/>
                <w:szCs w:val="20"/>
              </w:rPr>
              <w:fldChar w:fldCharType="separate"/>
            </w:r>
            <w:r w:rsidRPr="009A76F8">
              <w:rPr>
                <w:rFonts w:ascii="Arial Narrow" w:hAnsi="Arial Narrow"/>
                <w:i/>
                <w:sz w:val="20"/>
                <w:szCs w:val="20"/>
              </w:rPr>
              <w:fldChar w:fldCharType="end"/>
            </w:r>
            <w:r w:rsidRPr="009A76F8">
              <w:rPr>
                <w:rFonts w:ascii="Arial Narrow" w:hAnsi="Arial Narrow"/>
                <w:i/>
                <w:sz w:val="20"/>
                <w:szCs w:val="20"/>
              </w:rPr>
              <w:t>Optometrists</w:t>
            </w:r>
          </w:p>
          <w:p w:rsidR="00EC18D5" w:rsidRPr="009A76F8" w:rsidRDefault="00EC18D5" w:rsidP="00332EAC">
            <w:pPr>
              <w:rPr>
                <w:rFonts w:ascii="Arial Narrow" w:hAnsi="Arial Narrow"/>
                <w:i/>
                <w:sz w:val="20"/>
                <w:szCs w:val="20"/>
              </w:rPr>
            </w:pPr>
            <w:r w:rsidRPr="009A76F8">
              <w:rPr>
                <w:rFonts w:ascii="Arial Narrow" w:hAnsi="Arial Narrow"/>
                <w:i/>
                <w:sz w:val="20"/>
                <w:szCs w:val="20"/>
              </w:rPr>
              <w:fldChar w:fldCharType="begin">
                <w:ffData>
                  <w:name w:val="Check5"/>
                  <w:enabled/>
                  <w:calcOnExit w:val="0"/>
                  <w:checkBox>
                    <w:sizeAuto/>
                    <w:default w:val="0"/>
                  </w:checkBox>
                </w:ffData>
              </w:fldChar>
            </w:r>
            <w:r w:rsidRPr="009A76F8">
              <w:rPr>
                <w:rFonts w:ascii="Arial Narrow" w:hAnsi="Arial Narrow"/>
                <w:i/>
                <w:sz w:val="20"/>
                <w:szCs w:val="20"/>
              </w:rPr>
              <w:instrText xml:space="preserve"> FORMCHECKBOX </w:instrText>
            </w:r>
            <w:r w:rsidR="00ED1B01">
              <w:rPr>
                <w:rFonts w:ascii="Arial Narrow" w:hAnsi="Arial Narrow"/>
                <w:i/>
                <w:sz w:val="20"/>
                <w:szCs w:val="20"/>
              </w:rPr>
            </w:r>
            <w:r w:rsidR="00ED1B01">
              <w:rPr>
                <w:rFonts w:ascii="Arial Narrow" w:hAnsi="Arial Narrow"/>
                <w:i/>
                <w:sz w:val="20"/>
                <w:szCs w:val="20"/>
              </w:rPr>
              <w:fldChar w:fldCharType="separate"/>
            </w:r>
            <w:r w:rsidRPr="009A76F8">
              <w:rPr>
                <w:rFonts w:ascii="Arial Narrow" w:hAnsi="Arial Narrow"/>
                <w:i/>
                <w:sz w:val="20"/>
                <w:szCs w:val="20"/>
              </w:rPr>
              <w:fldChar w:fldCharType="end"/>
            </w:r>
            <w:r w:rsidRPr="009A76F8">
              <w:rPr>
                <w:rFonts w:ascii="Arial Narrow" w:hAnsi="Arial Narrow"/>
                <w:i/>
                <w:sz w:val="20"/>
                <w:szCs w:val="20"/>
              </w:rPr>
              <w:t>Midwives</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i/>
                <w:szCs w:val="20"/>
              </w:rPr>
            </w:pPr>
            <w:r w:rsidRPr="009A76F8">
              <w:rPr>
                <w:rFonts w:ascii="Arial Narrow" w:hAnsi="Arial Narrow"/>
                <w:i/>
                <w:szCs w:val="20"/>
              </w:rPr>
              <w:t>Severity</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i/>
                <w:szCs w:val="20"/>
              </w:rPr>
            </w:pPr>
            <w:r w:rsidRPr="009A76F8">
              <w:rPr>
                <w:rFonts w:ascii="Arial Narrow" w:hAnsi="Arial Narrow"/>
                <w:i/>
                <w:szCs w:val="20"/>
              </w:rPr>
              <w:t>Early</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Condition:</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 xml:space="preserve">HER2 positive </w:t>
            </w:r>
            <w:r w:rsidRPr="009A76F8">
              <w:rPr>
                <w:rFonts w:ascii="Arial Narrow" w:hAnsi="Arial Narrow"/>
                <w:strike/>
                <w:szCs w:val="20"/>
              </w:rPr>
              <w:t>early</w:t>
            </w:r>
            <w:r w:rsidRPr="009A76F8">
              <w:rPr>
                <w:rFonts w:ascii="Arial Narrow" w:hAnsi="Arial Narrow"/>
                <w:szCs w:val="20"/>
              </w:rPr>
              <w:t xml:space="preserve"> breast cancer</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i/>
                <w:szCs w:val="20"/>
              </w:rPr>
            </w:pPr>
            <w:r w:rsidRPr="009A76F8">
              <w:rPr>
                <w:rFonts w:ascii="Arial Narrow" w:hAnsi="Arial Narrow"/>
                <w:i/>
                <w:szCs w:val="20"/>
              </w:rPr>
              <w:lastRenderedPageBreak/>
              <w:t>Indication</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i/>
                <w:szCs w:val="20"/>
              </w:rPr>
            </w:pPr>
            <w:r w:rsidRPr="009A76F8">
              <w:rPr>
                <w:rFonts w:ascii="Arial Narrow" w:hAnsi="Arial Narrow"/>
                <w:i/>
                <w:szCs w:val="20"/>
              </w:rPr>
              <w:t>Early HER2 positive breast cancer</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Treatment phase:</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 xml:space="preserve">Initial treatment </w:t>
            </w:r>
            <w:r w:rsidRPr="009A76F8">
              <w:rPr>
                <w:rFonts w:ascii="Arial Narrow" w:hAnsi="Arial Narrow"/>
                <w:i/>
                <w:szCs w:val="20"/>
              </w:rPr>
              <w:t>(3 weekly regimen)</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Restriction:</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fldChar w:fldCharType="begin">
                <w:ffData>
                  <w:name w:val="Check1"/>
                  <w:enabled/>
                  <w:calcOnExit w:val="0"/>
                  <w:checkBox>
                    <w:sizeAuto/>
                    <w:default w:val="0"/>
                  </w:checkBox>
                </w:ffData>
              </w:fldChar>
            </w:r>
            <w:r w:rsidRPr="009A76F8">
              <w:rPr>
                <w:rFonts w:ascii="Arial Narrow" w:hAnsi="Arial Narrow"/>
                <w:szCs w:val="20"/>
              </w:rPr>
              <w:instrText xml:space="preserve"> FORMCHECKBOX </w:instrText>
            </w:r>
            <w:r w:rsidR="00ED1B01">
              <w:rPr>
                <w:rFonts w:ascii="Arial Narrow" w:hAnsi="Arial Narrow"/>
                <w:szCs w:val="20"/>
              </w:rPr>
            </w:r>
            <w:r w:rsidR="00ED1B01">
              <w:rPr>
                <w:rFonts w:ascii="Arial Narrow" w:hAnsi="Arial Narrow"/>
                <w:szCs w:val="20"/>
              </w:rPr>
              <w:fldChar w:fldCharType="separate"/>
            </w:r>
            <w:r w:rsidRPr="009A76F8">
              <w:rPr>
                <w:rFonts w:ascii="Arial Narrow" w:hAnsi="Arial Narrow"/>
                <w:szCs w:val="20"/>
              </w:rPr>
              <w:fldChar w:fldCharType="end"/>
            </w:r>
            <w:r w:rsidRPr="009A76F8">
              <w:rPr>
                <w:rFonts w:ascii="Arial Narrow" w:hAnsi="Arial Narrow"/>
                <w:szCs w:val="20"/>
              </w:rPr>
              <w:t>Restricted benefit</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sym w:font="Wingdings" w:char="F0FD"/>
            </w:r>
            <w:r w:rsidRPr="009A76F8">
              <w:rPr>
                <w:rFonts w:ascii="Arial Narrow" w:hAnsi="Arial Narrow"/>
                <w:szCs w:val="20"/>
              </w:rPr>
              <w:t>Authority Required - In Writing</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fldChar w:fldCharType="begin">
                <w:ffData>
                  <w:name w:val="Check3"/>
                  <w:enabled/>
                  <w:calcOnExit w:val="0"/>
                  <w:checkBox>
                    <w:sizeAuto/>
                    <w:default w:val="0"/>
                  </w:checkBox>
                </w:ffData>
              </w:fldChar>
            </w:r>
            <w:r w:rsidRPr="009A76F8">
              <w:rPr>
                <w:rFonts w:ascii="Arial Narrow" w:hAnsi="Arial Narrow"/>
                <w:szCs w:val="20"/>
              </w:rPr>
              <w:instrText xml:space="preserve"> FORMCHECKBOX </w:instrText>
            </w:r>
            <w:r w:rsidR="00ED1B01">
              <w:rPr>
                <w:rFonts w:ascii="Arial Narrow" w:hAnsi="Arial Narrow"/>
                <w:szCs w:val="20"/>
              </w:rPr>
            </w:r>
            <w:r w:rsidR="00ED1B01">
              <w:rPr>
                <w:rFonts w:ascii="Arial Narrow" w:hAnsi="Arial Narrow"/>
                <w:szCs w:val="20"/>
              </w:rPr>
              <w:fldChar w:fldCharType="separate"/>
            </w:r>
            <w:r w:rsidRPr="009A76F8">
              <w:rPr>
                <w:rFonts w:ascii="Arial Narrow" w:hAnsi="Arial Narrow"/>
                <w:szCs w:val="20"/>
              </w:rPr>
              <w:fldChar w:fldCharType="end"/>
            </w:r>
            <w:r w:rsidRPr="009A76F8">
              <w:rPr>
                <w:rFonts w:ascii="Arial Narrow" w:hAnsi="Arial Narrow"/>
                <w:szCs w:val="20"/>
              </w:rPr>
              <w:t>Authority Required - Telephone</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fldChar w:fldCharType="begin">
                <w:ffData>
                  <w:name w:val=""/>
                  <w:enabled/>
                  <w:calcOnExit w:val="0"/>
                  <w:checkBox>
                    <w:sizeAuto/>
                    <w:default w:val="0"/>
                  </w:checkBox>
                </w:ffData>
              </w:fldChar>
            </w:r>
            <w:r w:rsidRPr="009A76F8">
              <w:rPr>
                <w:rFonts w:ascii="Arial Narrow" w:hAnsi="Arial Narrow"/>
                <w:szCs w:val="20"/>
              </w:rPr>
              <w:instrText xml:space="preserve"> FORMCHECKBOX </w:instrText>
            </w:r>
            <w:r w:rsidR="00ED1B01">
              <w:rPr>
                <w:rFonts w:ascii="Arial Narrow" w:hAnsi="Arial Narrow"/>
                <w:szCs w:val="20"/>
              </w:rPr>
            </w:r>
            <w:r w:rsidR="00ED1B01">
              <w:rPr>
                <w:rFonts w:ascii="Arial Narrow" w:hAnsi="Arial Narrow"/>
                <w:szCs w:val="20"/>
              </w:rPr>
              <w:fldChar w:fldCharType="separate"/>
            </w:r>
            <w:r w:rsidRPr="009A76F8">
              <w:rPr>
                <w:rFonts w:ascii="Arial Narrow" w:hAnsi="Arial Narrow"/>
                <w:szCs w:val="20"/>
              </w:rPr>
              <w:fldChar w:fldCharType="end"/>
            </w:r>
            <w:r w:rsidRPr="009A76F8">
              <w:rPr>
                <w:rFonts w:ascii="Arial Narrow" w:hAnsi="Arial Narrow"/>
                <w:szCs w:val="20"/>
              </w:rPr>
              <w:t>Authority Required - Emergency</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fldChar w:fldCharType="begin">
                <w:ffData>
                  <w:name w:val="Check5"/>
                  <w:enabled/>
                  <w:calcOnExit w:val="0"/>
                  <w:checkBox>
                    <w:sizeAuto/>
                    <w:default w:val="0"/>
                  </w:checkBox>
                </w:ffData>
              </w:fldChar>
            </w:r>
            <w:r w:rsidRPr="009A76F8">
              <w:rPr>
                <w:rFonts w:ascii="Arial Narrow" w:hAnsi="Arial Narrow"/>
                <w:szCs w:val="20"/>
              </w:rPr>
              <w:instrText xml:space="preserve"> FORMCHECKBOX </w:instrText>
            </w:r>
            <w:r w:rsidR="00ED1B01">
              <w:rPr>
                <w:rFonts w:ascii="Arial Narrow" w:hAnsi="Arial Narrow"/>
                <w:szCs w:val="20"/>
              </w:rPr>
            </w:r>
            <w:r w:rsidR="00ED1B01">
              <w:rPr>
                <w:rFonts w:ascii="Arial Narrow" w:hAnsi="Arial Narrow"/>
                <w:szCs w:val="20"/>
              </w:rPr>
              <w:fldChar w:fldCharType="separate"/>
            </w:r>
            <w:r w:rsidRPr="009A76F8">
              <w:rPr>
                <w:rFonts w:ascii="Arial Narrow" w:hAnsi="Arial Narrow"/>
                <w:szCs w:val="20"/>
              </w:rPr>
              <w:fldChar w:fldCharType="end"/>
            </w:r>
            <w:r w:rsidRPr="009A76F8">
              <w:rPr>
                <w:rFonts w:ascii="Arial Narrow" w:hAnsi="Arial Narrow"/>
                <w:szCs w:val="20"/>
              </w:rPr>
              <w:t>Authority Required - Electronic</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fldChar w:fldCharType="begin">
                <w:ffData>
                  <w:name w:val="Check5"/>
                  <w:enabled/>
                  <w:calcOnExit w:val="0"/>
                  <w:checkBox>
                    <w:sizeAuto/>
                    <w:default w:val="0"/>
                  </w:checkBox>
                </w:ffData>
              </w:fldChar>
            </w:r>
            <w:r w:rsidRPr="009A76F8">
              <w:rPr>
                <w:rFonts w:ascii="Arial Narrow" w:hAnsi="Arial Narrow"/>
                <w:szCs w:val="20"/>
              </w:rPr>
              <w:instrText xml:space="preserve"> FORMCHECKBOX </w:instrText>
            </w:r>
            <w:r w:rsidR="00ED1B01">
              <w:rPr>
                <w:rFonts w:ascii="Arial Narrow" w:hAnsi="Arial Narrow"/>
                <w:szCs w:val="20"/>
              </w:rPr>
            </w:r>
            <w:r w:rsidR="00ED1B01">
              <w:rPr>
                <w:rFonts w:ascii="Arial Narrow" w:hAnsi="Arial Narrow"/>
                <w:szCs w:val="20"/>
              </w:rPr>
              <w:fldChar w:fldCharType="separate"/>
            </w:r>
            <w:r w:rsidRPr="009A76F8">
              <w:rPr>
                <w:rFonts w:ascii="Arial Narrow" w:hAnsi="Arial Narrow"/>
                <w:szCs w:val="20"/>
              </w:rPr>
              <w:fldChar w:fldCharType="end"/>
            </w:r>
            <w:r w:rsidRPr="009A76F8">
              <w:rPr>
                <w:rFonts w:ascii="Arial Narrow" w:hAnsi="Arial Narrow"/>
                <w:szCs w:val="20"/>
              </w:rPr>
              <w:t>Streamlined</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Clinical criteria:</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Patient must have evidence of human epidermal growth factor receptor 2 (HER2) gene amplification as demonstrated by in situ hybridisation (ISH) in the primary tumour,</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AND</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Patient must have evidence of lymph node status as demonstrated by a report documenting ≥1 positive node,</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AND</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 xml:space="preserve">Patient must commence treatment concurrently with adjuvant chemotherapy </w:t>
            </w:r>
            <w:r w:rsidRPr="009A76F8">
              <w:rPr>
                <w:rFonts w:ascii="Arial Narrow" w:hAnsi="Arial Narrow"/>
                <w:strike/>
                <w:szCs w:val="20"/>
              </w:rPr>
              <w:t xml:space="preserve">plus </w:t>
            </w:r>
            <w:proofErr w:type="spellStart"/>
            <w:r w:rsidRPr="009A76F8">
              <w:rPr>
                <w:rFonts w:ascii="Arial Narrow" w:hAnsi="Arial Narrow"/>
                <w:strike/>
                <w:szCs w:val="20"/>
              </w:rPr>
              <w:t>trastuzumab</w:t>
            </w:r>
            <w:proofErr w:type="spellEnd"/>
            <w:r w:rsidRPr="009A76F8">
              <w:rPr>
                <w:rFonts w:ascii="Arial Narrow" w:hAnsi="Arial Narrow"/>
                <w:szCs w:val="20"/>
              </w:rPr>
              <w:t>,</w:t>
            </w:r>
          </w:p>
          <w:p w:rsidR="00EC18D5" w:rsidRPr="009A76F8" w:rsidRDefault="00EC18D5" w:rsidP="00332EAC">
            <w:pPr>
              <w:pStyle w:val="TableText1"/>
              <w:spacing w:before="0" w:after="0"/>
              <w:rPr>
                <w:rFonts w:ascii="Arial Narrow" w:hAnsi="Arial Narrow"/>
                <w:i/>
                <w:szCs w:val="20"/>
              </w:rPr>
            </w:pPr>
            <w:r w:rsidRPr="009A76F8">
              <w:rPr>
                <w:rFonts w:ascii="Arial Narrow" w:hAnsi="Arial Narrow"/>
                <w:i/>
                <w:szCs w:val="20"/>
              </w:rPr>
              <w:t>AND</w:t>
            </w:r>
          </w:p>
          <w:p w:rsidR="00A97CE6" w:rsidRPr="00A97CE6" w:rsidRDefault="00EC18D5" w:rsidP="00332EAC">
            <w:pPr>
              <w:pStyle w:val="TableText1"/>
              <w:spacing w:before="0" w:after="0"/>
              <w:rPr>
                <w:rFonts w:ascii="Arial Narrow" w:hAnsi="Arial Narrow"/>
                <w:i/>
                <w:szCs w:val="20"/>
              </w:rPr>
            </w:pPr>
            <w:r w:rsidRPr="009A76F8">
              <w:rPr>
                <w:rFonts w:ascii="Arial Narrow" w:hAnsi="Arial Narrow"/>
                <w:i/>
                <w:szCs w:val="20"/>
              </w:rPr>
              <w:t xml:space="preserve">Patient must commence treatment concurrently with </w:t>
            </w:r>
            <w:proofErr w:type="spellStart"/>
            <w:r w:rsidRPr="009A76F8">
              <w:rPr>
                <w:rFonts w:ascii="Arial Narrow" w:hAnsi="Arial Narrow"/>
                <w:i/>
                <w:szCs w:val="20"/>
              </w:rPr>
              <w:t>trastuzumab</w:t>
            </w:r>
            <w:proofErr w:type="spellEnd"/>
          </w:p>
          <w:p w:rsidR="00EC18D5" w:rsidRPr="009A76F8" w:rsidRDefault="00EC18D5" w:rsidP="00332EAC">
            <w:pPr>
              <w:pStyle w:val="TableText1"/>
              <w:spacing w:before="0" w:after="0"/>
              <w:rPr>
                <w:rFonts w:ascii="Arial Narrow" w:hAnsi="Arial Narrow"/>
                <w:szCs w:val="20"/>
              </w:rPr>
            </w:pPr>
            <w:r w:rsidRPr="009A76F8">
              <w:rPr>
                <w:rFonts w:ascii="Arial Narrow" w:hAnsi="Arial Narrow"/>
                <w:bCs/>
                <w:szCs w:val="20"/>
              </w:rPr>
              <w:t>AND</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Patient must have undergone surgery,</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bCs/>
                <w:szCs w:val="20"/>
              </w:rPr>
              <w:t>AND</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The treatment must not be used in a patient with a left ventricular ejection fraction (LVEF) of less than 45% and/or with symptomatic heart failure,</w:t>
            </w:r>
          </w:p>
          <w:p w:rsidR="00EC18D5" w:rsidRPr="005A5D3E" w:rsidRDefault="00EC18D5" w:rsidP="00332EAC">
            <w:pPr>
              <w:pStyle w:val="TableText1"/>
              <w:spacing w:before="0" w:after="0"/>
              <w:rPr>
                <w:rFonts w:ascii="Arial Narrow" w:hAnsi="Arial Narrow"/>
                <w:szCs w:val="20"/>
              </w:rPr>
            </w:pPr>
            <w:r w:rsidRPr="005A5D3E">
              <w:rPr>
                <w:rFonts w:ascii="Arial Narrow" w:hAnsi="Arial Narrow"/>
                <w:szCs w:val="20"/>
              </w:rPr>
              <w:t>AND</w:t>
            </w:r>
          </w:p>
          <w:p w:rsidR="00EC18D5" w:rsidRPr="009A76F8" w:rsidRDefault="00EC18D5" w:rsidP="00332EAC">
            <w:pPr>
              <w:pStyle w:val="TableText1"/>
              <w:spacing w:before="0" w:after="0"/>
              <w:rPr>
                <w:rFonts w:ascii="Arial Narrow" w:hAnsi="Arial Narrow"/>
                <w:szCs w:val="20"/>
              </w:rPr>
            </w:pPr>
            <w:r w:rsidRPr="005A5D3E">
              <w:rPr>
                <w:rFonts w:ascii="Arial Narrow" w:hAnsi="Arial Narrow"/>
                <w:szCs w:val="20"/>
              </w:rPr>
              <w:t>Patient must not receive more than 52 weeks of combined PBS-subsidised and non-PBS-subsidised therapy.</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Administrative Advice</w:t>
            </w:r>
          </w:p>
          <w:p w:rsidR="00EC18D5" w:rsidRPr="009A76F8" w:rsidRDefault="00EC18D5" w:rsidP="00332EAC">
            <w:pPr>
              <w:pStyle w:val="TableText1"/>
              <w:spacing w:before="0" w:after="0"/>
              <w:rPr>
                <w:rFonts w:ascii="Arial Narrow" w:hAnsi="Arial Narrow"/>
                <w:szCs w:val="20"/>
              </w:rPr>
            </w:pP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Authority applications for initial treatment must be made in writing and must include:</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(a) a completed authority prescription form; and</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(b) a completed Early Breast Cancer - PBS Supporting Information Form which includes:</w:t>
            </w:r>
          </w:p>
          <w:p w:rsidR="00720739" w:rsidRPr="009A76F8" w:rsidRDefault="00EC18D5" w:rsidP="00332EAC">
            <w:pPr>
              <w:pStyle w:val="TableText1"/>
              <w:spacing w:before="0" w:after="0"/>
              <w:rPr>
                <w:rFonts w:ascii="Arial Narrow" w:hAnsi="Arial Narrow"/>
                <w:szCs w:val="20"/>
              </w:rPr>
            </w:pPr>
            <w:r w:rsidRPr="009A76F8">
              <w:rPr>
                <w:rFonts w:ascii="Arial Narrow" w:hAnsi="Arial Narrow"/>
                <w:szCs w:val="20"/>
              </w:rPr>
              <w:t>(</w:t>
            </w:r>
            <w:proofErr w:type="spellStart"/>
            <w:r w:rsidRPr="009A76F8">
              <w:rPr>
                <w:rFonts w:ascii="Arial Narrow" w:hAnsi="Arial Narrow"/>
                <w:szCs w:val="20"/>
              </w:rPr>
              <w:t>i</w:t>
            </w:r>
            <w:proofErr w:type="spellEnd"/>
            <w:r w:rsidRPr="009A76F8">
              <w:rPr>
                <w:rFonts w:ascii="Arial Narrow" w:hAnsi="Arial Narrow"/>
                <w:szCs w:val="20"/>
              </w:rPr>
              <w:t xml:space="preserve">) a copy of the pathology report from an Approved Pathology Authority confirming the presence of HER2 gene amplification by in situ hybridisation (ISH); and </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 xml:space="preserve">(ii) </w:t>
            </w:r>
            <w:proofErr w:type="gramStart"/>
            <w:r w:rsidRPr="009A76F8">
              <w:rPr>
                <w:rFonts w:ascii="Arial Narrow" w:hAnsi="Arial Narrow"/>
                <w:szCs w:val="20"/>
              </w:rPr>
              <w:t>a</w:t>
            </w:r>
            <w:proofErr w:type="gramEnd"/>
            <w:r w:rsidRPr="009A76F8">
              <w:rPr>
                <w:rFonts w:ascii="Arial Narrow" w:hAnsi="Arial Narrow"/>
                <w:szCs w:val="20"/>
              </w:rPr>
              <w:t xml:space="preserve"> copy of the signed patient acknowledgement form. </w:t>
            </w:r>
          </w:p>
          <w:p w:rsidR="00EC18D5" w:rsidRPr="009A76F8" w:rsidRDefault="00EC18D5" w:rsidP="00332EAC">
            <w:pPr>
              <w:pStyle w:val="TableText1"/>
              <w:spacing w:before="0" w:after="0"/>
              <w:rPr>
                <w:rFonts w:ascii="Arial Narrow" w:hAnsi="Arial Narrow"/>
                <w:szCs w:val="20"/>
              </w:rPr>
            </w:pP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 xml:space="preserve">Cardiac function must be tested by echocardiography (ECHO) or </w:t>
            </w:r>
            <w:proofErr w:type="spellStart"/>
            <w:r w:rsidRPr="009A76F8">
              <w:rPr>
                <w:rFonts w:ascii="Arial Narrow" w:hAnsi="Arial Narrow"/>
                <w:szCs w:val="20"/>
              </w:rPr>
              <w:t>multigated</w:t>
            </w:r>
            <w:proofErr w:type="spellEnd"/>
            <w:r w:rsidRPr="009A76F8">
              <w:rPr>
                <w:rFonts w:ascii="Arial Narrow" w:hAnsi="Arial Narrow"/>
                <w:szCs w:val="20"/>
              </w:rPr>
              <w:t xml:space="preserve"> acquisition (MUGA), prior to seeking the initial authority approval and then at 3 monthly intervals during treatment.</w:t>
            </w:r>
          </w:p>
        </w:tc>
      </w:tr>
    </w:tbl>
    <w:p w:rsidR="00EC18D5" w:rsidRPr="00786580" w:rsidRDefault="00EC18D5" w:rsidP="00EC18D5">
      <w:pPr>
        <w:rPr>
          <w:rFonts w:ascii="Arial Narrow" w:hAnsi="Arial Narrow"/>
          <w:sz w:val="20"/>
          <w:szCs w:val="20"/>
        </w:rPr>
      </w:pPr>
    </w:p>
    <w:tbl>
      <w:tblPr>
        <w:tblW w:w="9072" w:type="dxa"/>
        <w:tblLayout w:type="fixed"/>
        <w:tblLook w:val="0000" w:firstRow="0" w:lastRow="0" w:firstColumn="0" w:lastColumn="0" w:noHBand="0" w:noVBand="0"/>
      </w:tblPr>
      <w:tblGrid>
        <w:gridCol w:w="3190"/>
        <w:gridCol w:w="887"/>
        <w:gridCol w:w="709"/>
        <w:gridCol w:w="851"/>
        <w:gridCol w:w="1417"/>
        <w:gridCol w:w="2018"/>
      </w:tblGrid>
      <w:tr w:rsidR="00EC18D5" w:rsidRPr="009A76F8" w:rsidTr="00332EAC">
        <w:trPr>
          <w:cantSplit/>
          <w:trHeight w:val="471"/>
        </w:trPr>
        <w:tc>
          <w:tcPr>
            <w:tcW w:w="3190" w:type="dxa"/>
            <w:tcBorders>
              <w:top w:val="single" w:sz="4" w:space="0" w:color="auto"/>
              <w:left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b/>
                <w:szCs w:val="20"/>
              </w:rPr>
            </w:pPr>
            <w:r w:rsidRPr="009A76F8">
              <w:rPr>
                <w:rFonts w:ascii="Arial Narrow" w:hAnsi="Arial Narrow"/>
                <w:b/>
                <w:szCs w:val="20"/>
              </w:rPr>
              <w:t>Name, Restriction,</w:t>
            </w:r>
          </w:p>
          <w:p w:rsidR="00EC18D5" w:rsidRPr="009A76F8" w:rsidRDefault="00EC18D5" w:rsidP="00332EAC">
            <w:pPr>
              <w:pStyle w:val="TableText1"/>
              <w:spacing w:before="0" w:after="0"/>
              <w:rPr>
                <w:rFonts w:ascii="Arial Narrow" w:hAnsi="Arial Narrow"/>
                <w:b/>
                <w:szCs w:val="20"/>
              </w:rPr>
            </w:pPr>
            <w:r w:rsidRPr="009A76F8">
              <w:rPr>
                <w:rFonts w:ascii="Arial Narrow" w:hAnsi="Arial Narrow"/>
                <w:b/>
                <w:szCs w:val="20"/>
              </w:rPr>
              <w:t>Manner of administration and form</w:t>
            </w:r>
          </w:p>
        </w:tc>
        <w:tc>
          <w:tcPr>
            <w:tcW w:w="887" w:type="dxa"/>
            <w:tcBorders>
              <w:top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b/>
                <w:szCs w:val="20"/>
              </w:rPr>
            </w:pPr>
            <w:r w:rsidRPr="009A76F8">
              <w:rPr>
                <w:rFonts w:ascii="Arial Narrow" w:hAnsi="Arial Narrow"/>
                <w:b/>
                <w:szCs w:val="20"/>
              </w:rPr>
              <w:t>Max.</w:t>
            </w:r>
            <w:r w:rsidRPr="009A76F8">
              <w:rPr>
                <w:rFonts w:ascii="Arial Narrow" w:hAnsi="Arial Narrow"/>
                <w:b/>
                <w:szCs w:val="20"/>
              </w:rPr>
              <w:br/>
              <w:t>Amount</w:t>
            </w:r>
          </w:p>
        </w:tc>
        <w:tc>
          <w:tcPr>
            <w:tcW w:w="709" w:type="dxa"/>
            <w:tcBorders>
              <w:top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b/>
                <w:szCs w:val="20"/>
              </w:rPr>
            </w:pPr>
            <w:r w:rsidRPr="009A76F8">
              <w:rPr>
                <w:rFonts w:ascii="Arial Narrow" w:hAnsi="Arial Narrow"/>
                <w:b/>
                <w:szCs w:val="20"/>
              </w:rPr>
              <w:t>№.of</w:t>
            </w:r>
            <w:r w:rsidRPr="009A76F8">
              <w:rPr>
                <w:rFonts w:ascii="Arial Narrow" w:hAnsi="Arial Narrow"/>
                <w:b/>
                <w:szCs w:val="20"/>
              </w:rPr>
              <w:br/>
              <w:t>Rpts</w:t>
            </w:r>
          </w:p>
        </w:tc>
        <w:tc>
          <w:tcPr>
            <w:tcW w:w="851" w:type="dxa"/>
            <w:tcBorders>
              <w:top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b/>
                <w:szCs w:val="20"/>
                <w:lang w:val="fr-FR"/>
              </w:rPr>
            </w:pPr>
            <w:r w:rsidRPr="009A76F8">
              <w:rPr>
                <w:rFonts w:ascii="Arial Narrow" w:hAnsi="Arial Narrow"/>
                <w:b/>
                <w:szCs w:val="20"/>
                <w:lang w:val="fr-FR"/>
              </w:rPr>
              <w:t>DPMA</w:t>
            </w:r>
          </w:p>
        </w:tc>
        <w:tc>
          <w:tcPr>
            <w:tcW w:w="1417" w:type="dxa"/>
            <w:tcBorders>
              <w:top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b/>
                <w:szCs w:val="20"/>
                <w:lang w:val="fr-FR"/>
              </w:rPr>
            </w:pPr>
            <w:r w:rsidRPr="009A76F8">
              <w:rPr>
                <w:rFonts w:ascii="Arial Narrow" w:hAnsi="Arial Narrow"/>
                <w:b/>
                <w:szCs w:val="20"/>
              </w:rPr>
              <w:t xml:space="preserve">Proprietary name </w:t>
            </w:r>
          </w:p>
        </w:tc>
        <w:tc>
          <w:tcPr>
            <w:tcW w:w="2018" w:type="dxa"/>
            <w:tcBorders>
              <w:top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b/>
                <w:szCs w:val="20"/>
                <w:lang w:val="fr-FR"/>
              </w:rPr>
            </w:pPr>
            <w:r w:rsidRPr="009A76F8">
              <w:rPr>
                <w:rFonts w:ascii="Arial Narrow" w:hAnsi="Arial Narrow"/>
                <w:b/>
                <w:szCs w:val="20"/>
              </w:rPr>
              <w:t>Manufacturer</w:t>
            </w:r>
          </w:p>
        </w:tc>
      </w:tr>
      <w:tr w:rsidR="00EC18D5" w:rsidRPr="009A76F8" w:rsidTr="00332EAC">
        <w:trPr>
          <w:cantSplit/>
          <w:trHeight w:val="577"/>
        </w:trPr>
        <w:tc>
          <w:tcPr>
            <w:tcW w:w="3190" w:type="dxa"/>
            <w:tcBorders>
              <w:top w:val="single" w:sz="4" w:space="0" w:color="auto"/>
              <w:left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proofErr w:type="spellStart"/>
            <w:r w:rsidRPr="009A76F8">
              <w:rPr>
                <w:rFonts w:ascii="Arial Narrow" w:hAnsi="Arial Narrow"/>
                <w:szCs w:val="20"/>
              </w:rPr>
              <w:t>Pertuzumab</w:t>
            </w:r>
            <w:proofErr w:type="spellEnd"/>
          </w:p>
          <w:p w:rsidR="00EC18D5" w:rsidRPr="009A76F8" w:rsidRDefault="00EC18D5" w:rsidP="00332EAC">
            <w:pPr>
              <w:pStyle w:val="TableText1"/>
              <w:spacing w:before="0" w:after="0"/>
              <w:rPr>
                <w:rFonts w:ascii="Arial Narrow" w:hAnsi="Arial Narrow"/>
                <w:strike/>
                <w:szCs w:val="20"/>
              </w:rPr>
            </w:pPr>
            <w:r w:rsidRPr="009A76F8">
              <w:rPr>
                <w:rFonts w:ascii="Arial Narrow" w:hAnsi="Arial Narrow"/>
                <w:strike/>
                <w:szCs w:val="20"/>
              </w:rPr>
              <w:t>HER2 positive early breast cancer</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Solution for intravenous infusion</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420 mg in 14 mL</w:t>
            </w:r>
          </w:p>
          <w:p w:rsidR="00EC18D5" w:rsidRPr="009A76F8" w:rsidRDefault="00EC18D5" w:rsidP="00332EAC">
            <w:pPr>
              <w:pStyle w:val="TableText1"/>
              <w:spacing w:before="0" w:after="0"/>
              <w:rPr>
                <w:rFonts w:ascii="Arial Narrow" w:hAnsi="Arial Narrow"/>
                <w:szCs w:val="20"/>
              </w:rPr>
            </w:pPr>
          </w:p>
        </w:tc>
        <w:tc>
          <w:tcPr>
            <w:tcW w:w="887" w:type="dxa"/>
            <w:tcBorders>
              <w:top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420 mg</w:t>
            </w:r>
          </w:p>
        </w:tc>
        <w:tc>
          <w:tcPr>
            <w:tcW w:w="709" w:type="dxa"/>
            <w:tcBorders>
              <w:top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3</w:t>
            </w:r>
          </w:p>
        </w:tc>
        <w:tc>
          <w:tcPr>
            <w:tcW w:w="851" w:type="dxa"/>
            <w:tcBorders>
              <w:top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Public: $3,156</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Private: $3,238</w:t>
            </w:r>
          </w:p>
        </w:tc>
        <w:tc>
          <w:tcPr>
            <w:tcW w:w="1417" w:type="dxa"/>
            <w:tcBorders>
              <w:top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lang w:val="en-GB"/>
              </w:rPr>
              <w:t>PERJETA</w:t>
            </w:r>
            <w:r w:rsidRPr="009A76F8">
              <w:rPr>
                <w:rFonts w:ascii="Arial Narrow" w:hAnsi="Arial Narrow"/>
                <w:szCs w:val="20"/>
              </w:rPr>
              <w:t>®</w:t>
            </w:r>
          </w:p>
        </w:tc>
        <w:tc>
          <w:tcPr>
            <w:tcW w:w="2018" w:type="dxa"/>
            <w:tcBorders>
              <w:top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Roche Products Pty Ltd</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Category/Program</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jc w:val="left"/>
              <w:rPr>
                <w:rFonts w:ascii="Arial Narrow" w:hAnsi="Arial Narrow"/>
                <w:strike/>
                <w:szCs w:val="20"/>
              </w:rPr>
            </w:pPr>
            <w:r w:rsidRPr="009A76F8">
              <w:rPr>
                <w:rFonts w:ascii="Arial Narrow" w:hAnsi="Arial Narrow"/>
                <w:szCs w:val="20"/>
              </w:rPr>
              <w:t>Section 100 (Public/Private)– Efficient Funding of Chemotherapy</w:t>
            </w:r>
            <w:r w:rsidRPr="009A76F8">
              <w:rPr>
                <w:rFonts w:ascii="Arial Narrow" w:hAnsi="Arial Narrow"/>
                <w:szCs w:val="20"/>
              </w:rPr>
              <w:br/>
            </w:r>
            <w:r w:rsidRPr="009A76F8">
              <w:rPr>
                <w:rFonts w:ascii="Arial Narrow" w:hAnsi="Arial Narrow"/>
                <w:strike/>
                <w:szCs w:val="20"/>
              </w:rPr>
              <w:t>Private Hospital/Private Clinic Authority Required</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trike/>
                <w:szCs w:val="20"/>
              </w:rPr>
              <w:t>Public Hospital Authority Required</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rPr>
                <w:rFonts w:ascii="Arial Narrow" w:hAnsi="Arial Narrow"/>
                <w:i/>
                <w:sz w:val="20"/>
                <w:szCs w:val="20"/>
              </w:rPr>
            </w:pPr>
            <w:r w:rsidRPr="009A76F8">
              <w:rPr>
                <w:rFonts w:ascii="Arial Narrow" w:hAnsi="Arial Narrow"/>
                <w:i/>
                <w:sz w:val="20"/>
                <w:szCs w:val="20"/>
              </w:rPr>
              <w:t>Prescriber type:</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rPr>
                <w:rFonts w:ascii="Arial Narrow" w:hAnsi="Arial Narrow"/>
                <w:i/>
                <w:sz w:val="20"/>
                <w:szCs w:val="20"/>
              </w:rPr>
            </w:pPr>
            <w:r w:rsidRPr="009A76F8">
              <w:rPr>
                <w:rFonts w:ascii="Arial Narrow" w:hAnsi="Arial Narrow"/>
                <w:i/>
                <w:sz w:val="20"/>
                <w:szCs w:val="20"/>
              </w:rPr>
              <w:fldChar w:fldCharType="begin">
                <w:ffData>
                  <w:name w:val="Check1"/>
                  <w:enabled/>
                  <w:calcOnExit w:val="0"/>
                  <w:checkBox>
                    <w:sizeAuto/>
                    <w:default w:val="0"/>
                  </w:checkBox>
                </w:ffData>
              </w:fldChar>
            </w:r>
            <w:r w:rsidRPr="009A76F8">
              <w:rPr>
                <w:rFonts w:ascii="Arial Narrow" w:hAnsi="Arial Narrow"/>
                <w:i/>
                <w:sz w:val="20"/>
                <w:szCs w:val="20"/>
              </w:rPr>
              <w:instrText xml:space="preserve"> FORMCHECKBOX </w:instrText>
            </w:r>
            <w:r w:rsidR="00ED1B01">
              <w:rPr>
                <w:rFonts w:ascii="Arial Narrow" w:hAnsi="Arial Narrow"/>
                <w:i/>
                <w:sz w:val="20"/>
                <w:szCs w:val="20"/>
              </w:rPr>
            </w:r>
            <w:r w:rsidR="00ED1B01">
              <w:rPr>
                <w:rFonts w:ascii="Arial Narrow" w:hAnsi="Arial Narrow"/>
                <w:i/>
                <w:sz w:val="20"/>
                <w:szCs w:val="20"/>
              </w:rPr>
              <w:fldChar w:fldCharType="separate"/>
            </w:r>
            <w:r w:rsidRPr="009A76F8">
              <w:rPr>
                <w:rFonts w:ascii="Arial Narrow" w:hAnsi="Arial Narrow"/>
                <w:i/>
                <w:sz w:val="20"/>
                <w:szCs w:val="20"/>
              </w:rPr>
              <w:fldChar w:fldCharType="end"/>
            </w:r>
            <w:r w:rsidRPr="009A76F8">
              <w:rPr>
                <w:rFonts w:ascii="Arial Narrow" w:hAnsi="Arial Narrow"/>
                <w:i/>
                <w:sz w:val="20"/>
                <w:szCs w:val="20"/>
              </w:rPr>
              <w:t xml:space="preserve">Dental  </w:t>
            </w:r>
            <w:r w:rsidRPr="009A76F8">
              <w:rPr>
                <w:rFonts w:ascii="Arial Narrow" w:hAnsi="Arial Narrow"/>
                <w:i/>
                <w:sz w:val="20"/>
                <w:szCs w:val="20"/>
              </w:rPr>
              <w:fldChar w:fldCharType="begin">
                <w:ffData>
                  <w:name w:val=""/>
                  <w:enabled/>
                  <w:calcOnExit w:val="0"/>
                  <w:checkBox>
                    <w:sizeAuto/>
                    <w:default w:val="1"/>
                  </w:checkBox>
                </w:ffData>
              </w:fldChar>
            </w:r>
            <w:r w:rsidRPr="009A76F8">
              <w:rPr>
                <w:rFonts w:ascii="Arial Narrow" w:hAnsi="Arial Narrow"/>
                <w:i/>
                <w:sz w:val="20"/>
                <w:szCs w:val="20"/>
              </w:rPr>
              <w:instrText xml:space="preserve"> FORMCHECKBOX </w:instrText>
            </w:r>
            <w:r w:rsidR="00ED1B01">
              <w:rPr>
                <w:rFonts w:ascii="Arial Narrow" w:hAnsi="Arial Narrow"/>
                <w:i/>
                <w:sz w:val="20"/>
                <w:szCs w:val="20"/>
              </w:rPr>
            </w:r>
            <w:r w:rsidR="00ED1B01">
              <w:rPr>
                <w:rFonts w:ascii="Arial Narrow" w:hAnsi="Arial Narrow"/>
                <w:i/>
                <w:sz w:val="20"/>
                <w:szCs w:val="20"/>
              </w:rPr>
              <w:fldChar w:fldCharType="separate"/>
            </w:r>
            <w:r w:rsidRPr="009A76F8">
              <w:rPr>
                <w:rFonts w:ascii="Arial Narrow" w:hAnsi="Arial Narrow"/>
                <w:i/>
                <w:sz w:val="20"/>
                <w:szCs w:val="20"/>
              </w:rPr>
              <w:fldChar w:fldCharType="end"/>
            </w:r>
            <w:r w:rsidRPr="009A76F8">
              <w:rPr>
                <w:rFonts w:ascii="Arial Narrow" w:hAnsi="Arial Narrow"/>
                <w:i/>
                <w:sz w:val="20"/>
                <w:szCs w:val="20"/>
              </w:rPr>
              <w:t xml:space="preserve">Medical Practitioners  </w:t>
            </w:r>
            <w:r w:rsidRPr="009A76F8">
              <w:rPr>
                <w:rFonts w:ascii="Arial Narrow" w:hAnsi="Arial Narrow"/>
                <w:i/>
                <w:sz w:val="20"/>
                <w:szCs w:val="20"/>
              </w:rPr>
              <w:fldChar w:fldCharType="begin">
                <w:ffData>
                  <w:name w:val="Check3"/>
                  <w:enabled/>
                  <w:calcOnExit w:val="0"/>
                  <w:checkBox>
                    <w:sizeAuto/>
                    <w:default w:val="0"/>
                  </w:checkBox>
                </w:ffData>
              </w:fldChar>
            </w:r>
            <w:r w:rsidRPr="009A76F8">
              <w:rPr>
                <w:rFonts w:ascii="Arial Narrow" w:hAnsi="Arial Narrow"/>
                <w:i/>
                <w:sz w:val="20"/>
                <w:szCs w:val="20"/>
              </w:rPr>
              <w:instrText xml:space="preserve"> FORMCHECKBOX </w:instrText>
            </w:r>
            <w:r w:rsidR="00ED1B01">
              <w:rPr>
                <w:rFonts w:ascii="Arial Narrow" w:hAnsi="Arial Narrow"/>
                <w:i/>
                <w:sz w:val="20"/>
                <w:szCs w:val="20"/>
              </w:rPr>
            </w:r>
            <w:r w:rsidR="00ED1B01">
              <w:rPr>
                <w:rFonts w:ascii="Arial Narrow" w:hAnsi="Arial Narrow"/>
                <w:i/>
                <w:sz w:val="20"/>
                <w:szCs w:val="20"/>
              </w:rPr>
              <w:fldChar w:fldCharType="separate"/>
            </w:r>
            <w:r w:rsidRPr="009A76F8">
              <w:rPr>
                <w:rFonts w:ascii="Arial Narrow" w:hAnsi="Arial Narrow"/>
                <w:i/>
                <w:sz w:val="20"/>
                <w:szCs w:val="20"/>
              </w:rPr>
              <w:fldChar w:fldCharType="end"/>
            </w:r>
            <w:r w:rsidRPr="009A76F8">
              <w:rPr>
                <w:rFonts w:ascii="Arial Narrow" w:hAnsi="Arial Narrow"/>
                <w:i/>
                <w:sz w:val="20"/>
                <w:szCs w:val="20"/>
              </w:rPr>
              <w:t xml:space="preserve">Nurse practitioners  </w:t>
            </w:r>
            <w:r w:rsidRPr="009A76F8">
              <w:rPr>
                <w:rFonts w:ascii="Arial Narrow" w:hAnsi="Arial Narrow"/>
                <w:i/>
                <w:sz w:val="20"/>
                <w:szCs w:val="20"/>
              </w:rPr>
              <w:fldChar w:fldCharType="begin">
                <w:ffData>
                  <w:name w:val=""/>
                  <w:enabled/>
                  <w:calcOnExit w:val="0"/>
                  <w:checkBox>
                    <w:sizeAuto/>
                    <w:default w:val="0"/>
                  </w:checkBox>
                </w:ffData>
              </w:fldChar>
            </w:r>
            <w:r w:rsidRPr="009A76F8">
              <w:rPr>
                <w:rFonts w:ascii="Arial Narrow" w:hAnsi="Arial Narrow"/>
                <w:i/>
                <w:sz w:val="20"/>
                <w:szCs w:val="20"/>
              </w:rPr>
              <w:instrText xml:space="preserve"> FORMCHECKBOX </w:instrText>
            </w:r>
            <w:r w:rsidR="00ED1B01">
              <w:rPr>
                <w:rFonts w:ascii="Arial Narrow" w:hAnsi="Arial Narrow"/>
                <w:i/>
                <w:sz w:val="20"/>
                <w:szCs w:val="20"/>
              </w:rPr>
            </w:r>
            <w:r w:rsidR="00ED1B01">
              <w:rPr>
                <w:rFonts w:ascii="Arial Narrow" w:hAnsi="Arial Narrow"/>
                <w:i/>
                <w:sz w:val="20"/>
                <w:szCs w:val="20"/>
              </w:rPr>
              <w:fldChar w:fldCharType="separate"/>
            </w:r>
            <w:r w:rsidRPr="009A76F8">
              <w:rPr>
                <w:rFonts w:ascii="Arial Narrow" w:hAnsi="Arial Narrow"/>
                <w:i/>
                <w:sz w:val="20"/>
                <w:szCs w:val="20"/>
              </w:rPr>
              <w:fldChar w:fldCharType="end"/>
            </w:r>
            <w:r w:rsidRPr="009A76F8">
              <w:rPr>
                <w:rFonts w:ascii="Arial Narrow" w:hAnsi="Arial Narrow"/>
                <w:i/>
                <w:sz w:val="20"/>
                <w:szCs w:val="20"/>
              </w:rPr>
              <w:t>Optometrists</w:t>
            </w:r>
          </w:p>
          <w:p w:rsidR="00EC18D5" w:rsidRPr="009A76F8" w:rsidRDefault="00EC18D5" w:rsidP="00332EAC">
            <w:pPr>
              <w:rPr>
                <w:rFonts w:ascii="Arial Narrow" w:hAnsi="Arial Narrow"/>
                <w:i/>
                <w:sz w:val="20"/>
                <w:szCs w:val="20"/>
              </w:rPr>
            </w:pPr>
            <w:r w:rsidRPr="009A76F8">
              <w:rPr>
                <w:rFonts w:ascii="Arial Narrow" w:hAnsi="Arial Narrow"/>
                <w:i/>
                <w:sz w:val="20"/>
                <w:szCs w:val="20"/>
              </w:rPr>
              <w:fldChar w:fldCharType="begin">
                <w:ffData>
                  <w:name w:val="Check5"/>
                  <w:enabled/>
                  <w:calcOnExit w:val="0"/>
                  <w:checkBox>
                    <w:sizeAuto/>
                    <w:default w:val="0"/>
                  </w:checkBox>
                </w:ffData>
              </w:fldChar>
            </w:r>
            <w:r w:rsidRPr="009A76F8">
              <w:rPr>
                <w:rFonts w:ascii="Arial Narrow" w:hAnsi="Arial Narrow"/>
                <w:i/>
                <w:sz w:val="20"/>
                <w:szCs w:val="20"/>
              </w:rPr>
              <w:instrText xml:space="preserve"> FORMCHECKBOX </w:instrText>
            </w:r>
            <w:r w:rsidR="00ED1B01">
              <w:rPr>
                <w:rFonts w:ascii="Arial Narrow" w:hAnsi="Arial Narrow"/>
                <w:i/>
                <w:sz w:val="20"/>
                <w:szCs w:val="20"/>
              </w:rPr>
            </w:r>
            <w:r w:rsidR="00ED1B01">
              <w:rPr>
                <w:rFonts w:ascii="Arial Narrow" w:hAnsi="Arial Narrow"/>
                <w:i/>
                <w:sz w:val="20"/>
                <w:szCs w:val="20"/>
              </w:rPr>
              <w:fldChar w:fldCharType="separate"/>
            </w:r>
            <w:r w:rsidRPr="009A76F8">
              <w:rPr>
                <w:rFonts w:ascii="Arial Narrow" w:hAnsi="Arial Narrow"/>
                <w:i/>
                <w:sz w:val="20"/>
                <w:szCs w:val="20"/>
              </w:rPr>
              <w:fldChar w:fldCharType="end"/>
            </w:r>
            <w:r w:rsidRPr="009A76F8">
              <w:rPr>
                <w:rFonts w:ascii="Arial Narrow" w:hAnsi="Arial Narrow"/>
                <w:i/>
                <w:sz w:val="20"/>
                <w:szCs w:val="20"/>
              </w:rPr>
              <w:t>Midwives</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trike/>
                <w:szCs w:val="20"/>
                <w:highlight w:val="yellow"/>
              </w:rPr>
            </w:pPr>
            <w:r w:rsidRPr="009A76F8">
              <w:rPr>
                <w:rFonts w:ascii="Arial Narrow" w:hAnsi="Arial Narrow"/>
                <w:strike/>
                <w:szCs w:val="20"/>
              </w:rPr>
              <w:t>Episodicity:</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trike/>
                <w:szCs w:val="20"/>
              </w:rPr>
            </w:pPr>
            <w:r w:rsidRPr="009A76F8">
              <w:rPr>
                <w:rFonts w:ascii="Arial Narrow" w:hAnsi="Arial Narrow"/>
                <w:strike/>
                <w:szCs w:val="20"/>
              </w:rPr>
              <w:t>Adjuvant treatment</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i/>
                <w:szCs w:val="20"/>
              </w:rPr>
            </w:pPr>
            <w:r w:rsidRPr="009A76F8">
              <w:rPr>
                <w:rFonts w:ascii="Arial Narrow" w:hAnsi="Arial Narrow"/>
                <w:i/>
                <w:szCs w:val="20"/>
              </w:rPr>
              <w:t>Severity</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i/>
                <w:szCs w:val="20"/>
              </w:rPr>
            </w:pPr>
            <w:r w:rsidRPr="009A76F8">
              <w:rPr>
                <w:rFonts w:ascii="Arial Narrow" w:hAnsi="Arial Narrow"/>
                <w:i/>
                <w:szCs w:val="20"/>
              </w:rPr>
              <w:t>Early</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Condition:</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 xml:space="preserve">HER2 positive </w:t>
            </w:r>
            <w:r w:rsidRPr="009A76F8">
              <w:rPr>
                <w:rFonts w:ascii="Arial Narrow" w:hAnsi="Arial Narrow"/>
                <w:strike/>
                <w:szCs w:val="20"/>
              </w:rPr>
              <w:t>early</w:t>
            </w:r>
            <w:r w:rsidRPr="009A76F8">
              <w:rPr>
                <w:rFonts w:ascii="Arial Narrow" w:hAnsi="Arial Narrow"/>
                <w:szCs w:val="20"/>
              </w:rPr>
              <w:t xml:space="preserve"> breast cancer</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i/>
                <w:szCs w:val="20"/>
              </w:rPr>
            </w:pPr>
            <w:r w:rsidRPr="009A76F8">
              <w:rPr>
                <w:rFonts w:ascii="Arial Narrow" w:hAnsi="Arial Narrow"/>
                <w:i/>
                <w:szCs w:val="20"/>
              </w:rPr>
              <w:lastRenderedPageBreak/>
              <w:t>Indication</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i/>
                <w:szCs w:val="20"/>
              </w:rPr>
            </w:pPr>
            <w:r w:rsidRPr="009A76F8">
              <w:rPr>
                <w:rFonts w:ascii="Arial Narrow" w:hAnsi="Arial Narrow"/>
                <w:i/>
                <w:szCs w:val="20"/>
              </w:rPr>
              <w:t>Early HER2 positive breast cancer</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Treatment phase:</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 xml:space="preserve">Continuing treatment </w:t>
            </w:r>
            <w:r w:rsidRPr="009A76F8">
              <w:rPr>
                <w:rFonts w:ascii="Arial Narrow" w:hAnsi="Arial Narrow"/>
                <w:i/>
                <w:szCs w:val="20"/>
              </w:rPr>
              <w:t>(3 weekly regimen)</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Restriction:</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fldChar w:fldCharType="begin">
                <w:ffData>
                  <w:name w:val="Check1"/>
                  <w:enabled/>
                  <w:calcOnExit w:val="0"/>
                  <w:checkBox>
                    <w:sizeAuto/>
                    <w:default w:val="0"/>
                  </w:checkBox>
                </w:ffData>
              </w:fldChar>
            </w:r>
            <w:r w:rsidRPr="009A76F8">
              <w:rPr>
                <w:rFonts w:ascii="Arial Narrow" w:hAnsi="Arial Narrow"/>
                <w:szCs w:val="20"/>
              </w:rPr>
              <w:instrText xml:space="preserve"> FORMCHECKBOX </w:instrText>
            </w:r>
            <w:r w:rsidR="00ED1B01">
              <w:rPr>
                <w:rFonts w:ascii="Arial Narrow" w:hAnsi="Arial Narrow"/>
                <w:szCs w:val="20"/>
              </w:rPr>
            </w:r>
            <w:r w:rsidR="00ED1B01">
              <w:rPr>
                <w:rFonts w:ascii="Arial Narrow" w:hAnsi="Arial Narrow"/>
                <w:szCs w:val="20"/>
              </w:rPr>
              <w:fldChar w:fldCharType="separate"/>
            </w:r>
            <w:r w:rsidRPr="009A76F8">
              <w:rPr>
                <w:rFonts w:ascii="Arial Narrow" w:hAnsi="Arial Narrow"/>
                <w:szCs w:val="20"/>
              </w:rPr>
              <w:fldChar w:fldCharType="end"/>
            </w:r>
            <w:r w:rsidRPr="009A76F8">
              <w:rPr>
                <w:rFonts w:ascii="Arial Narrow" w:hAnsi="Arial Narrow"/>
                <w:szCs w:val="20"/>
              </w:rPr>
              <w:t>Restricted benefit</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sym w:font="Wingdings" w:char="F0FD"/>
            </w:r>
            <w:r w:rsidRPr="009A76F8">
              <w:rPr>
                <w:rFonts w:ascii="Arial Narrow" w:hAnsi="Arial Narrow"/>
                <w:szCs w:val="20"/>
              </w:rPr>
              <w:t>Authority Required - In Writing</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fldChar w:fldCharType="begin">
                <w:ffData>
                  <w:name w:val="Check3"/>
                  <w:enabled/>
                  <w:calcOnExit w:val="0"/>
                  <w:checkBox>
                    <w:sizeAuto/>
                    <w:default w:val="0"/>
                  </w:checkBox>
                </w:ffData>
              </w:fldChar>
            </w:r>
            <w:r w:rsidRPr="009A76F8">
              <w:rPr>
                <w:rFonts w:ascii="Arial Narrow" w:hAnsi="Arial Narrow"/>
                <w:szCs w:val="20"/>
              </w:rPr>
              <w:instrText xml:space="preserve"> FORMCHECKBOX </w:instrText>
            </w:r>
            <w:r w:rsidR="00ED1B01">
              <w:rPr>
                <w:rFonts w:ascii="Arial Narrow" w:hAnsi="Arial Narrow"/>
                <w:szCs w:val="20"/>
              </w:rPr>
            </w:r>
            <w:r w:rsidR="00ED1B01">
              <w:rPr>
                <w:rFonts w:ascii="Arial Narrow" w:hAnsi="Arial Narrow"/>
                <w:szCs w:val="20"/>
              </w:rPr>
              <w:fldChar w:fldCharType="separate"/>
            </w:r>
            <w:r w:rsidRPr="009A76F8">
              <w:rPr>
                <w:rFonts w:ascii="Arial Narrow" w:hAnsi="Arial Narrow"/>
                <w:szCs w:val="20"/>
              </w:rPr>
              <w:fldChar w:fldCharType="end"/>
            </w:r>
            <w:r w:rsidRPr="009A76F8">
              <w:rPr>
                <w:rFonts w:ascii="Arial Narrow" w:hAnsi="Arial Narrow"/>
                <w:szCs w:val="20"/>
              </w:rPr>
              <w:t>Authority Required - Telephone</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fldChar w:fldCharType="begin">
                <w:ffData>
                  <w:name w:val=""/>
                  <w:enabled/>
                  <w:calcOnExit w:val="0"/>
                  <w:checkBox>
                    <w:sizeAuto/>
                    <w:default w:val="0"/>
                  </w:checkBox>
                </w:ffData>
              </w:fldChar>
            </w:r>
            <w:r w:rsidRPr="009A76F8">
              <w:rPr>
                <w:rFonts w:ascii="Arial Narrow" w:hAnsi="Arial Narrow"/>
                <w:szCs w:val="20"/>
              </w:rPr>
              <w:instrText xml:space="preserve"> FORMCHECKBOX </w:instrText>
            </w:r>
            <w:r w:rsidR="00ED1B01">
              <w:rPr>
                <w:rFonts w:ascii="Arial Narrow" w:hAnsi="Arial Narrow"/>
                <w:szCs w:val="20"/>
              </w:rPr>
            </w:r>
            <w:r w:rsidR="00ED1B01">
              <w:rPr>
                <w:rFonts w:ascii="Arial Narrow" w:hAnsi="Arial Narrow"/>
                <w:szCs w:val="20"/>
              </w:rPr>
              <w:fldChar w:fldCharType="separate"/>
            </w:r>
            <w:r w:rsidRPr="009A76F8">
              <w:rPr>
                <w:rFonts w:ascii="Arial Narrow" w:hAnsi="Arial Narrow"/>
                <w:szCs w:val="20"/>
              </w:rPr>
              <w:fldChar w:fldCharType="end"/>
            </w:r>
            <w:r w:rsidRPr="009A76F8">
              <w:rPr>
                <w:rFonts w:ascii="Arial Narrow" w:hAnsi="Arial Narrow"/>
                <w:szCs w:val="20"/>
              </w:rPr>
              <w:t>Authority Required - Emergency</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fldChar w:fldCharType="begin">
                <w:ffData>
                  <w:name w:val="Check5"/>
                  <w:enabled/>
                  <w:calcOnExit w:val="0"/>
                  <w:checkBox>
                    <w:sizeAuto/>
                    <w:default w:val="0"/>
                  </w:checkBox>
                </w:ffData>
              </w:fldChar>
            </w:r>
            <w:r w:rsidRPr="009A76F8">
              <w:rPr>
                <w:rFonts w:ascii="Arial Narrow" w:hAnsi="Arial Narrow"/>
                <w:szCs w:val="20"/>
              </w:rPr>
              <w:instrText xml:space="preserve"> FORMCHECKBOX </w:instrText>
            </w:r>
            <w:r w:rsidR="00ED1B01">
              <w:rPr>
                <w:rFonts w:ascii="Arial Narrow" w:hAnsi="Arial Narrow"/>
                <w:szCs w:val="20"/>
              </w:rPr>
            </w:r>
            <w:r w:rsidR="00ED1B01">
              <w:rPr>
                <w:rFonts w:ascii="Arial Narrow" w:hAnsi="Arial Narrow"/>
                <w:szCs w:val="20"/>
              </w:rPr>
              <w:fldChar w:fldCharType="separate"/>
            </w:r>
            <w:r w:rsidRPr="009A76F8">
              <w:rPr>
                <w:rFonts w:ascii="Arial Narrow" w:hAnsi="Arial Narrow"/>
                <w:szCs w:val="20"/>
              </w:rPr>
              <w:fldChar w:fldCharType="end"/>
            </w:r>
            <w:r w:rsidRPr="009A76F8">
              <w:rPr>
                <w:rFonts w:ascii="Arial Narrow" w:hAnsi="Arial Narrow"/>
                <w:szCs w:val="20"/>
              </w:rPr>
              <w:t>Authority Required - Electronic</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fldChar w:fldCharType="begin">
                <w:ffData>
                  <w:name w:val="Check5"/>
                  <w:enabled/>
                  <w:calcOnExit w:val="0"/>
                  <w:checkBox>
                    <w:sizeAuto/>
                    <w:default w:val="0"/>
                  </w:checkBox>
                </w:ffData>
              </w:fldChar>
            </w:r>
            <w:r w:rsidRPr="009A76F8">
              <w:rPr>
                <w:rFonts w:ascii="Arial Narrow" w:hAnsi="Arial Narrow"/>
                <w:szCs w:val="20"/>
              </w:rPr>
              <w:instrText xml:space="preserve"> FORMCHECKBOX </w:instrText>
            </w:r>
            <w:r w:rsidR="00ED1B01">
              <w:rPr>
                <w:rFonts w:ascii="Arial Narrow" w:hAnsi="Arial Narrow"/>
                <w:szCs w:val="20"/>
              </w:rPr>
            </w:r>
            <w:r w:rsidR="00ED1B01">
              <w:rPr>
                <w:rFonts w:ascii="Arial Narrow" w:hAnsi="Arial Narrow"/>
                <w:szCs w:val="20"/>
              </w:rPr>
              <w:fldChar w:fldCharType="separate"/>
            </w:r>
            <w:r w:rsidRPr="009A76F8">
              <w:rPr>
                <w:rFonts w:ascii="Arial Narrow" w:hAnsi="Arial Narrow"/>
                <w:szCs w:val="20"/>
              </w:rPr>
              <w:fldChar w:fldCharType="end"/>
            </w:r>
            <w:r w:rsidRPr="009A76F8">
              <w:rPr>
                <w:rFonts w:ascii="Arial Narrow" w:hAnsi="Arial Narrow"/>
                <w:szCs w:val="20"/>
              </w:rPr>
              <w:t>Streamlined</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Clinical criteria:</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 xml:space="preserve">Patient must have previously been issued with an authority prescription for this drug for this condition, </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AND</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Patient must not receive PBS-subsidised treatment with this drug if progressive disease develops while on this drug</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bCs/>
                <w:szCs w:val="20"/>
              </w:rPr>
              <w:t>AND</w:t>
            </w:r>
          </w:p>
          <w:p w:rsidR="00EC18D5" w:rsidRPr="003D0D0C" w:rsidRDefault="00EC18D5" w:rsidP="00332EAC">
            <w:pPr>
              <w:pStyle w:val="TableText1"/>
              <w:spacing w:before="0" w:after="0"/>
              <w:rPr>
                <w:rFonts w:ascii="Arial Narrow" w:hAnsi="Arial Narrow"/>
                <w:szCs w:val="20"/>
              </w:rPr>
            </w:pPr>
            <w:r w:rsidRPr="003D0D0C">
              <w:rPr>
                <w:rFonts w:ascii="Arial Narrow" w:hAnsi="Arial Narrow"/>
                <w:szCs w:val="20"/>
              </w:rPr>
              <w:t xml:space="preserve">The treatment must be in combination with </w:t>
            </w:r>
            <w:r w:rsidRPr="003D0D0C">
              <w:rPr>
                <w:rFonts w:ascii="Arial Narrow" w:hAnsi="Arial Narrow"/>
                <w:strike/>
                <w:szCs w:val="20"/>
              </w:rPr>
              <w:t>chemotherapy and</w:t>
            </w:r>
            <w:r w:rsidRPr="003D0D0C">
              <w:rPr>
                <w:rFonts w:ascii="Arial Narrow" w:hAnsi="Arial Narrow"/>
                <w:szCs w:val="20"/>
              </w:rPr>
              <w:t xml:space="preserve"> </w:t>
            </w:r>
            <w:proofErr w:type="spellStart"/>
            <w:r w:rsidRPr="003D0D0C">
              <w:rPr>
                <w:rFonts w:ascii="Arial Narrow" w:hAnsi="Arial Narrow"/>
                <w:szCs w:val="20"/>
              </w:rPr>
              <w:t>trastuzumab</w:t>
            </w:r>
            <w:proofErr w:type="spellEnd"/>
          </w:p>
          <w:p w:rsidR="00EC18D5" w:rsidRPr="003D0D0C" w:rsidRDefault="00EC18D5" w:rsidP="00332EAC">
            <w:pPr>
              <w:pStyle w:val="TableText1"/>
              <w:spacing w:before="0" w:after="0"/>
              <w:rPr>
                <w:rFonts w:ascii="Arial Narrow" w:hAnsi="Arial Narrow"/>
                <w:szCs w:val="20"/>
              </w:rPr>
            </w:pPr>
            <w:r w:rsidRPr="003D0D0C">
              <w:rPr>
                <w:rFonts w:ascii="Arial Narrow" w:hAnsi="Arial Narrow"/>
                <w:szCs w:val="20"/>
              </w:rPr>
              <w:t>AND</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The treatment must not be used in a patient with a left ventricular ejection fraction (LVEF) of less than 45% and/or with symptomatic heart failure</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AND</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Patient must not receive more than 52 weeks of combined PBS-subsidised and non-PBS-subsidised therapy.</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Administrative Advice:</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 xml:space="preserve">A patient who has a treatment break of less than 6 weeks in PBS-subsidised treatment with this drug for reasons other than disease progression is eligible to continue to receive PBS-subsidised treatment with this drug. </w:t>
            </w:r>
          </w:p>
          <w:p w:rsidR="00EC18D5" w:rsidRPr="009A76F8" w:rsidRDefault="00EC18D5" w:rsidP="00332EAC">
            <w:pPr>
              <w:pStyle w:val="TableText1"/>
              <w:spacing w:before="0" w:after="0"/>
              <w:rPr>
                <w:rFonts w:ascii="Arial Narrow" w:hAnsi="Arial Narrow"/>
                <w:szCs w:val="20"/>
              </w:rPr>
            </w:pP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 xml:space="preserve">A patient who has a treatment break of more than 6 weeks in PBS-subsidised treatment with this drug is not eligible to receive PBS-subsidised treatment with this drug. </w:t>
            </w:r>
          </w:p>
          <w:p w:rsidR="00EC18D5" w:rsidRPr="009A76F8" w:rsidRDefault="00EC18D5" w:rsidP="00332EAC">
            <w:pPr>
              <w:pStyle w:val="TableText1"/>
              <w:spacing w:before="0" w:after="0"/>
              <w:rPr>
                <w:rFonts w:ascii="Arial Narrow" w:hAnsi="Arial Narrow"/>
                <w:szCs w:val="20"/>
              </w:rPr>
            </w:pP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 xml:space="preserve">Where a patient has had a treatment break the length of the break is measured from the date the most recent treatment was stopped to the date of the application for further treatment. </w:t>
            </w:r>
          </w:p>
          <w:p w:rsidR="00EC18D5" w:rsidRPr="009A76F8" w:rsidRDefault="00EC18D5" w:rsidP="00332EAC">
            <w:pPr>
              <w:pStyle w:val="TableText1"/>
              <w:spacing w:before="0" w:after="0"/>
              <w:rPr>
                <w:rFonts w:ascii="Arial Narrow" w:hAnsi="Arial Narrow"/>
                <w:szCs w:val="20"/>
              </w:rPr>
            </w:pP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Cardiac function must be tested by a suitable method including, for example, ECHO or MUGA, at 3 monthly intervals during treatment.</w:t>
            </w:r>
          </w:p>
        </w:tc>
      </w:tr>
    </w:tbl>
    <w:p w:rsidR="00EC18D5" w:rsidRPr="00786580" w:rsidRDefault="00EC18D5" w:rsidP="00EC18D5">
      <w:pPr>
        <w:pStyle w:val="Caption"/>
        <w:rPr>
          <w:rFonts w:ascii="Arial Narrow" w:hAnsi="Arial Narrow"/>
          <w:sz w:val="20"/>
          <w:szCs w:val="20"/>
        </w:rPr>
      </w:pPr>
      <w:bookmarkStart w:id="2" w:name="_Ref484610789"/>
      <w:bookmarkStart w:id="3" w:name="_Toc486847460"/>
    </w:p>
    <w:tbl>
      <w:tblPr>
        <w:tblW w:w="9072" w:type="dxa"/>
        <w:tblLayout w:type="fixed"/>
        <w:tblLook w:val="0000" w:firstRow="0" w:lastRow="0" w:firstColumn="0" w:lastColumn="0" w:noHBand="0" w:noVBand="0"/>
      </w:tblPr>
      <w:tblGrid>
        <w:gridCol w:w="3190"/>
        <w:gridCol w:w="887"/>
        <w:gridCol w:w="709"/>
        <w:gridCol w:w="851"/>
        <w:gridCol w:w="1417"/>
        <w:gridCol w:w="2018"/>
      </w:tblGrid>
      <w:tr w:rsidR="00EC18D5" w:rsidRPr="009A76F8" w:rsidTr="00332EAC">
        <w:trPr>
          <w:cantSplit/>
          <w:trHeight w:val="471"/>
        </w:trPr>
        <w:tc>
          <w:tcPr>
            <w:tcW w:w="3190" w:type="dxa"/>
            <w:tcBorders>
              <w:top w:val="single" w:sz="4" w:space="0" w:color="auto"/>
              <w:left w:val="single" w:sz="4" w:space="0" w:color="auto"/>
              <w:bottom w:val="single" w:sz="4" w:space="0" w:color="auto"/>
            </w:tcBorders>
            <w:shd w:val="clear" w:color="auto" w:fill="auto"/>
          </w:tcPr>
          <w:bookmarkEnd w:id="2"/>
          <w:bookmarkEnd w:id="3"/>
          <w:p w:rsidR="00EC18D5" w:rsidRPr="009A76F8" w:rsidRDefault="00EC18D5" w:rsidP="00332EAC">
            <w:pPr>
              <w:pStyle w:val="TableText1"/>
              <w:keepNext/>
              <w:spacing w:before="0" w:after="0"/>
              <w:rPr>
                <w:rFonts w:ascii="Arial Narrow" w:hAnsi="Arial Narrow"/>
                <w:b/>
                <w:szCs w:val="20"/>
              </w:rPr>
            </w:pPr>
            <w:r w:rsidRPr="009A76F8">
              <w:rPr>
                <w:rFonts w:ascii="Arial Narrow" w:hAnsi="Arial Narrow"/>
                <w:b/>
                <w:szCs w:val="20"/>
              </w:rPr>
              <w:t>Name, Restriction,</w:t>
            </w:r>
          </w:p>
          <w:p w:rsidR="00EC18D5" w:rsidRPr="009A76F8" w:rsidRDefault="00EC18D5" w:rsidP="00332EAC">
            <w:pPr>
              <w:pStyle w:val="TableText1"/>
              <w:keepNext/>
              <w:spacing w:before="0" w:after="0"/>
              <w:rPr>
                <w:rFonts w:ascii="Arial Narrow" w:hAnsi="Arial Narrow"/>
                <w:b/>
                <w:szCs w:val="20"/>
              </w:rPr>
            </w:pPr>
            <w:r w:rsidRPr="009A76F8">
              <w:rPr>
                <w:rFonts w:ascii="Arial Narrow" w:hAnsi="Arial Narrow"/>
                <w:b/>
                <w:szCs w:val="20"/>
              </w:rPr>
              <w:t>Manner of administration and form</w:t>
            </w:r>
          </w:p>
        </w:tc>
        <w:tc>
          <w:tcPr>
            <w:tcW w:w="887" w:type="dxa"/>
            <w:tcBorders>
              <w:top w:val="single" w:sz="4" w:space="0" w:color="auto"/>
              <w:bottom w:val="single" w:sz="4" w:space="0" w:color="auto"/>
            </w:tcBorders>
            <w:shd w:val="clear" w:color="auto" w:fill="auto"/>
          </w:tcPr>
          <w:p w:rsidR="00EC18D5" w:rsidRPr="009A76F8" w:rsidRDefault="00EC18D5" w:rsidP="00332EAC">
            <w:pPr>
              <w:pStyle w:val="TableText1"/>
              <w:keepNext/>
              <w:spacing w:before="0" w:after="0"/>
              <w:rPr>
                <w:rFonts w:ascii="Arial Narrow" w:hAnsi="Arial Narrow"/>
                <w:b/>
                <w:szCs w:val="20"/>
              </w:rPr>
            </w:pPr>
            <w:r w:rsidRPr="009A76F8">
              <w:rPr>
                <w:rFonts w:ascii="Arial Narrow" w:hAnsi="Arial Narrow"/>
                <w:b/>
                <w:szCs w:val="20"/>
              </w:rPr>
              <w:t>Max.</w:t>
            </w:r>
            <w:r w:rsidRPr="009A76F8">
              <w:rPr>
                <w:rFonts w:ascii="Arial Narrow" w:hAnsi="Arial Narrow"/>
                <w:b/>
                <w:szCs w:val="20"/>
              </w:rPr>
              <w:br/>
              <w:t>Amount</w:t>
            </w:r>
          </w:p>
        </w:tc>
        <w:tc>
          <w:tcPr>
            <w:tcW w:w="709" w:type="dxa"/>
            <w:tcBorders>
              <w:top w:val="single" w:sz="4" w:space="0" w:color="auto"/>
              <w:bottom w:val="single" w:sz="4" w:space="0" w:color="auto"/>
            </w:tcBorders>
            <w:shd w:val="clear" w:color="auto" w:fill="auto"/>
          </w:tcPr>
          <w:p w:rsidR="00EC18D5" w:rsidRPr="009A76F8" w:rsidRDefault="00EC18D5" w:rsidP="00332EAC">
            <w:pPr>
              <w:pStyle w:val="TableText1"/>
              <w:keepNext/>
              <w:spacing w:before="0" w:after="0"/>
              <w:rPr>
                <w:rFonts w:ascii="Arial Narrow" w:hAnsi="Arial Narrow"/>
                <w:b/>
                <w:szCs w:val="20"/>
              </w:rPr>
            </w:pPr>
            <w:r w:rsidRPr="009A76F8">
              <w:rPr>
                <w:rFonts w:ascii="Arial Narrow" w:hAnsi="Arial Narrow"/>
                <w:b/>
                <w:szCs w:val="20"/>
              </w:rPr>
              <w:t>№.of</w:t>
            </w:r>
            <w:r w:rsidRPr="009A76F8">
              <w:rPr>
                <w:rFonts w:ascii="Arial Narrow" w:hAnsi="Arial Narrow"/>
                <w:b/>
                <w:szCs w:val="20"/>
              </w:rPr>
              <w:br/>
              <w:t>Rpts</w:t>
            </w:r>
          </w:p>
        </w:tc>
        <w:tc>
          <w:tcPr>
            <w:tcW w:w="851" w:type="dxa"/>
            <w:tcBorders>
              <w:top w:val="single" w:sz="4" w:space="0" w:color="auto"/>
              <w:bottom w:val="single" w:sz="4" w:space="0" w:color="auto"/>
            </w:tcBorders>
            <w:shd w:val="clear" w:color="auto" w:fill="auto"/>
          </w:tcPr>
          <w:p w:rsidR="00EC18D5" w:rsidRPr="009A76F8" w:rsidRDefault="00EC18D5" w:rsidP="00332EAC">
            <w:pPr>
              <w:pStyle w:val="TableText1"/>
              <w:keepNext/>
              <w:spacing w:before="0" w:after="0"/>
              <w:rPr>
                <w:rFonts w:ascii="Arial Narrow" w:hAnsi="Arial Narrow"/>
                <w:b/>
                <w:szCs w:val="20"/>
                <w:lang w:val="fr-FR"/>
              </w:rPr>
            </w:pPr>
            <w:r w:rsidRPr="009A76F8">
              <w:rPr>
                <w:rFonts w:ascii="Arial Narrow" w:hAnsi="Arial Narrow"/>
                <w:b/>
                <w:szCs w:val="20"/>
                <w:lang w:val="fr-FR"/>
              </w:rPr>
              <w:t>DPMA</w:t>
            </w:r>
          </w:p>
        </w:tc>
        <w:tc>
          <w:tcPr>
            <w:tcW w:w="1417" w:type="dxa"/>
            <w:tcBorders>
              <w:top w:val="single" w:sz="4" w:space="0" w:color="auto"/>
              <w:bottom w:val="single" w:sz="4" w:space="0" w:color="auto"/>
            </w:tcBorders>
            <w:shd w:val="clear" w:color="auto" w:fill="auto"/>
          </w:tcPr>
          <w:p w:rsidR="00EC18D5" w:rsidRPr="009A76F8" w:rsidRDefault="00EC18D5" w:rsidP="00332EAC">
            <w:pPr>
              <w:pStyle w:val="TableText1"/>
              <w:keepNext/>
              <w:spacing w:before="0" w:after="0"/>
              <w:rPr>
                <w:rFonts w:ascii="Arial Narrow" w:hAnsi="Arial Narrow"/>
                <w:b/>
                <w:szCs w:val="20"/>
                <w:lang w:val="fr-FR"/>
              </w:rPr>
            </w:pPr>
            <w:r w:rsidRPr="009A76F8">
              <w:rPr>
                <w:rFonts w:ascii="Arial Narrow" w:hAnsi="Arial Narrow"/>
                <w:b/>
                <w:szCs w:val="20"/>
              </w:rPr>
              <w:t xml:space="preserve">Proprietary name </w:t>
            </w:r>
          </w:p>
        </w:tc>
        <w:tc>
          <w:tcPr>
            <w:tcW w:w="2018" w:type="dxa"/>
            <w:tcBorders>
              <w:top w:val="single" w:sz="4" w:space="0" w:color="auto"/>
              <w:bottom w:val="single" w:sz="4" w:space="0" w:color="auto"/>
              <w:right w:val="single" w:sz="4" w:space="0" w:color="auto"/>
            </w:tcBorders>
            <w:shd w:val="clear" w:color="auto" w:fill="auto"/>
          </w:tcPr>
          <w:p w:rsidR="00EC18D5" w:rsidRPr="009A76F8" w:rsidRDefault="00EC18D5" w:rsidP="00332EAC">
            <w:pPr>
              <w:pStyle w:val="TableText1"/>
              <w:keepNext/>
              <w:spacing w:before="0" w:after="0"/>
              <w:rPr>
                <w:rFonts w:ascii="Arial Narrow" w:hAnsi="Arial Narrow"/>
                <w:b/>
                <w:szCs w:val="20"/>
                <w:lang w:val="fr-FR"/>
              </w:rPr>
            </w:pPr>
            <w:r w:rsidRPr="009A76F8">
              <w:rPr>
                <w:rFonts w:ascii="Arial Narrow" w:hAnsi="Arial Narrow"/>
                <w:b/>
                <w:szCs w:val="20"/>
              </w:rPr>
              <w:t>Manufacturer</w:t>
            </w:r>
          </w:p>
        </w:tc>
      </w:tr>
      <w:tr w:rsidR="00EC18D5" w:rsidRPr="009A76F8" w:rsidTr="00332EAC">
        <w:trPr>
          <w:cantSplit/>
          <w:trHeight w:val="577"/>
        </w:trPr>
        <w:tc>
          <w:tcPr>
            <w:tcW w:w="3190" w:type="dxa"/>
            <w:tcBorders>
              <w:top w:val="single" w:sz="4" w:space="0" w:color="auto"/>
              <w:left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proofErr w:type="spellStart"/>
            <w:r w:rsidRPr="009A76F8">
              <w:rPr>
                <w:rFonts w:ascii="Arial Narrow" w:hAnsi="Arial Narrow"/>
                <w:szCs w:val="20"/>
              </w:rPr>
              <w:t>Pertuzumab</w:t>
            </w:r>
            <w:proofErr w:type="spellEnd"/>
          </w:p>
          <w:p w:rsidR="00EC18D5" w:rsidRPr="009A76F8" w:rsidRDefault="00EC18D5" w:rsidP="00332EAC">
            <w:pPr>
              <w:pStyle w:val="TableText1"/>
              <w:spacing w:before="0" w:after="0"/>
              <w:rPr>
                <w:rFonts w:ascii="Arial Narrow" w:hAnsi="Arial Narrow"/>
                <w:strike/>
                <w:szCs w:val="20"/>
              </w:rPr>
            </w:pPr>
            <w:r w:rsidRPr="009A76F8">
              <w:rPr>
                <w:rFonts w:ascii="Arial Narrow" w:hAnsi="Arial Narrow"/>
                <w:strike/>
                <w:szCs w:val="20"/>
              </w:rPr>
              <w:t>HER2 positive early breast cancer</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Solution for intravenous infusion</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420 mg in 14 mL</w:t>
            </w:r>
          </w:p>
          <w:p w:rsidR="00EC18D5" w:rsidRPr="009A76F8" w:rsidRDefault="00EC18D5" w:rsidP="00332EAC">
            <w:pPr>
              <w:pStyle w:val="TableText1"/>
              <w:spacing w:before="0" w:after="0"/>
              <w:rPr>
                <w:rFonts w:ascii="Arial Narrow" w:hAnsi="Arial Narrow"/>
                <w:szCs w:val="20"/>
              </w:rPr>
            </w:pPr>
          </w:p>
        </w:tc>
        <w:tc>
          <w:tcPr>
            <w:tcW w:w="887" w:type="dxa"/>
            <w:tcBorders>
              <w:top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420 mg</w:t>
            </w:r>
          </w:p>
        </w:tc>
        <w:tc>
          <w:tcPr>
            <w:tcW w:w="709" w:type="dxa"/>
            <w:tcBorders>
              <w:top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3</w:t>
            </w:r>
          </w:p>
        </w:tc>
        <w:tc>
          <w:tcPr>
            <w:tcW w:w="851" w:type="dxa"/>
            <w:tcBorders>
              <w:top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Public: $3,156</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Private: $3,238</w:t>
            </w:r>
          </w:p>
        </w:tc>
        <w:tc>
          <w:tcPr>
            <w:tcW w:w="1417" w:type="dxa"/>
            <w:tcBorders>
              <w:top w:val="single" w:sz="4" w:space="0" w:color="auto"/>
              <w:bottom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lang w:val="en-GB"/>
              </w:rPr>
              <w:t>PERJETA</w:t>
            </w:r>
            <w:r w:rsidRPr="009A76F8">
              <w:rPr>
                <w:rFonts w:ascii="Arial Narrow" w:hAnsi="Arial Narrow"/>
                <w:szCs w:val="20"/>
              </w:rPr>
              <w:t>®</w:t>
            </w:r>
          </w:p>
        </w:tc>
        <w:tc>
          <w:tcPr>
            <w:tcW w:w="2018" w:type="dxa"/>
            <w:tcBorders>
              <w:top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Roche Products Pty Ltd</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Category/Program</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jc w:val="left"/>
              <w:rPr>
                <w:rFonts w:ascii="Arial Narrow" w:hAnsi="Arial Narrow"/>
                <w:strike/>
                <w:szCs w:val="20"/>
              </w:rPr>
            </w:pPr>
            <w:r w:rsidRPr="009A76F8">
              <w:rPr>
                <w:rFonts w:ascii="Arial Narrow" w:hAnsi="Arial Narrow"/>
                <w:szCs w:val="20"/>
              </w:rPr>
              <w:t>Section 100 (Public/Private)– Efficient Funding of Chemotherapy</w:t>
            </w:r>
            <w:r w:rsidRPr="009A76F8">
              <w:rPr>
                <w:rFonts w:ascii="Arial Narrow" w:hAnsi="Arial Narrow"/>
                <w:szCs w:val="20"/>
              </w:rPr>
              <w:br/>
            </w:r>
            <w:r w:rsidRPr="009A76F8">
              <w:rPr>
                <w:rFonts w:ascii="Arial Narrow" w:hAnsi="Arial Narrow"/>
                <w:strike/>
                <w:szCs w:val="20"/>
              </w:rPr>
              <w:t>Private Hospital/Private Clinic Authority Required</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trike/>
                <w:szCs w:val="20"/>
              </w:rPr>
              <w:t>Public Hospital Authority Required</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rPr>
                <w:rFonts w:ascii="Arial Narrow" w:hAnsi="Arial Narrow"/>
                <w:i/>
                <w:sz w:val="20"/>
                <w:szCs w:val="20"/>
              </w:rPr>
            </w:pPr>
            <w:r w:rsidRPr="009A76F8">
              <w:rPr>
                <w:rFonts w:ascii="Arial Narrow" w:hAnsi="Arial Narrow"/>
                <w:i/>
                <w:sz w:val="20"/>
                <w:szCs w:val="20"/>
              </w:rPr>
              <w:t>Prescriber type:</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rPr>
                <w:rFonts w:ascii="Arial Narrow" w:hAnsi="Arial Narrow"/>
                <w:i/>
                <w:sz w:val="20"/>
                <w:szCs w:val="20"/>
              </w:rPr>
            </w:pPr>
            <w:r w:rsidRPr="009A76F8">
              <w:rPr>
                <w:rFonts w:ascii="Arial Narrow" w:hAnsi="Arial Narrow"/>
                <w:i/>
                <w:sz w:val="20"/>
                <w:szCs w:val="20"/>
              </w:rPr>
              <w:fldChar w:fldCharType="begin">
                <w:ffData>
                  <w:name w:val="Check1"/>
                  <w:enabled/>
                  <w:calcOnExit w:val="0"/>
                  <w:checkBox>
                    <w:sizeAuto/>
                    <w:default w:val="0"/>
                  </w:checkBox>
                </w:ffData>
              </w:fldChar>
            </w:r>
            <w:r w:rsidRPr="009A76F8">
              <w:rPr>
                <w:rFonts w:ascii="Arial Narrow" w:hAnsi="Arial Narrow"/>
                <w:i/>
                <w:sz w:val="20"/>
                <w:szCs w:val="20"/>
              </w:rPr>
              <w:instrText xml:space="preserve"> FORMCHECKBOX </w:instrText>
            </w:r>
            <w:r w:rsidR="00ED1B01">
              <w:rPr>
                <w:rFonts w:ascii="Arial Narrow" w:hAnsi="Arial Narrow"/>
                <w:i/>
                <w:sz w:val="20"/>
                <w:szCs w:val="20"/>
              </w:rPr>
            </w:r>
            <w:r w:rsidR="00ED1B01">
              <w:rPr>
                <w:rFonts w:ascii="Arial Narrow" w:hAnsi="Arial Narrow"/>
                <w:i/>
                <w:sz w:val="20"/>
                <w:szCs w:val="20"/>
              </w:rPr>
              <w:fldChar w:fldCharType="separate"/>
            </w:r>
            <w:r w:rsidRPr="009A76F8">
              <w:rPr>
                <w:rFonts w:ascii="Arial Narrow" w:hAnsi="Arial Narrow"/>
                <w:i/>
                <w:sz w:val="20"/>
                <w:szCs w:val="20"/>
              </w:rPr>
              <w:fldChar w:fldCharType="end"/>
            </w:r>
            <w:r w:rsidRPr="009A76F8">
              <w:rPr>
                <w:rFonts w:ascii="Arial Narrow" w:hAnsi="Arial Narrow"/>
                <w:i/>
                <w:sz w:val="20"/>
                <w:szCs w:val="20"/>
              </w:rPr>
              <w:t xml:space="preserve">Dental  </w:t>
            </w:r>
            <w:r w:rsidRPr="009A76F8">
              <w:rPr>
                <w:rFonts w:ascii="Arial Narrow" w:hAnsi="Arial Narrow"/>
                <w:i/>
                <w:sz w:val="20"/>
                <w:szCs w:val="20"/>
              </w:rPr>
              <w:fldChar w:fldCharType="begin">
                <w:ffData>
                  <w:name w:val=""/>
                  <w:enabled/>
                  <w:calcOnExit w:val="0"/>
                  <w:checkBox>
                    <w:sizeAuto/>
                    <w:default w:val="1"/>
                  </w:checkBox>
                </w:ffData>
              </w:fldChar>
            </w:r>
            <w:r w:rsidRPr="009A76F8">
              <w:rPr>
                <w:rFonts w:ascii="Arial Narrow" w:hAnsi="Arial Narrow"/>
                <w:i/>
                <w:sz w:val="20"/>
                <w:szCs w:val="20"/>
              </w:rPr>
              <w:instrText xml:space="preserve"> FORMCHECKBOX </w:instrText>
            </w:r>
            <w:r w:rsidR="00ED1B01">
              <w:rPr>
                <w:rFonts w:ascii="Arial Narrow" w:hAnsi="Arial Narrow"/>
                <w:i/>
                <w:sz w:val="20"/>
                <w:szCs w:val="20"/>
              </w:rPr>
            </w:r>
            <w:r w:rsidR="00ED1B01">
              <w:rPr>
                <w:rFonts w:ascii="Arial Narrow" w:hAnsi="Arial Narrow"/>
                <w:i/>
                <w:sz w:val="20"/>
                <w:szCs w:val="20"/>
              </w:rPr>
              <w:fldChar w:fldCharType="separate"/>
            </w:r>
            <w:r w:rsidRPr="009A76F8">
              <w:rPr>
                <w:rFonts w:ascii="Arial Narrow" w:hAnsi="Arial Narrow"/>
                <w:i/>
                <w:sz w:val="20"/>
                <w:szCs w:val="20"/>
              </w:rPr>
              <w:fldChar w:fldCharType="end"/>
            </w:r>
            <w:r w:rsidRPr="009A76F8">
              <w:rPr>
                <w:rFonts w:ascii="Arial Narrow" w:hAnsi="Arial Narrow"/>
                <w:i/>
                <w:sz w:val="20"/>
                <w:szCs w:val="20"/>
              </w:rPr>
              <w:t xml:space="preserve">Medical Practitioners  </w:t>
            </w:r>
            <w:r w:rsidRPr="009A76F8">
              <w:rPr>
                <w:rFonts w:ascii="Arial Narrow" w:hAnsi="Arial Narrow"/>
                <w:i/>
                <w:sz w:val="20"/>
                <w:szCs w:val="20"/>
              </w:rPr>
              <w:fldChar w:fldCharType="begin">
                <w:ffData>
                  <w:name w:val="Check3"/>
                  <w:enabled/>
                  <w:calcOnExit w:val="0"/>
                  <w:checkBox>
                    <w:sizeAuto/>
                    <w:default w:val="0"/>
                  </w:checkBox>
                </w:ffData>
              </w:fldChar>
            </w:r>
            <w:r w:rsidRPr="009A76F8">
              <w:rPr>
                <w:rFonts w:ascii="Arial Narrow" w:hAnsi="Arial Narrow"/>
                <w:i/>
                <w:sz w:val="20"/>
                <w:szCs w:val="20"/>
              </w:rPr>
              <w:instrText xml:space="preserve"> FORMCHECKBOX </w:instrText>
            </w:r>
            <w:r w:rsidR="00ED1B01">
              <w:rPr>
                <w:rFonts w:ascii="Arial Narrow" w:hAnsi="Arial Narrow"/>
                <w:i/>
                <w:sz w:val="20"/>
                <w:szCs w:val="20"/>
              </w:rPr>
            </w:r>
            <w:r w:rsidR="00ED1B01">
              <w:rPr>
                <w:rFonts w:ascii="Arial Narrow" w:hAnsi="Arial Narrow"/>
                <w:i/>
                <w:sz w:val="20"/>
                <w:szCs w:val="20"/>
              </w:rPr>
              <w:fldChar w:fldCharType="separate"/>
            </w:r>
            <w:r w:rsidRPr="009A76F8">
              <w:rPr>
                <w:rFonts w:ascii="Arial Narrow" w:hAnsi="Arial Narrow"/>
                <w:i/>
                <w:sz w:val="20"/>
                <w:szCs w:val="20"/>
              </w:rPr>
              <w:fldChar w:fldCharType="end"/>
            </w:r>
            <w:r w:rsidRPr="009A76F8">
              <w:rPr>
                <w:rFonts w:ascii="Arial Narrow" w:hAnsi="Arial Narrow"/>
                <w:i/>
                <w:sz w:val="20"/>
                <w:szCs w:val="20"/>
              </w:rPr>
              <w:t xml:space="preserve">Nurse practitioners  </w:t>
            </w:r>
            <w:r w:rsidRPr="009A76F8">
              <w:rPr>
                <w:rFonts w:ascii="Arial Narrow" w:hAnsi="Arial Narrow"/>
                <w:i/>
                <w:sz w:val="20"/>
                <w:szCs w:val="20"/>
              </w:rPr>
              <w:fldChar w:fldCharType="begin">
                <w:ffData>
                  <w:name w:val=""/>
                  <w:enabled/>
                  <w:calcOnExit w:val="0"/>
                  <w:checkBox>
                    <w:sizeAuto/>
                    <w:default w:val="0"/>
                  </w:checkBox>
                </w:ffData>
              </w:fldChar>
            </w:r>
            <w:r w:rsidRPr="009A76F8">
              <w:rPr>
                <w:rFonts w:ascii="Arial Narrow" w:hAnsi="Arial Narrow"/>
                <w:i/>
                <w:sz w:val="20"/>
                <w:szCs w:val="20"/>
              </w:rPr>
              <w:instrText xml:space="preserve"> FORMCHECKBOX </w:instrText>
            </w:r>
            <w:r w:rsidR="00ED1B01">
              <w:rPr>
                <w:rFonts w:ascii="Arial Narrow" w:hAnsi="Arial Narrow"/>
                <w:i/>
                <w:sz w:val="20"/>
                <w:szCs w:val="20"/>
              </w:rPr>
            </w:r>
            <w:r w:rsidR="00ED1B01">
              <w:rPr>
                <w:rFonts w:ascii="Arial Narrow" w:hAnsi="Arial Narrow"/>
                <w:i/>
                <w:sz w:val="20"/>
                <w:szCs w:val="20"/>
              </w:rPr>
              <w:fldChar w:fldCharType="separate"/>
            </w:r>
            <w:r w:rsidRPr="009A76F8">
              <w:rPr>
                <w:rFonts w:ascii="Arial Narrow" w:hAnsi="Arial Narrow"/>
                <w:i/>
                <w:sz w:val="20"/>
                <w:szCs w:val="20"/>
              </w:rPr>
              <w:fldChar w:fldCharType="end"/>
            </w:r>
            <w:r w:rsidRPr="009A76F8">
              <w:rPr>
                <w:rFonts w:ascii="Arial Narrow" w:hAnsi="Arial Narrow"/>
                <w:i/>
                <w:sz w:val="20"/>
                <w:szCs w:val="20"/>
              </w:rPr>
              <w:t>Optometrists</w:t>
            </w:r>
          </w:p>
          <w:p w:rsidR="00EC18D5" w:rsidRPr="009A76F8" w:rsidRDefault="00EC18D5" w:rsidP="00332EAC">
            <w:pPr>
              <w:rPr>
                <w:rFonts w:ascii="Arial Narrow" w:hAnsi="Arial Narrow"/>
                <w:i/>
                <w:sz w:val="20"/>
                <w:szCs w:val="20"/>
              </w:rPr>
            </w:pPr>
            <w:r w:rsidRPr="009A76F8">
              <w:rPr>
                <w:rFonts w:ascii="Arial Narrow" w:hAnsi="Arial Narrow"/>
                <w:i/>
                <w:sz w:val="20"/>
                <w:szCs w:val="20"/>
              </w:rPr>
              <w:fldChar w:fldCharType="begin">
                <w:ffData>
                  <w:name w:val="Check5"/>
                  <w:enabled/>
                  <w:calcOnExit w:val="0"/>
                  <w:checkBox>
                    <w:sizeAuto/>
                    <w:default w:val="0"/>
                  </w:checkBox>
                </w:ffData>
              </w:fldChar>
            </w:r>
            <w:r w:rsidRPr="009A76F8">
              <w:rPr>
                <w:rFonts w:ascii="Arial Narrow" w:hAnsi="Arial Narrow"/>
                <w:i/>
                <w:sz w:val="20"/>
                <w:szCs w:val="20"/>
              </w:rPr>
              <w:instrText xml:space="preserve"> FORMCHECKBOX </w:instrText>
            </w:r>
            <w:r w:rsidR="00ED1B01">
              <w:rPr>
                <w:rFonts w:ascii="Arial Narrow" w:hAnsi="Arial Narrow"/>
                <w:i/>
                <w:sz w:val="20"/>
                <w:szCs w:val="20"/>
              </w:rPr>
            </w:r>
            <w:r w:rsidR="00ED1B01">
              <w:rPr>
                <w:rFonts w:ascii="Arial Narrow" w:hAnsi="Arial Narrow"/>
                <w:i/>
                <w:sz w:val="20"/>
                <w:szCs w:val="20"/>
              </w:rPr>
              <w:fldChar w:fldCharType="separate"/>
            </w:r>
            <w:r w:rsidRPr="009A76F8">
              <w:rPr>
                <w:rFonts w:ascii="Arial Narrow" w:hAnsi="Arial Narrow"/>
                <w:i/>
                <w:sz w:val="20"/>
                <w:szCs w:val="20"/>
              </w:rPr>
              <w:fldChar w:fldCharType="end"/>
            </w:r>
            <w:r w:rsidRPr="009A76F8">
              <w:rPr>
                <w:rFonts w:ascii="Arial Narrow" w:hAnsi="Arial Narrow"/>
                <w:i/>
                <w:sz w:val="20"/>
                <w:szCs w:val="20"/>
              </w:rPr>
              <w:t>Midwives</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trike/>
                <w:szCs w:val="20"/>
                <w:highlight w:val="yellow"/>
              </w:rPr>
            </w:pPr>
            <w:r w:rsidRPr="009A76F8">
              <w:rPr>
                <w:rFonts w:ascii="Arial Narrow" w:hAnsi="Arial Narrow"/>
                <w:strike/>
                <w:szCs w:val="20"/>
              </w:rPr>
              <w:t>Episodicity:</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trike/>
                <w:szCs w:val="20"/>
              </w:rPr>
            </w:pPr>
            <w:r w:rsidRPr="009A76F8">
              <w:rPr>
                <w:rFonts w:ascii="Arial Narrow" w:hAnsi="Arial Narrow"/>
                <w:strike/>
                <w:szCs w:val="20"/>
              </w:rPr>
              <w:t>Adjuvant treatment</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i/>
                <w:szCs w:val="20"/>
              </w:rPr>
            </w:pPr>
            <w:r w:rsidRPr="009A76F8">
              <w:rPr>
                <w:rFonts w:ascii="Arial Narrow" w:hAnsi="Arial Narrow"/>
                <w:i/>
                <w:szCs w:val="20"/>
              </w:rPr>
              <w:t>Severity</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i/>
                <w:szCs w:val="20"/>
              </w:rPr>
            </w:pPr>
            <w:r w:rsidRPr="009A76F8">
              <w:rPr>
                <w:rFonts w:ascii="Arial Narrow" w:hAnsi="Arial Narrow"/>
                <w:i/>
                <w:szCs w:val="20"/>
              </w:rPr>
              <w:t>Early</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Condition:</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 xml:space="preserve">HER2 positive </w:t>
            </w:r>
            <w:r w:rsidRPr="009A76F8">
              <w:rPr>
                <w:rFonts w:ascii="Arial Narrow" w:hAnsi="Arial Narrow"/>
                <w:strike/>
                <w:szCs w:val="20"/>
              </w:rPr>
              <w:t>early</w:t>
            </w:r>
            <w:r w:rsidRPr="009A76F8">
              <w:rPr>
                <w:rFonts w:ascii="Arial Narrow" w:hAnsi="Arial Narrow"/>
                <w:szCs w:val="20"/>
              </w:rPr>
              <w:t xml:space="preserve"> breast cancer</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i/>
                <w:szCs w:val="20"/>
              </w:rPr>
            </w:pPr>
            <w:r w:rsidRPr="009A76F8">
              <w:rPr>
                <w:rFonts w:ascii="Arial Narrow" w:hAnsi="Arial Narrow"/>
                <w:i/>
                <w:szCs w:val="20"/>
              </w:rPr>
              <w:t>Indication</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i/>
                <w:szCs w:val="20"/>
              </w:rPr>
            </w:pPr>
            <w:r w:rsidRPr="009A76F8">
              <w:rPr>
                <w:rFonts w:ascii="Arial Narrow" w:hAnsi="Arial Narrow"/>
                <w:i/>
                <w:szCs w:val="20"/>
              </w:rPr>
              <w:t>Early HER2 positive breast cancer</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Treatment phase:</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Grandfathering treatment</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lastRenderedPageBreak/>
              <w:t>Restriction:</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fldChar w:fldCharType="begin">
                <w:ffData>
                  <w:name w:val="Check1"/>
                  <w:enabled/>
                  <w:calcOnExit w:val="0"/>
                  <w:checkBox>
                    <w:sizeAuto/>
                    <w:default w:val="0"/>
                  </w:checkBox>
                </w:ffData>
              </w:fldChar>
            </w:r>
            <w:r w:rsidRPr="009A76F8">
              <w:rPr>
                <w:rFonts w:ascii="Arial Narrow" w:hAnsi="Arial Narrow"/>
                <w:szCs w:val="20"/>
              </w:rPr>
              <w:instrText xml:space="preserve"> FORMCHECKBOX </w:instrText>
            </w:r>
            <w:r w:rsidR="00ED1B01">
              <w:rPr>
                <w:rFonts w:ascii="Arial Narrow" w:hAnsi="Arial Narrow"/>
                <w:szCs w:val="20"/>
              </w:rPr>
            </w:r>
            <w:r w:rsidR="00ED1B01">
              <w:rPr>
                <w:rFonts w:ascii="Arial Narrow" w:hAnsi="Arial Narrow"/>
                <w:szCs w:val="20"/>
              </w:rPr>
              <w:fldChar w:fldCharType="separate"/>
            </w:r>
            <w:r w:rsidRPr="009A76F8">
              <w:rPr>
                <w:rFonts w:ascii="Arial Narrow" w:hAnsi="Arial Narrow"/>
                <w:szCs w:val="20"/>
              </w:rPr>
              <w:fldChar w:fldCharType="end"/>
            </w:r>
            <w:r w:rsidRPr="009A76F8">
              <w:rPr>
                <w:rFonts w:ascii="Arial Narrow" w:hAnsi="Arial Narrow"/>
                <w:szCs w:val="20"/>
              </w:rPr>
              <w:t>Restricted benefit</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sym w:font="Wingdings" w:char="F0FD"/>
            </w:r>
            <w:r w:rsidRPr="009A76F8">
              <w:rPr>
                <w:rFonts w:ascii="Arial Narrow" w:hAnsi="Arial Narrow"/>
                <w:szCs w:val="20"/>
              </w:rPr>
              <w:t>Authority Required - In Writing</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fldChar w:fldCharType="begin">
                <w:ffData>
                  <w:name w:val="Check3"/>
                  <w:enabled/>
                  <w:calcOnExit w:val="0"/>
                  <w:checkBox>
                    <w:sizeAuto/>
                    <w:default w:val="0"/>
                  </w:checkBox>
                </w:ffData>
              </w:fldChar>
            </w:r>
            <w:r w:rsidRPr="009A76F8">
              <w:rPr>
                <w:rFonts w:ascii="Arial Narrow" w:hAnsi="Arial Narrow"/>
                <w:szCs w:val="20"/>
              </w:rPr>
              <w:instrText xml:space="preserve"> FORMCHECKBOX </w:instrText>
            </w:r>
            <w:r w:rsidR="00ED1B01">
              <w:rPr>
                <w:rFonts w:ascii="Arial Narrow" w:hAnsi="Arial Narrow"/>
                <w:szCs w:val="20"/>
              </w:rPr>
            </w:r>
            <w:r w:rsidR="00ED1B01">
              <w:rPr>
                <w:rFonts w:ascii="Arial Narrow" w:hAnsi="Arial Narrow"/>
                <w:szCs w:val="20"/>
              </w:rPr>
              <w:fldChar w:fldCharType="separate"/>
            </w:r>
            <w:r w:rsidRPr="009A76F8">
              <w:rPr>
                <w:rFonts w:ascii="Arial Narrow" w:hAnsi="Arial Narrow"/>
                <w:szCs w:val="20"/>
              </w:rPr>
              <w:fldChar w:fldCharType="end"/>
            </w:r>
            <w:r w:rsidRPr="009A76F8">
              <w:rPr>
                <w:rFonts w:ascii="Arial Narrow" w:hAnsi="Arial Narrow"/>
                <w:szCs w:val="20"/>
              </w:rPr>
              <w:t>Authority Required - Telephone</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fldChar w:fldCharType="begin">
                <w:ffData>
                  <w:name w:val=""/>
                  <w:enabled/>
                  <w:calcOnExit w:val="0"/>
                  <w:checkBox>
                    <w:sizeAuto/>
                    <w:default w:val="0"/>
                  </w:checkBox>
                </w:ffData>
              </w:fldChar>
            </w:r>
            <w:r w:rsidRPr="009A76F8">
              <w:rPr>
                <w:rFonts w:ascii="Arial Narrow" w:hAnsi="Arial Narrow"/>
                <w:szCs w:val="20"/>
              </w:rPr>
              <w:instrText xml:space="preserve"> FORMCHECKBOX </w:instrText>
            </w:r>
            <w:r w:rsidR="00ED1B01">
              <w:rPr>
                <w:rFonts w:ascii="Arial Narrow" w:hAnsi="Arial Narrow"/>
                <w:szCs w:val="20"/>
              </w:rPr>
            </w:r>
            <w:r w:rsidR="00ED1B01">
              <w:rPr>
                <w:rFonts w:ascii="Arial Narrow" w:hAnsi="Arial Narrow"/>
                <w:szCs w:val="20"/>
              </w:rPr>
              <w:fldChar w:fldCharType="separate"/>
            </w:r>
            <w:r w:rsidRPr="009A76F8">
              <w:rPr>
                <w:rFonts w:ascii="Arial Narrow" w:hAnsi="Arial Narrow"/>
                <w:szCs w:val="20"/>
              </w:rPr>
              <w:fldChar w:fldCharType="end"/>
            </w:r>
            <w:r w:rsidRPr="009A76F8">
              <w:rPr>
                <w:rFonts w:ascii="Arial Narrow" w:hAnsi="Arial Narrow"/>
                <w:szCs w:val="20"/>
              </w:rPr>
              <w:t>Authority Required – Emergency</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fldChar w:fldCharType="begin">
                <w:ffData>
                  <w:name w:val="Check5"/>
                  <w:enabled/>
                  <w:calcOnExit w:val="0"/>
                  <w:checkBox>
                    <w:sizeAuto/>
                    <w:default w:val="0"/>
                  </w:checkBox>
                </w:ffData>
              </w:fldChar>
            </w:r>
            <w:r w:rsidRPr="009A76F8">
              <w:rPr>
                <w:rFonts w:ascii="Arial Narrow" w:hAnsi="Arial Narrow"/>
                <w:szCs w:val="20"/>
              </w:rPr>
              <w:instrText xml:space="preserve"> FORMCHECKBOX </w:instrText>
            </w:r>
            <w:r w:rsidR="00ED1B01">
              <w:rPr>
                <w:rFonts w:ascii="Arial Narrow" w:hAnsi="Arial Narrow"/>
                <w:szCs w:val="20"/>
              </w:rPr>
            </w:r>
            <w:r w:rsidR="00ED1B01">
              <w:rPr>
                <w:rFonts w:ascii="Arial Narrow" w:hAnsi="Arial Narrow"/>
                <w:szCs w:val="20"/>
              </w:rPr>
              <w:fldChar w:fldCharType="separate"/>
            </w:r>
            <w:r w:rsidRPr="009A76F8">
              <w:rPr>
                <w:rFonts w:ascii="Arial Narrow" w:hAnsi="Arial Narrow"/>
                <w:szCs w:val="20"/>
              </w:rPr>
              <w:fldChar w:fldCharType="end"/>
            </w:r>
            <w:r w:rsidRPr="009A76F8">
              <w:rPr>
                <w:rFonts w:ascii="Arial Narrow" w:hAnsi="Arial Narrow"/>
                <w:szCs w:val="20"/>
              </w:rPr>
              <w:t>Authority Required - Electronic</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fldChar w:fldCharType="begin">
                <w:ffData>
                  <w:name w:val="Check5"/>
                  <w:enabled/>
                  <w:calcOnExit w:val="0"/>
                  <w:checkBox>
                    <w:sizeAuto/>
                    <w:default w:val="0"/>
                  </w:checkBox>
                </w:ffData>
              </w:fldChar>
            </w:r>
            <w:r w:rsidRPr="009A76F8">
              <w:rPr>
                <w:rFonts w:ascii="Arial Narrow" w:hAnsi="Arial Narrow"/>
                <w:szCs w:val="20"/>
              </w:rPr>
              <w:instrText xml:space="preserve"> FORMCHECKBOX </w:instrText>
            </w:r>
            <w:r w:rsidR="00ED1B01">
              <w:rPr>
                <w:rFonts w:ascii="Arial Narrow" w:hAnsi="Arial Narrow"/>
                <w:szCs w:val="20"/>
              </w:rPr>
            </w:r>
            <w:r w:rsidR="00ED1B01">
              <w:rPr>
                <w:rFonts w:ascii="Arial Narrow" w:hAnsi="Arial Narrow"/>
                <w:szCs w:val="20"/>
              </w:rPr>
              <w:fldChar w:fldCharType="separate"/>
            </w:r>
            <w:r w:rsidRPr="009A76F8">
              <w:rPr>
                <w:rFonts w:ascii="Arial Narrow" w:hAnsi="Arial Narrow"/>
                <w:szCs w:val="20"/>
              </w:rPr>
              <w:fldChar w:fldCharType="end"/>
            </w:r>
            <w:r w:rsidRPr="009A76F8">
              <w:rPr>
                <w:rFonts w:ascii="Arial Narrow" w:hAnsi="Arial Narrow"/>
                <w:szCs w:val="20"/>
              </w:rPr>
              <w:t>Streamlined</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Clinical criteria:</w:t>
            </w: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i/>
                <w:szCs w:val="20"/>
              </w:rPr>
            </w:pPr>
            <w:r w:rsidRPr="009A76F8">
              <w:rPr>
                <w:rFonts w:ascii="Arial Narrow" w:hAnsi="Arial Narrow"/>
                <w:i/>
                <w:szCs w:val="20"/>
              </w:rPr>
              <w:t>Patient must have previously received non-PBS-subsidised treatment with this drug for this condition before [listing date]</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 xml:space="preserve">AND </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Patient must have evidence of lymph node status as demonstrated by a report documenting ≥1 positive node,</w:t>
            </w:r>
          </w:p>
          <w:p w:rsidR="00EC18D5" w:rsidRPr="009A76F8" w:rsidRDefault="00EC18D5" w:rsidP="00332EAC">
            <w:pPr>
              <w:pStyle w:val="TableText1"/>
              <w:spacing w:before="0" w:after="0"/>
              <w:rPr>
                <w:rFonts w:ascii="Arial Narrow" w:hAnsi="Arial Narrow"/>
                <w:strike/>
                <w:szCs w:val="20"/>
              </w:rPr>
            </w:pPr>
            <w:r w:rsidRPr="009A76F8">
              <w:rPr>
                <w:rFonts w:ascii="Arial Narrow" w:hAnsi="Arial Narrow"/>
                <w:strike/>
                <w:szCs w:val="20"/>
              </w:rPr>
              <w:t>AND</w:t>
            </w:r>
          </w:p>
          <w:p w:rsidR="00EC18D5" w:rsidRPr="009A76F8" w:rsidRDefault="00EC18D5" w:rsidP="00332EAC">
            <w:pPr>
              <w:pStyle w:val="TableText1"/>
              <w:spacing w:before="0" w:after="0"/>
              <w:rPr>
                <w:rFonts w:ascii="Arial Narrow" w:hAnsi="Arial Narrow"/>
                <w:strike/>
                <w:szCs w:val="20"/>
              </w:rPr>
            </w:pPr>
            <w:r w:rsidRPr="009A76F8">
              <w:rPr>
                <w:rFonts w:ascii="Arial Narrow" w:hAnsi="Arial Narrow"/>
                <w:strike/>
                <w:szCs w:val="20"/>
              </w:rPr>
              <w:t xml:space="preserve">Patient must have previously received treatment with non-PBS-listed </w:t>
            </w:r>
            <w:proofErr w:type="spellStart"/>
            <w:r w:rsidRPr="009A76F8">
              <w:rPr>
                <w:rFonts w:ascii="Arial Narrow" w:hAnsi="Arial Narrow"/>
                <w:strike/>
                <w:szCs w:val="20"/>
              </w:rPr>
              <w:t>pertuzumab</w:t>
            </w:r>
            <w:proofErr w:type="spellEnd"/>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AND</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The treatment must not be used in a patient with a left ventricular ejection fraction (LVEF) of less than 45% and/or with symptomatic heart failure</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AND</w:t>
            </w:r>
          </w:p>
          <w:p w:rsidR="00EC18D5" w:rsidRDefault="00EC18D5" w:rsidP="00332EAC">
            <w:pPr>
              <w:pStyle w:val="TableText1"/>
              <w:spacing w:before="0" w:after="0"/>
              <w:rPr>
                <w:rFonts w:ascii="Arial Narrow" w:hAnsi="Arial Narrow"/>
                <w:szCs w:val="20"/>
              </w:rPr>
            </w:pPr>
            <w:r w:rsidRPr="003D0D0C">
              <w:rPr>
                <w:rFonts w:ascii="Arial Narrow" w:hAnsi="Arial Narrow"/>
                <w:szCs w:val="20"/>
              </w:rPr>
              <w:t xml:space="preserve">The treatment must be in combination with </w:t>
            </w:r>
            <w:r w:rsidRPr="003D0D0C">
              <w:rPr>
                <w:rFonts w:ascii="Arial Narrow" w:hAnsi="Arial Narrow"/>
                <w:strike/>
                <w:szCs w:val="20"/>
              </w:rPr>
              <w:t>chemotherapy and</w:t>
            </w:r>
            <w:r w:rsidRPr="003D0D0C">
              <w:rPr>
                <w:rFonts w:ascii="Arial Narrow" w:hAnsi="Arial Narrow"/>
                <w:szCs w:val="20"/>
              </w:rPr>
              <w:t xml:space="preserve"> </w:t>
            </w:r>
            <w:proofErr w:type="spellStart"/>
            <w:r w:rsidRPr="003D0D0C">
              <w:rPr>
                <w:rFonts w:ascii="Arial Narrow" w:hAnsi="Arial Narrow"/>
                <w:szCs w:val="20"/>
              </w:rPr>
              <w:t>trastuzumab</w:t>
            </w:r>
            <w:proofErr w:type="spellEnd"/>
          </w:p>
          <w:p w:rsidR="00EC18D5" w:rsidRPr="003D0D0C" w:rsidRDefault="00EC18D5" w:rsidP="00332EAC">
            <w:pPr>
              <w:pStyle w:val="TableText1"/>
              <w:spacing w:before="0" w:after="0"/>
              <w:rPr>
                <w:rFonts w:ascii="Arial Narrow" w:hAnsi="Arial Narrow"/>
                <w:szCs w:val="20"/>
              </w:rPr>
            </w:pPr>
            <w:r w:rsidRPr="003D0D0C">
              <w:rPr>
                <w:rFonts w:ascii="Arial Narrow" w:hAnsi="Arial Narrow"/>
                <w:szCs w:val="20"/>
              </w:rPr>
              <w:t>AND</w:t>
            </w: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Patient must not receive more than 52 weeks of combined PBS-subsidised and non-PBS-subsidised therapy.</w:t>
            </w:r>
          </w:p>
        </w:tc>
      </w:tr>
      <w:tr w:rsidR="00EC18D5" w:rsidRPr="009A76F8" w:rsidTr="00332EAC">
        <w:trPr>
          <w:cantSplit/>
          <w:trHeight w:val="360"/>
        </w:trPr>
        <w:tc>
          <w:tcPr>
            <w:tcW w:w="3190" w:type="dxa"/>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Administrative Advice</w:t>
            </w:r>
          </w:p>
          <w:p w:rsidR="00EC18D5" w:rsidRPr="009A76F8" w:rsidRDefault="00EC18D5" w:rsidP="00332EAC">
            <w:pPr>
              <w:pStyle w:val="TableText1"/>
              <w:spacing w:before="0" w:after="0"/>
              <w:rPr>
                <w:rFonts w:ascii="Arial Narrow" w:hAnsi="Arial Narrow"/>
                <w:i/>
                <w:szCs w:val="20"/>
              </w:rPr>
            </w:pPr>
          </w:p>
        </w:tc>
        <w:tc>
          <w:tcPr>
            <w:tcW w:w="5882" w:type="dxa"/>
            <w:gridSpan w:val="5"/>
            <w:tcBorders>
              <w:top w:val="single" w:sz="4" w:space="0" w:color="auto"/>
              <w:left w:val="single" w:sz="4" w:space="0" w:color="auto"/>
              <w:bottom w:val="single" w:sz="4" w:space="0" w:color="auto"/>
              <w:right w:val="single" w:sz="4" w:space="0" w:color="auto"/>
            </w:tcBorders>
            <w:shd w:val="clear" w:color="auto" w:fill="auto"/>
          </w:tcPr>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 xml:space="preserve">Authority applications for treatment must be made in writing and must include a completed authority prescription form and a copy of the signed patient acknowledgement form. </w:t>
            </w:r>
          </w:p>
          <w:p w:rsidR="00EC18D5" w:rsidRPr="009A76F8" w:rsidRDefault="00EC18D5" w:rsidP="00332EAC">
            <w:pPr>
              <w:pStyle w:val="TableText1"/>
              <w:spacing w:before="0" w:after="0"/>
              <w:rPr>
                <w:rFonts w:ascii="Arial Narrow" w:hAnsi="Arial Narrow"/>
                <w:szCs w:val="20"/>
              </w:rPr>
            </w:pPr>
          </w:p>
          <w:p w:rsidR="00EC18D5" w:rsidRPr="009A76F8" w:rsidRDefault="00EC18D5" w:rsidP="00332EAC">
            <w:pPr>
              <w:pStyle w:val="TableText1"/>
              <w:spacing w:before="0" w:after="0"/>
              <w:rPr>
                <w:rFonts w:ascii="Arial Narrow" w:hAnsi="Arial Narrow"/>
                <w:szCs w:val="20"/>
              </w:rPr>
            </w:pPr>
            <w:r w:rsidRPr="009A76F8">
              <w:rPr>
                <w:rFonts w:ascii="Arial Narrow" w:hAnsi="Arial Narrow"/>
                <w:szCs w:val="20"/>
              </w:rPr>
              <w:t xml:space="preserve">Cardiac function must be tested by echocardiography (ECHO) or </w:t>
            </w:r>
            <w:proofErr w:type="spellStart"/>
            <w:r w:rsidRPr="009A76F8">
              <w:rPr>
                <w:rFonts w:ascii="Arial Narrow" w:hAnsi="Arial Narrow"/>
                <w:szCs w:val="20"/>
              </w:rPr>
              <w:t>multigated</w:t>
            </w:r>
            <w:proofErr w:type="spellEnd"/>
            <w:r w:rsidRPr="009A76F8">
              <w:rPr>
                <w:rFonts w:ascii="Arial Narrow" w:hAnsi="Arial Narrow"/>
                <w:szCs w:val="20"/>
              </w:rPr>
              <w:t xml:space="preserve"> acquisition (MUGA), at 3 monthly intervals during treatment. </w:t>
            </w:r>
          </w:p>
        </w:tc>
      </w:tr>
    </w:tbl>
    <w:p w:rsidR="00B23560" w:rsidRPr="002C1230" w:rsidRDefault="00F0411C" w:rsidP="000C0C3F">
      <w:pPr>
        <w:pStyle w:val="ListParagraph"/>
        <w:widowControl/>
        <w:numPr>
          <w:ilvl w:val="1"/>
          <w:numId w:val="2"/>
        </w:numPr>
        <w:spacing w:before="120"/>
      </w:pPr>
      <w:r w:rsidRPr="004A74BA">
        <w:t xml:space="preserve">The proposed initial PBS restriction requires patients to have </w:t>
      </w:r>
      <w:r w:rsidRPr="004A74BA">
        <w:rPr>
          <w:rFonts w:cs="Calibri"/>
        </w:rPr>
        <w:t>≥</w:t>
      </w:r>
      <w:r w:rsidRPr="004A74BA">
        <w:t>1 positive lymph nodes</w:t>
      </w:r>
      <w:r>
        <w:t xml:space="preserve">. </w:t>
      </w:r>
      <w:r w:rsidR="00B23560" w:rsidRPr="004A74BA">
        <w:t>Th</w:t>
      </w:r>
      <w:r>
        <w:t xml:space="preserve">is </w:t>
      </w:r>
      <w:r w:rsidR="00B23560" w:rsidRPr="004A74BA">
        <w:t xml:space="preserve">is narrower than the TGA indication </w:t>
      </w:r>
      <w:r w:rsidR="00D851C9" w:rsidRPr="004A74BA">
        <w:t xml:space="preserve">proposed </w:t>
      </w:r>
      <w:r w:rsidR="00BE7744" w:rsidRPr="004A74BA">
        <w:t xml:space="preserve">at submission lodgement </w:t>
      </w:r>
      <w:r w:rsidR="0039344E" w:rsidRPr="004A74BA">
        <w:t>and</w:t>
      </w:r>
      <w:r w:rsidR="00B23560" w:rsidRPr="004A74BA">
        <w:t xml:space="preserve"> the PBS restriction for </w:t>
      </w:r>
      <w:proofErr w:type="spellStart"/>
      <w:r w:rsidR="00B23560" w:rsidRPr="004A74BA">
        <w:t>trastuzumab</w:t>
      </w:r>
      <w:proofErr w:type="spellEnd"/>
      <w:r w:rsidR="00B23560" w:rsidRPr="004A74BA">
        <w:t xml:space="preserve"> for </w:t>
      </w:r>
      <w:proofErr w:type="spellStart"/>
      <w:r w:rsidR="00B23560" w:rsidRPr="004A74BA">
        <w:t>eBC</w:t>
      </w:r>
      <w:proofErr w:type="spellEnd"/>
      <w:r w:rsidR="00B23560" w:rsidRPr="004A74BA">
        <w:t xml:space="preserve"> in terms of lymph node status. The sponsor state</w:t>
      </w:r>
      <w:r w:rsidR="00D851C9">
        <w:t>d</w:t>
      </w:r>
      <w:r w:rsidR="00B23560" w:rsidRPr="004A74BA">
        <w:t xml:space="preserve"> that the definition of “high risk” in the revised TGA indication encompasses the patient population with positive lymph node status</w:t>
      </w:r>
      <w:r w:rsidR="0088760B">
        <w:t xml:space="preserve"> (Pre-Sub-Committee Response, PSCR</w:t>
      </w:r>
      <w:r w:rsidR="007D2ED3" w:rsidRPr="004A74BA">
        <w:t>)</w:t>
      </w:r>
      <w:r w:rsidR="00B23560" w:rsidRPr="004A74BA">
        <w:t>.</w:t>
      </w:r>
      <w:r w:rsidR="004661D2">
        <w:t xml:space="preserve"> </w:t>
      </w:r>
      <w:r w:rsidR="00B23560" w:rsidRPr="004A74BA">
        <w:t xml:space="preserve">It is not known how many high risk patients </w:t>
      </w:r>
      <w:r>
        <w:t>defined by</w:t>
      </w:r>
      <w:r w:rsidR="00B23560" w:rsidRPr="004A74BA">
        <w:t xml:space="preserve"> the TGA </w:t>
      </w:r>
      <w:r w:rsidR="00BE7744" w:rsidRPr="004A74BA">
        <w:t>indication</w:t>
      </w:r>
      <w:r w:rsidR="00B23560" w:rsidRPr="004A74BA">
        <w:t xml:space="preserve"> are not covered by the PBS restriction, which may be relevant in the context of utilisation and financial </w:t>
      </w:r>
      <w:r w:rsidR="00B23560" w:rsidRPr="002C1230">
        <w:t>estimates.</w:t>
      </w:r>
      <w:r w:rsidR="0026178A" w:rsidRPr="002C1230">
        <w:t xml:space="preserve"> </w:t>
      </w:r>
      <w:r w:rsidR="00C41529" w:rsidRPr="002C1230">
        <w:t xml:space="preserve">The DUSC considered that there may be use outside of the proposed restriction in patients without lymph node involvement. The METIS survey provided in the submission revealed </w:t>
      </w:r>
      <w:r w:rsidR="00C41529" w:rsidRPr="0088760B">
        <w:t xml:space="preserve">that </w:t>
      </w:r>
      <w:r w:rsidR="00F2635A">
        <w:rPr>
          <w:noProof/>
          <w:color w:val="000000"/>
          <w:highlight w:val="black"/>
        </w:rPr>
        <w:t>'''''</w:t>
      </w:r>
      <w:r w:rsidR="00C41529" w:rsidRPr="0088760B">
        <w:t xml:space="preserve">% to </w:t>
      </w:r>
      <w:r w:rsidR="00F2635A">
        <w:rPr>
          <w:noProof/>
          <w:color w:val="000000"/>
          <w:highlight w:val="black"/>
        </w:rPr>
        <w:t>'''''</w:t>
      </w:r>
      <w:r w:rsidR="00C41529" w:rsidRPr="0088760B">
        <w:t>% of</w:t>
      </w:r>
      <w:r w:rsidR="00C41529" w:rsidRPr="002C1230">
        <w:t xml:space="preserve"> surveyed oncologists would treat patients with node negative HER2+ </w:t>
      </w:r>
      <w:proofErr w:type="spellStart"/>
      <w:r w:rsidR="00C41529" w:rsidRPr="002C1230">
        <w:t>eBC</w:t>
      </w:r>
      <w:proofErr w:type="spellEnd"/>
      <w:r w:rsidR="00C41529" w:rsidRPr="002C1230">
        <w:t xml:space="preserve"> with </w:t>
      </w:r>
      <w:proofErr w:type="spellStart"/>
      <w:r w:rsidR="00C41529" w:rsidRPr="002C1230">
        <w:t>pertuzumab</w:t>
      </w:r>
      <w:proofErr w:type="spellEnd"/>
      <w:r w:rsidR="00C41529" w:rsidRPr="002C1230">
        <w:t xml:space="preserve"> even if it were PBS listed only for node positive patients. </w:t>
      </w:r>
      <w:r w:rsidR="005236C8" w:rsidRPr="002C1230">
        <w:t xml:space="preserve">The PBAC </w:t>
      </w:r>
      <w:r w:rsidR="003832A6" w:rsidRPr="002C1230">
        <w:t>accepted that the definition of “high risk patients” would include patients with lymph node positive status. Therefore, the PBAC considered</w:t>
      </w:r>
      <w:r w:rsidR="005236C8" w:rsidRPr="002C1230">
        <w:t xml:space="preserve"> it was </w:t>
      </w:r>
      <w:r w:rsidR="00F72A1B" w:rsidRPr="002C1230">
        <w:t xml:space="preserve">reasonable </w:t>
      </w:r>
      <w:r w:rsidR="005236C8" w:rsidRPr="002C1230">
        <w:t xml:space="preserve">to restrict </w:t>
      </w:r>
      <w:proofErr w:type="spellStart"/>
      <w:r w:rsidR="005236C8" w:rsidRPr="002C1230">
        <w:t>pertuzumab</w:t>
      </w:r>
      <w:proofErr w:type="spellEnd"/>
      <w:r w:rsidR="005236C8" w:rsidRPr="002C1230">
        <w:t xml:space="preserve"> to patients with</w:t>
      </w:r>
      <w:r w:rsidR="005A5D3E" w:rsidRPr="002C1230">
        <w:t xml:space="preserve"> HER2 positive </w:t>
      </w:r>
      <w:proofErr w:type="spellStart"/>
      <w:r w:rsidR="005A5D3E" w:rsidRPr="002C1230">
        <w:t>e</w:t>
      </w:r>
      <w:r w:rsidR="004146BB" w:rsidRPr="002C1230">
        <w:t>BC</w:t>
      </w:r>
      <w:proofErr w:type="spellEnd"/>
      <w:r w:rsidR="005A5D3E" w:rsidRPr="002C1230">
        <w:t xml:space="preserve"> </w:t>
      </w:r>
      <w:r w:rsidRPr="002C1230">
        <w:t xml:space="preserve">who </w:t>
      </w:r>
      <w:r w:rsidR="005A5D3E" w:rsidRPr="002C1230">
        <w:t>have</w:t>
      </w:r>
      <w:r w:rsidR="008F4EB1" w:rsidRPr="002C1230">
        <w:t xml:space="preserve"> </w:t>
      </w:r>
      <w:r w:rsidR="005A5D3E" w:rsidRPr="002C1230">
        <w:t xml:space="preserve">positive </w:t>
      </w:r>
      <w:r w:rsidR="008F4EB1" w:rsidRPr="002C1230">
        <w:t>lymph node status</w:t>
      </w:r>
      <w:r w:rsidR="00F72A1B" w:rsidRPr="002C1230">
        <w:t>.</w:t>
      </w:r>
      <w:r w:rsidR="008F4EB1" w:rsidRPr="002C1230">
        <w:t xml:space="preserve"> </w:t>
      </w:r>
      <w:r w:rsidR="006A5ABB" w:rsidRPr="002C1230">
        <w:t xml:space="preserve">The PBAC also noted the DUSC’s advice that HER2 gene status and lymph node status are not always on the same report, so the restriction should include the requirement to provide a copy of the lymph node status report. </w:t>
      </w:r>
      <w:r w:rsidR="008F4EB1" w:rsidRPr="002C1230">
        <w:t xml:space="preserve">Therefore, </w:t>
      </w:r>
      <w:r w:rsidR="005236C8" w:rsidRPr="002C1230">
        <w:t>the</w:t>
      </w:r>
      <w:r w:rsidR="008F4EB1" w:rsidRPr="002C1230">
        <w:t xml:space="preserve"> PBAC considered the</w:t>
      </w:r>
      <w:r w:rsidR="005236C8" w:rsidRPr="002C1230">
        <w:t xml:space="preserve"> criterion “Patient must have evidence of lymph node status as demonstrated by a report documenting ≥1 positive node”</w:t>
      </w:r>
      <w:r w:rsidR="008F4EB1" w:rsidRPr="002C1230">
        <w:t xml:space="preserve"> wa</w:t>
      </w:r>
      <w:r w:rsidR="005236C8" w:rsidRPr="002C1230">
        <w:t>s appropriate to include</w:t>
      </w:r>
      <w:r w:rsidR="008F4EB1" w:rsidRPr="002C1230">
        <w:t xml:space="preserve"> in the restriction</w:t>
      </w:r>
      <w:r w:rsidR="005236C8" w:rsidRPr="002C1230">
        <w:t>.</w:t>
      </w:r>
      <w:r w:rsidR="008B5D44" w:rsidRPr="002C1230">
        <w:t xml:space="preserve"> </w:t>
      </w:r>
      <w:r w:rsidR="00AB14AC" w:rsidRPr="002C1230">
        <w:rPr>
          <w:rFonts w:asciiTheme="minorHAnsi" w:hAnsiTheme="minorHAnsi"/>
        </w:rPr>
        <w:t xml:space="preserve">In addition, the Early Breast Cancer - PBS Supporting Information Form and Administrative Advice would require updating for inclusion of evidence of </w:t>
      </w:r>
      <w:r w:rsidR="00AB14AC" w:rsidRPr="002C1230">
        <w:rPr>
          <w:rFonts w:asciiTheme="minorHAnsi" w:hAnsiTheme="minorHAnsi"/>
          <w:szCs w:val="20"/>
        </w:rPr>
        <w:t xml:space="preserve">lymph node status, based on the currently proposed restriction. </w:t>
      </w:r>
    </w:p>
    <w:p w:rsidR="00410F0F" w:rsidRPr="004A74BA" w:rsidRDefault="00410F0F" w:rsidP="00B76CA2">
      <w:pPr>
        <w:pStyle w:val="ListParagraph"/>
        <w:widowControl/>
        <w:numPr>
          <w:ilvl w:val="1"/>
          <w:numId w:val="2"/>
        </w:numPr>
      </w:pPr>
      <w:r w:rsidRPr="002C1230">
        <w:lastRenderedPageBreak/>
        <w:t>The proposed initial PBS restriction</w:t>
      </w:r>
      <w:r w:rsidR="00B76CA2" w:rsidRPr="002C1230">
        <w:t xml:space="preserve"> intends to be aligned as much as possible with the current </w:t>
      </w:r>
      <w:proofErr w:type="spellStart"/>
      <w:r w:rsidR="00B76CA2" w:rsidRPr="002C1230">
        <w:t>pertuzumab</w:t>
      </w:r>
      <w:proofErr w:type="spellEnd"/>
      <w:r w:rsidR="00B76CA2" w:rsidRPr="002C1230">
        <w:t xml:space="preserve"> and </w:t>
      </w:r>
      <w:proofErr w:type="spellStart"/>
      <w:r w:rsidR="00B76CA2" w:rsidRPr="002C1230">
        <w:t>trastuzumab</w:t>
      </w:r>
      <w:proofErr w:type="spellEnd"/>
      <w:r w:rsidR="00B76CA2" w:rsidRPr="002C1230">
        <w:t xml:space="preserve"> listings, however it</w:t>
      </w:r>
      <w:r w:rsidR="003D11DC" w:rsidRPr="002C1230">
        <w:t xml:space="preserve"> </w:t>
      </w:r>
      <w:r w:rsidRPr="002C1230">
        <w:t>is not consistent with the eligibility criteria in the APHINITY trial presented</w:t>
      </w:r>
      <w:r w:rsidRPr="004A74BA">
        <w:t xml:space="preserve"> in </w:t>
      </w:r>
      <w:r w:rsidR="00A14B04" w:rsidRPr="004A74BA">
        <w:t xml:space="preserve">the submission </w:t>
      </w:r>
      <w:r w:rsidRPr="004A74BA">
        <w:t>in terms of the following:</w:t>
      </w:r>
    </w:p>
    <w:p w:rsidR="00410F0F" w:rsidRPr="002C1230" w:rsidRDefault="00410F0F" w:rsidP="00AC40A6">
      <w:pPr>
        <w:pStyle w:val="ListParagraph"/>
        <w:widowControl/>
        <w:numPr>
          <w:ilvl w:val="1"/>
          <w:numId w:val="4"/>
        </w:numPr>
        <w:ind w:left="1134" w:hanging="425"/>
      </w:pPr>
      <w:r w:rsidRPr="004A74BA">
        <w:t xml:space="preserve">The APHINITY trial excluded patients with a baseline </w:t>
      </w:r>
      <w:r w:rsidR="000B2642" w:rsidRPr="004A74BA">
        <w:t>left ventricular ejection fraction (</w:t>
      </w:r>
      <w:r w:rsidRPr="004A74BA">
        <w:t>LVEF</w:t>
      </w:r>
      <w:r w:rsidR="000B2642" w:rsidRPr="004A74BA">
        <w:t>)</w:t>
      </w:r>
      <w:r w:rsidR="00224510" w:rsidRPr="004A74BA">
        <w:t xml:space="preserve"> </w:t>
      </w:r>
      <w:r w:rsidRPr="004A74BA">
        <w:t>&lt;</w:t>
      </w:r>
      <w:r w:rsidR="00224510" w:rsidRPr="004A74BA">
        <w:t xml:space="preserve"> </w:t>
      </w:r>
      <w:r w:rsidRPr="004A74BA">
        <w:t>55%</w:t>
      </w:r>
      <w:r w:rsidR="00B3040B" w:rsidRPr="004A74BA">
        <w:t xml:space="preserve"> (the proposed PBS restriction excludes patients with a baseline LVEF</w:t>
      </w:r>
      <w:r w:rsidR="00224510" w:rsidRPr="004A74BA">
        <w:t xml:space="preserve"> </w:t>
      </w:r>
      <w:r w:rsidR="00B3040B" w:rsidRPr="004A74BA">
        <w:t>&lt;</w:t>
      </w:r>
      <w:r w:rsidR="00224510" w:rsidRPr="004A74BA">
        <w:t xml:space="preserve"> </w:t>
      </w:r>
      <w:r w:rsidR="00B3040B" w:rsidRPr="004A74BA">
        <w:t>45%)</w:t>
      </w:r>
      <w:r w:rsidRPr="004A74BA">
        <w:t>.</w:t>
      </w:r>
      <w:r w:rsidR="001916A5" w:rsidRPr="004A74BA">
        <w:t xml:space="preserve"> The ESC noted that the proposed criterion is align</w:t>
      </w:r>
      <w:r w:rsidR="00685CDD" w:rsidRPr="004A74BA">
        <w:t>ed</w:t>
      </w:r>
      <w:r w:rsidR="001916A5" w:rsidRPr="004A74BA">
        <w:t xml:space="preserve"> with the current </w:t>
      </w:r>
      <w:proofErr w:type="spellStart"/>
      <w:r w:rsidR="001916A5" w:rsidRPr="004A74BA">
        <w:t>trastuzumab</w:t>
      </w:r>
      <w:proofErr w:type="spellEnd"/>
      <w:r w:rsidR="001916A5" w:rsidRPr="004A74BA">
        <w:t xml:space="preserve"> listing. </w:t>
      </w:r>
      <w:r w:rsidR="008E5D5F" w:rsidRPr="004A74BA">
        <w:t xml:space="preserve">The ESC also noted </w:t>
      </w:r>
      <w:r w:rsidR="008851FD" w:rsidRPr="004A74BA">
        <w:t>the study by</w:t>
      </w:r>
      <w:r w:rsidR="00FA0043" w:rsidRPr="004A74BA">
        <w:t xml:space="preserve"> </w:t>
      </w:r>
      <w:proofErr w:type="spellStart"/>
      <w:r w:rsidR="008851FD" w:rsidRPr="004A74BA">
        <w:t>Chien</w:t>
      </w:r>
      <w:proofErr w:type="spellEnd"/>
      <w:r w:rsidR="008851FD" w:rsidRPr="004A74BA">
        <w:t>, 2016</w:t>
      </w:r>
      <w:r w:rsidR="005808A0" w:rsidRPr="004A74BA">
        <w:rPr>
          <w:rStyle w:val="FootnoteReference"/>
        </w:rPr>
        <w:footnoteReference w:id="1"/>
      </w:r>
      <w:r w:rsidR="008851FD" w:rsidRPr="004A74BA">
        <w:t xml:space="preserve">, where </w:t>
      </w:r>
      <w:r w:rsidR="00FA0043" w:rsidRPr="004A74BA">
        <w:t xml:space="preserve">the </w:t>
      </w:r>
      <w:proofErr w:type="spellStart"/>
      <w:r w:rsidR="00FA0043" w:rsidRPr="004A74BA">
        <w:t>trastuzumab</w:t>
      </w:r>
      <w:proofErr w:type="spellEnd"/>
      <w:r w:rsidR="00FA0043" w:rsidRPr="004A74BA">
        <w:t xml:space="preserve">-related heart failure (HF) and/or </w:t>
      </w:r>
      <w:r w:rsidR="00FA0043" w:rsidRPr="002C1230">
        <w:t xml:space="preserve">cardiomyopathy (CM) </w:t>
      </w:r>
      <w:r w:rsidR="005808A0" w:rsidRPr="002C1230">
        <w:t>rate was 5-fold lower in a</w:t>
      </w:r>
      <w:r w:rsidR="00FA0043" w:rsidRPr="002C1230">
        <w:t xml:space="preserve"> </w:t>
      </w:r>
      <w:r w:rsidR="008851FD" w:rsidRPr="002C1230">
        <w:t xml:space="preserve">Taiwanese </w:t>
      </w:r>
      <w:r w:rsidR="005808A0" w:rsidRPr="002C1230">
        <w:t xml:space="preserve">cohort compared to a US-based study, </w:t>
      </w:r>
      <w:r w:rsidR="00BD623E" w:rsidRPr="002C1230">
        <w:t>while the cohorts has a</w:t>
      </w:r>
      <w:r w:rsidR="00066D4E" w:rsidRPr="002C1230">
        <w:t xml:space="preserve"> </w:t>
      </w:r>
      <w:r w:rsidR="005808A0" w:rsidRPr="002C1230">
        <w:t>similar</w:t>
      </w:r>
      <w:r w:rsidR="00BD623E" w:rsidRPr="002C1230">
        <w:t xml:space="preserve"> risk of</w:t>
      </w:r>
      <w:r w:rsidR="005808A0" w:rsidRPr="002C1230">
        <w:t xml:space="preserve"> </w:t>
      </w:r>
      <w:proofErr w:type="spellStart"/>
      <w:r w:rsidR="005808A0" w:rsidRPr="002C1230">
        <w:t>trastuzumab</w:t>
      </w:r>
      <w:proofErr w:type="spellEnd"/>
      <w:r w:rsidR="005808A0" w:rsidRPr="002C1230">
        <w:t>-related HF and/or CM</w:t>
      </w:r>
      <w:r w:rsidR="00BD623E" w:rsidRPr="002C1230">
        <w:t xml:space="preserve">. </w:t>
      </w:r>
      <w:r w:rsidR="004F084C" w:rsidRPr="002C1230">
        <w:t xml:space="preserve">The submission acknowledged there was a difference in </w:t>
      </w:r>
      <w:r w:rsidR="00B81897" w:rsidRPr="002C1230">
        <w:t>ethnicity</w:t>
      </w:r>
      <w:r w:rsidR="004F084C" w:rsidRPr="002C1230">
        <w:t xml:space="preserve"> between the trial and the Australian HER2 positive early breast cancer population but </w:t>
      </w:r>
      <w:r w:rsidR="007E6FF7" w:rsidRPr="002C1230">
        <w:t xml:space="preserve">suggested that </w:t>
      </w:r>
      <w:r w:rsidR="004F084C" w:rsidRPr="002C1230">
        <w:t xml:space="preserve">this difference was unlikely to have an effect. </w:t>
      </w:r>
      <w:r w:rsidR="003E7E43" w:rsidRPr="002C1230">
        <w:t xml:space="preserve">The PBAC </w:t>
      </w:r>
      <w:r w:rsidR="003C5C91" w:rsidRPr="002C1230">
        <w:t xml:space="preserve">considered </w:t>
      </w:r>
      <w:r w:rsidR="003E7E43" w:rsidRPr="002C1230">
        <w:t xml:space="preserve">there </w:t>
      </w:r>
      <w:r w:rsidR="00806E6F" w:rsidRPr="002C1230">
        <w:t xml:space="preserve">may </w:t>
      </w:r>
      <w:r w:rsidR="003E7E43" w:rsidRPr="002C1230">
        <w:t xml:space="preserve">be </w:t>
      </w:r>
      <w:r w:rsidR="00806E6F" w:rsidRPr="002C1230">
        <w:t xml:space="preserve">higher rates of HF and CM </w:t>
      </w:r>
      <w:r w:rsidR="003C5C91" w:rsidRPr="002C1230">
        <w:t xml:space="preserve">in the Australian population </w:t>
      </w:r>
      <w:r w:rsidR="00806E6F" w:rsidRPr="002C1230">
        <w:t>than seen in the trial.</w:t>
      </w:r>
      <w:r w:rsidR="003C5C91" w:rsidRPr="002C1230">
        <w:t xml:space="preserve"> </w:t>
      </w:r>
      <w:r w:rsidR="0064608E" w:rsidRPr="002C1230">
        <w:t xml:space="preserve">The </w:t>
      </w:r>
      <w:r w:rsidR="005D52AB" w:rsidRPr="002C1230">
        <w:t xml:space="preserve">PBAC considered it may be more appropriate to align the LVEF criterion for </w:t>
      </w:r>
      <w:proofErr w:type="spellStart"/>
      <w:r w:rsidR="005D52AB" w:rsidRPr="002C1230">
        <w:t>pertuzumab</w:t>
      </w:r>
      <w:proofErr w:type="spellEnd"/>
      <w:r w:rsidR="005D52AB" w:rsidRPr="002C1230">
        <w:t xml:space="preserve"> with the APHINITY criterion.</w:t>
      </w:r>
    </w:p>
    <w:p w:rsidR="00B3040B" w:rsidRPr="004A74BA" w:rsidRDefault="00410F0F" w:rsidP="000A3BB2">
      <w:pPr>
        <w:pStyle w:val="ListParagraph"/>
        <w:widowControl/>
        <w:numPr>
          <w:ilvl w:val="1"/>
          <w:numId w:val="4"/>
        </w:numPr>
        <w:ind w:left="1134" w:hanging="425"/>
      </w:pPr>
      <w:r w:rsidRPr="002C1230">
        <w:t>The APHINITY trial did not require</w:t>
      </w:r>
      <w:r w:rsidRPr="004A74BA">
        <w:t xml:space="preserve"> patients to have ≥1 positive lymph nodes</w:t>
      </w:r>
      <w:r w:rsidR="00B3040B" w:rsidRPr="004A74BA">
        <w:t xml:space="preserve"> (</w:t>
      </w:r>
      <w:r w:rsidR="000A3BB2" w:rsidRPr="004A74BA">
        <w:t>t</w:t>
      </w:r>
      <w:r w:rsidR="00B3040B" w:rsidRPr="004A74BA">
        <w:t xml:space="preserve">he proposed PBS restriction requires patients to have </w:t>
      </w:r>
      <w:r w:rsidR="000A3BB2" w:rsidRPr="004A74BA">
        <w:t>≥1 positive lymph nodes).</w:t>
      </w:r>
      <w:r w:rsidR="00D03195" w:rsidRPr="004A74BA">
        <w:t xml:space="preserve"> </w:t>
      </w:r>
      <w:r w:rsidR="00E441C3" w:rsidRPr="004A74BA">
        <w:t xml:space="preserve">As noted above, </w:t>
      </w:r>
      <w:r w:rsidR="00D03195" w:rsidRPr="004A74BA">
        <w:t>the</w:t>
      </w:r>
      <w:r w:rsidR="0088760B">
        <w:t xml:space="preserve"> PSCR </w:t>
      </w:r>
      <w:r w:rsidR="00F0411C">
        <w:t>stated that the</w:t>
      </w:r>
      <w:r w:rsidR="00E441C3" w:rsidRPr="004A74BA">
        <w:t xml:space="preserve"> proposed </w:t>
      </w:r>
      <w:r w:rsidR="00AC40A6" w:rsidRPr="004A74BA">
        <w:t>TGA</w:t>
      </w:r>
      <w:r w:rsidR="00D03195" w:rsidRPr="004A74BA">
        <w:t xml:space="preserve"> indication </w:t>
      </w:r>
      <w:r w:rsidR="00F0411C">
        <w:t xml:space="preserve">has been revised </w:t>
      </w:r>
      <w:r w:rsidR="00E441C3" w:rsidRPr="004A74BA">
        <w:t>to</w:t>
      </w:r>
      <w:r w:rsidR="00D03195" w:rsidRPr="004A74BA">
        <w:t xml:space="preserve"> narrow the eligible population to “high risk” patients. </w:t>
      </w:r>
    </w:p>
    <w:p w:rsidR="000A3BB2" w:rsidRPr="004A74BA" w:rsidRDefault="00410F0F" w:rsidP="000A3BB2">
      <w:pPr>
        <w:pStyle w:val="ListParagraph"/>
        <w:widowControl/>
        <w:numPr>
          <w:ilvl w:val="1"/>
          <w:numId w:val="4"/>
        </w:numPr>
        <w:ind w:left="1134" w:hanging="425"/>
      </w:pPr>
      <w:r w:rsidRPr="004A74BA">
        <w:t xml:space="preserve">The APHINITY trial confirmed HER2 status using </w:t>
      </w:r>
      <w:r w:rsidR="002E6524" w:rsidRPr="004A74BA">
        <w:t>immunohistochemistry (</w:t>
      </w:r>
      <w:r w:rsidRPr="004A74BA">
        <w:t>IHC</w:t>
      </w:r>
      <w:r w:rsidR="002E6524" w:rsidRPr="004A74BA">
        <w:t>)</w:t>
      </w:r>
      <w:r w:rsidRPr="004A74BA">
        <w:t xml:space="preserve"> 3+ or</w:t>
      </w:r>
      <w:r w:rsidR="002E6524" w:rsidRPr="004A74BA">
        <w:t xml:space="preserve"> in situ hybridisation (</w:t>
      </w:r>
      <w:r w:rsidRPr="004A74BA">
        <w:t>ISH</w:t>
      </w:r>
      <w:r w:rsidR="002E6524" w:rsidRPr="004A74BA">
        <w:t>)</w:t>
      </w:r>
      <w:r w:rsidR="000A3BB2" w:rsidRPr="004A74BA">
        <w:t xml:space="preserve"> (the proposed PBS restriction</w:t>
      </w:r>
      <w:r w:rsidR="004A2DF7" w:rsidRPr="004A74BA">
        <w:t xml:space="preserve"> and related MBS item 73332</w:t>
      </w:r>
      <w:r w:rsidR="000A3BB2" w:rsidRPr="004A74BA">
        <w:t xml:space="preserve"> requires HER2 status to be confirmed using </w:t>
      </w:r>
      <w:r w:rsidR="001F1CFD" w:rsidRPr="004A74BA">
        <w:t xml:space="preserve">only </w:t>
      </w:r>
      <w:r w:rsidR="000A3BB2" w:rsidRPr="004A74BA">
        <w:t>ISH).</w:t>
      </w:r>
      <w:r w:rsidR="005808A0" w:rsidRPr="004A74BA">
        <w:t xml:space="preserve"> </w:t>
      </w:r>
    </w:p>
    <w:p w:rsidR="00410F0F" w:rsidRPr="00B51D3C" w:rsidRDefault="00410F0F" w:rsidP="008558FE">
      <w:pPr>
        <w:pStyle w:val="ListParagraph"/>
        <w:widowControl/>
        <w:numPr>
          <w:ilvl w:val="1"/>
          <w:numId w:val="4"/>
        </w:numPr>
        <w:ind w:left="1134" w:hanging="425"/>
      </w:pPr>
      <w:r w:rsidRPr="002818AD">
        <w:t xml:space="preserve">The APHINITY trial excluded </w:t>
      </w:r>
      <w:r w:rsidRPr="00B51D3C">
        <w:t xml:space="preserve">patients with </w:t>
      </w:r>
      <w:r w:rsidR="000B2642" w:rsidRPr="00B51D3C">
        <w:t xml:space="preserve">Eastern Cooperative Oncology Group (ECOG) </w:t>
      </w:r>
      <w:r w:rsidRPr="00B51D3C">
        <w:t>performance status &gt; 1</w:t>
      </w:r>
      <w:r w:rsidR="000A3BB2" w:rsidRPr="00B51D3C">
        <w:t xml:space="preserve"> (the proposed PBS restriction did not include ECOG performance status).</w:t>
      </w:r>
      <w:r w:rsidR="002B19C9" w:rsidRPr="00B51D3C">
        <w:t xml:space="preserve"> </w:t>
      </w:r>
      <w:r w:rsidR="00BD623E" w:rsidRPr="00B51D3C">
        <w:t xml:space="preserve"> </w:t>
      </w:r>
      <w:r w:rsidR="002B19C9" w:rsidRPr="00B51D3C">
        <w:t>The ESC considered that</w:t>
      </w:r>
      <w:r w:rsidR="00BD623E" w:rsidRPr="00B51D3C">
        <w:t>, with the proposed restriction,</w:t>
      </w:r>
      <w:r w:rsidR="002B19C9" w:rsidRPr="00B51D3C">
        <w:t xml:space="preserve"> </w:t>
      </w:r>
      <w:r w:rsidR="008558FE" w:rsidRPr="00B51D3C">
        <w:t xml:space="preserve">the </w:t>
      </w:r>
      <w:r w:rsidR="00FF401E" w:rsidRPr="00B51D3C">
        <w:t xml:space="preserve">vast majority of patients with early breast cancer </w:t>
      </w:r>
      <w:r w:rsidR="008558FE" w:rsidRPr="00B51D3C">
        <w:t xml:space="preserve">would have </w:t>
      </w:r>
      <w:r w:rsidR="00FF401E" w:rsidRPr="00B51D3C">
        <w:t>a</w:t>
      </w:r>
      <w:r w:rsidR="008558FE" w:rsidRPr="00B51D3C">
        <w:t xml:space="preserve"> performance status</w:t>
      </w:r>
      <w:r w:rsidR="00FF401E" w:rsidRPr="00B51D3C">
        <w:t xml:space="preserve"> ≤1</w:t>
      </w:r>
      <w:r w:rsidR="008558FE" w:rsidRPr="00B51D3C">
        <w:t>.</w:t>
      </w:r>
      <w:r w:rsidR="00185D08" w:rsidRPr="00B51D3C">
        <w:t xml:space="preserve"> The PBAC considered that it was reasonable to not include an ECOG performance status to align with the current </w:t>
      </w:r>
      <w:proofErr w:type="spellStart"/>
      <w:r w:rsidR="00185D08" w:rsidRPr="00B51D3C">
        <w:t>trastuzumab</w:t>
      </w:r>
      <w:proofErr w:type="spellEnd"/>
      <w:r w:rsidR="00FD3F47" w:rsidRPr="00B51D3C">
        <w:t xml:space="preserve"> restri</w:t>
      </w:r>
      <w:r w:rsidR="00185D08" w:rsidRPr="00B51D3C">
        <w:t xml:space="preserve">ction. </w:t>
      </w:r>
    </w:p>
    <w:p w:rsidR="00410F0F" w:rsidRPr="00B51D3C" w:rsidRDefault="00410F0F" w:rsidP="007B7375">
      <w:pPr>
        <w:pStyle w:val="ListParagraph"/>
        <w:widowControl/>
        <w:numPr>
          <w:ilvl w:val="1"/>
          <w:numId w:val="2"/>
        </w:numPr>
      </w:pPr>
      <w:r w:rsidRPr="00B51D3C">
        <w:t xml:space="preserve">The proposed continuing PBS restriction requires patients to be concurrently receiving chemotherapy. Most concurrent chemotherapies would be ceased after around </w:t>
      </w:r>
      <w:r w:rsidR="00C52180" w:rsidRPr="00B51D3C">
        <w:t>4-6 months of therapy</w:t>
      </w:r>
      <w:r w:rsidRPr="00B51D3C">
        <w:t xml:space="preserve">. The PBS restriction for </w:t>
      </w:r>
      <w:proofErr w:type="spellStart"/>
      <w:r w:rsidRPr="00B51D3C">
        <w:t>trastuzumab</w:t>
      </w:r>
      <w:proofErr w:type="spellEnd"/>
      <w:r w:rsidRPr="00B51D3C">
        <w:t xml:space="preserve"> for </w:t>
      </w:r>
      <w:proofErr w:type="spellStart"/>
      <w:r w:rsidRPr="00B51D3C">
        <w:t>eBC</w:t>
      </w:r>
      <w:proofErr w:type="spellEnd"/>
      <w:r w:rsidRPr="00B51D3C">
        <w:t xml:space="preserve"> does not have this restriction. This </w:t>
      </w:r>
      <w:r w:rsidR="002F0F5E" w:rsidRPr="00B51D3C">
        <w:t xml:space="preserve">criterion </w:t>
      </w:r>
      <w:r w:rsidR="00BE7744" w:rsidRPr="00B51D3C">
        <w:t xml:space="preserve">of concurrent chemotherapies </w:t>
      </w:r>
      <w:r w:rsidR="00B76CA2" w:rsidRPr="00B51D3C">
        <w:t xml:space="preserve">could </w:t>
      </w:r>
      <w:r w:rsidRPr="00B51D3C">
        <w:t>be removed</w:t>
      </w:r>
      <w:r w:rsidR="00B76CA2" w:rsidRPr="00B51D3C">
        <w:t xml:space="preserve"> so that patients can continue to meet the criteria of the continuing PBS restriction</w:t>
      </w:r>
      <w:r w:rsidR="00B23560" w:rsidRPr="00B51D3C">
        <w:t>; the PSCR</w:t>
      </w:r>
      <w:r w:rsidR="0088760B">
        <w:t xml:space="preserve"> </w:t>
      </w:r>
      <w:r w:rsidR="00B23560" w:rsidRPr="00B51D3C">
        <w:t>affirms support for this change</w:t>
      </w:r>
      <w:r w:rsidR="00030917" w:rsidRPr="00B51D3C">
        <w:t xml:space="preserve"> and this has been removed from the continuing and grandfather restrictions above.</w:t>
      </w:r>
    </w:p>
    <w:p w:rsidR="00685CDD" w:rsidRPr="00B51D3C" w:rsidRDefault="00685CDD" w:rsidP="00685CDD">
      <w:pPr>
        <w:pStyle w:val="ListParagraph"/>
        <w:widowControl/>
        <w:numPr>
          <w:ilvl w:val="1"/>
          <w:numId w:val="2"/>
        </w:numPr>
      </w:pPr>
      <w:r w:rsidRPr="00B51D3C">
        <w:lastRenderedPageBreak/>
        <w:t xml:space="preserve">The ESC noted that a 6 week break has been allowed for patients using </w:t>
      </w:r>
      <w:proofErr w:type="spellStart"/>
      <w:r w:rsidRPr="00B51D3C">
        <w:t>pertuzumab</w:t>
      </w:r>
      <w:proofErr w:type="spellEnd"/>
      <w:r w:rsidRPr="00B51D3C">
        <w:t xml:space="preserve"> in the proposed continuing restriction. This is consistent with the restriction for </w:t>
      </w:r>
      <w:proofErr w:type="spellStart"/>
      <w:r w:rsidRPr="00B51D3C">
        <w:t>trastuzumab</w:t>
      </w:r>
      <w:proofErr w:type="spellEnd"/>
      <w:r w:rsidRPr="00B51D3C">
        <w:t xml:space="preserve"> for early breast cancer which includes “Where a patient has a break in </w:t>
      </w:r>
      <w:proofErr w:type="spellStart"/>
      <w:r w:rsidRPr="00B51D3C">
        <w:t>trastuzumab</w:t>
      </w:r>
      <w:proofErr w:type="spellEnd"/>
      <w:r w:rsidRPr="00B51D3C">
        <w:t xml:space="preserve"> therapy of more than 1 week but less than 6 weeks from when the last dose was due, authority approval will be granted for a new loading dose”. The PBAC consider</w:t>
      </w:r>
      <w:r w:rsidR="005A5D3E" w:rsidRPr="00B51D3C">
        <w:t>ed</w:t>
      </w:r>
      <w:r w:rsidRPr="00B51D3C">
        <w:t xml:space="preserve"> it appropriate for a </w:t>
      </w:r>
      <w:r w:rsidR="007A187C" w:rsidRPr="00B51D3C">
        <w:t xml:space="preserve">6 week </w:t>
      </w:r>
      <w:r w:rsidRPr="00B51D3C">
        <w:t xml:space="preserve">break to be allowed </w:t>
      </w:r>
      <w:r w:rsidR="00FF401E" w:rsidRPr="00B51D3C">
        <w:t xml:space="preserve">for </w:t>
      </w:r>
      <w:proofErr w:type="spellStart"/>
      <w:r w:rsidR="00FF401E" w:rsidRPr="00B51D3C">
        <w:t>pertuzumab</w:t>
      </w:r>
      <w:proofErr w:type="spellEnd"/>
      <w:r w:rsidR="00FF401E" w:rsidRPr="00B51D3C">
        <w:t xml:space="preserve"> </w:t>
      </w:r>
      <w:r w:rsidRPr="00B51D3C">
        <w:t xml:space="preserve">and </w:t>
      </w:r>
      <w:r w:rsidR="007A187C" w:rsidRPr="00B51D3C">
        <w:t xml:space="preserve">that </w:t>
      </w:r>
      <w:r w:rsidRPr="00B51D3C">
        <w:t xml:space="preserve">subsequent therapy </w:t>
      </w:r>
      <w:r w:rsidR="007A187C" w:rsidRPr="00B51D3C">
        <w:t xml:space="preserve">can </w:t>
      </w:r>
      <w:r w:rsidRPr="00B51D3C">
        <w:t>be subsidised</w:t>
      </w:r>
      <w:r w:rsidR="007A187C" w:rsidRPr="00B51D3C">
        <w:t xml:space="preserve"> if the break does not exceed 6 weeks</w:t>
      </w:r>
      <w:r w:rsidRPr="00B51D3C">
        <w:t>.</w:t>
      </w:r>
    </w:p>
    <w:p w:rsidR="00117117" w:rsidRPr="00B51D3C" w:rsidRDefault="00812B48" w:rsidP="000769F3">
      <w:pPr>
        <w:pStyle w:val="ListParagraph"/>
        <w:widowControl/>
        <w:numPr>
          <w:ilvl w:val="1"/>
          <w:numId w:val="2"/>
        </w:numPr>
      </w:pPr>
      <w:r w:rsidRPr="00B51D3C">
        <w:t xml:space="preserve">DUSC considered that the restriction did not clarify whether </w:t>
      </w:r>
      <w:proofErr w:type="spellStart"/>
      <w:r w:rsidRPr="00B51D3C">
        <w:t>eBC</w:t>
      </w:r>
      <w:proofErr w:type="spellEnd"/>
      <w:r w:rsidRPr="00B51D3C">
        <w:t xml:space="preserve"> patients at high risk of recurrence who had already started </w:t>
      </w:r>
      <w:proofErr w:type="spellStart"/>
      <w:r w:rsidRPr="00B51D3C">
        <w:t>trastuzumab</w:t>
      </w:r>
      <w:proofErr w:type="spellEnd"/>
      <w:r w:rsidRPr="00B51D3C">
        <w:t xml:space="preserve"> + chemotherapy (but not yet completed 52 weeks of </w:t>
      </w:r>
      <w:proofErr w:type="spellStart"/>
      <w:r w:rsidRPr="00B51D3C">
        <w:t>trastuzumab</w:t>
      </w:r>
      <w:proofErr w:type="spellEnd"/>
      <w:r w:rsidRPr="00B51D3C">
        <w:t xml:space="preserve">) would be eligible to switch to </w:t>
      </w:r>
      <w:proofErr w:type="spellStart"/>
      <w:r w:rsidRPr="00B51D3C">
        <w:t>pertuzumab</w:t>
      </w:r>
      <w:proofErr w:type="spellEnd"/>
      <w:r w:rsidRPr="00B51D3C">
        <w:t xml:space="preserve"> + </w:t>
      </w:r>
      <w:proofErr w:type="spellStart"/>
      <w:r w:rsidRPr="00B51D3C">
        <w:t>trastuzumab</w:t>
      </w:r>
      <w:proofErr w:type="spellEnd"/>
      <w:r w:rsidRPr="00B51D3C">
        <w:t xml:space="preserve"> + chemotherapy for the remaining duration of their current treatment course. DUSC noted that the APHINITY trial specifically excluded patients with prior use of anti-HER2 therapy or previous systemic chemotherapy. The submission estimates d</w:t>
      </w:r>
      <w:r w:rsidR="00B2294D" w:rsidRPr="00B51D3C">
        <w:t>id</w:t>
      </w:r>
      <w:r w:rsidRPr="00B51D3C">
        <w:t xml:space="preserve"> not consider this group of patients. </w:t>
      </w:r>
      <w:r w:rsidR="003263CA" w:rsidRPr="00B51D3C">
        <w:t xml:space="preserve">The pre-PBAC response stated that </w:t>
      </w:r>
      <w:r w:rsidR="003263CA" w:rsidRPr="00B51D3C">
        <w:rPr>
          <w:rFonts w:asciiTheme="minorHAnsi" w:hAnsiTheme="minorHAnsi" w:cstheme="minorHAnsi"/>
          <w:bCs/>
        </w:rPr>
        <w:t xml:space="preserve">clinicians have advised that there is no additional prognostic information that would warrant the addition of </w:t>
      </w:r>
      <w:proofErr w:type="spellStart"/>
      <w:r w:rsidR="003263CA" w:rsidRPr="00B51D3C">
        <w:rPr>
          <w:rFonts w:asciiTheme="minorHAnsi" w:hAnsiTheme="minorHAnsi" w:cstheme="minorHAnsi"/>
          <w:bCs/>
        </w:rPr>
        <w:t>pertuzumab</w:t>
      </w:r>
      <w:proofErr w:type="spellEnd"/>
      <w:r w:rsidR="00C52180" w:rsidRPr="00B51D3C">
        <w:rPr>
          <w:rFonts w:asciiTheme="minorHAnsi" w:hAnsiTheme="minorHAnsi" w:cstheme="minorHAnsi"/>
          <w:bCs/>
        </w:rPr>
        <w:t xml:space="preserve"> following initiation of </w:t>
      </w:r>
      <w:proofErr w:type="spellStart"/>
      <w:r w:rsidR="00C52180" w:rsidRPr="00B51D3C">
        <w:rPr>
          <w:rFonts w:asciiTheme="minorHAnsi" w:hAnsiTheme="minorHAnsi" w:cstheme="minorHAnsi"/>
          <w:bCs/>
        </w:rPr>
        <w:t>trastuzumab</w:t>
      </w:r>
      <w:proofErr w:type="spellEnd"/>
      <w:r w:rsidR="003263CA" w:rsidRPr="00B51D3C">
        <w:rPr>
          <w:rFonts w:asciiTheme="minorHAnsi" w:hAnsiTheme="minorHAnsi" w:cstheme="minorHAnsi"/>
          <w:bCs/>
        </w:rPr>
        <w:t xml:space="preserve">. The decision to treat with </w:t>
      </w:r>
      <w:proofErr w:type="spellStart"/>
      <w:r w:rsidR="003263CA" w:rsidRPr="00B51D3C">
        <w:rPr>
          <w:rFonts w:asciiTheme="minorHAnsi" w:hAnsiTheme="minorHAnsi" w:cstheme="minorHAnsi"/>
          <w:bCs/>
        </w:rPr>
        <w:t>pertuzumab</w:t>
      </w:r>
      <w:proofErr w:type="spellEnd"/>
      <w:r w:rsidR="003263CA" w:rsidRPr="00B51D3C">
        <w:rPr>
          <w:rFonts w:asciiTheme="minorHAnsi" w:hAnsiTheme="minorHAnsi" w:cstheme="minorHAnsi"/>
          <w:bCs/>
        </w:rPr>
        <w:t xml:space="preserve"> would be made upfront considering all the risk fac</w:t>
      </w:r>
      <w:r w:rsidR="00903E9D" w:rsidRPr="00B51D3C">
        <w:rPr>
          <w:rFonts w:asciiTheme="minorHAnsi" w:hAnsiTheme="minorHAnsi" w:cstheme="minorHAnsi"/>
          <w:bCs/>
        </w:rPr>
        <w:t xml:space="preserve">tors at the time of diagnosis. </w:t>
      </w:r>
      <w:r w:rsidR="003263CA" w:rsidRPr="00B51D3C">
        <w:rPr>
          <w:rFonts w:asciiTheme="minorHAnsi" w:hAnsiTheme="minorHAnsi" w:cstheme="minorHAnsi"/>
          <w:bCs/>
        </w:rPr>
        <w:t>The sponsor was open to addressing use outside of the proposed restriction through a risk sharing agreement.</w:t>
      </w:r>
      <w:r w:rsidR="003263CA" w:rsidRPr="00B51D3C">
        <w:t xml:space="preserve"> </w:t>
      </w:r>
      <w:r w:rsidR="000769F3" w:rsidRPr="00B51D3C">
        <w:t xml:space="preserve">The PBAC noted the concern of the DUSC and agreed, unless evidence of efficacy becomes available, that the restriction (initial and grandfather) should clarify that only patients starting </w:t>
      </w:r>
      <w:proofErr w:type="spellStart"/>
      <w:r w:rsidR="000769F3" w:rsidRPr="00B51D3C">
        <w:t>pertuzumab</w:t>
      </w:r>
      <w:proofErr w:type="spellEnd"/>
      <w:r w:rsidR="000769F3" w:rsidRPr="00B51D3C">
        <w:t xml:space="preserve"> and </w:t>
      </w:r>
      <w:proofErr w:type="spellStart"/>
      <w:r w:rsidR="000769F3" w:rsidRPr="00B51D3C">
        <w:t>trastuzumab</w:t>
      </w:r>
      <w:proofErr w:type="spellEnd"/>
      <w:r w:rsidR="000769F3" w:rsidRPr="00B51D3C">
        <w:t xml:space="preserve"> at the same time would be eligible for subsidy, in addition to the criterion ‘Patient must commence treatment concurrently with </w:t>
      </w:r>
      <w:proofErr w:type="spellStart"/>
      <w:r w:rsidR="000769F3" w:rsidRPr="00B51D3C">
        <w:t>trastuzumab</w:t>
      </w:r>
      <w:proofErr w:type="spellEnd"/>
      <w:r w:rsidR="000769F3" w:rsidRPr="00B51D3C">
        <w:t xml:space="preserve">’. </w:t>
      </w:r>
    </w:p>
    <w:p w:rsidR="00356A8A" w:rsidRPr="00B51D3C" w:rsidRDefault="00356A8A" w:rsidP="005808A0">
      <w:pPr>
        <w:pStyle w:val="ListParagraph"/>
        <w:widowControl/>
        <w:numPr>
          <w:ilvl w:val="1"/>
          <w:numId w:val="2"/>
        </w:numPr>
      </w:pPr>
      <w:r w:rsidRPr="00B51D3C">
        <w:t xml:space="preserve">At its March 2017 meeting, the PBAC considered the DUSC analysis of medicines for the treatment of HER2 positive metastatic breast cancer (item 10.06). The PBAC recommended that the current restriction for initial approval of </w:t>
      </w:r>
      <w:proofErr w:type="spellStart"/>
      <w:r w:rsidRPr="00B51D3C">
        <w:t>trastuzumab</w:t>
      </w:r>
      <w:proofErr w:type="spellEnd"/>
      <w:r w:rsidRPr="00B51D3C">
        <w:t xml:space="preserve"> in early breast cancer be changed from a written authority to a telephone authority. The PBAC noted that this would expedite commencement of neoadjuvant/adjuvant </w:t>
      </w:r>
      <w:proofErr w:type="spellStart"/>
      <w:r w:rsidRPr="00B51D3C">
        <w:t>trastuzumab</w:t>
      </w:r>
      <w:proofErr w:type="spellEnd"/>
      <w:r w:rsidRPr="00B51D3C">
        <w:t xml:space="preserve">-based therapy. However, the PBAC considered it was not appropriate to change the restriction level for late stage breast cancer, given co-prescription of </w:t>
      </w:r>
      <w:proofErr w:type="spellStart"/>
      <w:r w:rsidRPr="00B51D3C">
        <w:t>trastuzumab</w:t>
      </w:r>
      <w:proofErr w:type="spellEnd"/>
      <w:r w:rsidRPr="00B51D3C">
        <w:t xml:space="preserve"> with </w:t>
      </w:r>
      <w:proofErr w:type="spellStart"/>
      <w:r w:rsidRPr="00B51D3C">
        <w:t>pertuzumab</w:t>
      </w:r>
      <w:proofErr w:type="spellEnd"/>
      <w:r w:rsidRPr="00B51D3C">
        <w:t xml:space="preserve"> in this setting. The PBAC supported removing the grandfather restrictions for </w:t>
      </w:r>
      <w:proofErr w:type="spellStart"/>
      <w:r w:rsidRPr="00B51D3C">
        <w:t>trastuzumab</w:t>
      </w:r>
      <w:proofErr w:type="spellEnd"/>
      <w:r w:rsidRPr="00B51D3C">
        <w:t xml:space="preserve">, </w:t>
      </w:r>
      <w:proofErr w:type="spellStart"/>
      <w:r w:rsidRPr="00B51D3C">
        <w:t>trast</w:t>
      </w:r>
      <w:r w:rsidR="00C6010C" w:rsidRPr="00B51D3C">
        <w:t>uzumab</w:t>
      </w:r>
      <w:proofErr w:type="spellEnd"/>
      <w:r w:rsidR="00C6010C" w:rsidRPr="00B51D3C">
        <w:t xml:space="preserve"> </w:t>
      </w:r>
      <w:proofErr w:type="spellStart"/>
      <w:r w:rsidR="00C6010C" w:rsidRPr="00B51D3C">
        <w:t>emtansine</w:t>
      </w:r>
      <w:proofErr w:type="spellEnd"/>
      <w:r w:rsidR="00C6010C" w:rsidRPr="00B51D3C">
        <w:t xml:space="preserve"> and </w:t>
      </w:r>
      <w:proofErr w:type="spellStart"/>
      <w:r w:rsidR="00C6010C" w:rsidRPr="00B51D3C">
        <w:t>pertuzumab</w:t>
      </w:r>
      <w:proofErr w:type="spellEnd"/>
      <w:r w:rsidR="00C6010C" w:rsidRPr="00B51D3C">
        <w:t xml:space="preserve">. </w:t>
      </w:r>
      <w:r w:rsidR="004D24DC" w:rsidRPr="00B51D3C">
        <w:t xml:space="preserve">In regards to this submission, the PBAC considered that </w:t>
      </w:r>
      <w:proofErr w:type="spellStart"/>
      <w:r w:rsidR="004D24DC" w:rsidRPr="00B51D3C">
        <w:t>pertuzumab</w:t>
      </w:r>
      <w:proofErr w:type="spellEnd"/>
      <w:r w:rsidR="004D24DC" w:rsidRPr="00B51D3C">
        <w:t xml:space="preserve"> for early breast cancer should be a written authority. </w:t>
      </w:r>
      <w:r w:rsidR="001E4414" w:rsidRPr="00B51D3C">
        <w:t>The PBAC noted that</w:t>
      </w:r>
      <w:r w:rsidR="003931C3" w:rsidRPr="00B51D3C">
        <w:t xml:space="preserve"> </w:t>
      </w:r>
      <w:r w:rsidR="00CA07F9" w:rsidRPr="00B51D3C">
        <w:t xml:space="preserve">because of </w:t>
      </w:r>
      <w:r w:rsidR="00DD131D" w:rsidRPr="00B51D3C">
        <w:t>the difference in prescribing authority</w:t>
      </w:r>
      <w:r w:rsidR="00CA07F9" w:rsidRPr="00B51D3C">
        <w:t>,</w:t>
      </w:r>
      <w:r w:rsidR="00DD131D" w:rsidRPr="00B51D3C">
        <w:t xml:space="preserve"> </w:t>
      </w:r>
      <w:r w:rsidR="001E4414" w:rsidRPr="00B51D3C">
        <w:t>clinician</w:t>
      </w:r>
      <w:r w:rsidR="00DD131D" w:rsidRPr="00B51D3C">
        <w:t>s</w:t>
      </w:r>
      <w:r w:rsidR="001E4414" w:rsidRPr="00B51D3C">
        <w:t xml:space="preserve"> </w:t>
      </w:r>
      <w:r w:rsidR="00DD131D" w:rsidRPr="00B51D3C">
        <w:t xml:space="preserve">will </w:t>
      </w:r>
      <w:r w:rsidR="001E4414" w:rsidRPr="00B51D3C">
        <w:t xml:space="preserve">have to prescribe </w:t>
      </w:r>
      <w:proofErr w:type="spellStart"/>
      <w:r w:rsidR="001E4414" w:rsidRPr="00B51D3C">
        <w:t>pertuzumab</w:t>
      </w:r>
      <w:proofErr w:type="spellEnd"/>
      <w:r w:rsidR="001E4414" w:rsidRPr="00B51D3C">
        <w:t xml:space="preserve"> </w:t>
      </w:r>
      <w:r w:rsidR="00DD131D" w:rsidRPr="00B51D3C">
        <w:t xml:space="preserve">as a written authority </w:t>
      </w:r>
      <w:r w:rsidR="001E4414" w:rsidRPr="00B51D3C">
        <w:t xml:space="preserve">and </w:t>
      </w:r>
      <w:proofErr w:type="spellStart"/>
      <w:r w:rsidR="001E4414" w:rsidRPr="00B51D3C">
        <w:t>trastuzumab</w:t>
      </w:r>
      <w:proofErr w:type="spellEnd"/>
      <w:r w:rsidR="001E4414" w:rsidRPr="00B51D3C">
        <w:t xml:space="preserve"> </w:t>
      </w:r>
      <w:r w:rsidR="00DD131D" w:rsidRPr="00B51D3C">
        <w:t>as a telephone authority</w:t>
      </w:r>
      <w:r w:rsidR="001E4414" w:rsidRPr="00B51D3C">
        <w:t xml:space="preserve">. </w:t>
      </w:r>
    </w:p>
    <w:p w:rsidR="007F2FDA" w:rsidRPr="00B51D3C" w:rsidRDefault="00356A8A" w:rsidP="00356A8A">
      <w:pPr>
        <w:pStyle w:val="ListParagraph"/>
        <w:widowControl/>
        <w:numPr>
          <w:ilvl w:val="1"/>
          <w:numId w:val="2"/>
        </w:numPr>
      </w:pPr>
      <w:r w:rsidRPr="00B51D3C">
        <w:t xml:space="preserve"> </w:t>
      </w:r>
      <w:r w:rsidR="00E6370F" w:rsidRPr="00B51D3C">
        <w:t>The</w:t>
      </w:r>
      <w:r w:rsidR="00E6370F" w:rsidRPr="00B51D3C">
        <w:rPr>
          <w:szCs w:val="24"/>
        </w:rPr>
        <w:t xml:space="preserve"> submission proposed a price discount for </w:t>
      </w:r>
      <w:r w:rsidR="00F2635A">
        <w:rPr>
          <w:noProof/>
          <w:color w:val="000000"/>
          <w:szCs w:val="24"/>
          <w:highlight w:val="black"/>
        </w:rPr>
        <w:t>'''''''''''''''''''''''''' '''''' '''''''''''''''''''''''''' ''''''''' ''''''' '''''''''''''''' ''''''''''''''''''' ''''' ''''''''''' ''' '''''''' ''''''''''''''''''''</w:t>
      </w:r>
      <w:r w:rsidR="00E6370F" w:rsidRPr="0088760B">
        <w:rPr>
          <w:szCs w:val="24"/>
        </w:rPr>
        <w:t>.</w:t>
      </w:r>
      <w:r w:rsidR="00E6370F" w:rsidRPr="00B51D3C">
        <w:rPr>
          <w:szCs w:val="24"/>
        </w:rPr>
        <w:t xml:space="preserve"> </w:t>
      </w:r>
      <w:r w:rsidR="007E6FF7" w:rsidRPr="00B51D3C">
        <w:rPr>
          <w:szCs w:val="24"/>
        </w:rPr>
        <w:t>While it</w:t>
      </w:r>
      <w:r w:rsidR="00E6370F" w:rsidRPr="00B51D3C">
        <w:rPr>
          <w:szCs w:val="24"/>
        </w:rPr>
        <w:t xml:space="preserve"> is likely that the price of </w:t>
      </w:r>
      <w:proofErr w:type="spellStart"/>
      <w:r w:rsidR="00E6370F" w:rsidRPr="00B51D3C">
        <w:rPr>
          <w:szCs w:val="24"/>
        </w:rPr>
        <w:t>trastuzumab</w:t>
      </w:r>
      <w:proofErr w:type="spellEnd"/>
      <w:r w:rsidR="00E6370F" w:rsidRPr="00B51D3C">
        <w:rPr>
          <w:szCs w:val="24"/>
        </w:rPr>
        <w:t xml:space="preserve"> will reduce in the near future following registration of biosimilar medicines, which would </w:t>
      </w:r>
      <w:r w:rsidR="002B097A" w:rsidRPr="00B51D3C">
        <w:rPr>
          <w:szCs w:val="24"/>
        </w:rPr>
        <w:t>impact on the overall</w:t>
      </w:r>
      <w:r w:rsidR="00E6370F" w:rsidRPr="00B51D3C">
        <w:rPr>
          <w:szCs w:val="24"/>
        </w:rPr>
        <w:t xml:space="preserve"> cost</w:t>
      </w:r>
      <w:r w:rsidR="007E6FF7" w:rsidRPr="00B51D3C">
        <w:rPr>
          <w:szCs w:val="24"/>
        </w:rPr>
        <w:t>,</w:t>
      </w:r>
      <w:r w:rsidR="002B097A" w:rsidRPr="00B51D3C">
        <w:rPr>
          <w:szCs w:val="24"/>
        </w:rPr>
        <w:t xml:space="preserve"> this </w:t>
      </w:r>
      <w:r w:rsidR="00911C72" w:rsidRPr="00B51D3C">
        <w:rPr>
          <w:szCs w:val="24"/>
        </w:rPr>
        <w:t xml:space="preserve">was </w:t>
      </w:r>
      <w:r w:rsidR="002B097A" w:rsidRPr="00B51D3C">
        <w:rPr>
          <w:szCs w:val="24"/>
        </w:rPr>
        <w:t>not considered in the analysis presented in the</w:t>
      </w:r>
      <w:r w:rsidR="00580673" w:rsidRPr="00B51D3C">
        <w:rPr>
          <w:szCs w:val="24"/>
        </w:rPr>
        <w:t xml:space="preserve"> submission</w:t>
      </w:r>
      <w:r w:rsidR="007E6FF7" w:rsidRPr="00B51D3C">
        <w:rPr>
          <w:szCs w:val="24"/>
        </w:rPr>
        <w:t xml:space="preserve"> and stated by the sponsor to be additional cost savings if and when that occurred</w:t>
      </w:r>
      <w:r w:rsidR="00E6370F" w:rsidRPr="00B51D3C">
        <w:rPr>
          <w:szCs w:val="24"/>
        </w:rPr>
        <w:t xml:space="preserve">. </w:t>
      </w:r>
    </w:p>
    <w:p w:rsidR="009540F6" w:rsidRPr="00B51D3C" w:rsidRDefault="009540F6" w:rsidP="00E6370F">
      <w:pPr>
        <w:pStyle w:val="ListParagraph"/>
        <w:widowControl/>
        <w:numPr>
          <w:ilvl w:val="1"/>
          <w:numId w:val="2"/>
        </w:numPr>
      </w:pPr>
      <w:r w:rsidRPr="00B51D3C">
        <w:rPr>
          <w:szCs w:val="24"/>
        </w:rPr>
        <w:lastRenderedPageBreak/>
        <w:t xml:space="preserve">In addition, </w:t>
      </w:r>
      <w:proofErr w:type="spellStart"/>
      <w:r w:rsidRPr="00B51D3C">
        <w:t>trastuzumab</w:t>
      </w:r>
      <w:proofErr w:type="spellEnd"/>
      <w:r w:rsidRPr="00B51D3C">
        <w:t xml:space="preserve"> met the criteria for a 10% statutory price reduction on 1 June 2018 under sections 99ACF and </w:t>
      </w:r>
      <w:proofErr w:type="gramStart"/>
      <w:r w:rsidRPr="00B51D3C">
        <w:t>99ACL(</w:t>
      </w:r>
      <w:proofErr w:type="gramEnd"/>
      <w:r w:rsidRPr="00B51D3C">
        <w:t xml:space="preserve">1) of Division 3A of Part VII of the National Health Act 1953 (Ten Year Anniversary Price Reductions). At the time of submission, this reduction had not </w:t>
      </w:r>
      <w:proofErr w:type="gramStart"/>
      <w:r w:rsidRPr="00B51D3C">
        <w:t>occurred,</w:t>
      </w:r>
      <w:proofErr w:type="gramEnd"/>
      <w:r w:rsidRPr="00B51D3C">
        <w:t xml:space="preserve"> therefore the model results as well as financial estimates </w:t>
      </w:r>
      <w:r w:rsidR="002B097A" w:rsidRPr="00B51D3C">
        <w:t>were</w:t>
      </w:r>
      <w:r w:rsidRPr="00B51D3C">
        <w:t xml:space="preserve"> calculated using the price of </w:t>
      </w:r>
      <w:proofErr w:type="spellStart"/>
      <w:r w:rsidRPr="00B51D3C">
        <w:t>trastuzumab</w:t>
      </w:r>
      <w:proofErr w:type="spellEnd"/>
      <w:r w:rsidR="00E6370F" w:rsidRPr="00B51D3C">
        <w:t xml:space="preserve"> prior to 1 June 2018</w:t>
      </w:r>
      <w:r w:rsidRPr="00B51D3C">
        <w:t>.</w:t>
      </w:r>
      <w:r w:rsidR="002C3DD8" w:rsidRPr="00B51D3C">
        <w:t xml:space="preserve"> </w:t>
      </w:r>
      <w:r w:rsidR="0088760B">
        <w:rPr>
          <w:szCs w:val="24"/>
        </w:rPr>
        <w:t xml:space="preserve">The pre-PBAC response </w:t>
      </w:r>
      <w:r w:rsidR="002C3DD8" w:rsidRPr="00B51D3C">
        <w:rPr>
          <w:szCs w:val="24"/>
        </w:rPr>
        <w:t xml:space="preserve">presented </w:t>
      </w:r>
      <w:r w:rsidR="000B4014" w:rsidRPr="00B51D3C">
        <w:rPr>
          <w:szCs w:val="24"/>
        </w:rPr>
        <w:t>revised financial estimates</w:t>
      </w:r>
      <w:r w:rsidR="002C3DD8" w:rsidRPr="00B51D3C">
        <w:rPr>
          <w:szCs w:val="24"/>
        </w:rPr>
        <w:t xml:space="preserve"> which takes into account the 10% statutory price reduction on </w:t>
      </w:r>
      <w:proofErr w:type="spellStart"/>
      <w:r w:rsidR="002C3DD8" w:rsidRPr="00B51D3C">
        <w:rPr>
          <w:szCs w:val="24"/>
        </w:rPr>
        <w:t>trastuzumab</w:t>
      </w:r>
      <w:proofErr w:type="spellEnd"/>
      <w:r w:rsidR="002C3DD8" w:rsidRPr="00B51D3C">
        <w:rPr>
          <w:szCs w:val="24"/>
        </w:rPr>
        <w:t xml:space="preserve"> which occurred on 1 June 2018.</w:t>
      </w:r>
    </w:p>
    <w:p w:rsidR="002B097A" w:rsidRPr="00B51D3C" w:rsidRDefault="002B097A" w:rsidP="002B097A">
      <w:pPr>
        <w:pStyle w:val="ListParagraph"/>
        <w:widowControl/>
        <w:numPr>
          <w:ilvl w:val="1"/>
          <w:numId w:val="2"/>
        </w:numPr>
      </w:pPr>
      <w:r w:rsidRPr="00B51D3C">
        <w:t xml:space="preserve">The effect of the 1 June 2018 price change for </w:t>
      </w:r>
      <w:proofErr w:type="spellStart"/>
      <w:r w:rsidRPr="00B51D3C">
        <w:t>trastuzumab</w:t>
      </w:r>
      <w:proofErr w:type="spellEnd"/>
      <w:r w:rsidRPr="00B51D3C">
        <w:t xml:space="preserve"> (published AEMP $352.33 for 60 mg vial and $880.83 for 150 mg vial) has implications for the (existing) proposed pricing for </w:t>
      </w:r>
      <w:proofErr w:type="spellStart"/>
      <w:r w:rsidRPr="00B51D3C">
        <w:t>pertuzumab</w:t>
      </w:r>
      <w:proofErr w:type="spellEnd"/>
      <w:r w:rsidRPr="00B51D3C">
        <w:t xml:space="preserve"> achieving its stated aim of  cost effectiveness with budget neutrality </w:t>
      </w:r>
      <w:r w:rsidR="007D5F27" w:rsidRPr="00B51D3C">
        <w:rPr>
          <w:szCs w:val="24"/>
        </w:rPr>
        <w:t>(see Financial Management section)</w:t>
      </w:r>
      <w:r w:rsidR="00911C72" w:rsidRPr="00B51D3C">
        <w:rPr>
          <w:szCs w:val="24"/>
        </w:rPr>
        <w:t>.</w:t>
      </w:r>
    </w:p>
    <w:p w:rsidR="009540F6" w:rsidRPr="00B51D3C" w:rsidRDefault="009540F6" w:rsidP="007517E9">
      <w:pPr>
        <w:pStyle w:val="ListParagraph"/>
        <w:widowControl/>
        <w:numPr>
          <w:ilvl w:val="1"/>
          <w:numId w:val="2"/>
        </w:numPr>
      </w:pPr>
      <w:r w:rsidRPr="00B51D3C">
        <w:t>Table 2 presents the price discounts applied in different sections of the submission.</w:t>
      </w:r>
      <w:r w:rsidR="007517E9" w:rsidRPr="00B51D3C">
        <w:t xml:space="preserve"> It is not clear how the </w:t>
      </w:r>
      <w:r w:rsidR="00F2635A">
        <w:rPr>
          <w:noProof/>
          <w:color w:val="000000"/>
          <w:highlight w:val="black"/>
        </w:rPr>
        <w:t>'''''''''</w:t>
      </w:r>
      <w:r w:rsidR="007517E9" w:rsidRPr="00B51D3C">
        <w:t xml:space="preserve">% discount is related to the </w:t>
      </w:r>
      <w:r w:rsidR="00F2635A">
        <w:rPr>
          <w:noProof/>
          <w:color w:val="000000"/>
          <w:highlight w:val="black"/>
        </w:rPr>
        <w:t>''''''''''</w:t>
      </w:r>
      <w:r w:rsidR="007517E9" w:rsidRPr="00B51D3C">
        <w:t xml:space="preserve">% discount (updated to </w:t>
      </w:r>
      <w:r w:rsidR="00F2635A">
        <w:rPr>
          <w:noProof/>
          <w:color w:val="000000"/>
          <w:highlight w:val="black"/>
        </w:rPr>
        <w:t>'''''''''</w:t>
      </w:r>
      <w:r w:rsidR="007517E9" w:rsidRPr="00B51D3C">
        <w:t>% in the pre-PBAC response)</w:t>
      </w:r>
      <w:r w:rsidR="00C43271" w:rsidRPr="00B51D3C">
        <w:t>, but appears to have been presented to indicate what the submission claimed to be a cost-effective ICER/QALY.</w:t>
      </w:r>
    </w:p>
    <w:p w:rsidR="009540F6" w:rsidRPr="00790C1F" w:rsidRDefault="009540F6" w:rsidP="0088760B">
      <w:pPr>
        <w:keepNext/>
        <w:keepLines/>
        <w:rPr>
          <w:rStyle w:val="CommentReference"/>
          <w:i/>
        </w:rPr>
      </w:pPr>
      <w:r w:rsidRPr="003659E4">
        <w:rPr>
          <w:rStyle w:val="CommentReference"/>
        </w:rPr>
        <w:lastRenderedPageBreak/>
        <w:t xml:space="preserve">Table 2: Price discount rates on </w:t>
      </w:r>
      <w:proofErr w:type="spellStart"/>
      <w:r w:rsidRPr="003659E4">
        <w:rPr>
          <w:rStyle w:val="CommentReference"/>
        </w:rPr>
        <w:t>trastuzumab</w:t>
      </w:r>
      <w:proofErr w:type="spellEnd"/>
      <w:r w:rsidRPr="003659E4">
        <w:rPr>
          <w:rStyle w:val="CommentReference"/>
        </w:rPr>
        <w:t xml:space="preserve"> applied in the submission</w:t>
      </w:r>
      <w:r w:rsidR="00790C1F">
        <w:rPr>
          <w:rStyle w:val="CommentReference"/>
        </w:rPr>
        <w:t xml:space="preserve"> </w:t>
      </w:r>
      <w:r w:rsidR="00790C1F" w:rsidRPr="00790C1F">
        <w:rPr>
          <w:rStyle w:val="CommentReference"/>
          <w:i/>
        </w:rPr>
        <w:t>with prices before 1 June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91"/>
        <w:gridCol w:w="2134"/>
        <w:gridCol w:w="2269"/>
        <w:gridCol w:w="1249"/>
        <w:gridCol w:w="1740"/>
      </w:tblGrid>
      <w:tr w:rsidR="009540F6" w:rsidRPr="003659E4" w:rsidTr="0097321C">
        <w:trPr>
          <w:cantSplit/>
          <w:tblHeader/>
        </w:trPr>
        <w:tc>
          <w:tcPr>
            <w:tcW w:w="0" w:type="auto"/>
            <w:shd w:val="clear" w:color="auto" w:fill="auto"/>
            <w:vAlign w:val="center"/>
          </w:tcPr>
          <w:p w:rsidR="009540F6" w:rsidRPr="003659E4" w:rsidRDefault="009540F6" w:rsidP="0088760B">
            <w:pPr>
              <w:pStyle w:val="Tabletext"/>
              <w:keepNext/>
              <w:keepLines/>
              <w:rPr>
                <w:b/>
                <w:szCs w:val="20"/>
              </w:rPr>
            </w:pPr>
            <w:r w:rsidRPr="003659E4">
              <w:rPr>
                <w:b/>
              </w:rPr>
              <w:t>Discount</w:t>
            </w:r>
          </w:p>
        </w:tc>
        <w:tc>
          <w:tcPr>
            <w:tcW w:w="0" w:type="auto"/>
            <w:vAlign w:val="center"/>
          </w:tcPr>
          <w:p w:rsidR="009540F6" w:rsidRPr="003659E4" w:rsidRDefault="009540F6" w:rsidP="0088760B">
            <w:pPr>
              <w:pStyle w:val="Tabletext"/>
              <w:keepNext/>
              <w:keepLines/>
              <w:jc w:val="center"/>
              <w:rPr>
                <w:b/>
              </w:rPr>
            </w:pPr>
            <w:r w:rsidRPr="003659E4">
              <w:rPr>
                <w:b/>
              </w:rPr>
              <w:t>Patients receiving PBS items: 4650R, 4703M, 7266K, 7267L, 10682F, 10721G, 10743K, 10744L</w:t>
            </w:r>
          </w:p>
        </w:tc>
        <w:tc>
          <w:tcPr>
            <w:tcW w:w="0" w:type="auto"/>
            <w:shd w:val="clear" w:color="auto" w:fill="auto"/>
            <w:vAlign w:val="center"/>
          </w:tcPr>
          <w:p w:rsidR="009540F6" w:rsidRDefault="009540F6" w:rsidP="0088760B">
            <w:pPr>
              <w:pStyle w:val="Tabletext"/>
              <w:keepNext/>
              <w:keepLines/>
              <w:jc w:val="center"/>
              <w:rPr>
                <w:b/>
              </w:rPr>
            </w:pPr>
            <w:r w:rsidRPr="003659E4">
              <w:rPr>
                <w:b/>
              </w:rPr>
              <w:t>Section 3</w:t>
            </w:r>
          </w:p>
          <w:p w:rsidR="002B097A" w:rsidRPr="003659E4" w:rsidRDefault="002B097A" w:rsidP="0088760B">
            <w:pPr>
              <w:pStyle w:val="Tabletext"/>
              <w:keepNext/>
              <w:keepLines/>
              <w:jc w:val="center"/>
              <w:rPr>
                <w:b/>
              </w:rPr>
            </w:pPr>
            <w:r>
              <w:rPr>
                <w:b/>
              </w:rPr>
              <w:t>Economic evaluation</w:t>
            </w:r>
          </w:p>
        </w:tc>
        <w:tc>
          <w:tcPr>
            <w:tcW w:w="0" w:type="auto"/>
            <w:vAlign w:val="center"/>
          </w:tcPr>
          <w:p w:rsidR="009540F6" w:rsidRDefault="009540F6" w:rsidP="0088760B">
            <w:pPr>
              <w:pStyle w:val="Tabletext"/>
              <w:keepNext/>
              <w:keepLines/>
              <w:jc w:val="center"/>
              <w:rPr>
                <w:b/>
              </w:rPr>
            </w:pPr>
            <w:r w:rsidRPr="003659E4">
              <w:rPr>
                <w:b/>
              </w:rPr>
              <w:t>Section 4</w:t>
            </w:r>
          </w:p>
          <w:p w:rsidR="002B097A" w:rsidRPr="003659E4" w:rsidRDefault="002B097A" w:rsidP="0088760B">
            <w:pPr>
              <w:pStyle w:val="Tabletext"/>
              <w:keepNext/>
              <w:keepLines/>
              <w:jc w:val="center"/>
              <w:rPr>
                <w:b/>
              </w:rPr>
            </w:pPr>
            <w:r>
              <w:rPr>
                <w:b/>
              </w:rPr>
              <w:t>Financial estimates</w:t>
            </w:r>
          </w:p>
        </w:tc>
        <w:tc>
          <w:tcPr>
            <w:tcW w:w="0" w:type="auto"/>
            <w:vAlign w:val="center"/>
          </w:tcPr>
          <w:p w:rsidR="009540F6" w:rsidRDefault="009540F6" w:rsidP="0088760B">
            <w:pPr>
              <w:pStyle w:val="Tabletext"/>
              <w:keepNext/>
              <w:keepLines/>
              <w:jc w:val="center"/>
              <w:rPr>
                <w:b/>
              </w:rPr>
            </w:pPr>
            <w:r w:rsidRPr="003659E4">
              <w:rPr>
                <w:b/>
              </w:rPr>
              <w:t>Section 5</w:t>
            </w:r>
            <w:r w:rsidR="002075AF">
              <w:rPr>
                <w:b/>
              </w:rPr>
              <w:t xml:space="preserve"> </w:t>
            </w:r>
          </w:p>
          <w:p w:rsidR="002075AF" w:rsidRDefault="002075AF" w:rsidP="0088760B">
            <w:pPr>
              <w:pStyle w:val="Tabletext"/>
              <w:keepNext/>
              <w:keepLines/>
              <w:jc w:val="center"/>
              <w:rPr>
                <w:b/>
              </w:rPr>
            </w:pPr>
            <w:r>
              <w:rPr>
                <w:b/>
              </w:rPr>
              <w:t xml:space="preserve">Financial </w:t>
            </w:r>
            <w:r w:rsidR="008D737B">
              <w:rPr>
                <w:b/>
              </w:rPr>
              <w:t>Management</w:t>
            </w:r>
          </w:p>
          <w:p w:rsidR="002B097A" w:rsidRPr="003659E4" w:rsidRDefault="002B097A" w:rsidP="0088760B">
            <w:pPr>
              <w:pStyle w:val="Tabletext"/>
              <w:keepNext/>
              <w:keepLines/>
              <w:jc w:val="center"/>
              <w:rPr>
                <w:b/>
              </w:rPr>
            </w:pPr>
          </w:p>
        </w:tc>
      </w:tr>
      <w:tr w:rsidR="009540F6" w:rsidRPr="003659E4" w:rsidTr="00F6062C">
        <w:trPr>
          <w:cantSplit/>
        </w:trPr>
        <w:tc>
          <w:tcPr>
            <w:tcW w:w="0" w:type="auto"/>
            <w:shd w:val="clear" w:color="auto" w:fill="auto"/>
            <w:vAlign w:val="center"/>
          </w:tcPr>
          <w:p w:rsidR="009540F6" w:rsidRPr="003659E4" w:rsidRDefault="009540F6" w:rsidP="0088760B">
            <w:pPr>
              <w:pStyle w:val="Tabletext"/>
              <w:keepNext/>
              <w:keepLines/>
            </w:pPr>
            <w:r w:rsidRPr="003659E4">
              <w:t>0%</w:t>
            </w:r>
          </w:p>
        </w:tc>
        <w:tc>
          <w:tcPr>
            <w:tcW w:w="0" w:type="auto"/>
            <w:vAlign w:val="center"/>
          </w:tcPr>
          <w:p w:rsidR="009540F6" w:rsidRPr="003659E4" w:rsidRDefault="009540F6" w:rsidP="0088760B">
            <w:pPr>
              <w:pStyle w:val="Tabletext"/>
              <w:keepNext/>
              <w:keepLines/>
              <w:jc w:val="center"/>
            </w:pPr>
            <w:r w:rsidRPr="003659E4">
              <w:t>-</w:t>
            </w:r>
          </w:p>
        </w:tc>
        <w:tc>
          <w:tcPr>
            <w:tcW w:w="0" w:type="auto"/>
            <w:shd w:val="clear" w:color="auto" w:fill="auto"/>
            <w:vAlign w:val="center"/>
          </w:tcPr>
          <w:p w:rsidR="009540F6" w:rsidRPr="003659E4" w:rsidRDefault="009540F6" w:rsidP="0088760B">
            <w:pPr>
              <w:pStyle w:val="Tabletext"/>
              <w:keepNext/>
              <w:keepLines/>
              <w:jc w:val="center"/>
            </w:pPr>
            <w:proofErr w:type="gramStart"/>
            <w:r w:rsidRPr="003659E4">
              <w:t>Step</w:t>
            </w:r>
            <w:proofErr w:type="gramEnd"/>
            <w:r w:rsidRPr="003659E4">
              <w:t xml:space="preserve"> 1 – Step 7 of the economic model.</w:t>
            </w:r>
          </w:p>
          <w:p w:rsidR="009540F6" w:rsidRPr="003659E4" w:rsidRDefault="009540F6" w:rsidP="0088760B">
            <w:pPr>
              <w:pStyle w:val="Tabletext"/>
              <w:keepNext/>
              <w:keepLines/>
              <w:jc w:val="center"/>
            </w:pPr>
            <w:r w:rsidRPr="003659E4">
              <w:t xml:space="preserve">Step 7 ICER = </w:t>
            </w:r>
            <w:r w:rsidR="00F17E91" w:rsidRPr="00F17E91">
              <w:t>$75,000/QALY – $105,000/</w:t>
            </w:r>
            <w:proofErr w:type="spellStart"/>
            <w:r w:rsidR="00F17E91" w:rsidRPr="00F17E91">
              <w:t>QALY</w:t>
            </w:r>
            <w:r w:rsidRPr="003659E4">
              <w:t>gained</w:t>
            </w:r>
            <w:proofErr w:type="spellEnd"/>
          </w:p>
        </w:tc>
        <w:tc>
          <w:tcPr>
            <w:tcW w:w="0" w:type="auto"/>
            <w:shd w:val="clear" w:color="auto" w:fill="auto"/>
            <w:vAlign w:val="center"/>
          </w:tcPr>
          <w:p w:rsidR="009540F6" w:rsidRPr="003659E4" w:rsidRDefault="009540F6" w:rsidP="0088760B">
            <w:pPr>
              <w:pStyle w:val="Tabletext"/>
              <w:keepNext/>
              <w:keepLines/>
              <w:jc w:val="center"/>
            </w:pPr>
            <w:r w:rsidRPr="003659E4">
              <w:t>Applied in main analysis (published prices)</w:t>
            </w:r>
          </w:p>
          <w:p w:rsidR="009540F6" w:rsidRPr="003659E4" w:rsidRDefault="009540F6" w:rsidP="0088760B">
            <w:pPr>
              <w:pStyle w:val="Tabletext"/>
              <w:keepNext/>
              <w:keepLines/>
              <w:jc w:val="center"/>
            </w:pPr>
            <w:r w:rsidRPr="003659E4">
              <w:t>Net cost = </w:t>
            </w:r>
            <w:r w:rsidR="00F17E91" w:rsidRPr="00F17E91">
              <w:t>more than $100 million</w:t>
            </w:r>
          </w:p>
        </w:tc>
        <w:tc>
          <w:tcPr>
            <w:tcW w:w="0" w:type="auto"/>
            <w:vAlign w:val="center"/>
          </w:tcPr>
          <w:p w:rsidR="009540F6" w:rsidRPr="003659E4" w:rsidRDefault="009540F6" w:rsidP="0088760B">
            <w:pPr>
              <w:pStyle w:val="Tabletext"/>
              <w:keepNext/>
              <w:keepLines/>
              <w:jc w:val="center"/>
            </w:pPr>
            <w:r w:rsidRPr="003659E4">
              <w:t>-</w:t>
            </w:r>
          </w:p>
        </w:tc>
      </w:tr>
      <w:tr w:rsidR="009540F6" w:rsidRPr="003659E4" w:rsidTr="00F6062C">
        <w:trPr>
          <w:cantSplit/>
        </w:trPr>
        <w:tc>
          <w:tcPr>
            <w:tcW w:w="0" w:type="auto"/>
            <w:shd w:val="clear" w:color="auto" w:fill="auto"/>
            <w:vAlign w:val="center"/>
          </w:tcPr>
          <w:p w:rsidR="009540F6" w:rsidRPr="003659E4" w:rsidRDefault="00F2635A" w:rsidP="0088760B">
            <w:pPr>
              <w:pStyle w:val="Tabletext"/>
              <w:keepNext/>
              <w:keepLines/>
            </w:pPr>
            <w:r>
              <w:rPr>
                <w:noProof/>
                <w:color w:val="000000"/>
                <w:highlight w:val="black"/>
              </w:rPr>
              <w:t>'''''''''''</w:t>
            </w:r>
            <w:r w:rsidR="009540F6" w:rsidRPr="003659E4">
              <w:t>%*</w:t>
            </w:r>
          </w:p>
        </w:tc>
        <w:tc>
          <w:tcPr>
            <w:tcW w:w="0" w:type="auto"/>
            <w:vAlign w:val="center"/>
          </w:tcPr>
          <w:p w:rsidR="009540F6" w:rsidRPr="003659E4" w:rsidRDefault="009540F6" w:rsidP="0088760B">
            <w:pPr>
              <w:pStyle w:val="Tabletext"/>
              <w:keepNext/>
              <w:keepLines/>
              <w:jc w:val="center"/>
            </w:pPr>
            <w:r w:rsidRPr="003659E4">
              <w:t>Lymph node positive patients</w:t>
            </w:r>
          </w:p>
          <w:p w:rsidR="009540F6" w:rsidRPr="003659E4" w:rsidRDefault="009540F6" w:rsidP="0088760B">
            <w:pPr>
              <w:pStyle w:val="Tabletext"/>
              <w:keepNext/>
              <w:keepLines/>
              <w:jc w:val="center"/>
            </w:pPr>
            <w:r w:rsidRPr="003659E4">
              <w:t xml:space="preserve">(Treated with </w:t>
            </w:r>
            <w:proofErr w:type="spellStart"/>
            <w:r w:rsidRPr="003659E4">
              <w:t>Ptz+T+Chemo</w:t>
            </w:r>
            <w:proofErr w:type="spellEnd"/>
            <w:r w:rsidRPr="003659E4">
              <w:t>)</w:t>
            </w:r>
          </w:p>
        </w:tc>
        <w:tc>
          <w:tcPr>
            <w:tcW w:w="0" w:type="auto"/>
            <w:shd w:val="clear" w:color="auto" w:fill="auto"/>
            <w:vAlign w:val="center"/>
          </w:tcPr>
          <w:p w:rsidR="009540F6" w:rsidRPr="003659E4" w:rsidRDefault="009540F6" w:rsidP="0088760B">
            <w:pPr>
              <w:pStyle w:val="Tabletext"/>
              <w:keepNext/>
              <w:keepLines/>
              <w:jc w:val="center"/>
            </w:pPr>
            <w:r w:rsidRPr="003659E4">
              <w:t xml:space="preserve">Step 8 of the economic model. ICER = </w:t>
            </w:r>
            <w:r w:rsidR="00F17E91" w:rsidRPr="00F17E91">
              <w:t>$45,000/QALY – $75,000/QALY</w:t>
            </w:r>
            <w:r w:rsidR="00F17E91" w:rsidRPr="00F17E91" w:rsidDel="00F17E91">
              <w:t xml:space="preserve"> </w:t>
            </w:r>
            <w:r w:rsidRPr="003659E4">
              <w:t>gained</w:t>
            </w:r>
          </w:p>
        </w:tc>
        <w:tc>
          <w:tcPr>
            <w:tcW w:w="0" w:type="auto"/>
            <w:shd w:val="clear" w:color="auto" w:fill="auto"/>
            <w:vAlign w:val="center"/>
          </w:tcPr>
          <w:p w:rsidR="009540F6" w:rsidRPr="003659E4" w:rsidRDefault="009540F6" w:rsidP="0088760B">
            <w:pPr>
              <w:pStyle w:val="Tabletext"/>
              <w:keepNext/>
              <w:keepLines/>
              <w:jc w:val="center"/>
            </w:pPr>
            <w:r w:rsidRPr="003659E4">
              <w:t>Applied as sensitivity analysis.</w:t>
            </w:r>
          </w:p>
          <w:p w:rsidR="009540F6" w:rsidRPr="003659E4" w:rsidRDefault="009540F6" w:rsidP="0088760B">
            <w:pPr>
              <w:pStyle w:val="Tabletext"/>
              <w:keepNext/>
              <w:keepLines/>
              <w:jc w:val="center"/>
            </w:pPr>
            <w:r w:rsidRPr="003659E4">
              <w:t xml:space="preserve">Net cost = </w:t>
            </w:r>
            <w:r w:rsidR="00F17E91" w:rsidRPr="00F17E91">
              <w:t>more than $100</w:t>
            </w:r>
          </w:p>
        </w:tc>
        <w:tc>
          <w:tcPr>
            <w:tcW w:w="0" w:type="auto"/>
            <w:vAlign w:val="center"/>
          </w:tcPr>
          <w:p w:rsidR="009540F6" w:rsidRPr="003659E4" w:rsidRDefault="009540F6" w:rsidP="0088760B">
            <w:pPr>
              <w:pStyle w:val="Tabletext"/>
              <w:keepNext/>
              <w:keepLines/>
              <w:jc w:val="center"/>
            </w:pPr>
            <w:r w:rsidRPr="003659E4">
              <w:t>-</w:t>
            </w:r>
          </w:p>
        </w:tc>
      </w:tr>
      <w:tr w:rsidR="009540F6" w:rsidRPr="003659E4" w:rsidTr="0097321C">
        <w:trPr>
          <w:cantSplit/>
        </w:trPr>
        <w:tc>
          <w:tcPr>
            <w:tcW w:w="0" w:type="auto"/>
            <w:shd w:val="clear" w:color="auto" w:fill="auto"/>
            <w:vAlign w:val="center"/>
          </w:tcPr>
          <w:p w:rsidR="009540F6" w:rsidRPr="003659E4" w:rsidRDefault="00F2635A" w:rsidP="0088760B">
            <w:pPr>
              <w:pStyle w:val="Tabletext"/>
              <w:keepNext/>
              <w:keepLines/>
            </w:pPr>
            <w:r>
              <w:rPr>
                <w:noProof/>
                <w:color w:val="000000"/>
                <w:highlight w:val="black"/>
              </w:rPr>
              <w:t>''''''''''''''''''</w:t>
            </w:r>
            <w:r w:rsidR="009540F6" w:rsidRPr="003659E4">
              <w:t>%**</w:t>
            </w:r>
          </w:p>
        </w:tc>
        <w:tc>
          <w:tcPr>
            <w:tcW w:w="0" w:type="auto"/>
            <w:vAlign w:val="center"/>
          </w:tcPr>
          <w:p w:rsidR="009540F6" w:rsidRPr="003659E4" w:rsidRDefault="009540F6" w:rsidP="0088760B">
            <w:pPr>
              <w:pStyle w:val="Tabletext"/>
              <w:keepNext/>
              <w:keepLines/>
              <w:jc w:val="center"/>
            </w:pPr>
            <w:r w:rsidRPr="003659E4">
              <w:t>Lymph node positive patients</w:t>
            </w:r>
          </w:p>
          <w:p w:rsidR="009540F6" w:rsidRPr="003659E4" w:rsidRDefault="009540F6" w:rsidP="0088760B">
            <w:pPr>
              <w:pStyle w:val="Tabletext"/>
              <w:keepNext/>
              <w:keepLines/>
              <w:jc w:val="center"/>
            </w:pPr>
            <w:r w:rsidRPr="003659E4">
              <w:t xml:space="preserve">(Treated with </w:t>
            </w:r>
            <w:proofErr w:type="spellStart"/>
            <w:r w:rsidRPr="003659E4">
              <w:t>Ptz+T+Chemo</w:t>
            </w:r>
            <w:proofErr w:type="spellEnd"/>
            <w:r w:rsidRPr="003659E4">
              <w:t>)</w:t>
            </w:r>
          </w:p>
        </w:tc>
        <w:tc>
          <w:tcPr>
            <w:tcW w:w="0" w:type="auto"/>
            <w:shd w:val="clear" w:color="auto" w:fill="auto"/>
            <w:vAlign w:val="center"/>
          </w:tcPr>
          <w:p w:rsidR="009540F6" w:rsidRPr="003659E4" w:rsidRDefault="009540F6" w:rsidP="0088760B">
            <w:pPr>
              <w:pStyle w:val="Tabletext"/>
              <w:keepNext/>
              <w:keepLines/>
              <w:jc w:val="center"/>
            </w:pPr>
            <w:r w:rsidRPr="003659E4">
              <w:t>Step 9 of the economic model. ICER = dominant</w:t>
            </w:r>
          </w:p>
        </w:tc>
        <w:tc>
          <w:tcPr>
            <w:tcW w:w="0" w:type="auto"/>
            <w:vAlign w:val="center"/>
          </w:tcPr>
          <w:p w:rsidR="009540F6" w:rsidRPr="003659E4" w:rsidRDefault="009540F6" w:rsidP="0088760B">
            <w:pPr>
              <w:pStyle w:val="Tabletext"/>
              <w:keepNext/>
              <w:keepLines/>
              <w:jc w:val="center"/>
            </w:pPr>
            <w:r w:rsidRPr="003659E4">
              <w:t>Applied in main analysis (effective prices).</w:t>
            </w:r>
          </w:p>
          <w:p w:rsidR="009540F6" w:rsidRPr="003659E4" w:rsidRDefault="009540F6" w:rsidP="0088760B">
            <w:pPr>
              <w:pStyle w:val="Tabletext"/>
              <w:keepNext/>
              <w:keepLines/>
              <w:jc w:val="center"/>
            </w:pPr>
            <w:r w:rsidRPr="003659E4">
              <w:t xml:space="preserve">Net cost = </w:t>
            </w:r>
            <w:r w:rsidR="00F17E91" w:rsidRPr="00F17E91">
              <w:t>$20 – $30 million</w:t>
            </w:r>
          </w:p>
        </w:tc>
        <w:tc>
          <w:tcPr>
            <w:tcW w:w="0" w:type="auto"/>
            <w:vAlign w:val="center"/>
          </w:tcPr>
          <w:p w:rsidR="009540F6" w:rsidRPr="003659E4" w:rsidRDefault="009540F6" w:rsidP="0088760B">
            <w:pPr>
              <w:pStyle w:val="Tabletext"/>
              <w:keepNext/>
              <w:keepLines/>
              <w:jc w:val="center"/>
            </w:pPr>
            <w:r w:rsidRPr="003659E4">
              <w:t>-</w:t>
            </w:r>
          </w:p>
        </w:tc>
      </w:tr>
      <w:tr w:rsidR="009540F6" w:rsidRPr="003659E4" w:rsidTr="00C32CD7">
        <w:trPr>
          <w:cantSplit/>
        </w:trPr>
        <w:tc>
          <w:tcPr>
            <w:tcW w:w="1391" w:type="dxa"/>
            <w:shd w:val="clear" w:color="auto" w:fill="auto"/>
            <w:vAlign w:val="center"/>
          </w:tcPr>
          <w:p w:rsidR="009540F6" w:rsidRPr="003659E4" w:rsidRDefault="00F2635A" w:rsidP="0088760B">
            <w:pPr>
              <w:pStyle w:val="Tabletext"/>
              <w:keepNext/>
              <w:keepLines/>
            </w:pPr>
            <w:r>
              <w:rPr>
                <w:noProof/>
                <w:color w:val="000000"/>
                <w:highlight w:val="black"/>
              </w:rPr>
              <w:t>'''''''''''''</w:t>
            </w:r>
            <w:r w:rsidR="009540F6" w:rsidRPr="003659E4">
              <w:t>%***</w:t>
            </w:r>
          </w:p>
        </w:tc>
        <w:tc>
          <w:tcPr>
            <w:tcW w:w="2134" w:type="dxa"/>
            <w:vAlign w:val="center"/>
          </w:tcPr>
          <w:p w:rsidR="009540F6" w:rsidRPr="003659E4" w:rsidRDefault="009540F6" w:rsidP="0088760B">
            <w:pPr>
              <w:pStyle w:val="Tabletext"/>
              <w:keepNext/>
              <w:keepLines/>
              <w:jc w:val="center"/>
            </w:pPr>
            <w:r w:rsidRPr="003659E4">
              <w:t>All patients</w:t>
            </w:r>
          </w:p>
          <w:p w:rsidR="009540F6" w:rsidRPr="003659E4" w:rsidRDefault="009540F6" w:rsidP="0088760B">
            <w:pPr>
              <w:pStyle w:val="Tabletext"/>
              <w:keepNext/>
              <w:keepLines/>
              <w:jc w:val="center"/>
            </w:pPr>
            <w:r w:rsidRPr="003659E4">
              <w:t xml:space="preserve">Lymph node positive patients (Treated with </w:t>
            </w:r>
            <w:proofErr w:type="spellStart"/>
            <w:r w:rsidRPr="003659E4">
              <w:t>Ptz+T+Chemo</w:t>
            </w:r>
            <w:proofErr w:type="spellEnd"/>
            <w:r w:rsidRPr="003659E4">
              <w:t>)</w:t>
            </w:r>
          </w:p>
          <w:p w:rsidR="009540F6" w:rsidRPr="003659E4" w:rsidRDefault="009540F6" w:rsidP="0088760B">
            <w:pPr>
              <w:pStyle w:val="Tabletext"/>
              <w:keepNext/>
              <w:keepLines/>
              <w:jc w:val="center"/>
            </w:pPr>
          </w:p>
          <w:p w:rsidR="009540F6" w:rsidRPr="003659E4" w:rsidRDefault="009540F6" w:rsidP="0088760B">
            <w:pPr>
              <w:pStyle w:val="Tabletext"/>
              <w:keepNext/>
              <w:keepLines/>
              <w:jc w:val="center"/>
            </w:pPr>
            <w:r w:rsidRPr="003659E4">
              <w:t xml:space="preserve">Lymph node negative patients (Treated with </w:t>
            </w:r>
            <w:proofErr w:type="spellStart"/>
            <w:r w:rsidRPr="003659E4">
              <w:t>T+Chemo</w:t>
            </w:r>
            <w:proofErr w:type="spellEnd"/>
            <w:r w:rsidRPr="003659E4">
              <w:t>)</w:t>
            </w:r>
          </w:p>
        </w:tc>
        <w:tc>
          <w:tcPr>
            <w:tcW w:w="0" w:type="auto"/>
            <w:shd w:val="clear" w:color="auto" w:fill="auto"/>
            <w:vAlign w:val="center"/>
          </w:tcPr>
          <w:p w:rsidR="009540F6" w:rsidRPr="003659E4" w:rsidRDefault="009540F6" w:rsidP="0088760B">
            <w:pPr>
              <w:pStyle w:val="Tabletext"/>
              <w:keepNext/>
              <w:keepLines/>
              <w:jc w:val="center"/>
            </w:pPr>
            <w:r w:rsidRPr="003659E4">
              <w:t>Not applied</w:t>
            </w:r>
          </w:p>
        </w:tc>
        <w:tc>
          <w:tcPr>
            <w:tcW w:w="0" w:type="auto"/>
            <w:vAlign w:val="center"/>
          </w:tcPr>
          <w:p w:rsidR="009540F6" w:rsidRPr="003659E4" w:rsidRDefault="009540F6" w:rsidP="0088760B">
            <w:pPr>
              <w:pStyle w:val="Tabletext"/>
              <w:keepNext/>
              <w:keepLines/>
              <w:jc w:val="center"/>
            </w:pPr>
            <w:r w:rsidRPr="003659E4">
              <w:t>Not applied</w:t>
            </w:r>
          </w:p>
        </w:tc>
        <w:tc>
          <w:tcPr>
            <w:tcW w:w="0" w:type="auto"/>
            <w:vAlign w:val="center"/>
          </w:tcPr>
          <w:p w:rsidR="009540F6" w:rsidRPr="003659E4" w:rsidRDefault="009540F6" w:rsidP="0088760B">
            <w:pPr>
              <w:pStyle w:val="Tabletext"/>
              <w:keepNext/>
              <w:keepLines/>
              <w:jc w:val="center"/>
            </w:pPr>
            <w:r w:rsidRPr="003659E4">
              <w:t>Proportion lymph node positive patients (</w:t>
            </w:r>
            <w:r w:rsidR="00F2635A">
              <w:rPr>
                <w:noProof/>
                <w:color w:val="000000"/>
                <w:highlight w:val="black"/>
              </w:rPr>
              <w:t>''''''</w:t>
            </w:r>
            <w:r w:rsidRPr="003659E4">
              <w:t xml:space="preserve">%) x </w:t>
            </w:r>
            <w:r w:rsidR="00F2635A">
              <w:rPr>
                <w:noProof/>
                <w:color w:val="000000"/>
                <w:highlight w:val="black"/>
              </w:rPr>
              <w:t>'''''''''''''''</w:t>
            </w:r>
            <w:r w:rsidRPr="003659E4">
              <w:t>% + (1-</w:t>
            </w:r>
            <w:r w:rsidR="00F2635A">
              <w:rPr>
                <w:noProof/>
                <w:color w:val="000000"/>
                <w:highlight w:val="black"/>
              </w:rPr>
              <w:t>''''''</w:t>
            </w:r>
            <w:r w:rsidRPr="003659E4">
              <w:t xml:space="preserve">%) x 0% = </w:t>
            </w:r>
            <w:r w:rsidR="00F2635A">
              <w:rPr>
                <w:noProof/>
                <w:color w:val="000000"/>
                <w:highlight w:val="black"/>
              </w:rPr>
              <w:t>''''''''''''''</w:t>
            </w:r>
            <w:r w:rsidRPr="003659E4">
              <w:t>%</w:t>
            </w:r>
          </w:p>
        </w:tc>
      </w:tr>
    </w:tbl>
    <w:p w:rsidR="009540F6" w:rsidRPr="003659E4" w:rsidRDefault="009540F6" w:rsidP="0088760B">
      <w:pPr>
        <w:pStyle w:val="TableFooter"/>
        <w:keepNext/>
        <w:keepLines/>
      </w:pPr>
      <w:r w:rsidRPr="003659E4">
        <w:t xml:space="preserve">*The </w:t>
      </w:r>
      <w:r w:rsidR="00F2635A">
        <w:rPr>
          <w:noProof/>
          <w:color w:val="000000"/>
          <w:highlight w:val="black"/>
        </w:rPr>
        <w:t>''''''''''</w:t>
      </w:r>
      <w:r w:rsidRPr="003659E4">
        <w:t xml:space="preserve">% pricing discount was applied to </w:t>
      </w:r>
      <w:proofErr w:type="spellStart"/>
      <w:r w:rsidRPr="003659E4">
        <w:t>Trastuzumab</w:t>
      </w:r>
      <w:proofErr w:type="spellEnd"/>
      <w:r w:rsidRPr="003659E4">
        <w:t xml:space="preserve"> in the </w:t>
      </w:r>
      <w:proofErr w:type="spellStart"/>
      <w:r w:rsidRPr="003659E4">
        <w:t>Ptz+T+Chemo</w:t>
      </w:r>
      <w:proofErr w:type="spellEnd"/>
      <w:r w:rsidRPr="003659E4">
        <w:t xml:space="preserve"> arm to achieve a cost-effectiveness ICER</w:t>
      </w:r>
    </w:p>
    <w:p w:rsidR="009540F6" w:rsidRPr="003659E4" w:rsidRDefault="009540F6" w:rsidP="0088760B">
      <w:pPr>
        <w:pStyle w:val="TableFooter"/>
        <w:keepNext/>
        <w:keepLines/>
      </w:pPr>
      <w:r w:rsidRPr="003659E4">
        <w:t xml:space="preserve">**The </w:t>
      </w:r>
      <w:r w:rsidR="00F2635A">
        <w:rPr>
          <w:noProof/>
          <w:color w:val="000000"/>
          <w:highlight w:val="black"/>
        </w:rPr>
        <w:t>'''''''''''''''</w:t>
      </w:r>
      <w:r w:rsidRPr="003659E4">
        <w:t xml:space="preserve">% pricing discount was applied to </w:t>
      </w:r>
      <w:proofErr w:type="spellStart"/>
      <w:r w:rsidRPr="003659E4">
        <w:t>Trastuzumab</w:t>
      </w:r>
      <w:proofErr w:type="spellEnd"/>
      <w:r w:rsidRPr="003659E4">
        <w:t xml:space="preserve"> in the </w:t>
      </w:r>
      <w:proofErr w:type="spellStart"/>
      <w:r w:rsidRPr="003659E4">
        <w:t>Ptz+T+Chemo</w:t>
      </w:r>
      <w:proofErr w:type="spellEnd"/>
      <w:r w:rsidRPr="003659E4">
        <w:t xml:space="preserve"> arm, for HER2 positive, lymph node positive, </w:t>
      </w:r>
      <w:proofErr w:type="spellStart"/>
      <w:r w:rsidRPr="003659E4">
        <w:t>eBC</w:t>
      </w:r>
      <w:proofErr w:type="spellEnd"/>
      <w:r w:rsidRPr="003659E4">
        <w:t xml:space="preserve"> patients. A pricing </w:t>
      </w:r>
      <w:r w:rsidR="00F2635A">
        <w:rPr>
          <w:noProof/>
          <w:color w:val="000000"/>
          <w:highlight w:val="black"/>
        </w:rPr>
        <w:t>'''''''''''''''''''''' ''''''''''''''' '''''''''' '''''''''''''' '''''''''''''''''''''''</w:t>
      </w:r>
      <w:r w:rsidRPr="003659E4">
        <w:t xml:space="preserve"> was applied to achieve a dominant ICER and budget neutrality.</w:t>
      </w:r>
    </w:p>
    <w:p w:rsidR="009540F6" w:rsidRPr="003659E4" w:rsidRDefault="009540F6" w:rsidP="0088760B">
      <w:pPr>
        <w:pStyle w:val="TableFooter"/>
        <w:keepNext/>
        <w:keepLines/>
      </w:pPr>
      <w:r w:rsidRPr="003659E4">
        <w:t>***In order to practically implement the proposed price discount (</w:t>
      </w:r>
      <w:r w:rsidR="00F2635A">
        <w:rPr>
          <w:noProof/>
          <w:color w:val="000000"/>
          <w:highlight w:val="black"/>
        </w:rPr>
        <w:t>'''''''''''''''''</w:t>
      </w:r>
      <w:r w:rsidRPr="003659E4">
        <w:t xml:space="preserve">%) to achieve budget neutrality, a price discount of </w:t>
      </w:r>
      <w:r w:rsidR="00F2635A">
        <w:rPr>
          <w:noProof/>
          <w:color w:val="000000"/>
          <w:highlight w:val="black"/>
        </w:rPr>
        <w:t>''''''''''''''</w:t>
      </w:r>
      <w:r w:rsidRPr="003659E4">
        <w:t xml:space="preserve">% was proposed to be applied across all </w:t>
      </w:r>
      <w:proofErr w:type="spellStart"/>
      <w:r w:rsidRPr="003659E4">
        <w:t>eBC</w:t>
      </w:r>
      <w:proofErr w:type="spellEnd"/>
      <w:r w:rsidRPr="003659E4">
        <w:t xml:space="preserve"> </w:t>
      </w:r>
      <w:proofErr w:type="spellStart"/>
      <w:r w:rsidRPr="003659E4">
        <w:t>trastuzumab</w:t>
      </w:r>
      <w:proofErr w:type="spellEnd"/>
      <w:r w:rsidRPr="003659E4">
        <w:t xml:space="preserve"> PBS expenditure (PBS Items for </w:t>
      </w:r>
      <w:r w:rsidRPr="003659E4">
        <w:rPr>
          <w:szCs w:val="24"/>
        </w:rPr>
        <w:t>‘3 weekly regimen’ listings</w:t>
      </w:r>
      <w:r w:rsidRPr="003659E4">
        <w:t xml:space="preserve">: 4650R, 4703M, 7266K, 7267L, 10682F, 10721G, 10743K, 10744L, respectively) (including both lymph node positive (treated with </w:t>
      </w:r>
      <w:proofErr w:type="spellStart"/>
      <w:r w:rsidRPr="003659E4">
        <w:t>Ptz+T+Chemo</w:t>
      </w:r>
      <w:proofErr w:type="spellEnd"/>
      <w:r w:rsidRPr="003659E4">
        <w:t xml:space="preserve">) and lymph node negative (treated with </w:t>
      </w:r>
      <w:proofErr w:type="spellStart"/>
      <w:r w:rsidRPr="003659E4">
        <w:t>T+Chemo</w:t>
      </w:r>
      <w:proofErr w:type="spellEnd"/>
      <w:r w:rsidRPr="003659E4">
        <w:t>))</w:t>
      </w:r>
    </w:p>
    <w:p w:rsidR="009540F6" w:rsidRDefault="009540F6" w:rsidP="0088760B">
      <w:pPr>
        <w:pStyle w:val="TableFooter"/>
        <w:keepNext/>
        <w:keepLines/>
      </w:pPr>
      <w:r w:rsidRPr="003659E4">
        <w:t>Source: Table 3.8.6 and 3.8.7, p111 and Table 5.2.2, p151 of the submission, Utilisation and cost model.xlsx and compiled during the evaluation.</w:t>
      </w:r>
    </w:p>
    <w:p w:rsidR="00893AC5" w:rsidRPr="00F90A91" w:rsidRDefault="00893AC5" w:rsidP="006B0117">
      <w:pPr>
        <w:pStyle w:val="ListParagraph"/>
        <w:spacing w:before="120"/>
        <w:ind w:left="709"/>
        <w:rPr>
          <w:rFonts w:asciiTheme="minorHAnsi" w:hAnsiTheme="minorHAnsi"/>
          <w:i/>
        </w:rPr>
      </w:pPr>
      <w:r w:rsidRPr="00525B39">
        <w:rPr>
          <w:rFonts w:asciiTheme="minorHAnsi" w:hAnsiTheme="minorHAnsi"/>
          <w:i/>
        </w:rPr>
        <w:t>For more detail on PBAC’s view, see section 7 PBAC outcome.</w:t>
      </w:r>
    </w:p>
    <w:p w:rsidR="00C12531" w:rsidRPr="00ED1B01" w:rsidRDefault="00B50DB8" w:rsidP="00B60939">
      <w:pPr>
        <w:pStyle w:val="PBACHeading1"/>
        <w:spacing w:before="240" w:after="120"/>
        <w:outlineLvl w:val="0"/>
      </w:pPr>
      <w:bookmarkStart w:id="4" w:name="_Toc514169613"/>
      <w:r w:rsidRPr="00B51D3C">
        <w:t>Background</w:t>
      </w:r>
      <w:bookmarkEnd w:id="4"/>
    </w:p>
    <w:p w:rsidR="00591957" w:rsidRPr="00ED1B01" w:rsidRDefault="00591957" w:rsidP="00ED1B01">
      <w:pPr>
        <w:spacing w:before="240" w:after="120"/>
        <w:rPr>
          <w:b/>
          <w:sz w:val="28"/>
          <w:szCs w:val="28"/>
        </w:rPr>
      </w:pPr>
      <w:r w:rsidRPr="00B51D3C">
        <w:rPr>
          <w:b/>
          <w:sz w:val="28"/>
          <w:szCs w:val="28"/>
        </w:rPr>
        <w:t>Registration status</w:t>
      </w:r>
    </w:p>
    <w:p w:rsidR="00AF0557" w:rsidRPr="00B51D3C" w:rsidRDefault="00B60939" w:rsidP="00AF0557">
      <w:pPr>
        <w:pStyle w:val="ListParagraph"/>
        <w:widowControl/>
        <w:numPr>
          <w:ilvl w:val="1"/>
          <w:numId w:val="2"/>
        </w:numPr>
      </w:pPr>
      <w:r w:rsidRPr="00B51D3C">
        <w:t>The submission was made u</w:t>
      </w:r>
      <w:r w:rsidR="00AF0557" w:rsidRPr="00B51D3C">
        <w:t>nder TGA/PBAC Parallel Process.</w:t>
      </w:r>
      <w:r w:rsidR="00CB5838" w:rsidRPr="00B51D3C">
        <w:t xml:space="preserve"> </w:t>
      </w:r>
    </w:p>
    <w:p w:rsidR="007B7375" w:rsidRPr="00B51D3C" w:rsidRDefault="00AF0557" w:rsidP="00703FE2">
      <w:pPr>
        <w:pStyle w:val="ListParagraph"/>
        <w:widowControl/>
        <w:numPr>
          <w:ilvl w:val="1"/>
          <w:numId w:val="2"/>
        </w:numPr>
      </w:pPr>
      <w:r w:rsidRPr="00B51D3C">
        <w:t xml:space="preserve">At the time of evaluation for PBAC consideration, the </w:t>
      </w:r>
      <w:r w:rsidR="00E01318" w:rsidRPr="00B51D3C">
        <w:t xml:space="preserve">TGA </w:t>
      </w:r>
      <w:r w:rsidRPr="00B51D3C">
        <w:t xml:space="preserve">Clinical Evaluation Report </w:t>
      </w:r>
      <w:r w:rsidR="00911C72" w:rsidRPr="00B51D3C">
        <w:t xml:space="preserve">(Round 1) </w:t>
      </w:r>
      <w:r w:rsidRPr="00B51D3C">
        <w:t xml:space="preserve">was available. The report recommended that “the current application to expand the use of </w:t>
      </w:r>
      <w:proofErr w:type="spellStart"/>
      <w:r w:rsidRPr="00B51D3C">
        <w:t>pertuzumab</w:t>
      </w:r>
      <w:proofErr w:type="spellEnd"/>
      <w:r w:rsidRPr="00B51D3C">
        <w:t xml:space="preserve"> for the adjuvant treatment of early breast cancer </w:t>
      </w:r>
      <w:r w:rsidR="00F2635A">
        <w:rPr>
          <w:noProof/>
          <w:color w:val="000000"/>
          <w:highlight w:val="black"/>
        </w:rPr>
        <w:t>''''' '''''''''''''''' ''''' '''''' '''''''''' ''''' ''''' ''''''''''''' ''''''''''''' ''''''' '''''''''''''' ''''''''''' ''''''' '''''''''''''''' '''''''''''''''''' '''''''''''''' '''''''''''''' '''''''''''''''' '''' '''''' ''''''' '''''''''''''''''''''' ''''''''' '''''''''''''''''''' ''''''''''''' '''' ''''' '''''''' ''''''''''''' '''''''''''''''''''''' ''''''''''''''''' ''''''''''''''' '''''''''''''''''' '''''''' ''''''''' '''''''' ''''''''' '''''''''''''''''' '''''''''''''''''''' '''''''''''''</w:t>
      </w:r>
      <w:r w:rsidRPr="002D1BE4">
        <w:t xml:space="preserve">. </w:t>
      </w:r>
      <w:r w:rsidR="002D1BE4" w:rsidRPr="002D1BE4">
        <w:t>The</w:t>
      </w:r>
      <w:r w:rsidR="002D1BE4">
        <w:t xml:space="preserve"> PSCR</w:t>
      </w:r>
      <w:r w:rsidR="000114CE" w:rsidRPr="00B51D3C">
        <w:t xml:space="preserve"> </w:t>
      </w:r>
      <w:r w:rsidR="007B7375" w:rsidRPr="00B51D3C">
        <w:t>indicate</w:t>
      </w:r>
      <w:r w:rsidR="000114CE" w:rsidRPr="00B51D3C">
        <w:t>d</w:t>
      </w:r>
      <w:r w:rsidR="007B7375" w:rsidRPr="00B51D3C">
        <w:t xml:space="preserve"> that in </w:t>
      </w:r>
      <w:r w:rsidR="007B7375" w:rsidRPr="00B51D3C">
        <w:lastRenderedPageBreak/>
        <w:t>discussions with the TGA, and consistent with other jurisdictions (</w:t>
      </w:r>
      <w:r w:rsidR="000114CE" w:rsidRPr="00B51D3C">
        <w:t>Committee for Medicinal Products for Human Use (CHMP)</w:t>
      </w:r>
      <w:r w:rsidR="007B7375" w:rsidRPr="00B51D3C">
        <w:t>,</w:t>
      </w:r>
      <w:r w:rsidR="009902A8" w:rsidRPr="00B51D3C">
        <w:t xml:space="preserve"> </w:t>
      </w:r>
      <w:r w:rsidR="000114CE" w:rsidRPr="00B51D3C">
        <w:t>Food and Drug Administration</w:t>
      </w:r>
      <w:r w:rsidR="007B7375" w:rsidRPr="00B51D3C">
        <w:t xml:space="preserve"> </w:t>
      </w:r>
      <w:r w:rsidR="000114CE" w:rsidRPr="00B51D3C">
        <w:t>(</w:t>
      </w:r>
      <w:r w:rsidR="007B7375" w:rsidRPr="00B51D3C">
        <w:t>FDA</w:t>
      </w:r>
      <w:r w:rsidR="000114CE" w:rsidRPr="00B51D3C">
        <w:t>)</w:t>
      </w:r>
      <w:r w:rsidR="007B7375" w:rsidRPr="00B51D3C">
        <w:t xml:space="preserve">), the TGA is considering </w:t>
      </w:r>
      <w:r w:rsidR="009902A8" w:rsidRPr="00B51D3C">
        <w:t xml:space="preserve">the sponsor’s </w:t>
      </w:r>
      <w:r w:rsidR="007B7375" w:rsidRPr="00B51D3C">
        <w:t xml:space="preserve">proposal to restrict adjuvant use of </w:t>
      </w:r>
      <w:proofErr w:type="spellStart"/>
      <w:r w:rsidR="007B7375" w:rsidRPr="00B51D3C">
        <w:t>pertuzumab</w:t>
      </w:r>
      <w:proofErr w:type="spellEnd"/>
      <w:r w:rsidR="007B7375" w:rsidRPr="00B51D3C">
        <w:t xml:space="preserve"> to the subgroup of “high risk” patients</w:t>
      </w:r>
      <w:r w:rsidR="00703FE2" w:rsidRPr="00B51D3C">
        <w:t xml:space="preserve">. The </w:t>
      </w:r>
      <w:r w:rsidR="001B7A53" w:rsidRPr="00B51D3C">
        <w:t xml:space="preserve">proposed </w:t>
      </w:r>
      <w:r w:rsidR="00703FE2" w:rsidRPr="00B51D3C">
        <w:t xml:space="preserve">TGA </w:t>
      </w:r>
      <w:r w:rsidR="001B7A53" w:rsidRPr="00B51D3C">
        <w:t xml:space="preserve">indication </w:t>
      </w:r>
      <w:r w:rsidR="00703FE2" w:rsidRPr="00B51D3C">
        <w:t xml:space="preserve">for </w:t>
      </w:r>
      <w:proofErr w:type="spellStart"/>
      <w:r w:rsidR="00703FE2" w:rsidRPr="00B51D3C">
        <w:t>pertuzumab</w:t>
      </w:r>
      <w:proofErr w:type="spellEnd"/>
      <w:r w:rsidR="00703FE2" w:rsidRPr="00B51D3C">
        <w:t xml:space="preserve"> in combination with </w:t>
      </w:r>
      <w:proofErr w:type="spellStart"/>
      <w:r w:rsidR="00703FE2" w:rsidRPr="00B51D3C">
        <w:t>trastuzumab</w:t>
      </w:r>
      <w:proofErr w:type="spellEnd"/>
      <w:r w:rsidR="00703FE2" w:rsidRPr="00B51D3C">
        <w:t xml:space="preserve"> and chemotherapy is for</w:t>
      </w:r>
      <w:r w:rsidR="001B7A53" w:rsidRPr="00B51D3C">
        <w:t xml:space="preserve"> “the adjuvant treatment of patients with HER2-positive early breast cancer at high risk of recurrence</w:t>
      </w:r>
      <w:r w:rsidR="00703FE2" w:rsidRPr="00B51D3C">
        <w:t>”</w:t>
      </w:r>
      <w:r w:rsidR="007B7375" w:rsidRPr="00B51D3C">
        <w:t>. This appears to be on the basis of the results for node positive or hormone receptor negative</w:t>
      </w:r>
      <w:r w:rsidR="00911C72" w:rsidRPr="00B51D3C">
        <w:t xml:space="preserve"> </w:t>
      </w:r>
      <w:r w:rsidR="002F5FC0" w:rsidRPr="00B51D3C">
        <w:t xml:space="preserve">(HR-) </w:t>
      </w:r>
      <w:r w:rsidR="00911C72" w:rsidRPr="00B51D3C">
        <w:t>patients</w:t>
      </w:r>
      <w:r w:rsidR="007B7375" w:rsidRPr="00B51D3C">
        <w:t xml:space="preserve"> in whom the clinical benefit of adjuvant </w:t>
      </w:r>
      <w:proofErr w:type="spellStart"/>
      <w:r w:rsidR="007B7375" w:rsidRPr="00B51D3C">
        <w:t>pertuzumab</w:t>
      </w:r>
      <w:proofErr w:type="spellEnd"/>
      <w:r w:rsidR="007B7375" w:rsidRPr="00B51D3C">
        <w:t xml:space="preserve"> appeared </w:t>
      </w:r>
      <w:r w:rsidR="00240341" w:rsidRPr="00B51D3C">
        <w:t>greater</w:t>
      </w:r>
      <w:r w:rsidR="007B7375" w:rsidRPr="00B51D3C">
        <w:t>, with the TGA</w:t>
      </w:r>
      <w:r w:rsidR="00240341" w:rsidRPr="00B51D3C">
        <w:t xml:space="preserve"> Clinical Evaluator</w:t>
      </w:r>
      <w:r w:rsidR="007B7375" w:rsidRPr="00B51D3C">
        <w:t xml:space="preserve"> indicating that “this subgroup of patients would be those willing to experience the additional toxicity for some important risk reduction from a higher baseline risk level” (TGA Clinical Evaluation Report). The</w:t>
      </w:r>
      <w:r w:rsidR="00287E22" w:rsidRPr="00B51D3C">
        <w:t xml:space="preserve"> ESC considered the</w:t>
      </w:r>
      <w:r w:rsidR="007B7375" w:rsidRPr="00B51D3C">
        <w:t xml:space="preserve"> extent of clinical and practical difference between a “high risk” patient population and those prospectively defined in the APHINITY trial and proposed for PBS listing (lymph node positive) is unclear. The sponsor indicate</w:t>
      </w:r>
      <w:r w:rsidR="00287E22" w:rsidRPr="00B51D3C">
        <w:t>d</w:t>
      </w:r>
      <w:r w:rsidR="007B7375" w:rsidRPr="00B51D3C">
        <w:t xml:space="preserve"> that the lymph node positive population is encompassed within the “high risk” population. </w:t>
      </w:r>
      <w:r w:rsidR="008459B6" w:rsidRPr="00B51D3C">
        <w:t xml:space="preserve">The PBAC considered that the “high risk” population included </w:t>
      </w:r>
      <w:r w:rsidR="002D23FF" w:rsidRPr="00B51D3C">
        <w:t xml:space="preserve">the </w:t>
      </w:r>
      <w:r w:rsidR="008459B6" w:rsidRPr="00B51D3C">
        <w:t>lymph node positive population and the proposed restrictions have included a criterion to allow this population access to treatment.</w:t>
      </w:r>
      <w:r w:rsidR="007B7375" w:rsidRPr="00B51D3C">
        <w:t xml:space="preserve"> </w:t>
      </w:r>
      <w:r w:rsidR="004E22FA" w:rsidRPr="00B51D3C">
        <w:t xml:space="preserve">However, if a definition of “high risk” population is presented in the final product </w:t>
      </w:r>
      <w:proofErr w:type="gramStart"/>
      <w:r w:rsidR="004E22FA" w:rsidRPr="00B51D3C">
        <w:t>information,</w:t>
      </w:r>
      <w:proofErr w:type="gramEnd"/>
      <w:r w:rsidR="004E22FA" w:rsidRPr="00B51D3C">
        <w:t xml:space="preserve"> further changes to the restriction</w:t>
      </w:r>
      <w:r w:rsidR="008B158E" w:rsidRPr="00B51D3C">
        <w:t xml:space="preserve"> may be required</w:t>
      </w:r>
      <w:r w:rsidR="004E22FA" w:rsidRPr="00B51D3C">
        <w:t xml:space="preserve"> to include these definitions.</w:t>
      </w:r>
    </w:p>
    <w:p w:rsidR="0081731B" w:rsidRPr="00B51D3C" w:rsidRDefault="00282BC9" w:rsidP="00EA7D11">
      <w:pPr>
        <w:pStyle w:val="ListParagraph"/>
        <w:widowControl/>
        <w:numPr>
          <w:ilvl w:val="1"/>
          <w:numId w:val="2"/>
        </w:numPr>
      </w:pPr>
      <w:r w:rsidRPr="00B51D3C">
        <w:rPr>
          <w:lang w:eastAsia="zh-CN"/>
        </w:rPr>
        <w:t xml:space="preserve"> </w:t>
      </w:r>
      <w:r w:rsidR="00E34F8F" w:rsidRPr="00B51D3C">
        <w:rPr>
          <w:lang w:eastAsia="zh-CN"/>
        </w:rPr>
        <w:t xml:space="preserve">The TGA Delegates Overview for the adjuvant treatment of HER2 positive </w:t>
      </w:r>
      <w:proofErr w:type="spellStart"/>
      <w:r w:rsidR="00E34F8F" w:rsidRPr="00B51D3C">
        <w:rPr>
          <w:lang w:eastAsia="zh-CN"/>
        </w:rPr>
        <w:t>eBC</w:t>
      </w:r>
      <w:proofErr w:type="spellEnd"/>
      <w:r w:rsidR="00E34F8F" w:rsidRPr="00B51D3C">
        <w:rPr>
          <w:lang w:eastAsia="zh-CN"/>
        </w:rPr>
        <w:t xml:space="preserve"> indication was available at the time of PBAC consideration. The </w:t>
      </w:r>
      <w:r w:rsidR="00C841AC" w:rsidRPr="00B51D3C">
        <w:rPr>
          <w:lang w:eastAsia="zh-CN"/>
        </w:rPr>
        <w:t xml:space="preserve">TGA </w:t>
      </w:r>
      <w:r w:rsidR="00E34F8F" w:rsidRPr="00B51D3C">
        <w:rPr>
          <w:lang w:eastAsia="zh-CN"/>
        </w:rPr>
        <w:t>Delegate considered that there was “no reason</w:t>
      </w:r>
      <w:r w:rsidR="00E34F8F" w:rsidRPr="00B51D3C">
        <w:t xml:space="preserve"> </w:t>
      </w:r>
      <w:r w:rsidR="00E34F8F" w:rsidRPr="00B51D3C">
        <w:rPr>
          <w:lang w:eastAsia="zh-CN"/>
        </w:rPr>
        <w:t xml:space="preserve">to say, at this time, that the application to extend the indications for </w:t>
      </w:r>
      <w:proofErr w:type="spellStart"/>
      <w:r w:rsidR="00E34F8F" w:rsidRPr="00B51D3C">
        <w:rPr>
          <w:lang w:eastAsia="zh-CN"/>
        </w:rPr>
        <w:t>Perjeta</w:t>
      </w:r>
      <w:proofErr w:type="spellEnd"/>
      <w:r w:rsidR="00E34F8F" w:rsidRPr="00B51D3C">
        <w:rPr>
          <w:lang w:eastAsia="zh-CN"/>
        </w:rPr>
        <w:t xml:space="preserve"> should not be approved for registration</w:t>
      </w:r>
      <w:r w:rsidR="00E34F8F" w:rsidRPr="00B51D3C">
        <w:t>.”</w:t>
      </w:r>
      <w:r w:rsidR="00E34F8F" w:rsidRPr="00B51D3C">
        <w:rPr>
          <w:lang w:eastAsia="zh-CN"/>
        </w:rPr>
        <w:t xml:space="preserve"> Final registration details are expected in September 2018.</w:t>
      </w:r>
    </w:p>
    <w:p w:rsidR="00893AC5" w:rsidRPr="00B51D3C" w:rsidRDefault="00893AC5" w:rsidP="00893AC5">
      <w:pPr>
        <w:pStyle w:val="ListParagraph"/>
        <w:widowControl/>
        <w:rPr>
          <w:i/>
        </w:rPr>
      </w:pPr>
      <w:r w:rsidRPr="00B51D3C">
        <w:rPr>
          <w:i/>
        </w:rPr>
        <w:t>For more detail on PBAC’s view, see section 7 PBAC outcome.</w:t>
      </w:r>
    </w:p>
    <w:p w:rsidR="00B60939" w:rsidRPr="00B51D3C" w:rsidRDefault="00203181" w:rsidP="00B60939">
      <w:pPr>
        <w:pStyle w:val="PBACHeading1"/>
        <w:spacing w:before="240" w:after="120"/>
        <w:outlineLvl w:val="0"/>
      </w:pPr>
      <w:bookmarkStart w:id="5" w:name="_Toc514169614"/>
      <w:r w:rsidRPr="00B51D3C">
        <w:t xml:space="preserve">Population and </w:t>
      </w:r>
      <w:r w:rsidR="008E0D3C" w:rsidRPr="00B51D3C">
        <w:t>d</w:t>
      </w:r>
      <w:r w:rsidRPr="00B51D3C">
        <w:t>isease</w:t>
      </w:r>
      <w:bookmarkEnd w:id="5"/>
    </w:p>
    <w:p w:rsidR="00061101" w:rsidRPr="00B51D3C" w:rsidRDefault="00061101" w:rsidP="005357A3">
      <w:pPr>
        <w:pStyle w:val="ListParagraph"/>
        <w:widowControl/>
        <w:numPr>
          <w:ilvl w:val="1"/>
          <w:numId w:val="2"/>
        </w:numPr>
      </w:pPr>
      <w:r w:rsidRPr="00B51D3C">
        <w:t xml:space="preserve">In 2017 it is estimated that approximately 17,586 women and 144 men will be diagnosed with breast cancer (AIHW 2017d). In Australia approximately 94% of breast cancer patients are diagnosed with </w:t>
      </w:r>
      <w:proofErr w:type="spellStart"/>
      <w:r w:rsidRPr="00B51D3C">
        <w:t>eBC</w:t>
      </w:r>
      <w:proofErr w:type="spellEnd"/>
      <w:r w:rsidRPr="00B51D3C">
        <w:t xml:space="preserve"> (Walters 2013).</w:t>
      </w:r>
    </w:p>
    <w:p w:rsidR="00061101" w:rsidRPr="00B51D3C" w:rsidRDefault="00F12D13" w:rsidP="005357A3">
      <w:pPr>
        <w:pStyle w:val="ListParagraph"/>
        <w:widowControl/>
        <w:numPr>
          <w:ilvl w:val="1"/>
          <w:numId w:val="2"/>
        </w:numPr>
      </w:pPr>
      <w:r w:rsidRPr="00B51D3C">
        <w:t xml:space="preserve">Early metastatic relapse in HER2 positive </w:t>
      </w:r>
      <w:proofErr w:type="spellStart"/>
      <w:r w:rsidRPr="00B51D3C">
        <w:t>eBC</w:t>
      </w:r>
      <w:proofErr w:type="spellEnd"/>
      <w:r w:rsidRPr="00B51D3C">
        <w:t xml:space="preserve"> is associated with </w:t>
      </w:r>
      <w:r w:rsidR="00984E90" w:rsidRPr="00B51D3C">
        <w:t>y</w:t>
      </w:r>
      <w:r w:rsidR="00061101" w:rsidRPr="00B51D3C">
        <w:t>oung age at diagnosis, lymph node positive disease and Central Nervous System (CNS) metastases (</w:t>
      </w:r>
      <w:proofErr w:type="spellStart"/>
      <w:r w:rsidR="00061101" w:rsidRPr="00B51D3C">
        <w:t>Lok</w:t>
      </w:r>
      <w:proofErr w:type="spellEnd"/>
      <w:r w:rsidR="00061101" w:rsidRPr="00B51D3C">
        <w:t xml:space="preserve"> 2017). Lymph node involvement is considered to be the most important prognostic factor for risk of relapse in breast cancer (CCS 2017; NCCN 2017b). </w:t>
      </w:r>
      <w:r w:rsidR="00140E4B" w:rsidRPr="00B51D3C">
        <w:t xml:space="preserve">The </w:t>
      </w:r>
      <w:r w:rsidR="004B2E68" w:rsidRPr="00B51D3C">
        <w:t>submission</w:t>
      </w:r>
      <w:r w:rsidR="00140E4B" w:rsidRPr="00B51D3C">
        <w:t xml:space="preserve"> </w:t>
      </w:r>
      <w:r w:rsidR="00140E4B" w:rsidRPr="0088760B">
        <w:t xml:space="preserve">estimated </w:t>
      </w:r>
      <w:r w:rsidR="004B2E68" w:rsidRPr="0088760B">
        <w:t xml:space="preserve">that </w:t>
      </w:r>
      <w:r w:rsidR="00F2635A">
        <w:rPr>
          <w:noProof/>
          <w:color w:val="000000"/>
          <w:highlight w:val="black"/>
        </w:rPr>
        <w:t>''''''</w:t>
      </w:r>
      <w:r w:rsidR="00061101" w:rsidRPr="0088760B">
        <w:t>% of patients</w:t>
      </w:r>
      <w:r w:rsidR="00061101" w:rsidRPr="00B51D3C">
        <w:t xml:space="preserve"> diagnosed with breast cancer in Australia are lymph node positive (Roche breast cancer Advisory board meeting held in 2017; and the Q3 2017 data update from the IPSOS global oncology monitor in Australia).</w:t>
      </w:r>
      <w:r w:rsidR="00B7103D" w:rsidRPr="00B51D3C">
        <w:t xml:space="preserve"> The proportion of patients with lymph node positive disease is uncertain.</w:t>
      </w:r>
      <w:r w:rsidR="002074E3" w:rsidRPr="00B51D3C">
        <w:t xml:space="preserve"> The AIHW &amp; NBCC (2007) estimated the proportion to be 39% and Chan (2012) estimated the proportion to be 54%.</w:t>
      </w:r>
    </w:p>
    <w:p w:rsidR="00061101" w:rsidRPr="00B51D3C" w:rsidRDefault="00061101" w:rsidP="005357A3">
      <w:pPr>
        <w:pStyle w:val="ListParagraph"/>
        <w:widowControl/>
        <w:numPr>
          <w:ilvl w:val="1"/>
          <w:numId w:val="2"/>
        </w:numPr>
      </w:pPr>
      <w:r w:rsidRPr="00B51D3C">
        <w:t xml:space="preserve">HER2 is a transmembrane receptor tyrosine kinase, involved in mediating growth, differentiation and survival of cells. In Australia approximately 15% of </w:t>
      </w:r>
      <w:r w:rsidRPr="00B51D3C">
        <w:lastRenderedPageBreak/>
        <w:t>breast cancer patients are HER2 positive (</w:t>
      </w:r>
      <w:proofErr w:type="spellStart"/>
      <w:r w:rsidRPr="00B51D3C">
        <w:t>Bilous</w:t>
      </w:r>
      <w:proofErr w:type="spellEnd"/>
      <w:r w:rsidRPr="00B51D3C">
        <w:t xml:space="preserve"> 2012a) (based on in situ hybridization (ISH) testing).</w:t>
      </w:r>
    </w:p>
    <w:p w:rsidR="002C2775" w:rsidRPr="00B51D3C" w:rsidRDefault="00061101" w:rsidP="005357A3">
      <w:pPr>
        <w:pStyle w:val="ListParagraph"/>
        <w:widowControl/>
        <w:numPr>
          <w:ilvl w:val="1"/>
          <w:numId w:val="2"/>
        </w:numPr>
      </w:pPr>
      <w:r w:rsidRPr="00B51D3C">
        <w:t xml:space="preserve">The submission proposed that </w:t>
      </w:r>
      <w:proofErr w:type="spellStart"/>
      <w:r w:rsidRPr="00B51D3C">
        <w:t>pertuzumab</w:t>
      </w:r>
      <w:proofErr w:type="spellEnd"/>
      <w:r w:rsidRPr="00B51D3C">
        <w:t xml:space="preserve"> be used in combination with </w:t>
      </w:r>
      <w:proofErr w:type="spellStart"/>
      <w:r w:rsidRPr="00B51D3C">
        <w:t>trastuzumab</w:t>
      </w:r>
      <w:proofErr w:type="spellEnd"/>
      <w:r w:rsidRPr="00B51D3C">
        <w:t xml:space="preserve"> and chemotherapy</w:t>
      </w:r>
      <w:r w:rsidR="0036079A" w:rsidRPr="00B51D3C">
        <w:t xml:space="preserve"> (</w:t>
      </w:r>
      <w:proofErr w:type="spellStart"/>
      <w:r w:rsidR="0036079A" w:rsidRPr="00B51D3C">
        <w:t>Ptz+T+Chemo</w:t>
      </w:r>
      <w:proofErr w:type="spellEnd"/>
      <w:r w:rsidR="0036079A" w:rsidRPr="00B51D3C">
        <w:t>)</w:t>
      </w:r>
      <w:r w:rsidRPr="00B51D3C">
        <w:t xml:space="preserve"> for the adjuvant treatment of </w:t>
      </w:r>
      <w:proofErr w:type="spellStart"/>
      <w:r w:rsidRPr="00B51D3C">
        <w:t>eBC</w:t>
      </w:r>
      <w:proofErr w:type="spellEnd"/>
      <w:r w:rsidR="00984E90" w:rsidRPr="00B51D3C">
        <w:t xml:space="preserve"> in HER2 positive, lymph node positive patients</w:t>
      </w:r>
      <w:r w:rsidRPr="00B51D3C">
        <w:t>.</w:t>
      </w:r>
    </w:p>
    <w:p w:rsidR="008F6FC7" w:rsidRPr="00B51D3C" w:rsidRDefault="00495A95" w:rsidP="000B6097">
      <w:pPr>
        <w:pStyle w:val="ListParagraph"/>
        <w:widowControl/>
        <w:numPr>
          <w:ilvl w:val="1"/>
          <w:numId w:val="2"/>
        </w:numPr>
      </w:pPr>
      <w:r w:rsidRPr="00B51D3C">
        <w:t xml:space="preserve">The PBAC noted that the treatment landscape for this patient population with HER2-positive early breast cancer is </w:t>
      </w:r>
      <w:r w:rsidR="00FC4281" w:rsidRPr="00B51D3C">
        <w:t xml:space="preserve">quickly </w:t>
      </w:r>
      <w:r w:rsidRPr="00B51D3C">
        <w:t xml:space="preserve">evolving, so it is difficult to </w:t>
      </w:r>
      <w:r w:rsidR="00FC4281" w:rsidRPr="00B51D3C">
        <w:t xml:space="preserve">determine </w:t>
      </w:r>
      <w:r w:rsidRPr="00B51D3C">
        <w:t xml:space="preserve">the clinical place of </w:t>
      </w:r>
      <w:proofErr w:type="spellStart"/>
      <w:r w:rsidRPr="00B51D3C">
        <w:t>pertuzumab</w:t>
      </w:r>
      <w:proofErr w:type="spellEnd"/>
      <w:r w:rsidRPr="00B51D3C">
        <w:t xml:space="preserve"> in combination with </w:t>
      </w:r>
      <w:proofErr w:type="spellStart"/>
      <w:r w:rsidRPr="00B51D3C">
        <w:t>trastuzumab</w:t>
      </w:r>
      <w:proofErr w:type="spellEnd"/>
      <w:r w:rsidR="008B158E" w:rsidRPr="00B51D3C">
        <w:t>, and it is unknown how this will impact on the presented financial forecasts</w:t>
      </w:r>
      <w:r w:rsidRPr="00B51D3C">
        <w:t>.</w:t>
      </w:r>
      <w:r w:rsidR="00650C5D" w:rsidRPr="00B51D3C">
        <w:t xml:space="preserve"> </w:t>
      </w:r>
      <w:r w:rsidR="000B6097" w:rsidRPr="00B51D3C">
        <w:t>For example</w:t>
      </w:r>
      <w:r w:rsidR="00E56E5A" w:rsidRPr="00B51D3C">
        <w:t>,</w:t>
      </w:r>
      <w:r w:rsidR="00640752" w:rsidRPr="00B51D3C">
        <w:t xml:space="preserve"> </w:t>
      </w:r>
      <w:r w:rsidR="002D23FF" w:rsidRPr="00B51D3C">
        <w:t>t</w:t>
      </w:r>
      <w:r w:rsidR="008F6FC7" w:rsidRPr="00B51D3C">
        <w:t xml:space="preserve">he PBAC discussed that there is </w:t>
      </w:r>
      <w:r w:rsidR="002D23FF" w:rsidRPr="00B51D3C">
        <w:t xml:space="preserve">recent </w:t>
      </w:r>
      <w:r w:rsidR="008F6FC7" w:rsidRPr="00B51D3C">
        <w:t>evidence which suggests that increasing the dose density of adjuvant chemotherapy results in fewer disease recurrences in breast cancer</w:t>
      </w:r>
      <w:r w:rsidR="008F6FC7" w:rsidRPr="00B51D3C">
        <w:rPr>
          <w:rStyle w:val="FootnoteReference"/>
        </w:rPr>
        <w:footnoteReference w:id="2"/>
      </w:r>
      <w:r w:rsidR="008F6FC7" w:rsidRPr="00B51D3C">
        <w:t xml:space="preserve">. </w:t>
      </w:r>
      <w:r w:rsidR="00DE0329" w:rsidRPr="00B51D3C">
        <w:rPr>
          <w:szCs w:val="24"/>
        </w:rPr>
        <w:t xml:space="preserve">Also, </w:t>
      </w:r>
      <w:r w:rsidR="0080674C" w:rsidRPr="00B51D3C">
        <w:rPr>
          <w:szCs w:val="24"/>
        </w:rPr>
        <w:t xml:space="preserve">data presented </w:t>
      </w:r>
      <w:r w:rsidR="00DE0329" w:rsidRPr="00B51D3C">
        <w:rPr>
          <w:szCs w:val="24"/>
        </w:rPr>
        <w:t xml:space="preserve">at the June 2018 </w:t>
      </w:r>
      <w:r w:rsidR="00C6776C" w:rsidRPr="00B51D3C">
        <w:rPr>
          <w:szCs w:val="24"/>
        </w:rPr>
        <w:t>American Society of Clinical Oncology (</w:t>
      </w:r>
      <w:r w:rsidR="00DE0329" w:rsidRPr="00B51D3C">
        <w:rPr>
          <w:szCs w:val="24"/>
        </w:rPr>
        <w:t>ASCO</w:t>
      </w:r>
      <w:r w:rsidR="00C6776C" w:rsidRPr="00B51D3C">
        <w:rPr>
          <w:szCs w:val="24"/>
        </w:rPr>
        <w:t>)</w:t>
      </w:r>
      <w:r w:rsidR="0080674C" w:rsidRPr="00B51D3C">
        <w:rPr>
          <w:szCs w:val="24"/>
        </w:rPr>
        <w:t xml:space="preserve"> Annual Meeting</w:t>
      </w:r>
      <w:r w:rsidR="00DE0329" w:rsidRPr="00B51D3C">
        <w:rPr>
          <w:szCs w:val="24"/>
        </w:rPr>
        <w:t xml:space="preserve"> suggested </w:t>
      </w:r>
      <w:proofErr w:type="gramStart"/>
      <w:r w:rsidR="00DE0329" w:rsidRPr="00B51D3C">
        <w:rPr>
          <w:szCs w:val="24"/>
        </w:rPr>
        <w:t>that</w:t>
      </w:r>
      <w:proofErr w:type="gramEnd"/>
      <w:r w:rsidR="00DE0329" w:rsidRPr="00B51D3C">
        <w:rPr>
          <w:szCs w:val="24"/>
        </w:rPr>
        <w:t xml:space="preserve"> 6 months of adjuvant treatment with </w:t>
      </w:r>
      <w:proofErr w:type="spellStart"/>
      <w:r w:rsidR="00DE0329" w:rsidRPr="00B51D3C">
        <w:rPr>
          <w:szCs w:val="24"/>
        </w:rPr>
        <w:t>trastuzumab</w:t>
      </w:r>
      <w:proofErr w:type="spellEnd"/>
      <w:r w:rsidR="00DE0329" w:rsidRPr="00B51D3C">
        <w:rPr>
          <w:szCs w:val="24"/>
        </w:rPr>
        <w:t xml:space="preserve"> was non-inferior to 12 months of treatment</w:t>
      </w:r>
      <w:r w:rsidR="00DE0329" w:rsidRPr="00B51D3C">
        <w:rPr>
          <w:rStyle w:val="FootnoteReference"/>
          <w:szCs w:val="24"/>
        </w:rPr>
        <w:footnoteReference w:id="3"/>
      </w:r>
      <w:r w:rsidR="00DE0329" w:rsidRPr="00B51D3C">
        <w:rPr>
          <w:szCs w:val="24"/>
        </w:rPr>
        <w:t>.</w:t>
      </w:r>
      <w:r w:rsidR="002D23FF" w:rsidRPr="00B51D3C">
        <w:rPr>
          <w:szCs w:val="24"/>
        </w:rPr>
        <w:t xml:space="preserve"> </w:t>
      </w:r>
      <w:r w:rsidR="00E56E5A" w:rsidRPr="00B51D3C">
        <w:rPr>
          <w:szCs w:val="24"/>
        </w:rPr>
        <w:t xml:space="preserve">The </w:t>
      </w:r>
      <w:r w:rsidR="002D23FF" w:rsidRPr="00B51D3C">
        <w:rPr>
          <w:szCs w:val="24"/>
        </w:rPr>
        <w:t xml:space="preserve">PBAC also noted that neoadjuvant rather than adjuvant therapy is often undertaken, especially for high risk patients, and the benefits of adjuvant </w:t>
      </w:r>
      <w:proofErr w:type="spellStart"/>
      <w:r w:rsidR="002D23FF" w:rsidRPr="00B51D3C">
        <w:rPr>
          <w:szCs w:val="24"/>
        </w:rPr>
        <w:t>pertuzumab</w:t>
      </w:r>
      <w:proofErr w:type="spellEnd"/>
      <w:r w:rsidR="002D23FF" w:rsidRPr="00B51D3C">
        <w:rPr>
          <w:szCs w:val="24"/>
        </w:rPr>
        <w:t xml:space="preserve"> in these patients is unknown as they were not part of the APHINITY study population. </w:t>
      </w:r>
      <w:r w:rsidR="002D23FF" w:rsidRPr="00B51D3C">
        <w:t xml:space="preserve">The PBAC also noted that </w:t>
      </w:r>
      <w:proofErr w:type="spellStart"/>
      <w:r w:rsidR="002D23FF" w:rsidRPr="00B51D3C">
        <w:t>neratinib</w:t>
      </w:r>
      <w:proofErr w:type="spellEnd"/>
      <w:r w:rsidR="002D23FF" w:rsidRPr="00B51D3C">
        <w:t xml:space="preserve">, a tyrosine kinase inhibitor that blocks HER2 signalling, is an emerging treatment option in HER2 positive </w:t>
      </w:r>
      <w:proofErr w:type="spellStart"/>
      <w:r w:rsidR="002D23FF" w:rsidRPr="00B51D3C">
        <w:t>eBC</w:t>
      </w:r>
      <w:proofErr w:type="spellEnd"/>
      <w:r w:rsidR="002D23FF" w:rsidRPr="00B51D3C">
        <w:t xml:space="preserve">, and was approved by the FDA to be used after adjuvant therapy with </w:t>
      </w:r>
      <w:proofErr w:type="spellStart"/>
      <w:r w:rsidR="002D23FF" w:rsidRPr="00B51D3C">
        <w:t>trastuzumab</w:t>
      </w:r>
      <w:proofErr w:type="spellEnd"/>
      <w:r w:rsidR="002D23FF" w:rsidRPr="00B51D3C">
        <w:t xml:space="preserve"> and surgery</w:t>
      </w:r>
      <w:r w:rsidR="002D23FF" w:rsidRPr="00B51D3C">
        <w:rPr>
          <w:rStyle w:val="FootnoteReference"/>
        </w:rPr>
        <w:footnoteReference w:id="4"/>
      </w:r>
      <w:r w:rsidR="002D23FF" w:rsidRPr="00B51D3C">
        <w:t xml:space="preserve">. The PBAC noted there is currently no data comparing </w:t>
      </w:r>
      <w:proofErr w:type="spellStart"/>
      <w:r w:rsidR="002D23FF" w:rsidRPr="00B51D3C">
        <w:t>neratinib</w:t>
      </w:r>
      <w:proofErr w:type="spellEnd"/>
      <w:r w:rsidR="002D23FF" w:rsidRPr="00B51D3C">
        <w:t xml:space="preserve"> and </w:t>
      </w:r>
      <w:proofErr w:type="spellStart"/>
      <w:r w:rsidR="002D23FF" w:rsidRPr="00B51D3C">
        <w:t>pertuzumab</w:t>
      </w:r>
      <w:proofErr w:type="spellEnd"/>
      <w:r w:rsidR="002D23FF" w:rsidRPr="00B51D3C">
        <w:t xml:space="preserve"> but anticipate potential impacts on </w:t>
      </w:r>
      <w:proofErr w:type="spellStart"/>
      <w:r w:rsidR="002D23FF" w:rsidRPr="00B51D3C">
        <w:t>pertuzumab’s</w:t>
      </w:r>
      <w:proofErr w:type="spellEnd"/>
      <w:r w:rsidR="002D23FF" w:rsidRPr="00B51D3C">
        <w:t xml:space="preserve"> place in therapy.</w:t>
      </w:r>
    </w:p>
    <w:p w:rsidR="00E55BB5" w:rsidRPr="00ED1B01" w:rsidRDefault="00893AC5" w:rsidP="00ED1B01">
      <w:pPr>
        <w:pStyle w:val="ListParagraph"/>
        <w:widowControl/>
        <w:rPr>
          <w:i/>
        </w:rPr>
      </w:pPr>
      <w:r w:rsidRPr="00B51D3C">
        <w:rPr>
          <w:i/>
        </w:rPr>
        <w:t>For more detail on PBAC’s view, see section 7 PBAC outcome.</w:t>
      </w:r>
    </w:p>
    <w:p w:rsidR="00B60939" w:rsidRPr="00B51D3C" w:rsidRDefault="00B50DB8" w:rsidP="004B1CB4">
      <w:pPr>
        <w:pStyle w:val="PBACHeading1"/>
        <w:spacing w:before="240" w:after="120"/>
        <w:outlineLvl w:val="0"/>
      </w:pPr>
      <w:bookmarkStart w:id="6" w:name="_Toc514169615"/>
      <w:r w:rsidRPr="00B51D3C">
        <w:t>Comparator</w:t>
      </w:r>
      <w:bookmarkEnd w:id="6"/>
    </w:p>
    <w:p w:rsidR="003D3FBF" w:rsidRPr="00B51D3C" w:rsidRDefault="00061101" w:rsidP="005357A3">
      <w:pPr>
        <w:pStyle w:val="ListParagraph"/>
        <w:widowControl/>
        <w:numPr>
          <w:ilvl w:val="1"/>
          <w:numId w:val="2"/>
        </w:numPr>
      </w:pPr>
      <w:r w:rsidRPr="00B51D3C">
        <w:rPr>
          <w:rFonts w:cs="Calibri"/>
          <w:snapToGrid/>
          <w:szCs w:val="24"/>
          <w:lang w:val="en-US" w:eastAsia="en-AU"/>
        </w:rPr>
        <w:t xml:space="preserve">The submission nominated </w:t>
      </w:r>
      <w:proofErr w:type="spellStart"/>
      <w:r w:rsidRPr="00B51D3C">
        <w:rPr>
          <w:rFonts w:cs="Calibri"/>
          <w:snapToGrid/>
          <w:szCs w:val="24"/>
          <w:lang w:val="en-US" w:eastAsia="en-AU"/>
        </w:rPr>
        <w:t>trastuzumab</w:t>
      </w:r>
      <w:proofErr w:type="spellEnd"/>
      <w:r w:rsidRPr="00B51D3C">
        <w:rPr>
          <w:rFonts w:cs="Calibri"/>
          <w:snapToGrid/>
          <w:szCs w:val="24"/>
          <w:lang w:val="en-US" w:eastAsia="en-AU"/>
        </w:rPr>
        <w:t xml:space="preserve"> plus chemotherapy (</w:t>
      </w:r>
      <w:proofErr w:type="spellStart"/>
      <w:r w:rsidRPr="00B51D3C">
        <w:rPr>
          <w:rFonts w:cs="Calibri"/>
          <w:snapToGrid/>
          <w:szCs w:val="24"/>
          <w:lang w:val="en-US" w:eastAsia="en-AU"/>
        </w:rPr>
        <w:t>T+Chemo</w:t>
      </w:r>
      <w:proofErr w:type="spellEnd"/>
      <w:r w:rsidRPr="00B51D3C">
        <w:rPr>
          <w:rFonts w:cs="Calibri"/>
          <w:snapToGrid/>
          <w:szCs w:val="24"/>
          <w:lang w:val="en-US" w:eastAsia="en-AU"/>
        </w:rPr>
        <w:t>) as the main comparator. T</w:t>
      </w:r>
      <w:r w:rsidR="00790C1F" w:rsidRPr="00B51D3C">
        <w:rPr>
          <w:rFonts w:cs="Calibri"/>
          <w:snapToGrid/>
          <w:szCs w:val="24"/>
          <w:lang w:val="en-US" w:eastAsia="en-AU"/>
        </w:rPr>
        <w:t xml:space="preserve">he </w:t>
      </w:r>
      <w:r w:rsidR="00366D98" w:rsidRPr="00B51D3C">
        <w:rPr>
          <w:rFonts w:cs="Calibri"/>
          <w:snapToGrid/>
          <w:szCs w:val="24"/>
          <w:lang w:val="en-US" w:eastAsia="en-AU"/>
        </w:rPr>
        <w:t>PBAC</w:t>
      </w:r>
      <w:r w:rsidR="00C43271" w:rsidRPr="00B51D3C">
        <w:rPr>
          <w:rFonts w:cs="Calibri"/>
          <w:snapToGrid/>
          <w:szCs w:val="24"/>
          <w:lang w:val="en-US" w:eastAsia="en-AU"/>
        </w:rPr>
        <w:t xml:space="preserve"> agreed with ESC and</w:t>
      </w:r>
      <w:r w:rsidR="00366D98" w:rsidRPr="00B51D3C">
        <w:rPr>
          <w:rFonts w:cs="Calibri"/>
          <w:snapToGrid/>
          <w:szCs w:val="24"/>
          <w:lang w:val="en-US" w:eastAsia="en-AU"/>
        </w:rPr>
        <w:t xml:space="preserve"> </w:t>
      </w:r>
      <w:r w:rsidR="00790C1F" w:rsidRPr="00B51D3C">
        <w:rPr>
          <w:rFonts w:cs="Calibri"/>
          <w:snapToGrid/>
          <w:szCs w:val="24"/>
          <w:lang w:val="en-US" w:eastAsia="en-AU"/>
        </w:rPr>
        <w:t>considered t</w:t>
      </w:r>
      <w:r w:rsidRPr="00B51D3C">
        <w:rPr>
          <w:rFonts w:cs="Calibri"/>
          <w:snapToGrid/>
          <w:szCs w:val="24"/>
          <w:lang w:val="en-US" w:eastAsia="en-AU"/>
        </w:rPr>
        <w:t xml:space="preserve">his </w:t>
      </w:r>
      <w:r w:rsidR="00366D98" w:rsidRPr="00B51D3C">
        <w:rPr>
          <w:rFonts w:cs="Calibri"/>
          <w:snapToGrid/>
          <w:szCs w:val="24"/>
          <w:lang w:val="en-US" w:eastAsia="en-AU"/>
        </w:rPr>
        <w:t xml:space="preserve">was </w:t>
      </w:r>
      <w:r w:rsidRPr="00B51D3C">
        <w:rPr>
          <w:rFonts w:cs="Calibri"/>
          <w:snapToGrid/>
          <w:szCs w:val="24"/>
          <w:lang w:val="en-US" w:eastAsia="en-AU"/>
        </w:rPr>
        <w:t>reasonable.</w:t>
      </w:r>
    </w:p>
    <w:p w:rsidR="00B60939" w:rsidRPr="00ED1B01" w:rsidRDefault="00893AC5" w:rsidP="00ED1B01">
      <w:pPr>
        <w:pStyle w:val="ListParagraph"/>
        <w:widowControl/>
        <w:rPr>
          <w:i/>
        </w:rPr>
      </w:pPr>
      <w:r w:rsidRPr="00B51D3C">
        <w:rPr>
          <w:i/>
        </w:rPr>
        <w:t>For more detail on PBAC’s view, see section 7 PBAC outcome.</w:t>
      </w:r>
    </w:p>
    <w:p w:rsidR="00B50DB8" w:rsidRPr="00B51D3C" w:rsidRDefault="00BD6CF3" w:rsidP="00ED1B01">
      <w:pPr>
        <w:pStyle w:val="PBACHeading1"/>
        <w:spacing w:before="240" w:after="120"/>
        <w:outlineLvl w:val="0"/>
      </w:pPr>
      <w:bookmarkStart w:id="7" w:name="_Toc514169616"/>
      <w:r w:rsidRPr="00B51D3C">
        <w:t>C</w:t>
      </w:r>
      <w:r w:rsidR="00B50DB8" w:rsidRPr="00B51D3C">
        <w:t>onsideration of the evidence</w:t>
      </w:r>
      <w:bookmarkEnd w:id="7"/>
    </w:p>
    <w:p w:rsidR="007804CC" w:rsidRPr="00B51D3C" w:rsidRDefault="00CC7313" w:rsidP="00ED1B01">
      <w:pPr>
        <w:spacing w:before="240" w:after="120" w:line="276" w:lineRule="auto"/>
        <w:outlineLvl w:val="1"/>
        <w:rPr>
          <w:rFonts w:asciiTheme="minorHAnsi" w:hAnsiTheme="minorHAnsi"/>
          <w:bCs/>
        </w:rPr>
      </w:pPr>
      <w:r w:rsidRPr="00B51D3C">
        <w:rPr>
          <w:rFonts w:asciiTheme="minorHAnsi" w:hAnsiTheme="minorHAnsi"/>
          <w:b/>
          <w:bCs/>
          <w:i/>
          <w:sz w:val="28"/>
          <w:szCs w:val="28"/>
        </w:rPr>
        <w:t>Sponsor hearing</w:t>
      </w:r>
    </w:p>
    <w:p w:rsidR="00CC7313" w:rsidRPr="00B51D3C" w:rsidRDefault="00CC7313" w:rsidP="00CC7313">
      <w:pPr>
        <w:numPr>
          <w:ilvl w:val="1"/>
          <w:numId w:val="2"/>
        </w:numPr>
        <w:spacing w:after="120"/>
        <w:rPr>
          <w:rFonts w:asciiTheme="minorHAnsi" w:hAnsiTheme="minorHAnsi"/>
          <w:bCs/>
        </w:rPr>
      </w:pPr>
      <w:r w:rsidRPr="00B51D3C">
        <w:rPr>
          <w:rFonts w:asciiTheme="minorHAnsi" w:hAnsiTheme="minorHAnsi"/>
          <w:bCs/>
        </w:rPr>
        <w:t>There was no hearing for this item.</w:t>
      </w:r>
    </w:p>
    <w:p w:rsidR="00CC7313" w:rsidRPr="00B51D3C" w:rsidRDefault="00CC7313" w:rsidP="00ED1B01">
      <w:pPr>
        <w:spacing w:before="240" w:after="120" w:line="276" w:lineRule="auto"/>
        <w:outlineLvl w:val="1"/>
        <w:rPr>
          <w:rFonts w:asciiTheme="minorHAnsi" w:hAnsiTheme="minorHAnsi"/>
          <w:b/>
          <w:bCs/>
          <w:i/>
          <w:sz w:val="28"/>
          <w:szCs w:val="28"/>
        </w:rPr>
      </w:pPr>
      <w:r w:rsidRPr="00B51D3C">
        <w:rPr>
          <w:rFonts w:asciiTheme="minorHAnsi" w:hAnsiTheme="minorHAnsi"/>
          <w:b/>
          <w:bCs/>
          <w:i/>
          <w:sz w:val="28"/>
          <w:szCs w:val="28"/>
        </w:rPr>
        <w:lastRenderedPageBreak/>
        <w:t>Consumer comments</w:t>
      </w:r>
    </w:p>
    <w:p w:rsidR="00CC7313" w:rsidRPr="00B51D3C" w:rsidRDefault="00CC7313" w:rsidP="007804CC">
      <w:pPr>
        <w:numPr>
          <w:ilvl w:val="1"/>
          <w:numId w:val="2"/>
        </w:numPr>
        <w:spacing w:after="120"/>
        <w:rPr>
          <w:rFonts w:asciiTheme="minorHAnsi" w:hAnsiTheme="minorHAnsi"/>
          <w:bCs/>
        </w:rPr>
      </w:pPr>
      <w:r w:rsidRPr="00B51D3C">
        <w:rPr>
          <w:rFonts w:asciiTheme="minorHAnsi" w:hAnsiTheme="minorHAnsi"/>
          <w:bCs/>
        </w:rPr>
        <w:t xml:space="preserve">The PBAC noted and welcomed the input from </w:t>
      </w:r>
      <w:r w:rsidR="007804CC" w:rsidRPr="00B51D3C">
        <w:rPr>
          <w:rFonts w:asciiTheme="minorHAnsi" w:hAnsiTheme="minorHAnsi"/>
          <w:bCs/>
        </w:rPr>
        <w:t xml:space="preserve">an </w:t>
      </w:r>
      <w:r w:rsidRPr="00B51D3C">
        <w:rPr>
          <w:rFonts w:asciiTheme="minorHAnsi" w:hAnsiTheme="minorHAnsi"/>
          <w:bCs/>
        </w:rPr>
        <w:t>individual</w:t>
      </w:r>
      <w:r w:rsidR="007804CC" w:rsidRPr="00B51D3C">
        <w:rPr>
          <w:rFonts w:asciiTheme="minorHAnsi" w:hAnsiTheme="minorHAnsi"/>
          <w:bCs/>
        </w:rPr>
        <w:t xml:space="preserve"> (1) and a</w:t>
      </w:r>
      <w:r w:rsidRPr="00B51D3C">
        <w:rPr>
          <w:rFonts w:asciiTheme="minorHAnsi" w:hAnsiTheme="minorHAnsi"/>
          <w:bCs/>
        </w:rPr>
        <w:t xml:space="preserve"> health care professional (1) via the Consumer Comment</w:t>
      </w:r>
      <w:r w:rsidR="007804CC" w:rsidRPr="00B51D3C">
        <w:rPr>
          <w:rFonts w:asciiTheme="minorHAnsi" w:hAnsiTheme="minorHAnsi"/>
          <w:bCs/>
        </w:rPr>
        <w:t xml:space="preserve">s facility on the PBS website. </w:t>
      </w:r>
      <w:r w:rsidRPr="00B51D3C">
        <w:rPr>
          <w:rFonts w:asciiTheme="minorHAnsi" w:hAnsiTheme="minorHAnsi"/>
          <w:bCs/>
        </w:rPr>
        <w:t xml:space="preserve">The comments described </w:t>
      </w:r>
      <w:r w:rsidR="007804CC" w:rsidRPr="00B51D3C">
        <w:rPr>
          <w:rFonts w:asciiTheme="minorHAnsi" w:hAnsiTheme="minorHAnsi"/>
          <w:bCs/>
        </w:rPr>
        <w:t xml:space="preserve">that </w:t>
      </w:r>
      <w:proofErr w:type="spellStart"/>
      <w:r w:rsidR="007804CC" w:rsidRPr="00B51D3C">
        <w:rPr>
          <w:rFonts w:asciiTheme="minorHAnsi" w:hAnsiTheme="minorHAnsi"/>
          <w:bCs/>
        </w:rPr>
        <w:t>pertuzumab</w:t>
      </w:r>
      <w:proofErr w:type="spellEnd"/>
      <w:r w:rsidR="007804CC" w:rsidRPr="00B51D3C">
        <w:rPr>
          <w:rFonts w:asciiTheme="minorHAnsi" w:hAnsiTheme="minorHAnsi"/>
          <w:bCs/>
        </w:rPr>
        <w:t xml:space="preserve"> used in combination with </w:t>
      </w:r>
      <w:proofErr w:type="spellStart"/>
      <w:r w:rsidR="007804CC" w:rsidRPr="00B51D3C">
        <w:rPr>
          <w:rFonts w:asciiTheme="minorHAnsi" w:hAnsiTheme="minorHAnsi"/>
          <w:bCs/>
        </w:rPr>
        <w:t>trastuzumab</w:t>
      </w:r>
      <w:proofErr w:type="spellEnd"/>
      <w:r w:rsidR="007804CC" w:rsidRPr="00B51D3C">
        <w:rPr>
          <w:rFonts w:asciiTheme="minorHAnsi" w:hAnsiTheme="minorHAnsi"/>
          <w:bCs/>
        </w:rPr>
        <w:t xml:space="preserve"> and chemotherapy is well tolerated. The comments also </w:t>
      </w:r>
      <w:r w:rsidR="00F11030" w:rsidRPr="00B51D3C">
        <w:rPr>
          <w:rFonts w:asciiTheme="minorHAnsi" w:hAnsiTheme="minorHAnsi"/>
          <w:bCs/>
        </w:rPr>
        <w:t xml:space="preserve">described that treatment with </w:t>
      </w:r>
      <w:proofErr w:type="spellStart"/>
      <w:r w:rsidR="00F11030" w:rsidRPr="00B51D3C">
        <w:rPr>
          <w:rFonts w:asciiTheme="minorHAnsi" w:hAnsiTheme="minorHAnsi"/>
          <w:bCs/>
        </w:rPr>
        <w:t>pertuzumab</w:t>
      </w:r>
      <w:proofErr w:type="spellEnd"/>
      <w:r w:rsidR="00F11030" w:rsidRPr="00B51D3C">
        <w:rPr>
          <w:rFonts w:asciiTheme="minorHAnsi" w:hAnsiTheme="minorHAnsi"/>
          <w:bCs/>
        </w:rPr>
        <w:t xml:space="preserve"> could prevent disease recurrence and </w:t>
      </w:r>
      <w:r w:rsidR="007804CC" w:rsidRPr="00B51D3C">
        <w:rPr>
          <w:rFonts w:asciiTheme="minorHAnsi" w:hAnsiTheme="minorHAnsi"/>
          <w:bCs/>
        </w:rPr>
        <w:t xml:space="preserve">that evidence has demonstrated that </w:t>
      </w:r>
      <w:r w:rsidR="00264C3F" w:rsidRPr="00B51D3C">
        <w:rPr>
          <w:rFonts w:asciiTheme="minorHAnsi" w:hAnsiTheme="minorHAnsi"/>
          <w:bCs/>
        </w:rPr>
        <w:t xml:space="preserve">disease progression is reduced. </w:t>
      </w:r>
      <w:r w:rsidR="002617BC" w:rsidRPr="00B51D3C">
        <w:rPr>
          <w:rFonts w:asciiTheme="minorHAnsi" w:hAnsiTheme="minorHAnsi"/>
          <w:bCs/>
        </w:rPr>
        <w:t>The</w:t>
      </w:r>
      <w:r w:rsidR="00264C3F" w:rsidRPr="00B51D3C">
        <w:rPr>
          <w:rFonts w:asciiTheme="minorHAnsi" w:hAnsiTheme="minorHAnsi"/>
          <w:bCs/>
        </w:rPr>
        <w:t xml:space="preserve"> comments also noted that </w:t>
      </w:r>
      <w:r w:rsidR="007804CC" w:rsidRPr="00B51D3C">
        <w:rPr>
          <w:rFonts w:asciiTheme="minorHAnsi" w:hAnsiTheme="minorHAnsi"/>
          <w:bCs/>
        </w:rPr>
        <w:t xml:space="preserve">high risk patients with nodal involvement will benefit </w:t>
      </w:r>
      <w:r w:rsidR="007C3C8C" w:rsidRPr="00B51D3C">
        <w:rPr>
          <w:rFonts w:asciiTheme="minorHAnsi" w:hAnsiTheme="minorHAnsi"/>
          <w:bCs/>
        </w:rPr>
        <w:t xml:space="preserve">from </w:t>
      </w:r>
      <w:proofErr w:type="spellStart"/>
      <w:r w:rsidR="007C3C8C" w:rsidRPr="00B51D3C">
        <w:rPr>
          <w:rFonts w:asciiTheme="minorHAnsi" w:hAnsiTheme="minorHAnsi"/>
          <w:bCs/>
        </w:rPr>
        <w:t>pertuzumab</w:t>
      </w:r>
      <w:proofErr w:type="spellEnd"/>
      <w:r w:rsidR="007C3C8C" w:rsidRPr="00B51D3C">
        <w:rPr>
          <w:rFonts w:asciiTheme="minorHAnsi" w:hAnsiTheme="minorHAnsi"/>
          <w:bCs/>
        </w:rPr>
        <w:t xml:space="preserve"> treatment in combination with </w:t>
      </w:r>
      <w:proofErr w:type="spellStart"/>
      <w:r w:rsidR="007C3C8C" w:rsidRPr="00B51D3C">
        <w:rPr>
          <w:rFonts w:asciiTheme="minorHAnsi" w:hAnsiTheme="minorHAnsi"/>
          <w:bCs/>
        </w:rPr>
        <w:t>trastuzumab</w:t>
      </w:r>
      <w:proofErr w:type="spellEnd"/>
      <w:r w:rsidR="007C3C8C" w:rsidRPr="00B51D3C">
        <w:rPr>
          <w:rFonts w:asciiTheme="minorHAnsi" w:hAnsiTheme="minorHAnsi"/>
          <w:bCs/>
        </w:rPr>
        <w:t xml:space="preserve"> and chemotherapy</w:t>
      </w:r>
      <w:r w:rsidR="00DC59C8" w:rsidRPr="00B51D3C">
        <w:rPr>
          <w:rFonts w:asciiTheme="minorHAnsi" w:hAnsiTheme="minorHAnsi"/>
          <w:bCs/>
        </w:rPr>
        <w:t>.</w:t>
      </w:r>
    </w:p>
    <w:p w:rsidR="00CC7313" w:rsidRPr="00B51D3C" w:rsidRDefault="00CC7313" w:rsidP="007C3C8C">
      <w:pPr>
        <w:numPr>
          <w:ilvl w:val="1"/>
          <w:numId w:val="2"/>
        </w:numPr>
        <w:spacing w:after="120"/>
      </w:pPr>
      <w:r w:rsidRPr="00B51D3C">
        <w:rPr>
          <w:rFonts w:asciiTheme="minorHAnsi" w:hAnsiTheme="minorHAnsi"/>
          <w:bCs/>
        </w:rPr>
        <w:t>The Medical Oncology Group of Australia (MOGA) also ex</w:t>
      </w:r>
      <w:r w:rsidR="00F11030" w:rsidRPr="00B51D3C">
        <w:rPr>
          <w:rFonts w:asciiTheme="minorHAnsi" w:hAnsiTheme="minorHAnsi"/>
          <w:bCs/>
        </w:rPr>
        <w:t xml:space="preserve">pressed its support for the </w:t>
      </w:r>
      <w:proofErr w:type="spellStart"/>
      <w:r w:rsidR="00F11030" w:rsidRPr="00B51D3C">
        <w:rPr>
          <w:rFonts w:asciiTheme="minorHAnsi" w:hAnsiTheme="minorHAnsi"/>
          <w:bCs/>
        </w:rPr>
        <w:t>pertuzumab</w:t>
      </w:r>
      <w:proofErr w:type="spellEnd"/>
      <w:r w:rsidRPr="00B51D3C">
        <w:rPr>
          <w:rFonts w:asciiTheme="minorHAnsi" w:hAnsiTheme="minorHAnsi"/>
          <w:bCs/>
        </w:rPr>
        <w:t xml:space="preserve"> submission, on the ba</w:t>
      </w:r>
      <w:r w:rsidR="00DD2137" w:rsidRPr="00B51D3C">
        <w:rPr>
          <w:rFonts w:asciiTheme="minorHAnsi" w:hAnsiTheme="minorHAnsi"/>
          <w:bCs/>
        </w:rPr>
        <w:t xml:space="preserve">sis of improved </w:t>
      </w:r>
      <w:r w:rsidR="002D23FF" w:rsidRPr="00B51D3C">
        <w:rPr>
          <w:rFonts w:asciiTheme="minorHAnsi" w:hAnsiTheme="minorHAnsi"/>
          <w:bCs/>
        </w:rPr>
        <w:t>disease</w:t>
      </w:r>
      <w:r w:rsidR="00E22017" w:rsidRPr="00B51D3C">
        <w:rPr>
          <w:rFonts w:asciiTheme="minorHAnsi" w:hAnsiTheme="minorHAnsi"/>
          <w:bCs/>
        </w:rPr>
        <w:t>-</w:t>
      </w:r>
      <w:r w:rsidR="00DD2137" w:rsidRPr="00B51D3C">
        <w:rPr>
          <w:rFonts w:asciiTheme="minorHAnsi" w:hAnsiTheme="minorHAnsi"/>
          <w:bCs/>
        </w:rPr>
        <w:t>free survival</w:t>
      </w:r>
      <w:r w:rsidRPr="00B51D3C">
        <w:rPr>
          <w:rFonts w:asciiTheme="minorHAnsi" w:hAnsiTheme="minorHAnsi"/>
          <w:bCs/>
        </w:rPr>
        <w:t>. The PBAC noted that the MOGA presented the European Society for Medical Oncology Magnitude of Clinical Be</w:t>
      </w:r>
      <w:r w:rsidR="00DD2137" w:rsidRPr="00B51D3C">
        <w:rPr>
          <w:rFonts w:asciiTheme="minorHAnsi" w:hAnsiTheme="minorHAnsi"/>
          <w:bCs/>
        </w:rPr>
        <w:t xml:space="preserve">nefit Scale (ESMO-MCBS) for </w:t>
      </w:r>
      <w:proofErr w:type="spellStart"/>
      <w:r w:rsidR="00DD2137" w:rsidRPr="00B51D3C">
        <w:rPr>
          <w:rFonts w:asciiTheme="minorHAnsi" w:hAnsiTheme="minorHAnsi"/>
          <w:bCs/>
        </w:rPr>
        <w:t>pertuzumab</w:t>
      </w:r>
      <w:proofErr w:type="spellEnd"/>
      <w:r w:rsidRPr="00B51D3C">
        <w:rPr>
          <w:rFonts w:asciiTheme="minorHAnsi" w:hAnsiTheme="minorHAnsi"/>
          <w:bCs/>
        </w:rPr>
        <w:t xml:space="preserve">, which was </w:t>
      </w:r>
      <w:r w:rsidR="00DD2137" w:rsidRPr="00B51D3C">
        <w:rPr>
          <w:rFonts w:asciiTheme="minorHAnsi" w:hAnsiTheme="minorHAnsi"/>
          <w:bCs/>
        </w:rPr>
        <w:t xml:space="preserve">A (out of </w:t>
      </w:r>
      <w:r w:rsidR="002E25BF" w:rsidRPr="00B51D3C">
        <w:rPr>
          <w:rFonts w:asciiTheme="minorHAnsi" w:hAnsiTheme="minorHAnsi"/>
          <w:bCs/>
        </w:rPr>
        <w:t xml:space="preserve">A, B and </w:t>
      </w:r>
      <w:r w:rsidR="00DD2137" w:rsidRPr="00B51D3C">
        <w:rPr>
          <w:rFonts w:asciiTheme="minorHAnsi" w:hAnsiTheme="minorHAnsi"/>
          <w:bCs/>
        </w:rPr>
        <w:t>C</w:t>
      </w:r>
      <w:r w:rsidRPr="00B51D3C">
        <w:rPr>
          <w:rFonts w:asciiTheme="minorHAnsi" w:hAnsiTheme="minorHAnsi"/>
          <w:bCs/>
        </w:rPr>
        <w:t xml:space="preserve">, where </w:t>
      </w:r>
      <w:r w:rsidR="009A6A0F" w:rsidRPr="00B51D3C">
        <w:rPr>
          <w:rFonts w:asciiTheme="minorHAnsi" w:hAnsiTheme="minorHAnsi"/>
          <w:bCs/>
        </w:rPr>
        <w:t>A</w:t>
      </w:r>
      <w:r w:rsidRPr="00B51D3C">
        <w:rPr>
          <w:rFonts w:asciiTheme="minorHAnsi" w:hAnsiTheme="minorHAnsi"/>
          <w:bCs/>
        </w:rPr>
        <w:t xml:space="preserve"> and </w:t>
      </w:r>
      <w:r w:rsidR="009A6A0F" w:rsidRPr="00B51D3C">
        <w:rPr>
          <w:rFonts w:asciiTheme="minorHAnsi" w:hAnsiTheme="minorHAnsi"/>
          <w:bCs/>
        </w:rPr>
        <w:t>B</w:t>
      </w:r>
      <w:r w:rsidRPr="00B51D3C">
        <w:rPr>
          <w:rFonts w:asciiTheme="minorHAnsi" w:hAnsiTheme="minorHAnsi"/>
          <w:bCs/>
        </w:rPr>
        <w:t xml:space="preserve"> represent the grades with substantial improvement</w:t>
      </w:r>
      <w:r w:rsidR="000A58E4" w:rsidRPr="00B51D3C">
        <w:rPr>
          <w:rFonts w:asciiTheme="minorHAnsi" w:hAnsiTheme="minorHAnsi"/>
          <w:bCs/>
        </w:rPr>
        <w:t xml:space="preserve"> for new approaches to adjuvant therapy or new potentially curative therapies</w:t>
      </w:r>
      <w:r w:rsidRPr="00B51D3C">
        <w:rPr>
          <w:rFonts w:asciiTheme="minorHAnsi" w:hAnsiTheme="minorHAnsi"/>
          <w:bCs/>
        </w:rPr>
        <w:t>)</w:t>
      </w:r>
      <w:r w:rsidR="00DD2137" w:rsidRPr="00B51D3C">
        <w:rPr>
          <w:rStyle w:val="FootnoteReference"/>
          <w:rFonts w:asciiTheme="minorHAnsi" w:hAnsiTheme="minorHAnsi"/>
          <w:bCs/>
        </w:rPr>
        <w:footnoteReference w:id="5"/>
      </w:r>
      <w:r w:rsidRPr="00B51D3C">
        <w:rPr>
          <w:rFonts w:asciiTheme="minorHAnsi" w:hAnsiTheme="minorHAnsi"/>
          <w:bCs/>
        </w:rPr>
        <w:t>,</w:t>
      </w:r>
      <w:r w:rsidR="00DD2137" w:rsidRPr="00B51D3C">
        <w:rPr>
          <w:rFonts w:asciiTheme="minorHAnsi" w:hAnsiTheme="minorHAnsi"/>
          <w:bCs/>
        </w:rPr>
        <w:t xml:space="preserve"> based on a comparison with </w:t>
      </w:r>
      <w:proofErr w:type="spellStart"/>
      <w:r w:rsidR="00DD2137" w:rsidRPr="00B51D3C">
        <w:rPr>
          <w:rFonts w:asciiTheme="minorHAnsi" w:hAnsiTheme="minorHAnsi"/>
          <w:bCs/>
        </w:rPr>
        <w:t>trastuzumab</w:t>
      </w:r>
      <w:proofErr w:type="spellEnd"/>
      <w:r w:rsidR="00DD2137" w:rsidRPr="00B51D3C">
        <w:rPr>
          <w:rFonts w:asciiTheme="minorHAnsi" w:hAnsiTheme="minorHAnsi"/>
          <w:bCs/>
        </w:rPr>
        <w:t xml:space="preserve"> and chemotherapy.</w:t>
      </w:r>
      <w:r w:rsidR="007C3C8C" w:rsidRPr="00B51D3C">
        <w:t xml:space="preserve"> </w:t>
      </w:r>
    </w:p>
    <w:p w:rsidR="00B60939" w:rsidRPr="00ED1B01" w:rsidRDefault="00B60939" w:rsidP="00ED1B01">
      <w:pPr>
        <w:spacing w:before="240" w:after="120" w:line="276" w:lineRule="auto"/>
        <w:outlineLvl w:val="1"/>
        <w:rPr>
          <w:rFonts w:asciiTheme="minorHAnsi" w:hAnsiTheme="minorHAnsi"/>
          <w:b/>
          <w:bCs/>
          <w:i/>
          <w:sz w:val="28"/>
          <w:szCs w:val="28"/>
        </w:rPr>
      </w:pPr>
      <w:bookmarkStart w:id="8" w:name="_Toc514169617"/>
      <w:r w:rsidRPr="00ED1B01">
        <w:rPr>
          <w:rFonts w:asciiTheme="minorHAnsi" w:hAnsiTheme="minorHAnsi"/>
          <w:b/>
          <w:bCs/>
          <w:i/>
          <w:sz w:val="28"/>
          <w:szCs w:val="28"/>
        </w:rPr>
        <w:t>Clinical trials</w:t>
      </w:r>
      <w:bookmarkEnd w:id="8"/>
    </w:p>
    <w:p w:rsidR="007F1017" w:rsidRPr="00B51D3C" w:rsidRDefault="00A73134" w:rsidP="005357A3">
      <w:pPr>
        <w:pStyle w:val="ListParagraph"/>
        <w:widowControl/>
        <w:numPr>
          <w:ilvl w:val="1"/>
          <w:numId w:val="2"/>
        </w:numPr>
      </w:pPr>
      <w:r w:rsidRPr="00B51D3C">
        <w:rPr>
          <w:rFonts w:cs="Calibri"/>
          <w:snapToGrid/>
          <w:szCs w:val="24"/>
          <w:lang w:val="en-US" w:eastAsia="en-AU"/>
        </w:rPr>
        <w:t xml:space="preserve">The submission is based on one head-to-head </w:t>
      </w:r>
      <w:r w:rsidR="00061101" w:rsidRPr="00B51D3C">
        <w:rPr>
          <w:rFonts w:cs="Calibri"/>
          <w:snapToGrid/>
          <w:szCs w:val="24"/>
          <w:lang w:val="en-US" w:eastAsia="en-AU"/>
        </w:rPr>
        <w:t>randomi</w:t>
      </w:r>
      <w:r w:rsidR="00140E4B" w:rsidRPr="00B51D3C">
        <w:rPr>
          <w:rFonts w:cs="Calibri"/>
          <w:snapToGrid/>
          <w:szCs w:val="24"/>
          <w:lang w:val="en-US" w:eastAsia="en-AU"/>
        </w:rPr>
        <w:t>s</w:t>
      </w:r>
      <w:r w:rsidR="00061101" w:rsidRPr="00B51D3C">
        <w:rPr>
          <w:rFonts w:cs="Calibri"/>
          <w:snapToGrid/>
          <w:szCs w:val="24"/>
          <w:lang w:val="en-US" w:eastAsia="en-AU"/>
        </w:rPr>
        <w:t xml:space="preserve">ed </w:t>
      </w:r>
      <w:r w:rsidRPr="00B51D3C">
        <w:rPr>
          <w:rFonts w:cs="Calibri"/>
          <w:snapToGrid/>
          <w:szCs w:val="24"/>
          <w:lang w:val="en-US" w:eastAsia="en-AU"/>
        </w:rPr>
        <w:t xml:space="preserve">trial comparing </w:t>
      </w:r>
      <w:proofErr w:type="spellStart"/>
      <w:r w:rsidR="00061101" w:rsidRPr="00B51D3C">
        <w:rPr>
          <w:rFonts w:cs="Calibri"/>
          <w:snapToGrid/>
          <w:szCs w:val="24"/>
          <w:lang w:val="en-US" w:eastAsia="en-AU"/>
        </w:rPr>
        <w:t>Ptz+T+Chemo</w:t>
      </w:r>
      <w:proofErr w:type="spellEnd"/>
      <w:r w:rsidR="00061101" w:rsidRPr="00B51D3C">
        <w:rPr>
          <w:rFonts w:cs="Calibri"/>
          <w:snapToGrid/>
          <w:szCs w:val="24"/>
          <w:lang w:val="en-US" w:eastAsia="en-AU"/>
        </w:rPr>
        <w:t xml:space="preserve"> (anthracycline or docetaxel plus carboplatin) to </w:t>
      </w:r>
      <w:proofErr w:type="spellStart"/>
      <w:r w:rsidR="00061101" w:rsidRPr="00B51D3C">
        <w:rPr>
          <w:rFonts w:cs="Calibri"/>
          <w:snapToGrid/>
          <w:szCs w:val="24"/>
          <w:lang w:val="en-US" w:eastAsia="en-AU"/>
        </w:rPr>
        <w:t>T+Chemo</w:t>
      </w:r>
      <w:proofErr w:type="spellEnd"/>
      <w:r w:rsidR="00061101" w:rsidRPr="00B51D3C">
        <w:rPr>
          <w:rFonts w:cs="Calibri"/>
          <w:snapToGrid/>
          <w:szCs w:val="24"/>
          <w:lang w:val="en-US" w:eastAsia="en-AU"/>
        </w:rPr>
        <w:t xml:space="preserve"> (anthracycline or docetaxel plus carboplatin) (N=4,804): APHINITY.</w:t>
      </w:r>
    </w:p>
    <w:p w:rsidR="00862502" w:rsidRPr="00B51D3C" w:rsidRDefault="00752D6C" w:rsidP="005357A3">
      <w:pPr>
        <w:pStyle w:val="ListParagraph"/>
        <w:widowControl/>
        <w:numPr>
          <w:ilvl w:val="1"/>
          <w:numId w:val="2"/>
        </w:numPr>
      </w:pPr>
      <w:r w:rsidRPr="00B51D3C">
        <w:rPr>
          <w:rFonts w:cs="Calibri"/>
          <w:snapToGrid/>
          <w:szCs w:val="24"/>
          <w:lang w:val="en-US" w:eastAsia="en-AU"/>
        </w:rPr>
        <w:t>Table 3 presents the d</w:t>
      </w:r>
      <w:r w:rsidR="00A73134" w:rsidRPr="00B51D3C">
        <w:rPr>
          <w:rFonts w:cs="Calibri"/>
          <w:snapToGrid/>
          <w:szCs w:val="24"/>
          <w:lang w:val="en-US" w:eastAsia="en-AU"/>
        </w:rPr>
        <w:t>etails of the trials presented in the submission.</w:t>
      </w:r>
    </w:p>
    <w:p w:rsidR="008E0D3C" w:rsidRPr="00B51D3C" w:rsidRDefault="008E0D3C" w:rsidP="003C30DC">
      <w:pPr>
        <w:keepNext/>
        <w:rPr>
          <w:rStyle w:val="CommentReference"/>
        </w:rPr>
      </w:pPr>
      <w:r w:rsidRPr="00B51D3C">
        <w:rPr>
          <w:rStyle w:val="CommentReference"/>
        </w:rPr>
        <w:t xml:space="preserve">Table </w:t>
      </w:r>
      <w:r w:rsidR="00752D6C" w:rsidRPr="00B51D3C">
        <w:rPr>
          <w:rStyle w:val="CommentReference"/>
        </w:rPr>
        <w:t>3</w:t>
      </w:r>
      <w:r w:rsidRPr="00B51D3C">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5211"/>
        <w:gridCol w:w="2282"/>
      </w:tblGrid>
      <w:tr w:rsidR="008E0D3C" w:rsidRPr="003659E4" w:rsidTr="005A3884">
        <w:trPr>
          <w:tblHeader/>
        </w:trPr>
        <w:tc>
          <w:tcPr>
            <w:tcW w:w="705" w:type="pct"/>
            <w:tcBorders>
              <w:bottom w:val="single" w:sz="4" w:space="0" w:color="auto"/>
            </w:tcBorders>
            <w:vAlign w:val="center"/>
          </w:tcPr>
          <w:p w:rsidR="008E0D3C" w:rsidRPr="00B51D3C" w:rsidRDefault="008E0D3C" w:rsidP="00B41614">
            <w:pPr>
              <w:pStyle w:val="Tabletext"/>
              <w:rPr>
                <w:b/>
              </w:rPr>
            </w:pPr>
            <w:r w:rsidRPr="00B51D3C">
              <w:rPr>
                <w:b/>
              </w:rPr>
              <w:t>Trial ID</w:t>
            </w:r>
          </w:p>
        </w:tc>
        <w:tc>
          <w:tcPr>
            <w:tcW w:w="2987" w:type="pct"/>
            <w:tcBorders>
              <w:bottom w:val="single" w:sz="4" w:space="0" w:color="auto"/>
            </w:tcBorders>
            <w:vAlign w:val="center"/>
          </w:tcPr>
          <w:p w:rsidR="008E0D3C" w:rsidRPr="00B51D3C" w:rsidRDefault="008E0D3C" w:rsidP="00B41614">
            <w:pPr>
              <w:pStyle w:val="Tabletext"/>
              <w:jc w:val="center"/>
              <w:rPr>
                <w:b/>
              </w:rPr>
            </w:pPr>
            <w:r w:rsidRPr="00B51D3C">
              <w:rPr>
                <w:b/>
              </w:rPr>
              <w:t>Protocol title/ Publication title</w:t>
            </w:r>
          </w:p>
        </w:tc>
        <w:tc>
          <w:tcPr>
            <w:tcW w:w="1308" w:type="pct"/>
            <w:tcBorders>
              <w:bottom w:val="single" w:sz="4" w:space="0" w:color="auto"/>
            </w:tcBorders>
            <w:vAlign w:val="center"/>
          </w:tcPr>
          <w:p w:rsidR="008E0D3C" w:rsidRPr="003659E4" w:rsidRDefault="008E0D3C" w:rsidP="00B41614">
            <w:pPr>
              <w:pStyle w:val="Tabletext"/>
              <w:jc w:val="center"/>
              <w:rPr>
                <w:b/>
              </w:rPr>
            </w:pPr>
            <w:r w:rsidRPr="00B51D3C">
              <w:rPr>
                <w:b/>
              </w:rPr>
              <w:t>Publication citation</w:t>
            </w:r>
          </w:p>
        </w:tc>
      </w:tr>
      <w:tr w:rsidR="008107C8" w:rsidRPr="003659E4" w:rsidTr="005A3884">
        <w:tc>
          <w:tcPr>
            <w:tcW w:w="705" w:type="pct"/>
            <w:vMerge w:val="restart"/>
            <w:vAlign w:val="center"/>
          </w:tcPr>
          <w:p w:rsidR="008107C8" w:rsidRPr="003659E4" w:rsidRDefault="008107C8" w:rsidP="008107C8">
            <w:pPr>
              <w:pStyle w:val="Tabletext"/>
            </w:pPr>
            <w:r w:rsidRPr="003659E4">
              <w:t xml:space="preserve">APHINITY </w:t>
            </w:r>
          </w:p>
          <w:p w:rsidR="008107C8" w:rsidRPr="003659E4" w:rsidRDefault="008107C8" w:rsidP="008107C8">
            <w:pPr>
              <w:pStyle w:val="Tabletext"/>
              <w:rPr>
                <w:rFonts w:ascii="Times" w:hAnsi="Times"/>
              </w:rPr>
            </w:pPr>
            <w:r w:rsidRPr="003659E4">
              <w:t>(NCT01358877)</w:t>
            </w:r>
          </w:p>
        </w:tc>
        <w:tc>
          <w:tcPr>
            <w:tcW w:w="2987" w:type="pct"/>
            <w:tcBorders>
              <w:bottom w:val="nil"/>
            </w:tcBorders>
            <w:vAlign w:val="center"/>
          </w:tcPr>
          <w:p w:rsidR="008107C8" w:rsidRPr="003659E4" w:rsidRDefault="008107C8" w:rsidP="008107C8">
            <w:pPr>
              <w:pStyle w:val="Tabletext"/>
              <w:rPr>
                <w:szCs w:val="18"/>
              </w:rPr>
            </w:pPr>
            <w:r w:rsidRPr="003659E4">
              <w:rPr>
                <w:szCs w:val="18"/>
              </w:rPr>
              <w:t>APHINITY Primary Clinical Study Report – BIG 4-11 / BO25126 / TOC4939g. Report No. 1075429. (Clinical Appendix)</w:t>
            </w:r>
          </w:p>
          <w:p w:rsidR="008107C8" w:rsidRPr="003659E4" w:rsidRDefault="008107C8" w:rsidP="008107C8">
            <w:pPr>
              <w:pStyle w:val="Tabletext"/>
              <w:rPr>
                <w:szCs w:val="18"/>
              </w:rPr>
            </w:pPr>
          </w:p>
        </w:tc>
        <w:tc>
          <w:tcPr>
            <w:tcW w:w="1308" w:type="pct"/>
            <w:tcBorders>
              <w:bottom w:val="nil"/>
            </w:tcBorders>
            <w:vAlign w:val="center"/>
          </w:tcPr>
          <w:p w:rsidR="008107C8" w:rsidRPr="003659E4" w:rsidRDefault="008107C8" w:rsidP="008107C8">
            <w:pPr>
              <w:pStyle w:val="Tabletext"/>
              <w:rPr>
                <w:rFonts w:ascii="Times" w:hAnsi="Times"/>
              </w:rPr>
            </w:pPr>
            <w:r w:rsidRPr="003659E4">
              <w:t>July 2017</w:t>
            </w:r>
          </w:p>
        </w:tc>
      </w:tr>
      <w:tr w:rsidR="008107C8" w:rsidRPr="003659E4" w:rsidTr="005A3884">
        <w:tc>
          <w:tcPr>
            <w:tcW w:w="705" w:type="pct"/>
            <w:vMerge/>
            <w:vAlign w:val="center"/>
          </w:tcPr>
          <w:p w:rsidR="008107C8" w:rsidRPr="003659E4" w:rsidRDefault="008107C8" w:rsidP="008107C8">
            <w:pPr>
              <w:pStyle w:val="Tabletext"/>
            </w:pPr>
          </w:p>
        </w:tc>
        <w:tc>
          <w:tcPr>
            <w:tcW w:w="2987" w:type="pct"/>
            <w:tcBorders>
              <w:top w:val="nil"/>
              <w:bottom w:val="nil"/>
            </w:tcBorders>
            <w:vAlign w:val="center"/>
          </w:tcPr>
          <w:p w:rsidR="008107C8" w:rsidRPr="003659E4" w:rsidRDefault="008107C8" w:rsidP="008107C8">
            <w:pPr>
              <w:pStyle w:val="Tabletext"/>
              <w:rPr>
                <w:szCs w:val="18"/>
                <w:lang w:eastAsia="en-AU"/>
              </w:rPr>
            </w:pPr>
            <w:r w:rsidRPr="003659E4">
              <w:rPr>
                <w:szCs w:val="18"/>
                <w:lang w:eastAsia="en-AU"/>
              </w:rPr>
              <w:t xml:space="preserve">von </w:t>
            </w:r>
            <w:proofErr w:type="spellStart"/>
            <w:r w:rsidRPr="003659E4">
              <w:rPr>
                <w:szCs w:val="18"/>
                <w:lang w:eastAsia="en-AU"/>
              </w:rPr>
              <w:t>Minckwitz</w:t>
            </w:r>
            <w:proofErr w:type="spellEnd"/>
            <w:r w:rsidRPr="003659E4">
              <w:rPr>
                <w:szCs w:val="18"/>
                <w:lang w:eastAsia="en-AU"/>
              </w:rPr>
              <w:t xml:space="preserve"> G, Procter M, de </w:t>
            </w:r>
            <w:proofErr w:type="spellStart"/>
            <w:r w:rsidRPr="003659E4">
              <w:rPr>
                <w:szCs w:val="18"/>
                <w:lang w:eastAsia="en-AU"/>
              </w:rPr>
              <w:t>Azambuja</w:t>
            </w:r>
            <w:proofErr w:type="spellEnd"/>
            <w:r w:rsidRPr="003659E4">
              <w:rPr>
                <w:szCs w:val="18"/>
                <w:lang w:eastAsia="en-AU"/>
              </w:rPr>
              <w:t xml:space="preserve"> E, et al. Adjuvant </w:t>
            </w:r>
            <w:proofErr w:type="spellStart"/>
            <w:r w:rsidRPr="003659E4">
              <w:rPr>
                <w:szCs w:val="18"/>
                <w:lang w:eastAsia="en-AU"/>
              </w:rPr>
              <w:t>Pertuzumab</w:t>
            </w:r>
            <w:proofErr w:type="spellEnd"/>
            <w:r w:rsidRPr="003659E4">
              <w:rPr>
                <w:szCs w:val="18"/>
                <w:lang w:eastAsia="en-AU"/>
              </w:rPr>
              <w:t xml:space="preserve"> and </w:t>
            </w:r>
            <w:proofErr w:type="spellStart"/>
            <w:r w:rsidRPr="003659E4">
              <w:rPr>
                <w:szCs w:val="18"/>
                <w:lang w:eastAsia="en-AU"/>
              </w:rPr>
              <w:t>Trastuzumab</w:t>
            </w:r>
            <w:proofErr w:type="spellEnd"/>
            <w:r w:rsidRPr="003659E4">
              <w:rPr>
                <w:szCs w:val="18"/>
                <w:lang w:eastAsia="en-AU"/>
              </w:rPr>
              <w:t xml:space="preserve"> in Early HER2-Positive Breast Cancer.</w:t>
            </w:r>
          </w:p>
          <w:p w:rsidR="008107C8" w:rsidRPr="003659E4" w:rsidRDefault="008107C8" w:rsidP="008107C8">
            <w:pPr>
              <w:pStyle w:val="Tabletext"/>
              <w:rPr>
                <w:szCs w:val="18"/>
                <w:lang w:eastAsia="en-AU"/>
              </w:rPr>
            </w:pPr>
          </w:p>
        </w:tc>
        <w:tc>
          <w:tcPr>
            <w:tcW w:w="1308" w:type="pct"/>
            <w:tcBorders>
              <w:top w:val="nil"/>
              <w:bottom w:val="nil"/>
            </w:tcBorders>
            <w:vAlign w:val="center"/>
          </w:tcPr>
          <w:p w:rsidR="008107C8" w:rsidRPr="003659E4" w:rsidRDefault="008107C8" w:rsidP="008107C8">
            <w:pPr>
              <w:pStyle w:val="Tabletext"/>
              <w:rPr>
                <w:szCs w:val="18"/>
                <w:lang w:eastAsia="en-AU"/>
              </w:rPr>
            </w:pPr>
            <w:r w:rsidRPr="003659E4">
              <w:rPr>
                <w:szCs w:val="18"/>
                <w:lang w:eastAsia="en-AU"/>
              </w:rPr>
              <w:t>NEJM 2017; 377:122-131</w:t>
            </w:r>
          </w:p>
        </w:tc>
      </w:tr>
      <w:tr w:rsidR="008107C8" w:rsidRPr="003659E4" w:rsidTr="005A3884">
        <w:tc>
          <w:tcPr>
            <w:tcW w:w="705" w:type="pct"/>
            <w:vMerge/>
            <w:vAlign w:val="center"/>
          </w:tcPr>
          <w:p w:rsidR="008107C8" w:rsidRPr="003659E4" w:rsidRDefault="008107C8" w:rsidP="008107C8">
            <w:pPr>
              <w:pStyle w:val="Tabletext"/>
            </w:pPr>
          </w:p>
        </w:tc>
        <w:tc>
          <w:tcPr>
            <w:tcW w:w="2987" w:type="pct"/>
            <w:tcBorders>
              <w:top w:val="nil"/>
              <w:bottom w:val="nil"/>
            </w:tcBorders>
            <w:vAlign w:val="center"/>
          </w:tcPr>
          <w:p w:rsidR="008107C8" w:rsidRPr="003659E4" w:rsidRDefault="008107C8" w:rsidP="008107C8">
            <w:pPr>
              <w:pStyle w:val="Tabletext"/>
              <w:rPr>
                <w:szCs w:val="18"/>
                <w:lang w:val="en-US" w:eastAsia="en-AU"/>
              </w:rPr>
            </w:pPr>
            <w:proofErr w:type="gramStart"/>
            <w:r w:rsidRPr="003659E4">
              <w:rPr>
                <w:szCs w:val="18"/>
                <w:lang w:val="en-US" w:eastAsia="en-AU"/>
              </w:rPr>
              <w:t>von</w:t>
            </w:r>
            <w:proofErr w:type="gramEnd"/>
            <w:r w:rsidRPr="003659E4">
              <w:rPr>
                <w:szCs w:val="18"/>
                <w:lang w:val="en-US" w:eastAsia="en-AU"/>
              </w:rPr>
              <w:t xml:space="preserve"> </w:t>
            </w:r>
            <w:proofErr w:type="spellStart"/>
            <w:r w:rsidRPr="003659E4">
              <w:rPr>
                <w:szCs w:val="18"/>
                <w:lang w:val="en-US" w:eastAsia="en-AU"/>
              </w:rPr>
              <w:t>Minckwitz</w:t>
            </w:r>
            <w:proofErr w:type="spellEnd"/>
            <w:r w:rsidRPr="003659E4">
              <w:rPr>
                <w:szCs w:val="18"/>
                <w:lang w:val="en-US" w:eastAsia="en-AU"/>
              </w:rPr>
              <w:t xml:space="preserve">. APHINITY trial (BIG 4-11): A randomised comparison of chemotherapy (C) plus </w:t>
            </w:r>
            <w:proofErr w:type="spellStart"/>
            <w:r w:rsidRPr="003659E4">
              <w:rPr>
                <w:szCs w:val="18"/>
                <w:lang w:val="en-US" w:eastAsia="en-AU"/>
              </w:rPr>
              <w:t>trastuzumab</w:t>
            </w:r>
            <w:proofErr w:type="spellEnd"/>
            <w:r w:rsidRPr="003659E4">
              <w:rPr>
                <w:szCs w:val="18"/>
                <w:lang w:val="en-US" w:eastAsia="en-AU"/>
              </w:rPr>
              <w:t xml:space="preserve"> (T) plus placebo (</w:t>
            </w:r>
            <w:proofErr w:type="spellStart"/>
            <w:r w:rsidRPr="003659E4">
              <w:rPr>
                <w:szCs w:val="18"/>
                <w:lang w:val="en-US" w:eastAsia="en-AU"/>
              </w:rPr>
              <w:t>Pla</w:t>
            </w:r>
            <w:proofErr w:type="spellEnd"/>
            <w:r w:rsidRPr="003659E4">
              <w:rPr>
                <w:szCs w:val="18"/>
                <w:lang w:val="en-US" w:eastAsia="en-AU"/>
              </w:rPr>
              <w:t xml:space="preserve">) versus chemotherapy plus </w:t>
            </w:r>
            <w:proofErr w:type="spellStart"/>
            <w:r w:rsidRPr="003659E4">
              <w:rPr>
                <w:szCs w:val="18"/>
                <w:lang w:val="en-US" w:eastAsia="en-AU"/>
              </w:rPr>
              <w:t>trastuzumab</w:t>
            </w:r>
            <w:proofErr w:type="spellEnd"/>
            <w:r w:rsidRPr="003659E4">
              <w:rPr>
                <w:szCs w:val="18"/>
                <w:lang w:val="en-US" w:eastAsia="en-AU"/>
              </w:rPr>
              <w:t xml:space="preserve"> (T) plus </w:t>
            </w:r>
            <w:proofErr w:type="spellStart"/>
            <w:r w:rsidRPr="003659E4">
              <w:rPr>
                <w:szCs w:val="18"/>
                <w:lang w:val="en-US" w:eastAsia="en-AU"/>
              </w:rPr>
              <w:t>pertuzumab</w:t>
            </w:r>
            <w:proofErr w:type="spellEnd"/>
            <w:r w:rsidRPr="003659E4">
              <w:rPr>
                <w:szCs w:val="18"/>
                <w:lang w:val="en-US" w:eastAsia="en-AU"/>
              </w:rPr>
              <w:t xml:space="preserve"> (P) as adjuvant therapy in patients (pts) with HER2-positive early breast cancer (EBC). </w:t>
            </w:r>
          </w:p>
        </w:tc>
        <w:tc>
          <w:tcPr>
            <w:tcW w:w="1308" w:type="pct"/>
            <w:tcBorders>
              <w:top w:val="nil"/>
              <w:bottom w:val="nil"/>
            </w:tcBorders>
            <w:vAlign w:val="center"/>
          </w:tcPr>
          <w:p w:rsidR="008107C8" w:rsidRPr="003659E4" w:rsidRDefault="008107C8" w:rsidP="008107C8">
            <w:pPr>
              <w:pStyle w:val="Tabletext"/>
              <w:rPr>
                <w:szCs w:val="18"/>
                <w:lang w:val="en-US" w:eastAsia="en-AU"/>
              </w:rPr>
            </w:pPr>
            <w:r w:rsidRPr="003659E4">
              <w:rPr>
                <w:szCs w:val="18"/>
                <w:lang w:val="en-US" w:eastAsia="en-AU"/>
              </w:rPr>
              <w:t>Journal of Clinical Oncology. 2017;35(15)</w:t>
            </w:r>
          </w:p>
        </w:tc>
      </w:tr>
      <w:tr w:rsidR="008107C8" w:rsidRPr="003659E4" w:rsidTr="005A3884">
        <w:tc>
          <w:tcPr>
            <w:tcW w:w="705" w:type="pct"/>
            <w:vMerge/>
            <w:tcBorders>
              <w:bottom w:val="single" w:sz="4" w:space="0" w:color="auto"/>
            </w:tcBorders>
            <w:vAlign w:val="center"/>
          </w:tcPr>
          <w:p w:rsidR="008107C8" w:rsidRPr="003659E4" w:rsidRDefault="008107C8" w:rsidP="008107C8">
            <w:pPr>
              <w:pStyle w:val="Tabletext"/>
            </w:pPr>
          </w:p>
        </w:tc>
        <w:tc>
          <w:tcPr>
            <w:tcW w:w="2987" w:type="pct"/>
            <w:tcBorders>
              <w:top w:val="nil"/>
              <w:bottom w:val="single" w:sz="4" w:space="0" w:color="auto"/>
            </w:tcBorders>
            <w:vAlign w:val="center"/>
          </w:tcPr>
          <w:p w:rsidR="008107C8" w:rsidRPr="003659E4" w:rsidRDefault="008107C8" w:rsidP="008107C8">
            <w:pPr>
              <w:pStyle w:val="Tabletext"/>
              <w:rPr>
                <w:szCs w:val="18"/>
                <w:lang w:val="en-US" w:eastAsia="en-AU"/>
              </w:rPr>
            </w:pPr>
          </w:p>
          <w:p w:rsidR="008107C8" w:rsidRPr="003659E4" w:rsidRDefault="008107C8" w:rsidP="008107C8">
            <w:pPr>
              <w:pStyle w:val="Tabletext"/>
              <w:rPr>
                <w:szCs w:val="18"/>
                <w:lang w:eastAsia="en-AU"/>
              </w:rPr>
            </w:pPr>
            <w:proofErr w:type="gramStart"/>
            <w:r w:rsidRPr="003659E4">
              <w:rPr>
                <w:szCs w:val="18"/>
                <w:lang w:val="en-US" w:eastAsia="en-AU"/>
              </w:rPr>
              <w:t>von</w:t>
            </w:r>
            <w:proofErr w:type="gramEnd"/>
            <w:r w:rsidRPr="003659E4">
              <w:rPr>
                <w:szCs w:val="18"/>
                <w:lang w:val="en-US" w:eastAsia="en-AU"/>
              </w:rPr>
              <w:t xml:space="preserve"> </w:t>
            </w:r>
            <w:proofErr w:type="spellStart"/>
            <w:r w:rsidRPr="003659E4">
              <w:rPr>
                <w:szCs w:val="18"/>
                <w:lang w:val="en-US" w:eastAsia="en-AU"/>
              </w:rPr>
              <w:t>Minckwitz</w:t>
            </w:r>
            <w:proofErr w:type="spellEnd"/>
            <w:r w:rsidRPr="003659E4">
              <w:rPr>
                <w:szCs w:val="18"/>
                <w:lang w:val="en-US" w:eastAsia="en-AU"/>
              </w:rPr>
              <w:t xml:space="preserve"> G, </w:t>
            </w:r>
            <w:proofErr w:type="spellStart"/>
            <w:r w:rsidRPr="003659E4">
              <w:rPr>
                <w:szCs w:val="18"/>
                <w:lang w:val="en-US" w:eastAsia="en-AU"/>
              </w:rPr>
              <w:t>Baselga</w:t>
            </w:r>
            <w:proofErr w:type="spellEnd"/>
            <w:r w:rsidRPr="003659E4">
              <w:rPr>
                <w:szCs w:val="18"/>
                <w:lang w:val="en-US" w:eastAsia="en-AU"/>
              </w:rPr>
              <w:t xml:space="preserve"> J, Bradbury I et al. Adjuvant </w:t>
            </w:r>
            <w:proofErr w:type="spellStart"/>
            <w:r w:rsidRPr="003659E4">
              <w:rPr>
                <w:szCs w:val="18"/>
                <w:lang w:val="en-US" w:eastAsia="en-AU"/>
              </w:rPr>
              <w:t>pertuzumab</w:t>
            </w:r>
            <w:proofErr w:type="spellEnd"/>
            <w:r w:rsidRPr="003659E4">
              <w:rPr>
                <w:szCs w:val="18"/>
                <w:lang w:val="en-US" w:eastAsia="en-AU"/>
              </w:rPr>
              <w:t xml:space="preserve"> and </w:t>
            </w:r>
            <w:proofErr w:type="spellStart"/>
            <w:r w:rsidRPr="003659E4">
              <w:rPr>
                <w:szCs w:val="18"/>
                <w:lang w:val="en-US" w:eastAsia="en-AU"/>
              </w:rPr>
              <w:t>herceptin</w:t>
            </w:r>
            <w:proofErr w:type="spellEnd"/>
            <w:r w:rsidRPr="003659E4">
              <w:rPr>
                <w:szCs w:val="18"/>
                <w:lang w:val="en-US" w:eastAsia="en-AU"/>
              </w:rPr>
              <w:t xml:space="preserve"> in initial therapy of breast cancer: APHINITY (BIG 4-11/BO25126/TOC4939g).</w:t>
            </w:r>
          </w:p>
        </w:tc>
        <w:tc>
          <w:tcPr>
            <w:tcW w:w="1308" w:type="pct"/>
            <w:tcBorders>
              <w:top w:val="nil"/>
              <w:bottom w:val="single" w:sz="4" w:space="0" w:color="auto"/>
            </w:tcBorders>
            <w:vAlign w:val="center"/>
          </w:tcPr>
          <w:p w:rsidR="008107C8" w:rsidRPr="003659E4" w:rsidRDefault="008107C8" w:rsidP="008107C8">
            <w:pPr>
              <w:pStyle w:val="Tabletext"/>
              <w:rPr>
                <w:szCs w:val="18"/>
                <w:lang w:eastAsia="en-AU"/>
              </w:rPr>
            </w:pPr>
            <w:r w:rsidRPr="003659E4">
              <w:rPr>
                <w:szCs w:val="18"/>
                <w:lang w:val="en-US" w:eastAsia="en-AU"/>
              </w:rPr>
              <w:t>Cancer Research. 2011; 71(24).</w:t>
            </w:r>
          </w:p>
        </w:tc>
      </w:tr>
    </w:tbl>
    <w:p w:rsidR="00862502" w:rsidRPr="003659E4" w:rsidRDefault="008E0D3C" w:rsidP="008107C8">
      <w:pPr>
        <w:pStyle w:val="TableFooter"/>
      </w:pPr>
      <w:r w:rsidRPr="003659E4">
        <w:t xml:space="preserve">Source: </w:t>
      </w:r>
      <w:r w:rsidR="008107C8" w:rsidRPr="003659E4">
        <w:t>Table 2.2.1, p43 of the submission.</w:t>
      </w:r>
    </w:p>
    <w:p w:rsidR="008107C8" w:rsidRPr="003659E4" w:rsidRDefault="008107C8" w:rsidP="008107C8">
      <w:pPr>
        <w:pStyle w:val="TableFooter"/>
      </w:pPr>
    </w:p>
    <w:p w:rsidR="007F1017" w:rsidRPr="003659E4" w:rsidRDefault="008F120A" w:rsidP="005357A3">
      <w:pPr>
        <w:pStyle w:val="ListParagraph"/>
        <w:widowControl/>
        <w:numPr>
          <w:ilvl w:val="1"/>
          <w:numId w:val="2"/>
        </w:numPr>
      </w:pPr>
      <w:r w:rsidRPr="003659E4">
        <w:t xml:space="preserve">The key features of the direct randomised trial are summarised in </w:t>
      </w:r>
      <w:r w:rsidR="00D537C1">
        <w:t>Table 4</w:t>
      </w:r>
      <w:r w:rsidRPr="003659E4">
        <w:t>.</w:t>
      </w:r>
    </w:p>
    <w:p w:rsidR="007F1017" w:rsidRPr="003659E4" w:rsidRDefault="007F1017" w:rsidP="00A93D84">
      <w:pPr>
        <w:keepNext/>
        <w:widowControl/>
        <w:rPr>
          <w:rStyle w:val="CommentReference"/>
        </w:rPr>
      </w:pPr>
      <w:r w:rsidRPr="003659E4">
        <w:rPr>
          <w:rStyle w:val="CommentReference"/>
        </w:rPr>
        <w:lastRenderedPageBreak/>
        <w:t xml:space="preserve">Table </w:t>
      </w:r>
      <w:r w:rsidR="00752D6C" w:rsidRPr="003659E4">
        <w:rPr>
          <w:rStyle w:val="CommentReference"/>
        </w:rPr>
        <w:t>4</w:t>
      </w:r>
      <w:r w:rsidRPr="003659E4">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3"/>
        <w:gridCol w:w="467"/>
        <w:gridCol w:w="900"/>
        <w:gridCol w:w="579"/>
        <w:gridCol w:w="1062"/>
        <w:gridCol w:w="3390"/>
        <w:gridCol w:w="1514"/>
      </w:tblGrid>
      <w:tr w:rsidR="00B41614" w:rsidRPr="003659E4" w:rsidTr="00C50F56">
        <w:tc>
          <w:tcPr>
            <w:tcW w:w="451" w:type="pct"/>
            <w:shd w:val="clear" w:color="auto" w:fill="auto"/>
            <w:vAlign w:val="center"/>
          </w:tcPr>
          <w:p w:rsidR="007F1017" w:rsidRPr="003659E4" w:rsidRDefault="007F1017" w:rsidP="00A93D84">
            <w:pPr>
              <w:pStyle w:val="Tabletext"/>
              <w:keepNext/>
              <w:rPr>
                <w:b/>
                <w:lang w:val="en-US"/>
              </w:rPr>
            </w:pPr>
            <w:r w:rsidRPr="003659E4">
              <w:rPr>
                <w:b/>
                <w:lang w:val="en-US"/>
              </w:rPr>
              <w:t>Trial</w:t>
            </w:r>
          </w:p>
        </w:tc>
        <w:tc>
          <w:tcPr>
            <w:tcW w:w="259" w:type="pct"/>
            <w:shd w:val="clear" w:color="auto" w:fill="auto"/>
            <w:vAlign w:val="center"/>
          </w:tcPr>
          <w:p w:rsidR="007F1017" w:rsidRPr="003659E4" w:rsidRDefault="007F1017" w:rsidP="00A93D84">
            <w:pPr>
              <w:pStyle w:val="Tabletext"/>
              <w:keepNext/>
              <w:jc w:val="center"/>
              <w:rPr>
                <w:b/>
                <w:lang w:val="en-US"/>
              </w:rPr>
            </w:pPr>
            <w:r w:rsidRPr="003659E4">
              <w:rPr>
                <w:b/>
                <w:lang w:val="en-US"/>
              </w:rPr>
              <w:t>N</w:t>
            </w:r>
          </w:p>
        </w:tc>
        <w:tc>
          <w:tcPr>
            <w:tcW w:w="521" w:type="pct"/>
            <w:shd w:val="clear" w:color="auto" w:fill="auto"/>
            <w:vAlign w:val="center"/>
          </w:tcPr>
          <w:p w:rsidR="007F1017" w:rsidRPr="003659E4" w:rsidRDefault="007F1017" w:rsidP="00A93D84">
            <w:pPr>
              <w:pStyle w:val="Tabletext"/>
              <w:keepNext/>
              <w:jc w:val="center"/>
              <w:rPr>
                <w:b/>
                <w:lang w:val="en-US"/>
              </w:rPr>
            </w:pPr>
            <w:r w:rsidRPr="003659E4">
              <w:rPr>
                <w:b/>
                <w:lang w:val="en-US"/>
              </w:rPr>
              <w:t>Design/ duration</w:t>
            </w:r>
          </w:p>
        </w:tc>
        <w:tc>
          <w:tcPr>
            <w:tcW w:w="337" w:type="pct"/>
            <w:shd w:val="clear" w:color="auto" w:fill="auto"/>
            <w:vAlign w:val="center"/>
          </w:tcPr>
          <w:p w:rsidR="007F1017" w:rsidRPr="003659E4" w:rsidRDefault="007F1017" w:rsidP="00A93D84">
            <w:pPr>
              <w:pStyle w:val="Tabletext"/>
              <w:keepNext/>
              <w:jc w:val="center"/>
              <w:rPr>
                <w:b/>
                <w:lang w:val="en-US"/>
              </w:rPr>
            </w:pPr>
            <w:r w:rsidRPr="003659E4">
              <w:rPr>
                <w:b/>
                <w:lang w:val="en-US"/>
              </w:rPr>
              <w:t>Risk of bias</w:t>
            </w:r>
          </w:p>
        </w:tc>
        <w:tc>
          <w:tcPr>
            <w:tcW w:w="613" w:type="pct"/>
            <w:shd w:val="clear" w:color="auto" w:fill="auto"/>
            <w:vAlign w:val="center"/>
          </w:tcPr>
          <w:p w:rsidR="007F1017" w:rsidRPr="003659E4" w:rsidRDefault="007F1017" w:rsidP="00A93D84">
            <w:pPr>
              <w:pStyle w:val="Tabletext"/>
              <w:keepNext/>
              <w:jc w:val="center"/>
              <w:rPr>
                <w:b/>
                <w:lang w:val="en-US"/>
              </w:rPr>
            </w:pPr>
            <w:r w:rsidRPr="003659E4">
              <w:rPr>
                <w:b/>
                <w:lang w:val="en-US"/>
              </w:rPr>
              <w:t>Patient population</w:t>
            </w:r>
          </w:p>
        </w:tc>
        <w:tc>
          <w:tcPr>
            <w:tcW w:w="1947" w:type="pct"/>
            <w:shd w:val="clear" w:color="auto" w:fill="auto"/>
            <w:vAlign w:val="center"/>
          </w:tcPr>
          <w:p w:rsidR="007F1017" w:rsidRPr="003659E4" w:rsidRDefault="007F1017" w:rsidP="00A93D84">
            <w:pPr>
              <w:pStyle w:val="Tabletext"/>
              <w:keepNext/>
              <w:jc w:val="center"/>
              <w:rPr>
                <w:b/>
                <w:lang w:val="en-US"/>
              </w:rPr>
            </w:pPr>
            <w:r w:rsidRPr="003659E4">
              <w:rPr>
                <w:b/>
                <w:lang w:val="en-US"/>
              </w:rPr>
              <w:t>Outcomes</w:t>
            </w:r>
          </w:p>
        </w:tc>
        <w:tc>
          <w:tcPr>
            <w:tcW w:w="871" w:type="pct"/>
            <w:shd w:val="clear" w:color="auto" w:fill="auto"/>
            <w:vAlign w:val="center"/>
          </w:tcPr>
          <w:p w:rsidR="007F1017" w:rsidRPr="003659E4" w:rsidRDefault="007F1017" w:rsidP="00A93D84">
            <w:pPr>
              <w:pStyle w:val="Tabletext"/>
              <w:keepNext/>
              <w:jc w:val="center"/>
              <w:rPr>
                <w:b/>
                <w:lang w:val="en-US"/>
              </w:rPr>
            </w:pPr>
            <w:r w:rsidRPr="003659E4">
              <w:rPr>
                <w:b/>
                <w:lang w:val="en-US"/>
              </w:rPr>
              <w:t>Use in modelled evaluation</w:t>
            </w:r>
          </w:p>
        </w:tc>
      </w:tr>
      <w:tr w:rsidR="007F1017" w:rsidRPr="003659E4" w:rsidTr="00C50F56">
        <w:tc>
          <w:tcPr>
            <w:tcW w:w="5000" w:type="pct"/>
            <w:gridSpan w:val="7"/>
            <w:shd w:val="clear" w:color="auto" w:fill="auto"/>
            <w:vAlign w:val="center"/>
          </w:tcPr>
          <w:p w:rsidR="007F1017" w:rsidRPr="003659E4" w:rsidRDefault="008107C8" w:rsidP="00A93D84">
            <w:pPr>
              <w:pStyle w:val="Tabletext"/>
              <w:keepNext/>
              <w:rPr>
                <w:b/>
                <w:lang w:val="en-US"/>
              </w:rPr>
            </w:pPr>
            <w:proofErr w:type="spellStart"/>
            <w:r w:rsidRPr="003659E4">
              <w:rPr>
                <w:b/>
                <w:lang w:val="en-US"/>
              </w:rPr>
              <w:t>Ptz</w:t>
            </w:r>
            <w:proofErr w:type="spellEnd"/>
            <w:r w:rsidRPr="003659E4">
              <w:rPr>
                <w:b/>
                <w:lang w:val="en-US"/>
              </w:rPr>
              <w:t xml:space="preserve"> + T + Chemo vs T + Chemo</w:t>
            </w:r>
          </w:p>
        </w:tc>
      </w:tr>
      <w:tr w:rsidR="00B41614" w:rsidRPr="003659E4" w:rsidTr="00C50F56">
        <w:tc>
          <w:tcPr>
            <w:tcW w:w="451" w:type="pct"/>
            <w:shd w:val="clear" w:color="auto" w:fill="auto"/>
            <w:vAlign w:val="center"/>
          </w:tcPr>
          <w:p w:rsidR="007F1017" w:rsidRPr="003659E4" w:rsidRDefault="008107C8" w:rsidP="00A93D84">
            <w:pPr>
              <w:pStyle w:val="Tabletext"/>
              <w:keepNext/>
              <w:rPr>
                <w:lang w:val="en-US"/>
              </w:rPr>
            </w:pPr>
            <w:r w:rsidRPr="003659E4">
              <w:rPr>
                <w:lang w:val="en-US"/>
              </w:rPr>
              <w:t>APHINITY</w:t>
            </w:r>
          </w:p>
        </w:tc>
        <w:tc>
          <w:tcPr>
            <w:tcW w:w="259" w:type="pct"/>
            <w:shd w:val="clear" w:color="auto" w:fill="auto"/>
            <w:vAlign w:val="center"/>
          </w:tcPr>
          <w:p w:rsidR="007F1017" w:rsidRPr="003659E4" w:rsidRDefault="008107C8" w:rsidP="00A93D84">
            <w:pPr>
              <w:pStyle w:val="Tabletext"/>
              <w:keepNext/>
              <w:jc w:val="center"/>
              <w:rPr>
                <w:lang w:val="en-US"/>
              </w:rPr>
            </w:pPr>
            <w:r w:rsidRPr="003659E4">
              <w:rPr>
                <w:lang w:val="en-US"/>
              </w:rPr>
              <w:t>4,805</w:t>
            </w:r>
          </w:p>
        </w:tc>
        <w:tc>
          <w:tcPr>
            <w:tcW w:w="521" w:type="pct"/>
            <w:shd w:val="clear" w:color="auto" w:fill="auto"/>
            <w:vAlign w:val="center"/>
          </w:tcPr>
          <w:p w:rsidR="007F1017" w:rsidRPr="003659E4" w:rsidRDefault="007F1017" w:rsidP="00A93D84">
            <w:pPr>
              <w:pStyle w:val="Tabletext"/>
              <w:keepNext/>
              <w:jc w:val="center"/>
              <w:rPr>
                <w:lang w:val="en-US"/>
              </w:rPr>
            </w:pPr>
            <w:r w:rsidRPr="003659E4">
              <w:rPr>
                <w:lang w:val="en-US"/>
              </w:rPr>
              <w:t>R, DB</w:t>
            </w:r>
          </w:p>
          <w:p w:rsidR="007F1017" w:rsidRPr="003659E4" w:rsidRDefault="008107C8" w:rsidP="00A93D84">
            <w:pPr>
              <w:pStyle w:val="Tabletext"/>
              <w:keepNext/>
              <w:jc w:val="center"/>
              <w:rPr>
                <w:lang w:val="en-US"/>
              </w:rPr>
            </w:pPr>
            <w:r w:rsidRPr="003659E4">
              <w:rPr>
                <w:lang w:val="en-US"/>
              </w:rPr>
              <w:t>45</w:t>
            </w:r>
            <w:r w:rsidR="007F1017" w:rsidRPr="003659E4">
              <w:rPr>
                <w:lang w:val="en-US"/>
              </w:rPr>
              <w:t xml:space="preserve"> </w:t>
            </w:r>
            <w:proofErr w:type="spellStart"/>
            <w:r w:rsidR="007F1017" w:rsidRPr="003659E4">
              <w:rPr>
                <w:lang w:val="en-US"/>
              </w:rPr>
              <w:t>mths</w:t>
            </w:r>
            <w:proofErr w:type="spellEnd"/>
          </w:p>
        </w:tc>
        <w:tc>
          <w:tcPr>
            <w:tcW w:w="337" w:type="pct"/>
            <w:shd w:val="clear" w:color="auto" w:fill="auto"/>
            <w:vAlign w:val="center"/>
          </w:tcPr>
          <w:p w:rsidR="007F1017" w:rsidRPr="003659E4" w:rsidRDefault="007F1017" w:rsidP="00A93D84">
            <w:pPr>
              <w:pStyle w:val="Tabletext"/>
              <w:keepNext/>
              <w:jc w:val="center"/>
              <w:rPr>
                <w:lang w:val="en-US"/>
              </w:rPr>
            </w:pPr>
            <w:r w:rsidRPr="003659E4">
              <w:rPr>
                <w:lang w:val="en-US"/>
              </w:rPr>
              <w:t>Low</w:t>
            </w:r>
          </w:p>
        </w:tc>
        <w:tc>
          <w:tcPr>
            <w:tcW w:w="613" w:type="pct"/>
            <w:shd w:val="clear" w:color="auto" w:fill="auto"/>
            <w:vAlign w:val="center"/>
          </w:tcPr>
          <w:p w:rsidR="007F1017" w:rsidRPr="003659E4" w:rsidRDefault="008107C8" w:rsidP="00A93D84">
            <w:pPr>
              <w:pStyle w:val="Tabletext"/>
              <w:keepNext/>
              <w:jc w:val="center"/>
              <w:rPr>
                <w:lang w:val="en-US"/>
              </w:rPr>
            </w:pPr>
            <w:r w:rsidRPr="003659E4">
              <w:rPr>
                <w:lang w:val="en-US"/>
              </w:rPr>
              <w:t xml:space="preserve">HER2+ </w:t>
            </w:r>
            <w:proofErr w:type="spellStart"/>
            <w:r w:rsidRPr="003659E4">
              <w:rPr>
                <w:lang w:val="en-US"/>
              </w:rPr>
              <w:t>eBC</w:t>
            </w:r>
            <w:proofErr w:type="spellEnd"/>
          </w:p>
        </w:tc>
        <w:tc>
          <w:tcPr>
            <w:tcW w:w="1947" w:type="pct"/>
            <w:shd w:val="clear" w:color="auto" w:fill="auto"/>
            <w:vAlign w:val="center"/>
          </w:tcPr>
          <w:p w:rsidR="007F1017" w:rsidRPr="003659E4" w:rsidRDefault="008107C8" w:rsidP="00A93D84">
            <w:pPr>
              <w:pStyle w:val="Tabletext"/>
              <w:keepNext/>
              <w:jc w:val="center"/>
              <w:rPr>
                <w:lang w:val="en-US"/>
              </w:rPr>
            </w:pPr>
            <w:proofErr w:type="spellStart"/>
            <w:r w:rsidRPr="003659E4">
              <w:rPr>
                <w:lang w:val="en-US"/>
              </w:rPr>
              <w:t>iDFS</w:t>
            </w:r>
            <w:proofErr w:type="spellEnd"/>
            <w:r w:rsidRPr="003659E4">
              <w:rPr>
                <w:lang w:val="en-US"/>
              </w:rPr>
              <w:t xml:space="preserve"> (primary outcome) OS, recurrence-free interval (RFI), distant RFI (DRFI), EORTC QLQ-C30 and EQ-5D-3L</w:t>
            </w:r>
          </w:p>
        </w:tc>
        <w:tc>
          <w:tcPr>
            <w:tcW w:w="871" w:type="pct"/>
            <w:shd w:val="clear" w:color="auto" w:fill="auto"/>
            <w:vAlign w:val="center"/>
          </w:tcPr>
          <w:p w:rsidR="007F1017" w:rsidRPr="003659E4" w:rsidRDefault="008107C8" w:rsidP="00A93D84">
            <w:pPr>
              <w:pStyle w:val="Tabletext"/>
              <w:keepNext/>
              <w:jc w:val="center"/>
              <w:rPr>
                <w:lang w:val="en-US"/>
              </w:rPr>
            </w:pPr>
            <w:proofErr w:type="spellStart"/>
            <w:r w:rsidRPr="003659E4">
              <w:rPr>
                <w:lang w:val="en-US"/>
              </w:rPr>
              <w:t>iDFS</w:t>
            </w:r>
            <w:proofErr w:type="spellEnd"/>
            <w:r w:rsidRPr="003659E4">
              <w:rPr>
                <w:lang w:val="en-US"/>
              </w:rPr>
              <w:t xml:space="preserve"> used in economic model</w:t>
            </w:r>
          </w:p>
        </w:tc>
      </w:tr>
    </w:tbl>
    <w:p w:rsidR="008107C8" w:rsidRDefault="008107C8" w:rsidP="0036079A">
      <w:pPr>
        <w:pStyle w:val="TableFooter"/>
        <w:keepLines/>
      </w:pPr>
      <w:r w:rsidRPr="003659E4">
        <w:t xml:space="preserve">DB=double blind; </w:t>
      </w:r>
      <w:r w:rsidR="005A3884" w:rsidRPr="003659E4">
        <w:t>DRFI</w:t>
      </w:r>
      <w:r w:rsidRPr="003659E4">
        <w:t xml:space="preserve">= distant recurrence free interval; EORTC=European organisation for research and treatment of cancer; </w:t>
      </w:r>
      <w:proofErr w:type="spellStart"/>
      <w:r w:rsidRPr="003659E4">
        <w:t>iDFS</w:t>
      </w:r>
      <w:proofErr w:type="spellEnd"/>
      <w:r w:rsidRPr="003659E4">
        <w:t>=invasive disease-free survival; OS=overall survival; R=randomised; RFI=recurrence free interval; QLQ=quality of life questionnaire</w:t>
      </w:r>
    </w:p>
    <w:p w:rsidR="007F1017" w:rsidRPr="00ED1B01" w:rsidRDefault="00045017" w:rsidP="00ED1B01">
      <w:pPr>
        <w:pStyle w:val="TableFooter"/>
        <w:keepLines/>
        <w:rPr>
          <w:sz w:val="20"/>
        </w:rPr>
      </w:pPr>
      <w:r w:rsidRPr="003659E4">
        <w:t xml:space="preserve">Source: </w:t>
      </w:r>
      <w:r w:rsidR="003C30DC" w:rsidRPr="003659E4">
        <w:t xml:space="preserve">p44, p51, p52, </w:t>
      </w:r>
      <w:r w:rsidR="008107C8" w:rsidRPr="003659E4">
        <w:t xml:space="preserve">p57 </w:t>
      </w:r>
      <w:r w:rsidR="003C30DC" w:rsidRPr="003659E4">
        <w:t xml:space="preserve">and p92 </w:t>
      </w:r>
      <w:r w:rsidR="008107C8" w:rsidRPr="003659E4">
        <w:t>of the submission</w:t>
      </w:r>
      <w:r w:rsidRPr="003659E4">
        <w:t>.</w:t>
      </w:r>
    </w:p>
    <w:p w:rsidR="00B60939" w:rsidRPr="00ED1B01" w:rsidRDefault="00B60939" w:rsidP="00ED1B01">
      <w:pPr>
        <w:spacing w:before="240" w:after="120" w:line="276" w:lineRule="auto"/>
        <w:outlineLvl w:val="1"/>
        <w:rPr>
          <w:rFonts w:asciiTheme="minorHAnsi" w:hAnsiTheme="minorHAnsi"/>
          <w:b/>
          <w:bCs/>
          <w:i/>
          <w:sz w:val="28"/>
          <w:szCs w:val="28"/>
        </w:rPr>
      </w:pPr>
      <w:bookmarkStart w:id="9" w:name="_Toc514169618"/>
      <w:r w:rsidRPr="00ED1B01">
        <w:rPr>
          <w:rFonts w:asciiTheme="minorHAnsi" w:hAnsiTheme="minorHAnsi"/>
          <w:b/>
          <w:bCs/>
          <w:i/>
          <w:sz w:val="28"/>
          <w:szCs w:val="28"/>
        </w:rPr>
        <w:t>Comparative effectiveness</w:t>
      </w:r>
      <w:bookmarkEnd w:id="9"/>
    </w:p>
    <w:p w:rsidR="002C2775" w:rsidRPr="003659E4" w:rsidRDefault="008107C8" w:rsidP="009206A6">
      <w:pPr>
        <w:pStyle w:val="ListParagraph"/>
        <w:keepNext/>
        <w:widowControl/>
        <w:numPr>
          <w:ilvl w:val="1"/>
          <w:numId w:val="2"/>
        </w:numPr>
      </w:pPr>
      <w:r w:rsidRPr="003659E4">
        <w:rPr>
          <w:rFonts w:cs="Calibri"/>
          <w:snapToGrid/>
          <w:szCs w:val="24"/>
          <w:lang w:val="en-US" w:eastAsia="en-AU"/>
        </w:rPr>
        <w:t xml:space="preserve">Table </w:t>
      </w:r>
      <w:r w:rsidR="00752D6C" w:rsidRPr="003659E4">
        <w:rPr>
          <w:rFonts w:cs="Calibri"/>
          <w:snapToGrid/>
          <w:szCs w:val="24"/>
          <w:lang w:val="en-US" w:eastAsia="en-AU"/>
        </w:rPr>
        <w:t>5</w:t>
      </w:r>
      <w:r w:rsidRPr="003659E4">
        <w:rPr>
          <w:rFonts w:cs="Calibri"/>
          <w:snapToGrid/>
          <w:szCs w:val="24"/>
          <w:lang w:val="en-US" w:eastAsia="en-AU"/>
        </w:rPr>
        <w:t>, Figure 1 and Figure 2 presents the results of the ITT analysis.</w:t>
      </w:r>
    </w:p>
    <w:p w:rsidR="008107C8" w:rsidRPr="003659E4" w:rsidRDefault="008107C8" w:rsidP="003C30DC">
      <w:pPr>
        <w:keepNext/>
        <w:rPr>
          <w:rStyle w:val="CommentReference"/>
        </w:rPr>
      </w:pPr>
      <w:r w:rsidRPr="003659E4">
        <w:rPr>
          <w:rStyle w:val="CommentReference"/>
        </w:rPr>
        <w:t xml:space="preserve">Table </w:t>
      </w:r>
      <w:r w:rsidR="00752D6C" w:rsidRPr="003659E4">
        <w:rPr>
          <w:rStyle w:val="CommentReference"/>
        </w:rPr>
        <w:t>5</w:t>
      </w:r>
      <w:r w:rsidRPr="003659E4">
        <w:rPr>
          <w:rStyle w:val="CommentReference"/>
        </w:rPr>
        <w:t xml:space="preserve">: Results of primary and secondary efficacy outcomes (ITT) at 3 years: time-to-event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4"/>
        <w:gridCol w:w="1439"/>
        <w:gridCol w:w="1237"/>
        <w:gridCol w:w="1386"/>
        <w:gridCol w:w="1289"/>
        <w:gridCol w:w="599"/>
        <w:gridCol w:w="959"/>
        <w:gridCol w:w="970"/>
      </w:tblGrid>
      <w:tr w:rsidR="008107C8" w:rsidRPr="003659E4" w:rsidTr="00CA0992">
        <w:trPr>
          <w:tblHeader/>
        </w:trPr>
        <w:tc>
          <w:tcPr>
            <w:tcW w:w="515" w:type="pct"/>
            <w:vMerge w:val="restart"/>
            <w:vAlign w:val="center"/>
          </w:tcPr>
          <w:p w:rsidR="008107C8" w:rsidRPr="003659E4" w:rsidRDefault="008107C8" w:rsidP="00CA0992">
            <w:pPr>
              <w:pStyle w:val="Tabletext"/>
              <w:jc w:val="center"/>
              <w:rPr>
                <w:b/>
              </w:rPr>
            </w:pPr>
            <w:r w:rsidRPr="003659E4">
              <w:rPr>
                <w:b/>
              </w:rPr>
              <w:t>Outcome</w:t>
            </w:r>
          </w:p>
        </w:tc>
        <w:tc>
          <w:tcPr>
            <w:tcW w:w="1523" w:type="pct"/>
            <w:gridSpan w:val="2"/>
            <w:vAlign w:val="center"/>
          </w:tcPr>
          <w:p w:rsidR="008107C8" w:rsidRPr="003659E4" w:rsidRDefault="008107C8" w:rsidP="00CA0992">
            <w:pPr>
              <w:pStyle w:val="Tabletext"/>
              <w:jc w:val="center"/>
              <w:rPr>
                <w:b/>
              </w:rPr>
            </w:pPr>
            <w:proofErr w:type="spellStart"/>
            <w:r w:rsidRPr="003659E4">
              <w:rPr>
                <w:b/>
              </w:rPr>
              <w:t>Ptz+T+Chemo</w:t>
            </w:r>
            <w:proofErr w:type="spellEnd"/>
            <w:r w:rsidRPr="003659E4">
              <w:rPr>
                <w:b/>
              </w:rPr>
              <w:t xml:space="preserve"> (N=2,400)</w:t>
            </w:r>
          </w:p>
        </w:tc>
        <w:tc>
          <w:tcPr>
            <w:tcW w:w="1523" w:type="pct"/>
            <w:gridSpan w:val="2"/>
            <w:vAlign w:val="center"/>
          </w:tcPr>
          <w:p w:rsidR="008107C8" w:rsidRPr="003659E4" w:rsidRDefault="008107C8" w:rsidP="00CA0992">
            <w:pPr>
              <w:pStyle w:val="TableHeadingRow"/>
              <w:jc w:val="center"/>
              <w:rPr>
                <w:b w:val="0"/>
              </w:rPr>
            </w:pPr>
            <w:proofErr w:type="spellStart"/>
            <w:r w:rsidRPr="003659E4">
              <w:t>T</w:t>
            </w:r>
            <w:r w:rsidRPr="003659E4">
              <w:rPr>
                <w:rFonts w:ascii="Arial Narrow" w:hAnsi="Arial Narrow" w:cs="Times New Roman"/>
                <w:szCs w:val="22"/>
              </w:rPr>
              <w:t>+Chemo</w:t>
            </w:r>
            <w:proofErr w:type="spellEnd"/>
            <w:r w:rsidRPr="003659E4">
              <w:rPr>
                <w:rFonts w:ascii="Arial Narrow" w:hAnsi="Arial Narrow" w:cs="Times New Roman"/>
                <w:szCs w:val="22"/>
              </w:rPr>
              <w:t xml:space="preserve"> (N=2,404)</w:t>
            </w:r>
          </w:p>
        </w:tc>
        <w:tc>
          <w:tcPr>
            <w:tcW w:w="341" w:type="pct"/>
            <w:vMerge w:val="restart"/>
            <w:vAlign w:val="center"/>
          </w:tcPr>
          <w:p w:rsidR="008107C8" w:rsidRPr="003659E4" w:rsidRDefault="008107C8" w:rsidP="00CA0992">
            <w:pPr>
              <w:pStyle w:val="Tabletext"/>
              <w:jc w:val="center"/>
              <w:rPr>
                <w:b/>
              </w:rPr>
            </w:pPr>
            <w:r w:rsidRPr="003659E4">
              <w:rPr>
                <w:b/>
              </w:rPr>
              <w:t>RD</w:t>
            </w:r>
          </w:p>
        </w:tc>
        <w:tc>
          <w:tcPr>
            <w:tcW w:w="546" w:type="pct"/>
            <w:vMerge w:val="restart"/>
            <w:vAlign w:val="center"/>
          </w:tcPr>
          <w:p w:rsidR="008107C8" w:rsidRPr="003659E4" w:rsidRDefault="008107C8" w:rsidP="00CA0992">
            <w:pPr>
              <w:pStyle w:val="Tabletext"/>
              <w:jc w:val="center"/>
              <w:rPr>
                <w:b/>
              </w:rPr>
            </w:pPr>
            <w:r w:rsidRPr="003659E4">
              <w:rPr>
                <w:b/>
              </w:rPr>
              <w:t>P value</w:t>
            </w:r>
          </w:p>
          <w:p w:rsidR="008107C8" w:rsidRPr="003659E4" w:rsidRDefault="008107C8" w:rsidP="00CA0992">
            <w:pPr>
              <w:pStyle w:val="Tabletext"/>
              <w:jc w:val="center"/>
              <w:rPr>
                <w:b/>
              </w:rPr>
            </w:pPr>
            <w:r w:rsidRPr="003659E4">
              <w:rPr>
                <w:b/>
              </w:rPr>
              <w:t>(log rank test)</w:t>
            </w:r>
          </w:p>
        </w:tc>
        <w:tc>
          <w:tcPr>
            <w:tcW w:w="552" w:type="pct"/>
            <w:vMerge w:val="restart"/>
            <w:vAlign w:val="center"/>
          </w:tcPr>
          <w:p w:rsidR="008107C8" w:rsidRPr="003659E4" w:rsidRDefault="008107C8" w:rsidP="00CA0992">
            <w:pPr>
              <w:pStyle w:val="Tabletext"/>
              <w:jc w:val="center"/>
              <w:rPr>
                <w:b/>
              </w:rPr>
            </w:pPr>
            <w:r w:rsidRPr="003659E4">
              <w:rPr>
                <w:b/>
              </w:rPr>
              <w:t>HR (95% CI)</w:t>
            </w:r>
          </w:p>
        </w:tc>
      </w:tr>
      <w:tr w:rsidR="008107C8" w:rsidRPr="003659E4" w:rsidTr="00CA0992">
        <w:tc>
          <w:tcPr>
            <w:tcW w:w="515" w:type="pct"/>
            <w:vMerge/>
            <w:vAlign w:val="center"/>
          </w:tcPr>
          <w:p w:rsidR="008107C8" w:rsidRPr="003659E4" w:rsidRDefault="008107C8" w:rsidP="00CA0992">
            <w:pPr>
              <w:pStyle w:val="Tabletext"/>
              <w:jc w:val="center"/>
              <w:rPr>
                <w:lang w:val="en-US"/>
              </w:rPr>
            </w:pPr>
          </w:p>
        </w:tc>
        <w:tc>
          <w:tcPr>
            <w:tcW w:w="819" w:type="pct"/>
            <w:vAlign w:val="center"/>
          </w:tcPr>
          <w:p w:rsidR="008107C8" w:rsidRPr="003659E4" w:rsidRDefault="008107C8" w:rsidP="00CA0992">
            <w:pPr>
              <w:pStyle w:val="Tabletext"/>
              <w:jc w:val="center"/>
              <w:rPr>
                <w:b/>
              </w:rPr>
            </w:pPr>
            <w:proofErr w:type="gramStart"/>
            <w:r w:rsidRPr="003659E4">
              <w:rPr>
                <w:b/>
              </w:rPr>
              <w:t>n/N</w:t>
            </w:r>
            <w:proofErr w:type="gramEnd"/>
            <w:r w:rsidRPr="003659E4">
              <w:rPr>
                <w:b/>
              </w:rPr>
              <w:t xml:space="preserve"> with event (%)</w:t>
            </w:r>
          </w:p>
        </w:tc>
        <w:tc>
          <w:tcPr>
            <w:tcW w:w="704" w:type="pct"/>
            <w:vAlign w:val="center"/>
          </w:tcPr>
          <w:p w:rsidR="008107C8" w:rsidRPr="003659E4" w:rsidRDefault="008107C8" w:rsidP="00CA0992">
            <w:pPr>
              <w:pStyle w:val="Tabletext"/>
              <w:jc w:val="center"/>
              <w:rPr>
                <w:b/>
              </w:rPr>
            </w:pPr>
            <w:r w:rsidRPr="003659E4">
              <w:rPr>
                <w:b/>
              </w:rPr>
              <w:t>Median time to event (95% CI)</w:t>
            </w:r>
          </w:p>
        </w:tc>
        <w:tc>
          <w:tcPr>
            <w:tcW w:w="789" w:type="pct"/>
            <w:vAlign w:val="center"/>
          </w:tcPr>
          <w:p w:rsidR="008107C8" w:rsidRPr="003659E4" w:rsidRDefault="008107C8" w:rsidP="00CA0992">
            <w:pPr>
              <w:pStyle w:val="Tabletext"/>
              <w:jc w:val="center"/>
              <w:rPr>
                <w:b/>
              </w:rPr>
            </w:pPr>
            <w:proofErr w:type="gramStart"/>
            <w:r w:rsidRPr="003659E4">
              <w:rPr>
                <w:b/>
              </w:rPr>
              <w:t>n/N</w:t>
            </w:r>
            <w:proofErr w:type="gramEnd"/>
            <w:r w:rsidRPr="003659E4">
              <w:rPr>
                <w:b/>
              </w:rPr>
              <w:t xml:space="preserve"> with event (%)</w:t>
            </w:r>
          </w:p>
        </w:tc>
        <w:tc>
          <w:tcPr>
            <w:tcW w:w="734" w:type="pct"/>
            <w:vAlign w:val="center"/>
          </w:tcPr>
          <w:p w:rsidR="008107C8" w:rsidRPr="003659E4" w:rsidRDefault="008107C8" w:rsidP="00CA0992">
            <w:pPr>
              <w:pStyle w:val="Tabletext"/>
              <w:jc w:val="center"/>
              <w:rPr>
                <w:b/>
              </w:rPr>
            </w:pPr>
            <w:r w:rsidRPr="003659E4">
              <w:rPr>
                <w:b/>
              </w:rPr>
              <w:t>Median time to event (95% CI)</w:t>
            </w:r>
          </w:p>
        </w:tc>
        <w:tc>
          <w:tcPr>
            <w:tcW w:w="341" w:type="pct"/>
            <w:vMerge/>
            <w:vAlign w:val="center"/>
          </w:tcPr>
          <w:p w:rsidR="008107C8" w:rsidRPr="003659E4" w:rsidRDefault="008107C8" w:rsidP="00CA0992">
            <w:pPr>
              <w:pStyle w:val="Tabletext"/>
              <w:jc w:val="center"/>
            </w:pPr>
          </w:p>
        </w:tc>
        <w:tc>
          <w:tcPr>
            <w:tcW w:w="546" w:type="pct"/>
            <w:vMerge/>
            <w:vAlign w:val="center"/>
          </w:tcPr>
          <w:p w:rsidR="008107C8" w:rsidRPr="003659E4" w:rsidRDefault="008107C8" w:rsidP="00CA0992">
            <w:pPr>
              <w:pStyle w:val="Tabletext"/>
              <w:jc w:val="center"/>
            </w:pPr>
          </w:p>
        </w:tc>
        <w:tc>
          <w:tcPr>
            <w:tcW w:w="552" w:type="pct"/>
            <w:vMerge/>
            <w:vAlign w:val="center"/>
          </w:tcPr>
          <w:p w:rsidR="008107C8" w:rsidRPr="003659E4" w:rsidRDefault="008107C8" w:rsidP="00CA0992">
            <w:pPr>
              <w:pStyle w:val="Tabletext"/>
              <w:jc w:val="center"/>
            </w:pPr>
          </w:p>
        </w:tc>
      </w:tr>
      <w:tr w:rsidR="008107C8" w:rsidRPr="003659E4" w:rsidTr="00CA0992">
        <w:tc>
          <w:tcPr>
            <w:tcW w:w="5000" w:type="pct"/>
            <w:gridSpan w:val="8"/>
            <w:vAlign w:val="center"/>
          </w:tcPr>
          <w:p w:rsidR="008107C8" w:rsidRPr="003659E4" w:rsidRDefault="008107C8" w:rsidP="00CA0992">
            <w:pPr>
              <w:pStyle w:val="Tabletext"/>
            </w:pPr>
            <w:r w:rsidRPr="003659E4">
              <w:rPr>
                <w:b/>
              </w:rPr>
              <w:t>Primary outcome</w:t>
            </w:r>
          </w:p>
        </w:tc>
      </w:tr>
      <w:tr w:rsidR="008107C8" w:rsidRPr="003659E4" w:rsidTr="00CA0992">
        <w:tc>
          <w:tcPr>
            <w:tcW w:w="515" w:type="pct"/>
            <w:vAlign w:val="center"/>
          </w:tcPr>
          <w:p w:rsidR="008107C8" w:rsidRPr="003659E4" w:rsidRDefault="008107C8" w:rsidP="00CA0992">
            <w:pPr>
              <w:pStyle w:val="Tabletext"/>
              <w:rPr>
                <w:highlight w:val="yellow"/>
              </w:rPr>
            </w:pPr>
            <w:proofErr w:type="spellStart"/>
            <w:r w:rsidRPr="003659E4">
              <w:t>iDFS</w:t>
            </w:r>
            <w:proofErr w:type="spellEnd"/>
          </w:p>
        </w:tc>
        <w:tc>
          <w:tcPr>
            <w:tcW w:w="819" w:type="pct"/>
            <w:vAlign w:val="center"/>
          </w:tcPr>
          <w:p w:rsidR="008107C8" w:rsidRPr="003659E4" w:rsidRDefault="008107C8" w:rsidP="00CA0992">
            <w:pPr>
              <w:pStyle w:val="Tabletext"/>
              <w:jc w:val="center"/>
              <w:rPr>
                <w:highlight w:val="yellow"/>
              </w:rPr>
            </w:pPr>
            <w:r w:rsidRPr="003659E4">
              <w:t>171/2,400 (7.1%)</w:t>
            </w:r>
          </w:p>
        </w:tc>
        <w:tc>
          <w:tcPr>
            <w:tcW w:w="704" w:type="pct"/>
            <w:shd w:val="clear" w:color="auto" w:fill="auto"/>
            <w:vAlign w:val="center"/>
          </w:tcPr>
          <w:p w:rsidR="008107C8" w:rsidRPr="003659E4" w:rsidRDefault="008107C8" w:rsidP="00CA0992">
            <w:pPr>
              <w:pStyle w:val="Tabletext"/>
              <w:jc w:val="center"/>
              <w:rPr>
                <w:highlight w:val="yellow"/>
              </w:rPr>
            </w:pPr>
            <w:r w:rsidRPr="003659E4">
              <w:t>NA</w:t>
            </w:r>
          </w:p>
        </w:tc>
        <w:tc>
          <w:tcPr>
            <w:tcW w:w="789" w:type="pct"/>
            <w:vAlign w:val="center"/>
          </w:tcPr>
          <w:p w:rsidR="008107C8" w:rsidRPr="003659E4" w:rsidRDefault="008107C8" w:rsidP="00CA0992">
            <w:pPr>
              <w:pStyle w:val="Tabletext"/>
              <w:jc w:val="center"/>
              <w:rPr>
                <w:highlight w:val="yellow"/>
              </w:rPr>
            </w:pPr>
            <w:r w:rsidRPr="003659E4">
              <w:t>210/2,404 (8.7%)</w:t>
            </w:r>
          </w:p>
        </w:tc>
        <w:tc>
          <w:tcPr>
            <w:tcW w:w="734" w:type="pct"/>
            <w:vAlign w:val="center"/>
          </w:tcPr>
          <w:p w:rsidR="008107C8" w:rsidRPr="003659E4" w:rsidRDefault="008107C8" w:rsidP="00CA0992">
            <w:pPr>
              <w:pStyle w:val="Tabletext"/>
              <w:jc w:val="center"/>
            </w:pPr>
            <w:r w:rsidRPr="003659E4">
              <w:t>NA</w:t>
            </w:r>
          </w:p>
        </w:tc>
        <w:tc>
          <w:tcPr>
            <w:tcW w:w="341" w:type="pct"/>
            <w:vAlign w:val="center"/>
          </w:tcPr>
          <w:p w:rsidR="008107C8" w:rsidRPr="003659E4" w:rsidRDefault="008107C8" w:rsidP="00CA0992">
            <w:pPr>
              <w:pStyle w:val="Tabletext"/>
              <w:jc w:val="center"/>
            </w:pPr>
            <w:r w:rsidRPr="003659E4">
              <w:noBreakHyphen/>
              <w:t>1.6%</w:t>
            </w:r>
          </w:p>
        </w:tc>
        <w:tc>
          <w:tcPr>
            <w:tcW w:w="546" w:type="pct"/>
            <w:vAlign w:val="center"/>
          </w:tcPr>
          <w:p w:rsidR="008107C8" w:rsidRPr="003659E4" w:rsidRDefault="008107C8" w:rsidP="00CA0992">
            <w:pPr>
              <w:pStyle w:val="Tabletext"/>
              <w:jc w:val="center"/>
              <w:rPr>
                <w:highlight w:val="yellow"/>
              </w:rPr>
            </w:pPr>
            <w:r w:rsidRPr="003659E4">
              <w:rPr>
                <w:b/>
              </w:rPr>
              <w:t>0.0446</w:t>
            </w:r>
          </w:p>
        </w:tc>
        <w:tc>
          <w:tcPr>
            <w:tcW w:w="552" w:type="pct"/>
            <w:vAlign w:val="center"/>
          </w:tcPr>
          <w:p w:rsidR="008107C8" w:rsidRPr="003659E4" w:rsidRDefault="008107C8" w:rsidP="00CA0992">
            <w:pPr>
              <w:pStyle w:val="Tabletext"/>
              <w:jc w:val="center"/>
            </w:pPr>
            <w:r w:rsidRPr="003659E4">
              <w:t>0.81</w:t>
            </w:r>
          </w:p>
          <w:p w:rsidR="008107C8" w:rsidRPr="003659E4" w:rsidRDefault="008107C8" w:rsidP="00CA0992">
            <w:pPr>
              <w:pStyle w:val="Tabletext"/>
              <w:jc w:val="center"/>
              <w:rPr>
                <w:highlight w:val="yellow"/>
              </w:rPr>
            </w:pPr>
            <w:r w:rsidRPr="003659E4">
              <w:t>(0.66, 1.00)</w:t>
            </w:r>
          </w:p>
        </w:tc>
      </w:tr>
      <w:tr w:rsidR="008107C8" w:rsidRPr="003659E4" w:rsidTr="00CA0992">
        <w:tc>
          <w:tcPr>
            <w:tcW w:w="5000" w:type="pct"/>
            <w:gridSpan w:val="8"/>
            <w:vAlign w:val="center"/>
          </w:tcPr>
          <w:p w:rsidR="008107C8" w:rsidRPr="003659E4" w:rsidRDefault="008107C8" w:rsidP="00CA0992">
            <w:pPr>
              <w:pStyle w:val="Tabletext"/>
            </w:pPr>
            <w:r w:rsidRPr="003659E4">
              <w:rPr>
                <w:b/>
              </w:rPr>
              <w:t>Secondary outcomes</w:t>
            </w:r>
          </w:p>
        </w:tc>
      </w:tr>
      <w:tr w:rsidR="008107C8" w:rsidRPr="003659E4" w:rsidTr="00CA0992">
        <w:tc>
          <w:tcPr>
            <w:tcW w:w="515" w:type="pct"/>
            <w:vAlign w:val="center"/>
          </w:tcPr>
          <w:p w:rsidR="008107C8" w:rsidRPr="003659E4" w:rsidRDefault="008107C8" w:rsidP="00CA0992">
            <w:pPr>
              <w:pStyle w:val="Tabletext"/>
            </w:pPr>
            <w:r w:rsidRPr="003659E4">
              <w:t>OS</w:t>
            </w:r>
          </w:p>
        </w:tc>
        <w:tc>
          <w:tcPr>
            <w:tcW w:w="819" w:type="pct"/>
            <w:vAlign w:val="center"/>
          </w:tcPr>
          <w:p w:rsidR="008107C8" w:rsidRPr="003659E4" w:rsidRDefault="008107C8" w:rsidP="00CA0992">
            <w:pPr>
              <w:pStyle w:val="Tabletext"/>
              <w:jc w:val="center"/>
            </w:pPr>
            <w:r w:rsidRPr="003659E4">
              <w:t>80/2,400 (3.3%)</w:t>
            </w:r>
          </w:p>
        </w:tc>
        <w:tc>
          <w:tcPr>
            <w:tcW w:w="704" w:type="pct"/>
            <w:vAlign w:val="center"/>
          </w:tcPr>
          <w:p w:rsidR="008107C8" w:rsidRPr="003659E4" w:rsidRDefault="008107C8" w:rsidP="00CA0992">
            <w:pPr>
              <w:pStyle w:val="Tabletext"/>
              <w:jc w:val="center"/>
              <w:rPr>
                <w:highlight w:val="yellow"/>
              </w:rPr>
            </w:pPr>
            <w:r w:rsidRPr="003659E4">
              <w:t>NA</w:t>
            </w:r>
          </w:p>
        </w:tc>
        <w:tc>
          <w:tcPr>
            <w:tcW w:w="789" w:type="pct"/>
            <w:vAlign w:val="center"/>
          </w:tcPr>
          <w:p w:rsidR="008107C8" w:rsidRPr="003659E4" w:rsidRDefault="008107C8" w:rsidP="00CA0992">
            <w:pPr>
              <w:pStyle w:val="Tabletext"/>
              <w:jc w:val="center"/>
            </w:pPr>
            <w:r w:rsidRPr="003659E4">
              <w:t>89/2,404 (3.7%)</w:t>
            </w:r>
          </w:p>
        </w:tc>
        <w:tc>
          <w:tcPr>
            <w:tcW w:w="734" w:type="pct"/>
            <w:vAlign w:val="center"/>
          </w:tcPr>
          <w:p w:rsidR="008107C8" w:rsidRPr="003659E4" w:rsidRDefault="008107C8" w:rsidP="00CA0992">
            <w:pPr>
              <w:pStyle w:val="Tabletext"/>
              <w:jc w:val="center"/>
              <w:rPr>
                <w:highlight w:val="yellow"/>
              </w:rPr>
            </w:pPr>
            <w:r w:rsidRPr="003659E4">
              <w:t>NA</w:t>
            </w:r>
          </w:p>
        </w:tc>
        <w:tc>
          <w:tcPr>
            <w:tcW w:w="341" w:type="pct"/>
            <w:vAlign w:val="center"/>
          </w:tcPr>
          <w:p w:rsidR="008107C8" w:rsidRPr="003659E4" w:rsidRDefault="008107C8" w:rsidP="00CA0992">
            <w:pPr>
              <w:pStyle w:val="Tabletext"/>
              <w:jc w:val="center"/>
            </w:pPr>
            <w:r w:rsidRPr="003659E4">
              <w:t>-0.4%</w:t>
            </w:r>
          </w:p>
        </w:tc>
        <w:tc>
          <w:tcPr>
            <w:tcW w:w="546" w:type="pct"/>
            <w:vAlign w:val="center"/>
          </w:tcPr>
          <w:p w:rsidR="008107C8" w:rsidRPr="003659E4" w:rsidRDefault="008107C8" w:rsidP="00CA0992">
            <w:pPr>
              <w:pStyle w:val="Tabletext"/>
              <w:jc w:val="center"/>
              <w:rPr>
                <w:b/>
              </w:rPr>
            </w:pPr>
            <w:r w:rsidRPr="003659E4">
              <w:t>0.4673</w:t>
            </w:r>
          </w:p>
        </w:tc>
        <w:tc>
          <w:tcPr>
            <w:tcW w:w="552" w:type="pct"/>
            <w:vAlign w:val="center"/>
          </w:tcPr>
          <w:p w:rsidR="008107C8" w:rsidRPr="003659E4" w:rsidRDefault="008107C8" w:rsidP="00CA0992">
            <w:pPr>
              <w:pStyle w:val="Tabletext"/>
              <w:jc w:val="center"/>
            </w:pPr>
            <w:r w:rsidRPr="003659E4">
              <w:t>0.89</w:t>
            </w:r>
          </w:p>
          <w:p w:rsidR="008107C8" w:rsidRPr="003659E4" w:rsidRDefault="008107C8" w:rsidP="00CA0992">
            <w:pPr>
              <w:pStyle w:val="Tabletext"/>
              <w:jc w:val="center"/>
            </w:pPr>
            <w:r w:rsidRPr="003659E4">
              <w:t>(0.66, 1.21)</w:t>
            </w:r>
          </w:p>
        </w:tc>
      </w:tr>
      <w:tr w:rsidR="008107C8" w:rsidRPr="003659E4" w:rsidTr="00CA0992">
        <w:tc>
          <w:tcPr>
            <w:tcW w:w="515" w:type="pct"/>
            <w:vAlign w:val="center"/>
          </w:tcPr>
          <w:p w:rsidR="008107C8" w:rsidRPr="003659E4" w:rsidRDefault="008107C8" w:rsidP="00CA0992">
            <w:pPr>
              <w:pStyle w:val="Tabletext"/>
            </w:pPr>
            <w:r w:rsidRPr="003659E4">
              <w:t>RFI</w:t>
            </w:r>
          </w:p>
        </w:tc>
        <w:tc>
          <w:tcPr>
            <w:tcW w:w="819" w:type="pct"/>
            <w:vAlign w:val="center"/>
          </w:tcPr>
          <w:p w:rsidR="008107C8" w:rsidRPr="003659E4" w:rsidRDefault="008107C8" w:rsidP="00CA0992">
            <w:pPr>
              <w:pStyle w:val="Tabletext"/>
              <w:jc w:val="center"/>
            </w:pPr>
            <w:r w:rsidRPr="003659E4">
              <w:t>138/2,400 (5.8%)</w:t>
            </w:r>
          </w:p>
        </w:tc>
        <w:tc>
          <w:tcPr>
            <w:tcW w:w="704" w:type="pct"/>
            <w:vAlign w:val="center"/>
          </w:tcPr>
          <w:p w:rsidR="008107C8" w:rsidRPr="003659E4" w:rsidRDefault="008107C8" w:rsidP="00CA0992">
            <w:pPr>
              <w:pStyle w:val="Tabletext"/>
              <w:jc w:val="center"/>
              <w:rPr>
                <w:highlight w:val="yellow"/>
              </w:rPr>
            </w:pPr>
            <w:r w:rsidRPr="003659E4">
              <w:t>NA</w:t>
            </w:r>
          </w:p>
        </w:tc>
        <w:tc>
          <w:tcPr>
            <w:tcW w:w="789" w:type="pct"/>
            <w:vAlign w:val="center"/>
          </w:tcPr>
          <w:p w:rsidR="008107C8" w:rsidRPr="003659E4" w:rsidRDefault="008107C8" w:rsidP="00CA0992">
            <w:pPr>
              <w:pStyle w:val="Tabletext"/>
              <w:jc w:val="center"/>
            </w:pPr>
            <w:r w:rsidRPr="003659E4">
              <w:t>173/2,404 (7.2%)</w:t>
            </w:r>
          </w:p>
        </w:tc>
        <w:tc>
          <w:tcPr>
            <w:tcW w:w="734" w:type="pct"/>
            <w:vAlign w:val="center"/>
          </w:tcPr>
          <w:p w:rsidR="008107C8" w:rsidRPr="003659E4" w:rsidRDefault="008107C8" w:rsidP="00CA0992">
            <w:pPr>
              <w:pStyle w:val="Tabletext"/>
              <w:jc w:val="center"/>
              <w:rPr>
                <w:highlight w:val="yellow"/>
              </w:rPr>
            </w:pPr>
            <w:r w:rsidRPr="003659E4">
              <w:t>NA</w:t>
            </w:r>
          </w:p>
        </w:tc>
        <w:tc>
          <w:tcPr>
            <w:tcW w:w="341" w:type="pct"/>
            <w:vAlign w:val="center"/>
          </w:tcPr>
          <w:p w:rsidR="008107C8" w:rsidRPr="003659E4" w:rsidRDefault="008107C8" w:rsidP="00CA0992">
            <w:pPr>
              <w:pStyle w:val="Tabletext"/>
              <w:jc w:val="center"/>
            </w:pPr>
            <w:r w:rsidRPr="003659E4">
              <w:t>-1.4%</w:t>
            </w:r>
          </w:p>
        </w:tc>
        <w:tc>
          <w:tcPr>
            <w:tcW w:w="546" w:type="pct"/>
            <w:vAlign w:val="center"/>
          </w:tcPr>
          <w:p w:rsidR="008107C8" w:rsidRPr="003659E4" w:rsidRDefault="008107C8" w:rsidP="00CA0992">
            <w:pPr>
              <w:pStyle w:val="Tabletext"/>
              <w:jc w:val="center"/>
              <w:rPr>
                <w:b/>
              </w:rPr>
            </w:pPr>
            <w:r w:rsidRPr="003659E4">
              <w:rPr>
                <w:b/>
              </w:rPr>
              <w:t>0.0430</w:t>
            </w:r>
          </w:p>
        </w:tc>
        <w:tc>
          <w:tcPr>
            <w:tcW w:w="552" w:type="pct"/>
            <w:vAlign w:val="center"/>
          </w:tcPr>
          <w:p w:rsidR="008107C8" w:rsidRPr="003659E4" w:rsidRDefault="008107C8" w:rsidP="00CA0992">
            <w:pPr>
              <w:pStyle w:val="Tabletext"/>
              <w:jc w:val="center"/>
            </w:pPr>
            <w:r w:rsidRPr="003659E4">
              <w:t>0.79</w:t>
            </w:r>
          </w:p>
          <w:p w:rsidR="008107C8" w:rsidRPr="003659E4" w:rsidRDefault="008107C8" w:rsidP="00CA0992">
            <w:pPr>
              <w:pStyle w:val="Tabletext"/>
              <w:jc w:val="center"/>
            </w:pPr>
            <w:r w:rsidRPr="003659E4">
              <w:t>(0.63, 0.99)</w:t>
            </w:r>
          </w:p>
        </w:tc>
      </w:tr>
      <w:tr w:rsidR="008107C8" w:rsidRPr="003659E4" w:rsidTr="00CA0992">
        <w:tc>
          <w:tcPr>
            <w:tcW w:w="515" w:type="pct"/>
            <w:vAlign w:val="center"/>
          </w:tcPr>
          <w:p w:rsidR="008107C8" w:rsidRPr="003659E4" w:rsidRDefault="008107C8" w:rsidP="00CA0992">
            <w:pPr>
              <w:pStyle w:val="Tabletext"/>
              <w:rPr>
                <w:highlight w:val="yellow"/>
              </w:rPr>
            </w:pPr>
            <w:r w:rsidRPr="003659E4">
              <w:t>DRFI</w:t>
            </w:r>
          </w:p>
        </w:tc>
        <w:tc>
          <w:tcPr>
            <w:tcW w:w="819" w:type="pct"/>
            <w:vAlign w:val="center"/>
          </w:tcPr>
          <w:p w:rsidR="008107C8" w:rsidRPr="003659E4" w:rsidRDefault="008107C8" w:rsidP="00CA0992">
            <w:pPr>
              <w:pStyle w:val="Tabletext"/>
              <w:jc w:val="center"/>
              <w:rPr>
                <w:highlight w:val="yellow"/>
              </w:rPr>
            </w:pPr>
            <w:r w:rsidRPr="003659E4">
              <w:t>119/2,400 (5.0%)</w:t>
            </w:r>
          </w:p>
        </w:tc>
        <w:tc>
          <w:tcPr>
            <w:tcW w:w="704" w:type="pct"/>
            <w:vAlign w:val="center"/>
          </w:tcPr>
          <w:p w:rsidR="008107C8" w:rsidRPr="003659E4" w:rsidRDefault="008107C8" w:rsidP="00CA0992">
            <w:pPr>
              <w:pStyle w:val="Tabletext"/>
              <w:jc w:val="center"/>
              <w:rPr>
                <w:highlight w:val="yellow"/>
              </w:rPr>
            </w:pPr>
            <w:r w:rsidRPr="003659E4">
              <w:t>NA</w:t>
            </w:r>
          </w:p>
        </w:tc>
        <w:tc>
          <w:tcPr>
            <w:tcW w:w="789" w:type="pct"/>
            <w:vAlign w:val="center"/>
          </w:tcPr>
          <w:p w:rsidR="008107C8" w:rsidRPr="003659E4" w:rsidRDefault="008107C8" w:rsidP="00CA0992">
            <w:pPr>
              <w:pStyle w:val="Tabletext"/>
              <w:jc w:val="center"/>
              <w:rPr>
                <w:highlight w:val="yellow"/>
              </w:rPr>
            </w:pPr>
            <w:r w:rsidRPr="003659E4">
              <w:t>145/2,404 (6.0%)</w:t>
            </w:r>
          </w:p>
        </w:tc>
        <w:tc>
          <w:tcPr>
            <w:tcW w:w="734" w:type="pct"/>
            <w:vAlign w:val="center"/>
          </w:tcPr>
          <w:p w:rsidR="008107C8" w:rsidRPr="003659E4" w:rsidRDefault="008107C8" w:rsidP="00CA0992">
            <w:pPr>
              <w:pStyle w:val="Tabletext"/>
              <w:jc w:val="center"/>
              <w:rPr>
                <w:highlight w:val="yellow"/>
              </w:rPr>
            </w:pPr>
            <w:r w:rsidRPr="003659E4">
              <w:t>NA</w:t>
            </w:r>
          </w:p>
        </w:tc>
        <w:tc>
          <w:tcPr>
            <w:tcW w:w="341" w:type="pct"/>
            <w:vAlign w:val="center"/>
          </w:tcPr>
          <w:p w:rsidR="008107C8" w:rsidRPr="003659E4" w:rsidRDefault="008107C8" w:rsidP="00CA0992">
            <w:pPr>
              <w:pStyle w:val="Tabletext"/>
              <w:jc w:val="center"/>
            </w:pPr>
            <w:r w:rsidRPr="003659E4">
              <w:t>-1.1%</w:t>
            </w:r>
          </w:p>
        </w:tc>
        <w:tc>
          <w:tcPr>
            <w:tcW w:w="546" w:type="pct"/>
            <w:vAlign w:val="center"/>
          </w:tcPr>
          <w:p w:rsidR="008107C8" w:rsidRPr="003659E4" w:rsidRDefault="008107C8" w:rsidP="00CA0992">
            <w:pPr>
              <w:pStyle w:val="Tabletext"/>
              <w:jc w:val="center"/>
              <w:rPr>
                <w:highlight w:val="yellow"/>
              </w:rPr>
            </w:pPr>
            <w:r w:rsidRPr="003659E4">
              <w:t>0.1007</w:t>
            </w:r>
          </w:p>
        </w:tc>
        <w:tc>
          <w:tcPr>
            <w:tcW w:w="552" w:type="pct"/>
            <w:vAlign w:val="center"/>
          </w:tcPr>
          <w:p w:rsidR="008107C8" w:rsidRPr="003659E4" w:rsidRDefault="008107C8" w:rsidP="00CA0992">
            <w:pPr>
              <w:pStyle w:val="Tabletext"/>
              <w:jc w:val="center"/>
            </w:pPr>
            <w:r w:rsidRPr="003659E4">
              <w:t>0.82</w:t>
            </w:r>
          </w:p>
          <w:p w:rsidR="008107C8" w:rsidRPr="003659E4" w:rsidRDefault="008107C8" w:rsidP="00CA0992">
            <w:pPr>
              <w:pStyle w:val="Tabletext"/>
              <w:jc w:val="center"/>
              <w:rPr>
                <w:highlight w:val="yellow"/>
              </w:rPr>
            </w:pPr>
            <w:r w:rsidRPr="003659E4">
              <w:t>(0.64, 1.04)</w:t>
            </w:r>
          </w:p>
        </w:tc>
      </w:tr>
    </w:tbl>
    <w:p w:rsidR="008107C8" w:rsidRPr="003659E4" w:rsidRDefault="008107C8" w:rsidP="008107C8">
      <w:pPr>
        <w:pStyle w:val="TableFooter"/>
      </w:pPr>
      <w:r w:rsidRPr="003659E4">
        <w:rPr>
          <w:rFonts w:eastAsia="Calibri"/>
        </w:rPr>
        <w:t xml:space="preserve">CI= confidence interval; DRFI= distant recurrence free interval; HR= Hazard Ratio </w:t>
      </w:r>
      <w:proofErr w:type="spellStart"/>
      <w:r w:rsidRPr="003659E4">
        <w:rPr>
          <w:rFonts w:eastAsia="Calibri"/>
        </w:rPr>
        <w:t>iDFS</w:t>
      </w:r>
      <w:proofErr w:type="spellEnd"/>
      <w:r w:rsidRPr="003659E4">
        <w:rPr>
          <w:rFonts w:eastAsia="Calibri"/>
        </w:rPr>
        <w:t xml:space="preserve">= invasive disease-free survival; n= number of participants reporting data; N= total participants in group; OS= overall survival; </w:t>
      </w:r>
      <w:proofErr w:type="spellStart"/>
      <w:r w:rsidRPr="003659E4">
        <w:t>Ptz+T+Chemo</w:t>
      </w:r>
      <w:proofErr w:type="spellEnd"/>
      <w:r w:rsidRPr="003659E4">
        <w:t xml:space="preserve">= </w:t>
      </w:r>
      <w:proofErr w:type="spellStart"/>
      <w:r w:rsidRPr="003659E4">
        <w:t>Pertuzumab</w:t>
      </w:r>
      <w:proofErr w:type="spellEnd"/>
      <w:r w:rsidRPr="003659E4">
        <w:t xml:space="preserve"> in combination with </w:t>
      </w:r>
      <w:proofErr w:type="spellStart"/>
      <w:r w:rsidRPr="003659E4">
        <w:t>trastuzumab</w:t>
      </w:r>
      <w:proofErr w:type="spellEnd"/>
      <w:r w:rsidRPr="003659E4">
        <w:t xml:space="preserve"> and chemotherapy; </w:t>
      </w:r>
      <w:r w:rsidRPr="003659E4">
        <w:rPr>
          <w:rFonts w:eastAsia="Calibri"/>
        </w:rPr>
        <w:t xml:space="preserve">RD= risk difference; RFI= recurrence free interval; </w:t>
      </w:r>
      <w:proofErr w:type="spellStart"/>
      <w:r w:rsidRPr="003659E4">
        <w:t>T+Chemo</w:t>
      </w:r>
      <w:proofErr w:type="spellEnd"/>
      <w:r w:rsidRPr="003659E4">
        <w:t xml:space="preserve">= </w:t>
      </w:r>
      <w:proofErr w:type="spellStart"/>
      <w:r w:rsidRPr="003659E4">
        <w:t>trastuzumab</w:t>
      </w:r>
      <w:proofErr w:type="spellEnd"/>
      <w:r w:rsidRPr="003659E4">
        <w:t xml:space="preserve"> and chemotherapy</w:t>
      </w:r>
      <w:r w:rsidR="008735D5" w:rsidRPr="003659E4">
        <w:t>.</w:t>
      </w:r>
    </w:p>
    <w:p w:rsidR="00864ABE" w:rsidRPr="003659E4" w:rsidRDefault="00864ABE" w:rsidP="00864ABE">
      <w:pPr>
        <w:pStyle w:val="TableFooter"/>
        <w:keepLines/>
      </w:pPr>
      <w:r>
        <w:t>Note: Bold indicates a statistically significant difference.</w:t>
      </w:r>
    </w:p>
    <w:p w:rsidR="008735D5" w:rsidRPr="003659E4" w:rsidRDefault="008735D5" w:rsidP="008735D5">
      <w:pPr>
        <w:pStyle w:val="TableFooter"/>
        <w:rPr>
          <w:sz w:val="20"/>
        </w:rPr>
      </w:pPr>
      <w:r w:rsidRPr="003659E4">
        <w:t>Source: Table 2.5.1, p61 of the submission and calculated during evaluation</w:t>
      </w:r>
    </w:p>
    <w:p w:rsidR="008107C8" w:rsidRPr="003659E4" w:rsidRDefault="008107C8" w:rsidP="008107C8">
      <w:pPr>
        <w:rPr>
          <w:highlight w:val="yellow"/>
        </w:rPr>
      </w:pPr>
    </w:p>
    <w:p w:rsidR="008107C8" w:rsidRPr="003659E4" w:rsidRDefault="008107C8" w:rsidP="008107C8">
      <w:pPr>
        <w:keepNext/>
        <w:rPr>
          <w:rStyle w:val="CommentReference"/>
        </w:rPr>
      </w:pPr>
      <w:bookmarkStart w:id="10" w:name="_Ref492458885"/>
      <w:bookmarkStart w:id="11" w:name="_Toc508028989"/>
      <w:bookmarkStart w:id="12" w:name="_Toc508031415"/>
      <w:bookmarkStart w:id="13" w:name="_Toc508044953"/>
      <w:bookmarkStart w:id="14" w:name="_Toc508093939"/>
      <w:r w:rsidRPr="003659E4">
        <w:rPr>
          <w:rStyle w:val="CommentReference"/>
        </w:rPr>
        <w:lastRenderedPageBreak/>
        <w:t xml:space="preserve">Figure </w:t>
      </w:r>
      <w:bookmarkEnd w:id="10"/>
      <w:r w:rsidR="00752D6C" w:rsidRPr="003659E4">
        <w:rPr>
          <w:rStyle w:val="CommentReference"/>
        </w:rPr>
        <w:t>1</w:t>
      </w:r>
      <w:r w:rsidRPr="003659E4">
        <w:rPr>
          <w:rStyle w:val="CommentReference"/>
        </w:rPr>
        <w:t xml:space="preserve">: Kaplan-Meier Plot of </w:t>
      </w:r>
      <w:proofErr w:type="spellStart"/>
      <w:r w:rsidRPr="003659E4">
        <w:rPr>
          <w:rStyle w:val="CommentReference"/>
        </w:rPr>
        <w:t>iDFS</w:t>
      </w:r>
      <w:proofErr w:type="spellEnd"/>
      <w:r w:rsidRPr="003659E4">
        <w:rPr>
          <w:rStyle w:val="CommentReference"/>
        </w:rPr>
        <w:t xml:space="preserve"> (ITT population)</w:t>
      </w:r>
      <w:bookmarkEnd w:id="11"/>
      <w:bookmarkEnd w:id="12"/>
      <w:bookmarkEnd w:id="13"/>
      <w:bookmarkEnd w:id="14"/>
    </w:p>
    <w:p w:rsidR="008107C8" w:rsidRPr="003659E4" w:rsidRDefault="008107C8" w:rsidP="008107C8">
      <w:pPr>
        <w:pStyle w:val="TableNotes"/>
      </w:pPr>
      <w:r w:rsidRPr="003659E4">
        <w:rPr>
          <w:noProof/>
          <w:lang w:eastAsia="en-AU"/>
        </w:rPr>
        <w:drawing>
          <wp:inline distT="0" distB="0" distL="0" distR="0" wp14:anchorId="22813BE6" wp14:editId="52E39E4D">
            <wp:extent cx="5939790" cy="3479473"/>
            <wp:effectExtent l="0" t="0" r="3810" b="6985"/>
            <wp:docPr id="26" name="Picture 26" title="Figure 1: Kaplan-Meier Plot of iDFS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39790" cy="3479473"/>
                    </a:xfrm>
                    <a:prstGeom prst="rect">
                      <a:avLst/>
                    </a:prstGeom>
                  </pic:spPr>
                </pic:pic>
              </a:graphicData>
            </a:graphic>
          </wp:inline>
        </w:drawing>
      </w:r>
    </w:p>
    <w:p w:rsidR="008107C8" w:rsidRPr="003659E4" w:rsidRDefault="008107C8" w:rsidP="008107C8">
      <w:pPr>
        <w:pStyle w:val="TableFooter"/>
      </w:pPr>
      <w:r w:rsidRPr="003659E4">
        <w:t xml:space="preserve">CI =confidence interval; </w:t>
      </w:r>
      <w:proofErr w:type="spellStart"/>
      <w:r w:rsidRPr="003659E4">
        <w:t>iDFS</w:t>
      </w:r>
      <w:proofErr w:type="spellEnd"/>
      <w:r w:rsidRPr="003659E4">
        <w:t xml:space="preserve">=invasive disease-free survival; ITT=intention to treat; </w:t>
      </w:r>
      <w:proofErr w:type="spellStart"/>
      <w:r w:rsidRPr="003659E4">
        <w:t>Pla</w:t>
      </w:r>
      <w:proofErr w:type="spellEnd"/>
      <w:r w:rsidRPr="003659E4">
        <w:t xml:space="preserve">=placebo; </w:t>
      </w:r>
      <w:proofErr w:type="spellStart"/>
      <w:r w:rsidRPr="003659E4">
        <w:t>Ptz</w:t>
      </w:r>
      <w:proofErr w:type="spellEnd"/>
      <w:r w:rsidRPr="003659E4">
        <w:t>=</w:t>
      </w:r>
      <w:proofErr w:type="spellStart"/>
      <w:r w:rsidRPr="003659E4">
        <w:t>pertuzumab</w:t>
      </w:r>
      <w:proofErr w:type="spellEnd"/>
      <w:r w:rsidRPr="003659E4">
        <w:t>; T=</w:t>
      </w:r>
      <w:proofErr w:type="spellStart"/>
      <w:r w:rsidRPr="003659E4">
        <w:t>trastuzumab</w:t>
      </w:r>
      <w:proofErr w:type="spellEnd"/>
    </w:p>
    <w:p w:rsidR="008107C8" w:rsidRPr="003659E4" w:rsidRDefault="007B7D1B" w:rsidP="007B7D1B">
      <w:pPr>
        <w:pStyle w:val="TableFooter"/>
      </w:pPr>
      <w:r w:rsidRPr="003659E4">
        <w:t>Source: Figure 2.5.1, p62 of the submission</w:t>
      </w:r>
    </w:p>
    <w:p w:rsidR="007B7D1B" w:rsidRPr="003659E4" w:rsidRDefault="007B7D1B" w:rsidP="007B7D1B">
      <w:pPr>
        <w:pStyle w:val="TableFooter"/>
        <w:rPr>
          <w:sz w:val="20"/>
        </w:rPr>
      </w:pPr>
    </w:p>
    <w:p w:rsidR="008107C8" w:rsidRPr="003659E4" w:rsidRDefault="008107C8" w:rsidP="008107C8">
      <w:pPr>
        <w:keepNext/>
        <w:rPr>
          <w:rStyle w:val="CommentReference"/>
        </w:rPr>
      </w:pPr>
      <w:bookmarkStart w:id="15" w:name="_Ref492458888"/>
      <w:bookmarkStart w:id="16" w:name="_Toc508028990"/>
      <w:bookmarkStart w:id="17" w:name="_Toc508031416"/>
      <w:bookmarkStart w:id="18" w:name="_Toc508044954"/>
      <w:bookmarkStart w:id="19" w:name="_Toc508093940"/>
      <w:r w:rsidRPr="003659E4">
        <w:rPr>
          <w:rStyle w:val="CommentReference"/>
        </w:rPr>
        <w:t xml:space="preserve">Figure </w:t>
      </w:r>
      <w:bookmarkEnd w:id="15"/>
      <w:r w:rsidR="00752D6C" w:rsidRPr="003659E4">
        <w:rPr>
          <w:rStyle w:val="CommentReference"/>
        </w:rPr>
        <w:t>2</w:t>
      </w:r>
      <w:r w:rsidRPr="003659E4">
        <w:rPr>
          <w:rStyle w:val="CommentReference"/>
        </w:rPr>
        <w:t>: Kaplan-Meier Plot of Overall Survival (ITT population)</w:t>
      </w:r>
      <w:bookmarkEnd w:id="16"/>
      <w:bookmarkEnd w:id="17"/>
      <w:bookmarkEnd w:id="18"/>
      <w:bookmarkEnd w:id="19"/>
    </w:p>
    <w:p w:rsidR="008107C8" w:rsidRPr="003659E4" w:rsidRDefault="008107C8" w:rsidP="008107C8">
      <w:r w:rsidRPr="003659E4">
        <w:rPr>
          <w:noProof/>
          <w:lang w:eastAsia="en-AU"/>
        </w:rPr>
        <w:drawing>
          <wp:inline distT="0" distB="0" distL="0" distR="0" wp14:anchorId="013CCF36" wp14:editId="14E5F8ED">
            <wp:extent cx="5939790" cy="3395072"/>
            <wp:effectExtent l="0" t="0" r="3810" b="0"/>
            <wp:docPr id="28" name="Picture 28" title="Figure 2: Kaplan-Meier Plot of Overall Survival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39790" cy="3395072"/>
                    </a:xfrm>
                    <a:prstGeom prst="rect">
                      <a:avLst/>
                    </a:prstGeom>
                  </pic:spPr>
                </pic:pic>
              </a:graphicData>
            </a:graphic>
          </wp:inline>
        </w:drawing>
      </w:r>
    </w:p>
    <w:p w:rsidR="008107C8" w:rsidRPr="003659E4" w:rsidRDefault="008107C8" w:rsidP="008107C8">
      <w:pPr>
        <w:pStyle w:val="TableFooter"/>
        <w:rPr>
          <w:rFonts w:eastAsia="Calibri"/>
        </w:rPr>
      </w:pPr>
      <w:r w:rsidRPr="003659E4">
        <w:rPr>
          <w:rFonts w:eastAsia="Calibri"/>
        </w:rPr>
        <w:t xml:space="preserve">CI =confidence interval; ITT=intention to treat; </w:t>
      </w:r>
      <w:proofErr w:type="spellStart"/>
      <w:r w:rsidRPr="003659E4">
        <w:rPr>
          <w:rFonts w:eastAsia="Calibri"/>
        </w:rPr>
        <w:t>Pla</w:t>
      </w:r>
      <w:proofErr w:type="spellEnd"/>
      <w:r w:rsidRPr="003659E4">
        <w:rPr>
          <w:rFonts w:eastAsia="Calibri"/>
        </w:rPr>
        <w:t xml:space="preserve">=placebo; </w:t>
      </w:r>
      <w:proofErr w:type="spellStart"/>
      <w:r w:rsidRPr="003659E4">
        <w:rPr>
          <w:rFonts w:eastAsia="Calibri"/>
        </w:rPr>
        <w:t>Ptz</w:t>
      </w:r>
      <w:proofErr w:type="spellEnd"/>
      <w:r w:rsidRPr="003659E4">
        <w:rPr>
          <w:rFonts w:eastAsia="Calibri"/>
        </w:rPr>
        <w:t>=</w:t>
      </w:r>
      <w:proofErr w:type="spellStart"/>
      <w:r w:rsidRPr="003659E4">
        <w:rPr>
          <w:rFonts w:eastAsia="Calibri"/>
        </w:rPr>
        <w:t>pertuzumab</w:t>
      </w:r>
      <w:proofErr w:type="spellEnd"/>
      <w:r w:rsidRPr="003659E4">
        <w:rPr>
          <w:rFonts w:eastAsia="Calibri"/>
        </w:rPr>
        <w:t>; T=</w:t>
      </w:r>
      <w:proofErr w:type="spellStart"/>
      <w:r w:rsidRPr="003659E4">
        <w:rPr>
          <w:rFonts w:eastAsia="Calibri"/>
        </w:rPr>
        <w:t>trastuzumab</w:t>
      </w:r>
      <w:proofErr w:type="spellEnd"/>
    </w:p>
    <w:p w:rsidR="007B7D1B" w:rsidRPr="003659E4" w:rsidRDefault="007B7D1B" w:rsidP="007B7D1B">
      <w:pPr>
        <w:pStyle w:val="TableFooter"/>
        <w:rPr>
          <w:sz w:val="20"/>
        </w:rPr>
      </w:pPr>
      <w:r w:rsidRPr="003659E4">
        <w:t>Source: Figure 2.5.2, p62 of the submission</w:t>
      </w:r>
    </w:p>
    <w:p w:rsidR="008107C8" w:rsidRPr="003659E4" w:rsidRDefault="008107C8" w:rsidP="00D43B2A">
      <w:pPr>
        <w:rPr>
          <w:rStyle w:val="CommentReference"/>
          <w:b w:val="0"/>
        </w:rPr>
      </w:pPr>
    </w:p>
    <w:p w:rsidR="0005395C" w:rsidRPr="004A74BA" w:rsidRDefault="008107C8" w:rsidP="00070032">
      <w:pPr>
        <w:pStyle w:val="ListParagraph"/>
        <w:widowControl/>
        <w:numPr>
          <w:ilvl w:val="1"/>
          <w:numId w:val="2"/>
        </w:numPr>
      </w:pPr>
      <w:r w:rsidRPr="003659E4">
        <w:t xml:space="preserve">The </w:t>
      </w:r>
      <w:r w:rsidRPr="004A74BA">
        <w:t>submission also provided a subgroup analysis by lymph node status to align the trial population with the proposed PBS listing.</w:t>
      </w:r>
    </w:p>
    <w:p w:rsidR="0005395C" w:rsidRPr="004A74BA" w:rsidRDefault="0005395C" w:rsidP="0005395C">
      <w:pPr>
        <w:pStyle w:val="ListParagraph"/>
        <w:widowControl/>
        <w:numPr>
          <w:ilvl w:val="1"/>
          <w:numId w:val="2"/>
        </w:numPr>
        <w:rPr>
          <w:rFonts w:cs="Calibri"/>
          <w:snapToGrid/>
          <w:szCs w:val="24"/>
          <w:lang w:val="en-US" w:eastAsia="en-AU"/>
        </w:rPr>
      </w:pPr>
      <w:r w:rsidRPr="004A74BA">
        <w:rPr>
          <w:rFonts w:cs="Calibri"/>
          <w:snapToGrid/>
          <w:szCs w:val="24"/>
          <w:lang w:val="en-US" w:eastAsia="en-AU"/>
        </w:rPr>
        <w:lastRenderedPageBreak/>
        <w:t xml:space="preserve">The submission claimed there was a plausible variation in treatment effect for lymph node positive </w:t>
      </w:r>
      <w:r w:rsidRPr="004A74BA">
        <w:t>patients</w:t>
      </w:r>
      <w:r w:rsidRPr="004A74BA">
        <w:rPr>
          <w:rFonts w:cs="Calibri"/>
          <w:snapToGrid/>
          <w:szCs w:val="24"/>
          <w:lang w:val="en-US" w:eastAsia="en-AU"/>
        </w:rPr>
        <w:t xml:space="preserve"> on the basis of the following (p69 of the submission):</w:t>
      </w:r>
    </w:p>
    <w:p w:rsidR="0005395C" w:rsidRPr="004A74BA" w:rsidRDefault="0005395C" w:rsidP="00580EE8">
      <w:pPr>
        <w:pStyle w:val="ListParagraph"/>
        <w:numPr>
          <w:ilvl w:val="0"/>
          <w:numId w:val="10"/>
        </w:numPr>
      </w:pPr>
      <w:r w:rsidRPr="004A74BA">
        <w:t>Breast cancer with nodal involvement is more difficult to treat and reduces the chance of survival.</w:t>
      </w:r>
    </w:p>
    <w:p w:rsidR="0005395C" w:rsidRPr="004A74BA" w:rsidRDefault="0005395C" w:rsidP="00580EE8">
      <w:pPr>
        <w:pStyle w:val="ListParagraph"/>
        <w:numPr>
          <w:ilvl w:val="0"/>
          <w:numId w:val="10"/>
        </w:numPr>
      </w:pPr>
      <w:r w:rsidRPr="004A74BA">
        <w:t>Lymph node positive breast cancer is associated with early relapse and metastatic disease, as shown by (</w:t>
      </w:r>
      <w:proofErr w:type="spellStart"/>
      <w:r w:rsidRPr="004A74BA">
        <w:t>Lok</w:t>
      </w:r>
      <w:proofErr w:type="spellEnd"/>
      <w:r w:rsidRPr="004A74BA">
        <w:t xml:space="preserve"> 2017) where 78% of lymph node patients relapsed early, versus only 4% of lymph node negative patients.</w:t>
      </w:r>
    </w:p>
    <w:p w:rsidR="0005395C" w:rsidRPr="004A74BA" w:rsidRDefault="0005395C" w:rsidP="00580EE8">
      <w:pPr>
        <w:pStyle w:val="ListParagraph"/>
        <w:numPr>
          <w:ilvl w:val="0"/>
          <w:numId w:val="10"/>
        </w:numPr>
      </w:pPr>
      <w:r w:rsidRPr="004A74BA">
        <w:t>Hence, breast cancer patients with nodal involvement have a higher risk relapsing and of dying from their disease and represent a higher unmet clinical need (</w:t>
      </w:r>
      <w:proofErr w:type="spellStart"/>
      <w:r w:rsidRPr="004A74BA">
        <w:t>Nemoto</w:t>
      </w:r>
      <w:proofErr w:type="spellEnd"/>
      <w:r w:rsidRPr="004A74BA">
        <w:t xml:space="preserve"> 1980).</w:t>
      </w:r>
    </w:p>
    <w:p w:rsidR="0005395C" w:rsidRPr="004A74BA" w:rsidRDefault="0005395C" w:rsidP="0005395C">
      <w:pPr>
        <w:pStyle w:val="ListParagraph"/>
        <w:widowControl/>
        <w:numPr>
          <w:ilvl w:val="1"/>
          <w:numId w:val="2"/>
        </w:numPr>
      </w:pPr>
      <w:r w:rsidRPr="004A74BA">
        <w:t xml:space="preserve">The TGA Clinical Evaluation Report noted that there was no indication from the APHINITY </w:t>
      </w:r>
      <w:r w:rsidR="00284FC4" w:rsidRPr="004A74BA">
        <w:t xml:space="preserve">Clinical Study Report </w:t>
      </w:r>
      <w:r w:rsidRPr="004A74BA">
        <w:t>that the subgroup analyses were adjusted for multiplicity (TGA Clinical Evaluation Report).</w:t>
      </w:r>
    </w:p>
    <w:p w:rsidR="0005395C" w:rsidRPr="004A74BA" w:rsidRDefault="0005395C" w:rsidP="0005395C">
      <w:pPr>
        <w:pStyle w:val="ListParagraph"/>
        <w:widowControl/>
        <w:numPr>
          <w:ilvl w:val="1"/>
          <w:numId w:val="2"/>
        </w:numPr>
      </w:pPr>
      <w:r w:rsidRPr="004A74BA">
        <w:t>The subgroup analysis was exploratory, but pre-specified and stratified at randomisation.</w:t>
      </w:r>
    </w:p>
    <w:p w:rsidR="008107C8" w:rsidRPr="004A74BA" w:rsidRDefault="008107C8" w:rsidP="00070032">
      <w:pPr>
        <w:pStyle w:val="ListParagraph"/>
        <w:widowControl/>
        <w:numPr>
          <w:ilvl w:val="1"/>
          <w:numId w:val="2"/>
        </w:numPr>
      </w:pPr>
      <w:r w:rsidRPr="004A74BA">
        <w:rPr>
          <w:rFonts w:cs="Calibri"/>
          <w:snapToGrid/>
          <w:szCs w:val="24"/>
          <w:lang w:val="en-US" w:eastAsia="en-AU"/>
        </w:rPr>
        <w:t xml:space="preserve">Table </w:t>
      </w:r>
      <w:r w:rsidR="00752D6C" w:rsidRPr="004A74BA">
        <w:rPr>
          <w:rFonts w:cs="Calibri"/>
          <w:snapToGrid/>
          <w:szCs w:val="24"/>
          <w:lang w:val="en-US" w:eastAsia="en-AU"/>
        </w:rPr>
        <w:t>6</w:t>
      </w:r>
      <w:r w:rsidRPr="004A74BA">
        <w:rPr>
          <w:rFonts w:cs="Calibri"/>
          <w:snapToGrid/>
          <w:szCs w:val="24"/>
          <w:lang w:val="en-US" w:eastAsia="en-AU"/>
        </w:rPr>
        <w:t xml:space="preserve"> presents the results of the subgroup analysis.</w:t>
      </w:r>
    </w:p>
    <w:p w:rsidR="008107C8" w:rsidRPr="003659E4" w:rsidRDefault="008107C8" w:rsidP="008107C8">
      <w:pPr>
        <w:keepNext/>
        <w:keepLines/>
        <w:rPr>
          <w:rStyle w:val="CommentReference"/>
        </w:rPr>
      </w:pPr>
      <w:r w:rsidRPr="003659E4">
        <w:rPr>
          <w:rStyle w:val="CommentReference"/>
        </w:rPr>
        <w:t xml:space="preserve">Table 6: Results of subgroup analysis with whole trial population results and complement results at 3 years: time-to-event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1637"/>
        <w:gridCol w:w="1637"/>
        <w:gridCol w:w="1866"/>
      </w:tblGrid>
      <w:tr w:rsidR="008107C8" w:rsidRPr="003659E4" w:rsidTr="00CA0992">
        <w:trPr>
          <w:tblHeader/>
        </w:trPr>
        <w:tc>
          <w:tcPr>
            <w:tcW w:w="2108" w:type="pct"/>
            <w:vAlign w:val="center"/>
          </w:tcPr>
          <w:p w:rsidR="008107C8" w:rsidRPr="003659E4" w:rsidRDefault="008107C8" w:rsidP="00CA0992">
            <w:pPr>
              <w:pStyle w:val="Tabletext"/>
              <w:keepNext/>
              <w:keepLines/>
              <w:rPr>
                <w:b/>
              </w:rPr>
            </w:pPr>
            <w:r w:rsidRPr="003659E4">
              <w:rPr>
                <w:b/>
              </w:rPr>
              <w:t>Population</w:t>
            </w:r>
          </w:p>
        </w:tc>
        <w:tc>
          <w:tcPr>
            <w:tcW w:w="921" w:type="pct"/>
            <w:vAlign w:val="center"/>
          </w:tcPr>
          <w:p w:rsidR="008107C8" w:rsidRPr="003659E4" w:rsidRDefault="008107C8" w:rsidP="00CA0992">
            <w:pPr>
              <w:pStyle w:val="Tabletext"/>
              <w:keepNext/>
              <w:keepLines/>
              <w:jc w:val="center"/>
              <w:rPr>
                <w:b/>
              </w:rPr>
            </w:pPr>
            <w:proofErr w:type="spellStart"/>
            <w:r w:rsidRPr="003659E4">
              <w:rPr>
                <w:b/>
              </w:rPr>
              <w:t>Ptz+T+Chemo</w:t>
            </w:r>
            <w:proofErr w:type="spellEnd"/>
          </w:p>
          <w:p w:rsidR="008107C8" w:rsidRPr="003659E4" w:rsidRDefault="008107C8" w:rsidP="00CA0992">
            <w:pPr>
              <w:pStyle w:val="Tabletext"/>
              <w:keepNext/>
              <w:keepLines/>
              <w:jc w:val="center"/>
              <w:rPr>
                <w:b/>
              </w:rPr>
            </w:pPr>
            <w:proofErr w:type="gramStart"/>
            <w:r w:rsidRPr="003659E4">
              <w:rPr>
                <w:b/>
              </w:rPr>
              <w:t>n</w:t>
            </w:r>
            <w:proofErr w:type="gramEnd"/>
            <w:r w:rsidRPr="003659E4">
              <w:rPr>
                <w:b/>
              </w:rPr>
              <w:t xml:space="preserve"> with event/N (%)</w:t>
            </w:r>
          </w:p>
        </w:tc>
        <w:tc>
          <w:tcPr>
            <w:tcW w:w="921" w:type="pct"/>
            <w:vAlign w:val="center"/>
          </w:tcPr>
          <w:p w:rsidR="008107C8" w:rsidRPr="003659E4" w:rsidRDefault="008107C8" w:rsidP="00CA0992">
            <w:pPr>
              <w:pStyle w:val="Tabletext"/>
              <w:keepNext/>
              <w:keepLines/>
              <w:jc w:val="center"/>
              <w:rPr>
                <w:b/>
              </w:rPr>
            </w:pPr>
            <w:proofErr w:type="spellStart"/>
            <w:r w:rsidRPr="003659E4">
              <w:rPr>
                <w:b/>
              </w:rPr>
              <w:t>T+Chemo</w:t>
            </w:r>
            <w:proofErr w:type="spellEnd"/>
          </w:p>
          <w:p w:rsidR="008107C8" w:rsidRPr="003659E4" w:rsidRDefault="008107C8" w:rsidP="00CA0992">
            <w:pPr>
              <w:pStyle w:val="Tabletext"/>
              <w:keepNext/>
              <w:keepLines/>
              <w:jc w:val="center"/>
              <w:rPr>
                <w:b/>
              </w:rPr>
            </w:pPr>
            <w:proofErr w:type="gramStart"/>
            <w:r w:rsidRPr="003659E4">
              <w:rPr>
                <w:b/>
              </w:rPr>
              <w:t>n</w:t>
            </w:r>
            <w:proofErr w:type="gramEnd"/>
            <w:r w:rsidRPr="003659E4">
              <w:rPr>
                <w:b/>
              </w:rPr>
              <w:t xml:space="preserve"> with event/N (%)</w:t>
            </w:r>
          </w:p>
        </w:tc>
        <w:tc>
          <w:tcPr>
            <w:tcW w:w="1050" w:type="pct"/>
            <w:vAlign w:val="center"/>
          </w:tcPr>
          <w:p w:rsidR="008107C8" w:rsidRPr="003659E4" w:rsidRDefault="008107C8" w:rsidP="00CA0992">
            <w:pPr>
              <w:pStyle w:val="Tabletext"/>
              <w:keepNext/>
              <w:keepLines/>
              <w:jc w:val="center"/>
              <w:rPr>
                <w:b/>
              </w:rPr>
            </w:pPr>
            <w:r w:rsidRPr="003659E4">
              <w:rPr>
                <w:b/>
              </w:rPr>
              <w:t>Hazard ratio (95% CI)</w:t>
            </w:r>
          </w:p>
        </w:tc>
      </w:tr>
      <w:tr w:rsidR="008107C8" w:rsidRPr="003659E4" w:rsidTr="00CA0992">
        <w:tc>
          <w:tcPr>
            <w:tcW w:w="2108" w:type="pct"/>
            <w:vAlign w:val="center"/>
          </w:tcPr>
          <w:p w:rsidR="008107C8" w:rsidRPr="003659E4" w:rsidRDefault="008107C8" w:rsidP="00CA0992">
            <w:pPr>
              <w:pStyle w:val="Tabletext"/>
              <w:keepNext/>
            </w:pPr>
            <w:proofErr w:type="spellStart"/>
            <w:r w:rsidRPr="003659E4">
              <w:rPr>
                <w:b/>
              </w:rPr>
              <w:t>iDFS</w:t>
            </w:r>
            <w:proofErr w:type="spellEnd"/>
            <w:r w:rsidRPr="003659E4">
              <w:rPr>
                <w:b/>
              </w:rPr>
              <w:t xml:space="preserve"> (primary outcome)</w:t>
            </w:r>
          </w:p>
        </w:tc>
        <w:tc>
          <w:tcPr>
            <w:tcW w:w="921" w:type="pct"/>
            <w:vAlign w:val="center"/>
          </w:tcPr>
          <w:p w:rsidR="008107C8" w:rsidRPr="003659E4" w:rsidRDefault="008107C8" w:rsidP="00CA0992">
            <w:pPr>
              <w:pStyle w:val="Tabletext"/>
              <w:keepNext/>
              <w:jc w:val="center"/>
            </w:pPr>
          </w:p>
        </w:tc>
        <w:tc>
          <w:tcPr>
            <w:tcW w:w="921" w:type="pct"/>
            <w:vAlign w:val="center"/>
          </w:tcPr>
          <w:p w:rsidR="008107C8" w:rsidRPr="003659E4" w:rsidRDefault="008107C8" w:rsidP="00CA0992">
            <w:pPr>
              <w:pStyle w:val="Tabletext"/>
              <w:keepNext/>
              <w:jc w:val="center"/>
            </w:pPr>
          </w:p>
        </w:tc>
        <w:tc>
          <w:tcPr>
            <w:tcW w:w="1050" w:type="pct"/>
            <w:vAlign w:val="center"/>
          </w:tcPr>
          <w:p w:rsidR="008107C8" w:rsidRPr="003659E4" w:rsidRDefault="008107C8" w:rsidP="00CA0992">
            <w:pPr>
              <w:pStyle w:val="Tabletext"/>
              <w:keepNext/>
              <w:jc w:val="center"/>
            </w:pPr>
          </w:p>
        </w:tc>
      </w:tr>
      <w:tr w:rsidR="008107C8" w:rsidRPr="003659E4" w:rsidTr="00CA0992">
        <w:tc>
          <w:tcPr>
            <w:tcW w:w="2108" w:type="pct"/>
            <w:vAlign w:val="center"/>
          </w:tcPr>
          <w:p w:rsidR="008107C8" w:rsidRPr="003659E4" w:rsidRDefault="008107C8" w:rsidP="00CA0992">
            <w:pPr>
              <w:pStyle w:val="Tabletext"/>
            </w:pPr>
            <w:r w:rsidRPr="003659E4">
              <w:t>Whole trial population</w:t>
            </w:r>
          </w:p>
        </w:tc>
        <w:tc>
          <w:tcPr>
            <w:tcW w:w="921" w:type="pct"/>
            <w:vAlign w:val="center"/>
          </w:tcPr>
          <w:p w:rsidR="008107C8" w:rsidRPr="003659E4" w:rsidRDefault="008107C8" w:rsidP="00CA0992">
            <w:pPr>
              <w:pStyle w:val="Tabletext"/>
              <w:jc w:val="center"/>
              <w:rPr>
                <w:rFonts w:ascii="Times" w:hAnsi="Times"/>
              </w:rPr>
            </w:pPr>
            <w:r w:rsidRPr="003659E4">
              <w:t>171/2,400 (7.1%)</w:t>
            </w:r>
          </w:p>
        </w:tc>
        <w:tc>
          <w:tcPr>
            <w:tcW w:w="921" w:type="pct"/>
            <w:vAlign w:val="center"/>
          </w:tcPr>
          <w:p w:rsidR="008107C8" w:rsidRPr="003659E4" w:rsidRDefault="008107C8" w:rsidP="00CA0992">
            <w:pPr>
              <w:pStyle w:val="Tabletext"/>
              <w:jc w:val="center"/>
              <w:rPr>
                <w:rFonts w:ascii="Times" w:hAnsi="Times"/>
              </w:rPr>
            </w:pPr>
            <w:r w:rsidRPr="003659E4">
              <w:t>210/2,404 (8.7%)</w:t>
            </w:r>
          </w:p>
        </w:tc>
        <w:tc>
          <w:tcPr>
            <w:tcW w:w="1050" w:type="pct"/>
            <w:vAlign w:val="center"/>
          </w:tcPr>
          <w:p w:rsidR="008107C8" w:rsidRPr="003659E4" w:rsidRDefault="008107C8" w:rsidP="00CA0992">
            <w:pPr>
              <w:pStyle w:val="Tabletext"/>
              <w:jc w:val="center"/>
              <w:rPr>
                <w:rFonts w:ascii="Times" w:hAnsi="Times"/>
              </w:rPr>
            </w:pPr>
            <w:r w:rsidRPr="003659E4">
              <w:t>0.81 (0.66, 1.00)</w:t>
            </w:r>
          </w:p>
        </w:tc>
      </w:tr>
      <w:tr w:rsidR="008107C8" w:rsidRPr="003659E4" w:rsidTr="00CA0992">
        <w:tc>
          <w:tcPr>
            <w:tcW w:w="2108" w:type="pct"/>
            <w:vAlign w:val="center"/>
          </w:tcPr>
          <w:p w:rsidR="008107C8" w:rsidRPr="003659E4" w:rsidRDefault="008107C8" w:rsidP="00CA0992">
            <w:pPr>
              <w:pStyle w:val="Tabletext"/>
              <w:rPr>
                <w:rFonts w:ascii="Times" w:hAnsi="Times"/>
              </w:rPr>
            </w:pPr>
            <w:r w:rsidRPr="003659E4">
              <w:t>Identified subgroup (lymph node positive)</w:t>
            </w:r>
          </w:p>
        </w:tc>
        <w:tc>
          <w:tcPr>
            <w:tcW w:w="921" w:type="pct"/>
          </w:tcPr>
          <w:p w:rsidR="008107C8" w:rsidRPr="003659E4" w:rsidRDefault="008107C8" w:rsidP="00CA0992">
            <w:pPr>
              <w:pStyle w:val="Tabletext"/>
              <w:jc w:val="center"/>
              <w:rPr>
                <w:rFonts w:ascii="Times" w:hAnsi="Times"/>
              </w:rPr>
            </w:pPr>
            <w:r w:rsidRPr="003659E4">
              <w:t>139/1,503 (9.2%)</w:t>
            </w:r>
          </w:p>
        </w:tc>
        <w:tc>
          <w:tcPr>
            <w:tcW w:w="921" w:type="pct"/>
          </w:tcPr>
          <w:p w:rsidR="008107C8" w:rsidRPr="003659E4" w:rsidRDefault="008107C8" w:rsidP="00CA0992">
            <w:pPr>
              <w:pStyle w:val="Tabletext"/>
              <w:jc w:val="center"/>
              <w:rPr>
                <w:rFonts w:ascii="Times" w:hAnsi="Times"/>
              </w:rPr>
            </w:pPr>
            <w:r w:rsidRPr="003659E4">
              <w:t>181/1,502 (12.1%)</w:t>
            </w:r>
          </w:p>
        </w:tc>
        <w:tc>
          <w:tcPr>
            <w:tcW w:w="1050" w:type="pct"/>
          </w:tcPr>
          <w:p w:rsidR="008107C8" w:rsidRPr="003659E4" w:rsidRDefault="008107C8" w:rsidP="00CA0992">
            <w:pPr>
              <w:pStyle w:val="Tabletext"/>
              <w:jc w:val="center"/>
              <w:rPr>
                <w:rFonts w:ascii="Times" w:hAnsi="Times"/>
              </w:rPr>
            </w:pPr>
            <w:r w:rsidRPr="003659E4">
              <w:rPr>
                <w:b/>
              </w:rPr>
              <w:t>0.77 (0.62, 0.96)</w:t>
            </w:r>
          </w:p>
        </w:tc>
      </w:tr>
      <w:tr w:rsidR="008107C8" w:rsidRPr="003659E4" w:rsidTr="00CA0992">
        <w:tc>
          <w:tcPr>
            <w:tcW w:w="2108" w:type="pct"/>
            <w:vAlign w:val="center"/>
          </w:tcPr>
          <w:p w:rsidR="008107C8" w:rsidRPr="003659E4" w:rsidRDefault="008107C8" w:rsidP="00CA0992">
            <w:pPr>
              <w:pStyle w:val="Tabletext"/>
              <w:rPr>
                <w:rFonts w:ascii="Times" w:hAnsi="Times"/>
              </w:rPr>
            </w:pPr>
            <w:r w:rsidRPr="003659E4">
              <w:t>Complement of subgroup (lymph node negative)</w:t>
            </w:r>
          </w:p>
        </w:tc>
        <w:tc>
          <w:tcPr>
            <w:tcW w:w="921" w:type="pct"/>
          </w:tcPr>
          <w:p w:rsidR="008107C8" w:rsidRPr="003659E4" w:rsidRDefault="008107C8" w:rsidP="00CA0992">
            <w:pPr>
              <w:pStyle w:val="Tabletext"/>
              <w:jc w:val="center"/>
              <w:rPr>
                <w:rFonts w:ascii="Times" w:hAnsi="Times"/>
              </w:rPr>
            </w:pPr>
            <w:r w:rsidRPr="003659E4">
              <w:t>32/897 (3.6%)</w:t>
            </w:r>
          </w:p>
        </w:tc>
        <w:tc>
          <w:tcPr>
            <w:tcW w:w="921" w:type="pct"/>
          </w:tcPr>
          <w:p w:rsidR="008107C8" w:rsidRPr="003659E4" w:rsidRDefault="008107C8" w:rsidP="00CA0992">
            <w:pPr>
              <w:pStyle w:val="Tabletext"/>
              <w:jc w:val="center"/>
              <w:rPr>
                <w:rFonts w:ascii="Times" w:hAnsi="Times"/>
              </w:rPr>
            </w:pPr>
            <w:r w:rsidRPr="003659E4">
              <w:t>29/902 (3.2%)</w:t>
            </w:r>
          </w:p>
        </w:tc>
        <w:tc>
          <w:tcPr>
            <w:tcW w:w="1050" w:type="pct"/>
          </w:tcPr>
          <w:p w:rsidR="008107C8" w:rsidRPr="003659E4" w:rsidRDefault="008107C8" w:rsidP="00CA0992">
            <w:pPr>
              <w:pStyle w:val="Tabletext"/>
              <w:jc w:val="center"/>
              <w:rPr>
                <w:rFonts w:ascii="Times" w:hAnsi="Times"/>
              </w:rPr>
            </w:pPr>
            <w:r w:rsidRPr="003659E4">
              <w:t>1.13 (0.68, 1.86)</w:t>
            </w:r>
          </w:p>
        </w:tc>
      </w:tr>
      <w:tr w:rsidR="008107C8" w:rsidRPr="003659E4" w:rsidTr="00CA0992">
        <w:tc>
          <w:tcPr>
            <w:tcW w:w="2108" w:type="pct"/>
            <w:vAlign w:val="center"/>
          </w:tcPr>
          <w:p w:rsidR="008107C8" w:rsidRPr="003659E4" w:rsidRDefault="008107C8" w:rsidP="00CA0992">
            <w:pPr>
              <w:pStyle w:val="Tabletext"/>
              <w:rPr>
                <w:rFonts w:ascii="Times" w:hAnsi="Times"/>
              </w:rPr>
            </w:pPr>
            <w:r w:rsidRPr="003659E4">
              <w:t>Test for treatment effect variation</w:t>
            </w:r>
          </w:p>
        </w:tc>
        <w:tc>
          <w:tcPr>
            <w:tcW w:w="921" w:type="pct"/>
            <w:vAlign w:val="center"/>
          </w:tcPr>
          <w:p w:rsidR="008107C8" w:rsidRPr="003659E4" w:rsidRDefault="008107C8" w:rsidP="00CA0992">
            <w:pPr>
              <w:pStyle w:val="Tabletext"/>
              <w:jc w:val="center"/>
              <w:rPr>
                <w:rFonts w:ascii="Times" w:hAnsi="Times"/>
              </w:rPr>
            </w:pPr>
            <w:r w:rsidRPr="003659E4">
              <w:t>–</w:t>
            </w:r>
          </w:p>
        </w:tc>
        <w:tc>
          <w:tcPr>
            <w:tcW w:w="921" w:type="pct"/>
            <w:vAlign w:val="center"/>
          </w:tcPr>
          <w:p w:rsidR="008107C8" w:rsidRPr="003659E4" w:rsidRDefault="008107C8" w:rsidP="00CA0992">
            <w:pPr>
              <w:pStyle w:val="Tabletext"/>
              <w:jc w:val="center"/>
              <w:rPr>
                <w:rFonts w:ascii="Times" w:hAnsi="Times"/>
              </w:rPr>
            </w:pPr>
            <w:r w:rsidRPr="003659E4">
              <w:t>–</w:t>
            </w:r>
          </w:p>
        </w:tc>
        <w:tc>
          <w:tcPr>
            <w:tcW w:w="1050" w:type="pct"/>
            <w:vAlign w:val="center"/>
          </w:tcPr>
          <w:p w:rsidR="008107C8" w:rsidRPr="003659E4" w:rsidRDefault="008107C8" w:rsidP="00CA0992">
            <w:pPr>
              <w:pStyle w:val="Tabletext"/>
              <w:jc w:val="center"/>
              <w:rPr>
                <w:rFonts w:ascii="Times" w:hAnsi="Times"/>
              </w:rPr>
            </w:pPr>
            <w:r w:rsidRPr="003659E4">
              <w:rPr>
                <w:iCs/>
              </w:rPr>
              <w:t>P</w:t>
            </w:r>
            <w:r w:rsidRPr="003659E4">
              <w:t xml:space="preserve"> =</w:t>
            </w:r>
            <w:r w:rsidR="00F2635A">
              <w:rPr>
                <w:noProof/>
                <w:color w:val="000000"/>
                <w:highlight w:val="black"/>
              </w:rPr>
              <w:t>'''''''''''''''</w:t>
            </w:r>
          </w:p>
        </w:tc>
      </w:tr>
      <w:tr w:rsidR="008107C8" w:rsidRPr="003659E4" w:rsidTr="00CA0992">
        <w:tc>
          <w:tcPr>
            <w:tcW w:w="2108"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rPr>
                <w:b/>
              </w:rPr>
            </w:pPr>
            <w:r w:rsidRPr="003659E4">
              <w:rPr>
                <w:b/>
              </w:rPr>
              <w:t>Overall survival (secondary outcome)</w:t>
            </w:r>
          </w:p>
        </w:tc>
        <w:tc>
          <w:tcPr>
            <w:tcW w:w="921"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pPr>
          </w:p>
        </w:tc>
        <w:tc>
          <w:tcPr>
            <w:tcW w:w="921"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pPr>
          </w:p>
        </w:tc>
        <w:tc>
          <w:tcPr>
            <w:tcW w:w="1050"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rPr>
                <w:iCs/>
              </w:rPr>
            </w:pPr>
          </w:p>
        </w:tc>
      </w:tr>
      <w:tr w:rsidR="008107C8" w:rsidRPr="003659E4" w:rsidTr="00CA0992">
        <w:tc>
          <w:tcPr>
            <w:tcW w:w="2108"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pPr>
            <w:r w:rsidRPr="003659E4">
              <w:t>Whole trial population</w:t>
            </w:r>
          </w:p>
        </w:tc>
        <w:tc>
          <w:tcPr>
            <w:tcW w:w="921"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pPr>
            <w:r w:rsidRPr="003659E4">
              <w:t>80/2,400 (3.3%)</w:t>
            </w:r>
          </w:p>
        </w:tc>
        <w:tc>
          <w:tcPr>
            <w:tcW w:w="921"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pPr>
            <w:r w:rsidRPr="003659E4">
              <w:t>89/2,404 (3.7%)</w:t>
            </w:r>
          </w:p>
        </w:tc>
        <w:tc>
          <w:tcPr>
            <w:tcW w:w="1050"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rPr>
                <w:iCs/>
              </w:rPr>
            </w:pPr>
            <w:r w:rsidRPr="003659E4">
              <w:t>0.89 (0.66, 1.21)</w:t>
            </w:r>
          </w:p>
        </w:tc>
      </w:tr>
      <w:tr w:rsidR="008107C8" w:rsidRPr="003659E4" w:rsidTr="00CA0992">
        <w:tc>
          <w:tcPr>
            <w:tcW w:w="2108"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pPr>
            <w:r w:rsidRPr="003659E4">
              <w:t>Identified subgroup (lymph node positive)</w:t>
            </w:r>
          </w:p>
        </w:tc>
        <w:tc>
          <w:tcPr>
            <w:tcW w:w="921" w:type="pct"/>
            <w:tcBorders>
              <w:top w:val="single" w:sz="4" w:space="0" w:color="auto"/>
              <w:left w:val="single" w:sz="4" w:space="0" w:color="auto"/>
              <w:bottom w:val="single" w:sz="4" w:space="0" w:color="auto"/>
              <w:right w:val="single" w:sz="4" w:space="0" w:color="auto"/>
            </w:tcBorders>
          </w:tcPr>
          <w:p w:rsidR="008107C8" w:rsidRPr="003659E4" w:rsidRDefault="00F2635A" w:rsidP="00CA0992">
            <w:pPr>
              <w:pStyle w:val="Tabletext"/>
              <w:jc w:val="center"/>
            </w:pPr>
            <w:r>
              <w:rPr>
                <w:noProof/>
                <w:color w:val="000000"/>
                <w:highlight w:val="black"/>
              </w:rPr>
              <w:t>'''''''</w:t>
            </w:r>
            <w:r w:rsidR="008107C8" w:rsidRPr="003659E4">
              <w:t>/1,503 (</w:t>
            </w:r>
            <w:proofErr w:type="gramStart"/>
            <w:r>
              <w:rPr>
                <w:noProof/>
                <w:color w:val="000000"/>
                <w:highlight w:val="black"/>
              </w:rPr>
              <w:t>''''''''</w:t>
            </w:r>
            <w:r w:rsidR="008107C8" w:rsidRPr="003659E4">
              <w:t>%</w:t>
            </w:r>
            <w:proofErr w:type="gramEnd"/>
            <w:r w:rsidR="008107C8" w:rsidRPr="003659E4">
              <w:t>)</w:t>
            </w:r>
          </w:p>
        </w:tc>
        <w:tc>
          <w:tcPr>
            <w:tcW w:w="921" w:type="pct"/>
            <w:tcBorders>
              <w:top w:val="single" w:sz="4" w:space="0" w:color="auto"/>
              <w:left w:val="single" w:sz="4" w:space="0" w:color="auto"/>
              <w:bottom w:val="single" w:sz="4" w:space="0" w:color="auto"/>
              <w:right w:val="single" w:sz="4" w:space="0" w:color="auto"/>
            </w:tcBorders>
          </w:tcPr>
          <w:p w:rsidR="008107C8" w:rsidRPr="003659E4" w:rsidRDefault="00F2635A" w:rsidP="00CA0992">
            <w:pPr>
              <w:pStyle w:val="Tabletext"/>
              <w:jc w:val="center"/>
            </w:pPr>
            <w:r>
              <w:rPr>
                <w:noProof/>
                <w:color w:val="000000"/>
                <w:highlight w:val="black"/>
              </w:rPr>
              <w:t>''''''</w:t>
            </w:r>
            <w:r w:rsidR="008107C8" w:rsidRPr="003659E4">
              <w:t>/1,502 (</w:t>
            </w:r>
            <w:proofErr w:type="gramStart"/>
            <w:r>
              <w:rPr>
                <w:noProof/>
                <w:color w:val="000000"/>
                <w:highlight w:val="black"/>
              </w:rPr>
              <w:t>''''''''</w:t>
            </w:r>
            <w:r w:rsidR="008107C8" w:rsidRPr="003659E4">
              <w:t>%</w:t>
            </w:r>
            <w:proofErr w:type="gramEnd"/>
            <w:r w:rsidR="008107C8" w:rsidRPr="003659E4">
              <w:t>)</w:t>
            </w:r>
          </w:p>
        </w:tc>
        <w:tc>
          <w:tcPr>
            <w:tcW w:w="1050" w:type="pct"/>
            <w:tcBorders>
              <w:top w:val="single" w:sz="4" w:space="0" w:color="auto"/>
              <w:left w:val="single" w:sz="4" w:space="0" w:color="auto"/>
              <w:bottom w:val="single" w:sz="4" w:space="0" w:color="auto"/>
              <w:right w:val="single" w:sz="4" w:space="0" w:color="auto"/>
            </w:tcBorders>
          </w:tcPr>
          <w:p w:rsidR="008107C8" w:rsidRPr="003659E4" w:rsidRDefault="00F2635A" w:rsidP="00CA0992">
            <w:pPr>
              <w:pStyle w:val="Tabletext"/>
              <w:jc w:val="center"/>
              <w:rPr>
                <w:iCs/>
              </w:rPr>
            </w:pPr>
            <w:r>
              <w:rPr>
                <w:noProof/>
                <w:color w:val="000000"/>
                <w:highlight w:val="black"/>
              </w:rPr>
              <w:t>'''''''''''</w:t>
            </w:r>
            <w:r w:rsidR="008107C8" w:rsidRPr="003659E4">
              <w:t xml:space="preserve"> (</w:t>
            </w:r>
            <w:r>
              <w:rPr>
                <w:noProof/>
                <w:color w:val="000000"/>
                <w:highlight w:val="black"/>
              </w:rPr>
              <w:t>''''''''''''</w:t>
            </w:r>
            <w:r w:rsidR="008107C8" w:rsidRPr="003659E4">
              <w:t xml:space="preserve">, </w:t>
            </w:r>
            <w:r>
              <w:rPr>
                <w:noProof/>
                <w:color w:val="000000"/>
                <w:highlight w:val="black"/>
              </w:rPr>
              <w:t>'''''''''''</w:t>
            </w:r>
            <w:r w:rsidR="008107C8" w:rsidRPr="003659E4">
              <w:t>)</w:t>
            </w:r>
          </w:p>
        </w:tc>
      </w:tr>
      <w:tr w:rsidR="008107C8" w:rsidRPr="003659E4" w:rsidTr="00CA0992">
        <w:tc>
          <w:tcPr>
            <w:tcW w:w="2108"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pPr>
            <w:r w:rsidRPr="003659E4">
              <w:t>Complement of subgroup (lymph node negative)</w:t>
            </w:r>
          </w:p>
        </w:tc>
        <w:tc>
          <w:tcPr>
            <w:tcW w:w="921" w:type="pct"/>
            <w:tcBorders>
              <w:top w:val="single" w:sz="4" w:space="0" w:color="auto"/>
              <w:left w:val="single" w:sz="4" w:space="0" w:color="auto"/>
              <w:bottom w:val="single" w:sz="4" w:space="0" w:color="auto"/>
              <w:right w:val="single" w:sz="4" w:space="0" w:color="auto"/>
            </w:tcBorders>
          </w:tcPr>
          <w:p w:rsidR="008107C8" w:rsidRPr="003659E4" w:rsidRDefault="00F2635A" w:rsidP="00CA0992">
            <w:pPr>
              <w:pStyle w:val="Tabletext"/>
              <w:jc w:val="center"/>
            </w:pPr>
            <w:r>
              <w:rPr>
                <w:noProof/>
                <w:color w:val="000000"/>
                <w:highlight w:val="black"/>
              </w:rPr>
              <w:t>''''''</w:t>
            </w:r>
            <w:r w:rsidR="008107C8" w:rsidRPr="003659E4">
              <w:t>/897 (</w:t>
            </w:r>
            <w:r>
              <w:rPr>
                <w:noProof/>
                <w:color w:val="000000"/>
                <w:highlight w:val="black"/>
              </w:rPr>
              <w:t>'''''''</w:t>
            </w:r>
            <w:r w:rsidR="008107C8" w:rsidRPr="003659E4">
              <w:t>%)</w:t>
            </w:r>
          </w:p>
        </w:tc>
        <w:tc>
          <w:tcPr>
            <w:tcW w:w="921" w:type="pct"/>
            <w:tcBorders>
              <w:top w:val="single" w:sz="4" w:space="0" w:color="auto"/>
              <w:left w:val="single" w:sz="4" w:space="0" w:color="auto"/>
              <w:bottom w:val="single" w:sz="4" w:space="0" w:color="auto"/>
              <w:right w:val="single" w:sz="4" w:space="0" w:color="auto"/>
            </w:tcBorders>
          </w:tcPr>
          <w:p w:rsidR="008107C8" w:rsidRPr="003659E4" w:rsidRDefault="00F2635A" w:rsidP="00CA0992">
            <w:pPr>
              <w:pStyle w:val="Tabletext"/>
              <w:jc w:val="center"/>
            </w:pPr>
            <w:r>
              <w:rPr>
                <w:noProof/>
                <w:color w:val="000000"/>
                <w:highlight w:val="black"/>
              </w:rPr>
              <w:t>'''''''</w:t>
            </w:r>
            <w:r w:rsidR="008107C8" w:rsidRPr="003659E4">
              <w:t>/902 (</w:t>
            </w:r>
            <w:proofErr w:type="gramStart"/>
            <w:r>
              <w:rPr>
                <w:noProof/>
                <w:color w:val="000000"/>
                <w:highlight w:val="black"/>
              </w:rPr>
              <w:t>''''''''</w:t>
            </w:r>
            <w:r w:rsidR="008107C8" w:rsidRPr="003659E4">
              <w:t>%</w:t>
            </w:r>
            <w:proofErr w:type="gramEnd"/>
            <w:r w:rsidR="008107C8" w:rsidRPr="003659E4">
              <w:t>)</w:t>
            </w:r>
          </w:p>
        </w:tc>
        <w:tc>
          <w:tcPr>
            <w:tcW w:w="1050" w:type="pct"/>
            <w:tcBorders>
              <w:top w:val="single" w:sz="4" w:space="0" w:color="auto"/>
              <w:left w:val="single" w:sz="4" w:space="0" w:color="auto"/>
              <w:bottom w:val="single" w:sz="4" w:space="0" w:color="auto"/>
              <w:right w:val="single" w:sz="4" w:space="0" w:color="auto"/>
            </w:tcBorders>
          </w:tcPr>
          <w:p w:rsidR="008107C8" w:rsidRPr="003659E4" w:rsidRDefault="00F2635A" w:rsidP="00CA0992">
            <w:pPr>
              <w:pStyle w:val="Tabletext"/>
              <w:jc w:val="center"/>
              <w:rPr>
                <w:iCs/>
              </w:rPr>
            </w:pPr>
            <w:r>
              <w:rPr>
                <w:noProof/>
                <w:color w:val="000000"/>
                <w:highlight w:val="black"/>
              </w:rPr>
              <w:t>''''''''''</w:t>
            </w:r>
            <w:r w:rsidR="008107C8" w:rsidRPr="003659E4">
              <w:t xml:space="preserve"> (</w:t>
            </w:r>
            <w:r>
              <w:rPr>
                <w:noProof/>
                <w:color w:val="000000"/>
                <w:highlight w:val="black"/>
              </w:rPr>
              <w:t>''''''''''</w:t>
            </w:r>
            <w:r w:rsidR="008107C8" w:rsidRPr="003659E4">
              <w:t xml:space="preserve">, </w:t>
            </w:r>
            <w:r>
              <w:rPr>
                <w:noProof/>
                <w:color w:val="000000"/>
                <w:highlight w:val="black"/>
              </w:rPr>
              <w:t>''''''''''</w:t>
            </w:r>
            <w:r w:rsidR="008107C8" w:rsidRPr="003659E4">
              <w:t>)</w:t>
            </w:r>
          </w:p>
        </w:tc>
      </w:tr>
      <w:tr w:rsidR="008107C8" w:rsidRPr="003659E4" w:rsidTr="00CA0992">
        <w:tc>
          <w:tcPr>
            <w:tcW w:w="2108"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pPr>
            <w:r w:rsidRPr="003659E4">
              <w:t>Test for treatment effect variation</w:t>
            </w:r>
          </w:p>
        </w:tc>
        <w:tc>
          <w:tcPr>
            <w:tcW w:w="921"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pPr>
            <w:r w:rsidRPr="003659E4">
              <w:t>–</w:t>
            </w:r>
          </w:p>
        </w:tc>
        <w:tc>
          <w:tcPr>
            <w:tcW w:w="921"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pPr>
            <w:r w:rsidRPr="003659E4">
              <w:t>–</w:t>
            </w:r>
          </w:p>
        </w:tc>
        <w:tc>
          <w:tcPr>
            <w:tcW w:w="1050" w:type="pct"/>
            <w:tcBorders>
              <w:top w:val="single" w:sz="4" w:space="0" w:color="auto"/>
              <w:left w:val="single" w:sz="4" w:space="0" w:color="auto"/>
              <w:bottom w:val="single" w:sz="4" w:space="0" w:color="auto"/>
              <w:right w:val="single" w:sz="4" w:space="0" w:color="auto"/>
            </w:tcBorders>
          </w:tcPr>
          <w:p w:rsidR="008107C8" w:rsidRPr="003659E4" w:rsidRDefault="008107C8" w:rsidP="00CA0992">
            <w:pPr>
              <w:pStyle w:val="Tabletext"/>
              <w:jc w:val="center"/>
              <w:rPr>
                <w:iCs/>
              </w:rPr>
            </w:pPr>
            <w:r w:rsidRPr="003659E4">
              <w:t>P=</w:t>
            </w:r>
            <w:r w:rsidR="00F2635A">
              <w:rPr>
                <w:noProof/>
                <w:color w:val="000000"/>
                <w:highlight w:val="black"/>
              </w:rPr>
              <w:t>''''''''''''''''</w:t>
            </w:r>
          </w:p>
        </w:tc>
      </w:tr>
      <w:tr w:rsidR="008107C8" w:rsidRPr="003659E4" w:rsidTr="00CA0992">
        <w:tc>
          <w:tcPr>
            <w:tcW w:w="2108"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rPr>
                <w:b/>
              </w:rPr>
            </w:pPr>
            <w:r w:rsidRPr="003659E4">
              <w:rPr>
                <w:b/>
              </w:rPr>
              <w:t>RFI (secondary outcome)</w:t>
            </w:r>
          </w:p>
        </w:tc>
        <w:tc>
          <w:tcPr>
            <w:tcW w:w="921"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pPr>
          </w:p>
        </w:tc>
        <w:tc>
          <w:tcPr>
            <w:tcW w:w="921"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pPr>
          </w:p>
        </w:tc>
        <w:tc>
          <w:tcPr>
            <w:tcW w:w="1050"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rPr>
                <w:iCs/>
              </w:rPr>
            </w:pPr>
          </w:p>
        </w:tc>
      </w:tr>
      <w:tr w:rsidR="008107C8" w:rsidRPr="003659E4" w:rsidTr="00CA0992">
        <w:tc>
          <w:tcPr>
            <w:tcW w:w="2108"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pPr>
            <w:r w:rsidRPr="003659E4">
              <w:t>Whole trial population</w:t>
            </w:r>
          </w:p>
        </w:tc>
        <w:tc>
          <w:tcPr>
            <w:tcW w:w="921"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pPr>
            <w:r w:rsidRPr="003659E4">
              <w:t>138/2,400 (5.8%)</w:t>
            </w:r>
          </w:p>
        </w:tc>
        <w:tc>
          <w:tcPr>
            <w:tcW w:w="921"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pPr>
            <w:r w:rsidRPr="003659E4">
              <w:t>173/2,404 (7.2%)</w:t>
            </w:r>
          </w:p>
        </w:tc>
        <w:tc>
          <w:tcPr>
            <w:tcW w:w="1050"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rPr>
                <w:iCs/>
              </w:rPr>
            </w:pPr>
            <w:r w:rsidRPr="003659E4">
              <w:t>0.79 (0.63, 0.99)</w:t>
            </w:r>
          </w:p>
        </w:tc>
      </w:tr>
      <w:tr w:rsidR="008107C8" w:rsidRPr="003659E4" w:rsidTr="00CA0992">
        <w:tc>
          <w:tcPr>
            <w:tcW w:w="2108"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pPr>
            <w:r w:rsidRPr="003659E4">
              <w:t>Identified subgroup (lymph node positive)</w:t>
            </w:r>
          </w:p>
        </w:tc>
        <w:tc>
          <w:tcPr>
            <w:tcW w:w="921" w:type="pct"/>
            <w:tcBorders>
              <w:top w:val="single" w:sz="4" w:space="0" w:color="auto"/>
              <w:left w:val="single" w:sz="4" w:space="0" w:color="auto"/>
              <w:bottom w:val="single" w:sz="4" w:space="0" w:color="auto"/>
              <w:right w:val="single" w:sz="4" w:space="0" w:color="auto"/>
            </w:tcBorders>
          </w:tcPr>
          <w:p w:rsidR="008107C8" w:rsidRPr="003659E4" w:rsidRDefault="008107C8" w:rsidP="00CA0992">
            <w:pPr>
              <w:pStyle w:val="Tabletext"/>
              <w:jc w:val="center"/>
            </w:pPr>
            <w:r w:rsidRPr="003659E4">
              <w:t>117/1,503 (7.8%)</w:t>
            </w:r>
          </w:p>
        </w:tc>
        <w:tc>
          <w:tcPr>
            <w:tcW w:w="921" w:type="pct"/>
            <w:tcBorders>
              <w:top w:val="single" w:sz="4" w:space="0" w:color="auto"/>
              <w:left w:val="single" w:sz="4" w:space="0" w:color="auto"/>
              <w:bottom w:val="single" w:sz="4" w:space="0" w:color="auto"/>
              <w:right w:val="single" w:sz="4" w:space="0" w:color="auto"/>
            </w:tcBorders>
          </w:tcPr>
          <w:p w:rsidR="008107C8" w:rsidRPr="003659E4" w:rsidRDefault="008107C8" w:rsidP="00CA0992">
            <w:pPr>
              <w:pStyle w:val="Tabletext"/>
              <w:jc w:val="center"/>
            </w:pPr>
            <w:r w:rsidRPr="003659E4">
              <w:t>153/1,502 (10.2%)</w:t>
            </w:r>
          </w:p>
        </w:tc>
        <w:tc>
          <w:tcPr>
            <w:tcW w:w="1050" w:type="pct"/>
            <w:tcBorders>
              <w:top w:val="single" w:sz="4" w:space="0" w:color="auto"/>
              <w:left w:val="single" w:sz="4" w:space="0" w:color="auto"/>
              <w:bottom w:val="single" w:sz="4" w:space="0" w:color="auto"/>
              <w:right w:val="single" w:sz="4" w:space="0" w:color="auto"/>
            </w:tcBorders>
          </w:tcPr>
          <w:p w:rsidR="008107C8" w:rsidRPr="003659E4" w:rsidRDefault="008107C8" w:rsidP="00CA0992">
            <w:pPr>
              <w:pStyle w:val="Tabletext"/>
              <w:jc w:val="center"/>
              <w:rPr>
                <w:iCs/>
              </w:rPr>
            </w:pPr>
            <w:r w:rsidRPr="003659E4">
              <w:rPr>
                <w:b/>
              </w:rPr>
              <w:t>0.77 (0.60, 0.98)</w:t>
            </w:r>
            <w:r w:rsidRPr="003659E4">
              <w:rPr>
                <w:vertAlign w:val="superscript"/>
              </w:rPr>
              <w:t>c</w:t>
            </w:r>
          </w:p>
        </w:tc>
      </w:tr>
      <w:tr w:rsidR="008107C8" w:rsidRPr="003659E4" w:rsidTr="00CA0992">
        <w:tc>
          <w:tcPr>
            <w:tcW w:w="2108"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pPr>
            <w:r w:rsidRPr="003659E4">
              <w:t>Complement of subgroup (lymph node negative)</w:t>
            </w:r>
          </w:p>
        </w:tc>
        <w:tc>
          <w:tcPr>
            <w:tcW w:w="921" w:type="pct"/>
            <w:tcBorders>
              <w:top w:val="single" w:sz="4" w:space="0" w:color="auto"/>
              <w:left w:val="single" w:sz="4" w:space="0" w:color="auto"/>
              <w:bottom w:val="single" w:sz="4" w:space="0" w:color="auto"/>
              <w:right w:val="single" w:sz="4" w:space="0" w:color="auto"/>
            </w:tcBorders>
          </w:tcPr>
          <w:p w:rsidR="008107C8" w:rsidRPr="003659E4" w:rsidRDefault="00F2635A" w:rsidP="00CA0992">
            <w:pPr>
              <w:pStyle w:val="Tabletext"/>
              <w:jc w:val="center"/>
            </w:pPr>
            <w:r>
              <w:rPr>
                <w:noProof/>
                <w:color w:val="000000"/>
                <w:highlight w:val="black"/>
              </w:rPr>
              <w:t>''''''</w:t>
            </w:r>
            <w:r w:rsidR="008107C8" w:rsidRPr="003659E4">
              <w:t>/897 (2.3%)</w:t>
            </w:r>
          </w:p>
        </w:tc>
        <w:tc>
          <w:tcPr>
            <w:tcW w:w="921" w:type="pct"/>
            <w:tcBorders>
              <w:top w:val="single" w:sz="4" w:space="0" w:color="auto"/>
              <w:left w:val="single" w:sz="4" w:space="0" w:color="auto"/>
              <w:bottom w:val="single" w:sz="4" w:space="0" w:color="auto"/>
              <w:right w:val="single" w:sz="4" w:space="0" w:color="auto"/>
            </w:tcBorders>
          </w:tcPr>
          <w:p w:rsidR="008107C8" w:rsidRPr="003659E4" w:rsidRDefault="00F2635A" w:rsidP="00CA0992">
            <w:pPr>
              <w:pStyle w:val="Tabletext"/>
              <w:jc w:val="center"/>
            </w:pPr>
            <w:r>
              <w:rPr>
                <w:noProof/>
                <w:color w:val="000000"/>
                <w:highlight w:val="black"/>
              </w:rPr>
              <w:t>''''''</w:t>
            </w:r>
            <w:r w:rsidR="008107C8" w:rsidRPr="003659E4">
              <w:t>/902 (</w:t>
            </w:r>
            <w:r>
              <w:rPr>
                <w:noProof/>
                <w:color w:val="000000"/>
                <w:highlight w:val="black"/>
              </w:rPr>
              <w:t>'''''''''</w:t>
            </w:r>
            <w:r w:rsidR="008107C8" w:rsidRPr="003659E4">
              <w:t>%)</w:t>
            </w:r>
          </w:p>
        </w:tc>
        <w:tc>
          <w:tcPr>
            <w:tcW w:w="1050" w:type="pct"/>
            <w:tcBorders>
              <w:top w:val="single" w:sz="4" w:space="0" w:color="auto"/>
              <w:left w:val="single" w:sz="4" w:space="0" w:color="auto"/>
              <w:bottom w:val="single" w:sz="4" w:space="0" w:color="auto"/>
              <w:right w:val="single" w:sz="4" w:space="0" w:color="auto"/>
            </w:tcBorders>
          </w:tcPr>
          <w:p w:rsidR="008107C8" w:rsidRPr="003659E4" w:rsidRDefault="00F2635A" w:rsidP="00CA0992">
            <w:pPr>
              <w:pStyle w:val="Tabletext"/>
              <w:jc w:val="center"/>
              <w:rPr>
                <w:iCs/>
              </w:rPr>
            </w:pPr>
            <w:r>
              <w:rPr>
                <w:noProof/>
                <w:color w:val="000000"/>
                <w:highlight w:val="black"/>
              </w:rPr>
              <w:t>''''''''''''</w:t>
            </w:r>
            <w:r w:rsidR="008107C8" w:rsidRPr="003659E4">
              <w:t xml:space="preserve"> (</w:t>
            </w:r>
            <w:r>
              <w:rPr>
                <w:noProof/>
                <w:color w:val="000000"/>
                <w:highlight w:val="black"/>
              </w:rPr>
              <w:t>'''''''''''</w:t>
            </w:r>
            <w:r w:rsidR="008107C8" w:rsidRPr="003659E4">
              <w:t xml:space="preserve">, </w:t>
            </w:r>
            <w:r>
              <w:rPr>
                <w:noProof/>
                <w:color w:val="000000"/>
                <w:highlight w:val="black"/>
              </w:rPr>
              <w:t>''''''''''</w:t>
            </w:r>
            <w:r w:rsidR="008107C8" w:rsidRPr="003659E4">
              <w:t>)</w:t>
            </w:r>
            <w:r w:rsidR="008107C8" w:rsidRPr="003659E4">
              <w:rPr>
                <w:vertAlign w:val="superscript"/>
              </w:rPr>
              <w:t>d</w:t>
            </w:r>
          </w:p>
        </w:tc>
      </w:tr>
      <w:tr w:rsidR="008107C8" w:rsidRPr="003659E4" w:rsidTr="00CA0992">
        <w:tc>
          <w:tcPr>
            <w:tcW w:w="2108"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pPr>
            <w:r w:rsidRPr="003659E4">
              <w:t>Test for treatment effect variation</w:t>
            </w:r>
          </w:p>
        </w:tc>
        <w:tc>
          <w:tcPr>
            <w:tcW w:w="921"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pPr>
            <w:r w:rsidRPr="003659E4">
              <w:t>–</w:t>
            </w:r>
          </w:p>
        </w:tc>
        <w:tc>
          <w:tcPr>
            <w:tcW w:w="921"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pPr>
            <w:r w:rsidRPr="003659E4">
              <w:t>–</w:t>
            </w:r>
          </w:p>
        </w:tc>
        <w:tc>
          <w:tcPr>
            <w:tcW w:w="1050" w:type="pct"/>
            <w:tcBorders>
              <w:top w:val="single" w:sz="4" w:space="0" w:color="auto"/>
              <w:left w:val="single" w:sz="4" w:space="0" w:color="auto"/>
              <w:bottom w:val="single" w:sz="4" w:space="0" w:color="auto"/>
              <w:right w:val="single" w:sz="4" w:space="0" w:color="auto"/>
            </w:tcBorders>
          </w:tcPr>
          <w:p w:rsidR="008107C8" w:rsidRPr="003659E4" w:rsidRDefault="008107C8" w:rsidP="00CA0992">
            <w:pPr>
              <w:pStyle w:val="Tabletext"/>
              <w:jc w:val="center"/>
              <w:rPr>
                <w:iCs/>
              </w:rPr>
            </w:pPr>
            <w:r w:rsidRPr="003659E4">
              <w:t>P=</w:t>
            </w:r>
            <w:r w:rsidR="00F2635A">
              <w:rPr>
                <w:noProof/>
                <w:color w:val="000000"/>
                <w:highlight w:val="black"/>
              </w:rPr>
              <w:t>'''''''''''''''</w:t>
            </w:r>
          </w:p>
        </w:tc>
      </w:tr>
      <w:tr w:rsidR="008107C8" w:rsidRPr="003659E4" w:rsidTr="00CA0992">
        <w:tc>
          <w:tcPr>
            <w:tcW w:w="2108"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rPr>
                <w:b/>
              </w:rPr>
            </w:pPr>
            <w:r w:rsidRPr="003659E4">
              <w:rPr>
                <w:b/>
              </w:rPr>
              <w:t>DRFI (secondary outcome)</w:t>
            </w:r>
          </w:p>
        </w:tc>
        <w:tc>
          <w:tcPr>
            <w:tcW w:w="921"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pPr>
          </w:p>
        </w:tc>
        <w:tc>
          <w:tcPr>
            <w:tcW w:w="921"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pPr>
          </w:p>
        </w:tc>
        <w:tc>
          <w:tcPr>
            <w:tcW w:w="1050"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rPr>
                <w:iCs/>
              </w:rPr>
            </w:pPr>
          </w:p>
        </w:tc>
      </w:tr>
      <w:tr w:rsidR="008107C8" w:rsidRPr="003659E4" w:rsidTr="00CA0992">
        <w:tc>
          <w:tcPr>
            <w:tcW w:w="2108"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pPr>
            <w:r w:rsidRPr="003659E4">
              <w:t>Whole trial population</w:t>
            </w:r>
          </w:p>
        </w:tc>
        <w:tc>
          <w:tcPr>
            <w:tcW w:w="921"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pPr>
            <w:r w:rsidRPr="003659E4">
              <w:t>119/2,400 (5.0%)</w:t>
            </w:r>
          </w:p>
        </w:tc>
        <w:tc>
          <w:tcPr>
            <w:tcW w:w="921"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pPr>
            <w:r w:rsidRPr="003659E4">
              <w:t>145/2,404 (6.0%)</w:t>
            </w:r>
          </w:p>
        </w:tc>
        <w:tc>
          <w:tcPr>
            <w:tcW w:w="1050"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rPr>
                <w:iCs/>
              </w:rPr>
            </w:pPr>
            <w:r w:rsidRPr="003659E4">
              <w:t>0.82 (0.64, 1.04)</w:t>
            </w:r>
          </w:p>
        </w:tc>
      </w:tr>
      <w:tr w:rsidR="008107C8" w:rsidRPr="003659E4" w:rsidTr="00CA0992">
        <w:tc>
          <w:tcPr>
            <w:tcW w:w="2108"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pPr>
            <w:r w:rsidRPr="003659E4">
              <w:t>Identified subgroup (lymph node positive)</w:t>
            </w:r>
          </w:p>
        </w:tc>
        <w:tc>
          <w:tcPr>
            <w:tcW w:w="921" w:type="pct"/>
            <w:tcBorders>
              <w:top w:val="single" w:sz="4" w:space="0" w:color="auto"/>
              <w:left w:val="single" w:sz="4" w:space="0" w:color="auto"/>
              <w:bottom w:val="single" w:sz="4" w:space="0" w:color="auto"/>
              <w:right w:val="single" w:sz="4" w:space="0" w:color="auto"/>
            </w:tcBorders>
          </w:tcPr>
          <w:p w:rsidR="008107C8" w:rsidRPr="003659E4" w:rsidRDefault="00F2635A" w:rsidP="00CA0992">
            <w:pPr>
              <w:pStyle w:val="Tabletext"/>
              <w:jc w:val="center"/>
            </w:pPr>
            <w:r>
              <w:rPr>
                <w:noProof/>
                <w:color w:val="000000"/>
                <w:highlight w:val="black"/>
              </w:rPr>
              <w:t>''''''''</w:t>
            </w:r>
            <w:r w:rsidR="008107C8" w:rsidRPr="003659E4">
              <w:t>/1,503 (</w:t>
            </w:r>
            <w:r>
              <w:rPr>
                <w:noProof/>
                <w:color w:val="000000"/>
                <w:highlight w:val="black"/>
              </w:rPr>
              <w:t>'''''''</w:t>
            </w:r>
            <w:r w:rsidR="008107C8" w:rsidRPr="003659E4">
              <w:t>%)</w:t>
            </w:r>
          </w:p>
        </w:tc>
        <w:tc>
          <w:tcPr>
            <w:tcW w:w="921" w:type="pct"/>
            <w:tcBorders>
              <w:top w:val="single" w:sz="4" w:space="0" w:color="auto"/>
              <w:left w:val="single" w:sz="4" w:space="0" w:color="auto"/>
              <w:bottom w:val="single" w:sz="4" w:space="0" w:color="auto"/>
              <w:right w:val="single" w:sz="4" w:space="0" w:color="auto"/>
            </w:tcBorders>
          </w:tcPr>
          <w:p w:rsidR="008107C8" w:rsidRPr="003659E4" w:rsidRDefault="00F2635A" w:rsidP="00CA0992">
            <w:pPr>
              <w:pStyle w:val="Tabletext"/>
              <w:jc w:val="center"/>
            </w:pPr>
            <w:r>
              <w:rPr>
                <w:noProof/>
                <w:color w:val="000000"/>
                <w:highlight w:val="black"/>
              </w:rPr>
              <w:t>'''''''''</w:t>
            </w:r>
            <w:r w:rsidR="008107C8" w:rsidRPr="003659E4">
              <w:t>/1,502 (</w:t>
            </w:r>
            <w:r>
              <w:rPr>
                <w:noProof/>
                <w:color w:val="000000"/>
                <w:highlight w:val="black"/>
              </w:rPr>
              <w:t>'''''''</w:t>
            </w:r>
            <w:r w:rsidR="008107C8" w:rsidRPr="003659E4">
              <w:t>%)</w:t>
            </w:r>
          </w:p>
        </w:tc>
        <w:tc>
          <w:tcPr>
            <w:tcW w:w="1050" w:type="pct"/>
            <w:tcBorders>
              <w:top w:val="single" w:sz="4" w:space="0" w:color="auto"/>
              <w:left w:val="single" w:sz="4" w:space="0" w:color="auto"/>
              <w:bottom w:val="single" w:sz="4" w:space="0" w:color="auto"/>
              <w:right w:val="single" w:sz="4" w:space="0" w:color="auto"/>
            </w:tcBorders>
          </w:tcPr>
          <w:p w:rsidR="008107C8" w:rsidRPr="003659E4" w:rsidRDefault="00F2635A" w:rsidP="00CA0992">
            <w:pPr>
              <w:pStyle w:val="Tabletext"/>
              <w:jc w:val="center"/>
              <w:rPr>
                <w:iCs/>
              </w:rPr>
            </w:pPr>
            <w:r>
              <w:rPr>
                <w:noProof/>
                <w:color w:val="000000"/>
                <w:highlight w:val="black"/>
              </w:rPr>
              <w:t>'''''''''''</w:t>
            </w:r>
            <w:r w:rsidR="008107C8" w:rsidRPr="003659E4">
              <w:t xml:space="preserve"> (</w:t>
            </w:r>
            <w:r>
              <w:rPr>
                <w:noProof/>
                <w:color w:val="000000"/>
                <w:highlight w:val="black"/>
              </w:rPr>
              <w:t>''''''''''</w:t>
            </w:r>
            <w:r w:rsidR="008107C8" w:rsidRPr="003659E4">
              <w:t xml:space="preserve">, </w:t>
            </w:r>
            <w:r>
              <w:rPr>
                <w:noProof/>
                <w:color w:val="000000"/>
                <w:highlight w:val="black"/>
              </w:rPr>
              <w:t>''''''''''</w:t>
            </w:r>
            <w:r w:rsidR="008107C8" w:rsidRPr="003659E4">
              <w:t>)</w:t>
            </w:r>
          </w:p>
        </w:tc>
      </w:tr>
      <w:tr w:rsidR="008107C8" w:rsidRPr="003659E4" w:rsidTr="00CA0992">
        <w:tc>
          <w:tcPr>
            <w:tcW w:w="2108"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pPr>
            <w:r w:rsidRPr="003659E4">
              <w:t>Complement of subgroup (lymph node negative)</w:t>
            </w:r>
          </w:p>
        </w:tc>
        <w:tc>
          <w:tcPr>
            <w:tcW w:w="921" w:type="pct"/>
            <w:tcBorders>
              <w:top w:val="single" w:sz="4" w:space="0" w:color="auto"/>
              <w:left w:val="single" w:sz="4" w:space="0" w:color="auto"/>
              <w:bottom w:val="single" w:sz="4" w:space="0" w:color="auto"/>
              <w:right w:val="single" w:sz="4" w:space="0" w:color="auto"/>
            </w:tcBorders>
          </w:tcPr>
          <w:p w:rsidR="008107C8" w:rsidRPr="003659E4" w:rsidRDefault="00F2635A" w:rsidP="00CA0992">
            <w:pPr>
              <w:pStyle w:val="Tabletext"/>
              <w:jc w:val="center"/>
            </w:pPr>
            <w:r>
              <w:rPr>
                <w:noProof/>
                <w:color w:val="000000"/>
                <w:highlight w:val="black"/>
              </w:rPr>
              <w:t>''''''</w:t>
            </w:r>
            <w:r w:rsidR="008107C8" w:rsidRPr="003659E4">
              <w:t>/897 (</w:t>
            </w:r>
            <w:r>
              <w:rPr>
                <w:noProof/>
                <w:color w:val="000000"/>
                <w:highlight w:val="black"/>
              </w:rPr>
              <w:t>'''''''''</w:t>
            </w:r>
            <w:r w:rsidR="008107C8" w:rsidRPr="003659E4">
              <w:t>%)</w:t>
            </w:r>
          </w:p>
        </w:tc>
        <w:tc>
          <w:tcPr>
            <w:tcW w:w="921" w:type="pct"/>
            <w:tcBorders>
              <w:top w:val="single" w:sz="4" w:space="0" w:color="auto"/>
              <w:left w:val="single" w:sz="4" w:space="0" w:color="auto"/>
              <w:bottom w:val="single" w:sz="4" w:space="0" w:color="auto"/>
              <w:right w:val="single" w:sz="4" w:space="0" w:color="auto"/>
            </w:tcBorders>
          </w:tcPr>
          <w:p w:rsidR="008107C8" w:rsidRPr="003659E4" w:rsidRDefault="00F2635A" w:rsidP="00CA0992">
            <w:pPr>
              <w:pStyle w:val="Tabletext"/>
              <w:jc w:val="center"/>
            </w:pPr>
            <w:r>
              <w:rPr>
                <w:noProof/>
                <w:color w:val="000000"/>
                <w:highlight w:val="black"/>
              </w:rPr>
              <w:t>'''''''</w:t>
            </w:r>
            <w:r w:rsidR="008107C8" w:rsidRPr="003659E4">
              <w:t>/902 (</w:t>
            </w:r>
            <w:r>
              <w:rPr>
                <w:noProof/>
                <w:color w:val="000000"/>
                <w:highlight w:val="black"/>
              </w:rPr>
              <w:t>'''''''''</w:t>
            </w:r>
            <w:r w:rsidR="008107C8" w:rsidRPr="003659E4">
              <w:t>%)</w:t>
            </w:r>
          </w:p>
        </w:tc>
        <w:tc>
          <w:tcPr>
            <w:tcW w:w="1050" w:type="pct"/>
            <w:tcBorders>
              <w:top w:val="single" w:sz="4" w:space="0" w:color="auto"/>
              <w:left w:val="single" w:sz="4" w:space="0" w:color="auto"/>
              <w:bottom w:val="single" w:sz="4" w:space="0" w:color="auto"/>
              <w:right w:val="single" w:sz="4" w:space="0" w:color="auto"/>
            </w:tcBorders>
          </w:tcPr>
          <w:p w:rsidR="008107C8" w:rsidRPr="003659E4" w:rsidRDefault="00F2635A" w:rsidP="00CA0992">
            <w:pPr>
              <w:pStyle w:val="Tabletext"/>
              <w:jc w:val="center"/>
              <w:rPr>
                <w:iCs/>
              </w:rPr>
            </w:pPr>
            <w:r>
              <w:rPr>
                <w:noProof/>
                <w:color w:val="000000"/>
                <w:highlight w:val="black"/>
              </w:rPr>
              <w:t>''''''''''</w:t>
            </w:r>
            <w:r w:rsidR="008107C8" w:rsidRPr="003659E4">
              <w:t xml:space="preserve"> (</w:t>
            </w:r>
            <w:r>
              <w:rPr>
                <w:noProof/>
                <w:color w:val="000000"/>
                <w:highlight w:val="black"/>
              </w:rPr>
              <w:t>''''''''''</w:t>
            </w:r>
            <w:r w:rsidR="008107C8" w:rsidRPr="003659E4">
              <w:t xml:space="preserve">, </w:t>
            </w:r>
            <w:r>
              <w:rPr>
                <w:noProof/>
                <w:color w:val="000000"/>
                <w:highlight w:val="black"/>
              </w:rPr>
              <w:t>'''''''''''</w:t>
            </w:r>
            <w:r w:rsidR="008107C8" w:rsidRPr="003659E4">
              <w:t>)</w:t>
            </w:r>
          </w:p>
        </w:tc>
      </w:tr>
      <w:tr w:rsidR="008107C8" w:rsidRPr="003659E4" w:rsidTr="00CA0992">
        <w:tc>
          <w:tcPr>
            <w:tcW w:w="2108"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pPr>
            <w:r w:rsidRPr="003659E4">
              <w:t>Test for treatment effect variation</w:t>
            </w:r>
          </w:p>
        </w:tc>
        <w:tc>
          <w:tcPr>
            <w:tcW w:w="921"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pPr>
            <w:r w:rsidRPr="003659E4">
              <w:t>–</w:t>
            </w:r>
          </w:p>
        </w:tc>
        <w:tc>
          <w:tcPr>
            <w:tcW w:w="921" w:type="pct"/>
            <w:tcBorders>
              <w:top w:val="single" w:sz="4" w:space="0" w:color="auto"/>
              <w:left w:val="single" w:sz="4" w:space="0" w:color="auto"/>
              <w:bottom w:val="single" w:sz="4" w:space="0" w:color="auto"/>
              <w:right w:val="single" w:sz="4" w:space="0" w:color="auto"/>
            </w:tcBorders>
            <w:vAlign w:val="center"/>
          </w:tcPr>
          <w:p w:rsidR="008107C8" w:rsidRPr="003659E4" w:rsidRDefault="008107C8" w:rsidP="00CA0992">
            <w:pPr>
              <w:pStyle w:val="Tabletext"/>
              <w:jc w:val="center"/>
            </w:pPr>
            <w:r w:rsidRPr="003659E4">
              <w:t>–</w:t>
            </w:r>
          </w:p>
        </w:tc>
        <w:tc>
          <w:tcPr>
            <w:tcW w:w="1050" w:type="pct"/>
            <w:tcBorders>
              <w:top w:val="single" w:sz="4" w:space="0" w:color="auto"/>
              <w:left w:val="single" w:sz="4" w:space="0" w:color="auto"/>
              <w:bottom w:val="single" w:sz="4" w:space="0" w:color="auto"/>
              <w:right w:val="single" w:sz="4" w:space="0" w:color="auto"/>
            </w:tcBorders>
          </w:tcPr>
          <w:p w:rsidR="008107C8" w:rsidRPr="003659E4" w:rsidRDefault="008107C8" w:rsidP="00CA0992">
            <w:pPr>
              <w:pStyle w:val="Tabletext"/>
              <w:jc w:val="center"/>
              <w:rPr>
                <w:iCs/>
              </w:rPr>
            </w:pPr>
            <w:r w:rsidRPr="003659E4">
              <w:t>P=</w:t>
            </w:r>
            <w:r w:rsidR="00F2635A">
              <w:rPr>
                <w:noProof/>
                <w:color w:val="000000"/>
                <w:highlight w:val="black"/>
              </w:rPr>
              <w:t>''''''''''''''''</w:t>
            </w:r>
          </w:p>
        </w:tc>
      </w:tr>
    </w:tbl>
    <w:p w:rsidR="008107C8" w:rsidRPr="003659E4" w:rsidRDefault="008107C8" w:rsidP="008107C8">
      <w:pPr>
        <w:pStyle w:val="TableFooter"/>
        <w:rPr>
          <w:rFonts w:eastAsia="Calibri"/>
        </w:rPr>
      </w:pPr>
      <w:r w:rsidRPr="003659E4">
        <w:rPr>
          <w:rFonts w:eastAsia="Calibri"/>
        </w:rPr>
        <w:t xml:space="preserve">CI= confidence interval; DRFI= distant recurrence free interval; </w:t>
      </w:r>
      <w:proofErr w:type="spellStart"/>
      <w:r w:rsidRPr="003659E4">
        <w:rPr>
          <w:rFonts w:eastAsia="Calibri"/>
        </w:rPr>
        <w:t>iDFS</w:t>
      </w:r>
      <w:proofErr w:type="spellEnd"/>
      <w:r w:rsidRPr="003659E4">
        <w:rPr>
          <w:rFonts w:eastAsia="Calibri"/>
        </w:rPr>
        <w:t xml:space="preserve">= invasive disease-free survival; n= number of participants reporting data; N= total participants in group; OS= overall survival; </w:t>
      </w:r>
      <w:proofErr w:type="spellStart"/>
      <w:r w:rsidRPr="003659E4">
        <w:t>Ptz+T+Chemo</w:t>
      </w:r>
      <w:proofErr w:type="spellEnd"/>
      <w:r w:rsidRPr="003659E4">
        <w:t xml:space="preserve">= </w:t>
      </w:r>
      <w:proofErr w:type="spellStart"/>
      <w:r w:rsidRPr="003659E4">
        <w:t>Pertuzumab</w:t>
      </w:r>
      <w:proofErr w:type="spellEnd"/>
      <w:r w:rsidRPr="003659E4">
        <w:t xml:space="preserve"> in combination with </w:t>
      </w:r>
      <w:proofErr w:type="spellStart"/>
      <w:r w:rsidRPr="003659E4">
        <w:t>trastuzumab</w:t>
      </w:r>
      <w:proofErr w:type="spellEnd"/>
      <w:r w:rsidRPr="003659E4">
        <w:t xml:space="preserve"> and chemotherapy; </w:t>
      </w:r>
      <w:r w:rsidRPr="003659E4">
        <w:rPr>
          <w:rFonts w:eastAsia="Calibri"/>
        </w:rPr>
        <w:t xml:space="preserve">RFI= recurrence free interval; </w:t>
      </w:r>
      <w:proofErr w:type="spellStart"/>
      <w:r w:rsidRPr="003659E4">
        <w:t>T+Chemo</w:t>
      </w:r>
      <w:proofErr w:type="spellEnd"/>
      <w:r w:rsidRPr="003659E4">
        <w:t xml:space="preserve">= </w:t>
      </w:r>
      <w:proofErr w:type="spellStart"/>
      <w:r w:rsidRPr="003659E4">
        <w:t>trastuzumab</w:t>
      </w:r>
      <w:proofErr w:type="spellEnd"/>
      <w:r w:rsidRPr="003659E4">
        <w:t xml:space="preserve"> and chemotherapy.</w:t>
      </w:r>
    </w:p>
    <w:p w:rsidR="00E11411" w:rsidRPr="003659E4" w:rsidRDefault="00E11411" w:rsidP="00E11411">
      <w:pPr>
        <w:pStyle w:val="TableFooter"/>
        <w:keepLines/>
      </w:pPr>
      <w:r>
        <w:t>Note: Bold indicates a statistically significant difference.</w:t>
      </w:r>
    </w:p>
    <w:p w:rsidR="007B7D1B" w:rsidRPr="003659E4" w:rsidRDefault="007B7D1B" w:rsidP="007B7D1B">
      <w:pPr>
        <w:pStyle w:val="TableFooter"/>
        <w:rPr>
          <w:sz w:val="20"/>
        </w:rPr>
      </w:pPr>
      <w:r w:rsidRPr="003659E4">
        <w:t>Source: Table 2.6.1, p70 of the submission</w:t>
      </w:r>
    </w:p>
    <w:p w:rsidR="008107C8" w:rsidRPr="003659E4" w:rsidRDefault="008107C8" w:rsidP="00D43B2A">
      <w:pPr>
        <w:rPr>
          <w:rStyle w:val="CommentReference"/>
          <w:b w:val="0"/>
        </w:rPr>
      </w:pPr>
    </w:p>
    <w:p w:rsidR="007B7375" w:rsidRPr="004A74BA" w:rsidRDefault="007B7375" w:rsidP="007B7375">
      <w:pPr>
        <w:pStyle w:val="ListParagraph"/>
        <w:widowControl/>
        <w:numPr>
          <w:ilvl w:val="1"/>
          <w:numId w:val="2"/>
        </w:numPr>
      </w:pPr>
      <w:r w:rsidRPr="004A74BA">
        <w:t xml:space="preserve">The APHINITY </w:t>
      </w:r>
      <w:proofErr w:type="gramStart"/>
      <w:r w:rsidRPr="004A74BA">
        <w:t>trial follow</w:t>
      </w:r>
      <w:proofErr w:type="gramEnd"/>
      <w:r w:rsidRPr="004A74BA">
        <w:t xml:space="preserve"> up remains ongoing.</w:t>
      </w:r>
      <w:r w:rsidR="00240341" w:rsidRPr="004A74BA">
        <w:t xml:space="preserve"> Based on the available data, there was a 23% reduction in risk of recurrence or death (HR=0.77, 95% CI [0.62, 0.96]). </w:t>
      </w:r>
      <w:r w:rsidR="00240341" w:rsidRPr="004A74BA">
        <w:lastRenderedPageBreak/>
        <w:t xml:space="preserve">The </w:t>
      </w:r>
      <w:proofErr w:type="spellStart"/>
      <w:r w:rsidRPr="004A74BA">
        <w:t>iDFS</w:t>
      </w:r>
      <w:proofErr w:type="spellEnd"/>
      <w:r w:rsidRPr="004A74BA">
        <w:t xml:space="preserve"> event-free rates </w:t>
      </w:r>
      <w:r w:rsidR="00240341" w:rsidRPr="004A74BA">
        <w:t>were</w:t>
      </w:r>
      <w:r w:rsidRPr="004A74BA">
        <w:t xml:space="preserve"> 91.99% vs. 90.15% at 3 years</w:t>
      </w:r>
      <w:r w:rsidR="00240341" w:rsidRPr="004A74BA">
        <w:t xml:space="preserve"> (difference of 1.84%)</w:t>
      </w:r>
      <w:r w:rsidR="00FE390D" w:rsidRPr="004A74BA">
        <w:t xml:space="preserve"> </w:t>
      </w:r>
      <w:r w:rsidR="00240341" w:rsidRPr="004A74BA">
        <w:t xml:space="preserve">and </w:t>
      </w:r>
      <w:r w:rsidRPr="004A74BA">
        <w:t>89.88% vs. 86.68%</w:t>
      </w:r>
      <w:r w:rsidR="00240341" w:rsidRPr="004A74BA">
        <w:t xml:space="preserve"> at 4 years (difference of </w:t>
      </w:r>
      <w:r w:rsidR="00B45CE4" w:rsidRPr="004A74BA">
        <w:t>3.2%)</w:t>
      </w:r>
      <w:r w:rsidRPr="004A74BA">
        <w:t xml:space="preserve">, for </w:t>
      </w:r>
      <w:proofErr w:type="spellStart"/>
      <w:r w:rsidRPr="004A74BA">
        <w:t>Ptz+H+Chemo</w:t>
      </w:r>
      <w:proofErr w:type="spellEnd"/>
      <w:r w:rsidRPr="004A74BA">
        <w:t xml:space="preserve"> versus </w:t>
      </w:r>
      <w:proofErr w:type="spellStart"/>
      <w:r w:rsidRPr="004A74BA">
        <w:t>H+Chemo</w:t>
      </w:r>
      <w:proofErr w:type="spellEnd"/>
      <w:r w:rsidRPr="004A74BA">
        <w:t>, respectively. Th</w:t>
      </w:r>
      <w:r w:rsidR="00B45CE4" w:rsidRPr="004A74BA">
        <w:t>e ESC noted the difference at 4 years is larger than that at</w:t>
      </w:r>
      <w:r w:rsidRPr="004A74BA">
        <w:t xml:space="preserve"> 3 year</w:t>
      </w:r>
      <w:r w:rsidR="00B45CE4" w:rsidRPr="004A74BA">
        <w:t>s</w:t>
      </w:r>
      <w:r w:rsidRPr="004A74BA">
        <w:t>. Future follow up reporting dates are indicated for late 2019, 2022 and the final report expected in 2026.</w:t>
      </w:r>
    </w:p>
    <w:p w:rsidR="008107C8" w:rsidRPr="004A74BA" w:rsidRDefault="008107C8" w:rsidP="005357A3">
      <w:pPr>
        <w:pStyle w:val="ListParagraph"/>
        <w:widowControl/>
        <w:numPr>
          <w:ilvl w:val="1"/>
          <w:numId w:val="2"/>
        </w:numPr>
      </w:pPr>
      <w:r w:rsidRPr="004A74BA">
        <w:t xml:space="preserve">EORTC QLQ-C30: The mean global health status scores showed a clinically meaningful worsening from the baseline mean score (72.9 in </w:t>
      </w:r>
      <w:proofErr w:type="spellStart"/>
      <w:r w:rsidRPr="004A74BA">
        <w:t>Ptz+T+Chemo</w:t>
      </w:r>
      <w:proofErr w:type="spellEnd"/>
      <w:r w:rsidRPr="004A74BA">
        <w:t xml:space="preserve"> vs. 72.5 </w:t>
      </w:r>
      <w:proofErr w:type="spellStart"/>
      <w:r w:rsidRPr="004A74BA">
        <w:t>T</w:t>
      </w:r>
      <w:r w:rsidRPr="00A05BE6">
        <w:t>+</w:t>
      </w:r>
      <w:r w:rsidR="00A05BE6" w:rsidRPr="00A05BE6">
        <w:t>Chemo</w:t>
      </w:r>
      <w:proofErr w:type="spellEnd"/>
      <w:r w:rsidRPr="00A05BE6">
        <w:t>) at the</w:t>
      </w:r>
      <w:r w:rsidRPr="004A74BA">
        <w:t xml:space="preserve"> end of </w:t>
      </w:r>
      <w:proofErr w:type="spellStart"/>
      <w:r w:rsidRPr="004A74BA">
        <w:t>taxane</w:t>
      </w:r>
      <w:proofErr w:type="spellEnd"/>
      <w:r w:rsidRPr="004A74BA">
        <w:t xml:space="preserve"> treatment (Week 13) </w:t>
      </w:r>
      <w:r w:rsidR="00F217C7" w:rsidRPr="004A74BA">
        <w:t>(</w:t>
      </w:r>
      <w:r w:rsidR="00F2635A">
        <w:rPr>
          <w:noProof/>
          <w:color w:val="000000"/>
          <w:highlight w:val="black"/>
        </w:rPr>
        <w:t>''''''''</w:t>
      </w:r>
      <w:r w:rsidR="00F217C7" w:rsidRPr="004A74BA">
        <w:t xml:space="preserve"> in </w:t>
      </w:r>
      <w:proofErr w:type="spellStart"/>
      <w:r w:rsidR="00F217C7" w:rsidRPr="004A74BA">
        <w:t>Ptz+T+Chemo</w:t>
      </w:r>
      <w:proofErr w:type="spellEnd"/>
      <w:r w:rsidR="00F217C7" w:rsidRPr="004A74BA">
        <w:t xml:space="preserve"> vs. </w:t>
      </w:r>
      <w:r w:rsidR="00F2635A">
        <w:rPr>
          <w:noProof/>
          <w:color w:val="000000"/>
          <w:highlight w:val="black"/>
        </w:rPr>
        <w:t>''''''''</w:t>
      </w:r>
      <w:r w:rsidR="00F217C7" w:rsidRPr="004A74BA">
        <w:t xml:space="preserve"> </w:t>
      </w:r>
      <w:proofErr w:type="spellStart"/>
      <w:r w:rsidR="00F217C7" w:rsidRPr="004A74BA">
        <w:t>T+Chemo</w:t>
      </w:r>
      <w:proofErr w:type="spellEnd"/>
      <w:r w:rsidR="00F217C7" w:rsidRPr="004A74BA">
        <w:t xml:space="preserve">) </w:t>
      </w:r>
      <w:r w:rsidRPr="004A74BA">
        <w:t>and returned to baseline thereafter in both arms (APHINITY BO25126a</w:t>
      </w:r>
      <w:r w:rsidR="00E0423D" w:rsidRPr="004A74BA">
        <w:t xml:space="preserve"> Clinical Study Report</w:t>
      </w:r>
      <w:r w:rsidRPr="004A74BA">
        <w:t>).</w:t>
      </w:r>
    </w:p>
    <w:p w:rsidR="008D737B" w:rsidRPr="001B4C6F" w:rsidRDefault="008107C8" w:rsidP="001B4C6F">
      <w:pPr>
        <w:pStyle w:val="ListParagraph"/>
        <w:widowControl/>
        <w:numPr>
          <w:ilvl w:val="1"/>
          <w:numId w:val="2"/>
        </w:numPr>
        <w:jc w:val="left"/>
        <w:rPr>
          <w:b/>
          <w:i/>
          <w:sz w:val="28"/>
        </w:rPr>
      </w:pPr>
      <w:r w:rsidRPr="004A74BA">
        <w:t>EQ-5D: There were no major differences (≥5 percentage points) between treatment arms in the five EQ-5D domains (mobility, self-care, usual activities, pain/discomfort, and anxiety/depression).</w:t>
      </w:r>
      <w:bookmarkStart w:id="20" w:name="_Toc514169619"/>
    </w:p>
    <w:p w:rsidR="00B60939" w:rsidRPr="00ED1B01" w:rsidRDefault="00B60939" w:rsidP="00ED1B01">
      <w:pPr>
        <w:spacing w:before="240" w:after="120" w:line="276" w:lineRule="auto"/>
        <w:outlineLvl w:val="1"/>
        <w:rPr>
          <w:rFonts w:asciiTheme="minorHAnsi" w:hAnsiTheme="minorHAnsi"/>
          <w:b/>
          <w:bCs/>
          <w:i/>
          <w:sz w:val="28"/>
          <w:szCs w:val="28"/>
        </w:rPr>
      </w:pPr>
      <w:r w:rsidRPr="00ED1B01">
        <w:rPr>
          <w:rFonts w:asciiTheme="minorHAnsi" w:hAnsiTheme="minorHAnsi"/>
          <w:b/>
          <w:bCs/>
          <w:i/>
          <w:sz w:val="28"/>
          <w:szCs w:val="28"/>
        </w:rPr>
        <w:t>Comparative harms</w:t>
      </w:r>
      <w:bookmarkEnd w:id="20"/>
    </w:p>
    <w:p w:rsidR="00A14B2B" w:rsidRDefault="00A14B2B" w:rsidP="005357A3">
      <w:pPr>
        <w:pStyle w:val="ListParagraph"/>
        <w:widowControl/>
        <w:numPr>
          <w:ilvl w:val="1"/>
          <w:numId w:val="2"/>
        </w:numPr>
      </w:pPr>
      <w:r w:rsidRPr="003659E4">
        <w:t>Table 7 presents a summary of patient-relevant harms, based on the APHINITY trial.</w:t>
      </w:r>
    </w:p>
    <w:p w:rsidR="00F856E3" w:rsidRPr="00D83B0B" w:rsidRDefault="00F856E3" w:rsidP="00F856E3">
      <w:pPr>
        <w:keepNext/>
        <w:keepLines/>
        <w:rPr>
          <w:rStyle w:val="CommentReference"/>
        </w:rPr>
      </w:pPr>
      <w:r w:rsidRPr="00D83B0B">
        <w:rPr>
          <w:rStyle w:val="CommentReference"/>
        </w:rPr>
        <w:t>Table 7: Summary of key adverse events in the randomised trial</w:t>
      </w:r>
      <w:r w:rsidR="00B45292">
        <w:rPr>
          <w:rStyle w:val="CommentReference"/>
        </w:rPr>
        <w:t xml:space="preserve"> in the ITT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1605"/>
        <w:gridCol w:w="1605"/>
        <w:gridCol w:w="1756"/>
      </w:tblGrid>
      <w:tr w:rsidR="00F856E3" w:rsidRPr="003659E4" w:rsidTr="00332EAC">
        <w:trPr>
          <w:tblHeader/>
        </w:trPr>
        <w:tc>
          <w:tcPr>
            <w:tcW w:w="2206" w:type="pct"/>
            <w:vAlign w:val="center"/>
          </w:tcPr>
          <w:p w:rsidR="00F856E3" w:rsidRPr="003659E4" w:rsidRDefault="00F856E3" w:rsidP="00332EAC">
            <w:pPr>
              <w:pStyle w:val="Tabletext"/>
              <w:rPr>
                <w:b/>
              </w:rPr>
            </w:pPr>
            <w:r w:rsidRPr="003659E4">
              <w:rPr>
                <w:b/>
              </w:rPr>
              <w:t>Trial ID</w:t>
            </w:r>
          </w:p>
        </w:tc>
        <w:tc>
          <w:tcPr>
            <w:tcW w:w="903" w:type="pct"/>
            <w:vAlign w:val="center"/>
          </w:tcPr>
          <w:p w:rsidR="00F856E3" w:rsidRPr="003659E4" w:rsidRDefault="00F856E3" w:rsidP="00332EAC">
            <w:pPr>
              <w:pStyle w:val="Tabletext"/>
              <w:jc w:val="center"/>
              <w:rPr>
                <w:b/>
              </w:rPr>
            </w:pPr>
            <w:proofErr w:type="spellStart"/>
            <w:r w:rsidRPr="003659E4">
              <w:rPr>
                <w:b/>
              </w:rPr>
              <w:t>Ptz+T+Chemo</w:t>
            </w:r>
            <w:proofErr w:type="spellEnd"/>
          </w:p>
          <w:p w:rsidR="00F856E3" w:rsidRPr="003659E4" w:rsidRDefault="00F856E3" w:rsidP="00332EAC">
            <w:pPr>
              <w:pStyle w:val="Tabletext"/>
              <w:jc w:val="center"/>
              <w:rPr>
                <w:b/>
              </w:rPr>
            </w:pPr>
            <w:proofErr w:type="gramStart"/>
            <w:r w:rsidRPr="003659E4">
              <w:rPr>
                <w:b/>
              </w:rPr>
              <w:t>n</w:t>
            </w:r>
            <w:proofErr w:type="gramEnd"/>
            <w:r w:rsidRPr="003659E4">
              <w:rPr>
                <w:b/>
              </w:rPr>
              <w:t xml:space="preserve"> with event/N (%)</w:t>
            </w:r>
          </w:p>
        </w:tc>
        <w:tc>
          <w:tcPr>
            <w:tcW w:w="903" w:type="pct"/>
            <w:vAlign w:val="center"/>
          </w:tcPr>
          <w:p w:rsidR="00F856E3" w:rsidRPr="003659E4" w:rsidRDefault="00F856E3" w:rsidP="00332EAC">
            <w:pPr>
              <w:pStyle w:val="Tabletext"/>
              <w:jc w:val="center"/>
              <w:rPr>
                <w:b/>
              </w:rPr>
            </w:pPr>
            <w:proofErr w:type="spellStart"/>
            <w:r w:rsidRPr="003659E4">
              <w:rPr>
                <w:b/>
              </w:rPr>
              <w:t>T+Chemo</w:t>
            </w:r>
            <w:proofErr w:type="spellEnd"/>
          </w:p>
          <w:p w:rsidR="00F856E3" w:rsidRPr="003659E4" w:rsidRDefault="00F856E3" w:rsidP="00332EAC">
            <w:pPr>
              <w:pStyle w:val="Tabletext"/>
              <w:jc w:val="center"/>
              <w:rPr>
                <w:b/>
              </w:rPr>
            </w:pPr>
            <w:proofErr w:type="gramStart"/>
            <w:r w:rsidRPr="003659E4">
              <w:rPr>
                <w:b/>
              </w:rPr>
              <w:t>n</w:t>
            </w:r>
            <w:proofErr w:type="gramEnd"/>
            <w:r w:rsidRPr="003659E4">
              <w:rPr>
                <w:b/>
              </w:rPr>
              <w:t xml:space="preserve"> with event/N (%)</w:t>
            </w:r>
          </w:p>
        </w:tc>
        <w:tc>
          <w:tcPr>
            <w:tcW w:w="989" w:type="pct"/>
            <w:vAlign w:val="center"/>
          </w:tcPr>
          <w:p w:rsidR="00F856E3" w:rsidRPr="003659E4" w:rsidRDefault="00F856E3" w:rsidP="00332EAC">
            <w:pPr>
              <w:pStyle w:val="Tabletext"/>
              <w:jc w:val="center"/>
              <w:rPr>
                <w:b/>
              </w:rPr>
            </w:pPr>
            <w:r w:rsidRPr="003659E4">
              <w:rPr>
                <w:b/>
              </w:rPr>
              <w:t>RR (95% CI)</w:t>
            </w:r>
          </w:p>
        </w:tc>
      </w:tr>
      <w:tr w:rsidR="00F856E3" w:rsidRPr="003659E4" w:rsidTr="00332EAC">
        <w:tc>
          <w:tcPr>
            <w:tcW w:w="2206" w:type="pct"/>
          </w:tcPr>
          <w:p w:rsidR="00F856E3" w:rsidRPr="003659E4" w:rsidRDefault="00F856E3" w:rsidP="00332EAC">
            <w:pPr>
              <w:pStyle w:val="Tabletext"/>
            </w:pPr>
            <w:r w:rsidRPr="003659E4">
              <w:t xml:space="preserve">Any </w:t>
            </w:r>
            <w:proofErr w:type="spellStart"/>
            <w:r w:rsidRPr="003659E4">
              <w:t>AE</w:t>
            </w:r>
            <w:r w:rsidRPr="003659E4">
              <w:rPr>
                <w:vertAlign w:val="superscript"/>
              </w:rPr>
              <w:t>a</w:t>
            </w:r>
            <w:proofErr w:type="spellEnd"/>
          </w:p>
        </w:tc>
        <w:tc>
          <w:tcPr>
            <w:tcW w:w="903" w:type="pct"/>
          </w:tcPr>
          <w:p w:rsidR="00F856E3" w:rsidRPr="003659E4" w:rsidRDefault="00F856E3" w:rsidP="00332EAC">
            <w:pPr>
              <w:pStyle w:val="Tabletext"/>
              <w:jc w:val="center"/>
            </w:pPr>
            <w:r w:rsidRPr="003659E4">
              <w:t>2361</w:t>
            </w:r>
            <w:r w:rsidRPr="003659E4">
              <w:rPr>
                <w:color w:val="000000"/>
                <w:szCs w:val="18"/>
              </w:rPr>
              <w:t>/2364</w:t>
            </w:r>
            <w:r w:rsidRPr="003659E4">
              <w:t xml:space="preserve"> (99.9%)</w:t>
            </w:r>
          </w:p>
        </w:tc>
        <w:tc>
          <w:tcPr>
            <w:tcW w:w="903" w:type="pct"/>
          </w:tcPr>
          <w:p w:rsidR="00F856E3" w:rsidRPr="003659E4" w:rsidRDefault="00F856E3" w:rsidP="00332EAC">
            <w:pPr>
              <w:pStyle w:val="Tabletext"/>
              <w:jc w:val="center"/>
            </w:pPr>
            <w:r w:rsidRPr="003659E4">
              <w:t>2393</w:t>
            </w:r>
            <w:r w:rsidRPr="003659E4">
              <w:rPr>
                <w:color w:val="000000"/>
                <w:szCs w:val="18"/>
              </w:rPr>
              <w:t>/2405</w:t>
            </w:r>
            <w:r w:rsidRPr="003659E4">
              <w:t xml:space="preserve"> (99.5%)</w:t>
            </w:r>
          </w:p>
        </w:tc>
        <w:tc>
          <w:tcPr>
            <w:tcW w:w="989" w:type="pct"/>
            <w:shd w:val="clear" w:color="auto" w:fill="auto"/>
          </w:tcPr>
          <w:p w:rsidR="00F856E3" w:rsidRPr="003659E4" w:rsidRDefault="00F856E3" w:rsidP="00332EAC">
            <w:pPr>
              <w:pStyle w:val="Tabletext"/>
              <w:jc w:val="center"/>
            </w:pPr>
            <w:r w:rsidRPr="003659E4">
              <w:rPr>
                <w:b/>
              </w:rPr>
              <w:t>1.004 (1.001, 1.007)</w:t>
            </w:r>
          </w:p>
        </w:tc>
      </w:tr>
      <w:tr w:rsidR="00F856E3" w:rsidRPr="003659E4" w:rsidTr="00332EAC">
        <w:tc>
          <w:tcPr>
            <w:tcW w:w="2206" w:type="pct"/>
          </w:tcPr>
          <w:p w:rsidR="00F856E3" w:rsidRPr="003659E4" w:rsidRDefault="00F856E3" w:rsidP="00332EAC">
            <w:pPr>
              <w:pStyle w:val="Tabletext"/>
            </w:pPr>
            <w:r w:rsidRPr="003659E4">
              <w:t xml:space="preserve">Grade </w:t>
            </w:r>
            <w:r w:rsidRPr="003659E4">
              <w:sym w:font="Symbol" w:char="F0B3"/>
            </w:r>
            <w:r w:rsidRPr="003659E4">
              <w:t>3 AE</w:t>
            </w:r>
          </w:p>
        </w:tc>
        <w:tc>
          <w:tcPr>
            <w:tcW w:w="903" w:type="pct"/>
          </w:tcPr>
          <w:p w:rsidR="00F856E3" w:rsidRPr="003659E4" w:rsidRDefault="00F856E3" w:rsidP="00332EAC">
            <w:pPr>
              <w:pStyle w:val="Tabletext"/>
              <w:jc w:val="center"/>
            </w:pPr>
            <w:r w:rsidRPr="003659E4">
              <w:t>1518</w:t>
            </w:r>
            <w:r w:rsidRPr="003659E4">
              <w:rPr>
                <w:color w:val="000000"/>
                <w:szCs w:val="18"/>
              </w:rPr>
              <w:t>/2364</w:t>
            </w:r>
            <w:r w:rsidRPr="003659E4">
              <w:t xml:space="preserve"> (64.2%)</w:t>
            </w:r>
          </w:p>
        </w:tc>
        <w:tc>
          <w:tcPr>
            <w:tcW w:w="903" w:type="pct"/>
          </w:tcPr>
          <w:p w:rsidR="00F856E3" w:rsidRPr="003659E4" w:rsidRDefault="00F856E3" w:rsidP="00332EAC">
            <w:pPr>
              <w:pStyle w:val="Tabletext"/>
              <w:jc w:val="center"/>
            </w:pPr>
            <w:r w:rsidRPr="003659E4">
              <w:t>1379</w:t>
            </w:r>
            <w:r w:rsidRPr="003659E4">
              <w:rPr>
                <w:color w:val="000000"/>
                <w:szCs w:val="18"/>
              </w:rPr>
              <w:t>/2405</w:t>
            </w:r>
            <w:r w:rsidRPr="003659E4">
              <w:t xml:space="preserve"> (57.3%)</w:t>
            </w:r>
          </w:p>
        </w:tc>
        <w:tc>
          <w:tcPr>
            <w:tcW w:w="989" w:type="pct"/>
            <w:shd w:val="clear" w:color="auto" w:fill="auto"/>
          </w:tcPr>
          <w:p w:rsidR="00F856E3" w:rsidRPr="003659E4" w:rsidRDefault="00F856E3" w:rsidP="00332EAC">
            <w:pPr>
              <w:pStyle w:val="Tabletext"/>
              <w:jc w:val="center"/>
            </w:pPr>
            <w:r w:rsidRPr="003659E4">
              <w:rPr>
                <w:b/>
              </w:rPr>
              <w:t>1.120 (1.070, 1.172)</w:t>
            </w:r>
          </w:p>
        </w:tc>
      </w:tr>
      <w:tr w:rsidR="00F856E3" w:rsidRPr="003659E4" w:rsidTr="00332EAC">
        <w:tc>
          <w:tcPr>
            <w:tcW w:w="2206" w:type="pct"/>
          </w:tcPr>
          <w:p w:rsidR="00F856E3" w:rsidRPr="003659E4" w:rsidRDefault="00F856E3" w:rsidP="00332EAC">
            <w:pPr>
              <w:pStyle w:val="Tabletext"/>
            </w:pPr>
            <w:r w:rsidRPr="003659E4">
              <w:t>SAE</w:t>
            </w:r>
          </w:p>
        </w:tc>
        <w:tc>
          <w:tcPr>
            <w:tcW w:w="903" w:type="pct"/>
            <w:shd w:val="clear" w:color="auto" w:fill="auto"/>
          </w:tcPr>
          <w:p w:rsidR="00F856E3" w:rsidRPr="003659E4" w:rsidRDefault="00F856E3" w:rsidP="00332EAC">
            <w:pPr>
              <w:pStyle w:val="Tabletext"/>
              <w:jc w:val="center"/>
            </w:pPr>
            <w:r w:rsidRPr="003659E4">
              <w:t>692</w:t>
            </w:r>
            <w:r w:rsidRPr="003659E4">
              <w:rPr>
                <w:color w:val="000000"/>
                <w:szCs w:val="18"/>
              </w:rPr>
              <w:t>/2364</w:t>
            </w:r>
            <w:r w:rsidRPr="003659E4">
              <w:t xml:space="preserve"> (29.3%)</w:t>
            </w:r>
          </w:p>
        </w:tc>
        <w:tc>
          <w:tcPr>
            <w:tcW w:w="903" w:type="pct"/>
            <w:shd w:val="clear" w:color="auto" w:fill="auto"/>
          </w:tcPr>
          <w:p w:rsidR="00F856E3" w:rsidRPr="003659E4" w:rsidRDefault="00F856E3" w:rsidP="00332EAC">
            <w:pPr>
              <w:pStyle w:val="Tabletext"/>
              <w:jc w:val="center"/>
            </w:pPr>
            <w:r w:rsidRPr="003659E4">
              <w:t>585</w:t>
            </w:r>
            <w:r w:rsidRPr="003659E4">
              <w:rPr>
                <w:color w:val="000000"/>
                <w:szCs w:val="18"/>
              </w:rPr>
              <w:t>/2405</w:t>
            </w:r>
            <w:r w:rsidRPr="003659E4">
              <w:t xml:space="preserve"> (24.3%)</w:t>
            </w:r>
          </w:p>
        </w:tc>
        <w:tc>
          <w:tcPr>
            <w:tcW w:w="989" w:type="pct"/>
            <w:shd w:val="clear" w:color="auto" w:fill="auto"/>
          </w:tcPr>
          <w:p w:rsidR="00F856E3" w:rsidRPr="003659E4" w:rsidRDefault="00F856E3" w:rsidP="00332EAC">
            <w:pPr>
              <w:pStyle w:val="Tabletext"/>
              <w:jc w:val="center"/>
            </w:pPr>
            <w:r w:rsidRPr="003659E4">
              <w:rPr>
                <w:b/>
              </w:rPr>
              <w:t>1.203 (1.095, 1.322)</w:t>
            </w:r>
          </w:p>
        </w:tc>
      </w:tr>
      <w:tr w:rsidR="00F856E3" w:rsidRPr="003659E4" w:rsidTr="00332EAC">
        <w:tc>
          <w:tcPr>
            <w:tcW w:w="2206" w:type="pct"/>
          </w:tcPr>
          <w:p w:rsidR="00F856E3" w:rsidRPr="003659E4" w:rsidRDefault="00F856E3" w:rsidP="00332EAC">
            <w:pPr>
              <w:pStyle w:val="Tabletext"/>
            </w:pPr>
            <w:r w:rsidRPr="003659E4">
              <w:t>AEs leading to treatment discontinuation</w:t>
            </w:r>
          </w:p>
        </w:tc>
        <w:tc>
          <w:tcPr>
            <w:tcW w:w="903" w:type="pct"/>
          </w:tcPr>
          <w:p w:rsidR="00F856E3" w:rsidRPr="003659E4" w:rsidRDefault="00F856E3" w:rsidP="00332EAC">
            <w:pPr>
              <w:pStyle w:val="Tabletext"/>
              <w:jc w:val="center"/>
            </w:pPr>
            <w:r w:rsidRPr="003659E4">
              <w:t>309</w:t>
            </w:r>
            <w:r w:rsidRPr="003659E4">
              <w:rPr>
                <w:color w:val="000000"/>
                <w:szCs w:val="18"/>
              </w:rPr>
              <w:t>/2364</w:t>
            </w:r>
            <w:r w:rsidRPr="003659E4">
              <w:t xml:space="preserve"> (13.1%)</w:t>
            </w:r>
          </w:p>
        </w:tc>
        <w:tc>
          <w:tcPr>
            <w:tcW w:w="903" w:type="pct"/>
          </w:tcPr>
          <w:p w:rsidR="00F856E3" w:rsidRPr="003659E4" w:rsidRDefault="00F856E3" w:rsidP="00332EAC">
            <w:pPr>
              <w:pStyle w:val="Tabletext"/>
              <w:jc w:val="center"/>
            </w:pPr>
            <w:r w:rsidRPr="003659E4">
              <w:t>277</w:t>
            </w:r>
            <w:r w:rsidRPr="003659E4">
              <w:rPr>
                <w:color w:val="000000"/>
                <w:szCs w:val="18"/>
              </w:rPr>
              <w:t>/2405</w:t>
            </w:r>
            <w:r w:rsidRPr="003659E4">
              <w:t xml:space="preserve"> (11.5%)</w:t>
            </w:r>
          </w:p>
        </w:tc>
        <w:tc>
          <w:tcPr>
            <w:tcW w:w="989" w:type="pct"/>
            <w:shd w:val="clear" w:color="auto" w:fill="auto"/>
          </w:tcPr>
          <w:p w:rsidR="00F856E3" w:rsidRPr="003659E4" w:rsidRDefault="00F856E3" w:rsidP="00332EAC">
            <w:pPr>
              <w:pStyle w:val="Tabletext"/>
              <w:jc w:val="center"/>
            </w:pPr>
            <w:r w:rsidRPr="003659E4">
              <w:t>1.135 (0.975, 1.321)</w:t>
            </w:r>
          </w:p>
        </w:tc>
      </w:tr>
      <w:tr w:rsidR="00F856E3" w:rsidRPr="003659E4" w:rsidTr="00332EAC">
        <w:tc>
          <w:tcPr>
            <w:tcW w:w="2206" w:type="pct"/>
          </w:tcPr>
          <w:p w:rsidR="00F856E3" w:rsidRPr="003659E4" w:rsidRDefault="00F856E3" w:rsidP="00332EAC">
            <w:pPr>
              <w:pStyle w:val="Tabletext"/>
            </w:pPr>
            <w:r w:rsidRPr="003659E4">
              <w:t>AEs leading to dose modification/interruption</w:t>
            </w:r>
          </w:p>
        </w:tc>
        <w:tc>
          <w:tcPr>
            <w:tcW w:w="903" w:type="pct"/>
          </w:tcPr>
          <w:p w:rsidR="00F856E3" w:rsidRPr="003659E4" w:rsidRDefault="00F856E3" w:rsidP="00332EAC">
            <w:pPr>
              <w:pStyle w:val="Tabletext"/>
              <w:jc w:val="center"/>
            </w:pPr>
            <w:r w:rsidRPr="003659E4">
              <w:t>1217</w:t>
            </w:r>
            <w:r w:rsidRPr="003659E4">
              <w:rPr>
                <w:color w:val="000000"/>
                <w:szCs w:val="18"/>
              </w:rPr>
              <w:t>/2364</w:t>
            </w:r>
            <w:r w:rsidRPr="003659E4">
              <w:t xml:space="preserve"> (51.5%)</w:t>
            </w:r>
          </w:p>
        </w:tc>
        <w:tc>
          <w:tcPr>
            <w:tcW w:w="903" w:type="pct"/>
          </w:tcPr>
          <w:p w:rsidR="00F856E3" w:rsidRPr="003659E4" w:rsidRDefault="00F856E3" w:rsidP="00332EAC">
            <w:pPr>
              <w:pStyle w:val="Tabletext"/>
              <w:jc w:val="center"/>
            </w:pPr>
            <w:r w:rsidRPr="003659E4">
              <w:t>1064</w:t>
            </w:r>
            <w:r w:rsidRPr="003659E4">
              <w:rPr>
                <w:color w:val="000000"/>
                <w:szCs w:val="18"/>
              </w:rPr>
              <w:t>/2405</w:t>
            </w:r>
            <w:r w:rsidRPr="003659E4">
              <w:t xml:space="preserve"> (44.2%)</w:t>
            </w:r>
          </w:p>
        </w:tc>
        <w:tc>
          <w:tcPr>
            <w:tcW w:w="989" w:type="pct"/>
            <w:shd w:val="clear" w:color="auto" w:fill="auto"/>
          </w:tcPr>
          <w:p w:rsidR="00F856E3" w:rsidRPr="003659E4" w:rsidRDefault="00F856E3" w:rsidP="00332EAC">
            <w:pPr>
              <w:pStyle w:val="Tabletext"/>
              <w:jc w:val="center"/>
            </w:pPr>
            <w:r w:rsidRPr="003659E4">
              <w:rPr>
                <w:b/>
              </w:rPr>
              <w:t>1.164 (1.096, 1.235)</w:t>
            </w:r>
          </w:p>
        </w:tc>
      </w:tr>
      <w:tr w:rsidR="00F856E3" w:rsidRPr="003659E4" w:rsidTr="00332EAC">
        <w:tc>
          <w:tcPr>
            <w:tcW w:w="2206" w:type="pct"/>
          </w:tcPr>
          <w:p w:rsidR="00F856E3" w:rsidRPr="003659E4" w:rsidRDefault="00F856E3" w:rsidP="00332EAC">
            <w:pPr>
              <w:pStyle w:val="Tabletext"/>
            </w:pPr>
            <w:r w:rsidRPr="003659E4">
              <w:t>Treatment-related AEs (HER2 targeted)</w:t>
            </w:r>
          </w:p>
        </w:tc>
        <w:tc>
          <w:tcPr>
            <w:tcW w:w="903" w:type="pct"/>
          </w:tcPr>
          <w:p w:rsidR="00F856E3" w:rsidRPr="003659E4" w:rsidRDefault="00F2635A" w:rsidP="00332EAC">
            <w:pPr>
              <w:pStyle w:val="Tabletext"/>
              <w:jc w:val="center"/>
            </w:pPr>
            <w:r>
              <w:rPr>
                <w:noProof/>
                <w:color w:val="000000"/>
                <w:highlight w:val="black"/>
              </w:rPr>
              <w:t>''''''''''''</w:t>
            </w:r>
            <w:r w:rsidR="00F856E3" w:rsidRPr="003659E4">
              <w:rPr>
                <w:color w:val="000000"/>
                <w:szCs w:val="18"/>
              </w:rPr>
              <w:t>/2364</w:t>
            </w:r>
            <w:r w:rsidR="00F856E3" w:rsidRPr="003659E4">
              <w:t xml:space="preserve"> (</w:t>
            </w:r>
            <w:r>
              <w:rPr>
                <w:noProof/>
                <w:color w:val="000000"/>
                <w:highlight w:val="black"/>
              </w:rPr>
              <w:t>'''''''''''</w:t>
            </w:r>
            <w:r w:rsidR="00F856E3" w:rsidRPr="003659E4">
              <w:t>%)</w:t>
            </w:r>
          </w:p>
        </w:tc>
        <w:tc>
          <w:tcPr>
            <w:tcW w:w="903" w:type="pct"/>
          </w:tcPr>
          <w:p w:rsidR="00F856E3" w:rsidRPr="003659E4" w:rsidRDefault="00F2635A" w:rsidP="00332EAC">
            <w:pPr>
              <w:pStyle w:val="Tabletext"/>
              <w:jc w:val="center"/>
            </w:pPr>
            <w:r>
              <w:rPr>
                <w:noProof/>
                <w:color w:val="000000"/>
                <w:highlight w:val="black"/>
              </w:rPr>
              <w:t>''''''''''''</w:t>
            </w:r>
            <w:r w:rsidR="00F856E3" w:rsidRPr="003659E4">
              <w:rPr>
                <w:color w:val="000000"/>
                <w:szCs w:val="18"/>
              </w:rPr>
              <w:t>/2405</w:t>
            </w:r>
            <w:r w:rsidR="00F856E3" w:rsidRPr="003659E4">
              <w:t xml:space="preserve"> (</w:t>
            </w:r>
            <w:proofErr w:type="gramStart"/>
            <w:r>
              <w:rPr>
                <w:noProof/>
                <w:color w:val="000000"/>
                <w:highlight w:val="black"/>
              </w:rPr>
              <w:t>''''''''''</w:t>
            </w:r>
            <w:r w:rsidR="00F856E3" w:rsidRPr="003659E4">
              <w:t>%</w:t>
            </w:r>
            <w:proofErr w:type="gramEnd"/>
            <w:r w:rsidR="00F856E3" w:rsidRPr="003659E4">
              <w:t>)</w:t>
            </w:r>
          </w:p>
        </w:tc>
        <w:tc>
          <w:tcPr>
            <w:tcW w:w="989" w:type="pct"/>
            <w:shd w:val="clear" w:color="auto" w:fill="auto"/>
          </w:tcPr>
          <w:p w:rsidR="00F856E3" w:rsidRPr="003659E4" w:rsidRDefault="00F2635A" w:rsidP="00332EAC">
            <w:pPr>
              <w:pStyle w:val="Tabletext"/>
              <w:jc w:val="center"/>
            </w:pPr>
            <w:r>
              <w:rPr>
                <w:b/>
                <w:noProof/>
                <w:color w:val="000000"/>
                <w:highlight w:val="black"/>
              </w:rPr>
              <w:t>''''''''''''</w:t>
            </w:r>
            <w:r w:rsidR="00F856E3" w:rsidRPr="003659E4">
              <w:rPr>
                <w:b/>
              </w:rPr>
              <w:t xml:space="preserve"> (</w:t>
            </w:r>
            <w:r>
              <w:rPr>
                <w:b/>
                <w:noProof/>
                <w:color w:val="000000"/>
                <w:highlight w:val="black"/>
              </w:rPr>
              <w:t>''''''''''''</w:t>
            </w:r>
            <w:r w:rsidR="00F856E3" w:rsidRPr="003659E4">
              <w:rPr>
                <w:b/>
              </w:rPr>
              <w:t xml:space="preserve">, </w:t>
            </w:r>
            <w:r>
              <w:rPr>
                <w:b/>
                <w:noProof/>
                <w:color w:val="000000"/>
                <w:highlight w:val="black"/>
              </w:rPr>
              <w:t>''''''''''''</w:t>
            </w:r>
            <w:r w:rsidR="00F856E3" w:rsidRPr="003659E4">
              <w:rPr>
                <w:b/>
              </w:rPr>
              <w:t>)</w:t>
            </w:r>
          </w:p>
        </w:tc>
      </w:tr>
      <w:tr w:rsidR="00F856E3" w:rsidRPr="003659E4" w:rsidTr="00332EAC">
        <w:tc>
          <w:tcPr>
            <w:tcW w:w="2206" w:type="pct"/>
          </w:tcPr>
          <w:p w:rsidR="00F856E3" w:rsidRPr="003659E4" w:rsidRDefault="00F856E3" w:rsidP="00332EAC">
            <w:pPr>
              <w:pStyle w:val="Tabletext"/>
            </w:pPr>
            <w:r w:rsidRPr="003659E4">
              <w:t>AEs leading to death</w:t>
            </w:r>
          </w:p>
        </w:tc>
        <w:tc>
          <w:tcPr>
            <w:tcW w:w="903" w:type="pct"/>
          </w:tcPr>
          <w:p w:rsidR="00F856E3" w:rsidRPr="003659E4" w:rsidRDefault="00F856E3" w:rsidP="00332EAC">
            <w:pPr>
              <w:pStyle w:val="Tabletext"/>
              <w:jc w:val="center"/>
            </w:pPr>
            <w:r w:rsidRPr="003659E4">
              <w:t>10</w:t>
            </w:r>
            <w:r w:rsidRPr="003659E4">
              <w:rPr>
                <w:color w:val="000000"/>
                <w:szCs w:val="18"/>
              </w:rPr>
              <w:t>/2364</w:t>
            </w:r>
            <w:r w:rsidRPr="003659E4">
              <w:t xml:space="preserve"> (0.4%)</w:t>
            </w:r>
          </w:p>
        </w:tc>
        <w:tc>
          <w:tcPr>
            <w:tcW w:w="903" w:type="pct"/>
          </w:tcPr>
          <w:p w:rsidR="00F856E3" w:rsidRPr="003659E4" w:rsidRDefault="00F856E3" w:rsidP="00332EAC">
            <w:pPr>
              <w:pStyle w:val="Tabletext"/>
              <w:jc w:val="center"/>
            </w:pPr>
            <w:r w:rsidRPr="003659E4">
              <w:t>14</w:t>
            </w:r>
            <w:r w:rsidRPr="003659E4">
              <w:rPr>
                <w:color w:val="000000"/>
                <w:szCs w:val="18"/>
              </w:rPr>
              <w:t>/2405</w:t>
            </w:r>
            <w:r w:rsidRPr="003659E4">
              <w:t xml:space="preserve"> (0.6%)</w:t>
            </w:r>
          </w:p>
        </w:tc>
        <w:tc>
          <w:tcPr>
            <w:tcW w:w="989" w:type="pct"/>
            <w:shd w:val="clear" w:color="auto" w:fill="auto"/>
          </w:tcPr>
          <w:p w:rsidR="00F856E3" w:rsidRPr="003659E4" w:rsidRDefault="00F856E3" w:rsidP="00332EAC">
            <w:pPr>
              <w:pStyle w:val="Tabletext"/>
              <w:jc w:val="center"/>
            </w:pPr>
            <w:r w:rsidRPr="003659E4">
              <w:t>0.727 (0.323, 1.633)</w:t>
            </w:r>
          </w:p>
        </w:tc>
      </w:tr>
      <w:tr w:rsidR="00F856E3" w:rsidRPr="003659E4" w:rsidTr="00332EAC">
        <w:tc>
          <w:tcPr>
            <w:tcW w:w="2206" w:type="pct"/>
          </w:tcPr>
          <w:p w:rsidR="00F856E3" w:rsidRPr="003659E4" w:rsidRDefault="00F856E3" w:rsidP="00332EAC">
            <w:pPr>
              <w:pStyle w:val="Tabletext"/>
            </w:pPr>
            <w:r w:rsidRPr="003659E4">
              <w:t>Total deaths</w:t>
            </w:r>
          </w:p>
        </w:tc>
        <w:tc>
          <w:tcPr>
            <w:tcW w:w="903" w:type="pct"/>
          </w:tcPr>
          <w:p w:rsidR="00F856E3" w:rsidRPr="003659E4" w:rsidRDefault="00F856E3" w:rsidP="00332EAC">
            <w:pPr>
              <w:pStyle w:val="Tabletext"/>
              <w:jc w:val="center"/>
            </w:pPr>
            <w:r w:rsidRPr="003659E4">
              <w:t>73</w:t>
            </w:r>
            <w:r w:rsidRPr="003659E4">
              <w:rPr>
                <w:color w:val="000000"/>
                <w:szCs w:val="18"/>
              </w:rPr>
              <w:t>/2364</w:t>
            </w:r>
            <w:r w:rsidRPr="003659E4">
              <w:t xml:space="preserve"> (3.1%)</w:t>
            </w:r>
          </w:p>
        </w:tc>
        <w:tc>
          <w:tcPr>
            <w:tcW w:w="903" w:type="pct"/>
          </w:tcPr>
          <w:p w:rsidR="00F856E3" w:rsidRPr="003659E4" w:rsidRDefault="00F856E3" w:rsidP="00332EAC">
            <w:pPr>
              <w:pStyle w:val="Tabletext"/>
              <w:jc w:val="center"/>
            </w:pPr>
            <w:r w:rsidRPr="003659E4">
              <w:t>95</w:t>
            </w:r>
            <w:r w:rsidRPr="003659E4">
              <w:rPr>
                <w:color w:val="000000"/>
                <w:szCs w:val="18"/>
              </w:rPr>
              <w:t>/2405</w:t>
            </w:r>
            <w:r w:rsidRPr="003659E4">
              <w:t xml:space="preserve"> (4.0%)</w:t>
            </w:r>
          </w:p>
        </w:tc>
        <w:tc>
          <w:tcPr>
            <w:tcW w:w="989" w:type="pct"/>
            <w:shd w:val="clear" w:color="auto" w:fill="auto"/>
          </w:tcPr>
          <w:p w:rsidR="00F856E3" w:rsidRPr="003659E4" w:rsidRDefault="00F856E3" w:rsidP="00332EAC">
            <w:pPr>
              <w:pStyle w:val="Tabletext"/>
              <w:jc w:val="center"/>
            </w:pPr>
            <w:r w:rsidRPr="003659E4">
              <w:t>0.782 (0.579, 1.055)</w:t>
            </w:r>
          </w:p>
        </w:tc>
      </w:tr>
      <w:tr w:rsidR="00F856E3" w:rsidRPr="003659E4" w:rsidTr="00332EAC">
        <w:tc>
          <w:tcPr>
            <w:tcW w:w="2206" w:type="pct"/>
          </w:tcPr>
          <w:p w:rsidR="00F856E3" w:rsidRPr="003659E4" w:rsidRDefault="00F856E3" w:rsidP="00332EAC">
            <w:pPr>
              <w:pStyle w:val="Tabletext"/>
            </w:pPr>
            <w:r w:rsidRPr="003659E4">
              <w:t>Treatment-related deaths</w:t>
            </w:r>
          </w:p>
        </w:tc>
        <w:tc>
          <w:tcPr>
            <w:tcW w:w="903" w:type="pct"/>
          </w:tcPr>
          <w:p w:rsidR="00F856E3" w:rsidRPr="003659E4" w:rsidRDefault="00F856E3" w:rsidP="00332EAC">
            <w:pPr>
              <w:pStyle w:val="Tabletext"/>
              <w:jc w:val="center"/>
            </w:pPr>
            <w:r w:rsidRPr="003659E4">
              <w:t>1</w:t>
            </w:r>
            <w:r w:rsidRPr="003659E4">
              <w:rPr>
                <w:color w:val="000000"/>
                <w:szCs w:val="18"/>
              </w:rPr>
              <w:t>/2364</w:t>
            </w:r>
            <w:r w:rsidRPr="003659E4">
              <w:t xml:space="preserve"> (0.0)%</w:t>
            </w:r>
          </w:p>
        </w:tc>
        <w:tc>
          <w:tcPr>
            <w:tcW w:w="903" w:type="pct"/>
          </w:tcPr>
          <w:p w:rsidR="00F856E3" w:rsidRPr="003659E4" w:rsidRDefault="00F856E3" w:rsidP="00332EAC">
            <w:pPr>
              <w:pStyle w:val="Tabletext"/>
              <w:jc w:val="center"/>
            </w:pPr>
            <w:r w:rsidRPr="003659E4">
              <w:t>1</w:t>
            </w:r>
            <w:r w:rsidRPr="003659E4">
              <w:rPr>
                <w:color w:val="000000"/>
                <w:szCs w:val="18"/>
              </w:rPr>
              <w:t>/2405</w:t>
            </w:r>
            <w:r w:rsidRPr="003659E4">
              <w:t xml:space="preserve"> (0.0%)</w:t>
            </w:r>
          </w:p>
        </w:tc>
        <w:tc>
          <w:tcPr>
            <w:tcW w:w="989" w:type="pct"/>
            <w:shd w:val="clear" w:color="auto" w:fill="auto"/>
          </w:tcPr>
          <w:p w:rsidR="00F856E3" w:rsidRPr="003659E4" w:rsidRDefault="00F856E3" w:rsidP="00332EAC">
            <w:pPr>
              <w:pStyle w:val="Tabletext"/>
              <w:jc w:val="center"/>
            </w:pPr>
            <w:r w:rsidRPr="003659E4">
              <w:t>1.017 (0.064, 16.256)</w:t>
            </w:r>
          </w:p>
        </w:tc>
      </w:tr>
    </w:tbl>
    <w:p w:rsidR="00F856E3" w:rsidRDefault="00F856E3" w:rsidP="00F856E3">
      <w:pPr>
        <w:pStyle w:val="PBACHeading1"/>
        <w:numPr>
          <w:ilvl w:val="0"/>
          <w:numId w:val="0"/>
        </w:numPr>
        <w:rPr>
          <w:rFonts w:ascii="Arial Narrow" w:eastAsia="Calibri" w:hAnsi="Arial Narrow"/>
          <w:b w:val="0"/>
          <w:sz w:val="18"/>
        </w:rPr>
      </w:pPr>
      <w:r w:rsidRPr="00F856E3">
        <w:rPr>
          <w:rFonts w:ascii="Arial Narrow" w:eastAsia="Calibri" w:hAnsi="Arial Narrow"/>
          <w:b w:val="0"/>
          <w:sz w:val="18"/>
        </w:rPr>
        <w:t xml:space="preserve">AE= adverse event; CI= confidence interval; n= number of participants reporting data; N= total participants in group; </w:t>
      </w:r>
      <w:proofErr w:type="spellStart"/>
      <w:r w:rsidRPr="00F856E3">
        <w:rPr>
          <w:rFonts w:ascii="Arial Narrow" w:eastAsia="Calibri" w:hAnsi="Arial Narrow"/>
          <w:b w:val="0"/>
          <w:sz w:val="18"/>
        </w:rPr>
        <w:t>Ptz+T+Chemo</w:t>
      </w:r>
      <w:proofErr w:type="spellEnd"/>
      <w:r w:rsidRPr="00F856E3">
        <w:rPr>
          <w:rFonts w:ascii="Arial Narrow" w:eastAsia="Calibri" w:hAnsi="Arial Narrow"/>
          <w:b w:val="0"/>
          <w:sz w:val="18"/>
        </w:rPr>
        <w:t>=</w:t>
      </w:r>
      <w:proofErr w:type="spellStart"/>
      <w:r w:rsidRPr="00F856E3">
        <w:rPr>
          <w:rFonts w:ascii="Arial Narrow" w:eastAsia="Calibri" w:hAnsi="Arial Narrow"/>
          <w:b w:val="0"/>
          <w:sz w:val="18"/>
        </w:rPr>
        <w:t>Pertuzumab</w:t>
      </w:r>
      <w:proofErr w:type="spellEnd"/>
      <w:r w:rsidRPr="00F856E3">
        <w:rPr>
          <w:rFonts w:ascii="Arial Narrow" w:eastAsia="Calibri" w:hAnsi="Arial Narrow"/>
          <w:b w:val="0"/>
          <w:sz w:val="18"/>
        </w:rPr>
        <w:t xml:space="preserve"> in combination with </w:t>
      </w:r>
      <w:proofErr w:type="spellStart"/>
      <w:r w:rsidRPr="00F856E3">
        <w:rPr>
          <w:rFonts w:ascii="Arial Narrow" w:eastAsia="Calibri" w:hAnsi="Arial Narrow"/>
          <w:b w:val="0"/>
          <w:sz w:val="18"/>
        </w:rPr>
        <w:t>trastuzumab</w:t>
      </w:r>
      <w:proofErr w:type="spellEnd"/>
      <w:r w:rsidRPr="00F856E3">
        <w:rPr>
          <w:rFonts w:ascii="Arial Narrow" w:eastAsia="Calibri" w:hAnsi="Arial Narrow"/>
          <w:b w:val="0"/>
          <w:sz w:val="18"/>
        </w:rPr>
        <w:t xml:space="preserve"> and chemotherapy; SAE= serious adverse event; </w:t>
      </w:r>
      <w:proofErr w:type="spellStart"/>
      <w:r w:rsidRPr="00F856E3">
        <w:rPr>
          <w:rFonts w:ascii="Arial Narrow" w:eastAsia="Calibri" w:hAnsi="Arial Narrow"/>
          <w:b w:val="0"/>
          <w:sz w:val="18"/>
        </w:rPr>
        <w:t>T+Chemo</w:t>
      </w:r>
      <w:proofErr w:type="spellEnd"/>
      <w:r w:rsidRPr="00F856E3">
        <w:rPr>
          <w:rFonts w:ascii="Arial Narrow" w:eastAsia="Calibri" w:hAnsi="Arial Narrow"/>
          <w:b w:val="0"/>
          <w:sz w:val="18"/>
        </w:rPr>
        <w:t xml:space="preserve">= </w:t>
      </w:r>
      <w:proofErr w:type="spellStart"/>
      <w:r w:rsidRPr="00F856E3">
        <w:rPr>
          <w:rFonts w:ascii="Arial Narrow" w:eastAsia="Calibri" w:hAnsi="Arial Narrow"/>
          <w:b w:val="0"/>
          <w:sz w:val="18"/>
        </w:rPr>
        <w:t>trastuzumab</w:t>
      </w:r>
      <w:proofErr w:type="spellEnd"/>
      <w:r w:rsidRPr="00F856E3">
        <w:rPr>
          <w:rFonts w:ascii="Arial Narrow" w:eastAsia="Calibri" w:hAnsi="Arial Narrow"/>
          <w:b w:val="0"/>
          <w:sz w:val="18"/>
        </w:rPr>
        <w:t xml:space="preserve"> and chemotherapy.</w:t>
      </w:r>
    </w:p>
    <w:p w:rsidR="00BB739F" w:rsidRPr="003659E4" w:rsidRDefault="00BB739F" w:rsidP="00BB739F">
      <w:pPr>
        <w:pStyle w:val="TableFooter"/>
        <w:keepLines/>
      </w:pPr>
      <w:r>
        <w:t>Note: Bold indicates a statistically significant difference.</w:t>
      </w:r>
    </w:p>
    <w:p w:rsidR="00F856E3" w:rsidRPr="00F856E3" w:rsidRDefault="00F856E3" w:rsidP="00294BA7">
      <w:pPr>
        <w:pStyle w:val="PBACHeading1"/>
        <w:numPr>
          <w:ilvl w:val="0"/>
          <w:numId w:val="0"/>
        </w:numPr>
        <w:rPr>
          <w:rFonts w:ascii="Arial Narrow" w:eastAsia="Calibri" w:hAnsi="Arial Narrow"/>
          <w:b w:val="0"/>
          <w:sz w:val="18"/>
        </w:rPr>
      </w:pPr>
      <w:r w:rsidRPr="00F856E3">
        <w:rPr>
          <w:rFonts w:ascii="Arial Narrow" w:eastAsia="Calibri" w:hAnsi="Arial Narrow"/>
          <w:b w:val="0"/>
          <w:sz w:val="18"/>
        </w:rPr>
        <w:t>Source: Table 2.5.2, p64 of the submission</w:t>
      </w:r>
    </w:p>
    <w:p w:rsidR="00F856E3" w:rsidRPr="003659E4" w:rsidRDefault="00F856E3" w:rsidP="00F856E3">
      <w:pPr>
        <w:widowControl/>
      </w:pPr>
    </w:p>
    <w:p w:rsidR="00A14B2B" w:rsidRPr="004A74BA" w:rsidRDefault="00A14B2B" w:rsidP="005357A3">
      <w:pPr>
        <w:pStyle w:val="ListParagraph"/>
        <w:widowControl/>
        <w:numPr>
          <w:ilvl w:val="1"/>
          <w:numId w:val="2"/>
        </w:numPr>
      </w:pPr>
      <w:r w:rsidRPr="003659E4">
        <w:t xml:space="preserve">In </w:t>
      </w:r>
      <w:r w:rsidRPr="004A74BA">
        <w:t xml:space="preserve">the APHINITY trial almost all patients in both treatment arms experienced at least one </w:t>
      </w:r>
      <w:r w:rsidR="0036079A" w:rsidRPr="004A74BA">
        <w:t>adverse event (</w:t>
      </w:r>
      <w:r w:rsidRPr="004A74BA">
        <w:t>AE</w:t>
      </w:r>
      <w:r w:rsidR="0036079A" w:rsidRPr="004A74BA">
        <w:t>)</w:t>
      </w:r>
      <w:r w:rsidRPr="004A74BA">
        <w:t xml:space="preserve">. A higher proportion of patients in the </w:t>
      </w:r>
      <w:proofErr w:type="spellStart"/>
      <w:r w:rsidRPr="004A74BA">
        <w:t>Ptz+T+Chemo</w:t>
      </w:r>
      <w:proofErr w:type="spellEnd"/>
      <w:r w:rsidRPr="004A74BA">
        <w:t xml:space="preserve"> arm experienced one or more grade ≥3 AEs, </w:t>
      </w:r>
      <w:r w:rsidR="0036079A" w:rsidRPr="004A74BA">
        <w:t>serious adverse events (</w:t>
      </w:r>
      <w:r w:rsidRPr="004A74BA">
        <w:t>SAE</w:t>
      </w:r>
      <w:r w:rsidR="0036079A" w:rsidRPr="004A74BA">
        <w:t>s)</w:t>
      </w:r>
      <w:r w:rsidRPr="004A74BA">
        <w:t xml:space="preserve">, AEs leading to dose modification/interruption of any study treatment and AEs considered related to study treatment compared to the </w:t>
      </w:r>
      <w:proofErr w:type="spellStart"/>
      <w:r w:rsidRPr="004A74BA">
        <w:t>T+Chemo</w:t>
      </w:r>
      <w:proofErr w:type="spellEnd"/>
      <w:r w:rsidRPr="004A74BA">
        <w:t xml:space="preserve"> arm.</w:t>
      </w:r>
    </w:p>
    <w:p w:rsidR="00A14B2B" w:rsidRPr="004A74BA" w:rsidRDefault="00A14B2B" w:rsidP="005357A3">
      <w:pPr>
        <w:pStyle w:val="ListParagraph"/>
        <w:widowControl/>
        <w:numPr>
          <w:ilvl w:val="1"/>
          <w:numId w:val="2"/>
        </w:numPr>
      </w:pPr>
      <w:r w:rsidRPr="004A74BA">
        <w:t xml:space="preserve">The most common AEs (≥30% in either treatment arm) </w:t>
      </w:r>
      <w:r w:rsidR="00761CD0" w:rsidRPr="004A74BA">
        <w:t xml:space="preserve">that </w:t>
      </w:r>
      <w:r w:rsidRPr="004A74BA">
        <w:t xml:space="preserve">were significantly more common in the </w:t>
      </w:r>
      <w:proofErr w:type="spellStart"/>
      <w:r w:rsidRPr="004A74BA">
        <w:t>Ptz+T+Chemo</w:t>
      </w:r>
      <w:proofErr w:type="spellEnd"/>
      <w:r w:rsidRPr="004A74BA">
        <w:t xml:space="preserve"> arm were diarrhoea (71.2% vs. 45.2% in the </w:t>
      </w:r>
      <w:proofErr w:type="spellStart"/>
      <w:r w:rsidRPr="004A74BA">
        <w:lastRenderedPageBreak/>
        <w:t>Ptz+T+Chemo</w:t>
      </w:r>
      <w:proofErr w:type="spellEnd"/>
      <w:r w:rsidRPr="004A74BA">
        <w:t xml:space="preserve"> and </w:t>
      </w:r>
      <w:proofErr w:type="spellStart"/>
      <w:r w:rsidRPr="004A74BA">
        <w:t>T+Chemo</w:t>
      </w:r>
      <w:proofErr w:type="spellEnd"/>
      <w:r w:rsidRPr="004A74BA">
        <w:t xml:space="preserve"> arms, respectively), nausea (69.0% vs. 65.5%), and fatigue (48.8% vs. 44.3%).</w:t>
      </w:r>
    </w:p>
    <w:p w:rsidR="00A14B2B" w:rsidRPr="004A74BA" w:rsidRDefault="00A14B2B" w:rsidP="005357A3">
      <w:pPr>
        <w:pStyle w:val="ListParagraph"/>
        <w:widowControl/>
        <w:numPr>
          <w:ilvl w:val="1"/>
          <w:numId w:val="2"/>
        </w:numPr>
      </w:pPr>
      <w:r w:rsidRPr="004A74BA">
        <w:t>Patients were more likely to experience grade</w:t>
      </w:r>
      <w:r w:rsidR="00DE59A0" w:rsidRPr="004A74BA">
        <w:t xml:space="preserve"> </w:t>
      </w:r>
      <w:r w:rsidRPr="004A74BA">
        <w:t xml:space="preserve">≥3 </w:t>
      </w:r>
      <w:r w:rsidR="0036079A" w:rsidRPr="004A74BA">
        <w:t xml:space="preserve">AEs </w:t>
      </w:r>
      <w:r w:rsidRPr="004A74BA">
        <w:t>relating to diarrhoea (RR=3.924, 95%CI: 2.6</w:t>
      </w:r>
      <w:r w:rsidR="00A84601" w:rsidRPr="004A74BA">
        <w:t>00</w:t>
      </w:r>
      <w:r w:rsidRPr="004A74BA">
        <w:t xml:space="preserve">, 5.923) and </w:t>
      </w:r>
      <w:r w:rsidR="0036079A" w:rsidRPr="004A74BA">
        <w:t>SAEs</w:t>
      </w:r>
      <w:r w:rsidRPr="004A74BA">
        <w:t xml:space="preserve"> relating to diarrhoea (RR=3.278, 95%CI: 1.938, 5.546).</w:t>
      </w:r>
    </w:p>
    <w:p w:rsidR="00B86D85" w:rsidRPr="004A74BA" w:rsidRDefault="00B86D85" w:rsidP="00664F63">
      <w:pPr>
        <w:pStyle w:val="ListParagraph"/>
        <w:widowControl/>
        <w:numPr>
          <w:ilvl w:val="1"/>
          <w:numId w:val="2"/>
        </w:numPr>
      </w:pPr>
      <w:r w:rsidRPr="004A74BA">
        <w:t xml:space="preserve">The submission stated the full set of safety and QoL data for the lymph node positive subgroup </w:t>
      </w:r>
      <w:r w:rsidR="00362B69" w:rsidRPr="004A74BA">
        <w:t>were</w:t>
      </w:r>
      <w:r w:rsidRPr="004A74BA">
        <w:t xml:space="preserve"> not presented </w:t>
      </w:r>
      <w:r w:rsidR="00362B69" w:rsidRPr="004A74BA">
        <w:t xml:space="preserve">in the submission </w:t>
      </w:r>
      <w:r w:rsidRPr="004A74BA">
        <w:t xml:space="preserve">as there is no clinically plausible reason for this subgroup of patients to have a different safety profile and QoL </w:t>
      </w:r>
      <w:r w:rsidR="00362B69" w:rsidRPr="004A74BA">
        <w:t>compared with the</w:t>
      </w:r>
      <w:r w:rsidRPr="004A74BA">
        <w:t xml:space="preserve"> ITT population. The treatment related grade 3-5 adverse events in the lymph node positive subgroup was summarised</w:t>
      </w:r>
      <w:r w:rsidR="00B45292" w:rsidRPr="004A74BA">
        <w:t xml:space="preserve"> in the submission</w:t>
      </w:r>
      <w:r w:rsidRPr="004A74BA">
        <w:t xml:space="preserve">, for example total number of patients with at least one adverse event was </w:t>
      </w:r>
      <w:r w:rsidR="00F2635A">
        <w:rPr>
          <w:noProof/>
          <w:color w:val="000000"/>
          <w:highlight w:val="black"/>
        </w:rPr>
        <w:t>''''''''</w:t>
      </w:r>
      <w:r w:rsidRPr="004A74BA">
        <w:t xml:space="preserve">% vs. </w:t>
      </w:r>
      <w:r w:rsidR="00F2635A">
        <w:rPr>
          <w:noProof/>
          <w:color w:val="000000"/>
          <w:highlight w:val="black"/>
        </w:rPr>
        <w:t>''''''''</w:t>
      </w:r>
      <w:r w:rsidRPr="004A74BA">
        <w:t xml:space="preserve">% in the </w:t>
      </w:r>
      <w:proofErr w:type="spellStart"/>
      <w:r w:rsidRPr="004A74BA">
        <w:t>Ptz+T+Chemo</w:t>
      </w:r>
      <w:proofErr w:type="spellEnd"/>
      <w:r w:rsidRPr="004A74BA">
        <w:t xml:space="preserve"> and </w:t>
      </w:r>
      <w:proofErr w:type="spellStart"/>
      <w:r w:rsidRPr="004A74BA">
        <w:t>T+Chemo</w:t>
      </w:r>
      <w:proofErr w:type="spellEnd"/>
      <w:r w:rsidRPr="004A74BA">
        <w:t xml:space="preserve"> arms, respectively, with a relative risk (95% CI) of </w:t>
      </w:r>
      <w:r w:rsidR="00F2635A">
        <w:rPr>
          <w:noProof/>
          <w:color w:val="000000"/>
          <w:highlight w:val="black"/>
        </w:rPr>
        <w:t>''''''''</w:t>
      </w:r>
      <w:r w:rsidRPr="004A74BA">
        <w:t xml:space="preserve"> (</w:t>
      </w:r>
      <w:r w:rsidR="00F2635A">
        <w:rPr>
          <w:noProof/>
          <w:color w:val="000000"/>
          <w:highlight w:val="black"/>
        </w:rPr>
        <w:t>'''''''''''</w:t>
      </w:r>
      <w:r w:rsidRPr="004A74BA">
        <w:t>,</w:t>
      </w:r>
      <w:r w:rsidR="00F2635A">
        <w:rPr>
          <w:noProof/>
          <w:color w:val="000000"/>
          <w:highlight w:val="black"/>
        </w:rPr>
        <w:t>'''''''''</w:t>
      </w:r>
      <w:r w:rsidRPr="004A74BA">
        <w:t>). (</w:t>
      </w:r>
      <w:proofErr w:type="gramStart"/>
      <w:r w:rsidRPr="004A74BA">
        <w:t>p71</w:t>
      </w:r>
      <w:proofErr w:type="gramEnd"/>
      <w:r w:rsidRPr="004A74BA">
        <w:t xml:space="preserve"> of submission).</w:t>
      </w:r>
      <w:r w:rsidR="00664F63" w:rsidRPr="004A74BA">
        <w:t xml:space="preserve"> For the ITT population, total number of patients with at least one adverse event was </w:t>
      </w:r>
      <w:r w:rsidR="00F2635A">
        <w:rPr>
          <w:noProof/>
          <w:color w:val="000000"/>
          <w:highlight w:val="black"/>
        </w:rPr>
        <w:t>'''''''''</w:t>
      </w:r>
      <w:r w:rsidR="00664F63" w:rsidRPr="004A74BA">
        <w:t xml:space="preserve">% vs. </w:t>
      </w:r>
      <w:r w:rsidR="00F2635A">
        <w:rPr>
          <w:noProof/>
          <w:color w:val="000000"/>
          <w:highlight w:val="black"/>
        </w:rPr>
        <w:t>''''''''</w:t>
      </w:r>
      <w:r w:rsidR="00664F63" w:rsidRPr="004A74BA">
        <w:t xml:space="preserve">% in the </w:t>
      </w:r>
      <w:proofErr w:type="spellStart"/>
      <w:r w:rsidR="00664F63" w:rsidRPr="004A74BA">
        <w:t>Ptz+T+Chemo</w:t>
      </w:r>
      <w:proofErr w:type="spellEnd"/>
      <w:r w:rsidR="00664F63" w:rsidRPr="004A74BA">
        <w:t xml:space="preserve"> and </w:t>
      </w:r>
      <w:proofErr w:type="spellStart"/>
      <w:r w:rsidR="00664F63" w:rsidRPr="004A74BA">
        <w:t>T+Chemo</w:t>
      </w:r>
      <w:proofErr w:type="spellEnd"/>
      <w:r w:rsidR="00664F63" w:rsidRPr="004A74BA">
        <w:t xml:space="preserve"> arms, respectively, with a relative risk (95% CI) of </w:t>
      </w:r>
      <w:r w:rsidR="00F2635A">
        <w:rPr>
          <w:noProof/>
          <w:color w:val="000000"/>
          <w:highlight w:val="black"/>
        </w:rPr>
        <w:t>'''''''''''</w:t>
      </w:r>
      <w:r w:rsidR="00664F63" w:rsidRPr="004A74BA">
        <w:t xml:space="preserve"> (</w:t>
      </w:r>
      <w:r w:rsidR="00F2635A">
        <w:rPr>
          <w:noProof/>
          <w:color w:val="000000"/>
          <w:highlight w:val="black"/>
        </w:rPr>
        <w:t>''''''''''</w:t>
      </w:r>
      <w:r w:rsidR="00664F63" w:rsidRPr="004A74BA">
        <w:t xml:space="preserve">, </w:t>
      </w:r>
      <w:r w:rsidR="00F2635A">
        <w:rPr>
          <w:noProof/>
          <w:color w:val="000000"/>
          <w:highlight w:val="black"/>
        </w:rPr>
        <w:t>''''''''''</w:t>
      </w:r>
      <w:r w:rsidR="00664F63" w:rsidRPr="0088760B">
        <w:t>)</w:t>
      </w:r>
      <w:r w:rsidR="00664F63" w:rsidRPr="004A74BA">
        <w:t>.</w:t>
      </w:r>
    </w:p>
    <w:p w:rsidR="004151CF" w:rsidRPr="00ED1B01" w:rsidRDefault="007F1017" w:rsidP="00ED1B01">
      <w:pPr>
        <w:spacing w:before="240" w:after="120" w:line="276" w:lineRule="auto"/>
        <w:outlineLvl w:val="1"/>
        <w:rPr>
          <w:rFonts w:asciiTheme="minorHAnsi" w:hAnsiTheme="minorHAnsi"/>
          <w:b/>
          <w:bCs/>
          <w:i/>
          <w:sz w:val="28"/>
          <w:szCs w:val="28"/>
        </w:rPr>
      </w:pPr>
      <w:bookmarkStart w:id="21" w:name="_Toc514169620"/>
      <w:r w:rsidRPr="00ED1B01">
        <w:rPr>
          <w:rFonts w:asciiTheme="minorHAnsi" w:hAnsiTheme="minorHAnsi"/>
          <w:b/>
          <w:bCs/>
          <w:i/>
          <w:sz w:val="28"/>
          <w:szCs w:val="28"/>
        </w:rPr>
        <w:t>Benefits/harms</w:t>
      </w:r>
      <w:bookmarkEnd w:id="21"/>
    </w:p>
    <w:p w:rsidR="00EC00C9" w:rsidRPr="003659E4" w:rsidRDefault="00EC00C9" w:rsidP="00D85B7F">
      <w:pPr>
        <w:pStyle w:val="ListParagraph"/>
        <w:widowControl/>
        <w:numPr>
          <w:ilvl w:val="1"/>
          <w:numId w:val="2"/>
        </w:numPr>
      </w:pPr>
      <w:r w:rsidRPr="003659E4">
        <w:t xml:space="preserve">A summary of the comparative benefits and harms for </w:t>
      </w:r>
      <w:proofErr w:type="spellStart"/>
      <w:r w:rsidR="00A14B2B" w:rsidRPr="003659E4">
        <w:t>Ptz+T+Chemo</w:t>
      </w:r>
      <w:proofErr w:type="spellEnd"/>
      <w:r w:rsidRPr="003659E4">
        <w:t xml:space="preserve"> versus </w:t>
      </w:r>
      <w:proofErr w:type="spellStart"/>
      <w:r w:rsidR="00A14B2B" w:rsidRPr="003659E4">
        <w:t>T+Chemo</w:t>
      </w:r>
      <w:proofErr w:type="spellEnd"/>
      <w:r w:rsidR="00D85B7F">
        <w:t xml:space="preserve"> </w:t>
      </w:r>
      <w:r w:rsidR="00D85B7F" w:rsidRPr="00D85B7F">
        <w:t>in whole trial population and lymph node positive patients</w:t>
      </w:r>
      <w:r w:rsidRPr="003659E4">
        <w:t xml:space="preserve"> is presented in </w:t>
      </w:r>
      <w:r w:rsidR="00752D6C" w:rsidRPr="003659E4">
        <w:t>T</w:t>
      </w:r>
      <w:r w:rsidRPr="003659E4">
        <w:t xml:space="preserve">able </w:t>
      </w:r>
      <w:r w:rsidR="00752D6C" w:rsidRPr="003659E4">
        <w:t>8</w:t>
      </w:r>
      <w:r w:rsidRPr="003659E4">
        <w:t>.</w:t>
      </w:r>
    </w:p>
    <w:p w:rsidR="00D4644A" w:rsidRDefault="00D4644A">
      <w:pPr>
        <w:widowControl/>
        <w:jc w:val="left"/>
        <w:rPr>
          <w:rStyle w:val="CommentReference"/>
        </w:rPr>
      </w:pPr>
      <w:r>
        <w:rPr>
          <w:rStyle w:val="CommentReference"/>
        </w:rPr>
        <w:br w:type="page"/>
      </w:r>
    </w:p>
    <w:p w:rsidR="00B62715" w:rsidRPr="003659E4" w:rsidRDefault="00B62715" w:rsidP="007F4A61">
      <w:pPr>
        <w:rPr>
          <w:rStyle w:val="CommentReference"/>
        </w:rPr>
      </w:pPr>
      <w:r w:rsidRPr="003659E4">
        <w:rPr>
          <w:rStyle w:val="CommentReference"/>
        </w:rPr>
        <w:lastRenderedPageBreak/>
        <w:t xml:space="preserve">Table </w:t>
      </w:r>
      <w:r w:rsidR="00A14B2B" w:rsidRPr="003659E4">
        <w:rPr>
          <w:rStyle w:val="CommentReference"/>
        </w:rPr>
        <w:t>8</w:t>
      </w:r>
      <w:r w:rsidRPr="003659E4">
        <w:rPr>
          <w:rStyle w:val="CommentReference"/>
        </w:rPr>
        <w:t xml:space="preserve">: Summary of comparative benefits and harms for </w:t>
      </w:r>
      <w:proofErr w:type="spellStart"/>
      <w:r w:rsidR="00A14B2B" w:rsidRPr="003659E4">
        <w:rPr>
          <w:rStyle w:val="CommentReference"/>
        </w:rPr>
        <w:t>Ptz+T+Chemo</w:t>
      </w:r>
      <w:proofErr w:type="spellEnd"/>
      <w:r w:rsidR="00A14B2B" w:rsidRPr="003659E4">
        <w:rPr>
          <w:rStyle w:val="CommentReference"/>
        </w:rPr>
        <w:t xml:space="preserve"> and </w:t>
      </w:r>
      <w:proofErr w:type="spellStart"/>
      <w:r w:rsidR="00A14B2B" w:rsidRPr="003659E4">
        <w:rPr>
          <w:rStyle w:val="CommentReference"/>
        </w:rPr>
        <w:t>T+Chemo</w:t>
      </w:r>
      <w:proofErr w:type="spellEnd"/>
      <w:r w:rsidR="00D85B7F">
        <w:rPr>
          <w:rStyle w:val="CommentReference"/>
        </w:rPr>
        <w:t xml:space="preserve"> in </w:t>
      </w:r>
      <w:r w:rsidR="00D85B7F" w:rsidRPr="003659E4">
        <w:rPr>
          <w:rFonts w:ascii="Arial Narrow" w:hAnsi="Arial Narrow"/>
          <w:b/>
          <w:color w:val="000000"/>
          <w:sz w:val="20"/>
          <w:szCs w:val="18"/>
        </w:rPr>
        <w:t>whole trial population</w:t>
      </w:r>
      <w:r w:rsidR="00D85B7F">
        <w:rPr>
          <w:rFonts w:ascii="Arial Narrow" w:hAnsi="Arial Narrow"/>
          <w:b/>
          <w:color w:val="000000"/>
          <w:sz w:val="20"/>
          <w:szCs w:val="18"/>
        </w:rPr>
        <w:t xml:space="preserve"> and </w:t>
      </w:r>
      <w:r w:rsidR="00D85B7F" w:rsidRPr="003659E4">
        <w:rPr>
          <w:rFonts w:ascii="Arial Narrow" w:hAnsi="Arial Narrow"/>
          <w:b/>
          <w:color w:val="000000"/>
          <w:sz w:val="20"/>
          <w:szCs w:val="18"/>
        </w:rPr>
        <w:t>lymph node positive patients</w:t>
      </w:r>
    </w:p>
    <w:tbl>
      <w:tblPr>
        <w:tblW w:w="5000" w:type="pct"/>
        <w:tblCellMar>
          <w:left w:w="28" w:type="dxa"/>
          <w:right w:w="28" w:type="dxa"/>
        </w:tblCellMar>
        <w:tblLook w:val="04A0" w:firstRow="1" w:lastRow="0" w:firstColumn="1" w:lastColumn="0" w:noHBand="0" w:noVBand="1"/>
      </w:tblPr>
      <w:tblGrid>
        <w:gridCol w:w="1867"/>
        <w:gridCol w:w="1262"/>
        <w:gridCol w:w="553"/>
        <w:gridCol w:w="555"/>
        <w:gridCol w:w="1143"/>
        <w:gridCol w:w="1490"/>
        <w:gridCol w:w="405"/>
        <w:gridCol w:w="403"/>
        <w:gridCol w:w="1047"/>
      </w:tblGrid>
      <w:tr w:rsidR="00B62715" w:rsidRPr="003659E4" w:rsidTr="00045855">
        <w:tc>
          <w:tcPr>
            <w:tcW w:w="5000" w:type="pct"/>
            <w:gridSpan w:val="9"/>
            <w:tcBorders>
              <w:top w:val="double" w:sz="4" w:space="0" w:color="auto"/>
              <w:left w:val="single" w:sz="4" w:space="0" w:color="auto"/>
              <w:bottom w:val="single" w:sz="4" w:space="0" w:color="auto"/>
              <w:right w:val="single" w:sz="4" w:space="0" w:color="auto"/>
            </w:tcBorders>
            <w:shd w:val="clear" w:color="auto" w:fill="auto"/>
            <w:vAlign w:val="center"/>
          </w:tcPr>
          <w:p w:rsidR="00B62715" w:rsidRPr="003659E4" w:rsidRDefault="00B24DF6" w:rsidP="00FE7479">
            <w:pPr>
              <w:rPr>
                <w:rFonts w:ascii="Arial Narrow" w:hAnsi="Arial Narrow"/>
                <w:b/>
                <w:color w:val="000000"/>
                <w:sz w:val="20"/>
                <w:szCs w:val="18"/>
              </w:rPr>
            </w:pPr>
            <w:r w:rsidRPr="003659E4">
              <w:rPr>
                <w:rFonts w:ascii="Arial Narrow" w:hAnsi="Arial Narrow"/>
                <w:b/>
                <w:color w:val="000000"/>
                <w:sz w:val="20"/>
                <w:szCs w:val="18"/>
              </w:rPr>
              <w:t>Time-to-event outcome</w:t>
            </w:r>
            <w:r w:rsidR="00B62715" w:rsidRPr="003659E4">
              <w:rPr>
                <w:rFonts w:ascii="Arial Narrow" w:hAnsi="Arial Narrow"/>
                <w:b/>
                <w:color w:val="000000"/>
                <w:sz w:val="20"/>
                <w:szCs w:val="18"/>
              </w:rPr>
              <w:t xml:space="preserve">: </w:t>
            </w:r>
            <w:r w:rsidR="00FE7479" w:rsidRPr="003659E4">
              <w:rPr>
                <w:rFonts w:ascii="Arial Narrow" w:hAnsi="Arial Narrow"/>
                <w:b/>
                <w:color w:val="000000"/>
                <w:sz w:val="20"/>
                <w:szCs w:val="18"/>
              </w:rPr>
              <w:t>APHINITY</w:t>
            </w:r>
          </w:p>
        </w:tc>
      </w:tr>
      <w:tr w:rsidR="007F4A61" w:rsidRPr="003659E4" w:rsidTr="00734874">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B62715" w:rsidRPr="003659E4" w:rsidRDefault="00B62715" w:rsidP="00EC00C9">
            <w:pPr>
              <w:jc w:val="center"/>
              <w:rPr>
                <w:rFonts w:ascii="Arial Narrow" w:hAnsi="Arial Narrow"/>
                <w:color w:val="000000"/>
                <w:sz w:val="20"/>
                <w:szCs w:val="18"/>
              </w:rPr>
            </w:pP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B62715" w:rsidRPr="003659E4" w:rsidRDefault="00FE7479" w:rsidP="00EC00C9">
            <w:pPr>
              <w:jc w:val="center"/>
              <w:rPr>
                <w:rFonts w:ascii="Arial Narrow" w:hAnsi="Arial Narrow"/>
                <w:b/>
                <w:color w:val="000000"/>
                <w:sz w:val="20"/>
                <w:szCs w:val="18"/>
              </w:rPr>
            </w:pPr>
            <w:proofErr w:type="spellStart"/>
            <w:r w:rsidRPr="003659E4">
              <w:rPr>
                <w:rFonts w:ascii="Arial Narrow" w:hAnsi="Arial Narrow"/>
                <w:b/>
                <w:color w:val="000000"/>
                <w:sz w:val="20"/>
                <w:szCs w:val="18"/>
              </w:rPr>
              <w:t>Ptz+T+Chemo</w:t>
            </w:r>
            <w:proofErr w:type="spellEnd"/>
          </w:p>
        </w:tc>
        <w:tc>
          <w:tcPr>
            <w:tcW w:w="973" w:type="pct"/>
            <w:gridSpan w:val="2"/>
            <w:tcBorders>
              <w:top w:val="single" w:sz="4" w:space="0" w:color="auto"/>
              <w:left w:val="single" w:sz="4" w:space="0" w:color="auto"/>
              <w:bottom w:val="single" w:sz="4" w:space="0" w:color="auto"/>
              <w:right w:val="single" w:sz="4" w:space="0" w:color="auto"/>
            </w:tcBorders>
            <w:vAlign w:val="center"/>
          </w:tcPr>
          <w:p w:rsidR="00B62715" w:rsidRPr="003659E4" w:rsidRDefault="00FE7479" w:rsidP="00EC00C9">
            <w:pPr>
              <w:jc w:val="center"/>
              <w:rPr>
                <w:rFonts w:ascii="Arial Narrow" w:hAnsi="Arial Narrow"/>
                <w:b/>
                <w:color w:val="000000"/>
                <w:sz w:val="20"/>
                <w:szCs w:val="18"/>
              </w:rPr>
            </w:pPr>
            <w:proofErr w:type="spellStart"/>
            <w:r w:rsidRPr="003659E4">
              <w:rPr>
                <w:rFonts w:ascii="Arial Narrow" w:hAnsi="Arial Narrow"/>
                <w:b/>
                <w:color w:val="000000"/>
                <w:sz w:val="20"/>
                <w:szCs w:val="18"/>
              </w:rPr>
              <w:t>T+Chemo</w:t>
            </w:r>
            <w:proofErr w:type="spellEnd"/>
          </w:p>
        </w:tc>
        <w:tc>
          <w:tcPr>
            <w:tcW w:w="1086" w:type="pct"/>
            <w:gridSpan w:val="2"/>
            <w:tcBorders>
              <w:top w:val="single" w:sz="4" w:space="0" w:color="auto"/>
              <w:left w:val="single" w:sz="4" w:space="0" w:color="auto"/>
              <w:bottom w:val="single" w:sz="4" w:space="0" w:color="auto"/>
              <w:right w:val="single" w:sz="4" w:space="0" w:color="auto"/>
            </w:tcBorders>
            <w:vAlign w:val="center"/>
          </w:tcPr>
          <w:p w:rsidR="00B62715" w:rsidRPr="003659E4" w:rsidRDefault="00B62715" w:rsidP="00B24DF6">
            <w:pPr>
              <w:jc w:val="center"/>
              <w:rPr>
                <w:rFonts w:ascii="Arial Narrow" w:hAnsi="Arial Narrow"/>
                <w:b/>
                <w:color w:val="000000"/>
                <w:sz w:val="20"/>
                <w:szCs w:val="18"/>
              </w:rPr>
            </w:pPr>
            <w:r w:rsidRPr="003659E4">
              <w:rPr>
                <w:rFonts w:ascii="Arial Narrow" w:hAnsi="Arial Narrow"/>
                <w:b/>
                <w:color w:val="000000"/>
                <w:sz w:val="20"/>
                <w:szCs w:val="18"/>
              </w:rPr>
              <w:t xml:space="preserve">Absolute </w:t>
            </w:r>
            <w:r w:rsidR="00B24DF6" w:rsidRPr="003659E4">
              <w:rPr>
                <w:rFonts w:ascii="Arial Narrow" w:hAnsi="Arial Narrow"/>
                <w:b/>
                <w:color w:val="000000"/>
                <w:sz w:val="20"/>
                <w:szCs w:val="18"/>
              </w:rPr>
              <w:t>d</w:t>
            </w:r>
            <w:r w:rsidRPr="003659E4">
              <w:rPr>
                <w:rFonts w:ascii="Arial Narrow" w:hAnsi="Arial Narrow"/>
                <w:b/>
                <w:color w:val="000000"/>
                <w:sz w:val="20"/>
                <w:szCs w:val="18"/>
              </w:rPr>
              <w:t>ifference</w:t>
            </w:r>
          </w:p>
        </w:tc>
        <w:tc>
          <w:tcPr>
            <w:tcW w:w="831" w:type="pct"/>
            <w:gridSpan w:val="2"/>
            <w:tcBorders>
              <w:top w:val="single" w:sz="4" w:space="0" w:color="auto"/>
              <w:left w:val="single" w:sz="4" w:space="0" w:color="auto"/>
              <w:bottom w:val="single" w:sz="4" w:space="0" w:color="auto"/>
              <w:right w:val="single" w:sz="4" w:space="0" w:color="auto"/>
            </w:tcBorders>
            <w:vAlign w:val="center"/>
          </w:tcPr>
          <w:p w:rsidR="00B62715" w:rsidRPr="003659E4" w:rsidRDefault="00B62715" w:rsidP="00EC00C9">
            <w:pPr>
              <w:jc w:val="center"/>
              <w:rPr>
                <w:rFonts w:ascii="Arial Narrow" w:hAnsi="Arial Narrow"/>
                <w:b/>
                <w:color w:val="000000"/>
                <w:sz w:val="20"/>
                <w:szCs w:val="18"/>
              </w:rPr>
            </w:pPr>
            <w:r w:rsidRPr="003659E4">
              <w:rPr>
                <w:rFonts w:ascii="Arial Narrow" w:hAnsi="Arial Narrow"/>
                <w:b/>
                <w:color w:val="000000"/>
                <w:sz w:val="20"/>
                <w:szCs w:val="18"/>
              </w:rPr>
              <w:t>HR (95% CI)</w:t>
            </w:r>
          </w:p>
        </w:tc>
      </w:tr>
      <w:tr w:rsidR="0036079A" w:rsidRPr="003659E4" w:rsidTr="0036079A">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36079A" w:rsidRPr="003659E4" w:rsidRDefault="0036079A" w:rsidP="0036079A">
            <w:pPr>
              <w:jc w:val="left"/>
              <w:rPr>
                <w:rFonts w:ascii="Arial Narrow" w:hAnsi="Arial Narrow"/>
                <w:sz w:val="20"/>
              </w:rPr>
            </w:pPr>
            <w:proofErr w:type="spellStart"/>
            <w:r w:rsidRPr="003659E4">
              <w:rPr>
                <w:rFonts w:ascii="Arial Narrow" w:hAnsi="Arial Narrow"/>
                <w:b/>
                <w:color w:val="000000"/>
                <w:sz w:val="20"/>
                <w:szCs w:val="18"/>
              </w:rPr>
              <w:t>iDFS</w:t>
            </w:r>
            <w:proofErr w:type="spellEnd"/>
            <w:r w:rsidRPr="003659E4">
              <w:rPr>
                <w:rFonts w:ascii="Arial Narrow" w:hAnsi="Arial Narrow"/>
                <w:b/>
                <w:color w:val="000000"/>
                <w:sz w:val="20"/>
                <w:szCs w:val="18"/>
              </w:rPr>
              <w:t xml:space="preserve"> (whole trial population)</w:t>
            </w:r>
          </w:p>
        </w:tc>
      </w:tr>
      <w:tr w:rsidR="00FE7479" w:rsidRPr="003659E4" w:rsidTr="00734874">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FE7479" w:rsidRPr="002D0DDF" w:rsidRDefault="00FE7479" w:rsidP="00FE7479">
            <w:pPr>
              <w:rPr>
                <w:rFonts w:ascii="Arial Narrow" w:hAnsi="Arial Narrow"/>
                <w:color w:val="000000"/>
                <w:sz w:val="20"/>
                <w:szCs w:val="18"/>
              </w:rPr>
            </w:pPr>
            <w:r w:rsidRPr="002D0DDF">
              <w:rPr>
                <w:rFonts w:ascii="Arial Narrow" w:hAnsi="Arial Narrow"/>
                <w:color w:val="000000"/>
                <w:sz w:val="20"/>
                <w:szCs w:val="18"/>
              </w:rPr>
              <w:t>Recurrence, n/N (%)</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FE7479" w:rsidRPr="002D0DDF" w:rsidRDefault="00FE7479" w:rsidP="00FE7479">
            <w:pPr>
              <w:jc w:val="center"/>
              <w:rPr>
                <w:rFonts w:ascii="Arial Narrow" w:hAnsi="Arial Narrow"/>
                <w:sz w:val="20"/>
              </w:rPr>
            </w:pPr>
            <w:r w:rsidRPr="002D0DDF">
              <w:rPr>
                <w:rFonts w:ascii="Arial Narrow" w:hAnsi="Arial Narrow"/>
                <w:sz w:val="20"/>
              </w:rPr>
              <w:t>171/2,400 (7.1%)</w:t>
            </w:r>
          </w:p>
        </w:tc>
        <w:tc>
          <w:tcPr>
            <w:tcW w:w="973" w:type="pct"/>
            <w:gridSpan w:val="2"/>
            <w:tcBorders>
              <w:top w:val="single" w:sz="4" w:space="0" w:color="auto"/>
              <w:left w:val="single" w:sz="4" w:space="0" w:color="auto"/>
              <w:bottom w:val="single" w:sz="4" w:space="0" w:color="auto"/>
              <w:right w:val="single" w:sz="4" w:space="0" w:color="auto"/>
            </w:tcBorders>
            <w:vAlign w:val="center"/>
          </w:tcPr>
          <w:p w:rsidR="00FE7479" w:rsidRPr="002D0DDF" w:rsidRDefault="00FE7479" w:rsidP="00FE7479">
            <w:pPr>
              <w:jc w:val="center"/>
              <w:rPr>
                <w:rFonts w:ascii="Arial Narrow" w:hAnsi="Arial Narrow"/>
                <w:sz w:val="20"/>
              </w:rPr>
            </w:pPr>
            <w:r w:rsidRPr="002D0DDF">
              <w:rPr>
                <w:rFonts w:ascii="Arial Narrow" w:hAnsi="Arial Narrow"/>
                <w:sz w:val="20"/>
              </w:rPr>
              <w:t>210/2,404 (8.7%)</w:t>
            </w:r>
          </w:p>
        </w:tc>
        <w:tc>
          <w:tcPr>
            <w:tcW w:w="1086" w:type="pct"/>
            <w:gridSpan w:val="2"/>
            <w:tcBorders>
              <w:top w:val="single" w:sz="4" w:space="0" w:color="auto"/>
              <w:left w:val="single" w:sz="4" w:space="0" w:color="auto"/>
              <w:bottom w:val="single" w:sz="4" w:space="0" w:color="auto"/>
              <w:right w:val="single" w:sz="4" w:space="0" w:color="auto"/>
            </w:tcBorders>
            <w:vAlign w:val="center"/>
          </w:tcPr>
          <w:p w:rsidR="00FE7479" w:rsidRPr="002D0DDF" w:rsidRDefault="00734874" w:rsidP="00FE7479">
            <w:pPr>
              <w:jc w:val="center"/>
              <w:rPr>
                <w:rFonts w:ascii="Arial Narrow" w:hAnsi="Arial Narrow"/>
                <w:sz w:val="20"/>
              </w:rPr>
            </w:pPr>
            <w:r w:rsidRPr="002D0DDF">
              <w:rPr>
                <w:rFonts w:ascii="Arial Narrow" w:hAnsi="Arial Narrow"/>
                <w:sz w:val="20"/>
              </w:rPr>
              <w:t>-</w:t>
            </w:r>
          </w:p>
        </w:tc>
        <w:tc>
          <w:tcPr>
            <w:tcW w:w="831" w:type="pct"/>
            <w:gridSpan w:val="2"/>
            <w:vMerge w:val="restart"/>
            <w:tcBorders>
              <w:top w:val="single" w:sz="4" w:space="0" w:color="auto"/>
              <w:left w:val="single" w:sz="4" w:space="0" w:color="auto"/>
              <w:right w:val="single" w:sz="4" w:space="0" w:color="auto"/>
            </w:tcBorders>
            <w:vAlign w:val="center"/>
          </w:tcPr>
          <w:p w:rsidR="00FE7479" w:rsidRPr="002D0DDF" w:rsidRDefault="00FE7479" w:rsidP="00FE7479">
            <w:pPr>
              <w:pStyle w:val="Tabletext"/>
              <w:jc w:val="center"/>
              <w:rPr>
                <w:rFonts w:cs="Arial"/>
                <w:snapToGrid w:val="0"/>
              </w:rPr>
            </w:pPr>
            <w:r w:rsidRPr="002D0DDF">
              <w:rPr>
                <w:rFonts w:cs="Arial"/>
                <w:snapToGrid w:val="0"/>
              </w:rPr>
              <w:t>0.81</w:t>
            </w:r>
          </w:p>
          <w:p w:rsidR="00FE7479" w:rsidRPr="002D0DDF" w:rsidRDefault="00FE7479" w:rsidP="00FE7479">
            <w:pPr>
              <w:jc w:val="center"/>
              <w:rPr>
                <w:rFonts w:ascii="Arial Narrow" w:hAnsi="Arial Narrow"/>
                <w:sz w:val="20"/>
              </w:rPr>
            </w:pPr>
            <w:r w:rsidRPr="002D0DDF">
              <w:rPr>
                <w:rFonts w:ascii="Arial Narrow" w:hAnsi="Arial Narrow"/>
                <w:sz w:val="20"/>
              </w:rPr>
              <w:t>(0.66, 1.00)</w:t>
            </w:r>
          </w:p>
        </w:tc>
      </w:tr>
      <w:tr w:rsidR="00734874" w:rsidRPr="003659E4" w:rsidTr="00734874">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E7479">
            <w:pPr>
              <w:rPr>
                <w:rFonts w:ascii="Arial Narrow" w:hAnsi="Arial Narrow"/>
                <w:color w:val="000000"/>
                <w:sz w:val="20"/>
                <w:szCs w:val="18"/>
              </w:rPr>
            </w:pPr>
            <w:r w:rsidRPr="002D0DDF">
              <w:rPr>
                <w:rFonts w:ascii="Arial Narrow" w:hAnsi="Arial Narrow"/>
                <w:color w:val="000000"/>
                <w:sz w:val="20"/>
                <w:szCs w:val="18"/>
              </w:rPr>
              <w:t xml:space="preserve">Median </w:t>
            </w:r>
            <w:proofErr w:type="spellStart"/>
            <w:r w:rsidRPr="002D0DDF">
              <w:rPr>
                <w:rFonts w:ascii="Arial Narrow" w:hAnsi="Arial Narrow"/>
                <w:color w:val="000000"/>
                <w:sz w:val="20"/>
                <w:szCs w:val="18"/>
              </w:rPr>
              <w:t>iDFS</w:t>
            </w:r>
            <w:proofErr w:type="spellEnd"/>
            <w:r w:rsidRPr="002D0DDF">
              <w:rPr>
                <w:rFonts w:ascii="Arial Narrow" w:hAnsi="Arial Narrow"/>
                <w:color w:val="000000"/>
                <w:sz w:val="20"/>
                <w:szCs w:val="18"/>
              </w:rPr>
              <w:t xml:space="preserve"> (months)</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sz w:val="20"/>
              </w:rPr>
            </w:pPr>
            <w:r w:rsidRPr="002D0DDF">
              <w:rPr>
                <w:rFonts w:ascii="Arial Narrow" w:hAnsi="Arial Narrow"/>
                <w:sz w:val="20"/>
              </w:rPr>
              <w:t>NA</w:t>
            </w:r>
          </w:p>
        </w:tc>
        <w:tc>
          <w:tcPr>
            <w:tcW w:w="973"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sz w:val="20"/>
              </w:rPr>
            </w:pPr>
            <w:r w:rsidRPr="002D0DDF">
              <w:rPr>
                <w:rFonts w:ascii="Arial Narrow" w:hAnsi="Arial Narrow"/>
                <w:sz w:val="20"/>
              </w:rPr>
              <w:t>NA</w:t>
            </w:r>
          </w:p>
        </w:tc>
        <w:tc>
          <w:tcPr>
            <w:tcW w:w="1086"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sz w:val="20"/>
              </w:rPr>
            </w:pPr>
            <w:r w:rsidRPr="002D0DDF">
              <w:rPr>
                <w:rFonts w:ascii="Arial Narrow" w:hAnsi="Arial Narrow"/>
                <w:sz w:val="20"/>
              </w:rPr>
              <w:t>NA</w:t>
            </w:r>
          </w:p>
        </w:tc>
        <w:tc>
          <w:tcPr>
            <w:tcW w:w="831" w:type="pct"/>
            <w:gridSpan w:val="2"/>
            <w:vMerge/>
            <w:tcBorders>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sz w:val="20"/>
              </w:rPr>
            </w:pPr>
          </w:p>
        </w:tc>
      </w:tr>
      <w:tr w:rsidR="00734874" w:rsidRPr="00734874" w:rsidTr="00734874">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E7479">
            <w:pPr>
              <w:rPr>
                <w:rFonts w:ascii="Arial Narrow" w:hAnsi="Arial Narrow"/>
                <w:color w:val="000000"/>
                <w:sz w:val="20"/>
                <w:szCs w:val="18"/>
              </w:rPr>
            </w:pPr>
            <w:proofErr w:type="spellStart"/>
            <w:r w:rsidRPr="002D0DDF">
              <w:rPr>
                <w:rFonts w:ascii="Arial Narrow" w:hAnsi="Arial Narrow"/>
                <w:color w:val="000000"/>
                <w:sz w:val="20"/>
                <w:szCs w:val="18"/>
              </w:rPr>
              <w:t>iDFS</w:t>
            </w:r>
            <w:proofErr w:type="spellEnd"/>
            <w:r w:rsidRPr="002D0DDF">
              <w:rPr>
                <w:rFonts w:ascii="Arial Narrow" w:hAnsi="Arial Narrow"/>
                <w:color w:val="000000"/>
                <w:sz w:val="20"/>
                <w:szCs w:val="18"/>
              </w:rPr>
              <w:t xml:space="preserve"> at 3 years, % (95% CI)</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sz w:val="20"/>
              </w:rPr>
            </w:pPr>
            <w:r w:rsidRPr="002D0DDF">
              <w:rPr>
                <w:rFonts w:ascii="Arial Narrow" w:hAnsi="Arial Narrow"/>
                <w:sz w:val="20"/>
              </w:rPr>
              <w:t>94.1% (93.1, 95.0)</w:t>
            </w:r>
          </w:p>
        </w:tc>
        <w:tc>
          <w:tcPr>
            <w:tcW w:w="973"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734874">
            <w:pPr>
              <w:jc w:val="center"/>
              <w:rPr>
                <w:rFonts w:ascii="Arial Narrow" w:hAnsi="Arial Narrow"/>
                <w:sz w:val="20"/>
              </w:rPr>
            </w:pPr>
            <w:r w:rsidRPr="002D0DDF">
              <w:rPr>
                <w:rFonts w:ascii="Arial Narrow" w:hAnsi="Arial Narrow"/>
                <w:sz w:val="20"/>
              </w:rPr>
              <w:t>93.2% (92.2, 94.3)</w:t>
            </w:r>
          </w:p>
        </w:tc>
        <w:tc>
          <w:tcPr>
            <w:tcW w:w="1086"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sz w:val="20"/>
              </w:rPr>
            </w:pPr>
            <w:r w:rsidRPr="002D0DDF">
              <w:rPr>
                <w:rFonts w:ascii="Arial Narrow" w:hAnsi="Arial Narrow"/>
                <w:sz w:val="20"/>
              </w:rPr>
              <w:t>0.9%</w:t>
            </w:r>
          </w:p>
        </w:tc>
        <w:tc>
          <w:tcPr>
            <w:tcW w:w="831" w:type="pct"/>
            <w:gridSpan w:val="2"/>
            <w:vMerge/>
            <w:tcBorders>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sz w:val="20"/>
              </w:rPr>
            </w:pPr>
          </w:p>
        </w:tc>
      </w:tr>
      <w:tr w:rsidR="00734874" w:rsidRPr="003659E4" w:rsidTr="0036079A">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36079A">
            <w:pPr>
              <w:jc w:val="left"/>
              <w:rPr>
                <w:rFonts w:ascii="Arial Narrow" w:hAnsi="Arial Narrow"/>
                <w:sz w:val="20"/>
              </w:rPr>
            </w:pPr>
            <w:proofErr w:type="spellStart"/>
            <w:r w:rsidRPr="002D0DDF">
              <w:rPr>
                <w:rFonts w:ascii="Arial Narrow" w:hAnsi="Arial Narrow"/>
                <w:b/>
                <w:color w:val="000000"/>
                <w:sz w:val="20"/>
                <w:szCs w:val="18"/>
              </w:rPr>
              <w:t>iDFS</w:t>
            </w:r>
            <w:proofErr w:type="spellEnd"/>
            <w:r w:rsidRPr="002D0DDF">
              <w:rPr>
                <w:rFonts w:ascii="Arial Narrow" w:hAnsi="Arial Narrow"/>
                <w:b/>
                <w:color w:val="000000"/>
                <w:sz w:val="20"/>
                <w:szCs w:val="18"/>
              </w:rPr>
              <w:t xml:space="preserve"> (lymph node positive patients)</w:t>
            </w:r>
          </w:p>
        </w:tc>
      </w:tr>
      <w:tr w:rsidR="00734874" w:rsidRPr="003659E4" w:rsidTr="00734874">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E7479">
            <w:pPr>
              <w:rPr>
                <w:rFonts w:ascii="Arial Narrow" w:hAnsi="Arial Narrow"/>
                <w:color w:val="000000"/>
                <w:sz w:val="20"/>
                <w:szCs w:val="18"/>
              </w:rPr>
            </w:pPr>
            <w:r w:rsidRPr="002D0DDF">
              <w:rPr>
                <w:rFonts w:ascii="Arial Narrow" w:hAnsi="Arial Narrow"/>
                <w:color w:val="000000"/>
                <w:sz w:val="20"/>
                <w:szCs w:val="18"/>
              </w:rPr>
              <w:t>Recurrence, n/N (%)</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sz w:val="20"/>
              </w:rPr>
            </w:pPr>
            <w:r w:rsidRPr="002D0DDF">
              <w:rPr>
                <w:rFonts w:ascii="Arial Narrow" w:hAnsi="Arial Narrow"/>
                <w:sz w:val="20"/>
              </w:rPr>
              <w:t>139/1,503 (9.2%)</w:t>
            </w:r>
          </w:p>
        </w:tc>
        <w:tc>
          <w:tcPr>
            <w:tcW w:w="973"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sz w:val="20"/>
              </w:rPr>
            </w:pPr>
            <w:r w:rsidRPr="002D0DDF">
              <w:rPr>
                <w:rFonts w:ascii="Arial Narrow" w:hAnsi="Arial Narrow"/>
                <w:sz w:val="20"/>
              </w:rPr>
              <w:t>181/1,502 (12.1%)</w:t>
            </w:r>
          </w:p>
        </w:tc>
        <w:tc>
          <w:tcPr>
            <w:tcW w:w="1086"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734874">
            <w:pPr>
              <w:jc w:val="center"/>
              <w:rPr>
                <w:rFonts w:ascii="Arial Narrow" w:hAnsi="Arial Narrow"/>
                <w:sz w:val="20"/>
              </w:rPr>
            </w:pPr>
            <w:r w:rsidRPr="002D0DDF">
              <w:rPr>
                <w:rFonts w:ascii="Arial Narrow" w:hAnsi="Arial Narrow"/>
                <w:sz w:val="20"/>
              </w:rPr>
              <w:t>-</w:t>
            </w:r>
          </w:p>
        </w:tc>
        <w:tc>
          <w:tcPr>
            <w:tcW w:w="831" w:type="pct"/>
            <w:gridSpan w:val="2"/>
            <w:vMerge w:val="restart"/>
            <w:tcBorders>
              <w:top w:val="single" w:sz="4" w:space="0" w:color="auto"/>
              <w:left w:val="single" w:sz="4" w:space="0" w:color="auto"/>
              <w:right w:val="single" w:sz="4" w:space="0" w:color="auto"/>
            </w:tcBorders>
            <w:vAlign w:val="center"/>
          </w:tcPr>
          <w:p w:rsidR="00734874" w:rsidRPr="002D0DDF" w:rsidRDefault="00734874" w:rsidP="00FE7479">
            <w:pPr>
              <w:jc w:val="center"/>
              <w:rPr>
                <w:rFonts w:ascii="Arial Narrow" w:hAnsi="Arial Narrow"/>
                <w:sz w:val="20"/>
              </w:rPr>
            </w:pPr>
            <w:r w:rsidRPr="002D0DDF">
              <w:rPr>
                <w:rFonts w:ascii="Arial Narrow" w:hAnsi="Arial Narrow"/>
                <w:sz w:val="20"/>
              </w:rPr>
              <w:t>0.77 (0.62, 0.96)</w:t>
            </w:r>
          </w:p>
        </w:tc>
      </w:tr>
      <w:tr w:rsidR="00734874" w:rsidRPr="003659E4" w:rsidTr="00734874">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E7479">
            <w:pPr>
              <w:rPr>
                <w:rFonts w:ascii="Arial Narrow" w:hAnsi="Arial Narrow"/>
                <w:color w:val="000000"/>
                <w:sz w:val="20"/>
                <w:szCs w:val="18"/>
              </w:rPr>
            </w:pPr>
            <w:r w:rsidRPr="002D0DDF">
              <w:rPr>
                <w:rFonts w:ascii="Arial Narrow" w:hAnsi="Arial Narrow"/>
                <w:color w:val="000000"/>
                <w:sz w:val="20"/>
                <w:szCs w:val="18"/>
              </w:rPr>
              <w:t xml:space="preserve">Median </w:t>
            </w:r>
            <w:proofErr w:type="spellStart"/>
            <w:r w:rsidRPr="002D0DDF">
              <w:rPr>
                <w:rFonts w:ascii="Arial Narrow" w:hAnsi="Arial Narrow"/>
                <w:color w:val="000000"/>
                <w:sz w:val="20"/>
                <w:szCs w:val="18"/>
              </w:rPr>
              <w:t>iDFS</w:t>
            </w:r>
            <w:proofErr w:type="spellEnd"/>
            <w:r w:rsidRPr="002D0DDF">
              <w:rPr>
                <w:rFonts w:ascii="Arial Narrow" w:hAnsi="Arial Narrow"/>
                <w:color w:val="000000"/>
                <w:sz w:val="20"/>
                <w:szCs w:val="18"/>
              </w:rPr>
              <w:t xml:space="preserve"> (months)</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sz w:val="20"/>
              </w:rPr>
            </w:pPr>
            <w:r w:rsidRPr="002D0DDF">
              <w:rPr>
                <w:rFonts w:ascii="Arial Narrow" w:hAnsi="Arial Narrow"/>
                <w:sz w:val="20"/>
              </w:rPr>
              <w:t>NA</w:t>
            </w:r>
          </w:p>
        </w:tc>
        <w:tc>
          <w:tcPr>
            <w:tcW w:w="973"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sz w:val="20"/>
              </w:rPr>
            </w:pPr>
            <w:r w:rsidRPr="002D0DDF">
              <w:rPr>
                <w:rFonts w:ascii="Arial Narrow" w:hAnsi="Arial Narrow"/>
                <w:sz w:val="20"/>
              </w:rPr>
              <w:t>NA</w:t>
            </w:r>
          </w:p>
        </w:tc>
        <w:tc>
          <w:tcPr>
            <w:tcW w:w="1086"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color w:val="000000"/>
                <w:sz w:val="20"/>
                <w:szCs w:val="18"/>
              </w:rPr>
            </w:pPr>
            <w:r w:rsidRPr="002D0DDF">
              <w:rPr>
                <w:rFonts w:ascii="Arial Narrow" w:hAnsi="Arial Narrow"/>
                <w:sz w:val="20"/>
              </w:rPr>
              <w:t>NA</w:t>
            </w:r>
          </w:p>
        </w:tc>
        <w:tc>
          <w:tcPr>
            <w:tcW w:w="831" w:type="pct"/>
            <w:gridSpan w:val="2"/>
            <w:vMerge/>
            <w:tcBorders>
              <w:left w:val="single" w:sz="4" w:space="0" w:color="auto"/>
              <w:right w:val="single" w:sz="4" w:space="0" w:color="auto"/>
            </w:tcBorders>
            <w:vAlign w:val="center"/>
          </w:tcPr>
          <w:p w:rsidR="00734874" w:rsidRPr="002D0DDF" w:rsidRDefault="00734874" w:rsidP="00FE7479">
            <w:pPr>
              <w:jc w:val="center"/>
              <w:rPr>
                <w:rFonts w:ascii="Arial Narrow" w:hAnsi="Arial Narrow"/>
                <w:sz w:val="20"/>
              </w:rPr>
            </w:pPr>
          </w:p>
        </w:tc>
      </w:tr>
      <w:tr w:rsidR="00734874" w:rsidRPr="00734874" w:rsidTr="00734874">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E7479">
            <w:pPr>
              <w:rPr>
                <w:rFonts w:ascii="Arial Narrow" w:hAnsi="Arial Narrow"/>
                <w:color w:val="000000"/>
                <w:sz w:val="20"/>
                <w:szCs w:val="18"/>
              </w:rPr>
            </w:pPr>
            <w:proofErr w:type="spellStart"/>
            <w:r w:rsidRPr="002D0DDF">
              <w:rPr>
                <w:rFonts w:ascii="Arial Narrow" w:hAnsi="Arial Narrow"/>
                <w:color w:val="000000"/>
                <w:sz w:val="20"/>
                <w:szCs w:val="18"/>
              </w:rPr>
              <w:t>iDFS</w:t>
            </w:r>
            <w:proofErr w:type="spellEnd"/>
            <w:r w:rsidRPr="002D0DDF">
              <w:rPr>
                <w:rFonts w:ascii="Arial Narrow" w:hAnsi="Arial Narrow"/>
                <w:color w:val="000000"/>
                <w:sz w:val="20"/>
                <w:szCs w:val="18"/>
              </w:rPr>
              <w:t xml:space="preserve"> at 3 years, % (95% CI)</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sz w:val="20"/>
              </w:rPr>
            </w:pPr>
            <w:r w:rsidRPr="002D0DDF">
              <w:rPr>
                <w:rFonts w:ascii="Arial Narrow" w:hAnsi="Arial Narrow"/>
                <w:sz w:val="20"/>
              </w:rPr>
              <w:t>92.0% (90.6, 93.4)</w:t>
            </w:r>
          </w:p>
        </w:tc>
        <w:tc>
          <w:tcPr>
            <w:tcW w:w="973"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sz w:val="20"/>
              </w:rPr>
            </w:pPr>
            <w:r w:rsidRPr="002D0DDF">
              <w:rPr>
                <w:rFonts w:ascii="Arial Narrow" w:hAnsi="Arial Narrow"/>
                <w:sz w:val="20"/>
              </w:rPr>
              <w:t>90.2% (88.6, 91.7)</w:t>
            </w:r>
          </w:p>
        </w:tc>
        <w:tc>
          <w:tcPr>
            <w:tcW w:w="1086"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sz w:val="20"/>
              </w:rPr>
            </w:pPr>
            <w:r w:rsidRPr="002D0DDF">
              <w:rPr>
                <w:rFonts w:ascii="Arial Narrow" w:hAnsi="Arial Narrow"/>
                <w:sz w:val="20"/>
              </w:rPr>
              <w:t>1.8%</w:t>
            </w:r>
          </w:p>
        </w:tc>
        <w:tc>
          <w:tcPr>
            <w:tcW w:w="831" w:type="pct"/>
            <w:gridSpan w:val="2"/>
            <w:vMerge/>
            <w:tcBorders>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sz w:val="20"/>
              </w:rPr>
            </w:pPr>
          </w:p>
        </w:tc>
      </w:tr>
      <w:tr w:rsidR="00734874" w:rsidRPr="003659E4" w:rsidTr="0036079A">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36079A">
            <w:pPr>
              <w:jc w:val="left"/>
              <w:rPr>
                <w:rFonts w:ascii="Arial Narrow" w:hAnsi="Arial Narrow"/>
                <w:sz w:val="20"/>
              </w:rPr>
            </w:pPr>
            <w:r w:rsidRPr="002D0DDF">
              <w:rPr>
                <w:rFonts w:ascii="Arial Narrow" w:hAnsi="Arial Narrow"/>
                <w:b/>
                <w:color w:val="000000"/>
                <w:sz w:val="20"/>
                <w:szCs w:val="18"/>
              </w:rPr>
              <w:t>OS (whole trial population)</w:t>
            </w:r>
          </w:p>
        </w:tc>
      </w:tr>
      <w:tr w:rsidR="00734874" w:rsidRPr="003659E4" w:rsidTr="00734874">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10DAE">
            <w:pPr>
              <w:rPr>
                <w:rFonts w:ascii="Arial Narrow" w:hAnsi="Arial Narrow"/>
                <w:color w:val="000000"/>
                <w:sz w:val="20"/>
                <w:szCs w:val="18"/>
              </w:rPr>
            </w:pPr>
            <w:r w:rsidRPr="002D0DDF">
              <w:rPr>
                <w:rFonts w:ascii="Arial Narrow" w:hAnsi="Arial Narrow"/>
                <w:color w:val="000000"/>
                <w:sz w:val="20"/>
                <w:szCs w:val="18"/>
              </w:rPr>
              <w:t>Deaths n/N (%)</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10DAE">
            <w:pPr>
              <w:jc w:val="center"/>
              <w:rPr>
                <w:rFonts w:ascii="Arial Narrow" w:hAnsi="Arial Narrow"/>
                <w:sz w:val="20"/>
              </w:rPr>
            </w:pPr>
            <w:r w:rsidRPr="002D0DDF">
              <w:rPr>
                <w:rFonts w:ascii="Arial Narrow" w:hAnsi="Arial Narrow"/>
                <w:sz w:val="20"/>
              </w:rPr>
              <w:t>80/2,400 (3.3%)</w:t>
            </w:r>
          </w:p>
        </w:tc>
        <w:tc>
          <w:tcPr>
            <w:tcW w:w="973"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10DAE">
            <w:pPr>
              <w:jc w:val="center"/>
              <w:rPr>
                <w:rFonts w:ascii="Arial Narrow" w:hAnsi="Arial Narrow"/>
                <w:sz w:val="20"/>
              </w:rPr>
            </w:pPr>
            <w:r w:rsidRPr="002D0DDF">
              <w:rPr>
                <w:rFonts w:ascii="Arial Narrow" w:hAnsi="Arial Narrow"/>
                <w:sz w:val="20"/>
              </w:rPr>
              <w:t>89/2,404 (3.7%)</w:t>
            </w:r>
          </w:p>
        </w:tc>
        <w:tc>
          <w:tcPr>
            <w:tcW w:w="1086"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734874">
            <w:pPr>
              <w:jc w:val="center"/>
              <w:rPr>
                <w:rFonts w:ascii="Arial Narrow" w:hAnsi="Arial Narrow"/>
                <w:sz w:val="20"/>
              </w:rPr>
            </w:pPr>
            <w:r w:rsidRPr="002D0DDF">
              <w:rPr>
                <w:rFonts w:ascii="Arial Narrow" w:hAnsi="Arial Narrow"/>
                <w:sz w:val="20"/>
              </w:rPr>
              <w:t>-</w:t>
            </w:r>
          </w:p>
        </w:tc>
        <w:tc>
          <w:tcPr>
            <w:tcW w:w="831" w:type="pct"/>
            <w:gridSpan w:val="2"/>
            <w:vMerge w:val="restart"/>
            <w:tcBorders>
              <w:top w:val="single" w:sz="4" w:space="0" w:color="auto"/>
              <w:left w:val="single" w:sz="4" w:space="0" w:color="auto"/>
              <w:right w:val="single" w:sz="4" w:space="0" w:color="auto"/>
            </w:tcBorders>
            <w:vAlign w:val="center"/>
          </w:tcPr>
          <w:p w:rsidR="00734874" w:rsidRPr="002D0DDF" w:rsidRDefault="00734874" w:rsidP="00F10DAE">
            <w:pPr>
              <w:pStyle w:val="Tabletext"/>
              <w:jc w:val="center"/>
              <w:rPr>
                <w:rFonts w:cs="Arial"/>
                <w:snapToGrid w:val="0"/>
              </w:rPr>
            </w:pPr>
            <w:r w:rsidRPr="002D0DDF">
              <w:rPr>
                <w:rFonts w:cs="Arial"/>
                <w:snapToGrid w:val="0"/>
              </w:rPr>
              <w:t>0.89</w:t>
            </w:r>
          </w:p>
          <w:p w:rsidR="00734874" w:rsidRPr="002D0DDF" w:rsidRDefault="00734874" w:rsidP="00F10DAE">
            <w:pPr>
              <w:jc w:val="center"/>
              <w:rPr>
                <w:rFonts w:ascii="Arial Narrow" w:hAnsi="Arial Narrow"/>
                <w:sz w:val="20"/>
              </w:rPr>
            </w:pPr>
            <w:r w:rsidRPr="002D0DDF">
              <w:rPr>
                <w:rFonts w:ascii="Arial Narrow" w:hAnsi="Arial Narrow"/>
                <w:sz w:val="20"/>
              </w:rPr>
              <w:t>(0.66, 1.21)</w:t>
            </w:r>
          </w:p>
        </w:tc>
      </w:tr>
      <w:tr w:rsidR="00734874" w:rsidRPr="003659E4" w:rsidTr="009C02DA">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E7479">
            <w:pPr>
              <w:rPr>
                <w:rFonts w:ascii="Arial Narrow" w:hAnsi="Arial Narrow"/>
                <w:color w:val="000000"/>
                <w:sz w:val="20"/>
                <w:szCs w:val="18"/>
              </w:rPr>
            </w:pPr>
            <w:r w:rsidRPr="002D0DDF">
              <w:rPr>
                <w:rFonts w:ascii="Arial Narrow" w:hAnsi="Arial Narrow"/>
                <w:color w:val="000000"/>
                <w:sz w:val="20"/>
                <w:szCs w:val="18"/>
              </w:rPr>
              <w:t>Median (months)</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sz w:val="20"/>
              </w:rPr>
            </w:pPr>
            <w:r w:rsidRPr="002D0DDF">
              <w:rPr>
                <w:rFonts w:ascii="Arial Narrow" w:hAnsi="Arial Narrow"/>
                <w:sz w:val="20"/>
              </w:rPr>
              <w:t>NA</w:t>
            </w:r>
          </w:p>
        </w:tc>
        <w:tc>
          <w:tcPr>
            <w:tcW w:w="973"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sz w:val="20"/>
              </w:rPr>
            </w:pPr>
            <w:r w:rsidRPr="002D0DDF">
              <w:rPr>
                <w:rFonts w:ascii="Arial Narrow" w:hAnsi="Arial Narrow"/>
                <w:sz w:val="20"/>
              </w:rPr>
              <w:t>NA</w:t>
            </w:r>
          </w:p>
        </w:tc>
        <w:tc>
          <w:tcPr>
            <w:tcW w:w="1086"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color w:val="000000"/>
                <w:sz w:val="20"/>
                <w:szCs w:val="18"/>
              </w:rPr>
            </w:pPr>
            <w:r w:rsidRPr="002D0DDF">
              <w:rPr>
                <w:rFonts w:ascii="Arial Narrow" w:hAnsi="Arial Narrow"/>
                <w:sz w:val="20"/>
              </w:rPr>
              <w:t>NA</w:t>
            </w:r>
          </w:p>
        </w:tc>
        <w:tc>
          <w:tcPr>
            <w:tcW w:w="831" w:type="pct"/>
            <w:gridSpan w:val="2"/>
            <w:vMerge/>
            <w:tcBorders>
              <w:left w:val="single" w:sz="4" w:space="0" w:color="auto"/>
              <w:right w:val="single" w:sz="4" w:space="0" w:color="auto"/>
            </w:tcBorders>
            <w:vAlign w:val="center"/>
          </w:tcPr>
          <w:p w:rsidR="00734874" w:rsidRPr="002D0DDF" w:rsidRDefault="00734874" w:rsidP="00FE7479">
            <w:pPr>
              <w:jc w:val="center"/>
              <w:rPr>
                <w:rFonts w:ascii="Arial Narrow" w:hAnsi="Arial Narrow"/>
                <w:color w:val="000000"/>
                <w:sz w:val="20"/>
                <w:szCs w:val="18"/>
              </w:rPr>
            </w:pPr>
          </w:p>
        </w:tc>
      </w:tr>
      <w:tr w:rsidR="00734874" w:rsidRPr="00734874" w:rsidTr="00734874">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E7479">
            <w:pPr>
              <w:rPr>
                <w:rFonts w:ascii="Arial Narrow" w:hAnsi="Arial Narrow"/>
                <w:color w:val="000000"/>
                <w:sz w:val="20"/>
                <w:szCs w:val="18"/>
              </w:rPr>
            </w:pPr>
            <w:r w:rsidRPr="002D0DDF">
              <w:rPr>
                <w:rFonts w:ascii="Arial Narrow" w:hAnsi="Arial Narrow"/>
                <w:color w:val="000000"/>
                <w:sz w:val="20"/>
                <w:szCs w:val="18"/>
              </w:rPr>
              <w:t>OS at 3 years, % (95% CI)</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sz w:val="20"/>
              </w:rPr>
            </w:pPr>
            <w:r w:rsidRPr="002D0DDF">
              <w:rPr>
                <w:rFonts w:ascii="Arial Narrow" w:hAnsi="Arial Narrow"/>
                <w:sz w:val="20"/>
              </w:rPr>
              <w:t>97.7% (97.0, 98.3)</w:t>
            </w:r>
          </w:p>
        </w:tc>
        <w:tc>
          <w:tcPr>
            <w:tcW w:w="973"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sz w:val="20"/>
              </w:rPr>
            </w:pPr>
            <w:r w:rsidRPr="002D0DDF">
              <w:rPr>
                <w:rFonts w:ascii="Arial Narrow" w:hAnsi="Arial Narrow"/>
                <w:sz w:val="20"/>
              </w:rPr>
              <w:t>97.7% (97.1, 98.3)</w:t>
            </w:r>
          </w:p>
        </w:tc>
        <w:tc>
          <w:tcPr>
            <w:tcW w:w="1086" w:type="pct"/>
            <w:gridSpan w:val="2"/>
            <w:tcBorders>
              <w:top w:val="single" w:sz="4" w:space="0" w:color="auto"/>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sz w:val="20"/>
              </w:rPr>
            </w:pPr>
            <w:r w:rsidRPr="002D0DDF">
              <w:rPr>
                <w:rFonts w:ascii="Arial Narrow" w:hAnsi="Arial Narrow"/>
                <w:sz w:val="20"/>
              </w:rPr>
              <w:t>0.0</w:t>
            </w:r>
          </w:p>
        </w:tc>
        <w:tc>
          <w:tcPr>
            <w:tcW w:w="831" w:type="pct"/>
            <w:gridSpan w:val="2"/>
            <w:vMerge/>
            <w:tcBorders>
              <w:left w:val="single" w:sz="4" w:space="0" w:color="auto"/>
              <w:bottom w:val="single" w:sz="4" w:space="0" w:color="auto"/>
              <w:right w:val="single" w:sz="4" w:space="0" w:color="auto"/>
            </w:tcBorders>
            <w:vAlign w:val="center"/>
          </w:tcPr>
          <w:p w:rsidR="00734874" w:rsidRPr="002D0DDF" w:rsidRDefault="00734874" w:rsidP="00FE7479">
            <w:pPr>
              <w:jc w:val="center"/>
              <w:rPr>
                <w:rFonts w:ascii="Arial Narrow" w:hAnsi="Arial Narrow"/>
                <w:color w:val="000000"/>
                <w:sz w:val="20"/>
                <w:szCs w:val="18"/>
              </w:rPr>
            </w:pPr>
          </w:p>
        </w:tc>
      </w:tr>
      <w:tr w:rsidR="00734874" w:rsidRPr="003659E4" w:rsidTr="0036079A">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36079A">
            <w:pPr>
              <w:jc w:val="left"/>
              <w:rPr>
                <w:rFonts w:ascii="Arial Narrow" w:hAnsi="Arial Narrow"/>
                <w:sz w:val="20"/>
              </w:rPr>
            </w:pPr>
            <w:r w:rsidRPr="002D0DDF">
              <w:rPr>
                <w:rFonts w:ascii="Arial Narrow" w:hAnsi="Arial Narrow"/>
                <w:b/>
                <w:color w:val="000000"/>
                <w:sz w:val="20"/>
                <w:szCs w:val="18"/>
              </w:rPr>
              <w:t>OS (lymph node positive patients)</w:t>
            </w:r>
          </w:p>
        </w:tc>
      </w:tr>
      <w:tr w:rsidR="006D0143" w:rsidRPr="003659E4" w:rsidTr="009C02DA">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6D0143" w:rsidRPr="002D0DDF" w:rsidRDefault="006D0143" w:rsidP="00F10DAE">
            <w:pPr>
              <w:rPr>
                <w:rFonts w:ascii="Arial Narrow" w:hAnsi="Arial Narrow"/>
                <w:color w:val="000000"/>
                <w:sz w:val="20"/>
                <w:szCs w:val="18"/>
              </w:rPr>
            </w:pPr>
            <w:r w:rsidRPr="002D0DDF">
              <w:rPr>
                <w:rFonts w:ascii="Arial Narrow" w:hAnsi="Arial Narrow"/>
                <w:color w:val="000000"/>
                <w:sz w:val="20"/>
                <w:szCs w:val="18"/>
              </w:rPr>
              <w:t>Deaths n/N (%)</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6D0143" w:rsidRPr="002D0DDF" w:rsidRDefault="00F2635A" w:rsidP="00F10DAE">
            <w:pPr>
              <w:jc w:val="center"/>
              <w:rPr>
                <w:rFonts w:ascii="Arial Narrow" w:hAnsi="Arial Narrow"/>
                <w:color w:val="000000"/>
                <w:sz w:val="20"/>
                <w:szCs w:val="18"/>
              </w:rPr>
            </w:pPr>
            <w:r>
              <w:rPr>
                <w:rFonts w:ascii="Arial Narrow" w:hAnsi="Arial Narrow"/>
                <w:noProof/>
                <w:color w:val="000000"/>
                <w:sz w:val="20"/>
                <w:szCs w:val="18"/>
                <w:highlight w:val="black"/>
              </w:rPr>
              <w:t>''''''</w:t>
            </w:r>
            <w:r w:rsidR="006D0143" w:rsidRPr="002D0DDF">
              <w:rPr>
                <w:rFonts w:ascii="Arial Narrow" w:hAnsi="Arial Narrow"/>
                <w:color w:val="000000"/>
                <w:sz w:val="20"/>
                <w:szCs w:val="18"/>
              </w:rPr>
              <w:t>/1,503 (</w:t>
            </w:r>
            <w:r>
              <w:rPr>
                <w:rFonts w:ascii="Arial Narrow" w:hAnsi="Arial Narrow"/>
                <w:noProof/>
                <w:color w:val="000000"/>
                <w:sz w:val="20"/>
                <w:szCs w:val="18"/>
                <w:highlight w:val="black"/>
              </w:rPr>
              <w:t>'''''''''</w:t>
            </w:r>
            <w:r w:rsidR="006D0143" w:rsidRPr="002D0DDF">
              <w:rPr>
                <w:rFonts w:ascii="Arial Narrow" w:hAnsi="Arial Narrow"/>
                <w:color w:val="000000"/>
                <w:sz w:val="20"/>
                <w:szCs w:val="18"/>
              </w:rPr>
              <w:t>%)</w:t>
            </w:r>
          </w:p>
        </w:tc>
        <w:tc>
          <w:tcPr>
            <w:tcW w:w="973" w:type="pct"/>
            <w:gridSpan w:val="2"/>
            <w:tcBorders>
              <w:top w:val="single" w:sz="4" w:space="0" w:color="auto"/>
              <w:left w:val="single" w:sz="4" w:space="0" w:color="auto"/>
              <w:bottom w:val="single" w:sz="4" w:space="0" w:color="auto"/>
              <w:right w:val="single" w:sz="4" w:space="0" w:color="auto"/>
            </w:tcBorders>
            <w:vAlign w:val="center"/>
          </w:tcPr>
          <w:p w:rsidR="006D0143" w:rsidRPr="002D0DDF" w:rsidRDefault="00F2635A" w:rsidP="00F10DAE">
            <w:pPr>
              <w:jc w:val="center"/>
              <w:rPr>
                <w:rFonts w:ascii="Arial Narrow" w:hAnsi="Arial Narrow"/>
                <w:color w:val="000000"/>
                <w:sz w:val="20"/>
                <w:szCs w:val="18"/>
              </w:rPr>
            </w:pPr>
            <w:r>
              <w:rPr>
                <w:rFonts w:ascii="Arial Narrow" w:hAnsi="Arial Narrow"/>
                <w:noProof/>
                <w:color w:val="000000"/>
                <w:sz w:val="20"/>
                <w:szCs w:val="18"/>
                <w:highlight w:val="black"/>
              </w:rPr>
              <w:t>''''''</w:t>
            </w:r>
            <w:r w:rsidR="006D0143" w:rsidRPr="002D0DDF">
              <w:rPr>
                <w:rFonts w:ascii="Arial Narrow" w:hAnsi="Arial Narrow"/>
                <w:color w:val="000000"/>
                <w:sz w:val="20"/>
                <w:szCs w:val="18"/>
              </w:rPr>
              <w:t>/1,502 (</w:t>
            </w:r>
            <w:proofErr w:type="gramStart"/>
            <w:r>
              <w:rPr>
                <w:rFonts w:ascii="Arial Narrow" w:hAnsi="Arial Narrow"/>
                <w:noProof/>
                <w:color w:val="000000"/>
                <w:sz w:val="20"/>
                <w:szCs w:val="18"/>
                <w:highlight w:val="black"/>
              </w:rPr>
              <w:t>''''''''</w:t>
            </w:r>
            <w:r w:rsidR="006D0143" w:rsidRPr="002D0DDF">
              <w:rPr>
                <w:rFonts w:ascii="Arial Narrow" w:hAnsi="Arial Narrow"/>
                <w:color w:val="000000"/>
                <w:sz w:val="20"/>
                <w:szCs w:val="18"/>
              </w:rPr>
              <w:t>%</w:t>
            </w:r>
            <w:proofErr w:type="gramEnd"/>
            <w:r w:rsidR="006D0143" w:rsidRPr="002D0DDF">
              <w:rPr>
                <w:rFonts w:ascii="Arial Narrow" w:hAnsi="Arial Narrow"/>
                <w:color w:val="000000"/>
                <w:sz w:val="20"/>
                <w:szCs w:val="18"/>
              </w:rPr>
              <w:t>)</w:t>
            </w:r>
          </w:p>
        </w:tc>
        <w:tc>
          <w:tcPr>
            <w:tcW w:w="1086" w:type="pct"/>
            <w:gridSpan w:val="2"/>
            <w:tcBorders>
              <w:top w:val="single" w:sz="4" w:space="0" w:color="auto"/>
              <w:left w:val="single" w:sz="4" w:space="0" w:color="auto"/>
              <w:bottom w:val="single" w:sz="4" w:space="0" w:color="auto"/>
              <w:right w:val="single" w:sz="4" w:space="0" w:color="auto"/>
            </w:tcBorders>
            <w:vAlign w:val="center"/>
          </w:tcPr>
          <w:p w:rsidR="006D0143" w:rsidRPr="002D0DDF" w:rsidRDefault="006D0143" w:rsidP="006D0143">
            <w:pPr>
              <w:jc w:val="center"/>
              <w:rPr>
                <w:rFonts w:ascii="Arial Narrow" w:hAnsi="Arial Narrow"/>
                <w:color w:val="000000"/>
                <w:sz w:val="20"/>
                <w:szCs w:val="18"/>
              </w:rPr>
            </w:pPr>
            <w:r w:rsidRPr="002D0DDF">
              <w:rPr>
                <w:rFonts w:ascii="Arial Narrow" w:hAnsi="Arial Narrow"/>
                <w:color w:val="000000"/>
                <w:sz w:val="20"/>
                <w:szCs w:val="18"/>
              </w:rPr>
              <w:t>-</w:t>
            </w:r>
          </w:p>
        </w:tc>
        <w:tc>
          <w:tcPr>
            <w:tcW w:w="831" w:type="pct"/>
            <w:gridSpan w:val="2"/>
            <w:vMerge w:val="restart"/>
            <w:tcBorders>
              <w:top w:val="single" w:sz="4" w:space="0" w:color="auto"/>
              <w:left w:val="single" w:sz="4" w:space="0" w:color="auto"/>
              <w:right w:val="single" w:sz="4" w:space="0" w:color="auto"/>
            </w:tcBorders>
            <w:vAlign w:val="center"/>
          </w:tcPr>
          <w:p w:rsidR="006D0143" w:rsidRPr="002D0DDF" w:rsidRDefault="00F2635A" w:rsidP="00F10DAE">
            <w:pPr>
              <w:jc w:val="center"/>
              <w:rPr>
                <w:rFonts w:ascii="Arial Narrow" w:hAnsi="Arial Narrow"/>
                <w:color w:val="000000"/>
                <w:sz w:val="20"/>
                <w:szCs w:val="18"/>
              </w:rPr>
            </w:pPr>
            <w:r>
              <w:rPr>
                <w:rFonts w:ascii="Arial Narrow" w:hAnsi="Arial Narrow"/>
                <w:noProof/>
                <w:color w:val="000000"/>
                <w:sz w:val="20"/>
                <w:szCs w:val="18"/>
                <w:highlight w:val="black"/>
              </w:rPr>
              <w:t>''''''''''</w:t>
            </w:r>
            <w:r w:rsidR="006D0143" w:rsidRPr="002D0DDF">
              <w:rPr>
                <w:rFonts w:ascii="Arial Narrow" w:hAnsi="Arial Narrow"/>
                <w:color w:val="000000"/>
                <w:sz w:val="20"/>
                <w:szCs w:val="18"/>
              </w:rPr>
              <w:t xml:space="preserve"> (</w:t>
            </w:r>
            <w:r>
              <w:rPr>
                <w:rFonts w:ascii="Arial Narrow" w:hAnsi="Arial Narrow"/>
                <w:noProof/>
                <w:color w:val="000000"/>
                <w:sz w:val="20"/>
                <w:szCs w:val="18"/>
                <w:highlight w:val="black"/>
              </w:rPr>
              <w:t>''''''''''</w:t>
            </w:r>
            <w:r w:rsidR="006D0143" w:rsidRPr="002D0DDF">
              <w:rPr>
                <w:rFonts w:ascii="Arial Narrow" w:hAnsi="Arial Narrow"/>
                <w:color w:val="000000"/>
                <w:sz w:val="20"/>
                <w:szCs w:val="18"/>
              </w:rPr>
              <w:t xml:space="preserve">, </w:t>
            </w:r>
            <w:r>
              <w:rPr>
                <w:rFonts w:ascii="Arial Narrow" w:hAnsi="Arial Narrow"/>
                <w:noProof/>
                <w:color w:val="000000"/>
                <w:sz w:val="20"/>
                <w:szCs w:val="18"/>
                <w:highlight w:val="black"/>
              </w:rPr>
              <w:t>''''''''''</w:t>
            </w:r>
            <w:r w:rsidR="006D0143" w:rsidRPr="0088760B">
              <w:rPr>
                <w:rFonts w:ascii="Arial Narrow" w:hAnsi="Arial Narrow"/>
                <w:color w:val="000000"/>
                <w:sz w:val="20"/>
                <w:szCs w:val="18"/>
              </w:rPr>
              <w:t>)</w:t>
            </w:r>
          </w:p>
          <w:p w:rsidR="006D0143" w:rsidRPr="002D0DDF" w:rsidRDefault="006D0143" w:rsidP="00F10DAE">
            <w:pPr>
              <w:jc w:val="center"/>
              <w:rPr>
                <w:rFonts w:ascii="Arial Narrow" w:hAnsi="Arial Narrow"/>
                <w:color w:val="000000"/>
                <w:sz w:val="20"/>
                <w:szCs w:val="18"/>
              </w:rPr>
            </w:pPr>
            <w:r w:rsidRPr="002D0DDF">
              <w:rPr>
                <w:rFonts w:ascii="Arial Narrow" w:hAnsi="Arial Narrow"/>
                <w:color w:val="000000"/>
                <w:sz w:val="20"/>
                <w:szCs w:val="18"/>
              </w:rPr>
              <w:t>-</w:t>
            </w:r>
          </w:p>
        </w:tc>
      </w:tr>
      <w:tr w:rsidR="006D0143" w:rsidRPr="003659E4" w:rsidTr="009C02DA">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6D0143" w:rsidRPr="002D0DDF" w:rsidRDefault="006D0143" w:rsidP="00FE7479">
            <w:pPr>
              <w:rPr>
                <w:rFonts w:ascii="Arial Narrow" w:hAnsi="Arial Narrow"/>
                <w:color w:val="000000"/>
                <w:sz w:val="20"/>
                <w:szCs w:val="18"/>
              </w:rPr>
            </w:pPr>
            <w:r w:rsidRPr="002D0DDF">
              <w:rPr>
                <w:rFonts w:ascii="Arial Narrow" w:hAnsi="Arial Narrow"/>
                <w:color w:val="000000"/>
                <w:sz w:val="20"/>
                <w:szCs w:val="18"/>
              </w:rPr>
              <w:t>Median (months)</w:t>
            </w:r>
          </w:p>
        </w:tc>
        <w:tc>
          <w:tcPr>
            <w:tcW w:w="1040" w:type="pct"/>
            <w:gridSpan w:val="2"/>
            <w:tcBorders>
              <w:top w:val="single" w:sz="4" w:space="0" w:color="auto"/>
              <w:left w:val="single" w:sz="4" w:space="0" w:color="auto"/>
              <w:bottom w:val="single" w:sz="4" w:space="0" w:color="auto"/>
              <w:right w:val="single" w:sz="4" w:space="0" w:color="auto"/>
            </w:tcBorders>
            <w:vAlign w:val="center"/>
          </w:tcPr>
          <w:p w:rsidR="006D0143" w:rsidRPr="00F2635A" w:rsidRDefault="00F2635A" w:rsidP="00F10DA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973" w:type="pct"/>
            <w:gridSpan w:val="2"/>
            <w:tcBorders>
              <w:top w:val="single" w:sz="4" w:space="0" w:color="auto"/>
              <w:left w:val="single" w:sz="4" w:space="0" w:color="auto"/>
              <w:bottom w:val="single" w:sz="4" w:space="0" w:color="auto"/>
              <w:right w:val="single" w:sz="4" w:space="0" w:color="auto"/>
            </w:tcBorders>
            <w:vAlign w:val="center"/>
          </w:tcPr>
          <w:p w:rsidR="006D0143" w:rsidRPr="00F2635A" w:rsidRDefault="00F2635A" w:rsidP="00F10DA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086" w:type="pct"/>
            <w:gridSpan w:val="2"/>
            <w:tcBorders>
              <w:top w:val="single" w:sz="4" w:space="0" w:color="auto"/>
              <w:left w:val="single" w:sz="4" w:space="0" w:color="auto"/>
              <w:bottom w:val="single" w:sz="4" w:space="0" w:color="auto"/>
              <w:right w:val="single" w:sz="4" w:space="0" w:color="auto"/>
            </w:tcBorders>
            <w:vAlign w:val="center"/>
          </w:tcPr>
          <w:p w:rsidR="006D0143" w:rsidRPr="00F2635A" w:rsidRDefault="00F2635A" w:rsidP="00F10DA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31" w:type="pct"/>
            <w:gridSpan w:val="2"/>
            <w:vMerge/>
            <w:tcBorders>
              <w:left w:val="single" w:sz="4" w:space="0" w:color="auto"/>
              <w:right w:val="single" w:sz="4" w:space="0" w:color="auto"/>
            </w:tcBorders>
            <w:vAlign w:val="center"/>
          </w:tcPr>
          <w:p w:rsidR="006D0143" w:rsidRPr="002D0DDF" w:rsidRDefault="006D0143" w:rsidP="00F10DAE">
            <w:pPr>
              <w:jc w:val="center"/>
              <w:rPr>
                <w:rFonts w:ascii="Arial Narrow" w:hAnsi="Arial Narrow"/>
                <w:color w:val="000000"/>
                <w:sz w:val="20"/>
                <w:szCs w:val="18"/>
              </w:rPr>
            </w:pPr>
          </w:p>
        </w:tc>
      </w:tr>
      <w:tr w:rsidR="006D0143" w:rsidRPr="003659E4" w:rsidTr="009C02DA">
        <w:tc>
          <w:tcPr>
            <w:tcW w:w="1070" w:type="pct"/>
            <w:tcBorders>
              <w:top w:val="single" w:sz="4" w:space="0" w:color="auto"/>
              <w:left w:val="single" w:sz="4" w:space="0" w:color="auto"/>
              <w:bottom w:val="double" w:sz="4" w:space="0" w:color="auto"/>
              <w:right w:val="single" w:sz="4" w:space="0" w:color="auto"/>
            </w:tcBorders>
            <w:shd w:val="clear" w:color="auto" w:fill="auto"/>
            <w:vAlign w:val="center"/>
          </w:tcPr>
          <w:p w:rsidR="006D0143" w:rsidRPr="002D0DDF" w:rsidRDefault="006D0143" w:rsidP="00FE7479">
            <w:pPr>
              <w:rPr>
                <w:rFonts w:ascii="Arial Narrow" w:hAnsi="Arial Narrow"/>
                <w:color w:val="000000"/>
                <w:sz w:val="20"/>
                <w:szCs w:val="18"/>
              </w:rPr>
            </w:pPr>
            <w:r w:rsidRPr="002D0DDF">
              <w:rPr>
                <w:rFonts w:ascii="Arial Narrow" w:hAnsi="Arial Narrow"/>
                <w:color w:val="000000"/>
                <w:sz w:val="20"/>
                <w:szCs w:val="18"/>
              </w:rPr>
              <w:t>OS at 3 years, % (95% CI)</w:t>
            </w:r>
          </w:p>
        </w:tc>
        <w:tc>
          <w:tcPr>
            <w:tcW w:w="1040" w:type="pct"/>
            <w:gridSpan w:val="2"/>
            <w:tcBorders>
              <w:top w:val="single" w:sz="4" w:space="0" w:color="auto"/>
              <w:left w:val="single" w:sz="4" w:space="0" w:color="auto"/>
              <w:bottom w:val="double" w:sz="4" w:space="0" w:color="auto"/>
              <w:right w:val="single" w:sz="4" w:space="0" w:color="auto"/>
            </w:tcBorders>
            <w:vAlign w:val="center"/>
          </w:tcPr>
          <w:p w:rsidR="006D0143" w:rsidRPr="00F2635A" w:rsidRDefault="00F2635A" w:rsidP="00F10DA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973" w:type="pct"/>
            <w:gridSpan w:val="2"/>
            <w:tcBorders>
              <w:top w:val="single" w:sz="4" w:space="0" w:color="auto"/>
              <w:left w:val="single" w:sz="4" w:space="0" w:color="auto"/>
              <w:bottom w:val="double" w:sz="4" w:space="0" w:color="auto"/>
              <w:right w:val="single" w:sz="4" w:space="0" w:color="auto"/>
            </w:tcBorders>
            <w:vAlign w:val="center"/>
          </w:tcPr>
          <w:p w:rsidR="006D0143" w:rsidRPr="00F2635A" w:rsidRDefault="00F2635A" w:rsidP="00F10DA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086" w:type="pct"/>
            <w:gridSpan w:val="2"/>
            <w:tcBorders>
              <w:top w:val="single" w:sz="4" w:space="0" w:color="auto"/>
              <w:left w:val="single" w:sz="4" w:space="0" w:color="auto"/>
              <w:bottom w:val="double" w:sz="4" w:space="0" w:color="auto"/>
              <w:right w:val="single" w:sz="4" w:space="0" w:color="auto"/>
            </w:tcBorders>
            <w:vAlign w:val="center"/>
          </w:tcPr>
          <w:p w:rsidR="006D0143" w:rsidRPr="00F2635A" w:rsidRDefault="00F2635A" w:rsidP="00F10DA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31" w:type="pct"/>
            <w:gridSpan w:val="2"/>
            <w:vMerge/>
            <w:tcBorders>
              <w:left w:val="single" w:sz="4" w:space="0" w:color="auto"/>
              <w:bottom w:val="double" w:sz="4" w:space="0" w:color="auto"/>
              <w:right w:val="single" w:sz="4" w:space="0" w:color="auto"/>
            </w:tcBorders>
            <w:vAlign w:val="center"/>
          </w:tcPr>
          <w:p w:rsidR="006D0143" w:rsidRPr="002D0DDF" w:rsidRDefault="006D0143" w:rsidP="00F10DAE">
            <w:pPr>
              <w:jc w:val="center"/>
              <w:rPr>
                <w:rFonts w:ascii="Arial Narrow" w:hAnsi="Arial Narrow"/>
                <w:color w:val="000000"/>
                <w:sz w:val="20"/>
                <w:szCs w:val="18"/>
              </w:rPr>
            </w:pPr>
          </w:p>
        </w:tc>
      </w:tr>
      <w:tr w:rsidR="00734874" w:rsidRPr="003659E4" w:rsidTr="006D0143">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535125">
            <w:pPr>
              <w:keepNext/>
              <w:rPr>
                <w:rFonts w:ascii="Arial Narrow" w:hAnsi="Arial Narrow"/>
                <w:b/>
                <w:color w:val="000000"/>
                <w:sz w:val="20"/>
                <w:szCs w:val="18"/>
              </w:rPr>
            </w:pPr>
            <w:r w:rsidRPr="002D0DDF">
              <w:rPr>
                <w:rFonts w:ascii="Arial Narrow" w:hAnsi="Arial Narrow"/>
                <w:b/>
                <w:color w:val="000000"/>
                <w:sz w:val="20"/>
                <w:szCs w:val="18"/>
              </w:rPr>
              <w:t>Harms</w:t>
            </w:r>
            <w:r w:rsidR="003C31AA" w:rsidRPr="002D0DDF">
              <w:rPr>
                <w:rFonts w:ascii="Arial Narrow" w:hAnsi="Arial Narrow"/>
                <w:b/>
                <w:color w:val="000000"/>
                <w:sz w:val="20"/>
                <w:szCs w:val="18"/>
              </w:rPr>
              <w:t xml:space="preserve"> (whole trial population)</w:t>
            </w:r>
          </w:p>
        </w:tc>
      </w:tr>
      <w:tr w:rsidR="00734874" w:rsidRPr="003659E4" w:rsidTr="00734874">
        <w:trPr>
          <w:trHeight w:val="70"/>
        </w:trPr>
        <w:tc>
          <w:tcPr>
            <w:tcW w:w="10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535125">
            <w:pPr>
              <w:keepNext/>
              <w:rPr>
                <w:rFonts w:ascii="Arial Narrow" w:hAnsi="Arial Narrow"/>
                <w:b/>
                <w:color w:val="000000"/>
                <w:sz w:val="20"/>
                <w:szCs w:val="18"/>
              </w:rPr>
            </w:pP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535125">
            <w:pPr>
              <w:keepNext/>
              <w:jc w:val="center"/>
              <w:rPr>
                <w:rFonts w:ascii="Arial Narrow" w:hAnsi="Arial Narrow"/>
                <w:b/>
                <w:color w:val="000000"/>
                <w:sz w:val="20"/>
                <w:szCs w:val="18"/>
              </w:rPr>
            </w:pPr>
            <w:proofErr w:type="spellStart"/>
            <w:r w:rsidRPr="002D0DDF">
              <w:rPr>
                <w:rFonts w:ascii="Arial Narrow" w:hAnsi="Arial Narrow"/>
                <w:b/>
                <w:color w:val="000000"/>
                <w:sz w:val="20"/>
                <w:szCs w:val="18"/>
              </w:rPr>
              <w:t>Ptz+T+Chemo</w:t>
            </w:r>
            <w:proofErr w:type="spellEnd"/>
          </w:p>
          <w:p w:rsidR="00734874" w:rsidRPr="002D0DDF" w:rsidRDefault="00734874" w:rsidP="00535125">
            <w:pPr>
              <w:keepNext/>
              <w:jc w:val="center"/>
              <w:rPr>
                <w:rFonts w:ascii="Arial Narrow" w:hAnsi="Arial Narrow"/>
                <w:b/>
                <w:color w:val="000000"/>
                <w:sz w:val="20"/>
                <w:szCs w:val="18"/>
              </w:rPr>
            </w:pPr>
            <w:r w:rsidRPr="002D0DDF">
              <w:rPr>
                <w:rFonts w:ascii="Arial Narrow" w:hAnsi="Arial Narrow"/>
                <w:b/>
                <w:color w:val="000000"/>
                <w:sz w:val="20"/>
                <w:szCs w:val="18"/>
              </w:rPr>
              <w:t>n/N</w:t>
            </w:r>
          </w:p>
        </w:tc>
        <w:tc>
          <w:tcPr>
            <w:tcW w:w="63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535125">
            <w:pPr>
              <w:keepNext/>
              <w:jc w:val="center"/>
              <w:rPr>
                <w:rFonts w:ascii="Arial Narrow" w:hAnsi="Arial Narrow"/>
                <w:b/>
                <w:color w:val="000000"/>
                <w:sz w:val="20"/>
                <w:szCs w:val="18"/>
              </w:rPr>
            </w:pPr>
            <w:proofErr w:type="spellStart"/>
            <w:r w:rsidRPr="002D0DDF">
              <w:rPr>
                <w:rFonts w:ascii="Arial Narrow" w:hAnsi="Arial Narrow"/>
                <w:b/>
                <w:color w:val="000000"/>
                <w:sz w:val="20"/>
                <w:szCs w:val="18"/>
              </w:rPr>
              <w:t>T+Chemo</w:t>
            </w:r>
            <w:proofErr w:type="spellEnd"/>
          </w:p>
          <w:p w:rsidR="00734874" w:rsidRPr="002D0DDF" w:rsidRDefault="00734874" w:rsidP="00535125">
            <w:pPr>
              <w:keepNext/>
              <w:jc w:val="center"/>
              <w:rPr>
                <w:rFonts w:ascii="Arial Narrow" w:hAnsi="Arial Narrow"/>
                <w:b/>
                <w:color w:val="000000"/>
                <w:sz w:val="20"/>
                <w:szCs w:val="18"/>
              </w:rPr>
            </w:pPr>
            <w:r w:rsidRPr="002D0DDF">
              <w:rPr>
                <w:rFonts w:ascii="Arial Narrow" w:hAnsi="Arial Narrow"/>
                <w:b/>
                <w:color w:val="000000"/>
                <w:sz w:val="20"/>
                <w:szCs w:val="18"/>
              </w:rPr>
              <w:t>n/N</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535125">
            <w:pPr>
              <w:keepNext/>
              <w:jc w:val="center"/>
              <w:rPr>
                <w:rFonts w:ascii="Arial Narrow" w:hAnsi="Arial Narrow"/>
                <w:b/>
                <w:color w:val="000000"/>
                <w:sz w:val="20"/>
                <w:szCs w:val="18"/>
              </w:rPr>
            </w:pPr>
            <w:r w:rsidRPr="002D0DDF">
              <w:rPr>
                <w:rFonts w:ascii="Arial Narrow" w:hAnsi="Arial Narrow"/>
                <w:b/>
                <w:color w:val="000000"/>
                <w:sz w:val="20"/>
                <w:szCs w:val="18"/>
              </w:rPr>
              <w:t>RR</w:t>
            </w:r>
          </w:p>
          <w:p w:rsidR="00734874" w:rsidRPr="002D0DDF" w:rsidRDefault="00734874" w:rsidP="00535125">
            <w:pPr>
              <w:keepNext/>
              <w:jc w:val="center"/>
              <w:rPr>
                <w:rFonts w:ascii="Arial Narrow" w:hAnsi="Arial Narrow"/>
                <w:b/>
                <w:color w:val="000000"/>
                <w:sz w:val="20"/>
                <w:szCs w:val="18"/>
              </w:rPr>
            </w:pPr>
            <w:r w:rsidRPr="002D0DDF">
              <w:rPr>
                <w:rFonts w:ascii="Arial Narrow" w:hAnsi="Arial Narrow"/>
                <w:b/>
                <w:color w:val="000000"/>
                <w:sz w:val="20"/>
                <w:szCs w:val="18"/>
              </w:rPr>
              <w:t>(95% CI)</w:t>
            </w:r>
          </w:p>
        </w:tc>
        <w:tc>
          <w:tcPr>
            <w:tcW w:w="13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535125">
            <w:pPr>
              <w:keepNext/>
              <w:jc w:val="center"/>
              <w:rPr>
                <w:rFonts w:ascii="Arial Narrow" w:hAnsi="Arial Narrow"/>
                <w:b/>
                <w:color w:val="000000"/>
                <w:sz w:val="20"/>
                <w:szCs w:val="18"/>
              </w:rPr>
            </w:pPr>
            <w:r w:rsidRPr="002D0DDF">
              <w:rPr>
                <w:rFonts w:ascii="Arial Narrow" w:hAnsi="Arial Narrow"/>
                <w:b/>
                <w:color w:val="000000"/>
                <w:sz w:val="20"/>
                <w:szCs w:val="18"/>
              </w:rPr>
              <w:t xml:space="preserve">Event rate/100 patients* </w:t>
            </w:r>
          </w:p>
        </w:tc>
        <w:tc>
          <w:tcPr>
            <w:tcW w:w="6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535125">
            <w:pPr>
              <w:keepNext/>
              <w:jc w:val="center"/>
              <w:rPr>
                <w:rFonts w:ascii="Arial Narrow" w:hAnsi="Arial Narrow"/>
                <w:b/>
                <w:color w:val="000000"/>
                <w:sz w:val="20"/>
                <w:szCs w:val="18"/>
              </w:rPr>
            </w:pPr>
            <w:r w:rsidRPr="002D0DDF">
              <w:rPr>
                <w:rFonts w:ascii="Arial Narrow" w:hAnsi="Arial Narrow"/>
                <w:b/>
                <w:color w:val="000000"/>
                <w:sz w:val="20"/>
                <w:szCs w:val="18"/>
              </w:rPr>
              <w:t>RD</w:t>
            </w:r>
          </w:p>
          <w:p w:rsidR="00734874" w:rsidRPr="002D0DDF" w:rsidRDefault="00734874" w:rsidP="00535125">
            <w:pPr>
              <w:keepNext/>
              <w:jc w:val="center"/>
              <w:rPr>
                <w:rFonts w:ascii="Arial Narrow" w:hAnsi="Arial Narrow"/>
                <w:b/>
                <w:color w:val="000000"/>
                <w:sz w:val="20"/>
                <w:szCs w:val="18"/>
              </w:rPr>
            </w:pPr>
            <w:r w:rsidRPr="002D0DDF">
              <w:rPr>
                <w:rFonts w:ascii="Arial Narrow" w:hAnsi="Arial Narrow"/>
                <w:b/>
                <w:color w:val="000000"/>
                <w:sz w:val="20"/>
                <w:szCs w:val="18"/>
              </w:rPr>
              <w:t>(95% CI)</w:t>
            </w:r>
          </w:p>
        </w:tc>
      </w:tr>
      <w:tr w:rsidR="00734874" w:rsidRPr="003659E4" w:rsidTr="00734874">
        <w:trPr>
          <w:trHeight w:val="390"/>
        </w:trPr>
        <w:tc>
          <w:tcPr>
            <w:tcW w:w="10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535125">
            <w:pPr>
              <w:keepNext/>
              <w:rPr>
                <w:rFonts w:ascii="Arial Narrow" w:hAnsi="Arial Narrow"/>
                <w:b/>
                <w:color w:val="000000"/>
                <w:sz w:val="20"/>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535125">
            <w:pPr>
              <w:keepNext/>
              <w:jc w:val="center"/>
              <w:rPr>
                <w:rFonts w:ascii="Arial Narrow" w:hAnsi="Arial Narrow"/>
                <w:b/>
                <w:color w:val="000000"/>
                <w:sz w:val="20"/>
                <w:szCs w:val="18"/>
              </w:rPr>
            </w:pPr>
          </w:p>
        </w:tc>
        <w:tc>
          <w:tcPr>
            <w:tcW w:w="635"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535125">
            <w:pPr>
              <w:keepNext/>
              <w:jc w:val="center"/>
              <w:rPr>
                <w:rFonts w:ascii="Arial Narrow" w:hAnsi="Arial Narrow"/>
                <w:b/>
                <w:color w:val="000000"/>
                <w:sz w:val="20"/>
                <w:szCs w:val="18"/>
              </w:rPr>
            </w:pPr>
          </w:p>
        </w:tc>
        <w:tc>
          <w:tcPr>
            <w:tcW w:w="65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535125">
            <w:pPr>
              <w:keepNext/>
              <w:jc w:val="center"/>
              <w:rPr>
                <w:rFonts w:ascii="Arial Narrow" w:hAnsi="Arial Narrow"/>
                <w:b/>
                <w:color w:val="000000"/>
                <w:sz w:val="20"/>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535125">
            <w:pPr>
              <w:keepNext/>
              <w:jc w:val="center"/>
              <w:rPr>
                <w:rFonts w:ascii="Arial Narrow" w:hAnsi="Arial Narrow"/>
                <w:b/>
                <w:color w:val="000000"/>
                <w:sz w:val="20"/>
                <w:szCs w:val="18"/>
              </w:rPr>
            </w:pPr>
            <w:proofErr w:type="spellStart"/>
            <w:r w:rsidRPr="002D0DDF">
              <w:rPr>
                <w:rFonts w:ascii="Arial Narrow" w:hAnsi="Arial Narrow"/>
                <w:b/>
                <w:color w:val="000000"/>
                <w:sz w:val="20"/>
                <w:szCs w:val="18"/>
              </w:rPr>
              <w:t>Ptz+T+Chemo</w:t>
            </w:r>
            <w:proofErr w:type="spellEnd"/>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535125">
            <w:pPr>
              <w:keepNext/>
              <w:jc w:val="center"/>
              <w:rPr>
                <w:rFonts w:ascii="Arial Narrow" w:hAnsi="Arial Narrow"/>
                <w:b/>
                <w:color w:val="000000"/>
                <w:sz w:val="20"/>
                <w:szCs w:val="18"/>
              </w:rPr>
            </w:pPr>
            <w:proofErr w:type="spellStart"/>
            <w:r w:rsidRPr="002D0DDF">
              <w:rPr>
                <w:rFonts w:ascii="Arial Narrow" w:hAnsi="Arial Narrow"/>
                <w:b/>
                <w:color w:val="000000"/>
                <w:sz w:val="20"/>
                <w:szCs w:val="18"/>
              </w:rPr>
              <w:t>T+Chemo</w:t>
            </w:r>
            <w:proofErr w:type="spellEnd"/>
          </w:p>
        </w:tc>
        <w:tc>
          <w:tcPr>
            <w:tcW w:w="6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535125">
            <w:pPr>
              <w:keepNext/>
              <w:jc w:val="center"/>
              <w:rPr>
                <w:rFonts w:ascii="Arial Narrow" w:hAnsi="Arial Narrow"/>
                <w:b/>
                <w:color w:val="000000"/>
                <w:sz w:val="20"/>
                <w:szCs w:val="18"/>
              </w:rPr>
            </w:pPr>
          </w:p>
        </w:tc>
      </w:tr>
      <w:tr w:rsidR="00734874" w:rsidRPr="003659E4" w:rsidTr="00045855">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535125">
            <w:pPr>
              <w:keepNext/>
              <w:rPr>
                <w:rFonts w:ascii="Arial Narrow" w:hAnsi="Arial Narrow"/>
                <w:b/>
                <w:color w:val="000000"/>
                <w:sz w:val="20"/>
                <w:szCs w:val="18"/>
              </w:rPr>
            </w:pPr>
            <w:r w:rsidRPr="002D0DDF">
              <w:rPr>
                <w:rFonts w:ascii="Arial Narrow" w:hAnsi="Arial Narrow"/>
                <w:b/>
                <w:color w:val="000000"/>
                <w:sz w:val="20"/>
                <w:szCs w:val="18"/>
              </w:rPr>
              <w:t>Grade ≥3 AE</w:t>
            </w:r>
          </w:p>
        </w:tc>
      </w:tr>
      <w:tr w:rsidR="00734874" w:rsidRPr="003659E4" w:rsidTr="00734874">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E7479">
            <w:pPr>
              <w:rPr>
                <w:rFonts w:ascii="Arial Narrow" w:hAnsi="Arial Narrow"/>
                <w:color w:val="000000"/>
                <w:sz w:val="20"/>
                <w:szCs w:val="18"/>
              </w:rPr>
            </w:pPr>
            <w:r w:rsidRPr="002D0DDF">
              <w:rPr>
                <w:rFonts w:ascii="Arial Narrow" w:hAnsi="Arial Narrow"/>
                <w:color w:val="000000"/>
                <w:sz w:val="20"/>
                <w:szCs w:val="18"/>
              </w:rPr>
              <w:t>APHINITY</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045855">
            <w:pPr>
              <w:jc w:val="center"/>
              <w:rPr>
                <w:rFonts w:ascii="Arial Narrow" w:hAnsi="Arial Narrow"/>
                <w:color w:val="000000"/>
                <w:sz w:val="20"/>
                <w:szCs w:val="18"/>
              </w:rPr>
            </w:pPr>
            <w:r w:rsidRPr="002D0DDF">
              <w:rPr>
                <w:rFonts w:ascii="Arial Narrow" w:hAnsi="Arial Narrow"/>
                <w:color w:val="000000"/>
                <w:sz w:val="20"/>
                <w:szCs w:val="18"/>
              </w:rPr>
              <w:t>1518/2364 (64.2%)</w:t>
            </w:r>
          </w:p>
        </w:tc>
        <w:tc>
          <w:tcPr>
            <w:tcW w:w="6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045855">
            <w:pPr>
              <w:jc w:val="center"/>
              <w:rPr>
                <w:rFonts w:ascii="Arial Narrow" w:hAnsi="Arial Narrow"/>
                <w:color w:val="000000"/>
                <w:sz w:val="20"/>
                <w:szCs w:val="18"/>
              </w:rPr>
            </w:pPr>
            <w:r w:rsidRPr="002D0DDF">
              <w:rPr>
                <w:rFonts w:ascii="Arial Narrow" w:hAnsi="Arial Narrow"/>
                <w:color w:val="000000"/>
                <w:sz w:val="20"/>
                <w:szCs w:val="18"/>
              </w:rPr>
              <w:t>1379/2405 (57.3%)</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045855">
            <w:pPr>
              <w:jc w:val="center"/>
              <w:rPr>
                <w:rFonts w:ascii="Arial Narrow" w:hAnsi="Arial Narrow"/>
                <w:color w:val="000000"/>
                <w:sz w:val="20"/>
                <w:szCs w:val="18"/>
              </w:rPr>
            </w:pPr>
            <w:r w:rsidRPr="002D0DDF">
              <w:rPr>
                <w:rFonts w:ascii="Arial Narrow" w:hAnsi="Arial Narrow"/>
                <w:color w:val="000000"/>
                <w:sz w:val="20"/>
                <w:szCs w:val="18"/>
              </w:rPr>
              <w:t>1.12 (1.07, 1.172)</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045855">
            <w:pPr>
              <w:jc w:val="center"/>
              <w:rPr>
                <w:rFonts w:ascii="Arial Narrow" w:hAnsi="Arial Narrow"/>
                <w:color w:val="000000"/>
                <w:sz w:val="20"/>
                <w:szCs w:val="18"/>
              </w:rPr>
            </w:pPr>
            <w:r w:rsidRPr="002D0DDF">
              <w:rPr>
                <w:rFonts w:ascii="Arial Narrow" w:hAnsi="Arial Narrow"/>
                <w:color w:val="000000"/>
                <w:sz w:val="20"/>
                <w:szCs w:val="18"/>
              </w:rPr>
              <w:t>64.2</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045855">
            <w:pPr>
              <w:jc w:val="center"/>
              <w:rPr>
                <w:rFonts w:ascii="Arial Narrow" w:hAnsi="Arial Narrow"/>
                <w:color w:val="000000"/>
                <w:sz w:val="20"/>
                <w:szCs w:val="18"/>
              </w:rPr>
            </w:pPr>
            <w:r w:rsidRPr="002D0DDF">
              <w:rPr>
                <w:rFonts w:ascii="Arial Narrow" w:hAnsi="Arial Narrow"/>
                <w:color w:val="000000"/>
                <w:sz w:val="20"/>
                <w:szCs w:val="18"/>
              </w:rPr>
              <w:t>57.3</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B52D1">
            <w:pPr>
              <w:jc w:val="center"/>
              <w:rPr>
                <w:rFonts w:ascii="Arial Narrow" w:hAnsi="Arial Narrow"/>
                <w:color w:val="000000"/>
                <w:sz w:val="20"/>
                <w:szCs w:val="18"/>
              </w:rPr>
            </w:pPr>
            <w:r w:rsidRPr="002D0DDF">
              <w:rPr>
                <w:rFonts w:ascii="Arial Narrow" w:hAnsi="Arial Narrow"/>
                <w:color w:val="000000"/>
                <w:sz w:val="20"/>
                <w:szCs w:val="18"/>
              </w:rPr>
              <w:t>6.9% (4.1%, 9.6%)</w:t>
            </w:r>
          </w:p>
        </w:tc>
      </w:tr>
      <w:tr w:rsidR="00734874" w:rsidRPr="003659E4" w:rsidTr="00045855">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E7479">
            <w:pPr>
              <w:rPr>
                <w:rFonts w:ascii="Arial Narrow" w:hAnsi="Arial Narrow"/>
                <w:b/>
                <w:color w:val="000000"/>
                <w:sz w:val="20"/>
                <w:szCs w:val="18"/>
              </w:rPr>
            </w:pPr>
            <w:r w:rsidRPr="002D0DDF">
              <w:rPr>
                <w:rFonts w:ascii="Arial Narrow" w:hAnsi="Arial Narrow"/>
                <w:b/>
                <w:color w:val="000000"/>
                <w:sz w:val="20"/>
                <w:szCs w:val="18"/>
              </w:rPr>
              <w:t>SAE</w:t>
            </w:r>
          </w:p>
        </w:tc>
      </w:tr>
      <w:tr w:rsidR="00734874" w:rsidRPr="003659E4" w:rsidTr="00734874">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E7479">
            <w:pPr>
              <w:rPr>
                <w:rFonts w:ascii="Arial Narrow" w:hAnsi="Arial Narrow"/>
                <w:color w:val="000000"/>
                <w:sz w:val="20"/>
                <w:szCs w:val="18"/>
              </w:rPr>
            </w:pPr>
            <w:r w:rsidRPr="002D0DDF">
              <w:rPr>
                <w:rFonts w:ascii="Arial Narrow" w:hAnsi="Arial Narrow"/>
                <w:color w:val="000000"/>
                <w:sz w:val="20"/>
                <w:szCs w:val="18"/>
              </w:rPr>
              <w:t>APHINITY</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E7479">
            <w:pPr>
              <w:jc w:val="center"/>
              <w:rPr>
                <w:rFonts w:ascii="Arial Narrow" w:hAnsi="Arial Narrow"/>
                <w:color w:val="000000"/>
                <w:sz w:val="20"/>
                <w:szCs w:val="18"/>
              </w:rPr>
            </w:pPr>
            <w:r w:rsidRPr="002D0DDF">
              <w:rPr>
                <w:rFonts w:ascii="Arial Narrow" w:hAnsi="Arial Narrow"/>
                <w:color w:val="000000"/>
                <w:sz w:val="20"/>
                <w:szCs w:val="18"/>
              </w:rPr>
              <w:t>692/2364 (29.3%)</w:t>
            </w:r>
          </w:p>
        </w:tc>
        <w:tc>
          <w:tcPr>
            <w:tcW w:w="6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E7479">
            <w:pPr>
              <w:jc w:val="center"/>
              <w:rPr>
                <w:rFonts w:ascii="Arial Narrow" w:hAnsi="Arial Narrow"/>
                <w:color w:val="000000"/>
                <w:sz w:val="20"/>
                <w:szCs w:val="18"/>
              </w:rPr>
            </w:pPr>
            <w:r w:rsidRPr="002D0DDF">
              <w:rPr>
                <w:rFonts w:ascii="Arial Narrow" w:hAnsi="Arial Narrow"/>
                <w:color w:val="000000"/>
                <w:sz w:val="20"/>
                <w:szCs w:val="18"/>
              </w:rPr>
              <w:t>585/2405 (24.3%)</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E7479">
            <w:pPr>
              <w:jc w:val="center"/>
              <w:rPr>
                <w:rFonts w:ascii="Arial Narrow" w:hAnsi="Arial Narrow"/>
                <w:color w:val="000000"/>
                <w:sz w:val="20"/>
                <w:szCs w:val="18"/>
              </w:rPr>
            </w:pPr>
            <w:r w:rsidRPr="002D0DDF">
              <w:rPr>
                <w:rFonts w:ascii="Arial Narrow" w:hAnsi="Arial Narrow"/>
                <w:color w:val="000000"/>
                <w:sz w:val="20"/>
                <w:szCs w:val="18"/>
              </w:rPr>
              <w:t>1.203 (1.095, 1.322)</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E7479">
            <w:pPr>
              <w:jc w:val="center"/>
              <w:rPr>
                <w:rFonts w:ascii="Arial Narrow" w:hAnsi="Arial Narrow"/>
                <w:color w:val="000000"/>
                <w:sz w:val="20"/>
                <w:szCs w:val="18"/>
              </w:rPr>
            </w:pPr>
            <w:r w:rsidRPr="002D0DDF">
              <w:rPr>
                <w:rFonts w:ascii="Arial Narrow" w:hAnsi="Arial Narrow"/>
                <w:color w:val="000000"/>
                <w:sz w:val="20"/>
                <w:szCs w:val="18"/>
              </w:rPr>
              <w:t>29.3</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E7479">
            <w:pPr>
              <w:jc w:val="center"/>
              <w:rPr>
                <w:rFonts w:ascii="Arial Narrow" w:hAnsi="Arial Narrow"/>
                <w:color w:val="000000"/>
                <w:sz w:val="20"/>
                <w:szCs w:val="18"/>
              </w:rPr>
            </w:pPr>
            <w:r w:rsidRPr="002D0DDF">
              <w:rPr>
                <w:rFonts w:ascii="Arial Narrow" w:hAnsi="Arial Narrow"/>
                <w:color w:val="000000"/>
                <w:sz w:val="20"/>
                <w:szCs w:val="18"/>
              </w:rPr>
              <w:t>24.3</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B52D1">
            <w:pPr>
              <w:jc w:val="center"/>
              <w:rPr>
                <w:rFonts w:ascii="Arial Narrow" w:hAnsi="Arial Narrow"/>
                <w:color w:val="000000"/>
                <w:sz w:val="20"/>
                <w:szCs w:val="18"/>
              </w:rPr>
            </w:pPr>
            <w:r w:rsidRPr="002D0DDF">
              <w:rPr>
                <w:rFonts w:ascii="Arial Narrow" w:hAnsi="Arial Narrow"/>
                <w:color w:val="000000"/>
                <w:sz w:val="20"/>
                <w:szCs w:val="18"/>
              </w:rPr>
              <w:t>4.9% (2.4%, 7.5%)</w:t>
            </w:r>
          </w:p>
        </w:tc>
      </w:tr>
      <w:tr w:rsidR="00734874" w:rsidRPr="003659E4" w:rsidTr="00045855">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B52D1">
            <w:pPr>
              <w:rPr>
                <w:rFonts w:ascii="Arial Narrow" w:hAnsi="Arial Narrow"/>
                <w:color w:val="000000"/>
                <w:sz w:val="20"/>
                <w:szCs w:val="18"/>
              </w:rPr>
            </w:pPr>
            <w:r w:rsidRPr="002D0DDF">
              <w:rPr>
                <w:rFonts w:ascii="Arial Narrow" w:hAnsi="Arial Narrow"/>
                <w:b/>
                <w:color w:val="000000"/>
                <w:sz w:val="20"/>
                <w:szCs w:val="18"/>
              </w:rPr>
              <w:t>Grade ≥3 AE diarrhoea</w:t>
            </w:r>
          </w:p>
        </w:tc>
      </w:tr>
      <w:tr w:rsidR="00734874" w:rsidRPr="003659E4" w:rsidTr="00734874">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045855">
            <w:pPr>
              <w:rPr>
                <w:rFonts w:ascii="Arial Narrow" w:hAnsi="Arial Narrow"/>
                <w:color w:val="000000"/>
                <w:sz w:val="20"/>
                <w:szCs w:val="18"/>
              </w:rPr>
            </w:pPr>
            <w:r w:rsidRPr="002D0DDF">
              <w:rPr>
                <w:rFonts w:ascii="Arial Narrow" w:hAnsi="Arial Narrow"/>
                <w:color w:val="000000"/>
                <w:sz w:val="20"/>
                <w:szCs w:val="18"/>
              </w:rPr>
              <w:t>APHINITY</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045855">
            <w:pPr>
              <w:jc w:val="center"/>
              <w:rPr>
                <w:rFonts w:ascii="Arial Narrow" w:hAnsi="Arial Narrow"/>
                <w:color w:val="000000"/>
                <w:sz w:val="20"/>
                <w:szCs w:val="18"/>
              </w:rPr>
            </w:pPr>
            <w:r w:rsidRPr="002D0DDF">
              <w:rPr>
                <w:rFonts w:ascii="Arial Narrow" w:hAnsi="Arial Narrow"/>
                <w:color w:val="000000"/>
                <w:sz w:val="20"/>
                <w:szCs w:val="18"/>
              </w:rPr>
              <w:t>108/2364 (4.6%)</w:t>
            </w:r>
          </w:p>
        </w:tc>
        <w:tc>
          <w:tcPr>
            <w:tcW w:w="6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045855">
            <w:pPr>
              <w:jc w:val="center"/>
              <w:rPr>
                <w:rFonts w:ascii="Arial Narrow" w:hAnsi="Arial Narrow"/>
                <w:color w:val="000000"/>
                <w:sz w:val="20"/>
                <w:szCs w:val="18"/>
              </w:rPr>
            </w:pPr>
            <w:r w:rsidRPr="002D0DDF">
              <w:rPr>
                <w:rFonts w:ascii="Arial Narrow" w:hAnsi="Arial Narrow"/>
                <w:color w:val="000000"/>
                <w:sz w:val="20"/>
                <w:szCs w:val="18"/>
              </w:rPr>
              <w:t>28/2405 (1.2%)</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045855">
            <w:pPr>
              <w:jc w:val="center"/>
              <w:rPr>
                <w:rFonts w:ascii="Arial Narrow" w:hAnsi="Arial Narrow"/>
                <w:color w:val="000000"/>
                <w:sz w:val="20"/>
                <w:szCs w:val="18"/>
              </w:rPr>
            </w:pPr>
            <w:r w:rsidRPr="002D0DDF">
              <w:rPr>
                <w:rFonts w:ascii="Arial Narrow" w:hAnsi="Arial Narrow"/>
                <w:color w:val="000000"/>
                <w:sz w:val="20"/>
                <w:szCs w:val="18"/>
              </w:rPr>
              <w:t>3.924 (2.6, 5.923)</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045855">
            <w:pPr>
              <w:jc w:val="center"/>
              <w:rPr>
                <w:rFonts w:ascii="Arial Narrow" w:hAnsi="Arial Narrow"/>
                <w:color w:val="000000"/>
                <w:sz w:val="20"/>
                <w:szCs w:val="18"/>
              </w:rPr>
            </w:pPr>
            <w:r w:rsidRPr="002D0DDF">
              <w:rPr>
                <w:rFonts w:ascii="Arial Narrow" w:hAnsi="Arial Narrow"/>
                <w:color w:val="000000"/>
                <w:sz w:val="20"/>
              </w:rPr>
              <w:t>4.6</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045855">
            <w:pPr>
              <w:jc w:val="center"/>
              <w:rPr>
                <w:rFonts w:ascii="Arial Narrow" w:hAnsi="Arial Narrow"/>
                <w:color w:val="000000"/>
                <w:sz w:val="20"/>
                <w:szCs w:val="18"/>
              </w:rPr>
            </w:pPr>
            <w:r w:rsidRPr="002D0DDF">
              <w:rPr>
                <w:rFonts w:ascii="Arial Narrow" w:hAnsi="Arial Narrow"/>
                <w:color w:val="000000"/>
                <w:sz w:val="20"/>
              </w:rPr>
              <w:t>1.2</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B52D1">
            <w:pPr>
              <w:jc w:val="center"/>
              <w:rPr>
                <w:rFonts w:ascii="Arial Narrow" w:hAnsi="Arial Narrow"/>
                <w:color w:val="000000"/>
                <w:sz w:val="20"/>
                <w:szCs w:val="18"/>
              </w:rPr>
            </w:pPr>
            <w:r w:rsidRPr="002D0DDF">
              <w:rPr>
                <w:rFonts w:ascii="Arial Narrow" w:hAnsi="Arial Narrow"/>
                <w:color w:val="000000"/>
                <w:sz w:val="20"/>
                <w:szCs w:val="18"/>
              </w:rPr>
              <w:t>3.4% (2.5%, 4.3%)</w:t>
            </w:r>
          </w:p>
        </w:tc>
      </w:tr>
      <w:tr w:rsidR="00734874" w:rsidRPr="003659E4" w:rsidTr="00045855">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B52D1">
            <w:pPr>
              <w:rPr>
                <w:rFonts w:ascii="Arial Narrow" w:hAnsi="Arial Narrow"/>
                <w:color w:val="000000"/>
                <w:sz w:val="20"/>
                <w:szCs w:val="18"/>
              </w:rPr>
            </w:pPr>
            <w:r w:rsidRPr="002D0DDF">
              <w:rPr>
                <w:rFonts w:ascii="Arial Narrow" w:hAnsi="Arial Narrow"/>
                <w:b/>
                <w:color w:val="000000"/>
                <w:sz w:val="20"/>
                <w:szCs w:val="18"/>
              </w:rPr>
              <w:t>SAE diarrhoea</w:t>
            </w:r>
          </w:p>
        </w:tc>
      </w:tr>
      <w:tr w:rsidR="00734874" w:rsidRPr="003659E4" w:rsidTr="00734874">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045855">
            <w:pPr>
              <w:rPr>
                <w:rFonts w:ascii="Arial Narrow" w:hAnsi="Arial Narrow"/>
                <w:color w:val="000000"/>
                <w:sz w:val="20"/>
                <w:szCs w:val="18"/>
              </w:rPr>
            </w:pPr>
            <w:r w:rsidRPr="002D0DDF">
              <w:rPr>
                <w:rFonts w:ascii="Arial Narrow" w:hAnsi="Arial Narrow"/>
                <w:color w:val="000000"/>
                <w:sz w:val="20"/>
                <w:szCs w:val="18"/>
              </w:rPr>
              <w:t>APHINITY</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045855">
            <w:pPr>
              <w:jc w:val="center"/>
              <w:rPr>
                <w:rFonts w:ascii="Arial Narrow" w:hAnsi="Arial Narrow"/>
                <w:color w:val="000000"/>
                <w:sz w:val="20"/>
                <w:szCs w:val="18"/>
              </w:rPr>
            </w:pPr>
            <w:r w:rsidRPr="002D0DDF">
              <w:rPr>
                <w:rFonts w:ascii="Arial Narrow" w:hAnsi="Arial Narrow"/>
                <w:color w:val="000000"/>
                <w:sz w:val="20"/>
                <w:szCs w:val="18"/>
              </w:rPr>
              <w:t>58/2364 (2.5%)</w:t>
            </w:r>
          </w:p>
        </w:tc>
        <w:tc>
          <w:tcPr>
            <w:tcW w:w="6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045855">
            <w:pPr>
              <w:jc w:val="center"/>
              <w:rPr>
                <w:rFonts w:ascii="Arial Narrow" w:hAnsi="Arial Narrow"/>
                <w:color w:val="000000"/>
                <w:sz w:val="20"/>
                <w:szCs w:val="18"/>
              </w:rPr>
            </w:pPr>
            <w:r w:rsidRPr="002D0DDF">
              <w:rPr>
                <w:rFonts w:ascii="Arial Narrow" w:hAnsi="Arial Narrow"/>
                <w:color w:val="000000"/>
                <w:sz w:val="20"/>
                <w:szCs w:val="18"/>
              </w:rPr>
              <w:t>18/2405 (0.7%)</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045855">
            <w:pPr>
              <w:jc w:val="center"/>
              <w:rPr>
                <w:rFonts w:ascii="Arial Narrow" w:hAnsi="Arial Narrow"/>
                <w:color w:val="000000"/>
                <w:sz w:val="20"/>
                <w:szCs w:val="18"/>
              </w:rPr>
            </w:pPr>
            <w:r w:rsidRPr="002D0DDF">
              <w:rPr>
                <w:rFonts w:ascii="Arial Narrow" w:hAnsi="Arial Narrow"/>
                <w:color w:val="000000"/>
                <w:sz w:val="20"/>
                <w:szCs w:val="18"/>
              </w:rPr>
              <w:t>3.278 (1.938, 5.546)</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045855">
            <w:pPr>
              <w:jc w:val="center"/>
              <w:rPr>
                <w:rFonts w:ascii="Arial Narrow" w:hAnsi="Arial Narrow"/>
                <w:color w:val="000000"/>
                <w:sz w:val="20"/>
                <w:szCs w:val="18"/>
              </w:rPr>
            </w:pPr>
            <w:r w:rsidRPr="002D0DDF">
              <w:rPr>
                <w:rFonts w:ascii="Arial Narrow" w:hAnsi="Arial Narrow"/>
                <w:color w:val="000000"/>
                <w:sz w:val="20"/>
              </w:rPr>
              <w:t>2.5</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045855">
            <w:pPr>
              <w:jc w:val="center"/>
              <w:rPr>
                <w:rFonts w:ascii="Arial Narrow" w:hAnsi="Arial Narrow"/>
                <w:color w:val="000000"/>
                <w:sz w:val="20"/>
                <w:szCs w:val="18"/>
              </w:rPr>
            </w:pPr>
            <w:r w:rsidRPr="002D0DDF">
              <w:rPr>
                <w:rFonts w:ascii="Arial Narrow" w:hAnsi="Arial Narrow"/>
                <w:color w:val="000000"/>
                <w:sz w:val="20"/>
              </w:rPr>
              <w:t>0.7</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734874" w:rsidRPr="002D0DDF" w:rsidRDefault="00734874" w:rsidP="00FB52D1">
            <w:pPr>
              <w:jc w:val="center"/>
              <w:rPr>
                <w:rFonts w:ascii="Arial Narrow" w:hAnsi="Arial Narrow"/>
                <w:color w:val="000000"/>
                <w:sz w:val="20"/>
                <w:szCs w:val="18"/>
              </w:rPr>
            </w:pPr>
            <w:r w:rsidRPr="002D0DDF">
              <w:rPr>
                <w:rFonts w:ascii="Arial Narrow" w:hAnsi="Arial Narrow"/>
                <w:color w:val="000000"/>
                <w:sz w:val="20"/>
                <w:szCs w:val="18"/>
              </w:rPr>
              <w:t>1.7% (1.0%, 2.4%)</w:t>
            </w:r>
          </w:p>
        </w:tc>
      </w:tr>
    </w:tbl>
    <w:p w:rsidR="00B62715" w:rsidRPr="003659E4" w:rsidRDefault="00B62715" w:rsidP="007F4A61">
      <w:pPr>
        <w:pStyle w:val="TableFooter"/>
      </w:pPr>
      <w:r w:rsidRPr="003659E4">
        <w:t>* Median</w:t>
      </w:r>
      <w:r w:rsidR="00F10DAE" w:rsidRPr="003659E4">
        <w:t xml:space="preserve"> </w:t>
      </w:r>
      <w:r w:rsidRPr="003659E4">
        <w:t xml:space="preserve">duration of follow-up: </w:t>
      </w:r>
      <w:r w:rsidR="00F10DAE" w:rsidRPr="003659E4">
        <w:t>APHINITY = 45 months</w:t>
      </w:r>
    </w:p>
    <w:p w:rsidR="00B62715" w:rsidRPr="002D0DDF" w:rsidRDefault="00535125" w:rsidP="007F4A61">
      <w:pPr>
        <w:pStyle w:val="TableFooter"/>
      </w:pPr>
      <w:r w:rsidRPr="003659E4">
        <w:t xml:space="preserve">AE= Adverse event; </w:t>
      </w:r>
      <w:r w:rsidR="00D52AD7" w:rsidRPr="003659E4">
        <w:t xml:space="preserve">CI= confidence interval; </w:t>
      </w:r>
      <w:r w:rsidR="00F10DAE" w:rsidRPr="003659E4">
        <w:t>HR= hazard ratio</w:t>
      </w:r>
      <w:r w:rsidR="00FB3423" w:rsidRPr="003659E4">
        <w:t xml:space="preserve">; </w:t>
      </w:r>
      <w:proofErr w:type="spellStart"/>
      <w:r w:rsidR="00D52AD7" w:rsidRPr="003659E4">
        <w:t>iDFS</w:t>
      </w:r>
      <w:proofErr w:type="spellEnd"/>
      <w:r w:rsidR="00D52AD7" w:rsidRPr="003659E4">
        <w:t xml:space="preserve">= invasive disease free survival; OS= overall survival; </w:t>
      </w:r>
      <w:proofErr w:type="spellStart"/>
      <w:r w:rsidR="00FB3423" w:rsidRPr="003659E4">
        <w:t>Ptz+T+Chemo</w:t>
      </w:r>
      <w:proofErr w:type="spellEnd"/>
      <w:r w:rsidR="00FB3423" w:rsidRPr="003659E4">
        <w:t xml:space="preserve">= </w:t>
      </w:r>
      <w:proofErr w:type="spellStart"/>
      <w:r w:rsidR="00FB3423" w:rsidRPr="003659E4">
        <w:t>Pertuzumab</w:t>
      </w:r>
      <w:proofErr w:type="spellEnd"/>
      <w:r w:rsidR="00FB3423" w:rsidRPr="003659E4">
        <w:t xml:space="preserve"> in combination with </w:t>
      </w:r>
      <w:proofErr w:type="spellStart"/>
      <w:r w:rsidR="00FB3423" w:rsidRPr="003659E4">
        <w:t>trastuzumab</w:t>
      </w:r>
      <w:proofErr w:type="spellEnd"/>
      <w:r w:rsidR="00FB3423" w:rsidRPr="003659E4">
        <w:t xml:space="preserve"> and c</w:t>
      </w:r>
      <w:r w:rsidR="00FB3423" w:rsidRPr="002D0DDF">
        <w:t xml:space="preserve">hemotherapy; </w:t>
      </w:r>
      <w:r w:rsidR="00D52AD7" w:rsidRPr="002D0DDF">
        <w:t xml:space="preserve">RD= risk difference; RR= relative risk; </w:t>
      </w:r>
      <w:r w:rsidRPr="002D0DDF">
        <w:t xml:space="preserve">SAE= serious adverse event; </w:t>
      </w:r>
      <w:proofErr w:type="spellStart"/>
      <w:r w:rsidR="00FB3423" w:rsidRPr="002D0DDF">
        <w:t>T+Chemo</w:t>
      </w:r>
      <w:proofErr w:type="spellEnd"/>
      <w:r w:rsidR="00FB3423" w:rsidRPr="002D0DDF">
        <w:t xml:space="preserve">= </w:t>
      </w:r>
      <w:proofErr w:type="spellStart"/>
      <w:r w:rsidR="00FB3423" w:rsidRPr="002D0DDF">
        <w:t>trastuzumab</w:t>
      </w:r>
      <w:proofErr w:type="spellEnd"/>
      <w:r w:rsidR="00FB3423" w:rsidRPr="002D0DDF">
        <w:t xml:space="preserve"> and chemotherapy</w:t>
      </w:r>
      <w:r w:rsidR="006D0143" w:rsidRPr="002D0DDF">
        <w:t>; NA= not available; NR= not reported</w:t>
      </w:r>
    </w:p>
    <w:p w:rsidR="007F4A61" w:rsidRPr="002D0DDF" w:rsidRDefault="007F4A61" w:rsidP="007F4A61">
      <w:pPr>
        <w:pStyle w:val="TableFooter"/>
        <w:rPr>
          <w:sz w:val="20"/>
        </w:rPr>
      </w:pPr>
      <w:r w:rsidRPr="002D0DDF">
        <w:t xml:space="preserve">Source: </w:t>
      </w:r>
      <w:r w:rsidR="00F10DAE" w:rsidRPr="002D0DDF">
        <w:t>Table 2.5.1, p61</w:t>
      </w:r>
      <w:r w:rsidR="00D844B4" w:rsidRPr="002D0DDF">
        <w:t>, Table 2.5.2, p64,</w:t>
      </w:r>
      <w:r w:rsidR="00F10DAE" w:rsidRPr="002D0DDF">
        <w:t xml:space="preserve"> </w:t>
      </w:r>
      <w:r w:rsidR="00D844B4" w:rsidRPr="002D0DDF">
        <w:t xml:space="preserve">Table 2.5.4 p67, Table 2.5.5 p68, and </w:t>
      </w:r>
      <w:r w:rsidR="00F10DAE" w:rsidRPr="002D0DDF">
        <w:t xml:space="preserve">Table 2.6.1 p70 </w:t>
      </w:r>
      <w:r w:rsidR="00045855" w:rsidRPr="002D0DDF">
        <w:t>of the submission</w:t>
      </w:r>
      <w:r w:rsidR="009F0E45" w:rsidRPr="002D0DDF">
        <w:t xml:space="preserve">, the CSR </w:t>
      </w:r>
      <w:r w:rsidR="00045855" w:rsidRPr="002D0DDF">
        <w:t xml:space="preserve">and calculated during </w:t>
      </w:r>
      <w:r w:rsidR="00D844B4" w:rsidRPr="002D0DDF">
        <w:t xml:space="preserve">the </w:t>
      </w:r>
      <w:r w:rsidR="00045855" w:rsidRPr="002D0DDF">
        <w:t>evaluation</w:t>
      </w:r>
      <w:r w:rsidR="00D844B4" w:rsidRPr="002D0DDF">
        <w:t>.</w:t>
      </w:r>
    </w:p>
    <w:p w:rsidR="00B62715" w:rsidRPr="003659E4" w:rsidRDefault="00B62715" w:rsidP="003D4A30"/>
    <w:p w:rsidR="00FC1884" w:rsidRPr="00E14A3E" w:rsidRDefault="00EC00C9" w:rsidP="00F54AF8">
      <w:pPr>
        <w:pStyle w:val="ListParagraph"/>
        <w:widowControl/>
        <w:numPr>
          <w:ilvl w:val="1"/>
          <w:numId w:val="2"/>
        </w:numPr>
        <w:spacing w:after="0"/>
      </w:pPr>
      <w:r w:rsidRPr="003659E4">
        <w:t xml:space="preserve">On the </w:t>
      </w:r>
      <w:r w:rsidRPr="00E14A3E">
        <w:t>basis of direct</w:t>
      </w:r>
      <w:r w:rsidR="00FB3423" w:rsidRPr="00E14A3E">
        <w:t xml:space="preserve"> </w:t>
      </w:r>
      <w:r w:rsidRPr="00E14A3E">
        <w:t>evidence presented by the submission, for every 100 patients</w:t>
      </w:r>
      <w:r w:rsidR="00D26487" w:rsidRPr="00E14A3E">
        <w:t>,</w:t>
      </w:r>
      <w:r w:rsidR="00F54AF8" w:rsidRPr="00E14A3E">
        <w:t xml:space="preserve"> with involvement of ≥1 positive </w:t>
      </w:r>
      <w:r w:rsidR="00B16FF2" w:rsidRPr="00E14A3E">
        <w:t xml:space="preserve">lymph </w:t>
      </w:r>
      <w:r w:rsidR="00F54AF8" w:rsidRPr="00E14A3E">
        <w:t>node</w:t>
      </w:r>
      <w:r w:rsidR="00B16FF2" w:rsidRPr="00E14A3E">
        <w:t>s</w:t>
      </w:r>
      <w:r w:rsidR="00D26487" w:rsidRPr="00E14A3E">
        <w:t>,</w:t>
      </w:r>
      <w:r w:rsidR="00C334DF" w:rsidRPr="00E14A3E">
        <w:t xml:space="preserve"> </w:t>
      </w:r>
      <w:r w:rsidRPr="00E14A3E">
        <w:t xml:space="preserve">treated with </w:t>
      </w:r>
      <w:proofErr w:type="spellStart"/>
      <w:r w:rsidR="00FB3423" w:rsidRPr="00E14A3E">
        <w:t>Ptz+T+Chemo</w:t>
      </w:r>
      <w:proofErr w:type="spellEnd"/>
      <w:r w:rsidRPr="00E14A3E">
        <w:t xml:space="preserve"> in comparison to </w:t>
      </w:r>
      <w:proofErr w:type="spellStart"/>
      <w:r w:rsidR="00FB3423" w:rsidRPr="00E14A3E">
        <w:t>T+C</w:t>
      </w:r>
      <w:r w:rsidR="00A84601" w:rsidRPr="00E14A3E">
        <w:t>h</w:t>
      </w:r>
      <w:r w:rsidR="00FB3423" w:rsidRPr="00E14A3E">
        <w:t>emo</w:t>
      </w:r>
      <w:proofErr w:type="spellEnd"/>
      <w:r w:rsidR="00C334DF" w:rsidRPr="00E14A3E">
        <w:t>:</w:t>
      </w:r>
      <w:r w:rsidR="00422260" w:rsidRPr="00E14A3E">
        <w:t xml:space="preserve"> </w:t>
      </w:r>
    </w:p>
    <w:p w:rsidR="00D26487" w:rsidRPr="00E14A3E" w:rsidRDefault="00D26487" w:rsidP="00D26487">
      <w:pPr>
        <w:pStyle w:val="ListParagraph"/>
        <w:widowControl/>
        <w:numPr>
          <w:ilvl w:val="0"/>
          <w:numId w:val="1"/>
        </w:numPr>
        <w:spacing w:after="0"/>
      </w:pPr>
      <w:r w:rsidRPr="00E14A3E">
        <w:t>A</w:t>
      </w:r>
      <w:r w:rsidR="005047C9" w:rsidRPr="00E14A3E">
        <w:t>t 3 years</w:t>
      </w:r>
      <w:r w:rsidR="00C334DF" w:rsidRPr="00E14A3E">
        <w:t>:</w:t>
      </w:r>
    </w:p>
    <w:p w:rsidR="00FC1884" w:rsidRPr="00E14A3E" w:rsidRDefault="00FC1884" w:rsidP="00D26487">
      <w:pPr>
        <w:pStyle w:val="ListParagraph"/>
        <w:widowControl/>
        <w:numPr>
          <w:ilvl w:val="1"/>
          <w:numId w:val="1"/>
        </w:numPr>
        <w:spacing w:after="0"/>
      </w:pPr>
      <w:r w:rsidRPr="00E14A3E">
        <w:t xml:space="preserve">Approximately </w:t>
      </w:r>
      <w:r w:rsidR="00FB3423" w:rsidRPr="00E14A3E">
        <w:t>2</w:t>
      </w:r>
      <w:r w:rsidRPr="00E14A3E">
        <w:t xml:space="preserve"> additional patients would </w:t>
      </w:r>
      <w:r w:rsidR="00FB3423" w:rsidRPr="00E14A3E">
        <w:t>not experience</w:t>
      </w:r>
      <w:r w:rsidR="005047C9" w:rsidRPr="00E14A3E">
        <w:t xml:space="preserve"> recurrence</w:t>
      </w:r>
      <w:r w:rsidR="009F0E45" w:rsidRPr="00E14A3E">
        <w:t xml:space="preserve"> </w:t>
      </w:r>
      <w:r w:rsidR="005047C9" w:rsidRPr="00E14A3E">
        <w:t>(</w:t>
      </w:r>
      <w:r w:rsidR="00D26487" w:rsidRPr="00E14A3E">
        <w:t xml:space="preserve">in terms of </w:t>
      </w:r>
      <w:proofErr w:type="spellStart"/>
      <w:r w:rsidR="009F0E45" w:rsidRPr="00E14A3E">
        <w:t>iDFS</w:t>
      </w:r>
      <w:proofErr w:type="spellEnd"/>
      <w:r w:rsidR="005047C9" w:rsidRPr="00E14A3E">
        <w:t>,</w:t>
      </w:r>
      <w:r w:rsidR="00D26487" w:rsidRPr="00E14A3E">
        <w:t xml:space="preserve"> the time a patient lives without return of invasive disease)</w:t>
      </w:r>
      <w:r w:rsidR="001C2A9B" w:rsidRPr="00E14A3E">
        <w:t>.</w:t>
      </w:r>
      <w:r w:rsidR="00F62FFE" w:rsidRPr="00E14A3E">
        <w:t xml:space="preserve"> </w:t>
      </w:r>
    </w:p>
    <w:p w:rsidR="00AC542D" w:rsidRPr="00E14A3E" w:rsidRDefault="00AC542D" w:rsidP="00D26487">
      <w:pPr>
        <w:pStyle w:val="ListParagraph"/>
        <w:widowControl/>
        <w:numPr>
          <w:ilvl w:val="1"/>
          <w:numId w:val="1"/>
        </w:numPr>
        <w:spacing w:after="0"/>
      </w:pPr>
      <w:r w:rsidRPr="00E14A3E">
        <w:t xml:space="preserve">No difference in </w:t>
      </w:r>
      <w:r w:rsidR="0088000A" w:rsidRPr="00E14A3E">
        <w:t>overall survival.</w:t>
      </w:r>
      <w:r w:rsidR="0088000A" w:rsidRPr="00E14A3E" w:rsidDel="0088000A">
        <w:t xml:space="preserve"> </w:t>
      </w:r>
    </w:p>
    <w:p w:rsidR="005047C9" w:rsidRPr="00E14A3E" w:rsidRDefault="00D26487" w:rsidP="00C334DF">
      <w:pPr>
        <w:pStyle w:val="ListParagraph"/>
        <w:widowControl/>
        <w:numPr>
          <w:ilvl w:val="0"/>
          <w:numId w:val="1"/>
        </w:numPr>
        <w:spacing w:after="0"/>
      </w:pPr>
      <w:r w:rsidRPr="00E14A3E">
        <w:t>O</w:t>
      </w:r>
      <w:r w:rsidR="005047C9" w:rsidRPr="00E14A3E">
        <w:t>ver a median duration of follow-up of 45 months:</w:t>
      </w:r>
    </w:p>
    <w:p w:rsidR="00FC1884" w:rsidRPr="00E14A3E" w:rsidRDefault="00FC1884" w:rsidP="00D26487">
      <w:pPr>
        <w:pStyle w:val="ListParagraph"/>
        <w:widowControl/>
        <w:numPr>
          <w:ilvl w:val="1"/>
          <w:numId w:val="1"/>
        </w:numPr>
        <w:spacing w:after="0"/>
      </w:pPr>
      <w:r w:rsidRPr="00E14A3E">
        <w:t xml:space="preserve">Approximately </w:t>
      </w:r>
      <w:r w:rsidR="00045855" w:rsidRPr="00E14A3E">
        <w:t>7</w:t>
      </w:r>
      <w:r w:rsidRPr="00E14A3E">
        <w:t xml:space="preserve"> additional </w:t>
      </w:r>
      <w:r w:rsidR="00FB3423" w:rsidRPr="00E14A3E">
        <w:t xml:space="preserve">patients would experience </w:t>
      </w:r>
      <w:r w:rsidR="00045855" w:rsidRPr="00E14A3E">
        <w:t xml:space="preserve">a grade </w:t>
      </w:r>
      <w:r w:rsidR="00045855" w:rsidRPr="00E14A3E">
        <w:rPr>
          <w:rFonts w:cs="Calibri"/>
        </w:rPr>
        <w:t>≥</w:t>
      </w:r>
      <w:r w:rsidR="00045855" w:rsidRPr="00E14A3E">
        <w:t xml:space="preserve">3 </w:t>
      </w:r>
      <w:r w:rsidR="00C55EC3" w:rsidRPr="00E14A3E">
        <w:t>AE</w:t>
      </w:r>
      <w:r w:rsidR="00045855" w:rsidRPr="00E14A3E">
        <w:t>.</w:t>
      </w:r>
    </w:p>
    <w:p w:rsidR="00045855" w:rsidRPr="00E14A3E" w:rsidRDefault="00045855" w:rsidP="00D26487">
      <w:pPr>
        <w:pStyle w:val="ListParagraph"/>
        <w:widowControl/>
        <w:numPr>
          <w:ilvl w:val="1"/>
          <w:numId w:val="1"/>
        </w:numPr>
        <w:spacing w:after="0"/>
      </w:pPr>
      <w:r w:rsidRPr="00E14A3E">
        <w:t xml:space="preserve">Approximately 5 additional patients would experience a </w:t>
      </w:r>
      <w:r w:rsidR="00C55EC3" w:rsidRPr="00E14A3E">
        <w:t>SAE</w:t>
      </w:r>
      <w:r w:rsidRPr="00E14A3E">
        <w:t>.</w:t>
      </w:r>
    </w:p>
    <w:p w:rsidR="00045855" w:rsidRPr="00E14A3E" w:rsidRDefault="00045855" w:rsidP="00D26487">
      <w:pPr>
        <w:pStyle w:val="ListParagraph"/>
        <w:widowControl/>
        <w:numPr>
          <w:ilvl w:val="1"/>
          <w:numId w:val="1"/>
        </w:numPr>
        <w:spacing w:after="0"/>
      </w:pPr>
      <w:r w:rsidRPr="00E14A3E">
        <w:lastRenderedPageBreak/>
        <w:t xml:space="preserve">Approximately 3 additional patients would experience grade </w:t>
      </w:r>
      <w:r w:rsidRPr="00E14A3E">
        <w:rPr>
          <w:rFonts w:cs="Calibri"/>
        </w:rPr>
        <w:t>≥</w:t>
      </w:r>
      <w:r w:rsidRPr="00E14A3E">
        <w:t xml:space="preserve">3 </w:t>
      </w:r>
      <w:r w:rsidR="00C55EC3" w:rsidRPr="00E14A3E">
        <w:t xml:space="preserve">AE </w:t>
      </w:r>
      <w:r w:rsidR="00FB52D1" w:rsidRPr="00E14A3E">
        <w:t>diarrhoea</w:t>
      </w:r>
      <w:r w:rsidRPr="00E14A3E">
        <w:t>.</w:t>
      </w:r>
    </w:p>
    <w:p w:rsidR="00B60939" w:rsidRPr="003659E4" w:rsidRDefault="00045855" w:rsidP="00FB52D1">
      <w:pPr>
        <w:pStyle w:val="ListParagraph"/>
        <w:widowControl/>
        <w:numPr>
          <w:ilvl w:val="1"/>
          <w:numId w:val="1"/>
        </w:numPr>
        <w:spacing w:after="0"/>
      </w:pPr>
      <w:r w:rsidRPr="00E14A3E">
        <w:t>Approximately 2 additional patients would experience</w:t>
      </w:r>
      <w:r w:rsidRPr="003659E4">
        <w:t xml:space="preserve"> </w:t>
      </w:r>
      <w:r w:rsidR="00C55EC3" w:rsidRPr="003659E4">
        <w:t>SAE</w:t>
      </w:r>
      <w:r w:rsidR="00FB52D1" w:rsidRPr="003659E4">
        <w:t xml:space="preserve"> diarrhoea</w:t>
      </w:r>
      <w:r w:rsidRPr="003659E4">
        <w:t>.</w:t>
      </w:r>
    </w:p>
    <w:p w:rsidR="00B60939" w:rsidRPr="00ED1B01" w:rsidRDefault="00B60939" w:rsidP="00ED1B01">
      <w:pPr>
        <w:spacing w:before="240" w:after="120" w:line="276" w:lineRule="auto"/>
        <w:outlineLvl w:val="1"/>
        <w:rPr>
          <w:rFonts w:asciiTheme="minorHAnsi" w:hAnsiTheme="minorHAnsi"/>
          <w:b/>
          <w:bCs/>
          <w:i/>
          <w:sz w:val="28"/>
          <w:szCs w:val="28"/>
        </w:rPr>
      </w:pPr>
      <w:bookmarkStart w:id="22" w:name="_Toc514169621"/>
      <w:r w:rsidRPr="00ED1B01">
        <w:rPr>
          <w:rFonts w:asciiTheme="minorHAnsi" w:hAnsiTheme="minorHAnsi"/>
          <w:b/>
          <w:bCs/>
          <w:i/>
          <w:sz w:val="28"/>
          <w:szCs w:val="28"/>
        </w:rPr>
        <w:t>Clinical claim</w:t>
      </w:r>
      <w:bookmarkEnd w:id="22"/>
    </w:p>
    <w:p w:rsidR="00D077A4" w:rsidRPr="00B51D3C" w:rsidRDefault="00984330" w:rsidP="005357A3">
      <w:pPr>
        <w:pStyle w:val="ListParagraph"/>
        <w:widowControl/>
        <w:numPr>
          <w:ilvl w:val="1"/>
          <w:numId w:val="2"/>
        </w:numPr>
      </w:pPr>
      <w:r w:rsidRPr="00B51D3C">
        <w:t xml:space="preserve">The submission described </w:t>
      </w:r>
      <w:proofErr w:type="spellStart"/>
      <w:r w:rsidRPr="00B51D3C">
        <w:t>Ptz+T+</w:t>
      </w:r>
      <w:r w:rsidR="00E8095D" w:rsidRPr="00B51D3C">
        <w:t>C</w:t>
      </w:r>
      <w:r w:rsidRPr="00B51D3C">
        <w:t>hemo</w:t>
      </w:r>
      <w:proofErr w:type="spellEnd"/>
      <w:r w:rsidRPr="00B51D3C">
        <w:t xml:space="preserve"> as superior in terms of effectiveness compared with </w:t>
      </w:r>
      <w:proofErr w:type="spellStart"/>
      <w:r w:rsidRPr="00B51D3C">
        <w:t>T+</w:t>
      </w:r>
      <w:r w:rsidR="00E8095D" w:rsidRPr="00B51D3C">
        <w:t>C</w:t>
      </w:r>
      <w:r w:rsidRPr="00B51D3C">
        <w:t>hemo</w:t>
      </w:r>
      <w:proofErr w:type="spellEnd"/>
      <w:r w:rsidRPr="00B51D3C">
        <w:t xml:space="preserve"> in patients with HER2 positive, lymph node positive </w:t>
      </w:r>
      <w:proofErr w:type="spellStart"/>
      <w:r w:rsidRPr="00B51D3C">
        <w:t>eBC</w:t>
      </w:r>
      <w:proofErr w:type="spellEnd"/>
      <w:r w:rsidRPr="00B51D3C">
        <w:t xml:space="preserve">. </w:t>
      </w:r>
    </w:p>
    <w:p w:rsidR="00D077A4" w:rsidRPr="00B51D3C" w:rsidRDefault="005A3EA2" w:rsidP="00D077A4">
      <w:pPr>
        <w:pStyle w:val="ListParagraph"/>
        <w:widowControl/>
        <w:numPr>
          <w:ilvl w:val="1"/>
          <w:numId w:val="2"/>
        </w:numPr>
      </w:pPr>
      <w:r w:rsidRPr="00B51D3C">
        <w:t xml:space="preserve">The PBAC considered that the claim of superior comparative effectiveness was reasonable but questioned whether the modest benefit demonstrated in the </w:t>
      </w:r>
      <w:r w:rsidR="002E25BF" w:rsidRPr="00B51D3C">
        <w:t xml:space="preserve">trial </w:t>
      </w:r>
      <w:r w:rsidRPr="00B51D3C">
        <w:t xml:space="preserve">was </w:t>
      </w:r>
      <w:r w:rsidR="003626A6" w:rsidRPr="00B51D3C">
        <w:t>clinically meaningful</w:t>
      </w:r>
      <w:r w:rsidRPr="00B51D3C">
        <w:t>.</w:t>
      </w:r>
      <w:r w:rsidR="003626A6" w:rsidRPr="00B51D3C">
        <w:t xml:space="preserve"> </w:t>
      </w:r>
      <w:r w:rsidR="00D077A4" w:rsidRPr="00B51D3C">
        <w:t>The PBAC noted the reduction in disease recurrence in the ITT population was statistically significant (</w:t>
      </w:r>
      <w:proofErr w:type="spellStart"/>
      <w:r w:rsidR="00D077A4" w:rsidRPr="00B51D3C">
        <w:t>iDFS</w:t>
      </w:r>
      <w:proofErr w:type="spellEnd"/>
      <w:r w:rsidR="00D077A4" w:rsidRPr="00B51D3C">
        <w:t xml:space="preserve"> HR=0.81, P=0.0446). However, the PBAC agreed with the ESC’s view that while the HR was statistically significant, the absolute benefit at 3 years was small (-0.9%). </w:t>
      </w:r>
    </w:p>
    <w:p w:rsidR="00D077A4" w:rsidRPr="00B51D3C" w:rsidRDefault="00D077A4" w:rsidP="00D077A4">
      <w:pPr>
        <w:pStyle w:val="ListParagraph"/>
        <w:widowControl/>
        <w:numPr>
          <w:ilvl w:val="1"/>
          <w:numId w:val="2"/>
        </w:numPr>
        <w:rPr>
          <w:szCs w:val="24"/>
        </w:rPr>
      </w:pPr>
      <w:r w:rsidRPr="00B51D3C">
        <w:t>The submission proposed a PBS restriction which would restrict treatment to lymph node positive patients. The ESC noted the reduction in disease recurrence was larger in lymph node positive patients (</w:t>
      </w:r>
      <w:proofErr w:type="spellStart"/>
      <w:r w:rsidRPr="00B51D3C">
        <w:t>iDFS</w:t>
      </w:r>
      <w:proofErr w:type="spellEnd"/>
      <w:r w:rsidRPr="00B51D3C">
        <w:t xml:space="preserve"> HR=0.77, 95%CI: 0.62, 0.96, P=not reported) and the impact was not statistically significant in lymph node negative patients (</w:t>
      </w:r>
      <w:proofErr w:type="spellStart"/>
      <w:r w:rsidRPr="00B51D3C">
        <w:t>iDFS</w:t>
      </w:r>
      <w:proofErr w:type="spellEnd"/>
      <w:r w:rsidRPr="00B51D3C">
        <w:t xml:space="preserve"> HR=1.13, 95%CI: 0.68, 1.86, P=not reported). However, the test for treatment effect variation was not statistically significant (P=0.1688). The</w:t>
      </w:r>
      <w:r w:rsidR="0045508A" w:rsidRPr="00B51D3C">
        <w:t xml:space="preserve"> PBAC agreed with the</w:t>
      </w:r>
      <w:r w:rsidRPr="00B51D3C">
        <w:t xml:space="preserve"> ESC</w:t>
      </w:r>
      <w:r w:rsidR="0045508A" w:rsidRPr="00B51D3C">
        <w:t>’s view that</w:t>
      </w:r>
      <w:r w:rsidRPr="00B51D3C">
        <w:t xml:space="preserve"> the non-significant result for this test may be due to lack of power given that less than 4% of lymph node negative patients had </w:t>
      </w:r>
      <w:proofErr w:type="gramStart"/>
      <w:r w:rsidRPr="00B51D3C">
        <w:t>a</w:t>
      </w:r>
      <w:proofErr w:type="gramEnd"/>
      <w:r w:rsidRPr="00B51D3C">
        <w:t xml:space="preserve"> </w:t>
      </w:r>
      <w:proofErr w:type="spellStart"/>
      <w:r w:rsidRPr="00B51D3C">
        <w:t>iDFS</w:t>
      </w:r>
      <w:proofErr w:type="spellEnd"/>
      <w:r w:rsidRPr="00B51D3C">
        <w:t xml:space="preserve"> event. </w:t>
      </w:r>
      <w:r w:rsidR="00AD1207" w:rsidRPr="00B51D3C">
        <w:t>The PBAC</w:t>
      </w:r>
      <w:r w:rsidR="003419D8" w:rsidRPr="00B51D3C">
        <w:t>, based on the current evidence,</w:t>
      </w:r>
      <w:r w:rsidR="00AD1207" w:rsidRPr="00B51D3C">
        <w:t xml:space="preserve"> considered that treatment should be limited to lymph node positive patients </w:t>
      </w:r>
      <w:r w:rsidR="003419D8" w:rsidRPr="00B51D3C">
        <w:t>as proposed in the submission’s</w:t>
      </w:r>
      <w:r w:rsidR="00AD1207" w:rsidRPr="00B51D3C">
        <w:t xml:space="preserve"> restriction </w:t>
      </w:r>
      <w:r w:rsidR="003419D8" w:rsidRPr="00B51D3C">
        <w:t xml:space="preserve">and the likely registration of </w:t>
      </w:r>
      <w:proofErr w:type="spellStart"/>
      <w:r w:rsidR="003419D8" w:rsidRPr="00B51D3C">
        <w:t>pertuzumab</w:t>
      </w:r>
      <w:proofErr w:type="spellEnd"/>
      <w:r w:rsidR="003419D8" w:rsidRPr="00B51D3C">
        <w:t xml:space="preserve"> on the ARTG. </w:t>
      </w:r>
    </w:p>
    <w:p w:rsidR="005A3EA2" w:rsidRPr="00B51D3C" w:rsidRDefault="005A3EA2" w:rsidP="005A3EA2">
      <w:pPr>
        <w:pStyle w:val="ListParagraph"/>
        <w:widowControl/>
        <w:numPr>
          <w:ilvl w:val="1"/>
          <w:numId w:val="2"/>
        </w:numPr>
        <w:rPr>
          <w:szCs w:val="24"/>
        </w:rPr>
      </w:pPr>
      <w:r w:rsidRPr="00B51D3C">
        <w:t xml:space="preserve">The submission described </w:t>
      </w:r>
      <w:proofErr w:type="spellStart"/>
      <w:r w:rsidRPr="00B51D3C">
        <w:t>Ptz+T+Chemo</w:t>
      </w:r>
      <w:proofErr w:type="spellEnd"/>
      <w:r w:rsidRPr="00B51D3C">
        <w:t xml:space="preserve"> as inferior in terms of safety compared to </w:t>
      </w:r>
      <w:proofErr w:type="spellStart"/>
      <w:r w:rsidRPr="00B51D3C">
        <w:t>T+Chemo</w:t>
      </w:r>
      <w:proofErr w:type="spellEnd"/>
      <w:r w:rsidRPr="00B51D3C">
        <w:t xml:space="preserve">. The </w:t>
      </w:r>
      <w:r w:rsidR="00B02656" w:rsidRPr="00B51D3C">
        <w:t>PBAC</w:t>
      </w:r>
      <w:r w:rsidRPr="00B51D3C">
        <w:t xml:space="preserve"> considered that this was reasonable</w:t>
      </w:r>
      <w:r w:rsidR="00AB51C2" w:rsidRPr="00B51D3C">
        <w:t xml:space="preserve"> and was supported by the data</w:t>
      </w:r>
      <w:r w:rsidRPr="00B51D3C">
        <w:t>.</w:t>
      </w:r>
    </w:p>
    <w:p w:rsidR="00F54AF8" w:rsidRPr="00B51D3C" w:rsidRDefault="00AC4BC0" w:rsidP="00495C70">
      <w:pPr>
        <w:pStyle w:val="ListParagraph"/>
        <w:widowControl/>
        <w:numPr>
          <w:ilvl w:val="1"/>
          <w:numId w:val="2"/>
        </w:numPr>
        <w:rPr>
          <w:szCs w:val="24"/>
        </w:rPr>
      </w:pPr>
      <w:r w:rsidRPr="00B51D3C">
        <w:t xml:space="preserve">The ESC noted that the advisors attending the Roche </w:t>
      </w:r>
      <w:proofErr w:type="spellStart"/>
      <w:r w:rsidRPr="00B51D3C">
        <w:t>eBC</w:t>
      </w:r>
      <w:proofErr w:type="spellEnd"/>
      <w:r w:rsidRPr="00B51D3C">
        <w:t xml:space="preserve"> advisory board meeting in August 2017 stated that any treatment with a hazard ratio of 0.8 or less was clinically meaningful and worth adopting </w:t>
      </w:r>
      <w:r w:rsidR="00007518" w:rsidRPr="00B51D3C">
        <w:t xml:space="preserve">into standard clinical practice. </w:t>
      </w:r>
      <w:r w:rsidR="002606AD" w:rsidRPr="00B51D3C">
        <w:t xml:space="preserve">The </w:t>
      </w:r>
      <w:r w:rsidR="00495C70" w:rsidRPr="00B51D3C">
        <w:t xml:space="preserve">submission stated that an improvement in DFS alone measured with a hazard ratio with a lower limit 95% confidence interval between 0.65 and 0.8 is considered a grade of clinical benefit that represents substantial improvement, based </w:t>
      </w:r>
      <w:r w:rsidR="006564E5" w:rsidRPr="00B51D3C">
        <w:t xml:space="preserve">on </w:t>
      </w:r>
      <w:r w:rsidR="00007518" w:rsidRPr="00B51D3C">
        <w:t>ESMO</w:t>
      </w:r>
      <w:r w:rsidR="00C0360B" w:rsidRPr="00B51D3C">
        <w:t>-MCBS</w:t>
      </w:r>
      <w:r w:rsidR="00495C70" w:rsidRPr="00B51D3C">
        <w:t xml:space="preserve"> version</w:t>
      </w:r>
      <w:r w:rsidR="00E5079C" w:rsidRPr="00B51D3C">
        <w:t xml:space="preserve"> 1.0 (published in 2015). In 2017, version 1.1 was published</w:t>
      </w:r>
      <w:r w:rsidR="00E5079C" w:rsidRPr="00B51D3C">
        <w:rPr>
          <w:rStyle w:val="FootnoteReference"/>
        </w:rPr>
        <w:footnoteReference w:id="6"/>
      </w:r>
      <w:r w:rsidR="007957AC" w:rsidRPr="00B51D3C">
        <w:t>.</w:t>
      </w:r>
      <w:r w:rsidR="00007518" w:rsidRPr="00B51D3C">
        <w:t xml:space="preserve"> Recently published </w:t>
      </w:r>
      <w:r w:rsidR="00FA16BB" w:rsidRPr="00B51D3C">
        <w:t xml:space="preserve">recommendations in the </w:t>
      </w:r>
      <w:r w:rsidR="00007518" w:rsidRPr="00B51D3C">
        <w:t>American Society of Clinical Oncology (ASCO) Guidelines state</w:t>
      </w:r>
      <w:r w:rsidR="00FA16BB" w:rsidRPr="00B51D3C">
        <w:t xml:space="preserve"> </w:t>
      </w:r>
      <w:r w:rsidR="00007518" w:rsidRPr="00B51D3C">
        <w:t xml:space="preserve">‘Clinicians may add 1 year of adjuvant </w:t>
      </w:r>
      <w:proofErr w:type="spellStart"/>
      <w:r w:rsidR="00007518" w:rsidRPr="00B51D3C">
        <w:t>pertuzumab</w:t>
      </w:r>
      <w:proofErr w:type="spellEnd"/>
      <w:r w:rsidR="00007518" w:rsidRPr="00B51D3C">
        <w:t xml:space="preserve"> to </w:t>
      </w:r>
      <w:proofErr w:type="spellStart"/>
      <w:r w:rsidR="00007518" w:rsidRPr="00B51D3C">
        <w:t>trastuzumab</w:t>
      </w:r>
      <w:proofErr w:type="spellEnd"/>
      <w:r w:rsidR="00007518" w:rsidRPr="00B51D3C">
        <w:t>-based combination chemotherapy in patients with high-risk, early-stage, HER2-positive breast cancer’</w:t>
      </w:r>
      <w:r w:rsidR="002606AD" w:rsidRPr="00B51D3C">
        <w:rPr>
          <w:rStyle w:val="FootnoteReference"/>
        </w:rPr>
        <w:footnoteReference w:id="7"/>
      </w:r>
      <w:r w:rsidR="00007518" w:rsidRPr="00B51D3C">
        <w:t xml:space="preserve">. </w:t>
      </w:r>
      <w:r w:rsidR="00C71D62" w:rsidRPr="00B51D3C">
        <w:t xml:space="preserve">The PBAC noted the </w:t>
      </w:r>
      <w:r w:rsidR="00C71D62" w:rsidRPr="00B51D3C">
        <w:lastRenderedPageBreak/>
        <w:t>submission was consistent with the ASCO guidelines</w:t>
      </w:r>
      <w:r w:rsidR="003419D8" w:rsidRPr="00B51D3C">
        <w:t xml:space="preserve">, but </w:t>
      </w:r>
      <w:r w:rsidR="003A2A1C" w:rsidRPr="00B51D3C">
        <w:t xml:space="preserve">its </w:t>
      </w:r>
      <w:r w:rsidR="003419D8" w:rsidRPr="00B51D3C">
        <w:t>concerns about the place in therapy remains (see Section 4 Population and Disease)</w:t>
      </w:r>
      <w:r w:rsidR="00C71D62" w:rsidRPr="00B51D3C">
        <w:t xml:space="preserve">. </w:t>
      </w:r>
    </w:p>
    <w:p w:rsidR="004049F3" w:rsidRPr="00B51D3C" w:rsidRDefault="004049F3" w:rsidP="008F5C00">
      <w:pPr>
        <w:pStyle w:val="ListParagraph"/>
        <w:widowControl/>
        <w:numPr>
          <w:ilvl w:val="1"/>
          <w:numId w:val="2"/>
        </w:numPr>
        <w:rPr>
          <w:szCs w:val="24"/>
        </w:rPr>
      </w:pPr>
      <w:r w:rsidRPr="00B51D3C">
        <w:rPr>
          <w:szCs w:val="24"/>
        </w:rPr>
        <w:t xml:space="preserve">The PBAC </w:t>
      </w:r>
      <w:r w:rsidR="00F75C0C" w:rsidRPr="00B51D3C">
        <w:rPr>
          <w:szCs w:val="24"/>
        </w:rPr>
        <w:t>had</w:t>
      </w:r>
      <w:r w:rsidR="00AF426B" w:rsidRPr="00B51D3C">
        <w:rPr>
          <w:szCs w:val="24"/>
        </w:rPr>
        <w:t xml:space="preserve"> </w:t>
      </w:r>
      <w:r w:rsidR="00601C9C" w:rsidRPr="00B51D3C">
        <w:rPr>
          <w:szCs w:val="24"/>
        </w:rPr>
        <w:t xml:space="preserve">concerns </w:t>
      </w:r>
      <w:r w:rsidRPr="00B51D3C">
        <w:rPr>
          <w:szCs w:val="24"/>
        </w:rPr>
        <w:t>regarding the applicability of the trial data presented</w:t>
      </w:r>
      <w:r w:rsidR="003419D8" w:rsidRPr="00B51D3C">
        <w:rPr>
          <w:szCs w:val="24"/>
        </w:rPr>
        <w:t xml:space="preserve"> in the submission and it use on the PBS</w:t>
      </w:r>
      <w:r w:rsidR="00AF426B" w:rsidRPr="00B51D3C">
        <w:rPr>
          <w:szCs w:val="24"/>
        </w:rPr>
        <w:t>:</w:t>
      </w:r>
    </w:p>
    <w:p w:rsidR="00AF426B" w:rsidRPr="00B51D3C" w:rsidRDefault="003419D8" w:rsidP="00580EE8">
      <w:pPr>
        <w:pStyle w:val="ListParagraph"/>
        <w:widowControl/>
        <w:numPr>
          <w:ilvl w:val="0"/>
          <w:numId w:val="12"/>
        </w:numPr>
        <w:rPr>
          <w:szCs w:val="24"/>
        </w:rPr>
      </w:pPr>
      <w:r w:rsidRPr="00B51D3C">
        <w:rPr>
          <w:szCs w:val="24"/>
        </w:rPr>
        <w:t xml:space="preserve">The PBAC noted in the APHINITY trial, </w:t>
      </w:r>
      <w:r w:rsidR="00CF5BBC" w:rsidRPr="00B51D3C">
        <w:rPr>
          <w:szCs w:val="24"/>
        </w:rPr>
        <w:t xml:space="preserve">the majority of patients were hormone receptor positive (HR+, approximately 64%), which the submission demonstrated was consistent to the market research of Australian HER2 positive </w:t>
      </w:r>
      <w:proofErr w:type="spellStart"/>
      <w:r w:rsidR="00CF5BBC" w:rsidRPr="00B51D3C">
        <w:rPr>
          <w:szCs w:val="24"/>
        </w:rPr>
        <w:t>eBC</w:t>
      </w:r>
      <w:proofErr w:type="spellEnd"/>
      <w:r w:rsidR="00CF5BBC" w:rsidRPr="00B51D3C">
        <w:rPr>
          <w:szCs w:val="24"/>
        </w:rPr>
        <w:t xml:space="preserve"> patients (</w:t>
      </w:r>
      <w:r w:rsidR="00F2635A">
        <w:rPr>
          <w:noProof/>
          <w:color w:val="000000"/>
          <w:szCs w:val="24"/>
          <w:highlight w:val="black"/>
        </w:rPr>
        <w:t>'''''</w:t>
      </w:r>
      <w:r w:rsidR="00CF5BBC" w:rsidRPr="00B51D3C">
        <w:rPr>
          <w:szCs w:val="24"/>
        </w:rPr>
        <w:t>-</w:t>
      </w:r>
      <w:r w:rsidR="00F2635A">
        <w:rPr>
          <w:noProof/>
          <w:color w:val="000000"/>
          <w:szCs w:val="24"/>
          <w:highlight w:val="black"/>
        </w:rPr>
        <w:t>'''''</w:t>
      </w:r>
      <w:r w:rsidR="00CF5BBC" w:rsidRPr="00B51D3C">
        <w:rPr>
          <w:szCs w:val="24"/>
        </w:rPr>
        <w:t>%).</w:t>
      </w:r>
      <w:r w:rsidRPr="00B51D3C">
        <w:rPr>
          <w:szCs w:val="24"/>
        </w:rPr>
        <w:t xml:space="preserve"> </w:t>
      </w:r>
      <w:r w:rsidR="00F2635A">
        <w:rPr>
          <w:noProof/>
          <w:color w:val="000000"/>
          <w:szCs w:val="24"/>
          <w:highlight w:val="black"/>
        </w:rPr>
        <w:t>'''' ''''''''''''''''' '''''''''' '''''''' ''' ''''''''''''' ''''''''''''''''''' ''''' ''''''''''''''''' '''''''' '''''''''' ''''''''' '''' '''''''''''' ''''''''''' '''''''''''''''' ''''''''''''''''''' '''' '''''' '''''''''''''''''''' ''''''''</w:t>
      </w:r>
      <w:r w:rsidR="00CF5BBC" w:rsidRPr="00B51D3C">
        <w:rPr>
          <w:szCs w:val="24"/>
        </w:rPr>
        <w:t xml:space="preserve">. However, the PBAC noted the </w:t>
      </w:r>
      <w:r w:rsidR="00F009B1" w:rsidRPr="00B51D3C">
        <w:rPr>
          <w:szCs w:val="24"/>
        </w:rPr>
        <w:t>hormone receptor status</w:t>
      </w:r>
      <w:r w:rsidR="00A630AE" w:rsidRPr="00B51D3C">
        <w:rPr>
          <w:szCs w:val="24"/>
        </w:rPr>
        <w:t xml:space="preserve"> potentially impacted on the efficacy of </w:t>
      </w:r>
      <w:proofErr w:type="spellStart"/>
      <w:r w:rsidR="00A630AE" w:rsidRPr="00B51D3C">
        <w:rPr>
          <w:szCs w:val="24"/>
        </w:rPr>
        <w:t>pertuzumab</w:t>
      </w:r>
      <w:proofErr w:type="spellEnd"/>
      <w:r w:rsidR="00A630AE" w:rsidRPr="00B51D3C">
        <w:rPr>
          <w:szCs w:val="24"/>
        </w:rPr>
        <w:t xml:space="preserve"> with a greater reduction in recurrence in </w:t>
      </w:r>
      <w:r w:rsidR="002F5FC0" w:rsidRPr="00B51D3C">
        <w:rPr>
          <w:szCs w:val="24"/>
        </w:rPr>
        <w:t>HR-</w:t>
      </w:r>
      <w:r w:rsidR="00F009B1" w:rsidRPr="00B51D3C">
        <w:rPr>
          <w:szCs w:val="24"/>
        </w:rPr>
        <w:t xml:space="preserve"> </w:t>
      </w:r>
      <w:r w:rsidR="00B92350" w:rsidRPr="00B51D3C">
        <w:rPr>
          <w:szCs w:val="24"/>
        </w:rPr>
        <w:t xml:space="preserve">patients </w:t>
      </w:r>
      <w:r w:rsidR="00F009B1" w:rsidRPr="00B51D3C">
        <w:rPr>
          <w:szCs w:val="24"/>
        </w:rPr>
        <w:t>(HR =0.76, 95% CI 0.56, 1.04</w:t>
      </w:r>
      <w:r w:rsidR="00A630AE" w:rsidRPr="00B51D3C">
        <w:rPr>
          <w:szCs w:val="24"/>
        </w:rPr>
        <w:t xml:space="preserve"> versus </w:t>
      </w:r>
      <w:r w:rsidR="00F009B1" w:rsidRPr="00B51D3C">
        <w:rPr>
          <w:szCs w:val="24"/>
        </w:rPr>
        <w:t>HR =0.86, 95% CI 0.66, 1.13</w:t>
      </w:r>
      <w:r w:rsidR="00B265FF" w:rsidRPr="00B51D3C">
        <w:rPr>
          <w:szCs w:val="24"/>
        </w:rPr>
        <w:t xml:space="preserve"> for </w:t>
      </w:r>
      <w:r w:rsidR="002F5FC0" w:rsidRPr="00B51D3C">
        <w:rPr>
          <w:szCs w:val="24"/>
        </w:rPr>
        <w:t>HR+</w:t>
      </w:r>
      <w:r w:rsidR="00A630AE" w:rsidRPr="00B51D3C">
        <w:rPr>
          <w:szCs w:val="24"/>
        </w:rPr>
        <w:t xml:space="preserve"> patients</w:t>
      </w:r>
      <w:r w:rsidR="00F009B1" w:rsidRPr="00B51D3C">
        <w:rPr>
          <w:szCs w:val="24"/>
        </w:rPr>
        <w:t>).</w:t>
      </w:r>
      <w:r w:rsidR="00A96D91" w:rsidRPr="00B51D3C">
        <w:rPr>
          <w:szCs w:val="24"/>
        </w:rPr>
        <w:t xml:space="preserve"> </w:t>
      </w:r>
      <w:r w:rsidR="00D91620" w:rsidRPr="00B51D3C">
        <w:rPr>
          <w:szCs w:val="24"/>
        </w:rPr>
        <w:t xml:space="preserve">The PBAC </w:t>
      </w:r>
      <w:r w:rsidR="00A96D91" w:rsidRPr="00B51D3C">
        <w:rPr>
          <w:szCs w:val="24"/>
        </w:rPr>
        <w:t xml:space="preserve">considered that </w:t>
      </w:r>
      <w:r w:rsidR="00B92350" w:rsidRPr="00B51D3C">
        <w:rPr>
          <w:szCs w:val="24"/>
        </w:rPr>
        <w:t xml:space="preserve">the comparative benefit of adding </w:t>
      </w:r>
      <w:proofErr w:type="spellStart"/>
      <w:r w:rsidR="00B92350" w:rsidRPr="00B51D3C">
        <w:rPr>
          <w:szCs w:val="24"/>
        </w:rPr>
        <w:t>pertuzumab</w:t>
      </w:r>
      <w:proofErr w:type="spellEnd"/>
      <w:r w:rsidR="00B92350" w:rsidRPr="00B51D3C">
        <w:rPr>
          <w:szCs w:val="24"/>
        </w:rPr>
        <w:t xml:space="preserve"> to the treatment of </w:t>
      </w:r>
      <w:r w:rsidR="00D91620" w:rsidRPr="00B51D3C">
        <w:rPr>
          <w:szCs w:val="24"/>
        </w:rPr>
        <w:t xml:space="preserve">the subgroup of patients who were lymph node positive and </w:t>
      </w:r>
      <w:r w:rsidR="002F5FC0" w:rsidRPr="00B51D3C">
        <w:rPr>
          <w:szCs w:val="24"/>
        </w:rPr>
        <w:t>HR+</w:t>
      </w:r>
      <w:r w:rsidR="00D91620" w:rsidRPr="00B51D3C">
        <w:rPr>
          <w:szCs w:val="24"/>
        </w:rPr>
        <w:t xml:space="preserve"> </w:t>
      </w:r>
      <w:r w:rsidR="00B92350" w:rsidRPr="00B51D3C">
        <w:rPr>
          <w:szCs w:val="24"/>
        </w:rPr>
        <w:t>was unknown</w:t>
      </w:r>
      <w:r w:rsidR="00D91620" w:rsidRPr="00B51D3C">
        <w:t xml:space="preserve">. </w:t>
      </w:r>
      <w:r w:rsidR="00BC41C1" w:rsidRPr="00B51D3C">
        <w:t xml:space="preserve">The PBAC </w:t>
      </w:r>
      <w:r w:rsidR="000B11AC" w:rsidRPr="00B51D3C">
        <w:t>considered it would have been informative to know the outcomes from this subgroup</w:t>
      </w:r>
      <w:r w:rsidR="00B92350" w:rsidRPr="00B51D3C">
        <w:t xml:space="preserve">, as it </w:t>
      </w:r>
      <w:r w:rsidR="00346820" w:rsidRPr="00B51D3C">
        <w:t>represents a large</w:t>
      </w:r>
      <w:r w:rsidR="00B92350" w:rsidRPr="00B51D3C">
        <w:t xml:space="preserve"> group of patients who would seek PBS treatment</w:t>
      </w:r>
      <w:r w:rsidR="003D0C0E" w:rsidRPr="00B51D3C">
        <w:t>.</w:t>
      </w:r>
    </w:p>
    <w:p w:rsidR="003D0C0E" w:rsidRPr="00B51D3C" w:rsidRDefault="0019477A" w:rsidP="00580EE8">
      <w:pPr>
        <w:pStyle w:val="ListParagraph"/>
        <w:widowControl/>
        <w:numPr>
          <w:ilvl w:val="0"/>
          <w:numId w:val="12"/>
        </w:numPr>
        <w:rPr>
          <w:szCs w:val="24"/>
        </w:rPr>
      </w:pPr>
      <w:r w:rsidRPr="00B51D3C">
        <w:rPr>
          <w:szCs w:val="24"/>
        </w:rPr>
        <w:t xml:space="preserve">The PBAC noted the cardiac concerns </w:t>
      </w:r>
      <w:r w:rsidR="00E60322" w:rsidRPr="00B51D3C">
        <w:rPr>
          <w:szCs w:val="24"/>
        </w:rPr>
        <w:t xml:space="preserve">with </w:t>
      </w:r>
      <w:proofErr w:type="spellStart"/>
      <w:r w:rsidR="00E60322" w:rsidRPr="00B51D3C">
        <w:rPr>
          <w:szCs w:val="24"/>
        </w:rPr>
        <w:t>pertuzumab</w:t>
      </w:r>
      <w:proofErr w:type="spellEnd"/>
      <w:r w:rsidR="00E60322" w:rsidRPr="00B51D3C">
        <w:rPr>
          <w:szCs w:val="24"/>
        </w:rPr>
        <w:t xml:space="preserve"> </w:t>
      </w:r>
      <w:r w:rsidRPr="00B51D3C">
        <w:rPr>
          <w:szCs w:val="24"/>
        </w:rPr>
        <w:t xml:space="preserve">and </w:t>
      </w:r>
      <w:r w:rsidR="00E60322" w:rsidRPr="00B51D3C">
        <w:rPr>
          <w:szCs w:val="24"/>
        </w:rPr>
        <w:t>considered this to be an important consideration in the adjuvant setting</w:t>
      </w:r>
      <w:r w:rsidRPr="00B51D3C">
        <w:rPr>
          <w:szCs w:val="24"/>
        </w:rPr>
        <w:t xml:space="preserve">. The PBAC </w:t>
      </w:r>
      <w:r w:rsidR="003A2A1C" w:rsidRPr="00B51D3C">
        <w:rPr>
          <w:szCs w:val="24"/>
        </w:rPr>
        <w:t>considered</w:t>
      </w:r>
      <w:r w:rsidR="00E60322" w:rsidRPr="00B51D3C">
        <w:rPr>
          <w:szCs w:val="24"/>
        </w:rPr>
        <w:t xml:space="preserve"> that </w:t>
      </w:r>
      <w:r w:rsidRPr="00B51D3C">
        <w:rPr>
          <w:szCs w:val="24"/>
        </w:rPr>
        <w:t>there may be higher rates of HF and CM in the Australian population than seen in the trial.</w:t>
      </w:r>
    </w:p>
    <w:p w:rsidR="00E60322" w:rsidRPr="00B51D3C" w:rsidRDefault="00E60322" w:rsidP="00580EE8">
      <w:pPr>
        <w:pStyle w:val="ListParagraph"/>
        <w:widowControl/>
        <w:numPr>
          <w:ilvl w:val="0"/>
          <w:numId w:val="12"/>
        </w:numPr>
        <w:rPr>
          <w:szCs w:val="24"/>
        </w:rPr>
      </w:pPr>
      <w:r w:rsidRPr="00B51D3C">
        <w:rPr>
          <w:szCs w:val="24"/>
        </w:rPr>
        <w:t xml:space="preserve">The PBAC noted other changes to the treatment of adjuvant BC, such as use of dose dense regimens, use of neo-adjuvant therapy and shorter durations of </w:t>
      </w:r>
      <w:proofErr w:type="spellStart"/>
      <w:r w:rsidRPr="00B51D3C">
        <w:rPr>
          <w:szCs w:val="24"/>
        </w:rPr>
        <w:t>trastuzumab</w:t>
      </w:r>
      <w:proofErr w:type="spellEnd"/>
      <w:r w:rsidRPr="00B51D3C">
        <w:rPr>
          <w:szCs w:val="24"/>
        </w:rPr>
        <w:t xml:space="preserve"> (see </w:t>
      </w:r>
      <w:r w:rsidR="003242C9" w:rsidRPr="00B51D3C">
        <w:rPr>
          <w:szCs w:val="24"/>
        </w:rPr>
        <w:t>paragraph 4.5</w:t>
      </w:r>
      <w:r w:rsidRPr="00B51D3C">
        <w:rPr>
          <w:szCs w:val="24"/>
        </w:rPr>
        <w:t xml:space="preserve"> above) may further limit the applicability of the trial results.</w:t>
      </w:r>
    </w:p>
    <w:p w:rsidR="008F5C00" w:rsidRPr="00B51D3C" w:rsidRDefault="00CC598F" w:rsidP="008F5C00">
      <w:pPr>
        <w:pStyle w:val="ListParagraph"/>
        <w:widowControl/>
        <w:numPr>
          <w:ilvl w:val="1"/>
          <w:numId w:val="2"/>
        </w:numPr>
        <w:rPr>
          <w:szCs w:val="24"/>
        </w:rPr>
      </w:pPr>
      <w:r w:rsidRPr="00B51D3C">
        <w:t>Overall, t</w:t>
      </w:r>
      <w:r w:rsidR="00065B94" w:rsidRPr="00B51D3C">
        <w:t xml:space="preserve">he PBAC was concerned that the modest benefit of adding </w:t>
      </w:r>
      <w:proofErr w:type="spellStart"/>
      <w:r w:rsidR="00065B94" w:rsidRPr="00B51D3C">
        <w:t>pertuzumab</w:t>
      </w:r>
      <w:proofErr w:type="spellEnd"/>
      <w:r w:rsidR="00065B94" w:rsidRPr="00B51D3C">
        <w:t xml:space="preserve"> to </w:t>
      </w:r>
      <w:proofErr w:type="spellStart"/>
      <w:r w:rsidR="00065B94" w:rsidRPr="00B51D3C">
        <w:t>trastuzumab</w:t>
      </w:r>
      <w:proofErr w:type="spellEnd"/>
      <w:r w:rsidR="00065B94" w:rsidRPr="00B51D3C">
        <w:t xml:space="preserve"> and chemotherapy was outweighed by the increased risk of AEs</w:t>
      </w:r>
      <w:r w:rsidR="00346820" w:rsidRPr="00B51D3C">
        <w:t xml:space="preserve"> (</w:t>
      </w:r>
      <w:r w:rsidR="00065B94" w:rsidRPr="00B51D3C">
        <w:t>in particular the cardiac risks and significant difference in experiencing diarrhoea</w:t>
      </w:r>
      <w:r w:rsidR="00346820" w:rsidRPr="00B51D3C">
        <w:t>), the uncertain</w:t>
      </w:r>
      <w:r w:rsidR="00882FAE" w:rsidRPr="00B51D3C">
        <w:t xml:space="preserve"> magnitude of benefit in the </w:t>
      </w:r>
      <w:r w:rsidR="002F5FC0" w:rsidRPr="00B51D3C">
        <w:t>HR+</w:t>
      </w:r>
      <w:r w:rsidR="00346820" w:rsidRPr="00B51D3C">
        <w:t xml:space="preserve"> lymph node positive patients and the uncertain place in therapy.</w:t>
      </w:r>
      <w:r w:rsidR="00065B94" w:rsidRPr="00B51D3C">
        <w:t xml:space="preserve"> </w:t>
      </w:r>
    </w:p>
    <w:p w:rsidR="00B60939" w:rsidRPr="00ED1B01" w:rsidRDefault="00B60939" w:rsidP="00ED1B01">
      <w:pPr>
        <w:spacing w:before="240" w:after="120" w:line="276" w:lineRule="auto"/>
        <w:outlineLvl w:val="1"/>
        <w:rPr>
          <w:rFonts w:asciiTheme="minorHAnsi" w:hAnsiTheme="minorHAnsi"/>
          <w:b/>
          <w:bCs/>
          <w:i/>
          <w:sz w:val="28"/>
          <w:szCs w:val="28"/>
        </w:rPr>
      </w:pPr>
      <w:bookmarkStart w:id="23" w:name="_Toc514169622"/>
      <w:r w:rsidRPr="00ED1B01">
        <w:rPr>
          <w:rFonts w:asciiTheme="minorHAnsi" w:hAnsiTheme="minorHAnsi"/>
          <w:b/>
          <w:bCs/>
          <w:i/>
          <w:sz w:val="28"/>
          <w:szCs w:val="28"/>
        </w:rPr>
        <w:t>Economic analysis</w:t>
      </w:r>
      <w:bookmarkEnd w:id="23"/>
      <w:r w:rsidR="00491B3A" w:rsidRPr="00ED1B01">
        <w:rPr>
          <w:rFonts w:asciiTheme="minorHAnsi" w:hAnsiTheme="minorHAnsi"/>
          <w:b/>
          <w:bCs/>
          <w:i/>
          <w:sz w:val="28"/>
          <w:szCs w:val="28"/>
        </w:rPr>
        <w:t xml:space="preserve"> </w:t>
      </w:r>
    </w:p>
    <w:p w:rsidR="00FF7143" w:rsidRPr="00B51D3C" w:rsidRDefault="00EA3573" w:rsidP="005357A3">
      <w:pPr>
        <w:pStyle w:val="ListParagraph"/>
        <w:widowControl/>
        <w:numPr>
          <w:ilvl w:val="1"/>
          <w:numId w:val="2"/>
        </w:numPr>
      </w:pPr>
      <w:r w:rsidRPr="00B51D3C">
        <w:rPr>
          <w:rFonts w:cs="Calibri"/>
          <w:snapToGrid/>
          <w:szCs w:val="24"/>
          <w:lang w:val="en-US" w:eastAsia="en-AU"/>
        </w:rPr>
        <w:t xml:space="preserve">The submission presented a stepped economic evaluation which compared </w:t>
      </w:r>
      <w:proofErr w:type="spellStart"/>
      <w:r w:rsidRPr="00B51D3C">
        <w:rPr>
          <w:rFonts w:cs="Calibri"/>
          <w:snapToGrid/>
          <w:szCs w:val="24"/>
          <w:lang w:val="en-US" w:eastAsia="en-AU"/>
        </w:rPr>
        <w:t>Ptz+T+Chemo</w:t>
      </w:r>
      <w:proofErr w:type="spellEnd"/>
      <w:r w:rsidRPr="00B51D3C">
        <w:rPr>
          <w:rFonts w:cs="Calibri"/>
          <w:snapToGrid/>
          <w:szCs w:val="24"/>
          <w:lang w:val="en-US" w:eastAsia="en-AU"/>
        </w:rPr>
        <w:t xml:space="preserve"> with </w:t>
      </w:r>
      <w:proofErr w:type="spellStart"/>
      <w:r w:rsidR="00230702" w:rsidRPr="00B51D3C">
        <w:rPr>
          <w:rFonts w:cs="Calibri"/>
          <w:snapToGrid/>
          <w:szCs w:val="24"/>
          <w:lang w:val="en-US" w:eastAsia="en-AU"/>
        </w:rPr>
        <w:t>T</w:t>
      </w:r>
      <w:r w:rsidRPr="00B51D3C">
        <w:rPr>
          <w:rFonts w:cs="Calibri"/>
          <w:snapToGrid/>
          <w:szCs w:val="24"/>
          <w:lang w:val="en-US" w:eastAsia="en-AU"/>
        </w:rPr>
        <w:t>+Chemo</w:t>
      </w:r>
      <w:proofErr w:type="spellEnd"/>
      <w:r w:rsidRPr="00B51D3C">
        <w:rPr>
          <w:rFonts w:cs="Calibri"/>
          <w:snapToGrid/>
          <w:szCs w:val="24"/>
          <w:lang w:val="en-US" w:eastAsia="en-AU"/>
        </w:rPr>
        <w:t>, based on the APHINITY trial as well as external data sources and implemented a modelled evaluation. The type of economic evaluation presented was a cost-utility analysis.</w:t>
      </w:r>
    </w:p>
    <w:p w:rsidR="00EA3573" w:rsidRPr="00B51D3C" w:rsidRDefault="00EA3573" w:rsidP="005357A3">
      <w:pPr>
        <w:pStyle w:val="ListParagraph"/>
        <w:widowControl/>
        <w:numPr>
          <w:ilvl w:val="1"/>
          <w:numId w:val="2"/>
        </w:numPr>
      </w:pPr>
      <w:r w:rsidRPr="00B51D3C">
        <w:rPr>
          <w:rFonts w:cs="Calibri"/>
          <w:snapToGrid/>
          <w:szCs w:val="24"/>
          <w:lang w:val="en-US" w:eastAsia="en-AU"/>
        </w:rPr>
        <w:t xml:space="preserve">Table 9 </w:t>
      </w:r>
      <w:proofErr w:type="spellStart"/>
      <w:r w:rsidRPr="00B51D3C">
        <w:rPr>
          <w:rFonts w:cs="Calibri"/>
          <w:snapToGrid/>
          <w:szCs w:val="24"/>
          <w:lang w:val="en-US" w:eastAsia="en-AU"/>
        </w:rPr>
        <w:t>summarises</w:t>
      </w:r>
      <w:proofErr w:type="spellEnd"/>
      <w:r w:rsidRPr="00B51D3C">
        <w:rPr>
          <w:rFonts w:cs="Calibri"/>
          <w:snapToGrid/>
          <w:szCs w:val="24"/>
          <w:lang w:val="en-US" w:eastAsia="en-AU"/>
        </w:rPr>
        <w:t xml:space="preserve"> the key components of the economic evaluation.</w:t>
      </w:r>
    </w:p>
    <w:p w:rsidR="00275C5A" w:rsidRPr="00B51D3C" w:rsidRDefault="00275C5A" w:rsidP="00FF7143">
      <w:pPr>
        <w:keepNext/>
        <w:rPr>
          <w:rStyle w:val="CommentReference"/>
        </w:rPr>
      </w:pPr>
      <w:r w:rsidRPr="00B51D3C">
        <w:rPr>
          <w:rStyle w:val="CommentReference"/>
        </w:rPr>
        <w:lastRenderedPageBreak/>
        <w:t xml:space="preserve">Table </w:t>
      </w:r>
      <w:r w:rsidR="00752D6C" w:rsidRPr="00B51D3C">
        <w:rPr>
          <w:rStyle w:val="CommentReference"/>
        </w:rPr>
        <w:t>9</w:t>
      </w:r>
      <w:r w:rsidRPr="00B51D3C">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68"/>
        <w:gridCol w:w="7357"/>
      </w:tblGrid>
      <w:tr w:rsidR="00275C5A" w:rsidRPr="00B51D3C" w:rsidTr="00FF7143">
        <w:trPr>
          <w:tblHeader/>
        </w:trPr>
        <w:tc>
          <w:tcPr>
            <w:tcW w:w="784" w:type="pct"/>
            <w:shd w:val="clear" w:color="auto" w:fill="auto"/>
            <w:vAlign w:val="center"/>
          </w:tcPr>
          <w:p w:rsidR="00275C5A" w:rsidRPr="00B51D3C" w:rsidRDefault="00275C5A" w:rsidP="00FF7143">
            <w:pPr>
              <w:pStyle w:val="Tabletext"/>
              <w:keepNext/>
              <w:rPr>
                <w:b/>
              </w:rPr>
            </w:pPr>
            <w:r w:rsidRPr="00B51D3C">
              <w:rPr>
                <w:b/>
              </w:rPr>
              <w:t>Component</w:t>
            </w:r>
          </w:p>
        </w:tc>
        <w:tc>
          <w:tcPr>
            <w:tcW w:w="4216" w:type="pct"/>
            <w:shd w:val="clear" w:color="auto" w:fill="auto"/>
            <w:vAlign w:val="center"/>
          </w:tcPr>
          <w:p w:rsidR="00275C5A" w:rsidRPr="00B51D3C" w:rsidRDefault="00275C5A" w:rsidP="00FF7143">
            <w:pPr>
              <w:pStyle w:val="Tabletext"/>
              <w:keepNext/>
              <w:jc w:val="center"/>
              <w:rPr>
                <w:b/>
              </w:rPr>
            </w:pPr>
            <w:r w:rsidRPr="00B51D3C">
              <w:rPr>
                <w:b/>
              </w:rPr>
              <w:t>Summary</w:t>
            </w:r>
          </w:p>
        </w:tc>
      </w:tr>
      <w:tr w:rsidR="00275C5A" w:rsidRPr="00B51D3C" w:rsidTr="00FF7143">
        <w:tc>
          <w:tcPr>
            <w:tcW w:w="784" w:type="pct"/>
            <w:shd w:val="clear" w:color="auto" w:fill="auto"/>
            <w:vAlign w:val="center"/>
          </w:tcPr>
          <w:p w:rsidR="00275C5A" w:rsidRPr="00B51D3C" w:rsidRDefault="00275C5A" w:rsidP="00FF7143">
            <w:pPr>
              <w:pStyle w:val="Tabletext"/>
              <w:keepNext/>
            </w:pPr>
            <w:r w:rsidRPr="00B51D3C">
              <w:t>Time horizon</w:t>
            </w:r>
          </w:p>
        </w:tc>
        <w:tc>
          <w:tcPr>
            <w:tcW w:w="4216" w:type="pct"/>
            <w:shd w:val="clear" w:color="auto" w:fill="auto"/>
            <w:vAlign w:val="center"/>
          </w:tcPr>
          <w:p w:rsidR="00275C5A" w:rsidRPr="00B51D3C" w:rsidRDefault="00DE67F9" w:rsidP="00FF7143">
            <w:pPr>
              <w:pStyle w:val="Tabletext"/>
              <w:keepNext/>
            </w:pPr>
            <w:r w:rsidRPr="00B51D3C">
              <w:t>50</w:t>
            </w:r>
            <w:r w:rsidR="00275C5A" w:rsidRPr="00B51D3C">
              <w:t xml:space="preserve"> years in the model base case versus </w:t>
            </w:r>
            <w:r w:rsidRPr="00B51D3C">
              <w:t>45 months in the APHINITY trial</w:t>
            </w:r>
          </w:p>
        </w:tc>
      </w:tr>
      <w:tr w:rsidR="00275C5A" w:rsidRPr="00E14A3E" w:rsidTr="00FF7143">
        <w:tc>
          <w:tcPr>
            <w:tcW w:w="784" w:type="pct"/>
            <w:shd w:val="clear" w:color="auto" w:fill="auto"/>
            <w:vAlign w:val="center"/>
          </w:tcPr>
          <w:p w:rsidR="00275C5A" w:rsidRPr="00B51D3C" w:rsidRDefault="00275C5A" w:rsidP="00FF7143">
            <w:pPr>
              <w:pStyle w:val="Tabletext"/>
              <w:keepNext/>
            </w:pPr>
            <w:r w:rsidRPr="00B51D3C">
              <w:t>Outcomes</w:t>
            </w:r>
          </w:p>
        </w:tc>
        <w:tc>
          <w:tcPr>
            <w:tcW w:w="4216" w:type="pct"/>
            <w:shd w:val="clear" w:color="auto" w:fill="auto"/>
            <w:vAlign w:val="center"/>
          </w:tcPr>
          <w:p w:rsidR="00275C5A" w:rsidRPr="00E14A3E" w:rsidRDefault="00DE67F9" w:rsidP="00FF7143">
            <w:pPr>
              <w:pStyle w:val="Tabletext"/>
              <w:keepNext/>
            </w:pPr>
            <w:r w:rsidRPr="00B51D3C">
              <w:t>LYG and QALY</w:t>
            </w:r>
            <w:r w:rsidR="00F7596C" w:rsidRPr="00B51D3C">
              <w:t>s gained</w:t>
            </w:r>
          </w:p>
        </w:tc>
      </w:tr>
      <w:tr w:rsidR="00275C5A" w:rsidRPr="00E14A3E" w:rsidTr="00FF7143">
        <w:tc>
          <w:tcPr>
            <w:tcW w:w="784" w:type="pct"/>
            <w:shd w:val="clear" w:color="auto" w:fill="auto"/>
            <w:vAlign w:val="center"/>
          </w:tcPr>
          <w:p w:rsidR="00275C5A" w:rsidRPr="00E14A3E" w:rsidRDefault="00275C5A" w:rsidP="00FF7143">
            <w:pPr>
              <w:pStyle w:val="Tabletext"/>
              <w:keepNext/>
            </w:pPr>
            <w:r w:rsidRPr="00E14A3E">
              <w:t>Methods used to generate results</w:t>
            </w:r>
          </w:p>
        </w:tc>
        <w:tc>
          <w:tcPr>
            <w:tcW w:w="4216" w:type="pct"/>
            <w:shd w:val="clear" w:color="auto" w:fill="auto"/>
            <w:vAlign w:val="center"/>
          </w:tcPr>
          <w:p w:rsidR="00275C5A" w:rsidRPr="00E14A3E" w:rsidRDefault="00DE67F9" w:rsidP="00FF7143">
            <w:pPr>
              <w:pStyle w:val="Tabletext"/>
              <w:keepNext/>
            </w:pPr>
            <w:r w:rsidRPr="00E14A3E">
              <w:t>Markov model</w:t>
            </w:r>
          </w:p>
        </w:tc>
      </w:tr>
      <w:tr w:rsidR="00275C5A" w:rsidRPr="00E14A3E" w:rsidTr="00FF7143">
        <w:tc>
          <w:tcPr>
            <w:tcW w:w="784" w:type="pct"/>
            <w:shd w:val="clear" w:color="auto" w:fill="auto"/>
            <w:vAlign w:val="center"/>
          </w:tcPr>
          <w:p w:rsidR="00275C5A" w:rsidRPr="00E14A3E" w:rsidRDefault="00275C5A" w:rsidP="003D1DE4">
            <w:pPr>
              <w:pStyle w:val="Tabletext"/>
            </w:pPr>
            <w:r w:rsidRPr="00E14A3E">
              <w:t>Health states</w:t>
            </w:r>
          </w:p>
        </w:tc>
        <w:tc>
          <w:tcPr>
            <w:tcW w:w="4216" w:type="pct"/>
            <w:shd w:val="clear" w:color="auto" w:fill="auto"/>
            <w:vAlign w:val="center"/>
          </w:tcPr>
          <w:p w:rsidR="00275C5A" w:rsidRPr="00E14A3E" w:rsidRDefault="00DE67F9" w:rsidP="003D1DE4">
            <w:pPr>
              <w:pStyle w:val="Tabletext"/>
            </w:pPr>
            <w:proofErr w:type="spellStart"/>
            <w:r w:rsidRPr="00E14A3E">
              <w:t>iDFS</w:t>
            </w:r>
            <w:proofErr w:type="spellEnd"/>
            <w:r w:rsidRPr="00E14A3E">
              <w:t xml:space="preserve">, </w:t>
            </w:r>
            <w:proofErr w:type="spellStart"/>
            <w:r w:rsidRPr="00E14A3E">
              <w:t>Locoregional</w:t>
            </w:r>
            <w:proofErr w:type="spellEnd"/>
            <w:r w:rsidRPr="00E14A3E">
              <w:t xml:space="preserve"> Recurrence, Remission, Distant Recurrence (1</w:t>
            </w:r>
            <w:r w:rsidRPr="00E14A3E">
              <w:rPr>
                <w:vertAlign w:val="superscript"/>
              </w:rPr>
              <w:t>st</w:t>
            </w:r>
            <w:r w:rsidRPr="00E14A3E">
              <w:t xml:space="preserve"> line </w:t>
            </w:r>
            <w:proofErr w:type="spellStart"/>
            <w:r w:rsidRPr="00E14A3E">
              <w:t>mBC</w:t>
            </w:r>
            <w:proofErr w:type="spellEnd"/>
            <w:r w:rsidRPr="00E14A3E">
              <w:t>), Distant Recurrence (2</w:t>
            </w:r>
            <w:r w:rsidRPr="00E14A3E">
              <w:rPr>
                <w:vertAlign w:val="superscript"/>
              </w:rPr>
              <w:t>nd</w:t>
            </w:r>
            <w:r w:rsidRPr="00E14A3E">
              <w:t xml:space="preserve"> line </w:t>
            </w:r>
            <w:proofErr w:type="spellStart"/>
            <w:r w:rsidRPr="00E14A3E">
              <w:t>mBC</w:t>
            </w:r>
            <w:proofErr w:type="spellEnd"/>
            <w:r w:rsidRPr="00E14A3E">
              <w:t>), Death</w:t>
            </w:r>
          </w:p>
          <w:p w:rsidR="00DE67F9" w:rsidRPr="00E14A3E" w:rsidRDefault="00DE67F9" w:rsidP="003D1DE4">
            <w:pPr>
              <w:pStyle w:val="Tabletext"/>
            </w:pPr>
          </w:p>
          <w:p w:rsidR="00DE67F9" w:rsidRPr="00E14A3E" w:rsidRDefault="00DE67F9" w:rsidP="00DE67F9">
            <w:pPr>
              <w:pStyle w:val="Tabletext"/>
            </w:pPr>
            <w:r w:rsidRPr="00E14A3E">
              <w:t>Distant Recurrence (1</w:t>
            </w:r>
            <w:r w:rsidRPr="00E14A3E">
              <w:rPr>
                <w:vertAlign w:val="superscript"/>
              </w:rPr>
              <w:t>st</w:t>
            </w:r>
            <w:r w:rsidRPr="00E14A3E">
              <w:t xml:space="preserve"> line </w:t>
            </w:r>
            <w:proofErr w:type="spellStart"/>
            <w:r w:rsidRPr="00E14A3E">
              <w:t>mBC</w:t>
            </w:r>
            <w:proofErr w:type="spellEnd"/>
            <w:r w:rsidRPr="00E14A3E">
              <w:t>) consists of two health states: Distant Recurrence (1</w:t>
            </w:r>
            <w:r w:rsidRPr="00E14A3E">
              <w:rPr>
                <w:vertAlign w:val="superscript"/>
              </w:rPr>
              <w:t>st</w:t>
            </w:r>
            <w:r w:rsidRPr="00E14A3E">
              <w:t xml:space="preserve"> line </w:t>
            </w:r>
            <w:proofErr w:type="spellStart"/>
            <w:r w:rsidRPr="00E14A3E">
              <w:t>mBC</w:t>
            </w:r>
            <w:proofErr w:type="spellEnd"/>
            <w:r w:rsidRPr="00E14A3E">
              <w:t xml:space="preserve">, early </w:t>
            </w:r>
            <w:proofErr w:type="spellStart"/>
            <w:r w:rsidRPr="00E14A3E">
              <w:t>progressors</w:t>
            </w:r>
            <w:proofErr w:type="spellEnd"/>
            <w:r w:rsidRPr="00E14A3E">
              <w:t>) and Distant Recurrence (1</w:t>
            </w:r>
            <w:r w:rsidRPr="00E14A3E">
              <w:rPr>
                <w:vertAlign w:val="superscript"/>
              </w:rPr>
              <w:t>st</w:t>
            </w:r>
            <w:r w:rsidRPr="00E14A3E">
              <w:t xml:space="preserve"> line </w:t>
            </w:r>
            <w:proofErr w:type="spellStart"/>
            <w:r w:rsidRPr="00E14A3E">
              <w:t>mBC</w:t>
            </w:r>
            <w:proofErr w:type="spellEnd"/>
            <w:r w:rsidRPr="00E14A3E">
              <w:t xml:space="preserve">, late </w:t>
            </w:r>
            <w:proofErr w:type="spellStart"/>
            <w:r w:rsidRPr="00E14A3E">
              <w:t>progressors</w:t>
            </w:r>
            <w:proofErr w:type="spellEnd"/>
            <w:r w:rsidRPr="00E14A3E">
              <w:t>).</w:t>
            </w:r>
          </w:p>
          <w:p w:rsidR="00DE67F9" w:rsidRPr="00E14A3E" w:rsidRDefault="00DE67F9" w:rsidP="00DE67F9">
            <w:pPr>
              <w:pStyle w:val="Tabletext"/>
            </w:pPr>
          </w:p>
          <w:p w:rsidR="00DE67F9" w:rsidRPr="00E14A3E" w:rsidRDefault="00DE67F9" w:rsidP="00DE67F9">
            <w:pPr>
              <w:pStyle w:val="Tabletext"/>
            </w:pPr>
            <w:r w:rsidRPr="00E14A3E">
              <w:t>Distant Recurrence (2</w:t>
            </w:r>
            <w:r w:rsidRPr="00E14A3E">
              <w:rPr>
                <w:vertAlign w:val="superscript"/>
              </w:rPr>
              <w:t>nd</w:t>
            </w:r>
            <w:r w:rsidRPr="00E14A3E">
              <w:t xml:space="preserve"> line </w:t>
            </w:r>
            <w:proofErr w:type="spellStart"/>
            <w:r w:rsidRPr="00E14A3E">
              <w:t>mBC</w:t>
            </w:r>
            <w:proofErr w:type="spellEnd"/>
            <w:r w:rsidRPr="00E14A3E">
              <w:t>) consists of two health states: Distant Recurrence (2</w:t>
            </w:r>
            <w:r w:rsidRPr="00E14A3E">
              <w:rPr>
                <w:vertAlign w:val="superscript"/>
              </w:rPr>
              <w:t>nd</w:t>
            </w:r>
            <w:r w:rsidRPr="00E14A3E">
              <w:t xml:space="preserve"> line </w:t>
            </w:r>
            <w:proofErr w:type="spellStart"/>
            <w:r w:rsidRPr="00E14A3E">
              <w:t>mBC</w:t>
            </w:r>
            <w:proofErr w:type="spellEnd"/>
            <w:r w:rsidRPr="00E14A3E">
              <w:t xml:space="preserve">, early </w:t>
            </w:r>
            <w:proofErr w:type="spellStart"/>
            <w:r w:rsidRPr="00E14A3E">
              <w:t>progressors</w:t>
            </w:r>
            <w:proofErr w:type="spellEnd"/>
            <w:r w:rsidRPr="00E14A3E">
              <w:t>) and Distant Recurrence (2</w:t>
            </w:r>
            <w:r w:rsidRPr="00E14A3E">
              <w:rPr>
                <w:vertAlign w:val="superscript"/>
              </w:rPr>
              <w:t>nd</w:t>
            </w:r>
            <w:r w:rsidRPr="00E14A3E">
              <w:t xml:space="preserve"> line </w:t>
            </w:r>
            <w:proofErr w:type="spellStart"/>
            <w:r w:rsidRPr="00E14A3E">
              <w:t>mBC</w:t>
            </w:r>
            <w:proofErr w:type="spellEnd"/>
            <w:r w:rsidRPr="00E14A3E">
              <w:t xml:space="preserve">, late </w:t>
            </w:r>
            <w:proofErr w:type="spellStart"/>
            <w:r w:rsidRPr="00E14A3E">
              <w:t>progressors</w:t>
            </w:r>
            <w:proofErr w:type="spellEnd"/>
            <w:r w:rsidRPr="00E14A3E">
              <w:t>).</w:t>
            </w:r>
          </w:p>
          <w:p w:rsidR="006D6629" w:rsidRPr="00E14A3E" w:rsidRDefault="006D6629" w:rsidP="00DE67F9">
            <w:pPr>
              <w:pStyle w:val="Tabletext"/>
            </w:pPr>
          </w:p>
          <w:p w:rsidR="006D6629" w:rsidRPr="00E14A3E" w:rsidRDefault="006D6629" w:rsidP="00DE67F9">
            <w:pPr>
              <w:pStyle w:val="Tabletext"/>
            </w:pPr>
            <w:r w:rsidRPr="00E14A3E">
              <w:t xml:space="preserve">The ESC considered that the model structure was appropriate. </w:t>
            </w:r>
          </w:p>
        </w:tc>
      </w:tr>
      <w:tr w:rsidR="00275C5A" w:rsidRPr="00E14A3E" w:rsidTr="00FF7143">
        <w:tc>
          <w:tcPr>
            <w:tcW w:w="784" w:type="pct"/>
            <w:shd w:val="clear" w:color="auto" w:fill="auto"/>
            <w:vAlign w:val="center"/>
          </w:tcPr>
          <w:p w:rsidR="00275C5A" w:rsidRPr="00E14A3E" w:rsidRDefault="00275C5A" w:rsidP="003D1DE4">
            <w:pPr>
              <w:pStyle w:val="Tabletext"/>
            </w:pPr>
            <w:r w:rsidRPr="00E14A3E">
              <w:t>Cycle length</w:t>
            </w:r>
          </w:p>
        </w:tc>
        <w:tc>
          <w:tcPr>
            <w:tcW w:w="4216" w:type="pct"/>
            <w:shd w:val="clear" w:color="auto" w:fill="auto"/>
            <w:vAlign w:val="center"/>
          </w:tcPr>
          <w:p w:rsidR="00275C5A" w:rsidRPr="00E14A3E" w:rsidRDefault="00DE67F9" w:rsidP="003D1DE4">
            <w:pPr>
              <w:pStyle w:val="Tabletext"/>
            </w:pPr>
            <w:r w:rsidRPr="00E14A3E">
              <w:t>1 week</w:t>
            </w:r>
          </w:p>
        </w:tc>
      </w:tr>
      <w:tr w:rsidR="00275C5A" w:rsidRPr="00E14A3E" w:rsidTr="00FF7143">
        <w:tc>
          <w:tcPr>
            <w:tcW w:w="784" w:type="pct"/>
            <w:shd w:val="clear" w:color="auto" w:fill="auto"/>
            <w:vAlign w:val="center"/>
          </w:tcPr>
          <w:p w:rsidR="00275C5A" w:rsidRPr="00E14A3E" w:rsidRDefault="00275C5A" w:rsidP="003D1DE4">
            <w:pPr>
              <w:pStyle w:val="Tabletext"/>
              <w:rPr>
                <w:highlight w:val="yellow"/>
              </w:rPr>
            </w:pPr>
            <w:r w:rsidRPr="00E14A3E">
              <w:t>Transition probabilities</w:t>
            </w:r>
          </w:p>
        </w:tc>
        <w:tc>
          <w:tcPr>
            <w:tcW w:w="4216" w:type="pct"/>
            <w:shd w:val="clear" w:color="auto" w:fill="auto"/>
            <w:vAlign w:val="center"/>
          </w:tcPr>
          <w:p w:rsidR="00046ABE" w:rsidRPr="00E14A3E" w:rsidRDefault="00F7596C" w:rsidP="004456C5">
            <w:pPr>
              <w:jc w:val="left"/>
              <w:rPr>
                <w:rFonts w:ascii="Arial Narrow" w:hAnsi="Arial Narrow"/>
                <w:bCs/>
                <w:iCs/>
                <w:sz w:val="20"/>
                <w:szCs w:val="20"/>
              </w:rPr>
            </w:pPr>
            <w:proofErr w:type="spellStart"/>
            <w:proofErr w:type="gramStart"/>
            <w:r w:rsidRPr="00E14A3E">
              <w:rPr>
                <w:rFonts w:ascii="Arial Narrow" w:hAnsi="Arial Narrow"/>
                <w:sz w:val="20"/>
                <w:szCs w:val="20"/>
              </w:rPr>
              <w:t>iDFS</w:t>
            </w:r>
            <w:proofErr w:type="spellEnd"/>
            <w:proofErr w:type="gramEnd"/>
            <w:r w:rsidRPr="00E14A3E">
              <w:rPr>
                <w:rFonts w:ascii="Arial Narrow" w:hAnsi="Arial Narrow"/>
                <w:sz w:val="20"/>
                <w:szCs w:val="20"/>
              </w:rPr>
              <w:t xml:space="preserve"> to </w:t>
            </w:r>
            <w:proofErr w:type="spellStart"/>
            <w:r w:rsidRPr="00E14A3E">
              <w:rPr>
                <w:rFonts w:ascii="Arial Narrow" w:hAnsi="Arial Narrow"/>
                <w:sz w:val="20"/>
                <w:szCs w:val="20"/>
              </w:rPr>
              <w:t>locoregional</w:t>
            </w:r>
            <w:proofErr w:type="spellEnd"/>
            <w:r w:rsidRPr="00E14A3E">
              <w:rPr>
                <w:rFonts w:ascii="Arial Narrow" w:hAnsi="Arial Narrow"/>
                <w:sz w:val="20"/>
                <w:szCs w:val="20"/>
              </w:rPr>
              <w:t xml:space="preserve"> recurrence or the distant recurrence health states: APHINITY trial </w:t>
            </w:r>
            <w:proofErr w:type="spellStart"/>
            <w:r w:rsidRPr="00E14A3E">
              <w:rPr>
                <w:rFonts w:ascii="Arial Narrow" w:hAnsi="Arial Narrow"/>
                <w:bCs/>
                <w:iCs/>
                <w:sz w:val="20"/>
                <w:szCs w:val="20"/>
              </w:rPr>
              <w:t>iDFS</w:t>
            </w:r>
            <w:proofErr w:type="spellEnd"/>
            <w:r w:rsidRPr="00E14A3E">
              <w:rPr>
                <w:rFonts w:ascii="Arial Narrow" w:hAnsi="Arial Narrow"/>
                <w:bCs/>
                <w:iCs/>
                <w:sz w:val="20"/>
                <w:szCs w:val="20"/>
              </w:rPr>
              <w:t xml:space="preserve"> Kaplan-Meier data </w:t>
            </w:r>
            <w:r w:rsidRPr="00E14A3E">
              <w:rPr>
                <w:rFonts w:ascii="Arial Narrow" w:hAnsi="Arial Narrow"/>
                <w:sz w:val="20"/>
                <w:szCs w:val="20"/>
              </w:rPr>
              <w:t xml:space="preserve">extrapolated </w:t>
            </w:r>
            <w:r w:rsidRPr="00E14A3E">
              <w:rPr>
                <w:rFonts w:ascii="Arial Narrow" w:hAnsi="Arial Narrow"/>
                <w:bCs/>
                <w:iCs/>
                <w:sz w:val="20"/>
                <w:szCs w:val="20"/>
              </w:rPr>
              <w:t xml:space="preserve">from 45 month (median follow up time) to lifetime (50 years) by fitting the log-logistic parametric functions to the APHINITY data. </w:t>
            </w:r>
            <w:r w:rsidRPr="00E14A3E">
              <w:rPr>
                <w:rFonts w:ascii="Arial Narrow" w:hAnsi="Arial Narrow"/>
                <w:sz w:val="20"/>
                <w:szCs w:val="20"/>
              </w:rPr>
              <w:t xml:space="preserve">APHINITY trial data </w:t>
            </w:r>
            <w:r w:rsidR="004456C5" w:rsidRPr="00E14A3E">
              <w:rPr>
                <w:rFonts w:ascii="Arial Narrow" w:hAnsi="Arial Narrow"/>
                <w:sz w:val="20"/>
                <w:szCs w:val="20"/>
              </w:rPr>
              <w:t>was</w:t>
            </w:r>
            <w:r w:rsidRPr="00E14A3E">
              <w:rPr>
                <w:rFonts w:ascii="Arial Narrow" w:hAnsi="Arial Narrow"/>
                <w:sz w:val="20"/>
                <w:szCs w:val="20"/>
              </w:rPr>
              <w:t xml:space="preserve"> based on the lymph node positive subgroup, not the ITT population. </w:t>
            </w:r>
            <w:r w:rsidR="00F217C7" w:rsidRPr="00E14A3E">
              <w:rPr>
                <w:rFonts w:ascii="Arial Narrow" w:hAnsi="Arial Narrow"/>
                <w:sz w:val="20"/>
                <w:szCs w:val="20"/>
              </w:rPr>
              <w:t xml:space="preserve"> </w:t>
            </w:r>
            <w:r w:rsidR="004456C5" w:rsidRPr="00E14A3E">
              <w:rPr>
                <w:rFonts w:ascii="Arial Narrow" w:hAnsi="Arial Narrow"/>
                <w:sz w:val="20"/>
                <w:szCs w:val="20"/>
              </w:rPr>
              <w:t>Thus</w:t>
            </w:r>
            <w:r w:rsidR="00AC074A" w:rsidRPr="00E14A3E">
              <w:rPr>
                <w:rFonts w:ascii="Arial Narrow" w:hAnsi="Arial Narrow"/>
                <w:sz w:val="20"/>
                <w:szCs w:val="20"/>
              </w:rPr>
              <w:t>, t</w:t>
            </w:r>
            <w:r w:rsidR="00F217C7" w:rsidRPr="00E14A3E">
              <w:rPr>
                <w:rFonts w:ascii="Arial Narrow" w:hAnsi="Arial Narrow"/>
                <w:sz w:val="20"/>
                <w:szCs w:val="20"/>
              </w:rPr>
              <w:t>he impact on the ICER of limiting access to lymph node positive subgroup</w:t>
            </w:r>
            <w:r w:rsidR="00AC074A" w:rsidRPr="00E14A3E">
              <w:rPr>
                <w:rFonts w:ascii="Arial Narrow" w:hAnsi="Arial Narrow"/>
                <w:sz w:val="20"/>
                <w:szCs w:val="20"/>
              </w:rPr>
              <w:t xml:space="preserve"> (compared to the ITT population)</w:t>
            </w:r>
            <w:r w:rsidR="00F217C7" w:rsidRPr="00E14A3E">
              <w:rPr>
                <w:rFonts w:ascii="Arial Narrow" w:hAnsi="Arial Narrow"/>
                <w:sz w:val="20"/>
                <w:szCs w:val="20"/>
              </w:rPr>
              <w:t xml:space="preserve"> was not assessed in the submission. </w:t>
            </w:r>
            <w:r w:rsidR="00F26EF3" w:rsidRPr="00E14A3E">
              <w:rPr>
                <w:rFonts w:ascii="Arial Narrow" w:hAnsi="Arial Narrow"/>
                <w:sz w:val="20"/>
                <w:szCs w:val="20"/>
              </w:rPr>
              <w:t>Further discussion</w:t>
            </w:r>
            <w:r w:rsidR="000B60F4" w:rsidRPr="00E14A3E">
              <w:rPr>
                <w:rFonts w:ascii="Arial Narrow" w:hAnsi="Arial Narrow"/>
                <w:sz w:val="20"/>
                <w:szCs w:val="20"/>
              </w:rPr>
              <w:t xml:space="preserve"> below</w:t>
            </w:r>
            <w:r w:rsidR="00F26EF3" w:rsidRPr="00E14A3E">
              <w:rPr>
                <w:rFonts w:ascii="Arial Narrow" w:hAnsi="Arial Narrow"/>
                <w:sz w:val="20"/>
                <w:szCs w:val="20"/>
              </w:rPr>
              <w:t xml:space="preserve">. </w:t>
            </w:r>
            <w:r w:rsidRPr="00E14A3E">
              <w:rPr>
                <w:rFonts w:ascii="Arial Narrow" w:hAnsi="Arial Narrow"/>
                <w:bCs/>
                <w:iCs/>
                <w:sz w:val="20"/>
                <w:szCs w:val="20"/>
              </w:rPr>
              <w:t xml:space="preserve">The submission fitted separate parametric functions to each treatment arm (rather than fitting a single parametric function and using an interaction term to indicate whether the patient received </w:t>
            </w:r>
            <w:proofErr w:type="spellStart"/>
            <w:r w:rsidRPr="00E14A3E">
              <w:rPr>
                <w:rFonts w:ascii="Arial Narrow" w:hAnsi="Arial Narrow"/>
                <w:bCs/>
                <w:iCs/>
                <w:sz w:val="20"/>
                <w:szCs w:val="20"/>
              </w:rPr>
              <w:t>pertuzumab</w:t>
            </w:r>
            <w:proofErr w:type="spellEnd"/>
            <w:r w:rsidRPr="00E14A3E">
              <w:rPr>
                <w:rFonts w:ascii="Arial Narrow" w:hAnsi="Arial Narrow"/>
                <w:bCs/>
                <w:iCs/>
                <w:sz w:val="20"/>
                <w:szCs w:val="20"/>
              </w:rPr>
              <w:t>). This approach was not justified by the submission.</w:t>
            </w:r>
            <w:r w:rsidR="00046ABE" w:rsidRPr="00E14A3E">
              <w:rPr>
                <w:rFonts w:ascii="Arial Narrow" w:hAnsi="Arial Narrow"/>
                <w:bCs/>
                <w:iCs/>
                <w:sz w:val="20"/>
                <w:szCs w:val="20"/>
              </w:rPr>
              <w:t xml:space="preserve"> The ESC noted that using the function that performs best under AIC criteria for both arms would increase the ICER. </w:t>
            </w:r>
            <w:r w:rsidR="003B1C4F" w:rsidRPr="00E14A3E">
              <w:rPr>
                <w:rFonts w:ascii="Arial Narrow" w:hAnsi="Arial Narrow"/>
                <w:bCs/>
                <w:iCs/>
                <w:sz w:val="20"/>
                <w:szCs w:val="20"/>
              </w:rPr>
              <w:t xml:space="preserve">Further discussion </w:t>
            </w:r>
            <w:r w:rsidR="00340D0C" w:rsidRPr="00E14A3E">
              <w:rPr>
                <w:rFonts w:ascii="Arial Narrow" w:hAnsi="Arial Narrow"/>
                <w:bCs/>
                <w:iCs/>
                <w:sz w:val="20"/>
                <w:szCs w:val="20"/>
              </w:rPr>
              <w:t>below</w:t>
            </w:r>
            <w:r w:rsidR="003B1C4F" w:rsidRPr="00E14A3E">
              <w:rPr>
                <w:rFonts w:ascii="Arial Narrow" w:hAnsi="Arial Narrow"/>
                <w:bCs/>
                <w:iCs/>
                <w:sz w:val="20"/>
                <w:szCs w:val="20"/>
              </w:rPr>
              <w:t>.</w:t>
            </w:r>
          </w:p>
          <w:p w:rsidR="009C02DA" w:rsidRPr="00E14A3E" w:rsidRDefault="009C02DA" w:rsidP="004456C5">
            <w:pPr>
              <w:jc w:val="left"/>
              <w:rPr>
                <w:rFonts w:ascii="Arial Narrow" w:hAnsi="Arial Narrow"/>
                <w:bCs/>
                <w:iCs/>
                <w:sz w:val="20"/>
                <w:szCs w:val="20"/>
              </w:rPr>
            </w:pPr>
          </w:p>
          <w:p w:rsidR="009C02DA" w:rsidRPr="00E14A3E" w:rsidRDefault="009C02DA" w:rsidP="004456C5">
            <w:pPr>
              <w:jc w:val="left"/>
              <w:rPr>
                <w:rFonts w:ascii="Arial Narrow" w:hAnsi="Arial Narrow"/>
                <w:sz w:val="20"/>
                <w:szCs w:val="20"/>
              </w:rPr>
            </w:pPr>
            <w:r w:rsidRPr="00E14A3E">
              <w:rPr>
                <w:rFonts w:ascii="Arial Narrow" w:hAnsi="Arial Narrow"/>
                <w:sz w:val="20"/>
                <w:szCs w:val="20"/>
              </w:rPr>
              <w:t xml:space="preserve">The extrapolation of </w:t>
            </w:r>
            <w:proofErr w:type="spellStart"/>
            <w:r w:rsidRPr="00E14A3E">
              <w:rPr>
                <w:rFonts w:ascii="Arial Narrow" w:hAnsi="Arial Narrow"/>
                <w:sz w:val="20"/>
                <w:szCs w:val="20"/>
              </w:rPr>
              <w:t>iDFS</w:t>
            </w:r>
            <w:proofErr w:type="spellEnd"/>
            <w:r w:rsidRPr="00E14A3E">
              <w:rPr>
                <w:rFonts w:ascii="Arial Narrow" w:hAnsi="Arial Narrow"/>
                <w:sz w:val="20"/>
                <w:szCs w:val="20"/>
              </w:rPr>
              <w:t xml:space="preserve"> data started from the median follow up of the APHINITY trial (45 </w:t>
            </w:r>
            <w:proofErr w:type="gramStart"/>
            <w:r w:rsidRPr="00E14A3E">
              <w:rPr>
                <w:rFonts w:ascii="Arial Narrow" w:hAnsi="Arial Narrow"/>
                <w:sz w:val="20"/>
                <w:szCs w:val="20"/>
              </w:rPr>
              <w:t>month</w:t>
            </w:r>
            <w:proofErr w:type="gramEnd"/>
            <w:r w:rsidRPr="00E14A3E">
              <w:rPr>
                <w:rFonts w:ascii="Arial Narrow" w:hAnsi="Arial Narrow"/>
                <w:sz w:val="20"/>
                <w:szCs w:val="20"/>
              </w:rPr>
              <w:t xml:space="preserve">). No justification was provided for why </w:t>
            </w:r>
            <w:proofErr w:type="spellStart"/>
            <w:r w:rsidRPr="00E14A3E">
              <w:rPr>
                <w:rFonts w:ascii="Arial Narrow" w:hAnsi="Arial Narrow"/>
                <w:sz w:val="20"/>
                <w:szCs w:val="20"/>
              </w:rPr>
              <w:t>iDFS</w:t>
            </w:r>
            <w:proofErr w:type="spellEnd"/>
            <w:r w:rsidRPr="00E14A3E">
              <w:rPr>
                <w:rFonts w:ascii="Arial Narrow" w:hAnsi="Arial Narrow"/>
                <w:sz w:val="20"/>
                <w:szCs w:val="20"/>
              </w:rPr>
              <w:t xml:space="preserve"> was extrapolated from the median of follow up rather than a later time point. The submission conducted a sensitivity analysis by extrapolating the data at the end of follow up, which increased the ICER by $10,000/QALY.</w:t>
            </w:r>
          </w:p>
          <w:p w:rsidR="00DE67F9" w:rsidRPr="00E14A3E" w:rsidRDefault="00DE67F9" w:rsidP="009C02DA">
            <w:pPr>
              <w:jc w:val="left"/>
              <w:rPr>
                <w:rFonts w:ascii="Arial Narrow" w:hAnsi="Arial Narrow"/>
                <w:sz w:val="20"/>
                <w:szCs w:val="20"/>
              </w:rPr>
            </w:pPr>
          </w:p>
          <w:p w:rsidR="00DE67F9" w:rsidRPr="00E14A3E" w:rsidRDefault="00DE67F9" w:rsidP="00DE67F9">
            <w:pPr>
              <w:pStyle w:val="Tabletext"/>
            </w:pPr>
            <w:r w:rsidRPr="00E14A3E">
              <w:t xml:space="preserve">The </w:t>
            </w:r>
            <w:proofErr w:type="spellStart"/>
            <w:r w:rsidRPr="00E14A3E">
              <w:t>locoregional</w:t>
            </w:r>
            <w:proofErr w:type="spellEnd"/>
            <w:r w:rsidRPr="00E14A3E">
              <w:t xml:space="preserve"> recurrence health state is a tunnel state where patients reside in this state for up to 12 month if they do not experience death.</w:t>
            </w:r>
            <w:r w:rsidR="00F7596C" w:rsidRPr="00E14A3E">
              <w:t xml:space="preserve"> This is reasonable.</w:t>
            </w:r>
          </w:p>
          <w:p w:rsidR="00DE67F9" w:rsidRPr="00E14A3E" w:rsidRDefault="00DE67F9" w:rsidP="00DE67F9">
            <w:pPr>
              <w:pStyle w:val="Tabletext"/>
            </w:pPr>
          </w:p>
          <w:p w:rsidR="00DE67F9" w:rsidRPr="00E14A3E" w:rsidRDefault="00DE67F9" w:rsidP="00DE67F9">
            <w:pPr>
              <w:pStyle w:val="Tabletext"/>
            </w:pPr>
            <w:r w:rsidRPr="00E14A3E">
              <w:t>Remission to Distant recurrence (1</w:t>
            </w:r>
            <w:r w:rsidRPr="00E14A3E">
              <w:rPr>
                <w:vertAlign w:val="superscript"/>
              </w:rPr>
              <w:t>st</w:t>
            </w:r>
            <w:r w:rsidRPr="00E14A3E">
              <w:t xml:space="preserve"> line </w:t>
            </w:r>
            <w:proofErr w:type="spellStart"/>
            <w:r w:rsidRPr="00E14A3E">
              <w:t>mBC</w:t>
            </w:r>
            <w:proofErr w:type="spellEnd"/>
            <w:r w:rsidR="004456C5" w:rsidRPr="00E14A3E">
              <w:t>)</w:t>
            </w:r>
            <w:r w:rsidRPr="00E14A3E">
              <w:t>: single transition probability per cycle derived from Hamilton et al 2015</w:t>
            </w:r>
            <w:r w:rsidR="00F7596C" w:rsidRPr="00E14A3E">
              <w:t xml:space="preserve">. The Hamilton study analysed retrospective data sets collected during 1989 to 2005 from four different centres. </w:t>
            </w:r>
            <w:r w:rsidR="00DD3502" w:rsidRPr="00E14A3E">
              <w:t xml:space="preserve">The ESC notes </w:t>
            </w:r>
            <w:r w:rsidR="00F420D1" w:rsidRPr="00E14A3E">
              <w:t xml:space="preserve">that the historical </w:t>
            </w:r>
            <w:r w:rsidR="00F7596C" w:rsidRPr="00E14A3E">
              <w:t>rate of distant recurrence from remission may have changed since this study due to changes in treatment patterns.</w:t>
            </w:r>
          </w:p>
          <w:p w:rsidR="00DE67F9" w:rsidRPr="00E14A3E" w:rsidRDefault="00DE67F9" w:rsidP="00DE67F9">
            <w:pPr>
              <w:pStyle w:val="Tabletext"/>
            </w:pPr>
          </w:p>
          <w:p w:rsidR="00DE67F9" w:rsidRPr="00E14A3E" w:rsidRDefault="00DE67F9" w:rsidP="00DE67F9">
            <w:pPr>
              <w:pStyle w:val="Tabletext"/>
            </w:pPr>
            <w:r w:rsidRPr="00E14A3E">
              <w:t xml:space="preserve">Early </w:t>
            </w:r>
            <w:proofErr w:type="spellStart"/>
            <w:r w:rsidRPr="00E14A3E">
              <w:t>progressors</w:t>
            </w:r>
            <w:proofErr w:type="spellEnd"/>
            <w:r w:rsidRPr="00E14A3E">
              <w:t xml:space="preserve"> were defined as patients progressing within 18 months after initial treatment.</w:t>
            </w:r>
            <w:r w:rsidR="00F7596C" w:rsidRPr="00E14A3E">
              <w:t xml:space="preserve"> This is reasonable.</w:t>
            </w:r>
          </w:p>
          <w:p w:rsidR="002E4D65" w:rsidRPr="00E14A3E" w:rsidRDefault="002E4D65" w:rsidP="00DE67F9">
            <w:pPr>
              <w:pStyle w:val="Tabletext"/>
              <w:rPr>
                <w:bCs/>
                <w:iCs/>
              </w:rPr>
            </w:pPr>
          </w:p>
          <w:p w:rsidR="00100946" w:rsidRPr="00E14A3E" w:rsidRDefault="00AC542D" w:rsidP="004456C5">
            <w:pPr>
              <w:jc w:val="left"/>
              <w:rPr>
                <w:rFonts w:ascii="Arial Narrow" w:hAnsi="Arial Narrow"/>
                <w:sz w:val="20"/>
              </w:rPr>
            </w:pPr>
            <w:r w:rsidRPr="00E14A3E">
              <w:rPr>
                <w:rFonts w:ascii="Arial Narrow" w:hAnsi="Arial Narrow"/>
                <w:sz w:val="20"/>
              </w:rPr>
              <w:t xml:space="preserve">Distant recurrence (1st line </w:t>
            </w:r>
            <w:proofErr w:type="spellStart"/>
            <w:r w:rsidRPr="00E14A3E">
              <w:rPr>
                <w:rFonts w:ascii="Arial Narrow" w:hAnsi="Arial Narrow"/>
                <w:sz w:val="20"/>
              </w:rPr>
              <w:t>mBC</w:t>
            </w:r>
            <w:proofErr w:type="spellEnd"/>
            <w:r w:rsidRPr="00E14A3E">
              <w:rPr>
                <w:rFonts w:ascii="Arial Narrow" w:hAnsi="Arial Narrow"/>
                <w:sz w:val="20"/>
              </w:rPr>
              <w:t xml:space="preserve">, early </w:t>
            </w:r>
            <w:proofErr w:type="spellStart"/>
            <w:r w:rsidRPr="00E14A3E">
              <w:rPr>
                <w:rFonts w:ascii="Arial Narrow" w:hAnsi="Arial Narrow"/>
                <w:sz w:val="20"/>
              </w:rPr>
              <w:t>progressors</w:t>
            </w:r>
            <w:proofErr w:type="spellEnd"/>
            <w:r w:rsidRPr="00E14A3E">
              <w:rPr>
                <w:rFonts w:ascii="Arial Narrow" w:hAnsi="Arial Narrow"/>
                <w:sz w:val="20"/>
              </w:rPr>
              <w:t>) to (2</w:t>
            </w:r>
            <w:r w:rsidRPr="00E14A3E">
              <w:rPr>
                <w:rFonts w:ascii="Arial Narrow" w:hAnsi="Arial Narrow"/>
                <w:sz w:val="20"/>
                <w:vertAlign w:val="superscript"/>
              </w:rPr>
              <w:t>nd</w:t>
            </w:r>
            <w:r w:rsidRPr="00E14A3E">
              <w:rPr>
                <w:rFonts w:ascii="Arial Narrow" w:hAnsi="Arial Narrow"/>
                <w:sz w:val="20"/>
              </w:rPr>
              <w:t xml:space="preserve"> line </w:t>
            </w:r>
            <w:proofErr w:type="spellStart"/>
            <w:r w:rsidRPr="00E14A3E">
              <w:rPr>
                <w:rFonts w:ascii="Arial Narrow" w:hAnsi="Arial Narrow"/>
                <w:sz w:val="20"/>
              </w:rPr>
              <w:t>mBC</w:t>
            </w:r>
            <w:proofErr w:type="spellEnd"/>
            <w:r w:rsidRPr="00E14A3E">
              <w:rPr>
                <w:rFonts w:ascii="Arial Narrow" w:hAnsi="Arial Narrow"/>
                <w:sz w:val="20"/>
              </w:rPr>
              <w:t xml:space="preserve">, early </w:t>
            </w:r>
            <w:proofErr w:type="spellStart"/>
            <w:r w:rsidRPr="00E14A3E">
              <w:rPr>
                <w:rFonts w:ascii="Arial Narrow" w:hAnsi="Arial Narrow"/>
                <w:sz w:val="20"/>
              </w:rPr>
              <w:t>progressors</w:t>
            </w:r>
            <w:proofErr w:type="spellEnd"/>
            <w:r w:rsidRPr="00E14A3E">
              <w:rPr>
                <w:rFonts w:ascii="Arial Narrow" w:hAnsi="Arial Narrow"/>
                <w:sz w:val="20"/>
              </w:rPr>
              <w:t xml:space="preserve">) and death: </w:t>
            </w:r>
          </w:p>
          <w:p w:rsidR="00100946" w:rsidRPr="00E14A3E" w:rsidRDefault="00D35CE4" w:rsidP="00AC542D">
            <w:pPr>
              <w:rPr>
                <w:rFonts w:ascii="Arial Narrow" w:hAnsi="Arial Narrow"/>
                <w:sz w:val="20"/>
                <w:szCs w:val="20"/>
              </w:rPr>
            </w:pPr>
            <w:r w:rsidRPr="00E14A3E">
              <w:rPr>
                <w:rFonts w:ascii="Arial Narrow" w:hAnsi="Arial Narrow"/>
                <w:sz w:val="20"/>
              </w:rPr>
              <w:t>-S</w:t>
            </w:r>
            <w:r w:rsidR="00AC542D" w:rsidRPr="00E14A3E">
              <w:rPr>
                <w:rFonts w:ascii="Arial Narrow" w:hAnsi="Arial Narrow"/>
                <w:sz w:val="20"/>
              </w:rPr>
              <w:t>ingle transition probability per cycle based on EMILIA trial (</w:t>
            </w:r>
            <w:proofErr w:type="spellStart"/>
            <w:r w:rsidR="00AC542D" w:rsidRPr="00E14A3E">
              <w:rPr>
                <w:rFonts w:ascii="Arial Narrow" w:hAnsi="Arial Narrow"/>
                <w:sz w:val="20"/>
              </w:rPr>
              <w:t>trastuzumab</w:t>
            </w:r>
            <w:proofErr w:type="spellEnd"/>
            <w:r w:rsidR="00AC542D" w:rsidRPr="00E14A3E">
              <w:rPr>
                <w:rFonts w:ascii="Arial Narrow" w:hAnsi="Arial Narrow"/>
                <w:sz w:val="20"/>
              </w:rPr>
              <w:t xml:space="preserve"> </w:t>
            </w:r>
            <w:proofErr w:type="spellStart"/>
            <w:r w:rsidR="00AC542D" w:rsidRPr="00E14A3E">
              <w:rPr>
                <w:rFonts w:ascii="Arial Narrow" w:hAnsi="Arial Narrow"/>
                <w:sz w:val="20"/>
              </w:rPr>
              <w:t>emtansine</w:t>
            </w:r>
            <w:proofErr w:type="spellEnd"/>
            <w:r w:rsidR="00AC542D" w:rsidRPr="00E14A3E">
              <w:rPr>
                <w:rFonts w:ascii="Arial Narrow" w:hAnsi="Arial Narrow"/>
                <w:sz w:val="20"/>
              </w:rPr>
              <w:t xml:space="preserve"> arm). Distant recurrence (1st line </w:t>
            </w:r>
            <w:proofErr w:type="spellStart"/>
            <w:r w:rsidR="00AC542D" w:rsidRPr="00E14A3E">
              <w:rPr>
                <w:rFonts w:ascii="Arial Narrow" w:hAnsi="Arial Narrow"/>
                <w:sz w:val="20"/>
              </w:rPr>
              <w:t>mBC</w:t>
            </w:r>
            <w:proofErr w:type="spellEnd"/>
            <w:r w:rsidR="00AC542D" w:rsidRPr="00E14A3E">
              <w:rPr>
                <w:rFonts w:ascii="Arial Narrow" w:hAnsi="Arial Narrow"/>
                <w:sz w:val="20"/>
              </w:rPr>
              <w:t xml:space="preserve">, late </w:t>
            </w:r>
            <w:proofErr w:type="spellStart"/>
            <w:r w:rsidR="00AC542D" w:rsidRPr="00E14A3E">
              <w:rPr>
                <w:rFonts w:ascii="Arial Narrow" w:hAnsi="Arial Narrow"/>
                <w:sz w:val="20"/>
              </w:rPr>
              <w:t>progressors</w:t>
            </w:r>
            <w:proofErr w:type="spellEnd"/>
            <w:r w:rsidR="00AC542D" w:rsidRPr="00E14A3E">
              <w:rPr>
                <w:rFonts w:ascii="Arial Narrow" w:hAnsi="Arial Narrow"/>
                <w:sz w:val="20"/>
              </w:rPr>
              <w:t xml:space="preserve">) to (2nd line </w:t>
            </w:r>
            <w:proofErr w:type="spellStart"/>
            <w:r w:rsidR="00AC542D" w:rsidRPr="00E14A3E">
              <w:rPr>
                <w:rFonts w:ascii="Arial Narrow" w:hAnsi="Arial Narrow"/>
                <w:sz w:val="20"/>
              </w:rPr>
              <w:t>mBC</w:t>
            </w:r>
            <w:proofErr w:type="spellEnd"/>
            <w:r w:rsidR="00AC542D" w:rsidRPr="00E14A3E">
              <w:rPr>
                <w:rFonts w:ascii="Arial Narrow" w:hAnsi="Arial Narrow"/>
                <w:sz w:val="20"/>
              </w:rPr>
              <w:t xml:space="preserve">, late </w:t>
            </w:r>
            <w:proofErr w:type="spellStart"/>
            <w:r w:rsidR="00AC542D" w:rsidRPr="00E14A3E">
              <w:rPr>
                <w:rFonts w:ascii="Arial Narrow" w:hAnsi="Arial Narrow"/>
                <w:sz w:val="20"/>
              </w:rPr>
              <w:t>progressors</w:t>
            </w:r>
            <w:proofErr w:type="spellEnd"/>
            <w:r w:rsidR="00AC542D" w:rsidRPr="00E14A3E">
              <w:rPr>
                <w:rFonts w:ascii="Arial Narrow" w:hAnsi="Arial Narrow"/>
                <w:sz w:val="20"/>
              </w:rPr>
              <w:t>) and death: single transition probability per cycle based on CLEOPATRA trial.</w:t>
            </w:r>
            <w:r w:rsidR="00A81ED6" w:rsidRPr="00E14A3E">
              <w:rPr>
                <w:rFonts w:ascii="Arial Narrow" w:hAnsi="Arial Narrow"/>
                <w:sz w:val="20"/>
              </w:rPr>
              <w:t xml:space="preserve"> </w:t>
            </w:r>
            <w:r w:rsidR="00AC542D" w:rsidRPr="00E14A3E">
              <w:rPr>
                <w:rFonts w:ascii="Arial Narrow" w:hAnsi="Arial Narrow"/>
                <w:sz w:val="20"/>
                <w:szCs w:val="20"/>
              </w:rPr>
              <w:t xml:space="preserve">The EMILIA and CLEOPATRA trials were previously considered by the PBAC for the PBS listing of </w:t>
            </w:r>
            <w:proofErr w:type="spellStart"/>
            <w:r w:rsidR="00AC542D" w:rsidRPr="00E14A3E">
              <w:rPr>
                <w:rFonts w:ascii="Arial Narrow" w:hAnsi="Arial Narrow"/>
                <w:sz w:val="20"/>
                <w:szCs w:val="20"/>
              </w:rPr>
              <w:t>trastuzumab</w:t>
            </w:r>
            <w:proofErr w:type="spellEnd"/>
            <w:r w:rsidR="00AC542D" w:rsidRPr="00E14A3E">
              <w:rPr>
                <w:rFonts w:ascii="Arial Narrow" w:hAnsi="Arial Narrow"/>
                <w:sz w:val="20"/>
                <w:szCs w:val="20"/>
              </w:rPr>
              <w:t xml:space="preserve"> </w:t>
            </w:r>
            <w:proofErr w:type="spellStart"/>
            <w:r w:rsidR="00AC542D" w:rsidRPr="00E14A3E">
              <w:rPr>
                <w:rFonts w:ascii="Arial Narrow" w:hAnsi="Arial Narrow"/>
                <w:sz w:val="20"/>
                <w:szCs w:val="20"/>
              </w:rPr>
              <w:t>emtansine</w:t>
            </w:r>
            <w:proofErr w:type="spellEnd"/>
            <w:r w:rsidR="00AC542D" w:rsidRPr="00E14A3E">
              <w:rPr>
                <w:rStyle w:val="FootnoteReference"/>
                <w:rFonts w:ascii="Arial Narrow" w:hAnsi="Arial Narrow"/>
                <w:sz w:val="20"/>
                <w:szCs w:val="20"/>
              </w:rPr>
              <w:footnoteReference w:id="8"/>
            </w:r>
            <w:r w:rsidR="00AC542D" w:rsidRPr="00E14A3E">
              <w:rPr>
                <w:rFonts w:ascii="Arial Narrow" w:hAnsi="Arial Narrow"/>
                <w:sz w:val="20"/>
                <w:szCs w:val="20"/>
              </w:rPr>
              <w:t xml:space="preserve"> and </w:t>
            </w:r>
            <w:proofErr w:type="spellStart"/>
            <w:r w:rsidR="00AC542D" w:rsidRPr="00E14A3E">
              <w:rPr>
                <w:rFonts w:ascii="Arial Narrow" w:hAnsi="Arial Narrow"/>
                <w:sz w:val="20"/>
                <w:szCs w:val="20"/>
              </w:rPr>
              <w:t>pertuzumab</w:t>
            </w:r>
            <w:proofErr w:type="spellEnd"/>
            <w:r w:rsidR="00AC542D" w:rsidRPr="00E14A3E">
              <w:rPr>
                <w:rStyle w:val="FootnoteReference"/>
                <w:rFonts w:ascii="Arial Narrow" w:hAnsi="Arial Narrow"/>
                <w:sz w:val="20"/>
                <w:szCs w:val="20"/>
              </w:rPr>
              <w:footnoteReference w:id="9"/>
            </w:r>
            <w:r w:rsidR="00AC542D" w:rsidRPr="00E14A3E">
              <w:rPr>
                <w:rFonts w:ascii="Arial Narrow" w:hAnsi="Arial Narrow"/>
                <w:sz w:val="20"/>
                <w:szCs w:val="20"/>
              </w:rPr>
              <w:t xml:space="preserve"> for </w:t>
            </w:r>
            <w:proofErr w:type="spellStart"/>
            <w:r w:rsidR="00AC542D" w:rsidRPr="00E14A3E">
              <w:rPr>
                <w:rFonts w:ascii="Arial Narrow" w:hAnsi="Arial Narrow"/>
                <w:sz w:val="20"/>
                <w:szCs w:val="20"/>
              </w:rPr>
              <w:t>mBC</w:t>
            </w:r>
            <w:proofErr w:type="spellEnd"/>
            <w:r w:rsidR="00AC542D" w:rsidRPr="00E14A3E">
              <w:rPr>
                <w:rFonts w:ascii="Arial Narrow" w:hAnsi="Arial Narrow"/>
                <w:sz w:val="20"/>
                <w:szCs w:val="20"/>
              </w:rPr>
              <w:t xml:space="preserve">, respectively. This is reasonable, although it is unknown whether the use of </w:t>
            </w:r>
            <w:proofErr w:type="spellStart"/>
            <w:r w:rsidR="00AC542D" w:rsidRPr="00E14A3E">
              <w:rPr>
                <w:rFonts w:ascii="Arial Narrow" w:hAnsi="Arial Narrow"/>
                <w:sz w:val="20"/>
                <w:szCs w:val="20"/>
              </w:rPr>
              <w:t>pertuzumab</w:t>
            </w:r>
            <w:proofErr w:type="spellEnd"/>
            <w:r w:rsidR="00AC542D" w:rsidRPr="00E14A3E">
              <w:rPr>
                <w:rFonts w:ascii="Arial Narrow" w:hAnsi="Arial Narrow"/>
                <w:sz w:val="20"/>
                <w:szCs w:val="20"/>
              </w:rPr>
              <w:t xml:space="preserve"> for </w:t>
            </w:r>
            <w:proofErr w:type="spellStart"/>
            <w:r w:rsidR="00AC542D" w:rsidRPr="00E14A3E">
              <w:rPr>
                <w:rFonts w:ascii="Arial Narrow" w:hAnsi="Arial Narrow"/>
                <w:sz w:val="20"/>
                <w:szCs w:val="20"/>
              </w:rPr>
              <w:t>eBC</w:t>
            </w:r>
            <w:proofErr w:type="spellEnd"/>
            <w:r w:rsidR="00AC542D" w:rsidRPr="00E14A3E">
              <w:rPr>
                <w:rFonts w:ascii="Arial Narrow" w:hAnsi="Arial Narrow"/>
                <w:sz w:val="20"/>
                <w:szCs w:val="20"/>
              </w:rPr>
              <w:t xml:space="preserve"> will reduce the effectiveness of </w:t>
            </w:r>
            <w:proofErr w:type="spellStart"/>
            <w:r w:rsidR="00AC542D" w:rsidRPr="00E14A3E">
              <w:rPr>
                <w:rFonts w:ascii="Arial Narrow" w:hAnsi="Arial Narrow"/>
                <w:sz w:val="20"/>
                <w:szCs w:val="20"/>
              </w:rPr>
              <w:t>pertuzumab</w:t>
            </w:r>
            <w:proofErr w:type="spellEnd"/>
            <w:r w:rsidR="00AC542D" w:rsidRPr="00E14A3E">
              <w:rPr>
                <w:rFonts w:ascii="Arial Narrow" w:hAnsi="Arial Narrow"/>
                <w:sz w:val="20"/>
                <w:szCs w:val="20"/>
              </w:rPr>
              <w:t xml:space="preserve"> for </w:t>
            </w:r>
            <w:proofErr w:type="spellStart"/>
            <w:r w:rsidR="00AC542D" w:rsidRPr="00E14A3E">
              <w:rPr>
                <w:rFonts w:ascii="Arial Narrow" w:hAnsi="Arial Narrow"/>
                <w:sz w:val="20"/>
                <w:szCs w:val="20"/>
              </w:rPr>
              <w:t>mBC</w:t>
            </w:r>
            <w:proofErr w:type="spellEnd"/>
            <w:r w:rsidR="00AC542D" w:rsidRPr="00E14A3E">
              <w:rPr>
                <w:rFonts w:ascii="Arial Narrow" w:hAnsi="Arial Narrow"/>
                <w:sz w:val="20"/>
                <w:szCs w:val="20"/>
              </w:rPr>
              <w:t xml:space="preserve">. </w:t>
            </w:r>
          </w:p>
          <w:p w:rsidR="00AC542D" w:rsidRPr="00E14A3E" w:rsidRDefault="00AC542D" w:rsidP="004456C5">
            <w:pPr>
              <w:jc w:val="left"/>
              <w:rPr>
                <w:rFonts w:ascii="Arial Narrow" w:hAnsi="Arial Narrow"/>
                <w:sz w:val="20"/>
              </w:rPr>
            </w:pPr>
            <w:r w:rsidRPr="00E14A3E">
              <w:rPr>
                <w:rFonts w:ascii="Arial Narrow" w:hAnsi="Arial Narrow"/>
                <w:sz w:val="20"/>
                <w:szCs w:val="20"/>
              </w:rPr>
              <w:t xml:space="preserve">The trial results were applied using a single transition probability based on an exponential function, rather than applying the Kaplan-Meier data and extrapolated using a parametric function. Of note, in the previous PBAC submissions for </w:t>
            </w:r>
            <w:proofErr w:type="spellStart"/>
            <w:r w:rsidRPr="00E14A3E">
              <w:rPr>
                <w:rFonts w:ascii="Arial Narrow" w:hAnsi="Arial Narrow"/>
                <w:sz w:val="20"/>
                <w:szCs w:val="20"/>
              </w:rPr>
              <w:t>mBC</w:t>
            </w:r>
            <w:proofErr w:type="spellEnd"/>
            <w:r w:rsidRPr="00E14A3E">
              <w:rPr>
                <w:rFonts w:ascii="Arial Narrow" w:hAnsi="Arial Narrow"/>
                <w:sz w:val="20"/>
                <w:szCs w:val="20"/>
              </w:rPr>
              <w:t xml:space="preserve">, a gamma function was fitted to both EMILIA and </w:t>
            </w:r>
            <w:r w:rsidRPr="00E14A3E">
              <w:rPr>
                <w:rFonts w:ascii="Arial Narrow" w:hAnsi="Arial Narrow"/>
                <w:sz w:val="20"/>
                <w:szCs w:val="20"/>
              </w:rPr>
              <w:lastRenderedPageBreak/>
              <w:t xml:space="preserve">CLEOPATRA trials. Using different parametric functions (except Weibull function) had limited impact on the ICERs for both drugs. Using an exponential function simplifies the model, especially for the </w:t>
            </w:r>
            <w:proofErr w:type="spellStart"/>
            <w:r w:rsidRPr="00E14A3E">
              <w:rPr>
                <w:rFonts w:ascii="Arial Narrow" w:hAnsi="Arial Narrow"/>
                <w:sz w:val="20"/>
                <w:szCs w:val="20"/>
              </w:rPr>
              <w:t>mBC</w:t>
            </w:r>
            <w:proofErr w:type="spellEnd"/>
            <w:r w:rsidRPr="00E14A3E">
              <w:rPr>
                <w:rFonts w:ascii="Arial Narrow" w:hAnsi="Arial Narrow"/>
                <w:sz w:val="20"/>
                <w:szCs w:val="20"/>
              </w:rPr>
              <w:t xml:space="preserve"> setting. However, exponential parametric function may not be the best fit for the Kaplan-Meier curve and may lead to biased results. The direction of bias is unknown.</w:t>
            </w:r>
            <w:r w:rsidR="00F420D1" w:rsidRPr="00E14A3E">
              <w:rPr>
                <w:rFonts w:ascii="Arial Narrow" w:hAnsi="Arial Narrow"/>
                <w:sz w:val="20"/>
                <w:szCs w:val="20"/>
              </w:rPr>
              <w:t xml:space="preserve"> </w:t>
            </w:r>
            <w:r w:rsidR="00816E0C" w:rsidRPr="00E14A3E">
              <w:rPr>
                <w:rFonts w:ascii="Arial Narrow" w:hAnsi="Arial Narrow"/>
                <w:sz w:val="20"/>
                <w:szCs w:val="20"/>
              </w:rPr>
              <w:t>Further</w:t>
            </w:r>
            <w:r w:rsidR="00847E1F" w:rsidRPr="00E14A3E">
              <w:rPr>
                <w:rFonts w:ascii="Arial Narrow" w:hAnsi="Arial Narrow"/>
                <w:sz w:val="20"/>
                <w:szCs w:val="20"/>
              </w:rPr>
              <w:t xml:space="preserve"> discussion </w:t>
            </w:r>
            <w:r w:rsidR="004456C5" w:rsidRPr="00E14A3E">
              <w:rPr>
                <w:rFonts w:ascii="Arial Narrow" w:hAnsi="Arial Narrow"/>
                <w:sz w:val="20"/>
                <w:szCs w:val="20"/>
              </w:rPr>
              <w:t>below</w:t>
            </w:r>
            <w:r w:rsidR="00847E1F" w:rsidRPr="00E14A3E">
              <w:rPr>
                <w:rFonts w:ascii="Arial Narrow" w:hAnsi="Arial Narrow"/>
                <w:sz w:val="20"/>
                <w:szCs w:val="20"/>
              </w:rPr>
              <w:t>.</w:t>
            </w:r>
          </w:p>
          <w:p w:rsidR="00AC542D" w:rsidRPr="00E14A3E" w:rsidRDefault="00AC542D" w:rsidP="00DE67F9">
            <w:pPr>
              <w:pStyle w:val="Tabletext"/>
              <w:rPr>
                <w:bCs/>
                <w:iCs/>
              </w:rPr>
            </w:pPr>
          </w:p>
          <w:p w:rsidR="00DE67F9" w:rsidRPr="00E14A3E" w:rsidRDefault="00DE67F9" w:rsidP="00DE67F9">
            <w:pPr>
              <w:pStyle w:val="Tabletext"/>
              <w:rPr>
                <w:bCs/>
                <w:iCs/>
              </w:rPr>
            </w:pPr>
            <w:r w:rsidRPr="00E14A3E">
              <w:rPr>
                <w:bCs/>
                <w:iCs/>
              </w:rPr>
              <w:t xml:space="preserve">Transition probabilities from </w:t>
            </w:r>
            <w:proofErr w:type="spellStart"/>
            <w:r w:rsidRPr="00E14A3E">
              <w:rPr>
                <w:bCs/>
                <w:iCs/>
              </w:rPr>
              <w:t>iDFS</w:t>
            </w:r>
            <w:proofErr w:type="spellEnd"/>
            <w:r w:rsidRPr="00E14A3E">
              <w:rPr>
                <w:bCs/>
                <w:iCs/>
              </w:rPr>
              <w:t xml:space="preserve">, </w:t>
            </w:r>
            <w:proofErr w:type="spellStart"/>
            <w:r w:rsidRPr="00E14A3E">
              <w:rPr>
                <w:bCs/>
                <w:iCs/>
              </w:rPr>
              <w:t>locoregional</w:t>
            </w:r>
            <w:proofErr w:type="spellEnd"/>
            <w:r w:rsidRPr="00E14A3E">
              <w:rPr>
                <w:bCs/>
                <w:iCs/>
              </w:rPr>
              <w:t xml:space="preserve"> recurrence, remission to death were based on a single transition probability based on </w:t>
            </w:r>
            <w:r w:rsidR="00A04917" w:rsidRPr="00E14A3E">
              <w:rPr>
                <w:bCs/>
                <w:iCs/>
              </w:rPr>
              <w:t xml:space="preserve">mortality data from </w:t>
            </w:r>
            <w:r w:rsidRPr="00E14A3E">
              <w:rPr>
                <w:bCs/>
                <w:iCs/>
              </w:rPr>
              <w:t>the APHINITY trial and background mortality (whichever is higher).</w:t>
            </w:r>
            <w:r w:rsidR="00AC542D" w:rsidRPr="00E14A3E">
              <w:rPr>
                <w:bCs/>
                <w:iCs/>
              </w:rPr>
              <w:t xml:space="preserve"> From age 51 to 61, the death rate was </w:t>
            </w:r>
            <w:r w:rsidR="006238F2" w:rsidRPr="00E14A3E">
              <w:rPr>
                <w:bCs/>
                <w:iCs/>
              </w:rPr>
              <w:t xml:space="preserve">constant and </w:t>
            </w:r>
            <w:r w:rsidR="00AC542D" w:rsidRPr="00E14A3E">
              <w:rPr>
                <w:bCs/>
                <w:iCs/>
              </w:rPr>
              <w:t xml:space="preserve">based </w:t>
            </w:r>
            <w:r w:rsidR="006238F2" w:rsidRPr="00E14A3E">
              <w:rPr>
                <w:bCs/>
                <w:iCs/>
              </w:rPr>
              <w:t>on</w:t>
            </w:r>
            <w:r w:rsidR="00AC542D" w:rsidRPr="00E14A3E">
              <w:rPr>
                <w:bCs/>
                <w:iCs/>
              </w:rPr>
              <w:t xml:space="preserve"> the mortality data from the APHINITY trial. </w:t>
            </w:r>
            <w:r w:rsidR="006238F2" w:rsidRPr="00E14A3E">
              <w:rPr>
                <w:bCs/>
                <w:iCs/>
              </w:rPr>
              <w:t xml:space="preserve">At age </w:t>
            </w:r>
            <w:r w:rsidR="00AC542D" w:rsidRPr="00E14A3E">
              <w:rPr>
                <w:bCs/>
                <w:iCs/>
              </w:rPr>
              <w:t>62, the background mortality rate became higher tha</w:t>
            </w:r>
            <w:r w:rsidR="006238F2" w:rsidRPr="00E14A3E">
              <w:rPr>
                <w:bCs/>
                <w:iCs/>
              </w:rPr>
              <w:t xml:space="preserve">n the APHINITY trial death rate, so from age 62 onwards, the death rate was based on the </w:t>
            </w:r>
            <w:r w:rsidR="00705291" w:rsidRPr="00E14A3E">
              <w:rPr>
                <w:bCs/>
                <w:iCs/>
              </w:rPr>
              <w:t xml:space="preserve">background </w:t>
            </w:r>
            <w:r w:rsidR="00AC542D" w:rsidRPr="00E14A3E">
              <w:rPr>
                <w:bCs/>
                <w:iCs/>
              </w:rPr>
              <w:t xml:space="preserve">mortality </w:t>
            </w:r>
            <w:r w:rsidR="00705291" w:rsidRPr="00E14A3E">
              <w:rPr>
                <w:bCs/>
                <w:iCs/>
              </w:rPr>
              <w:t xml:space="preserve">rate </w:t>
            </w:r>
            <w:r w:rsidR="006238F2" w:rsidRPr="00E14A3E">
              <w:rPr>
                <w:bCs/>
                <w:iCs/>
              </w:rPr>
              <w:t>which increase</w:t>
            </w:r>
            <w:r w:rsidR="00A81ED6" w:rsidRPr="00E14A3E">
              <w:rPr>
                <w:bCs/>
                <w:iCs/>
              </w:rPr>
              <w:t>d</w:t>
            </w:r>
            <w:r w:rsidR="006238F2" w:rsidRPr="00E14A3E">
              <w:rPr>
                <w:bCs/>
                <w:iCs/>
              </w:rPr>
              <w:t xml:space="preserve"> steadily.</w:t>
            </w:r>
            <w:r w:rsidR="00D825E9" w:rsidRPr="00E14A3E">
              <w:rPr>
                <w:bCs/>
                <w:iCs/>
              </w:rPr>
              <w:t xml:space="preserve"> </w:t>
            </w:r>
            <w:r w:rsidR="00F7596C" w:rsidRPr="00E14A3E">
              <w:t>This is reasonable.</w:t>
            </w:r>
          </w:p>
          <w:p w:rsidR="00DE67F9" w:rsidRPr="00E14A3E" w:rsidRDefault="00DE67F9" w:rsidP="00DE67F9">
            <w:pPr>
              <w:pStyle w:val="Tabletext"/>
            </w:pPr>
          </w:p>
          <w:p w:rsidR="00275C5A" w:rsidRPr="00E14A3E" w:rsidRDefault="00DE67F9" w:rsidP="009B2554">
            <w:pPr>
              <w:pStyle w:val="Tabletext"/>
              <w:rPr>
                <w:highlight w:val="yellow"/>
              </w:rPr>
            </w:pPr>
            <w:r w:rsidRPr="00E14A3E">
              <w:rPr>
                <w:bCs/>
                <w:iCs/>
              </w:rPr>
              <w:t xml:space="preserve">It was assumed that the treatment effect decreases linearly from year </w:t>
            </w:r>
            <w:r w:rsidR="00F2635A">
              <w:rPr>
                <w:bCs/>
                <w:iCs/>
                <w:noProof/>
                <w:color w:val="000000"/>
                <w:highlight w:val="black"/>
              </w:rPr>
              <w:t>'''</w:t>
            </w:r>
            <w:r w:rsidRPr="00E14A3E">
              <w:rPr>
                <w:bCs/>
                <w:iCs/>
              </w:rPr>
              <w:t xml:space="preserve"> to </w:t>
            </w:r>
            <w:r w:rsidRPr="0088760B">
              <w:rPr>
                <w:bCs/>
                <w:iCs/>
              </w:rPr>
              <w:t xml:space="preserve">year </w:t>
            </w:r>
            <w:r w:rsidR="00F2635A">
              <w:rPr>
                <w:bCs/>
                <w:iCs/>
                <w:noProof/>
                <w:color w:val="000000"/>
                <w:highlight w:val="black"/>
              </w:rPr>
              <w:t>''''''</w:t>
            </w:r>
            <w:r w:rsidRPr="0088760B">
              <w:rPr>
                <w:bCs/>
                <w:iCs/>
              </w:rPr>
              <w:t>.</w:t>
            </w:r>
            <w:r w:rsidRPr="00E14A3E">
              <w:rPr>
                <w:bCs/>
                <w:iCs/>
              </w:rPr>
              <w:t xml:space="preserve"> There was no treatment effect after year </w:t>
            </w:r>
            <w:r w:rsidR="00F2635A">
              <w:rPr>
                <w:bCs/>
                <w:iCs/>
                <w:noProof/>
                <w:color w:val="000000"/>
                <w:highlight w:val="black"/>
              </w:rPr>
              <w:t>''''''</w:t>
            </w:r>
            <w:r w:rsidRPr="00E14A3E">
              <w:rPr>
                <w:bCs/>
                <w:iCs/>
              </w:rPr>
              <w:t xml:space="preserve">. Applying time limited treatment effect is appropriate, but whether the treatment effect could last over </w:t>
            </w:r>
            <w:r w:rsidR="00F2635A">
              <w:rPr>
                <w:bCs/>
                <w:iCs/>
                <w:noProof/>
                <w:color w:val="000000"/>
                <w:highlight w:val="black"/>
              </w:rPr>
              <w:t>''''</w:t>
            </w:r>
            <w:r w:rsidRPr="00E14A3E">
              <w:rPr>
                <w:bCs/>
                <w:iCs/>
              </w:rPr>
              <w:t xml:space="preserve"> years is </w:t>
            </w:r>
            <w:r w:rsidR="00187B6F" w:rsidRPr="00E14A3E">
              <w:rPr>
                <w:bCs/>
                <w:iCs/>
              </w:rPr>
              <w:t>unknown</w:t>
            </w:r>
            <w:r w:rsidR="00D825E9" w:rsidRPr="00E14A3E">
              <w:rPr>
                <w:bCs/>
                <w:iCs/>
              </w:rPr>
              <w:t xml:space="preserve"> </w:t>
            </w:r>
            <w:r w:rsidRPr="00E14A3E">
              <w:rPr>
                <w:bCs/>
                <w:iCs/>
              </w:rPr>
              <w:t xml:space="preserve">and introduces uncertainty. Of note, for the </w:t>
            </w:r>
            <w:proofErr w:type="spellStart"/>
            <w:r w:rsidRPr="00E14A3E">
              <w:rPr>
                <w:bCs/>
                <w:iCs/>
              </w:rPr>
              <w:t>T+Chemo</w:t>
            </w:r>
            <w:proofErr w:type="spellEnd"/>
            <w:r w:rsidRPr="00E14A3E">
              <w:rPr>
                <w:bCs/>
                <w:iCs/>
              </w:rPr>
              <w:t xml:space="preserve"> 2006 PBAC submission</w:t>
            </w:r>
            <w:r w:rsidRPr="00E14A3E">
              <w:rPr>
                <w:rStyle w:val="FootnoteReference"/>
              </w:rPr>
              <w:footnoteReference w:id="10"/>
            </w:r>
            <w:r w:rsidRPr="00E14A3E">
              <w:rPr>
                <w:bCs/>
                <w:iCs/>
              </w:rPr>
              <w:t xml:space="preserve">, the PBAC recommended that treatment effect for </w:t>
            </w:r>
            <w:proofErr w:type="spellStart"/>
            <w:r w:rsidRPr="00E14A3E">
              <w:rPr>
                <w:bCs/>
                <w:iCs/>
              </w:rPr>
              <w:t>trastuzumab</w:t>
            </w:r>
            <w:proofErr w:type="spellEnd"/>
            <w:r w:rsidRPr="00E14A3E">
              <w:rPr>
                <w:bCs/>
                <w:iCs/>
              </w:rPr>
              <w:t xml:space="preserve"> should be null after year 5. A sensitivity analysis of the treatment effect being null after 5 years was conducted and the ICER is highly sensitivity to the duration of the treatment effect.</w:t>
            </w:r>
            <w:r w:rsidR="00054434" w:rsidRPr="00E14A3E">
              <w:t xml:space="preserve"> </w:t>
            </w:r>
            <w:r w:rsidR="006F74A5" w:rsidRPr="00E14A3E">
              <w:t>Further discussion below</w:t>
            </w:r>
            <w:r w:rsidR="009B2554" w:rsidRPr="00E14A3E">
              <w:t>.</w:t>
            </w:r>
          </w:p>
        </w:tc>
      </w:tr>
      <w:tr w:rsidR="00DE67F9" w:rsidRPr="00E14A3E" w:rsidTr="00FF7143">
        <w:tc>
          <w:tcPr>
            <w:tcW w:w="784" w:type="pct"/>
            <w:shd w:val="clear" w:color="auto" w:fill="auto"/>
            <w:vAlign w:val="center"/>
          </w:tcPr>
          <w:p w:rsidR="00DE67F9" w:rsidRPr="00E14A3E" w:rsidRDefault="00DE67F9" w:rsidP="003D1DE4">
            <w:pPr>
              <w:pStyle w:val="Tabletext"/>
            </w:pPr>
            <w:r w:rsidRPr="00E14A3E">
              <w:lastRenderedPageBreak/>
              <w:t>Utilities</w:t>
            </w:r>
          </w:p>
        </w:tc>
        <w:tc>
          <w:tcPr>
            <w:tcW w:w="4216" w:type="pct"/>
            <w:shd w:val="clear" w:color="auto" w:fill="auto"/>
            <w:vAlign w:val="center"/>
          </w:tcPr>
          <w:p w:rsidR="00DE67F9" w:rsidRPr="00E14A3E" w:rsidRDefault="00DE67F9" w:rsidP="00DE67F9">
            <w:pPr>
              <w:pStyle w:val="Tabletext"/>
            </w:pPr>
            <w:proofErr w:type="spellStart"/>
            <w:r w:rsidRPr="00E14A3E">
              <w:rPr>
                <w:rFonts w:cstheme="minorHAnsi"/>
                <w:szCs w:val="24"/>
              </w:rPr>
              <w:t>iDFS</w:t>
            </w:r>
            <w:proofErr w:type="spellEnd"/>
            <w:r w:rsidRPr="00E14A3E">
              <w:rPr>
                <w:rFonts w:cstheme="minorHAnsi"/>
                <w:szCs w:val="24"/>
              </w:rPr>
              <w:t xml:space="preserve"> (on treatment), </w:t>
            </w:r>
            <w:proofErr w:type="spellStart"/>
            <w:r w:rsidRPr="00E14A3E">
              <w:rPr>
                <w:rFonts w:cstheme="minorHAnsi"/>
                <w:szCs w:val="24"/>
              </w:rPr>
              <w:t>iDFS</w:t>
            </w:r>
            <w:proofErr w:type="spellEnd"/>
            <w:r w:rsidRPr="00E14A3E">
              <w:rPr>
                <w:rFonts w:cstheme="minorHAnsi"/>
                <w:szCs w:val="24"/>
              </w:rPr>
              <w:t xml:space="preserve"> (off treatment), </w:t>
            </w:r>
            <w:proofErr w:type="spellStart"/>
            <w:r w:rsidRPr="00E14A3E">
              <w:rPr>
                <w:rFonts w:cstheme="minorHAnsi"/>
                <w:szCs w:val="24"/>
              </w:rPr>
              <w:t>locoregional</w:t>
            </w:r>
            <w:proofErr w:type="spellEnd"/>
            <w:r w:rsidRPr="00E14A3E">
              <w:rPr>
                <w:rFonts w:cstheme="minorHAnsi"/>
                <w:szCs w:val="24"/>
              </w:rPr>
              <w:t xml:space="preserve"> recurrence and remission health states used </w:t>
            </w:r>
            <w:r w:rsidRPr="00E14A3E">
              <w:t xml:space="preserve">EQ-5D-3L data from the APHINITY trial and valued using the Australian weights </w:t>
            </w:r>
            <w:r w:rsidR="00F1449B" w:rsidRPr="00E14A3E">
              <w:t xml:space="preserve">for the general population </w:t>
            </w:r>
            <w:r w:rsidRPr="00E14A3E">
              <w:t xml:space="preserve">estimated by </w:t>
            </w:r>
            <w:proofErr w:type="spellStart"/>
            <w:r w:rsidRPr="00E14A3E">
              <w:t>Viney</w:t>
            </w:r>
            <w:proofErr w:type="spellEnd"/>
            <w:r w:rsidRPr="00E14A3E">
              <w:t xml:space="preserve"> et al. (2011).</w:t>
            </w:r>
            <w:r w:rsidR="00F44A41" w:rsidRPr="00E14A3E">
              <w:t xml:space="preserve"> </w:t>
            </w:r>
          </w:p>
          <w:p w:rsidR="00DE67F9" w:rsidRPr="00E14A3E" w:rsidRDefault="00DE67F9" w:rsidP="00DE67F9">
            <w:pPr>
              <w:pStyle w:val="Tabletext"/>
            </w:pPr>
          </w:p>
          <w:p w:rsidR="00DE67F9" w:rsidRPr="00E14A3E" w:rsidRDefault="00DE67F9" w:rsidP="00DE67F9">
            <w:pPr>
              <w:pStyle w:val="Tabletext"/>
            </w:pPr>
            <w:r w:rsidRPr="00E14A3E">
              <w:t>Distant recurrence: Lloyd 2006</w:t>
            </w:r>
          </w:p>
          <w:p w:rsidR="00DE67F9" w:rsidRPr="00E14A3E" w:rsidRDefault="00DE67F9" w:rsidP="00DE67F9">
            <w:pPr>
              <w:pStyle w:val="Tabletext"/>
            </w:pPr>
            <w:r w:rsidRPr="00E14A3E">
              <w:t>2</w:t>
            </w:r>
            <w:r w:rsidRPr="00E14A3E">
              <w:rPr>
                <w:vertAlign w:val="superscript"/>
              </w:rPr>
              <w:t>nd</w:t>
            </w:r>
            <w:r w:rsidRPr="00E14A3E">
              <w:t xml:space="preserve"> line </w:t>
            </w:r>
            <w:proofErr w:type="spellStart"/>
            <w:r w:rsidRPr="00E14A3E">
              <w:t>mBC</w:t>
            </w:r>
            <w:proofErr w:type="spellEnd"/>
            <w:r w:rsidRPr="00E14A3E">
              <w:t>: Lloyd 2006</w:t>
            </w:r>
          </w:p>
          <w:p w:rsidR="00DE67F9" w:rsidRPr="00E14A3E" w:rsidRDefault="00DE67F9" w:rsidP="00DE67F9">
            <w:pPr>
              <w:pStyle w:val="Tabletext"/>
            </w:pPr>
          </w:p>
          <w:p w:rsidR="00DE67F9" w:rsidRPr="00E14A3E" w:rsidRDefault="00DE67F9" w:rsidP="003D1DE4">
            <w:pPr>
              <w:pStyle w:val="Tabletext"/>
            </w:pPr>
            <w:r w:rsidRPr="00E14A3E">
              <w:t>These are reasonable.</w:t>
            </w:r>
          </w:p>
        </w:tc>
      </w:tr>
    </w:tbl>
    <w:p w:rsidR="002E4D65" w:rsidRPr="008D61D8" w:rsidRDefault="002E4D65" w:rsidP="002E4D65">
      <w:pPr>
        <w:pStyle w:val="TableFooter"/>
      </w:pPr>
      <w:proofErr w:type="spellStart"/>
      <w:proofErr w:type="gramStart"/>
      <w:r w:rsidRPr="003659E4">
        <w:t>iDFS</w:t>
      </w:r>
      <w:proofErr w:type="spellEnd"/>
      <w:proofErr w:type="gramEnd"/>
      <w:r w:rsidRPr="003659E4">
        <w:t xml:space="preserve">= Invasive disease free survival; LYG= life years gained; </w:t>
      </w:r>
      <w:proofErr w:type="spellStart"/>
      <w:r w:rsidRPr="003659E4">
        <w:t>mBC</w:t>
      </w:r>
      <w:proofErr w:type="spellEnd"/>
      <w:r w:rsidRPr="003659E4">
        <w:t xml:space="preserve">: metastatic breast cancer; QALYs= Quality adjusted life years. </w:t>
      </w:r>
      <w:proofErr w:type="spellStart"/>
      <w:r w:rsidRPr="003659E4">
        <w:t>Ptz+T+Chemo</w:t>
      </w:r>
      <w:proofErr w:type="spellEnd"/>
      <w:r w:rsidRPr="003659E4">
        <w:t xml:space="preserve">= </w:t>
      </w:r>
      <w:proofErr w:type="spellStart"/>
      <w:r w:rsidRPr="003659E4">
        <w:t>Pertuzumab</w:t>
      </w:r>
      <w:proofErr w:type="spellEnd"/>
      <w:r w:rsidRPr="003659E4">
        <w:t xml:space="preserve"> in </w:t>
      </w:r>
      <w:r w:rsidRPr="008D61D8">
        <w:t xml:space="preserve">combination with </w:t>
      </w:r>
      <w:proofErr w:type="spellStart"/>
      <w:r w:rsidRPr="008D61D8">
        <w:t>trastuzumab</w:t>
      </w:r>
      <w:proofErr w:type="spellEnd"/>
      <w:r w:rsidRPr="008D61D8">
        <w:t xml:space="preserve"> and chemotherapy; </w:t>
      </w:r>
      <w:proofErr w:type="spellStart"/>
      <w:r w:rsidRPr="008D61D8">
        <w:t>T+Chemo</w:t>
      </w:r>
      <w:proofErr w:type="spellEnd"/>
      <w:r w:rsidRPr="008D61D8">
        <w:t xml:space="preserve">= </w:t>
      </w:r>
      <w:proofErr w:type="spellStart"/>
      <w:r w:rsidRPr="008D61D8">
        <w:t>trastuzumab</w:t>
      </w:r>
      <w:proofErr w:type="spellEnd"/>
      <w:r w:rsidRPr="008D61D8">
        <w:t xml:space="preserve"> and chemotherapy</w:t>
      </w:r>
    </w:p>
    <w:p w:rsidR="00DE67F9" w:rsidRPr="003659E4" w:rsidRDefault="00DE67F9" w:rsidP="00DE67F9">
      <w:pPr>
        <w:pStyle w:val="TableFooter"/>
        <w:rPr>
          <w:sz w:val="20"/>
        </w:rPr>
      </w:pPr>
      <w:r w:rsidRPr="008D61D8">
        <w:t xml:space="preserve">Source: Table 3.1.2, p82 of the submission and </w:t>
      </w:r>
      <w:r w:rsidR="00A23035" w:rsidRPr="008D61D8">
        <w:t>compiled during the evaluation.</w:t>
      </w:r>
      <w:r w:rsidRPr="003659E4">
        <w:t xml:space="preserve"> </w:t>
      </w:r>
    </w:p>
    <w:p w:rsidR="00275C5A" w:rsidRPr="003659E4" w:rsidRDefault="00275C5A" w:rsidP="0023209F">
      <w:pPr>
        <w:rPr>
          <w:highlight w:val="yellow"/>
        </w:rPr>
      </w:pPr>
    </w:p>
    <w:p w:rsidR="00EC5B4D" w:rsidRPr="003659E4" w:rsidRDefault="00EC5B4D" w:rsidP="00EC5B4D">
      <w:pPr>
        <w:pStyle w:val="ListParagraph"/>
        <w:widowControl/>
        <w:numPr>
          <w:ilvl w:val="1"/>
          <w:numId w:val="2"/>
        </w:numPr>
      </w:pPr>
      <w:r w:rsidRPr="003659E4">
        <w:t xml:space="preserve">Table 10 presents the key drivers of the economic model. </w:t>
      </w:r>
    </w:p>
    <w:p w:rsidR="00D4644A" w:rsidRDefault="00D4644A">
      <w:pPr>
        <w:widowControl/>
        <w:jc w:val="left"/>
        <w:rPr>
          <w:rStyle w:val="CommentReference"/>
        </w:rPr>
      </w:pPr>
      <w:r>
        <w:rPr>
          <w:rStyle w:val="CommentReference"/>
        </w:rPr>
        <w:br w:type="page"/>
      </w:r>
    </w:p>
    <w:p w:rsidR="00D110BD" w:rsidRPr="003659E4" w:rsidRDefault="00D110BD" w:rsidP="00EC5B4D">
      <w:pPr>
        <w:keepNext/>
        <w:rPr>
          <w:rStyle w:val="CommentReference"/>
        </w:rPr>
      </w:pPr>
      <w:r w:rsidRPr="003659E4">
        <w:rPr>
          <w:rStyle w:val="CommentReference"/>
        </w:rPr>
        <w:lastRenderedPageBreak/>
        <w:t xml:space="preserve">Table </w:t>
      </w:r>
      <w:r w:rsidR="00F7596C" w:rsidRPr="003659E4">
        <w:rPr>
          <w:rStyle w:val="CommentReference"/>
        </w:rPr>
        <w:t>10</w:t>
      </w:r>
      <w:r w:rsidRPr="003659E4">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58"/>
        <w:gridCol w:w="4469"/>
        <w:gridCol w:w="2598"/>
      </w:tblGrid>
      <w:tr w:rsidR="00537182" w:rsidRPr="003659E4" w:rsidTr="00705291">
        <w:trPr>
          <w:tblHeader/>
        </w:trPr>
        <w:tc>
          <w:tcPr>
            <w:tcW w:w="950" w:type="pct"/>
            <w:shd w:val="clear" w:color="auto" w:fill="auto"/>
            <w:vAlign w:val="center"/>
          </w:tcPr>
          <w:p w:rsidR="00D110BD" w:rsidRPr="003659E4" w:rsidRDefault="00D110BD" w:rsidP="003D1DE4">
            <w:pPr>
              <w:pStyle w:val="Tabletext"/>
              <w:rPr>
                <w:b/>
                <w:lang w:val="en-US"/>
              </w:rPr>
            </w:pPr>
            <w:r w:rsidRPr="003659E4">
              <w:rPr>
                <w:b/>
                <w:lang w:val="en-US"/>
              </w:rPr>
              <w:t>Description</w:t>
            </w:r>
          </w:p>
        </w:tc>
        <w:tc>
          <w:tcPr>
            <w:tcW w:w="2561" w:type="pct"/>
            <w:tcBorders>
              <w:bottom w:val="single" w:sz="4" w:space="0" w:color="auto"/>
            </w:tcBorders>
            <w:shd w:val="clear" w:color="auto" w:fill="auto"/>
            <w:vAlign w:val="center"/>
          </w:tcPr>
          <w:p w:rsidR="00D110BD" w:rsidRPr="003659E4" w:rsidRDefault="00D110BD" w:rsidP="003D1DE4">
            <w:pPr>
              <w:pStyle w:val="Tabletext"/>
              <w:jc w:val="center"/>
              <w:rPr>
                <w:b/>
                <w:lang w:val="en-US"/>
              </w:rPr>
            </w:pPr>
            <w:r w:rsidRPr="003659E4">
              <w:rPr>
                <w:b/>
                <w:lang w:val="en-US"/>
              </w:rPr>
              <w:t>Method/Value</w:t>
            </w:r>
          </w:p>
        </w:tc>
        <w:tc>
          <w:tcPr>
            <w:tcW w:w="1489" w:type="pct"/>
            <w:tcBorders>
              <w:bottom w:val="single" w:sz="4" w:space="0" w:color="auto"/>
            </w:tcBorders>
            <w:shd w:val="clear" w:color="auto" w:fill="auto"/>
            <w:vAlign w:val="center"/>
          </w:tcPr>
          <w:p w:rsidR="00D110BD" w:rsidRPr="003659E4" w:rsidRDefault="00D110BD" w:rsidP="003D1DE4">
            <w:pPr>
              <w:pStyle w:val="Tabletext"/>
              <w:jc w:val="center"/>
              <w:rPr>
                <w:b/>
                <w:lang w:val="en-US"/>
              </w:rPr>
            </w:pPr>
            <w:r w:rsidRPr="003659E4">
              <w:rPr>
                <w:b/>
                <w:lang w:val="en-US"/>
              </w:rPr>
              <w:t>Impact</w:t>
            </w:r>
          </w:p>
        </w:tc>
      </w:tr>
      <w:tr w:rsidR="00750FC0" w:rsidRPr="003659E4" w:rsidTr="00705291">
        <w:trPr>
          <w:trHeight w:val="557"/>
        </w:trPr>
        <w:tc>
          <w:tcPr>
            <w:tcW w:w="950" w:type="pct"/>
            <w:vMerge w:val="restart"/>
            <w:shd w:val="clear" w:color="auto" w:fill="auto"/>
            <w:vAlign w:val="center"/>
          </w:tcPr>
          <w:p w:rsidR="00750FC0" w:rsidRPr="003659E4" w:rsidRDefault="00750FC0" w:rsidP="003D1DE4">
            <w:pPr>
              <w:pStyle w:val="Tabletext"/>
              <w:rPr>
                <w:lang w:val="en-US"/>
              </w:rPr>
            </w:pPr>
            <w:r w:rsidRPr="003659E4">
              <w:rPr>
                <w:lang w:val="en-US"/>
              </w:rPr>
              <w:t>Extrapolation</w:t>
            </w:r>
          </w:p>
        </w:tc>
        <w:tc>
          <w:tcPr>
            <w:tcW w:w="2561" w:type="pct"/>
            <w:tcBorders>
              <w:bottom w:val="single" w:sz="4" w:space="0" w:color="auto"/>
            </w:tcBorders>
            <w:shd w:val="clear" w:color="auto" w:fill="auto"/>
            <w:vAlign w:val="center"/>
          </w:tcPr>
          <w:p w:rsidR="00750FC0" w:rsidRPr="003659E4" w:rsidRDefault="00750FC0" w:rsidP="00750FC0">
            <w:pPr>
              <w:pStyle w:val="Tabletext"/>
              <w:rPr>
                <w:lang w:val="en-US"/>
              </w:rPr>
            </w:pPr>
            <w:r w:rsidRPr="003659E4">
              <w:rPr>
                <w:rFonts w:cstheme="minorHAnsi"/>
                <w:szCs w:val="24"/>
              </w:rPr>
              <w:t>Extrapolation of immature trial data to 50 years substantially increases the uncertainty in the ICER</w:t>
            </w:r>
          </w:p>
        </w:tc>
        <w:tc>
          <w:tcPr>
            <w:tcW w:w="1489" w:type="pct"/>
            <w:tcBorders>
              <w:bottom w:val="single" w:sz="4" w:space="0" w:color="auto"/>
            </w:tcBorders>
            <w:shd w:val="clear" w:color="auto" w:fill="auto"/>
            <w:vAlign w:val="center"/>
          </w:tcPr>
          <w:p w:rsidR="00750FC0" w:rsidRPr="00B56B6B" w:rsidRDefault="00750FC0" w:rsidP="00750FC0">
            <w:pPr>
              <w:pStyle w:val="Tabletext"/>
              <w:rPr>
                <w:i/>
                <w:lang w:val="en-US"/>
              </w:rPr>
            </w:pPr>
            <w:r w:rsidRPr="003659E4">
              <w:rPr>
                <w:lang w:val="en-US"/>
              </w:rPr>
              <w:t>High</w:t>
            </w:r>
          </w:p>
        </w:tc>
      </w:tr>
      <w:tr w:rsidR="00750FC0" w:rsidRPr="003659E4" w:rsidTr="00705291">
        <w:trPr>
          <w:trHeight w:val="611"/>
        </w:trPr>
        <w:tc>
          <w:tcPr>
            <w:tcW w:w="950" w:type="pct"/>
            <w:vMerge/>
            <w:shd w:val="clear" w:color="auto" w:fill="auto"/>
            <w:vAlign w:val="center"/>
          </w:tcPr>
          <w:p w:rsidR="00750FC0" w:rsidRPr="003659E4" w:rsidRDefault="00750FC0" w:rsidP="003D1DE4">
            <w:pPr>
              <w:pStyle w:val="Tabletext"/>
              <w:rPr>
                <w:lang w:val="en-US"/>
              </w:rPr>
            </w:pPr>
          </w:p>
        </w:tc>
        <w:tc>
          <w:tcPr>
            <w:tcW w:w="2561" w:type="pct"/>
            <w:tcBorders>
              <w:top w:val="single" w:sz="4" w:space="0" w:color="auto"/>
              <w:bottom w:val="single" w:sz="4" w:space="0" w:color="auto"/>
            </w:tcBorders>
            <w:shd w:val="clear" w:color="auto" w:fill="auto"/>
            <w:vAlign w:val="center"/>
          </w:tcPr>
          <w:p w:rsidR="00750FC0" w:rsidRPr="003659E4" w:rsidRDefault="00750FC0" w:rsidP="00750FC0">
            <w:pPr>
              <w:pStyle w:val="Tabletext"/>
              <w:rPr>
                <w:rFonts w:cstheme="minorHAnsi"/>
                <w:szCs w:val="24"/>
              </w:rPr>
            </w:pPr>
            <w:r w:rsidRPr="003659E4">
              <w:rPr>
                <w:lang w:val="en-US"/>
              </w:rPr>
              <w:t xml:space="preserve">Treatment effect started to decrease after </w:t>
            </w:r>
            <w:r w:rsidR="00F2635A">
              <w:rPr>
                <w:noProof/>
                <w:color w:val="000000"/>
                <w:highlight w:val="black"/>
                <w:lang w:val="en-US"/>
              </w:rPr>
              <w:t>''''</w:t>
            </w:r>
            <w:r w:rsidRPr="003659E4">
              <w:rPr>
                <w:lang w:val="en-US"/>
              </w:rPr>
              <w:t xml:space="preserve"> </w:t>
            </w:r>
            <w:r w:rsidR="00610D05" w:rsidRPr="00610D05">
              <w:rPr>
                <w:lang w:val="en-US"/>
              </w:rPr>
              <w:t>years</w:t>
            </w:r>
            <w:r w:rsidRPr="003659E4">
              <w:rPr>
                <w:lang w:val="en-US"/>
              </w:rPr>
              <w:t xml:space="preserve"> and no more treatment effect after </w:t>
            </w:r>
            <w:r w:rsidR="00F2635A">
              <w:rPr>
                <w:noProof/>
                <w:color w:val="000000"/>
                <w:highlight w:val="black"/>
                <w:lang w:val="en-US"/>
              </w:rPr>
              <w:t>''''''</w:t>
            </w:r>
            <w:r w:rsidRPr="003659E4">
              <w:rPr>
                <w:lang w:val="en-US"/>
              </w:rPr>
              <w:t xml:space="preserve"> years.</w:t>
            </w:r>
          </w:p>
        </w:tc>
        <w:tc>
          <w:tcPr>
            <w:tcW w:w="1489" w:type="pct"/>
            <w:tcBorders>
              <w:top w:val="single" w:sz="4" w:space="0" w:color="auto"/>
              <w:bottom w:val="single" w:sz="4" w:space="0" w:color="auto"/>
            </w:tcBorders>
            <w:shd w:val="clear" w:color="auto" w:fill="auto"/>
            <w:vAlign w:val="center"/>
          </w:tcPr>
          <w:p w:rsidR="00750FC0" w:rsidRPr="003659E4" w:rsidRDefault="00750FC0" w:rsidP="00750FC0">
            <w:pPr>
              <w:pStyle w:val="Tabletext"/>
              <w:rPr>
                <w:lang w:val="en-US"/>
              </w:rPr>
            </w:pPr>
            <w:r w:rsidRPr="003659E4">
              <w:rPr>
                <w:lang w:val="en-US"/>
              </w:rPr>
              <w:t>High</w:t>
            </w:r>
          </w:p>
        </w:tc>
      </w:tr>
      <w:tr w:rsidR="00750FC0" w:rsidRPr="003659E4" w:rsidTr="00705291">
        <w:trPr>
          <w:trHeight w:val="475"/>
        </w:trPr>
        <w:tc>
          <w:tcPr>
            <w:tcW w:w="950" w:type="pct"/>
            <w:vMerge/>
            <w:shd w:val="clear" w:color="auto" w:fill="auto"/>
            <w:vAlign w:val="center"/>
          </w:tcPr>
          <w:p w:rsidR="00750FC0" w:rsidRPr="003659E4" w:rsidRDefault="00750FC0" w:rsidP="003D1DE4">
            <w:pPr>
              <w:pStyle w:val="Tabletext"/>
              <w:rPr>
                <w:lang w:val="en-US"/>
              </w:rPr>
            </w:pPr>
          </w:p>
        </w:tc>
        <w:tc>
          <w:tcPr>
            <w:tcW w:w="2561" w:type="pct"/>
            <w:tcBorders>
              <w:top w:val="single" w:sz="4" w:space="0" w:color="auto"/>
              <w:bottom w:val="single" w:sz="4" w:space="0" w:color="auto"/>
            </w:tcBorders>
            <w:shd w:val="clear" w:color="auto" w:fill="auto"/>
            <w:vAlign w:val="center"/>
          </w:tcPr>
          <w:p w:rsidR="00750FC0" w:rsidRPr="003659E4" w:rsidRDefault="00750FC0" w:rsidP="00750FC0">
            <w:pPr>
              <w:pStyle w:val="Tabletext"/>
              <w:rPr>
                <w:lang w:val="en-US"/>
              </w:rPr>
            </w:pPr>
            <w:r w:rsidRPr="003659E4">
              <w:rPr>
                <w:lang w:val="en-US"/>
              </w:rPr>
              <w:t>Extrapolation of APHINITY using a log-logistic function</w:t>
            </w:r>
          </w:p>
        </w:tc>
        <w:tc>
          <w:tcPr>
            <w:tcW w:w="1489" w:type="pct"/>
            <w:tcBorders>
              <w:top w:val="single" w:sz="4" w:space="0" w:color="auto"/>
              <w:bottom w:val="single" w:sz="4" w:space="0" w:color="auto"/>
            </w:tcBorders>
            <w:shd w:val="clear" w:color="auto" w:fill="auto"/>
            <w:vAlign w:val="center"/>
          </w:tcPr>
          <w:p w:rsidR="00750FC0" w:rsidRPr="003659E4" w:rsidRDefault="00750FC0" w:rsidP="00750FC0">
            <w:pPr>
              <w:pStyle w:val="Tabletext"/>
              <w:rPr>
                <w:lang w:val="en-US"/>
              </w:rPr>
            </w:pPr>
            <w:r w:rsidRPr="003659E4">
              <w:rPr>
                <w:lang w:val="en-US"/>
              </w:rPr>
              <w:t>Moderate</w:t>
            </w:r>
          </w:p>
        </w:tc>
      </w:tr>
      <w:tr w:rsidR="00750FC0" w:rsidRPr="003659E4" w:rsidTr="00705291">
        <w:trPr>
          <w:trHeight w:val="611"/>
        </w:trPr>
        <w:tc>
          <w:tcPr>
            <w:tcW w:w="950" w:type="pct"/>
            <w:vMerge/>
            <w:shd w:val="clear" w:color="auto" w:fill="auto"/>
            <w:vAlign w:val="center"/>
          </w:tcPr>
          <w:p w:rsidR="00750FC0" w:rsidRPr="003659E4" w:rsidRDefault="00750FC0" w:rsidP="003D1DE4">
            <w:pPr>
              <w:pStyle w:val="Tabletext"/>
              <w:rPr>
                <w:lang w:val="en-US"/>
              </w:rPr>
            </w:pPr>
          </w:p>
        </w:tc>
        <w:tc>
          <w:tcPr>
            <w:tcW w:w="2561" w:type="pct"/>
            <w:tcBorders>
              <w:top w:val="single" w:sz="4" w:space="0" w:color="auto"/>
            </w:tcBorders>
            <w:shd w:val="clear" w:color="auto" w:fill="auto"/>
            <w:vAlign w:val="center"/>
          </w:tcPr>
          <w:p w:rsidR="00750FC0" w:rsidRPr="003659E4" w:rsidRDefault="00750FC0" w:rsidP="00750FC0">
            <w:pPr>
              <w:pStyle w:val="Tabletext"/>
              <w:rPr>
                <w:lang w:val="en-US"/>
              </w:rPr>
            </w:pPr>
            <w:r w:rsidRPr="003659E4">
              <w:rPr>
                <w:lang w:val="en-US"/>
              </w:rPr>
              <w:t>Extrapolation of EMILIA and CLEOPATRA trial using an exponential function</w:t>
            </w:r>
          </w:p>
        </w:tc>
        <w:tc>
          <w:tcPr>
            <w:tcW w:w="1489" w:type="pct"/>
            <w:tcBorders>
              <w:top w:val="single" w:sz="4" w:space="0" w:color="auto"/>
            </w:tcBorders>
            <w:shd w:val="clear" w:color="auto" w:fill="auto"/>
            <w:vAlign w:val="center"/>
          </w:tcPr>
          <w:p w:rsidR="00750FC0" w:rsidRPr="003659E4" w:rsidRDefault="00750FC0" w:rsidP="00750FC0">
            <w:pPr>
              <w:pStyle w:val="Tabletext"/>
              <w:rPr>
                <w:lang w:val="en-US"/>
              </w:rPr>
            </w:pPr>
            <w:r w:rsidRPr="003659E4">
              <w:rPr>
                <w:lang w:val="en-US"/>
              </w:rPr>
              <w:t>Unclear</w:t>
            </w:r>
          </w:p>
        </w:tc>
      </w:tr>
      <w:tr w:rsidR="003A554D" w:rsidRPr="003659E4" w:rsidTr="00537182">
        <w:tc>
          <w:tcPr>
            <w:tcW w:w="950" w:type="pct"/>
            <w:shd w:val="clear" w:color="auto" w:fill="auto"/>
            <w:vAlign w:val="center"/>
          </w:tcPr>
          <w:p w:rsidR="003A554D" w:rsidRPr="003659E4" w:rsidRDefault="003A554D" w:rsidP="003D1DE4">
            <w:pPr>
              <w:pStyle w:val="Tabletext"/>
              <w:rPr>
                <w:lang w:val="en-US"/>
              </w:rPr>
            </w:pPr>
            <w:r w:rsidRPr="003659E4">
              <w:rPr>
                <w:lang w:val="en-US"/>
              </w:rPr>
              <w:t xml:space="preserve">Price of </w:t>
            </w:r>
            <w:proofErr w:type="spellStart"/>
            <w:r w:rsidRPr="003659E4">
              <w:rPr>
                <w:lang w:val="en-US"/>
              </w:rPr>
              <w:t>pertuzumab</w:t>
            </w:r>
            <w:proofErr w:type="spellEnd"/>
          </w:p>
        </w:tc>
        <w:tc>
          <w:tcPr>
            <w:tcW w:w="2561" w:type="pct"/>
            <w:shd w:val="clear" w:color="auto" w:fill="auto"/>
            <w:vAlign w:val="center"/>
          </w:tcPr>
          <w:p w:rsidR="003A554D" w:rsidRPr="003659E4" w:rsidRDefault="003A554D" w:rsidP="00B17C90">
            <w:pPr>
              <w:pStyle w:val="Tabletext"/>
              <w:rPr>
                <w:rFonts w:cstheme="minorHAnsi"/>
                <w:szCs w:val="24"/>
              </w:rPr>
            </w:pPr>
            <w:r w:rsidRPr="003659E4">
              <w:rPr>
                <w:rFonts w:cstheme="minorHAnsi"/>
                <w:szCs w:val="24"/>
              </w:rPr>
              <w:t xml:space="preserve">A discount of </w:t>
            </w:r>
            <w:r w:rsidR="00F2635A">
              <w:rPr>
                <w:rFonts w:cstheme="minorHAnsi"/>
                <w:noProof/>
                <w:color w:val="000000"/>
                <w:szCs w:val="24"/>
                <w:highlight w:val="black"/>
              </w:rPr>
              <w:t>''''''''''</w:t>
            </w:r>
            <w:r w:rsidRPr="003659E4">
              <w:rPr>
                <w:rFonts w:cstheme="minorHAnsi"/>
                <w:szCs w:val="24"/>
              </w:rPr>
              <w:t xml:space="preserve">% on the </w:t>
            </w:r>
            <w:r w:rsidR="00B41F2D" w:rsidRPr="003659E4">
              <w:rPr>
                <w:rFonts w:cstheme="minorHAnsi"/>
                <w:szCs w:val="24"/>
              </w:rPr>
              <w:t>ex-</w:t>
            </w:r>
            <w:r w:rsidR="00B17C90" w:rsidRPr="003659E4">
              <w:rPr>
                <w:rFonts w:cstheme="minorHAnsi"/>
                <w:szCs w:val="24"/>
              </w:rPr>
              <w:t xml:space="preserve">manufacturer </w:t>
            </w:r>
            <w:r w:rsidRPr="003659E4">
              <w:rPr>
                <w:rFonts w:cstheme="minorHAnsi"/>
                <w:szCs w:val="24"/>
              </w:rPr>
              <w:t xml:space="preserve">price of </w:t>
            </w:r>
            <w:proofErr w:type="spellStart"/>
            <w:r w:rsidRPr="003659E4">
              <w:rPr>
                <w:rFonts w:cstheme="minorHAnsi"/>
                <w:szCs w:val="24"/>
              </w:rPr>
              <w:t>trastuzumab</w:t>
            </w:r>
            <w:proofErr w:type="spellEnd"/>
            <w:r w:rsidRPr="003659E4">
              <w:rPr>
                <w:rFonts w:cstheme="minorHAnsi"/>
                <w:szCs w:val="24"/>
              </w:rPr>
              <w:t xml:space="preserve"> was applied in the base case</w:t>
            </w:r>
            <w:r w:rsidR="00B17C90" w:rsidRPr="003659E4">
              <w:rPr>
                <w:rFonts w:cstheme="minorHAnsi"/>
                <w:szCs w:val="24"/>
              </w:rPr>
              <w:t>, which the submission stated is required in order to achieve a cost-effective ICER</w:t>
            </w:r>
            <w:r w:rsidRPr="003659E4">
              <w:rPr>
                <w:rFonts w:cstheme="minorHAnsi"/>
                <w:szCs w:val="24"/>
              </w:rPr>
              <w:t>.</w:t>
            </w:r>
          </w:p>
        </w:tc>
        <w:tc>
          <w:tcPr>
            <w:tcW w:w="1489" w:type="pct"/>
            <w:shd w:val="clear" w:color="auto" w:fill="auto"/>
            <w:vAlign w:val="center"/>
          </w:tcPr>
          <w:p w:rsidR="003A554D" w:rsidRPr="003659E4" w:rsidRDefault="003A554D" w:rsidP="003D1DE4">
            <w:pPr>
              <w:pStyle w:val="Tabletext"/>
              <w:rPr>
                <w:lang w:val="en-US"/>
              </w:rPr>
            </w:pPr>
            <w:r w:rsidRPr="003659E4">
              <w:rPr>
                <w:lang w:val="en-US"/>
              </w:rPr>
              <w:t>High</w:t>
            </w:r>
          </w:p>
        </w:tc>
      </w:tr>
    </w:tbl>
    <w:p w:rsidR="002E4D65" w:rsidRPr="003659E4" w:rsidRDefault="002E4D65" w:rsidP="009D792E">
      <w:pPr>
        <w:pStyle w:val="TableFooter"/>
      </w:pPr>
      <w:r w:rsidRPr="003659E4">
        <w:t>ICER= Incremental cost-effectiveness ratio; ITT: Intent-to-treat</w:t>
      </w:r>
    </w:p>
    <w:p w:rsidR="00D110BD" w:rsidRPr="003659E4" w:rsidRDefault="00032036" w:rsidP="009D792E">
      <w:pPr>
        <w:pStyle w:val="TableFooter"/>
      </w:pPr>
      <w:r w:rsidRPr="003659E4">
        <w:t>Source: compiled during the evaluation</w:t>
      </w:r>
    </w:p>
    <w:p w:rsidR="009D792E" w:rsidRPr="003659E4" w:rsidRDefault="009D792E" w:rsidP="00275C5A">
      <w:pPr>
        <w:widowControl/>
      </w:pPr>
    </w:p>
    <w:p w:rsidR="00CC7066" w:rsidRPr="00E14A3E" w:rsidRDefault="00560AA7" w:rsidP="008D61D8">
      <w:pPr>
        <w:pStyle w:val="ListParagraph"/>
        <w:numPr>
          <w:ilvl w:val="1"/>
          <w:numId w:val="2"/>
        </w:numPr>
      </w:pPr>
      <w:r w:rsidRPr="00E14A3E">
        <w:t xml:space="preserve">Table 11 shows the results of the stepped analysis. The submission did not present an analysis of the cost-effectiveness of </w:t>
      </w:r>
      <w:proofErr w:type="spellStart"/>
      <w:r w:rsidRPr="00E14A3E">
        <w:t>Ptz+T+Chemo</w:t>
      </w:r>
      <w:proofErr w:type="spellEnd"/>
      <w:r w:rsidRPr="00E14A3E">
        <w:t xml:space="preserve"> in the ITT population compared to lymph node positive patients only.</w:t>
      </w:r>
      <w:r w:rsidR="0053106A" w:rsidRPr="00E14A3E">
        <w:t xml:space="preserve"> </w:t>
      </w:r>
      <w:r w:rsidR="0088760B">
        <w:rPr>
          <w:szCs w:val="24"/>
        </w:rPr>
        <w:t xml:space="preserve">The PSCR </w:t>
      </w:r>
      <w:r w:rsidR="008D61D8" w:rsidRPr="00E14A3E">
        <w:rPr>
          <w:szCs w:val="24"/>
        </w:rPr>
        <w:t>stated it is irrelevant to assess the cost-effectiveness in the ITT population as this is not b</w:t>
      </w:r>
      <w:r w:rsidR="002574C5">
        <w:rPr>
          <w:szCs w:val="24"/>
        </w:rPr>
        <w:t xml:space="preserve">eing sought for reimbursement. </w:t>
      </w:r>
      <w:r w:rsidR="0053106A" w:rsidRPr="00E14A3E">
        <w:t>The ESC noted</w:t>
      </w:r>
      <w:r w:rsidR="008D61D8" w:rsidRPr="00E14A3E">
        <w:t>, while listing is proposed in the subgroup,</w:t>
      </w:r>
      <w:r w:rsidR="0053106A" w:rsidRPr="00E14A3E">
        <w:t xml:space="preserve"> without the ICER for the ITT population it was not possible to assess the impact on the cost-effectiveness of use in the broader populat</w:t>
      </w:r>
      <w:r w:rsidR="00B37782">
        <w:t>ion compared with the subgroup.</w:t>
      </w:r>
    </w:p>
    <w:p w:rsidR="00D4644A" w:rsidRDefault="00D4644A">
      <w:pPr>
        <w:widowControl/>
        <w:jc w:val="left"/>
        <w:rPr>
          <w:rStyle w:val="CommentReference"/>
        </w:rPr>
      </w:pPr>
      <w:r>
        <w:rPr>
          <w:rStyle w:val="CommentReference"/>
        </w:rPr>
        <w:br w:type="page"/>
      </w:r>
    </w:p>
    <w:p w:rsidR="00D110BD" w:rsidRPr="003659E4" w:rsidRDefault="005A373D" w:rsidP="00E723BA">
      <w:pPr>
        <w:keepNext/>
        <w:widowControl/>
        <w:rPr>
          <w:rStyle w:val="CommentReference"/>
        </w:rPr>
      </w:pPr>
      <w:r w:rsidRPr="003659E4">
        <w:rPr>
          <w:rStyle w:val="CommentReference"/>
        </w:rPr>
        <w:lastRenderedPageBreak/>
        <w:t xml:space="preserve">Table </w:t>
      </w:r>
      <w:r w:rsidR="00F7596C" w:rsidRPr="003659E4">
        <w:rPr>
          <w:rStyle w:val="CommentReference"/>
        </w:rPr>
        <w:t>11</w:t>
      </w:r>
      <w:r w:rsidRPr="003659E4">
        <w:rPr>
          <w:rStyle w:val="CommentReference"/>
        </w:rPr>
        <w:t>: Results of the stepped economic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81"/>
        <w:gridCol w:w="1150"/>
        <w:gridCol w:w="808"/>
        <w:gridCol w:w="1063"/>
        <w:gridCol w:w="2175"/>
        <w:gridCol w:w="1948"/>
      </w:tblGrid>
      <w:tr w:rsidR="00C62024" w:rsidRPr="003659E4" w:rsidTr="00C62024">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b/>
                <w:szCs w:val="20"/>
              </w:rPr>
            </w:pPr>
            <w:r w:rsidRPr="003659E4">
              <w:rPr>
                <w:b/>
                <w:szCs w:val="20"/>
              </w:rPr>
              <w:t>Step and component</w:t>
            </w:r>
          </w:p>
        </w:tc>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jc w:val="center"/>
              <w:rPr>
                <w:b/>
                <w:szCs w:val="20"/>
              </w:rPr>
            </w:pPr>
            <w:proofErr w:type="spellStart"/>
            <w:r w:rsidRPr="003659E4">
              <w:rPr>
                <w:b/>
                <w:szCs w:val="20"/>
              </w:rPr>
              <w:t>Ptz+T+Chemo</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jc w:val="center"/>
              <w:rPr>
                <w:b/>
                <w:szCs w:val="20"/>
              </w:rPr>
            </w:pPr>
            <w:proofErr w:type="spellStart"/>
            <w:r w:rsidRPr="003659E4">
              <w:rPr>
                <w:b/>
                <w:szCs w:val="20"/>
              </w:rPr>
              <w:t>T+Chemo</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jc w:val="center"/>
              <w:rPr>
                <w:b/>
                <w:szCs w:val="20"/>
              </w:rPr>
            </w:pPr>
            <w:r w:rsidRPr="003659E4">
              <w:rPr>
                <w:b/>
                <w:szCs w:val="20"/>
              </w:rPr>
              <w:t>Increment</w:t>
            </w:r>
          </w:p>
        </w:tc>
        <w:tc>
          <w:tcPr>
            <w:tcW w:w="2175" w:type="dxa"/>
            <w:tcBorders>
              <w:top w:val="single" w:sz="4" w:space="0" w:color="auto"/>
              <w:left w:val="single" w:sz="4" w:space="0" w:color="auto"/>
              <w:bottom w:val="single" w:sz="4" w:space="0" w:color="auto"/>
              <w:right w:val="single" w:sz="4" w:space="0" w:color="auto"/>
            </w:tcBorders>
            <w:hideMark/>
          </w:tcPr>
          <w:p w:rsidR="00560AA7" w:rsidRPr="003659E4" w:rsidRDefault="00560AA7" w:rsidP="00560AA7">
            <w:pPr>
              <w:pStyle w:val="Tabletext"/>
              <w:jc w:val="center"/>
              <w:rPr>
                <w:b/>
                <w:szCs w:val="20"/>
              </w:rPr>
            </w:pPr>
            <w:r w:rsidRPr="003659E4">
              <w:rPr>
                <w:b/>
                <w:szCs w:val="20"/>
              </w:rPr>
              <w:t xml:space="preserve">Increment with </w:t>
            </w:r>
            <w:r w:rsidR="00F2635A">
              <w:rPr>
                <w:b/>
                <w:noProof/>
                <w:color w:val="000000"/>
                <w:szCs w:val="20"/>
                <w:highlight w:val="black"/>
              </w:rPr>
              <w:t>''''''''</w:t>
            </w:r>
            <w:r w:rsidRPr="003659E4">
              <w:rPr>
                <w:b/>
                <w:szCs w:val="20"/>
              </w:rPr>
              <w:t>% price discount</w:t>
            </w:r>
            <w:r w:rsidR="00F3693F" w:rsidRPr="003659E4">
              <w:rPr>
                <w:b/>
                <w:szCs w:val="20"/>
              </w:rPr>
              <w:t xml:space="preserve"> (step 8 in submission)</w:t>
            </w:r>
            <w:r w:rsidRPr="003659E4">
              <w:rPr>
                <w:b/>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560AA7" w:rsidRPr="003659E4" w:rsidRDefault="00560AA7" w:rsidP="00560AA7">
            <w:pPr>
              <w:pStyle w:val="Tabletext"/>
              <w:jc w:val="center"/>
              <w:rPr>
                <w:b/>
                <w:szCs w:val="20"/>
              </w:rPr>
            </w:pPr>
            <w:r w:rsidRPr="003659E4">
              <w:rPr>
                <w:b/>
                <w:szCs w:val="20"/>
              </w:rPr>
              <w:t xml:space="preserve">Increment with </w:t>
            </w:r>
            <w:r w:rsidR="00F2635A">
              <w:rPr>
                <w:b/>
                <w:noProof/>
                <w:color w:val="000000"/>
                <w:szCs w:val="20"/>
                <w:highlight w:val="black"/>
              </w:rPr>
              <w:t>'''''''''''''</w:t>
            </w:r>
            <w:r w:rsidRPr="003659E4">
              <w:rPr>
                <w:b/>
                <w:szCs w:val="20"/>
              </w:rPr>
              <w:t>%</w:t>
            </w:r>
          </w:p>
          <w:p w:rsidR="00560AA7" w:rsidRPr="003659E4" w:rsidRDefault="00560AA7" w:rsidP="00560AA7">
            <w:pPr>
              <w:pStyle w:val="Tabletext"/>
              <w:jc w:val="center"/>
              <w:rPr>
                <w:b/>
                <w:szCs w:val="20"/>
              </w:rPr>
            </w:pPr>
            <w:r w:rsidRPr="003659E4">
              <w:rPr>
                <w:b/>
                <w:szCs w:val="20"/>
              </w:rPr>
              <w:t>price discount</w:t>
            </w:r>
            <w:r w:rsidR="00F3693F" w:rsidRPr="003659E4">
              <w:rPr>
                <w:b/>
                <w:szCs w:val="20"/>
              </w:rPr>
              <w:t xml:space="preserve"> (step 9 in submission)</w:t>
            </w:r>
          </w:p>
        </w:tc>
      </w:tr>
      <w:tr w:rsidR="00560AA7" w:rsidRPr="003659E4" w:rsidTr="0009476E">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b/>
                <w:snapToGrid w:val="0"/>
                <w:szCs w:val="20"/>
              </w:rPr>
            </w:pPr>
            <w:r w:rsidRPr="003659E4">
              <w:rPr>
                <w:b/>
                <w:snapToGrid w:val="0"/>
                <w:szCs w:val="20"/>
              </w:rPr>
              <w:t>Step 1: trial-based costs and outcomes</w:t>
            </w:r>
          </w:p>
        </w:tc>
      </w:tr>
      <w:tr w:rsidR="00C62024" w:rsidRPr="003659E4" w:rsidTr="00C62024">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szCs w:val="20"/>
              </w:rPr>
            </w:pPr>
            <w:r w:rsidRPr="003659E4">
              <w:rPr>
                <w:szCs w:val="20"/>
              </w:rPr>
              <w:t>Costs</w:t>
            </w:r>
          </w:p>
        </w:tc>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2175" w:type="dxa"/>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1948" w:type="dxa"/>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r>
      <w:tr w:rsidR="00C62024" w:rsidRPr="003659E4" w:rsidTr="00C62024">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szCs w:val="20"/>
              </w:rPr>
            </w:pPr>
            <w:r w:rsidRPr="003659E4">
              <w:rPr>
                <w:szCs w:val="20"/>
              </w:rPr>
              <w:t>LYG</w:t>
            </w:r>
          </w:p>
        </w:tc>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2175" w:type="dxa"/>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1948" w:type="dxa"/>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r>
      <w:tr w:rsidR="00C62024" w:rsidRPr="003659E4" w:rsidTr="00C62024">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szCs w:val="20"/>
              </w:rPr>
            </w:pPr>
            <w:r w:rsidRPr="003659E4">
              <w:rPr>
                <w:szCs w:val="20"/>
              </w:rPr>
              <w:t>QALYG</w:t>
            </w:r>
          </w:p>
        </w:tc>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2175" w:type="dxa"/>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1948" w:type="dxa"/>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r>
      <w:tr w:rsidR="00F3693F" w:rsidRPr="003659E4" w:rsidTr="00C62024">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4456C5">
            <w:pPr>
              <w:pStyle w:val="Tabletext"/>
              <w:rPr>
                <w:snapToGrid w:val="0"/>
                <w:szCs w:val="20"/>
              </w:rPr>
            </w:pPr>
            <w:r w:rsidRPr="003659E4">
              <w:rPr>
                <w:szCs w:val="20"/>
              </w:rPr>
              <w:t xml:space="preserve">Incremental cost/extra LYG </w:t>
            </w:r>
          </w:p>
        </w:tc>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2175" w:type="dxa"/>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1948" w:type="dxa"/>
            <w:tcBorders>
              <w:top w:val="single" w:sz="4" w:space="0" w:color="auto"/>
              <w:left w:val="single" w:sz="4" w:space="0" w:color="auto"/>
              <w:bottom w:val="single" w:sz="4" w:space="0" w:color="auto"/>
              <w:right w:val="single" w:sz="4" w:space="0" w:color="auto"/>
            </w:tcBorders>
            <w:hideMark/>
          </w:tcPr>
          <w:p w:rsidR="00560AA7" w:rsidRPr="003659E4" w:rsidRDefault="00560AA7" w:rsidP="00560AA7">
            <w:pPr>
              <w:pStyle w:val="Tabletext"/>
              <w:jc w:val="center"/>
              <w:rPr>
                <w:szCs w:val="20"/>
              </w:rPr>
            </w:pPr>
            <w:r w:rsidRPr="003659E4">
              <w:rPr>
                <w:szCs w:val="20"/>
              </w:rPr>
              <w:t xml:space="preserve">Dominant </w:t>
            </w:r>
          </w:p>
        </w:tc>
      </w:tr>
      <w:tr w:rsidR="00F3693F" w:rsidRPr="003659E4" w:rsidTr="00C62024">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4456C5">
            <w:pPr>
              <w:pStyle w:val="Tabletext"/>
              <w:rPr>
                <w:szCs w:val="20"/>
              </w:rPr>
            </w:pPr>
            <w:r w:rsidRPr="003659E4">
              <w:rPr>
                <w:szCs w:val="20"/>
              </w:rPr>
              <w:t xml:space="preserve">Incremental cost/extra QALYG </w:t>
            </w:r>
          </w:p>
        </w:tc>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2175" w:type="dxa"/>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1948" w:type="dxa"/>
            <w:tcBorders>
              <w:top w:val="single" w:sz="4" w:space="0" w:color="auto"/>
              <w:left w:val="single" w:sz="4" w:space="0" w:color="auto"/>
              <w:bottom w:val="single" w:sz="4" w:space="0" w:color="auto"/>
              <w:right w:val="single" w:sz="4" w:space="0" w:color="auto"/>
            </w:tcBorders>
            <w:hideMark/>
          </w:tcPr>
          <w:p w:rsidR="00560AA7" w:rsidRPr="003659E4" w:rsidRDefault="00560AA7" w:rsidP="00560AA7">
            <w:pPr>
              <w:pStyle w:val="Tabletext"/>
              <w:jc w:val="center"/>
              <w:rPr>
                <w:szCs w:val="20"/>
              </w:rPr>
            </w:pPr>
            <w:r w:rsidRPr="003659E4">
              <w:rPr>
                <w:szCs w:val="20"/>
              </w:rPr>
              <w:t>Dominant</w:t>
            </w:r>
          </w:p>
        </w:tc>
      </w:tr>
      <w:tr w:rsidR="00560AA7" w:rsidRPr="003659E4" w:rsidTr="0009476E">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b/>
                <w:snapToGrid w:val="0"/>
                <w:szCs w:val="20"/>
              </w:rPr>
            </w:pPr>
            <w:r w:rsidRPr="003659E4">
              <w:rPr>
                <w:b/>
                <w:snapToGrid w:val="0"/>
                <w:szCs w:val="20"/>
              </w:rPr>
              <w:t xml:space="preserve">Step 2: </w:t>
            </w:r>
            <w:r w:rsidRPr="003659E4">
              <w:rPr>
                <w:b/>
                <w:szCs w:val="20"/>
              </w:rPr>
              <w:t>parametric extrapolation from 45 months over lifetime horizon</w:t>
            </w:r>
          </w:p>
        </w:tc>
      </w:tr>
      <w:tr w:rsidR="00C62024" w:rsidRPr="003659E4" w:rsidTr="0009476E">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szCs w:val="20"/>
              </w:rPr>
            </w:pPr>
            <w:r w:rsidRPr="003659E4">
              <w:rPr>
                <w:szCs w:val="20"/>
              </w:rPr>
              <w:t>Costs</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tcPr>
          <w:p w:rsidR="00560AA7" w:rsidRPr="00F2635A" w:rsidRDefault="00F2635A" w:rsidP="00560AA7">
            <w:pPr>
              <w:pStyle w:val="Tabletext"/>
              <w:jc w:val="center"/>
              <w:rPr>
                <w:szCs w:val="20"/>
                <w:highlight w:val="black"/>
              </w:rPr>
            </w:pPr>
            <w:r>
              <w:rPr>
                <w:noProof/>
                <w:color w:val="000000"/>
                <w:szCs w:val="20"/>
                <w:highlight w:val="black"/>
              </w:rPr>
              <w:t>'''''''''''''''''''''</w:t>
            </w:r>
          </w:p>
        </w:tc>
      </w:tr>
      <w:tr w:rsidR="00C62024" w:rsidRPr="003659E4" w:rsidTr="0009476E">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szCs w:val="20"/>
              </w:rPr>
            </w:pPr>
            <w:r w:rsidRPr="003659E4">
              <w:rPr>
                <w:szCs w:val="20"/>
              </w:rPr>
              <w:t>LYG</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r>
      <w:tr w:rsidR="00C62024" w:rsidRPr="003659E4" w:rsidTr="0009476E">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szCs w:val="20"/>
              </w:rPr>
            </w:pPr>
            <w:r w:rsidRPr="003659E4">
              <w:rPr>
                <w:szCs w:val="20"/>
              </w:rPr>
              <w:t>QALYG</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r>
      <w:tr w:rsidR="00F3693F" w:rsidRPr="003659E4" w:rsidTr="0009476E">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4456C5">
            <w:pPr>
              <w:pStyle w:val="Tabletext"/>
              <w:rPr>
                <w:snapToGrid w:val="0"/>
                <w:szCs w:val="20"/>
              </w:rPr>
            </w:pPr>
            <w:r w:rsidRPr="003659E4">
              <w:rPr>
                <w:szCs w:val="20"/>
              </w:rPr>
              <w:t xml:space="preserve">Incremental cost/extra LYG </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3659E4" w:rsidRDefault="00560AA7" w:rsidP="00560AA7">
            <w:pPr>
              <w:pStyle w:val="Tabletext"/>
              <w:jc w:val="center"/>
              <w:rPr>
                <w:szCs w:val="20"/>
              </w:rPr>
            </w:pPr>
            <w:r w:rsidRPr="003659E4">
              <w:rPr>
                <w:szCs w:val="20"/>
              </w:rPr>
              <w:t xml:space="preserve">Dominant </w:t>
            </w:r>
          </w:p>
        </w:tc>
      </w:tr>
      <w:tr w:rsidR="00F3693F" w:rsidRPr="003659E4" w:rsidTr="0009476E">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4456C5">
            <w:pPr>
              <w:pStyle w:val="Tabletext"/>
              <w:rPr>
                <w:szCs w:val="20"/>
              </w:rPr>
            </w:pPr>
            <w:r w:rsidRPr="003659E4">
              <w:rPr>
                <w:szCs w:val="20"/>
              </w:rPr>
              <w:t xml:space="preserve">Incremental cost/extra QALYG </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3659E4" w:rsidRDefault="00560AA7" w:rsidP="00560AA7">
            <w:pPr>
              <w:pStyle w:val="Tabletext"/>
              <w:jc w:val="center"/>
              <w:rPr>
                <w:szCs w:val="20"/>
              </w:rPr>
            </w:pPr>
            <w:r w:rsidRPr="003659E4">
              <w:rPr>
                <w:szCs w:val="20"/>
              </w:rPr>
              <w:t>Dominant</w:t>
            </w:r>
          </w:p>
        </w:tc>
      </w:tr>
      <w:tr w:rsidR="00560AA7" w:rsidRPr="003659E4" w:rsidTr="0009476E">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b/>
                <w:snapToGrid w:val="0"/>
                <w:szCs w:val="20"/>
              </w:rPr>
            </w:pPr>
            <w:r w:rsidRPr="003659E4">
              <w:rPr>
                <w:b/>
                <w:snapToGrid w:val="0"/>
                <w:szCs w:val="20"/>
              </w:rPr>
              <w:t>Step 3 (application of time limited treatment effect)</w:t>
            </w:r>
          </w:p>
        </w:tc>
      </w:tr>
      <w:tr w:rsidR="00C62024" w:rsidRPr="003659E4" w:rsidTr="0009476E">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szCs w:val="20"/>
              </w:rPr>
            </w:pPr>
            <w:r w:rsidRPr="003659E4">
              <w:rPr>
                <w:szCs w:val="20"/>
              </w:rPr>
              <w:t>Costs</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r>
      <w:tr w:rsidR="00C62024" w:rsidRPr="003659E4" w:rsidTr="00CA66C4">
        <w:trPr>
          <w:trHeight w:val="108"/>
        </w:trPr>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szCs w:val="20"/>
              </w:rPr>
            </w:pPr>
            <w:r w:rsidRPr="003659E4">
              <w:rPr>
                <w:szCs w:val="20"/>
              </w:rPr>
              <w:t>LYG</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r>
      <w:tr w:rsidR="00C62024" w:rsidRPr="003659E4" w:rsidTr="0009476E">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szCs w:val="20"/>
              </w:rPr>
            </w:pPr>
            <w:r w:rsidRPr="003659E4">
              <w:rPr>
                <w:szCs w:val="20"/>
              </w:rPr>
              <w:t>QALYG</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r>
      <w:tr w:rsidR="00F3693F" w:rsidRPr="003659E4" w:rsidTr="0009476E">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4456C5">
            <w:pPr>
              <w:pStyle w:val="Tabletext"/>
              <w:rPr>
                <w:szCs w:val="20"/>
              </w:rPr>
            </w:pPr>
            <w:r w:rsidRPr="003659E4">
              <w:rPr>
                <w:szCs w:val="20"/>
              </w:rPr>
              <w:t xml:space="preserve">Incremental cost/extra LYG </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3659E4" w:rsidRDefault="00560AA7" w:rsidP="00560AA7">
            <w:pPr>
              <w:pStyle w:val="Tabletext"/>
              <w:jc w:val="center"/>
              <w:rPr>
                <w:szCs w:val="20"/>
              </w:rPr>
            </w:pPr>
            <w:r w:rsidRPr="003659E4">
              <w:rPr>
                <w:szCs w:val="20"/>
              </w:rPr>
              <w:t xml:space="preserve">Dominant </w:t>
            </w:r>
          </w:p>
        </w:tc>
      </w:tr>
      <w:tr w:rsidR="00F3693F" w:rsidRPr="003659E4" w:rsidTr="0009476E">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4456C5">
            <w:pPr>
              <w:pStyle w:val="Tabletext"/>
              <w:rPr>
                <w:szCs w:val="20"/>
              </w:rPr>
            </w:pPr>
            <w:r w:rsidRPr="003659E4">
              <w:rPr>
                <w:szCs w:val="20"/>
              </w:rPr>
              <w:t xml:space="preserve">Incremental cost/extra QALYG </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3659E4" w:rsidRDefault="00560AA7" w:rsidP="00560AA7">
            <w:pPr>
              <w:pStyle w:val="Tabletext"/>
              <w:jc w:val="center"/>
              <w:rPr>
                <w:szCs w:val="20"/>
              </w:rPr>
            </w:pPr>
            <w:r w:rsidRPr="003659E4">
              <w:rPr>
                <w:szCs w:val="20"/>
              </w:rPr>
              <w:t xml:space="preserve">Dominant </w:t>
            </w:r>
          </w:p>
        </w:tc>
      </w:tr>
      <w:tr w:rsidR="00560AA7" w:rsidRPr="003659E4" w:rsidTr="0009476E">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b/>
                <w:snapToGrid w:val="0"/>
                <w:szCs w:val="20"/>
              </w:rPr>
            </w:pPr>
            <w:r w:rsidRPr="003659E4">
              <w:rPr>
                <w:b/>
                <w:snapToGrid w:val="0"/>
                <w:szCs w:val="20"/>
              </w:rPr>
              <w:t>Step 4 (incorporation of MRU costs)</w:t>
            </w:r>
          </w:p>
        </w:tc>
      </w:tr>
      <w:tr w:rsidR="00C62024" w:rsidRPr="003659E4" w:rsidTr="0009476E">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szCs w:val="20"/>
              </w:rPr>
            </w:pPr>
            <w:r w:rsidRPr="003659E4">
              <w:rPr>
                <w:szCs w:val="20"/>
              </w:rPr>
              <w:t>Costs</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r>
      <w:tr w:rsidR="00C62024" w:rsidRPr="003659E4" w:rsidTr="0009476E">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szCs w:val="20"/>
              </w:rPr>
            </w:pPr>
            <w:r w:rsidRPr="003659E4">
              <w:rPr>
                <w:szCs w:val="20"/>
              </w:rPr>
              <w:t>LYG</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r>
      <w:tr w:rsidR="00C62024" w:rsidRPr="003659E4" w:rsidTr="0009476E">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szCs w:val="20"/>
              </w:rPr>
            </w:pPr>
            <w:r w:rsidRPr="003659E4">
              <w:rPr>
                <w:szCs w:val="20"/>
              </w:rPr>
              <w:t>QALYG</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r>
      <w:tr w:rsidR="00F3693F" w:rsidRPr="003659E4" w:rsidTr="0009476E">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4456C5">
            <w:pPr>
              <w:pStyle w:val="Tabletext"/>
              <w:rPr>
                <w:szCs w:val="20"/>
              </w:rPr>
            </w:pPr>
            <w:r w:rsidRPr="003659E4">
              <w:rPr>
                <w:szCs w:val="20"/>
              </w:rPr>
              <w:t xml:space="preserve">Incremental cost/extra LYG </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3659E4" w:rsidRDefault="00560AA7" w:rsidP="00560AA7">
            <w:pPr>
              <w:pStyle w:val="Tabletext"/>
              <w:jc w:val="center"/>
              <w:rPr>
                <w:szCs w:val="20"/>
              </w:rPr>
            </w:pPr>
            <w:r w:rsidRPr="003659E4">
              <w:rPr>
                <w:szCs w:val="20"/>
              </w:rPr>
              <w:t xml:space="preserve">Dominant </w:t>
            </w:r>
          </w:p>
        </w:tc>
      </w:tr>
      <w:tr w:rsidR="00F3693F" w:rsidRPr="003659E4" w:rsidTr="0009476E">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4456C5">
            <w:pPr>
              <w:pStyle w:val="Tabletext"/>
              <w:rPr>
                <w:szCs w:val="20"/>
              </w:rPr>
            </w:pPr>
            <w:r w:rsidRPr="003659E4">
              <w:rPr>
                <w:szCs w:val="20"/>
              </w:rPr>
              <w:t xml:space="preserve">Incremental cost/extra QALYG </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3659E4" w:rsidRDefault="00560AA7" w:rsidP="00560AA7">
            <w:pPr>
              <w:pStyle w:val="Tabletext"/>
              <w:jc w:val="center"/>
              <w:rPr>
                <w:szCs w:val="20"/>
              </w:rPr>
            </w:pPr>
            <w:r w:rsidRPr="003659E4">
              <w:rPr>
                <w:szCs w:val="20"/>
              </w:rPr>
              <w:t xml:space="preserve">Dominant </w:t>
            </w:r>
          </w:p>
        </w:tc>
      </w:tr>
      <w:tr w:rsidR="00560AA7" w:rsidRPr="003659E4" w:rsidTr="0009476E">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b/>
                <w:snapToGrid w:val="0"/>
                <w:szCs w:val="20"/>
              </w:rPr>
            </w:pPr>
            <w:r w:rsidRPr="003659E4">
              <w:rPr>
                <w:b/>
                <w:snapToGrid w:val="0"/>
                <w:szCs w:val="20"/>
              </w:rPr>
              <w:t>Step 5 (incorporation of AE related costs)</w:t>
            </w:r>
          </w:p>
        </w:tc>
      </w:tr>
      <w:tr w:rsidR="00C62024" w:rsidRPr="003659E4" w:rsidTr="0009476E">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szCs w:val="20"/>
              </w:rPr>
            </w:pPr>
            <w:r w:rsidRPr="003659E4">
              <w:rPr>
                <w:szCs w:val="20"/>
              </w:rPr>
              <w:t>Costs</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r>
      <w:tr w:rsidR="00C62024" w:rsidRPr="003659E4" w:rsidTr="0009476E">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szCs w:val="20"/>
              </w:rPr>
            </w:pPr>
            <w:r w:rsidRPr="003659E4">
              <w:rPr>
                <w:szCs w:val="20"/>
              </w:rPr>
              <w:t>LYG</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r>
      <w:tr w:rsidR="00C62024" w:rsidRPr="003659E4" w:rsidTr="0009476E">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szCs w:val="20"/>
              </w:rPr>
            </w:pPr>
            <w:r w:rsidRPr="003659E4">
              <w:rPr>
                <w:szCs w:val="20"/>
              </w:rPr>
              <w:t>QALYG</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r>
      <w:tr w:rsidR="00F3693F" w:rsidRPr="003659E4" w:rsidTr="0009476E">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4456C5">
            <w:pPr>
              <w:pStyle w:val="Tabletext"/>
              <w:rPr>
                <w:szCs w:val="20"/>
              </w:rPr>
            </w:pPr>
            <w:r w:rsidRPr="003659E4">
              <w:rPr>
                <w:szCs w:val="20"/>
              </w:rPr>
              <w:t>Incremental cost/extra LY</w:t>
            </w:r>
            <w:r w:rsidR="004456C5">
              <w:rPr>
                <w:szCs w:val="20"/>
              </w:rPr>
              <w:t>G</w:t>
            </w:r>
            <w:r w:rsidRPr="003659E4">
              <w:rPr>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3659E4" w:rsidRDefault="00560AA7" w:rsidP="00560AA7">
            <w:pPr>
              <w:pStyle w:val="Tabletext"/>
              <w:jc w:val="center"/>
              <w:rPr>
                <w:szCs w:val="20"/>
              </w:rPr>
            </w:pPr>
            <w:r w:rsidRPr="003659E4">
              <w:rPr>
                <w:szCs w:val="20"/>
              </w:rPr>
              <w:t xml:space="preserve">Dominant </w:t>
            </w:r>
          </w:p>
        </w:tc>
      </w:tr>
      <w:tr w:rsidR="00F3693F" w:rsidRPr="003659E4" w:rsidTr="0009476E">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4456C5">
            <w:pPr>
              <w:pStyle w:val="Tabletext"/>
              <w:rPr>
                <w:szCs w:val="20"/>
              </w:rPr>
            </w:pPr>
            <w:r w:rsidRPr="003659E4">
              <w:rPr>
                <w:szCs w:val="20"/>
              </w:rPr>
              <w:t>Incremental cost/extra QALY</w:t>
            </w:r>
            <w:r w:rsidR="004456C5">
              <w:rPr>
                <w:szCs w:val="20"/>
              </w:rPr>
              <w:t>G</w:t>
            </w:r>
            <w:r w:rsidRPr="003659E4">
              <w:rPr>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3659E4" w:rsidRDefault="00560AA7" w:rsidP="00560AA7">
            <w:pPr>
              <w:pStyle w:val="Tabletext"/>
              <w:jc w:val="center"/>
              <w:rPr>
                <w:szCs w:val="20"/>
              </w:rPr>
            </w:pPr>
            <w:r w:rsidRPr="003659E4">
              <w:rPr>
                <w:szCs w:val="20"/>
              </w:rPr>
              <w:t xml:space="preserve">Dominant </w:t>
            </w:r>
          </w:p>
        </w:tc>
      </w:tr>
      <w:tr w:rsidR="00560AA7" w:rsidRPr="003659E4" w:rsidTr="0009476E">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b/>
                <w:snapToGrid w:val="0"/>
                <w:szCs w:val="20"/>
              </w:rPr>
            </w:pPr>
            <w:r w:rsidRPr="003659E4">
              <w:rPr>
                <w:b/>
                <w:snapToGrid w:val="0"/>
                <w:szCs w:val="20"/>
              </w:rPr>
              <w:t>Step 6 (incorporation of utility values for QALYs)</w:t>
            </w:r>
            <w:r w:rsidR="00F3693F" w:rsidRPr="003659E4">
              <w:rPr>
                <w:b/>
                <w:snapToGrid w:val="0"/>
                <w:szCs w:val="20"/>
              </w:rPr>
              <w:t xml:space="preserve"> – included in steps above</w:t>
            </w:r>
          </w:p>
        </w:tc>
      </w:tr>
      <w:tr w:rsidR="00560AA7" w:rsidRPr="003659E4" w:rsidTr="0009476E">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b/>
                <w:snapToGrid w:val="0"/>
                <w:szCs w:val="20"/>
              </w:rPr>
            </w:pPr>
            <w:r w:rsidRPr="003659E4">
              <w:rPr>
                <w:b/>
                <w:snapToGrid w:val="0"/>
                <w:szCs w:val="20"/>
              </w:rPr>
              <w:t>Step 7 (inclusion of end of life costs)</w:t>
            </w:r>
          </w:p>
        </w:tc>
      </w:tr>
      <w:tr w:rsidR="00C62024" w:rsidRPr="003659E4" w:rsidTr="0009476E">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szCs w:val="20"/>
              </w:rPr>
            </w:pPr>
            <w:r w:rsidRPr="003659E4">
              <w:rPr>
                <w:szCs w:val="20"/>
              </w:rPr>
              <w:t>Costs</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r>
      <w:tr w:rsidR="00C62024" w:rsidRPr="003659E4" w:rsidTr="0009476E">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szCs w:val="20"/>
              </w:rPr>
            </w:pPr>
            <w:r w:rsidRPr="003659E4">
              <w:rPr>
                <w:szCs w:val="20"/>
              </w:rPr>
              <w:t>LYG</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r>
      <w:tr w:rsidR="00C62024" w:rsidRPr="003659E4" w:rsidTr="0009476E">
        <w:tc>
          <w:tcPr>
            <w:tcW w:w="0" w:type="auto"/>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560AA7">
            <w:pPr>
              <w:pStyle w:val="Tabletext"/>
              <w:rPr>
                <w:szCs w:val="20"/>
              </w:rPr>
            </w:pPr>
            <w:r w:rsidRPr="003659E4">
              <w:rPr>
                <w:szCs w:val="20"/>
              </w:rPr>
              <w:t>QALYG</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r>
      <w:tr w:rsidR="00F3693F" w:rsidRPr="003659E4" w:rsidTr="0009476E">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4456C5">
            <w:pPr>
              <w:pStyle w:val="Tabletext"/>
              <w:rPr>
                <w:szCs w:val="20"/>
              </w:rPr>
            </w:pPr>
            <w:r w:rsidRPr="003659E4">
              <w:rPr>
                <w:szCs w:val="20"/>
              </w:rPr>
              <w:t>Incremental cost/extra LY</w:t>
            </w:r>
            <w:r w:rsidR="004456C5">
              <w:rPr>
                <w:szCs w:val="20"/>
              </w:rPr>
              <w:t>G</w:t>
            </w:r>
            <w:r w:rsidRPr="003659E4">
              <w:rPr>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szCs w:val="20"/>
                <w:highlight w:val="black"/>
              </w:rPr>
            </w:pPr>
            <w:r>
              <w:rPr>
                <w:noProof/>
                <w:color w:val="000000"/>
                <w:szCs w:val="20"/>
                <w:highlight w:val="black"/>
              </w:rPr>
              <w:t xml:space="preserve">'''''''''''''''''''''''' </w:t>
            </w:r>
          </w:p>
        </w:tc>
      </w:tr>
      <w:tr w:rsidR="00F3693F" w:rsidRPr="003659E4" w:rsidTr="0009476E">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560AA7" w:rsidRPr="003659E4" w:rsidRDefault="00560AA7" w:rsidP="004456C5">
            <w:pPr>
              <w:pStyle w:val="Tabletext"/>
              <w:rPr>
                <w:b/>
                <w:szCs w:val="20"/>
              </w:rPr>
            </w:pPr>
            <w:r w:rsidRPr="003659E4">
              <w:rPr>
                <w:b/>
                <w:szCs w:val="20"/>
              </w:rPr>
              <w:t>Incremental cost/extra QALY</w:t>
            </w:r>
            <w:r w:rsidR="004456C5">
              <w:rPr>
                <w:b/>
                <w:szCs w:val="20"/>
              </w:rPr>
              <w:t>G</w:t>
            </w:r>
            <w:r w:rsidRPr="003659E4">
              <w:rPr>
                <w:b/>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b/>
                <w:szCs w:val="20"/>
                <w:highlight w:val="black"/>
              </w:rPr>
            </w:pPr>
            <w:r>
              <w:rPr>
                <w:b/>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b/>
                <w:szCs w:val="20"/>
                <w:highlight w:val="black"/>
              </w:rPr>
            </w:pPr>
            <w:r>
              <w:rPr>
                <w:b/>
                <w:noProof/>
                <w:color w:val="000000"/>
                <w:szCs w:val="20"/>
                <w:highlight w:val="black"/>
              </w:rPr>
              <w:t>''''''''''''''''</w:t>
            </w:r>
          </w:p>
        </w:tc>
        <w:tc>
          <w:tcPr>
            <w:tcW w:w="0" w:type="auto"/>
            <w:tcBorders>
              <w:top w:val="single" w:sz="4" w:space="0" w:color="auto"/>
              <w:left w:val="single" w:sz="4" w:space="0" w:color="auto"/>
              <w:bottom w:val="single" w:sz="4" w:space="0" w:color="auto"/>
              <w:right w:val="single" w:sz="4" w:space="0" w:color="auto"/>
            </w:tcBorders>
            <w:hideMark/>
          </w:tcPr>
          <w:p w:rsidR="00560AA7" w:rsidRPr="00F2635A" w:rsidRDefault="00F2635A" w:rsidP="00560AA7">
            <w:pPr>
              <w:pStyle w:val="Tabletext"/>
              <w:jc w:val="center"/>
              <w:rPr>
                <w:b/>
                <w:szCs w:val="20"/>
                <w:highlight w:val="black"/>
              </w:rPr>
            </w:pPr>
            <w:r>
              <w:rPr>
                <w:b/>
                <w:noProof/>
                <w:color w:val="000000"/>
                <w:szCs w:val="20"/>
                <w:highlight w:val="black"/>
              </w:rPr>
              <w:t xml:space="preserve">''''''''''''''''''' </w:t>
            </w:r>
          </w:p>
        </w:tc>
      </w:tr>
    </w:tbl>
    <w:p w:rsidR="002E4D65" w:rsidRPr="003659E4" w:rsidRDefault="002E4D65" w:rsidP="00560AA7">
      <w:pPr>
        <w:pStyle w:val="TableFooter"/>
      </w:pPr>
      <w:r w:rsidRPr="003659E4">
        <w:t xml:space="preserve">AE= adverse event; ICER= Incremental cost-effectiveness ratio; LYG= Life years gained; MRU= medical resource use; </w:t>
      </w:r>
      <w:proofErr w:type="spellStart"/>
      <w:r w:rsidRPr="003659E4">
        <w:t>Ptz+T+Chemo</w:t>
      </w:r>
      <w:proofErr w:type="spellEnd"/>
      <w:r w:rsidRPr="003659E4">
        <w:t xml:space="preserve">= </w:t>
      </w:r>
      <w:proofErr w:type="spellStart"/>
      <w:r w:rsidRPr="003659E4">
        <w:t>Pertuzumab</w:t>
      </w:r>
      <w:proofErr w:type="spellEnd"/>
      <w:r w:rsidRPr="003659E4">
        <w:t xml:space="preserve"> in combination with </w:t>
      </w:r>
      <w:proofErr w:type="spellStart"/>
      <w:r w:rsidRPr="003659E4">
        <w:t>trastuzumab</w:t>
      </w:r>
      <w:proofErr w:type="spellEnd"/>
      <w:r w:rsidRPr="003659E4">
        <w:t xml:space="preserve"> and chemotherapy; QALYG= Quality adjusted life years gained; RSA= Risk share agreement; </w:t>
      </w:r>
      <w:proofErr w:type="spellStart"/>
      <w:r w:rsidRPr="003659E4">
        <w:t>T+Chemo</w:t>
      </w:r>
      <w:proofErr w:type="spellEnd"/>
      <w:r w:rsidRPr="003659E4">
        <w:t xml:space="preserve">= </w:t>
      </w:r>
      <w:proofErr w:type="spellStart"/>
      <w:r w:rsidRPr="003659E4">
        <w:t>trastuzumab</w:t>
      </w:r>
      <w:proofErr w:type="spellEnd"/>
      <w:r w:rsidRPr="003659E4">
        <w:t xml:space="preserve"> and chemotherapy.</w:t>
      </w:r>
    </w:p>
    <w:p w:rsidR="00560AA7" w:rsidRPr="003659E4" w:rsidRDefault="00560AA7" w:rsidP="00560AA7">
      <w:pPr>
        <w:pStyle w:val="TableFooter"/>
      </w:pPr>
      <w:r w:rsidRPr="003659E4">
        <w:t xml:space="preserve">Source: Table 3.8.1, Table 3.8.2, Table 3.8.3, Table 3.8.4, Table 3.8.5, Table 3.8.6 and Table 3.8.7, p108- p111 of the submission. </w:t>
      </w:r>
    </w:p>
    <w:p w:rsidR="00560AA7" w:rsidRDefault="00560AA7" w:rsidP="00560AA7">
      <w:pPr>
        <w:widowControl/>
        <w:rPr>
          <w:highlight w:val="yellow"/>
        </w:rPr>
      </w:pPr>
    </w:p>
    <w:p w:rsidR="00B12F1E" w:rsidRDefault="00B12F1E" w:rsidP="00560AA7">
      <w:pPr>
        <w:widowControl/>
        <w:rPr>
          <w:rFonts w:asciiTheme="minorHAnsi" w:hAnsiTheme="minorHAnsi" w:cstheme="minorHAnsi"/>
          <w:szCs w:val="24"/>
        </w:rPr>
      </w:pPr>
      <w:r w:rsidRPr="00114F0E">
        <w:rPr>
          <w:rFonts w:asciiTheme="minorHAnsi" w:hAnsiTheme="minorHAnsi" w:cstheme="minorHAnsi"/>
          <w:szCs w:val="24"/>
        </w:rPr>
        <w:t xml:space="preserve">The redacted table shows ICERs in the range of </w:t>
      </w:r>
      <w:r>
        <w:rPr>
          <w:rFonts w:asciiTheme="minorHAnsi" w:hAnsiTheme="minorHAnsi" w:cstheme="minorHAnsi"/>
          <w:szCs w:val="24"/>
        </w:rPr>
        <w:t xml:space="preserve">dominant to </w:t>
      </w:r>
      <w:r w:rsidRPr="00135EFE">
        <w:rPr>
          <w:rFonts w:asciiTheme="minorHAnsi" w:hAnsiTheme="minorHAnsi" w:cstheme="minorHAnsi"/>
        </w:rPr>
        <w:t>more than $200,000/QALY</w:t>
      </w:r>
      <w:r>
        <w:rPr>
          <w:rFonts w:asciiTheme="minorHAnsi" w:hAnsiTheme="minorHAnsi" w:cstheme="minorHAnsi"/>
        </w:rPr>
        <w:t xml:space="preserve"> or Life year gained.</w:t>
      </w:r>
    </w:p>
    <w:p w:rsidR="00B12F1E" w:rsidRPr="003659E4" w:rsidRDefault="00B12F1E" w:rsidP="00560AA7">
      <w:pPr>
        <w:widowControl/>
        <w:rPr>
          <w:highlight w:val="yellow"/>
        </w:rPr>
      </w:pPr>
    </w:p>
    <w:p w:rsidR="00560AA7" w:rsidRPr="00E14A3E" w:rsidRDefault="00560AA7" w:rsidP="00B3040B">
      <w:pPr>
        <w:pStyle w:val="ListParagraph"/>
        <w:widowControl/>
        <w:numPr>
          <w:ilvl w:val="1"/>
          <w:numId w:val="2"/>
        </w:numPr>
      </w:pPr>
      <w:r w:rsidRPr="003659E4">
        <w:t>Step</w:t>
      </w:r>
      <w:r w:rsidR="00C62024" w:rsidRPr="003659E4">
        <w:t>s</w:t>
      </w:r>
      <w:r w:rsidRPr="003659E4">
        <w:t xml:space="preserve"> 1 to 6 </w:t>
      </w:r>
      <w:r w:rsidR="004456C5">
        <w:t xml:space="preserve">as presented in the submission </w:t>
      </w:r>
      <w:r w:rsidR="00C62024" w:rsidRPr="003659E4">
        <w:t xml:space="preserve">did not apply the proposed </w:t>
      </w:r>
      <w:r w:rsidRPr="003659E4">
        <w:t xml:space="preserve">special pricing </w:t>
      </w:r>
      <w:r w:rsidRPr="00E14A3E">
        <w:t>discount</w:t>
      </w:r>
      <w:r w:rsidR="0009476E" w:rsidRPr="00E14A3E">
        <w:t xml:space="preserve"> </w:t>
      </w:r>
      <w:r w:rsidRPr="00E14A3E">
        <w:t xml:space="preserve">to </w:t>
      </w:r>
      <w:proofErr w:type="spellStart"/>
      <w:r w:rsidRPr="00E14A3E">
        <w:t>trastuzumab</w:t>
      </w:r>
      <w:proofErr w:type="spellEnd"/>
      <w:r w:rsidRPr="00E14A3E">
        <w:t xml:space="preserve"> in the </w:t>
      </w:r>
      <w:proofErr w:type="spellStart"/>
      <w:r w:rsidRPr="00E14A3E">
        <w:t>Ptz+T+Chemo</w:t>
      </w:r>
      <w:proofErr w:type="spellEnd"/>
      <w:r w:rsidRPr="00E14A3E">
        <w:t xml:space="preserve"> arm. In Step 2, the model included the Kaplan-Meier data (up to 45 months), which were extrapolated to a life time horizon (50 years). </w:t>
      </w:r>
      <w:r w:rsidR="0009476E" w:rsidRPr="00E14A3E">
        <w:t>This had a significant impact on the ICER.</w:t>
      </w:r>
    </w:p>
    <w:p w:rsidR="00560AA7" w:rsidRPr="00E14A3E" w:rsidRDefault="0009476E" w:rsidP="0009476E">
      <w:pPr>
        <w:pStyle w:val="ListParagraph"/>
        <w:widowControl/>
        <w:numPr>
          <w:ilvl w:val="1"/>
          <w:numId w:val="2"/>
        </w:numPr>
      </w:pPr>
      <w:r w:rsidRPr="00E14A3E">
        <w:t>In S</w:t>
      </w:r>
      <w:r w:rsidR="00560AA7" w:rsidRPr="00E14A3E">
        <w:t xml:space="preserve">tep 8, a price discount of </w:t>
      </w:r>
      <w:r w:rsidR="00F2635A">
        <w:rPr>
          <w:noProof/>
          <w:color w:val="000000"/>
          <w:highlight w:val="black"/>
        </w:rPr>
        <w:t>'''''''''</w:t>
      </w:r>
      <w:r w:rsidR="00705291" w:rsidRPr="00E14A3E">
        <w:t>%</w:t>
      </w:r>
      <w:r w:rsidR="00560AA7" w:rsidRPr="00E14A3E">
        <w:t xml:space="preserve"> was applied to </w:t>
      </w:r>
      <w:r w:rsidR="00F2635A">
        <w:rPr>
          <w:noProof/>
          <w:color w:val="000000"/>
          <w:highlight w:val="black"/>
        </w:rPr>
        <w:t>''''''' '''''''''''''''''''''</w:t>
      </w:r>
      <w:r w:rsidR="00560AA7" w:rsidRPr="0088760B">
        <w:t xml:space="preserve"> in</w:t>
      </w:r>
      <w:r w:rsidR="00560AA7" w:rsidRPr="00E14A3E">
        <w:t xml:space="preserve"> the </w:t>
      </w:r>
      <w:proofErr w:type="spellStart"/>
      <w:r w:rsidR="00560AA7" w:rsidRPr="00E14A3E">
        <w:t>Ptz+T+Chemo</w:t>
      </w:r>
      <w:proofErr w:type="spellEnd"/>
      <w:r w:rsidR="00560AA7" w:rsidRPr="00E14A3E">
        <w:t xml:space="preserve"> arm to achieve </w:t>
      </w:r>
      <w:r w:rsidRPr="00E14A3E">
        <w:t xml:space="preserve">an ICER of </w:t>
      </w:r>
      <w:r w:rsidR="00B12F1E" w:rsidRPr="00135EFE">
        <w:rPr>
          <w:rFonts w:asciiTheme="minorHAnsi" w:hAnsiTheme="minorHAnsi" w:cstheme="minorHAnsi"/>
        </w:rPr>
        <w:t>$45,000/QALY – $75,000/QALY</w:t>
      </w:r>
      <w:r w:rsidR="00B12F1E" w:rsidRPr="00E14A3E" w:rsidDel="00B12F1E">
        <w:t xml:space="preserve"> </w:t>
      </w:r>
      <w:r w:rsidRPr="00E14A3E">
        <w:t>gained</w:t>
      </w:r>
      <w:r w:rsidR="00560AA7" w:rsidRPr="00E14A3E">
        <w:t xml:space="preserve">. </w:t>
      </w:r>
    </w:p>
    <w:p w:rsidR="005A373D" w:rsidRPr="00E14A3E" w:rsidRDefault="0009476E" w:rsidP="0009476E">
      <w:pPr>
        <w:pStyle w:val="ListParagraph"/>
        <w:widowControl/>
        <w:numPr>
          <w:ilvl w:val="1"/>
          <w:numId w:val="2"/>
        </w:numPr>
      </w:pPr>
      <w:r w:rsidRPr="00E14A3E">
        <w:lastRenderedPageBreak/>
        <w:t>In S</w:t>
      </w:r>
      <w:r w:rsidR="00560AA7" w:rsidRPr="00E14A3E">
        <w:t xml:space="preserve">tep 9, a price discount of </w:t>
      </w:r>
      <w:r w:rsidR="00F2635A">
        <w:rPr>
          <w:noProof/>
          <w:color w:val="000000"/>
          <w:highlight w:val="black"/>
        </w:rPr>
        <w:t>''''''''''''</w:t>
      </w:r>
      <w:r w:rsidR="00560AA7" w:rsidRPr="00E14A3E">
        <w:t xml:space="preserve">% was applied to </w:t>
      </w:r>
      <w:r w:rsidR="00F2635A">
        <w:rPr>
          <w:noProof/>
          <w:color w:val="000000"/>
          <w:highlight w:val="black"/>
        </w:rPr>
        <w:t>'''''' ''''''''''''''''''''''</w:t>
      </w:r>
      <w:r w:rsidR="00560AA7" w:rsidRPr="00E14A3E">
        <w:t xml:space="preserve"> in the </w:t>
      </w:r>
      <w:proofErr w:type="spellStart"/>
      <w:r w:rsidR="00560AA7" w:rsidRPr="00E14A3E">
        <w:t>Ptz+T+Chemo</w:t>
      </w:r>
      <w:proofErr w:type="spellEnd"/>
      <w:r w:rsidR="00560AA7" w:rsidRPr="00E14A3E">
        <w:t xml:space="preserve"> arm and the ICER became dominant.</w:t>
      </w:r>
    </w:p>
    <w:p w:rsidR="004F6629" w:rsidRDefault="00340D0C" w:rsidP="004F6629">
      <w:pPr>
        <w:pStyle w:val="ListParagraph"/>
        <w:widowControl/>
        <w:numPr>
          <w:ilvl w:val="1"/>
          <w:numId w:val="2"/>
        </w:numPr>
      </w:pPr>
      <w:r w:rsidRPr="00E14A3E">
        <w:t xml:space="preserve">The ESC noted that the values presented in the table above would be impacted in Step 1 to 8 due to the </w:t>
      </w:r>
      <w:r w:rsidR="006B03AC" w:rsidRPr="00E14A3E">
        <w:t xml:space="preserve">recent statutory </w:t>
      </w:r>
      <w:r w:rsidRPr="00E14A3E">
        <w:t>price reduction</w:t>
      </w:r>
      <w:r w:rsidR="004456C5" w:rsidRPr="00E14A3E">
        <w:t>.</w:t>
      </w:r>
    </w:p>
    <w:p w:rsidR="006E2A7E" w:rsidRPr="003659E4" w:rsidRDefault="00560AA7" w:rsidP="006E2A7E">
      <w:pPr>
        <w:pStyle w:val="ListParagraph"/>
        <w:widowControl/>
        <w:numPr>
          <w:ilvl w:val="1"/>
          <w:numId w:val="2"/>
        </w:numPr>
      </w:pPr>
      <w:r w:rsidRPr="00E14A3E">
        <w:t xml:space="preserve">Figure 3 shows the Markov traces for </w:t>
      </w:r>
      <w:proofErr w:type="spellStart"/>
      <w:r w:rsidRPr="00E14A3E">
        <w:t>iDFS</w:t>
      </w:r>
      <w:proofErr w:type="spellEnd"/>
      <w:r w:rsidRPr="00E14A3E">
        <w:t xml:space="preserve">, progression and OS curves for the </w:t>
      </w:r>
      <w:r w:rsidRPr="00E14A3E">
        <w:rPr>
          <w:rFonts w:cstheme="minorHAnsi"/>
          <w:szCs w:val="24"/>
        </w:rPr>
        <w:t xml:space="preserve">Kaplan-Meier </w:t>
      </w:r>
      <w:r w:rsidRPr="00E14A3E">
        <w:t>data (within the 45 months) and extrapolated to 50 years</w:t>
      </w:r>
      <w:r w:rsidRPr="003659E4">
        <w:t>.</w:t>
      </w:r>
    </w:p>
    <w:p w:rsidR="006E2A7E" w:rsidRPr="003659E4" w:rsidRDefault="006E2A7E" w:rsidP="006E2A7E">
      <w:pPr>
        <w:keepNext/>
        <w:rPr>
          <w:rFonts w:ascii="Arial Narrow" w:hAnsi="Arial Narrow"/>
          <w:b/>
          <w:sz w:val="20"/>
          <w:szCs w:val="20"/>
        </w:rPr>
      </w:pPr>
      <w:r w:rsidRPr="003659E4">
        <w:rPr>
          <w:rFonts w:ascii="Arial Narrow" w:hAnsi="Arial Narrow"/>
          <w:b/>
          <w:sz w:val="20"/>
          <w:szCs w:val="20"/>
        </w:rPr>
        <w:t>Figure 3</w:t>
      </w:r>
      <w:r w:rsidR="00CB6F5E" w:rsidRPr="003659E4">
        <w:rPr>
          <w:rFonts w:ascii="Arial Narrow" w:hAnsi="Arial Narrow"/>
          <w:b/>
          <w:sz w:val="20"/>
          <w:szCs w:val="20"/>
        </w:rPr>
        <w:t>:</w:t>
      </w:r>
      <w:r w:rsidRPr="003659E4">
        <w:rPr>
          <w:rFonts w:ascii="Arial Narrow" w:hAnsi="Arial Narrow"/>
          <w:b/>
          <w:sz w:val="20"/>
          <w:szCs w:val="20"/>
        </w:rPr>
        <w:t xml:space="preserve"> Markov traces for </w:t>
      </w:r>
      <w:proofErr w:type="spellStart"/>
      <w:r w:rsidRPr="003659E4">
        <w:rPr>
          <w:rFonts w:ascii="Arial Narrow" w:hAnsi="Arial Narrow"/>
          <w:b/>
          <w:sz w:val="20"/>
          <w:szCs w:val="20"/>
        </w:rPr>
        <w:t>Ptz+T+Chemo</w:t>
      </w:r>
      <w:proofErr w:type="spellEnd"/>
      <w:r w:rsidRPr="003659E4">
        <w:rPr>
          <w:rFonts w:ascii="Arial Narrow" w:hAnsi="Arial Narrow"/>
          <w:b/>
          <w:sz w:val="20"/>
          <w:szCs w:val="20"/>
        </w:rPr>
        <w:t xml:space="preserve"> and </w:t>
      </w:r>
      <w:proofErr w:type="spellStart"/>
      <w:r w:rsidRPr="003659E4">
        <w:rPr>
          <w:rFonts w:ascii="Arial Narrow" w:hAnsi="Arial Narrow"/>
          <w:b/>
          <w:sz w:val="20"/>
          <w:szCs w:val="20"/>
        </w:rPr>
        <w:t>T+Chemo</w:t>
      </w:r>
      <w:proofErr w:type="spellEnd"/>
      <w:r w:rsidRPr="003659E4">
        <w:rPr>
          <w:rFonts w:ascii="Arial Narrow" w:hAnsi="Arial Narrow"/>
          <w:b/>
          <w:sz w:val="20"/>
          <w:szCs w:val="20"/>
        </w:rPr>
        <w:t xml:space="preserve"> survival curves</w:t>
      </w:r>
    </w:p>
    <w:p w:rsidR="006B03AC" w:rsidRDefault="00F2635A" w:rsidP="006E2A7E">
      <w:pPr>
        <w:rPr>
          <w:rFonts w:ascii="Arial Narrow" w:hAnsi="Arial Narrow"/>
          <w:sz w:val="18"/>
          <w:szCs w:val="20"/>
        </w:rPr>
      </w:pPr>
      <w:r>
        <w:rPr>
          <w:rFonts w:ascii="Arial Narrow" w:hAnsi="Arial Narrow"/>
          <w:noProof/>
          <w:snapToGrid/>
          <w:sz w:val="18"/>
          <w:szCs w:val="20"/>
          <w:lang w:eastAsia="en-AU"/>
        </w:rPr>
        <w:drawing>
          <wp:inline distT="0" distB="0" distL="0" distR="0">
            <wp:extent cx="5737860" cy="2998470"/>
            <wp:effectExtent l="0" t="0" r="0" b="0"/>
            <wp:docPr id="6" name="Picture 6" title="Figure 3: Markov traces for Ptz+T+Chemo and T+Chemo survival curv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7860" cy="2998470"/>
                    </a:xfrm>
                    <a:prstGeom prst="rect">
                      <a:avLst/>
                    </a:prstGeom>
                  </pic:spPr>
                </pic:pic>
              </a:graphicData>
            </a:graphic>
          </wp:inline>
        </w:drawing>
      </w:r>
    </w:p>
    <w:p w:rsidR="006E2A7E" w:rsidRDefault="006E2A7E" w:rsidP="006E2A7E">
      <w:pPr>
        <w:rPr>
          <w:rFonts w:ascii="Arial Narrow" w:hAnsi="Arial Narrow"/>
          <w:sz w:val="18"/>
          <w:szCs w:val="20"/>
        </w:rPr>
      </w:pPr>
      <w:r w:rsidRPr="003659E4">
        <w:rPr>
          <w:rFonts w:ascii="Arial Narrow" w:hAnsi="Arial Narrow"/>
          <w:sz w:val="18"/>
          <w:szCs w:val="20"/>
        </w:rPr>
        <w:t xml:space="preserve">Source: Figure 3.7.3, p107 of the submission </w:t>
      </w:r>
    </w:p>
    <w:p w:rsidR="006E2A7E" w:rsidRPr="003659E4" w:rsidRDefault="006E2A7E" w:rsidP="006E2A7E">
      <w:pPr>
        <w:keepNext/>
        <w:rPr>
          <w:rFonts w:ascii="Arial Narrow" w:hAnsi="Arial Narrow"/>
          <w:b/>
          <w:sz w:val="20"/>
          <w:szCs w:val="20"/>
        </w:rPr>
      </w:pPr>
    </w:p>
    <w:p w:rsidR="008E6B59" w:rsidRPr="00E14A3E" w:rsidRDefault="006B03AC" w:rsidP="006B03AC">
      <w:pPr>
        <w:pStyle w:val="ListParagraph"/>
        <w:numPr>
          <w:ilvl w:val="1"/>
          <w:numId w:val="2"/>
        </w:numPr>
        <w:rPr>
          <w:rStyle w:val="CommentReference"/>
          <w:rFonts w:ascii="Calibri" w:hAnsi="Calibri"/>
          <w:b w:val="0"/>
          <w:sz w:val="24"/>
          <w:szCs w:val="22"/>
        </w:rPr>
      </w:pPr>
      <w:r w:rsidRPr="00E14A3E">
        <w:rPr>
          <w:rStyle w:val="CommentReference"/>
          <w:rFonts w:asciiTheme="minorHAnsi" w:hAnsiTheme="minorHAnsi"/>
          <w:b w:val="0"/>
          <w:sz w:val="24"/>
          <w:szCs w:val="24"/>
        </w:rPr>
        <w:t>When inspecting the Markov trace</w:t>
      </w:r>
      <w:r w:rsidR="008E6B59" w:rsidRPr="00E14A3E">
        <w:rPr>
          <w:rStyle w:val="CommentReference"/>
          <w:rFonts w:asciiTheme="minorHAnsi" w:hAnsiTheme="minorHAnsi"/>
          <w:b w:val="0"/>
          <w:sz w:val="24"/>
          <w:szCs w:val="24"/>
        </w:rPr>
        <w:t>s</w:t>
      </w:r>
      <w:r w:rsidRPr="00E14A3E">
        <w:rPr>
          <w:rStyle w:val="CommentReference"/>
          <w:rFonts w:asciiTheme="minorHAnsi" w:hAnsiTheme="minorHAnsi"/>
          <w:b w:val="0"/>
          <w:sz w:val="24"/>
          <w:szCs w:val="24"/>
        </w:rPr>
        <w:t xml:space="preserve"> </w:t>
      </w:r>
      <w:r w:rsidR="009B7651" w:rsidRPr="00E14A3E">
        <w:rPr>
          <w:rStyle w:val="CommentReference"/>
          <w:rFonts w:asciiTheme="minorHAnsi" w:hAnsiTheme="minorHAnsi"/>
          <w:b w:val="0"/>
          <w:sz w:val="24"/>
          <w:szCs w:val="24"/>
        </w:rPr>
        <w:t xml:space="preserve">for </w:t>
      </w:r>
      <w:proofErr w:type="spellStart"/>
      <w:r w:rsidR="009B7651" w:rsidRPr="00E14A3E">
        <w:rPr>
          <w:rStyle w:val="CommentReference"/>
          <w:rFonts w:asciiTheme="minorHAnsi" w:hAnsiTheme="minorHAnsi"/>
          <w:b w:val="0"/>
          <w:sz w:val="24"/>
          <w:szCs w:val="24"/>
        </w:rPr>
        <w:t>iDFS</w:t>
      </w:r>
      <w:proofErr w:type="spellEnd"/>
      <w:r w:rsidR="009B7651" w:rsidRPr="00E14A3E">
        <w:rPr>
          <w:rStyle w:val="CommentReference"/>
          <w:rFonts w:asciiTheme="minorHAnsi" w:hAnsiTheme="minorHAnsi"/>
          <w:b w:val="0"/>
          <w:sz w:val="24"/>
          <w:szCs w:val="24"/>
        </w:rPr>
        <w:t>, progression and OS</w:t>
      </w:r>
      <w:r w:rsidRPr="00E14A3E">
        <w:rPr>
          <w:rStyle w:val="CommentReference"/>
          <w:rFonts w:asciiTheme="minorHAnsi" w:hAnsiTheme="minorHAnsi"/>
          <w:b w:val="0"/>
          <w:sz w:val="24"/>
          <w:szCs w:val="24"/>
        </w:rPr>
        <w:t xml:space="preserve">, the ESC noted that </w:t>
      </w:r>
      <w:r w:rsidR="008E6B59" w:rsidRPr="00E14A3E">
        <w:rPr>
          <w:rStyle w:val="CommentReference"/>
          <w:rFonts w:asciiTheme="minorHAnsi" w:hAnsiTheme="minorHAnsi"/>
          <w:b w:val="0"/>
          <w:sz w:val="24"/>
          <w:szCs w:val="24"/>
        </w:rPr>
        <w:t>nearly all of the benefit was from the extrapolated portion of the curves, and that a substantial proportion of the gain in overall survival was for the period post 84</w:t>
      </w:r>
      <w:r w:rsidR="0053106A" w:rsidRPr="00E14A3E">
        <w:rPr>
          <w:rStyle w:val="CommentReference"/>
          <w:rFonts w:asciiTheme="minorHAnsi" w:hAnsiTheme="minorHAnsi"/>
          <w:b w:val="0"/>
          <w:sz w:val="24"/>
          <w:szCs w:val="24"/>
        </w:rPr>
        <w:t xml:space="preserve"> months</w:t>
      </w:r>
      <w:r w:rsidR="008E6B59" w:rsidRPr="00E14A3E">
        <w:rPr>
          <w:rStyle w:val="CommentReference"/>
          <w:rFonts w:asciiTheme="minorHAnsi" w:hAnsiTheme="minorHAnsi"/>
          <w:b w:val="0"/>
          <w:sz w:val="24"/>
          <w:szCs w:val="24"/>
        </w:rPr>
        <w:t xml:space="preserve">, the time point at which the </w:t>
      </w:r>
      <w:r w:rsidR="00F2635A">
        <w:rPr>
          <w:rStyle w:val="CommentReference"/>
          <w:rFonts w:asciiTheme="minorHAnsi" w:hAnsiTheme="minorHAnsi"/>
          <w:b w:val="0"/>
          <w:noProof/>
          <w:color w:val="000000"/>
          <w:sz w:val="24"/>
          <w:szCs w:val="24"/>
          <w:highlight w:val="black"/>
        </w:rPr>
        <w:t>''''''''''''' ''''' ''''''''''''''''''''''' ''' ''''''''''''''''' ''''' '''''''''' '''' '''''''''' '''''''''' '''''' '''''''''''''' ''''''''' '''''''' ''''''''''''' ''''''''''''''''''''</w:t>
      </w:r>
      <w:r w:rsidR="008E6B59" w:rsidRPr="0088760B">
        <w:rPr>
          <w:rStyle w:val="CommentReference"/>
          <w:rFonts w:asciiTheme="minorHAnsi" w:hAnsiTheme="minorHAnsi"/>
          <w:b w:val="0"/>
          <w:sz w:val="24"/>
          <w:szCs w:val="24"/>
        </w:rPr>
        <w:t xml:space="preserve"> </w:t>
      </w:r>
      <w:r w:rsidR="0053106A" w:rsidRPr="0088760B">
        <w:rPr>
          <w:rStyle w:val="CommentReference"/>
          <w:rFonts w:asciiTheme="minorHAnsi" w:hAnsiTheme="minorHAnsi"/>
          <w:b w:val="0"/>
          <w:sz w:val="24"/>
          <w:szCs w:val="24"/>
        </w:rPr>
        <w:t>The</w:t>
      </w:r>
      <w:r w:rsidR="0053106A" w:rsidRPr="00E14A3E">
        <w:rPr>
          <w:rStyle w:val="CommentReference"/>
          <w:rFonts w:asciiTheme="minorHAnsi" w:hAnsiTheme="minorHAnsi"/>
          <w:b w:val="0"/>
          <w:sz w:val="24"/>
          <w:szCs w:val="24"/>
        </w:rPr>
        <w:t xml:space="preserve"> ESC noted, consistent with this, the model results were sensitive to the time horizon (see below).</w:t>
      </w:r>
    </w:p>
    <w:p w:rsidR="006E2A7E" w:rsidRPr="00E14A3E" w:rsidRDefault="006E2A7E" w:rsidP="0009476E">
      <w:pPr>
        <w:pStyle w:val="ListParagraph"/>
        <w:widowControl/>
        <w:numPr>
          <w:ilvl w:val="1"/>
          <w:numId w:val="2"/>
        </w:numPr>
      </w:pPr>
      <w:r w:rsidRPr="00E14A3E">
        <w:t xml:space="preserve">Figure </w:t>
      </w:r>
      <w:r w:rsidR="00CB6F5E" w:rsidRPr="00E14A3E">
        <w:t>4</w:t>
      </w:r>
      <w:r w:rsidRPr="00E14A3E">
        <w:t xml:space="preserve"> and Figure </w:t>
      </w:r>
      <w:r w:rsidR="00CB6F5E" w:rsidRPr="00E14A3E">
        <w:t>5</w:t>
      </w:r>
      <w:r w:rsidRPr="00E14A3E">
        <w:t xml:space="preserve"> show the Markov traces of all health states for both arms. The health states include </w:t>
      </w:r>
      <w:proofErr w:type="spellStart"/>
      <w:r w:rsidRPr="00E14A3E">
        <w:t>iDFS</w:t>
      </w:r>
      <w:proofErr w:type="spellEnd"/>
      <w:r w:rsidRPr="00E14A3E">
        <w:t xml:space="preserve">, </w:t>
      </w:r>
      <w:proofErr w:type="spellStart"/>
      <w:r w:rsidRPr="00E14A3E">
        <w:t>l</w:t>
      </w:r>
      <w:r w:rsidR="007B7D1B" w:rsidRPr="00E14A3E">
        <w:t>o</w:t>
      </w:r>
      <w:r w:rsidRPr="00E14A3E">
        <w:t>coregional</w:t>
      </w:r>
      <w:proofErr w:type="spellEnd"/>
      <w:r w:rsidRPr="00E14A3E">
        <w:t xml:space="preserve"> recurrence, remission, distant recurrence (1st line </w:t>
      </w:r>
      <w:proofErr w:type="spellStart"/>
      <w:r w:rsidRPr="00E14A3E">
        <w:t>mBC</w:t>
      </w:r>
      <w:proofErr w:type="spellEnd"/>
      <w:r w:rsidRPr="00E14A3E">
        <w:t xml:space="preserve"> early </w:t>
      </w:r>
      <w:proofErr w:type="spellStart"/>
      <w:r w:rsidRPr="00E14A3E">
        <w:t>progressors</w:t>
      </w:r>
      <w:proofErr w:type="spellEnd"/>
      <w:r w:rsidRPr="00E14A3E">
        <w:t xml:space="preserve"> and late </w:t>
      </w:r>
      <w:proofErr w:type="spellStart"/>
      <w:r w:rsidRPr="00E14A3E">
        <w:t>progres</w:t>
      </w:r>
      <w:r w:rsidR="007B7D1B" w:rsidRPr="00E14A3E">
        <w:t>s</w:t>
      </w:r>
      <w:r w:rsidRPr="00E14A3E">
        <w:t>ors</w:t>
      </w:r>
      <w:proofErr w:type="spellEnd"/>
      <w:r w:rsidRPr="00E14A3E">
        <w:t xml:space="preserve">), 2nd line </w:t>
      </w:r>
      <w:proofErr w:type="spellStart"/>
      <w:r w:rsidRPr="00E14A3E">
        <w:t>mBC</w:t>
      </w:r>
      <w:proofErr w:type="spellEnd"/>
      <w:r w:rsidRPr="00E14A3E">
        <w:t xml:space="preserve"> (early </w:t>
      </w:r>
      <w:proofErr w:type="spellStart"/>
      <w:r w:rsidRPr="00E14A3E">
        <w:t>progressors</w:t>
      </w:r>
      <w:proofErr w:type="spellEnd"/>
      <w:r w:rsidRPr="00E14A3E">
        <w:t xml:space="preserve"> and late </w:t>
      </w:r>
      <w:proofErr w:type="spellStart"/>
      <w:r w:rsidRPr="00E14A3E">
        <w:t>progressors</w:t>
      </w:r>
      <w:proofErr w:type="spellEnd"/>
      <w:r w:rsidRPr="00E14A3E">
        <w:t>) and death.</w:t>
      </w:r>
    </w:p>
    <w:p w:rsidR="00347500" w:rsidRPr="003659E4" w:rsidRDefault="00347500" w:rsidP="00347500">
      <w:pPr>
        <w:keepNext/>
      </w:pPr>
      <w:r w:rsidRPr="003659E4">
        <w:rPr>
          <w:rFonts w:ascii="Arial Narrow" w:hAnsi="Arial Narrow"/>
          <w:b/>
          <w:sz w:val="20"/>
          <w:szCs w:val="20"/>
        </w:rPr>
        <w:lastRenderedPageBreak/>
        <w:t xml:space="preserve">Figure 4: Markov traces of all health states for </w:t>
      </w:r>
      <w:proofErr w:type="spellStart"/>
      <w:r w:rsidRPr="003659E4">
        <w:rPr>
          <w:rFonts w:ascii="Arial Narrow" w:hAnsi="Arial Narrow"/>
          <w:b/>
          <w:sz w:val="20"/>
          <w:szCs w:val="20"/>
        </w:rPr>
        <w:t>Ptz+T+Chemo</w:t>
      </w:r>
      <w:proofErr w:type="spellEnd"/>
      <w:r w:rsidRPr="003659E4">
        <w:rPr>
          <w:rFonts w:ascii="Arial Narrow" w:hAnsi="Arial Narrow"/>
          <w:b/>
          <w:sz w:val="20"/>
          <w:szCs w:val="20"/>
        </w:rPr>
        <w:t xml:space="preserve"> </w:t>
      </w:r>
    </w:p>
    <w:p w:rsidR="00347500" w:rsidRPr="003659E4" w:rsidRDefault="00F2635A" w:rsidP="00347500">
      <w:r>
        <w:rPr>
          <w:noProof/>
          <w:snapToGrid/>
          <w:lang w:eastAsia="en-AU"/>
        </w:rPr>
        <w:drawing>
          <wp:inline distT="0" distB="0" distL="0" distR="0">
            <wp:extent cx="5504815" cy="2826385"/>
            <wp:effectExtent l="0" t="0" r="635" b="0"/>
            <wp:docPr id="5" name="Picture 5" title="Figure 4: Markov traces of all health states for Ptz+T+Chemo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04815" cy="2826385"/>
                    </a:xfrm>
                    <a:prstGeom prst="rect">
                      <a:avLst/>
                    </a:prstGeom>
                  </pic:spPr>
                </pic:pic>
              </a:graphicData>
            </a:graphic>
          </wp:inline>
        </w:drawing>
      </w:r>
    </w:p>
    <w:p w:rsidR="00347500" w:rsidRPr="003659E4" w:rsidRDefault="00347500" w:rsidP="00347500">
      <w:pPr>
        <w:pStyle w:val="TableFooter"/>
      </w:pPr>
      <w:proofErr w:type="spellStart"/>
      <w:proofErr w:type="gramStart"/>
      <w:r w:rsidRPr="003659E4">
        <w:t>iDFS</w:t>
      </w:r>
      <w:proofErr w:type="spellEnd"/>
      <w:proofErr w:type="gramEnd"/>
      <w:r w:rsidRPr="003659E4">
        <w:t xml:space="preserve">= invasive disease free survival; </w:t>
      </w:r>
      <w:proofErr w:type="spellStart"/>
      <w:r w:rsidRPr="003659E4">
        <w:t>mBC</w:t>
      </w:r>
      <w:proofErr w:type="spellEnd"/>
      <w:r w:rsidRPr="003659E4">
        <w:t xml:space="preserve">= metastatic breast cancer; </w:t>
      </w:r>
      <w:proofErr w:type="spellStart"/>
      <w:r w:rsidRPr="003659E4">
        <w:t>Ptz+T+Chemo</w:t>
      </w:r>
      <w:proofErr w:type="spellEnd"/>
      <w:r w:rsidRPr="003659E4">
        <w:t xml:space="preserve">= </w:t>
      </w:r>
      <w:proofErr w:type="spellStart"/>
      <w:r w:rsidRPr="003659E4">
        <w:t>Pertuzumab</w:t>
      </w:r>
      <w:proofErr w:type="spellEnd"/>
      <w:r w:rsidRPr="003659E4">
        <w:t xml:space="preserve"> in combination with </w:t>
      </w:r>
      <w:proofErr w:type="spellStart"/>
      <w:r w:rsidRPr="003659E4">
        <w:t>trastuzumab</w:t>
      </w:r>
      <w:proofErr w:type="spellEnd"/>
      <w:r w:rsidRPr="003659E4">
        <w:t xml:space="preserve"> and chemotherapy; </w:t>
      </w:r>
      <w:proofErr w:type="spellStart"/>
      <w:r w:rsidRPr="003659E4">
        <w:t>T+Chemo</w:t>
      </w:r>
      <w:proofErr w:type="spellEnd"/>
      <w:r w:rsidRPr="003659E4">
        <w:t xml:space="preserve">= </w:t>
      </w:r>
      <w:proofErr w:type="spellStart"/>
      <w:r w:rsidRPr="003659E4">
        <w:t>trastuzumab</w:t>
      </w:r>
      <w:proofErr w:type="spellEnd"/>
      <w:r w:rsidRPr="003659E4">
        <w:t xml:space="preserve"> and chemotherapy.</w:t>
      </w:r>
    </w:p>
    <w:p w:rsidR="00347500" w:rsidRPr="003659E4" w:rsidRDefault="00347500" w:rsidP="00347500">
      <w:pPr>
        <w:rPr>
          <w:rFonts w:ascii="Arial Narrow" w:hAnsi="Arial Narrow"/>
          <w:sz w:val="20"/>
        </w:rPr>
      </w:pPr>
      <w:r w:rsidRPr="003659E4">
        <w:rPr>
          <w:rFonts w:ascii="Arial Narrow" w:hAnsi="Arial Narrow"/>
          <w:sz w:val="18"/>
        </w:rPr>
        <w:t>Source: prepared during the evaluation based on sheet PH of Economic Evaluation.xlsx</w:t>
      </w:r>
    </w:p>
    <w:p w:rsidR="00347500" w:rsidRPr="003659E4" w:rsidRDefault="00347500" w:rsidP="00347500">
      <w:pPr>
        <w:rPr>
          <w:rFonts w:ascii="Arial Narrow" w:hAnsi="Arial Narrow"/>
          <w:sz w:val="20"/>
        </w:rPr>
      </w:pPr>
    </w:p>
    <w:p w:rsidR="00347500" w:rsidRPr="003659E4" w:rsidRDefault="00347500" w:rsidP="00347500">
      <w:pPr>
        <w:keepNext/>
      </w:pPr>
      <w:r w:rsidRPr="003659E4">
        <w:rPr>
          <w:rFonts w:ascii="Arial Narrow" w:hAnsi="Arial Narrow"/>
          <w:b/>
          <w:sz w:val="20"/>
          <w:szCs w:val="20"/>
        </w:rPr>
        <w:t xml:space="preserve">Figure 5: Markov traces of all health states for </w:t>
      </w:r>
      <w:proofErr w:type="spellStart"/>
      <w:r w:rsidRPr="003659E4">
        <w:rPr>
          <w:rFonts w:ascii="Arial Narrow" w:hAnsi="Arial Narrow"/>
          <w:b/>
          <w:sz w:val="20"/>
          <w:szCs w:val="20"/>
        </w:rPr>
        <w:t>T+Chemo</w:t>
      </w:r>
      <w:proofErr w:type="spellEnd"/>
      <w:r w:rsidRPr="003659E4">
        <w:rPr>
          <w:rFonts w:ascii="Arial Narrow" w:hAnsi="Arial Narrow"/>
          <w:b/>
          <w:sz w:val="20"/>
          <w:szCs w:val="20"/>
        </w:rPr>
        <w:t xml:space="preserve"> </w:t>
      </w:r>
    </w:p>
    <w:p w:rsidR="00347500" w:rsidRPr="003659E4" w:rsidRDefault="00F2635A" w:rsidP="00347500">
      <w:pPr>
        <w:rPr>
          <w:color w:val="3366FF"/>
          <w:lang w:val="en-US" w:eastAsia="en-AU"/>
        </w:rPr>
      </w:pPr>
      <w:r>
        <w:rPr>
          <w:noProof/>
          <w:snapToGrid/>
          <w:color w:val="3366FF"/>
          <w:lang w:eastAsia="en-AU"/>
        </w:rPr>
        <w:drawing>
          <wp:inline distT="0" distB="0" distL="0" distR="0">
            <wp:extent cx="5633085" cy="2853055"/>
            <wp:effectExtent l="0" t="0" r="5715" b="4445"/>
            <wp:docPr id="4" name="Picture 4" title="Figure 5: Markov traces of all health states for T+Chemo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33085" cy="2853055"/>
                    </a:xfrm>
                    <a:prstGeom prst="rect">
                      <a:avLst/>
                    </a:prstGeom>
                  </pic:spPr>
                </pic:pic>
              </a:graphicData>
            </a:graphic>
          </wp:inline>
        </w:drawing>
      </w:r>
    </w:p>
    <w:p w:rsidR="00347500" w:rsidRPr="003659E4" w:rsidRDefault="00347500" w:rsidP="00347500">
      <w:pPr>
        <w:pStyle w:val="TableFooter"/>
      </w:pPr>
      <w:proofErr w:type="spellStart"/>
      <w:proofErr w:type="gramStart"/>
      <w:r w:rsidRPr="003659E4">
        <w:t>iDFS</w:t>
      </w:r>
      <w:proofErr w:type="spellEnd"/>
      <w:proofErr w:type="gramEnd"/>
      <w:r w:rsidRPr="003659E4">
        <w:t xml:space="preserve">= invasive disease free survival; </w:t>
      </w:r>
      <w:proofErr w:type="spellStart"/>
      <w:r w:rsidRPr="003659E4">
        <w:t>mBC</w:t>
      </w:r>
      <w:proofErr w:type="spellEnd"/>
      <w:r w:rsidRPr="003659E4">
        <w:t xml:space="preserve">= metastatic breast cancer; </w:t>
      </w:r>
      <w:proofErr w:type="spellStart"/>
      <w:r w:rsidRPr="003659E4">
        <w:t>Ptz+T+Chemo</w:t>
      </w:r>
      <w:proofErr w:type="spellEnd"/>
      <w:r w:rsidRPr="003659E4">
        <w:t xml:space="preserve">= </w:t>
      </w:r>
      <w:proofErr w:type="spellStart"/>
      <w:r w:rsidRPr="003659E4">
        <w:t>Pertuzumab</w:t>
      </w:r>
      <w:proofErr w:type="spellEnd"/>
      <w:r w:rsidRPr="003659E4">
        <w:t xml:space="preserve"> in combination with </w:t>
      </w:r>
      <w:proofErr w:type="spellStart"/>
      <w:r w:rsidRPr="003659E4">
        <w:t>trastuzumab</w:t>
      </w:r>
      <w:proofErr w:type="spellEnd"/>
      <w:r w:rsidRPr="003659E4">
        <w:t xml:space="preserve"> and chemotherapy; </w:t>
      </w:r>
      <w:proofErr w:type="spellStart"/>
      <w:r w:rsidRPr="003659E4">
        <w:t>T+Chemo</w:t>
      </w:r>
      <w:proofErr w:type="spellEnd"/>
      <w:r w:rsidRPr="003659E4">
        <w:t xml:space="preserve">= </w:t>
      </w:r>
      <w:proofErr w:type="spellStart"/>
      <w:r w:rsidRPr="003659E4">
        <w:t>trastuzumab</w:t>
      </w:r>
      <w:proofErr w:type="spellEnd"/>
      <w:r w:rsidRPr="003659E4">
        <w:t xml:space="preserve"> and chemotherapy.</w:t>
      </w:r>
    </w:p>
    <w:p w:rsidR="00347500" w:rsidRPr="003659E4" w:rsidRDefault="00347500" w:rsidP="00347500">
      <w:pPr>
        <w:rPr>
          <w:rFonts w:ascii="Arial Narrow" w:hAnsi="Arial Narrow"/>
          <w:sz w:val="18"/>
        </w:rPr>
      </w:pPr>
      <w:r w:rsidRPr="003659E4">
        <w:rPr>
          <w:rFonts w:ascii="Arial Narrow" w:hAnsi="Arial Narrow"/>
          <w:sz w:val="18"/>
        </w:rPr>
        <w:t>Source: Prepared during the evaluation based on sheet H of Economic Evaluation.xlsx</w:t>
      </w:r>
    </w:p>
    <w:p w:rsidR="00347500" w:rsidRDefault="00347500" w:rsidP="00347500">
      <w:pPr>
        <w:widowControl/>
        <w:rPr>
          <w:highlight w:val="yellow"/>
        </w:rPr>
      </w:pPr>
    </w:p>
    <w:p w:rsidR="00B56B6B" w:rsidRPr="003659E4" w:rsidRDefault="00B56B6B" w:rsidP="00B56B6B">
      <w:pPr>
        <w:pStyle w:val="ListParagraph"/>
        <w:widowControl/>
        <w:numPr>
          <w:ilvl w:val="1"/>
          <w:numId w:val="2"/>
        </w:numPr>
      </w:pPr>
      <w:r w:rsidRPr="003659E4">
        <w:t xml:space="preserve">The submission performed univariate sensitivity analyses and the results are summarised in Table 12. </w:t>
      </w:r>
    </w:p>
    <w:p w:rsidR="00CC7066" w:rsidRPr="003659E4" w:rsidRDefault="00CC7066">
      <w:pPr>
        <w:widowControl/>
        <w:jc w:val="left"/>
      </w:pPr>
      <w:r w:rsidRPr="003659E4">
        <w:br w:type="page"/>
      </w:r>
    </w:p>
    <w:p w:rsidR="008B5BF2" w:rsidRPr="003659E4" w:rsidRDefault="008B5BF2" w:rsidP="008B5BF2">
      <w:pPr>
        <w:rPr>
          <w:rStyle w:val="CommentReference"/>
        </w:rPr>
      </w:pPr>
      <w:r w:rsidRPr="003659E4">
        <w:rPr>
          <w:rStyle w:val="CommentReference"/>
        </w:rPr>
        <w:lastRenderedPageBreak/>
        <w:t xml:space="preserve">Table </w:t>
      </w:r>
      <w:r w:rsidR="007B7D1B" w:rsidRPr="003659E4">
        <w:rPr>
          <w:rStyle w:val="CommentReference"/>
        </w:rPr>
        <w:t>12</w:t>
      </w:r>
      <w:r w:rsidRPr="003659E4">
        <w:rPr>
          <w:rStyle w:val="CommentReference"/>
        </w:rPr>
        <w:t>:</w:t>
      </w:r>
      <w:r w:rsidR="009206A6" w:rsidRPr="003659E4">
        <w:rPr>
          <w:rStyle w:val="CommentReference"/>
        </w:rPr>
        <w:t xml:space="preserve"> </w:t>
      </w:r>
      <w:r w:rsidRPr="003659E4">
        <w:rPr>
          <w:rStyle w:val="CommentReference"/>
        </w:rPr>
        <w:t>Results of sensitivity analyses</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559"/>
        <w:gridCol w:w="1701"/>
        <w:gridCol w:w="1257"/>
      </w:tblGrid>
      <w:tr w:rsidR="008B5BF2" w:rsidRPr="003659E4" w:rsidTr="000662E4">
        <w:trPr>
          <w:tblHeader/>
        </w:trPr>
        <w:tc>
          <w:tcPr>
            <w:tcW w:w="4786" w:type="dxa"/>
            <w:tcBorders>
              <w:top w:val="single" w:sz="4" w:space="0" w:color="auto"/>
              <w:left w:val="single" w:sz="4" w:space="0" w:color="auto"/>
              <w:bottom w:val="single" w:sz="4" w:space="0" w:color="auto"/>
              <w:right w:val="single" w:sz="4" w:space="0" w:color="auto"/>
            </w:tcBorders>
            <w:hideMark/>
          </w:tcPr>
          <w:p w:rsidR="008B5BF2" w:rsidRPr="003659E4" w:rsidRDefault="008B5BF2" w:rsidP="000662E4">
            <w:pPr>
              <w:pStyle w:val="Tabletext"/>
              <w:tabs>
                <w:tab w:val="left" w:pos="142"/>
              </w:tabs>
            </w:pPr>
            <w:r w:rsidRPr="003659E4">
              <w:rPr>
                <w:b/>
              </w:rPr>
              <w:t>Univariate sensitivity analyses</w:t>
            </w:r>
          </w:p>
        </w:tc>
        <w:tc>
          <w:tcPr>
            <w:tcW w:w="1559" w:type="dxa"/>
            <w:tcBorders>
              <w:top w:val="single" w:sz="4" w:space="0" w:color="auto"/>
              <w:left w:val="single" w:sz="4" w:space="0" w:color="auto"/>
              <w:bottom w:val="single" w:sz="4" w:space="0" w:color="auto"/>
              <w:right w:val="single" w:sz="4" w:space="0" w:color="auto"/>
            </w:tcBorders>
            <w:hideMark/>
          </w:tcPr>
          <w:p w:rsidR="008B5BF2" w:rsidRPr="003659E4" w:rsidRDefault="008B5BF2" w:rsidP="000662E4">
            <w:pPr>
              <w:pStyle w:val="Tabletext"/>
              <w:jc w:val="center"/>
              <w:rPr>
                <w:b/>
              </w:rPr>
            </w:pPr>
            <w:r w:rsidRPr="003659E4">
              <w:rPr>
                <w:b/>
              </w:rPr>
              <w:t>Incremental cost</w:t>
            </w:r>
          </w:p>
        </w:tc>
        <w:tc>
          <w:tcPr>
            <w:tcW w:w="1701" w:type="dxa"/>
            <w:tcBorders>
              <w:top w:val="single" w:sz="4" w:space="0" w:color="auto"/>
              <w:left w:val="single" w:sz="4" w:space="0" w:color="auto"/>
              <w:bottom w:val="single" w:sz="4" w:space="0" w:color="auto"/>
              <w:right w:val="single" w:sz="4" w:space="0" w:color="auto"/>
            </w:tcBorders>
            <w:hideMark/>
          </w:tcPr>
          <w:p w:rsidR="008B5BF2" w:rsidRPr="003659E4" w:rsidRDefault="008B5BF2" w:rsidP="000662E4">
            <w:pPr>
              <w:pStyle w:val="Tabletext"/>
              <w:jc w:val="center"/>
              <w:rPr>
                <w:b/>
              </w:rPr>
            </w:pPr>
            <w:r w:rsidRPr="003659E4">
              <w:rPr>
                <w:b/>
              </w:rPr>
              <w:t>Incremental QALY</w:t>
            </w:r>
          </w:p>
        </w:tc>
        <w:tc>
          <w:tcPr>
            <w:tcW w:w="1257" w:type="dxa"/>
            <w:tcBorders>
              <w:top w:val="single" w:sz="4" w:space="0" w:color="auto"/>
              <w:left w:val="single" w:sz="4" w:space="0" w:color="auto"/>
              <w:bottom w:val="single" w:sz="4" w:space="0" w:color="auto"/>
              <w:right w:val="single" w:sz="4" w:space="0" w:color="auto"/>
            </w:tcBorders>
            <w:hideMark/>
          </w:tcPr>
          <w:p w:rsidR="008B5BF2" w:rsidRPr="003659E4" w:rsidRDefault="008B5BF2" w:rsidP="000662E4">
            <w:pPr>
              <w:pStyle w:val="Tabletext"/>
              <w:jc w:val="center"/>
              <w:rPr>
                <w:b/>
              </w:rPr>
            </w:pPr>
            <w:r w:rsidRPr="003659E4">
              <w:rPr>
                <w:b/>
              </w:rPr>
              <w:t>ICER</w:t>
            </w:r>
          </w:p>
        </w:tc>
      </w:tr>
      <w:tr w:rsidR="008B5BF2" w:rsidRPr="003659E4" w:rsidTr="000662E4">
        <w:tc>
          <w:tcPr>
            <w:tcW w:w="4786" w:type="dxa"/>
            <w:tcBorders>
              <w:top w:val="single" w:sz="4" w:space="0" w:color="auto"/>
              <w:left w:val="single" w:sz="4" w:space="0" w:color="auto"/>
              <w:bottom w:val="single" w:sz="4" w:space="0" w:color="auto"/>
              <w:right w:val="single" w:sz="4" w:space="0" w:color="auto"/>
            </w:tcBorders>
            <w:hideMark/>
          </w:tcPr>
          <w:p w:rsidR="008B5BF2" w:rsidRPr="003659E4" w:rsidRDefault="008B5BF2" w:rsidP="000662E4">
            <w:pPr>
              <w:pStyle w:val="Tabletext"/>
              <w:tabs>
                <w:tab w:val="left" w:pos="142"/>
              </w:tabs>
              <w:rPr>
                <w:b/>
              </w:rPr>
            </w:pPr>
            <w:r w:rsidRPr="003659E4">
              <w:rPr>
                <w:b/>
              </w:rPr>
              <w:t>Base case</w:t>
            </w:r>
          </w:p>
        </w:tc>
        <w:tc>
          <w:tcPr>
            <w:tcW w:w="1559" w:type="dxa"/>
            <w:tcBorders>
              <w:top w:val="single" w:sz="4" w:space="0" w:color="auto"/>
              <w:left w:val="single" w:sz="4" w:space="0" w:color="auto"/>
              <w:bottom w:val="single" w:sz="4" w:space="0" w:color="auto"/>
              <w:right w:val="single" w:sz="4" w:space="0" w:color="auto"/>
            </w:tcBorders>
            <w:hideMark/>
          </w:tcPr>
          <w:p w:rsidR="008B5BF2" w:rsidRPr="00F2635A" w:rsidRDefault="00F2635A" w:rsidP="000662E4">
            <w:pPr>
              <w:pStyle w:val="Tabletext"/>
              <w:jc w:val="center"/>
              <w:rPr>
                <w:b/>
                <w:highlight w:val="black"/>
              </w:rPr>
            </w:pPr>
            <w:r>
              <w:rPr>
                <w:b/>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hideMark/>
          </w:tcPr>
          <w:p w:rsidR="008B5BF2" w:rsidRPr="00F2635A" w:rsidRDefault="00F2635A" w:rsidP="000662E4">
            <w:pPr>
              <w:pStyle w:val="Tabletext"/>
              <w:jc w:val="center"/>
              <w:rPr>
                <w:b/>
                <w:highlight w:val="black"/>
              </w:rPr>
            </w:pPr>
            <w:r>
              <w:rPr>
                <w:b/>
                <w:noProof/>
                <w:color w:val="000000"/>
                <w:highlight w:val="black"/>
              </w:rPr>
              <w:t>''''''''''</w:t>
            </w:r>
          </w:p>
        </w:tc>
        <w:tc>
          <w:tcPr>
            <w:tcW w:w="1257" w:type="dxa"/>
            <w:tcBorders>
              <w:top w:val="single" w:sz="4" w:space="0" w:color="auto"/>
              <w:left w:val="single" w:sz="4" w:space="0" w:color="auto"/>
              <w:bottom w:val="single" w:sz="4" w:space="0" w:color="auto"/>
              <w:right w:val="single" w:sz="4" w:space="0" w:color="auto"/>
            </w:tcBorders>
            <w:hideMark/>
          </w:tcPr>
          <w:p w:rsidR="008B5BF2" w:rsidRPr="00F2635A" w:rsidRDefault="00F2635A" w:rsidP="000662E4">
            <w:pPr>
              <w:pStyle w:val="Tabletext"/>
              <w:jc w:val="center"/>
              <w:rPr>
                <w:b/>
                <w:highlight w:val="black"/>
              </w:rPr>
            </w:pPr>
            <w:r>
              <w:rPr>
                <w:b/>
                <w:noProof/>
                <w:color w:val="000000"/>
                <w:highlight w:val="black"/>
              </w:rPr>
              <w:t>'''''''''''''''''</w:t>
            </w:r>
          </w:p>
        </w:tc>
      </w:tr>
      <w:tr w:rsidR="008B5BF2" w:rsidRPr="003659E4" w:rsidTr="000662E4">
        <w:tc>
          <w:tcPr>
            <w:tcW w:w="4786" w:type="dxa"/>
            <w:tcBorders>
              <w:top w:val="single" w:sz="4" w:space="0" w:color="auto"/>
              <w:left w:val="single" w:sz="4" w:space="0" w:color="auto"/>
              <w:bottom w:val="single" w:sz="4" w:space="0" w:color="auto"/>
              <w:right w:val="single" w:sz="4" w:space="0" w:color="auto"/>
            </w:tcBorders>
            <w:hideMark/>
          </w:tcPr>
          <w:p w:rsidR="008B5BF2" w:rsidRPr="003659E4" w:rsidRDefault="008B5BF2" w:rsidP="000662E4">
            <w:pPr>
              <w:pStyle w:val="Tabletext"/>
              <w:tabs>
                <w:tab w:val="left" w:pos="142"/>
              </w:tabs>
            </w:pPr>
            <w:r w:rsidRPr="003659E4">
              <w:t>Discount rate (base case 5% costs and outcomes)</w:t>
            </w:r>
          </w:p>
          <w:p w:rsidR="008B5BF2" w:rsidRPr="003659E4" w:rsidRDefault="008B5BF2" w:rsidP="000662E4">
            <w:pPr>
              <w:pStyle w:val="Tabletext"/>
              <w:tabs>
                <w:tab w:val="left" w:pos="142"/>
              </w:tabs>
            </w:pPr>
            <w:r w:rsidRPr="003659E4">
              <w:tab/>
              <w:t>0% costs and outcomes</w:t>
            </w:r>
          </w:p>
          <w:p w:rsidR="008B5BF2" w:rsidRPr="003659E4" w:rsidRDefault="008B5BF2" w:rsidP="000662E4">
            <w:pPr>
              <w:pStyle w:val="Tabletext"/>
              <w:tabs>
                <w:tab w:val="left" w:pos="142"/>
              </w:tabs>
            </w:pPr>
            <w:r w:rsidRPr="003659E4">
              <w:tab/>
              <w:t>3.5% costs and outcomes</w:t>
            </w:r>
          </w:p>
        </w:tc>
        <w:tc>
          <w:tcPr>
            <w:tcW w:w="1559"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tc>
        <w:tc>
          <w:tcPr>
            <w:tcW w:w="1257"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tc>
      </w:tr>
      <w:tr w:rsidR="008B5BF2" w:rsidRPr="003659E4" w:rsidTr="000662E4">
        <w:tc>
          <w:tcPr>
            <w:tcW w:w="4786" w:type="dxa"/>
            <w:tcBorders>
              <w:top w:val="single" w:sz="4" w:space="0" w:color="auto"/>
              <w:left w:val="single" w:sz="4" w:space="0" w:color="auto"/>
              <w:bottom w:val="single" w:sz="4" w:space="0" w:color="auto"/>
              <w:right w:val="single" w:sz="4" w:space="0" w:color="auto"/>
            </w:tcBorders>
            <w:hideMark/>
          </w:tcPr>
          <w:p w:rsidR="008B5BF2" w:rsidRPr="00273F84" w:rsidRDefault="008B5BF2" w:rsidP="000662E4">
            <w:pPr>
              <w:pStyle w:val="Tabletext"/>
              <w:tabs>
                <w:tab w:val="left" w:pos="142"/>
              </w:tabs>
            </w:pPr>
            <w:r w:rsidRPr="00273F84">
              <w:t>Time horizon (base case 50 years)</w:t>
            </w:r>
          </w:p>
          <w:p w:rsidR="008B5BF2" w:rsidRPr="00273F84" w:rsidRDefault="008B5BF2" w:rsidP="000662E4">
            <w:pPr>
              <w:pStyle w:val="Tabletext"/>
              <w:tabs>
                <w:tab w:val="left" w:pos="142"/>
              </w:tabs>
            </w:pPr>
            <w:r w:rsidRPr="00273F84">
              <w:tab/>
              <w:t>5 years*</w:t>
            </w:r>
          </w:p>
          <w:p w:rsidR="008B5BF2" w:rsidRPr="00273F84" w:rsidRDefault="008B5BF2" w:rsidP="000662E4">
            <w:pPr>
              <w:pStyle w:val="Tabletext"/>
              <w:tabs>
                <w:tab w:val="left" w:pos="142"/>
              </w:tabs>
            </w:pPr>
            <w:r w:rsidRPr="00273F84">
              <w:tab/>
              <w:t>10 years*</w:t>
            </w:r>
          </w:p>
          <w:p w:rsidR="008B5BF2" w:rsidRPr="00273F84" w:rsidRDefault="008B5BF2" w:rsidP="000662E4">
            <w:pPr>
              <w:pStyle w:val="Tabletext"/>
              <w:tabs>
                <w:tab w:val="left" w:pos="142"/>
              </w:tabs>
            </w:pPr>
            <w:r w:rsidRPr="00273F84">
              <w:tab/>
              <w:t>20 years*</w:t>
            </w:r>
          </w:p>
          <w:p w:rsidR="008B5BF2" w:rsidRPr="00273F84" w:rsidRDefault="008B5BF2" w:rsidP="008B5BF2">
            <w:pPr>
              <w:pStyle w:val="Tabletext"/>
              <w:tabs>
                <w:tab w:val="left" w:pos="142"/>
              </w:tabs>
            </w:pPr>
            <w:r w:rsidRPr="00273F84">
              <w:tab/>
              <w:t>45 years</w:t>
            </w:r>
          </w:p>
          <w:p w:rsidR="008B5BF2" w:rsidRPr="00273F84" w:rsidRDefault="008B5BF2" w:rsidP="000662E4">
            <w:pPr>
              <w:pStyle w:val="Tabletext"/>
              <w:tabs>
                <w:tab w:val="left" w:pos="142"/>
              </w:tabs>
            </w:pPr>
            <w:r w:rsidRPr="00273F84">
              <w:tab/>
              <w:t>55 years</w:t>
            </w:r>
          </w:p>
        </w:tc>
        <w:tc>
          <w:tcPr>
            <w:tcW w:w="1559"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 xml:space="preserve">''''''''''''''''''' </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 xml:space="preserve">'''''''''''''' </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tc>
        <w:tc>
          <w:tcPr>
            <w:tcW w:w="1257"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 ''''''''''''''''''''</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tc>
      </w:tr>
      <w:tr w:rsidR="008B5BF2" w:rsidRPr="003659E4" w:rsidTr="000662E4">
        <w:tc>
          <w:tcPr>
            <w:tcW w:w="4786" w:type="dxa"/>
            <w:tcBorders>
              <w:top w:val="single" w:sz="4" w:space="0" w:color="auto"/>
              <w:left w:val="single" w:sz="4" w:space="0" w:color="auto"/>
              <w:bottom w:val="single" w:sz="4" w:space="0" w:color="auto"/>
              <w:right w:val="single" w:sz="4" w:space="0" w:color="auto"/>
            </w:tcBorders>
            <w:hideMark/>
          </w:tcPr>
          <w:p w:rsidR="008B5BF2" w:rsidRPr="00273F84" w:rsidRDefault="008B5BF2" w:rsidP="000662E4">
            <w:pPr>
              <w:pStyle w:val="Tabletext"/>
              <w:tabs>
                <w:tab w:val="left" w:pos="142"/>
              </w:tabs>
            </w:pPr>
            <w:r w:rsidRPr="00273F84">
              <w:t>Extrapolation (base case log-logistic extrapolation)</w:t>
            </w:r>
          </w:p>
          <w:p w:rsidR="008B5BF2" w:rsidRPr="00273F84" w:rsidRDefault="008B5BF2" w:rsidP="000662E4">
            <w:pPr>
              <w:pStyle w:val="Tabletext"/>
              <w:tabs>
                <w:tab w:val="left" w:pos="142"/>
              </w:tabs>
            </w:pPr>
            <w:r w:rsidRPr="00273F84">
              <w:tab/>
              <w:t>Weibull</w:t>
            </w:r>
          </w:p>
          <w:p w:rsidR="008B5BF2" w:rsidRPr="00273F84" w:rsidRDefault="008B5BF2" w:rsidP="000662E4">
            <w:pPr>
              <w:pStyle w:val="Tabletext"/>
              <w:tabs>
                <w:tab w:val="left" w:pos="142"/>
              </w:tabs>
            </w:pPr>
            <w:r w:rsidRPr="00273F84">
              <w:tab/>
              <w:t>Exponential</w:t>
            </w:r>
          </w:p>
          <w:p w:rsidR="008B5BF2" w:rsidRPr="00273F84" w:rsidRDefault="008B5BF2" w:rsidP="000662E4">
            <w:pPr>
              <w:pStyle w:val="Tabletext"/>
              <w:tabs>
                <w:tab w:val="left" w:pos="142"/>
              </w:tabs>
            </w:pPr>
            <w:r w:rsidRPr="00273F84">
              <w:tab/>
              <w:t>Log normal</w:t>
            </w:r>
          </w:p>
          <w:p w:rsidR="008B5BF2" w:rsidRPr="00273F84" w:rsidRDefault="008B5BF2" w:rsidP="000662E4">
            <w:pPr>
              <w:pStyle w:val="Tabletext"/>
              <w:tabs>
                <w:tab w:val="left" w:pos="142"/>
              </w:tabs>
            </w:pPr>
            <w:r w:rsidRPr="00273F84">
              <w:tab/>
              <w:t>Gamma</w:t>
            </w:r>
          </w:p>
          <w:p w:rsidR="008B5BF2" w:rsidRPr="00273F84" w:rsidRDefault="008B5BF2" w:rsidP="000662E4">
            <w:pPr>
              <w:pStyle w:val="Tabletext"/>
              <w:tabs>
                <w:tab w:val="left" w:pos="142"/>
              </w:tabs>
            </w:pPr>
            <w:r w:rsidRPr="00273F84">
              <w:tab/>
              <w:t>Gompertz</w:t>
            </w:r>
          </w:p>
        </w:tc>
        <w:tc>
          <w:tcPr>
            <w:tcW w:w="1559"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tc>
        <w:tc>
          <w:tcPr>
            <w:tcW w:w="1257"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tc>
      </w:tr>
      <w:tr w:rsidR="008B5BF2" w:rsidRPr="003659E4" w:rsidTr="000662E4">
        <w:tc>
          <w:tcPr>
            <w:tcW w:w="4786" w:type="dxa"/>
            <w:tcBorders>
              <w:top w:val="single" w:sz="4" w:space="0" w:color="auto"/>
              <w:left w:val="single" w:sz="4" w:space="0" w:color="auto"/>
              <w:bottom w:val="single" w:sz="4" w:space="0" w:color="auto"/>
              <w:right w:val="single" w:sz="4" w:space="0" w:color="auto"/>
            </w:tcBorders>
            <w:hideMark/>
          </w:tcPr>
          <w:p w:rsidR="008B5BF2" w:rsidRPr="00273F84" w:rsidRDefault="008B5BF2" w:rsidP="000662E4">
            <w:pPr>
              <w:pStyle w:val="Tabletext"/>
              <w:tabs>
                <w:tab w:val="left" w:pos="142"/>
              </w:tabs>
            </w:pPr>
            <w:r w:rsidRPr="00273F84">
              <w:t xml:space="preserve">Treatment effect (base case treatment effect decrease from </w:t>
            </w:r>
            <w:r w:rsidR="00F2635A">
              <w:rPr>
                <w:noProof/>
                <w:color w:val="000000"/>
                <w:highlight w:val="black"/>
              </w:rPr>
              <w:t>''''</w:t>
            </w:r>
            <w:r w:rsidRPr="00273F84">
              <w:t xml:space="preserve"> years null from </w:t>
            </w:r>
            <w:r w:rsidR="00F2635A">
              <w:rPr>
                <w:noProof/>
                <w:color w:val="000000"/>
                <w:highlight w:val="black"/>
              </w:rPr>
              <w:t>''''''</w:t>
            </w:r>
            <w:r w:rsidRPr="00273F84">
              <w:t xml:space="preserve"> years) </w:t>
            </w:r>
          </w:p>
          <w:p w:rsidR="008B5BF2" w:rsidRPr="00273F84" w:rsidRDefault="008B5BF2" w:rsidP="000662E4">
            <w:pPr>
              <w:pStyle w:val="Tabletext"/>
              <w:tabs>
                <w:tab w:val="left" w:pos="142"/>
              </w:tabs>
            </w:pPr>
            <w:r w:rsidRPr="00273F84">
              <w:tab/>
              <w:t xml:space="preserve">Treatment effect decrease from </w:t>
            </w:r>
            <w:r w:rsidR="00F2635A">
              <w:rPr>
                <w:noProof/>
                <w:color w:val="000000"/>
                <w:highlight w:val="black"/>
              </w:rPr>
              <w:t>'''</w:t>
            </w:r>
            <w:r w:rsidRPr="00273F84">
              <w:t xml:space="preserve"> years null from </w:t>
            </w:r>
            <w:r w:rsidR="00F2635A">
              <w:rPr>
                <w:noProof/>
                <w:color w:val="000000"/>
                <w:highlight w:val="black"/>
              </w:rPr>
              <w:t>''''</w:t>
            </w:r>
            <w:r w:rsidRPr="00273F84">
              <w:t xml:space="preserve"> years</w:t>
            </w:r>
          </w:p>
          <w:p w:rsidR="008B5BF2" w:rsidRPr="00273F84" w:rsidRDefault="008B5BF2" w:rsidP="00B56B6B">
            <w:pPr>
              <w:pStyle w:val="Tabletext"/>
              <w:tabs>
                <w:tab w:val="left" w:pos="142"/>
              </w:tabs>
              <w:ind w:left="142"/>
            </w:pPr>
            <w:r w:rsidRPr="00273F84">
              <w:t>Treatment effect null after 5 years (based on previous PBAC recommendations for the</w:t>
            </w:r>
            <w:r w:rsidR="009206A6" w:rsidRPr="00273F84">
              <w:t xml:space="preserve"> </w:t>
            </w:r>
            <w:proofErr w:type="spellStart"/>
            <w:r w:rsidRPr="00273F84">
              <w:t>T+Chemo</w:t>
            </w:r>
            <w:proofErr w:type="spellEnd"/>
            <w:r w:rsidRPr="00273F84">
              <w:t xml:space="preserve"> 2006 </w:t>
            </w:r>
            <w:r w:rsidR="00B17C90" w:rsidRPr="00273F84">
              <w:t xml:space="preserve">PBAC </w:t>
            </w:r>
            <w:r w:rsidRPr="00273F84">
              <w:t>submission</w:t>
            </w:r>
            <w:r w:rsidR="0009067E" w:rsidRPr="00273F84">
              <w:t>**</w:t>
            </w:r>
            <w:r w:rsidRPr="00273F84">
              <w:t>)*</w:t>
            </w:r>
          </w:p>
        </w:tc>
        <w:tc>
          <w:tcPr>
            <w:tcW w:w="1559"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tc>
        <w:tc>
          <w:tcPr>
            <w:tcW w:w="1257"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tc>
      </w:tr>
      <w:tr w:rsidR="008B5BF2" w:rsidRPr="003659E4" w:rsidTr="000662E4">
        <w:tc>
          <w:tcPr>
            <w:tcW w:w="4786" w:type="dxa"/>
            <w:tcBorders>
              <w:top w:val="single" w:sz="4" w:space="0" w:color="auto"/>
              <w:left w:val="single" w:sz="4" w:space="0" w:color="auto"/>
              <w:bottom w:val="single" w:sz="4" w:space="0" w:color="auto"/>
              <w:right w:val="single" w:sz="4" w:space="0" w:color="auto"/>
            </w:tcBorders>
            <w:hideMark/>
          </w:tcPr>
          <w:p w:rsidR="008B5BF2" w:rsidRPr="00273F84" w:rsidRDefault="008B5BF2" w:rsidP="000662E4">
            <w:pPr>
              <w:pStyle w:val="Tabletext"/>
              <w:tabs>
                <w:tab w:val="left" w:pos="142"/>
              </w:tabs>
            </w:pPr>
            <w:r w:rsidRPr="00273F84">
              <w:t>Extrapolation (base case from median follow up 45 month)</w:t>
            </w:r>
          </w:p>
          <w:p w:rsidR="008B5BF2" w:rsidRPr="00273F84" w:rsidRDefault="008B5BF2" w:rsidP="000662E4">
            <w:pPr>
              <w:pStyle w:val="Tabletext"/>
              <w:tabs>
                <w:tab w:val="left" w:pos="142"/>
              </w:tabs>
            </w:pPr>
            <w:r w:rsidRPr="00273F84">
              <w:tab/>
              <w:t>Extrapol</w:t>
            </w:r>
            <w:r w:rsidR="00B56B6B" w:rsidRPr="00273F84">
              <w:t>ate from the end of follow up (</w:t>
            </w:r>
            <w:r w:rsidR="00F2635A">
              <w:rPr>
                <w:noProof/>
                <w:color w:val="000000"/>
                <w:highlight w:val="black"/>
              </w:rPr>
              <w:t>''''''''''</w:t>
            </w:r>
            <w:r w:rsidRPr="00273F84">
              <w:t xml:space="preserve"> month)</w:t>
            </w:r>
          </w:p>
        </w:tc>
        <w:tc>
          <w:tcPr>
            <w:tcW w:w="1559"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tc>
        <w:tc>
          <w:tcPr>
            <w:tcW w:w="1257"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tc>
      </w:tr>
      <w:tr w:rsidR="008B5BF2" w:rsidRPr="003659E4" w:rsidTr="000662E4">
        <w:tc>
          <w:tcPr>
            <w:tcW w:w="4786" w:type="dxa"/>
            <w:tcBorders>
              <w:top w:val="single" w:sz="4" w:space="0" w:color="auto"/>
              <w:left w:val="single" w:sz="4" w:space="0" w:color="auto"/>
              <w:bottom w:val="single" w:sz="4" w:space="0" w:color="auto"/>
              <w:right w:val="single" w:sz="4" w:space="0" w:color="auto"/>
            </w:tcBorders>
            <w:hideMark/>
          </w:tcPr>
          <w:p w:rsidR="008B5BF2" w:rsidRPr="003659E4" w:rsidRDefault="008B5BF2" w:rsidP="000662E4">
            <w:pPr>
              <w:pStyle w:val="Tabletext"/>
              <w:tabs>
                <w:tab w:val="left" w:pos="142"/>
              </w:tabs>
            </w:pPr>
            <w:proofErr w:type="spellStart"/>
            <w:r w:rsidRPr="003659E4">
              <w:t>eBC</w:t>
            </w:r>
            <w:proofErr w:type="spellEnd"/>
            <w:r w:rsidRPr="003659E4">
              <w:t xml:space="preserve"> utility (base case: APHINITY pooled data)</w:t>
            </w:r>
          </w:p>
          <w:p w:rsidR="008B5BF2" w:rsidRPr="003659E4" w:rsidRDefault="008B5BF2" w:rsidP="000662E4">
            <w:pPr>
              <w:pStyle w:val="Tabletext"/>
              <w:tabs>
                <w:tab w:val="left" w:pos="142"/>
              </w:tabs>
            </w:pPr>
            <w:r w:rsidRPr="003659E4">
              <w:tab/>
            </w:r>
            <w:proofErr w:type="spellStart"/>
            <w:r w:rsidRPr="003659E4">
              <w:t>Rautalin</w:t>
            </w:r>
            <w:proofErr w:type="spellEnd"/>
            <w:r w:rsidRPr="003659E4">
              <w:t xml:space="preserve"> 2017</w:t>
            </w:r>
          </w:p>
          <w:p w:rsidR="008B5BF2" w:rsidRPr="003659E4" w:rsidRDefault="008B5BF2" w:rsidP="000662E4">
            <w:pPr>
              <w:pStyle w:val="Tabletext"/>
              <w:tabs>
                <w:tab w:val="left" w:pos="142"/>
              </w:tabs>
            </w:pPr>
            <w:r w:rsidRPr="003659E4">
              <w:tab/>
            </w:r>
            <w:proofErr w:type="spellStart"/>
            <w:r w:rsidRPr="003659E4">
              <w:t>Hedden</w:t>
            </w:r>
            <w:proofErr w:type="spellEnd"/>
            <w:r w:rsidRPr="003659E4">
              <w:t xml:space="preserve"> 2012</w:t>
            </w:r>
          </w:p>
          <w:p w:rsidR="008B5BF2" w:rsidRPr="003659E4" w:rsidRDefault="008B5BF2" w:rsidP="000662E4">
            <w:pPr>
              <w:pStyle w:val="Tabletext"/>
              <w:tabs>
                <w:tab w:val="left" w:pos="142"/>
              </w:tabs>
            </w:pPr>
            <w:r w:rsidRPr="003659E4">
              <w:tab/>
            </w:r>
            <w:proofErr w:type="spellStart"/>
            <w:r w:rsidRPr="003659E4">
              <w:t>Lidgren</w:t>
            </w:r>
            <w:proofErr w:type="spellEnd"/>
            <w:r w:rsidRPr="003659E4">
              <w:t xml:space="preserve"> 2007</w:t>
            </w:r>
          </w:p>
        </w:tc>
        <w:tc>
          <w:tcPr>
            <w:tcW w:w="1559"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tc>
        <w:tc>
          <w:tcPr>
            <w:tcW w:w="1257"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tc>
      </w:tr>
      <w:tr w:rsidR="008B5BF2" w:rsidRPr="003659E4" w:rsidTr="000662E4">
        <w:tc>
          <w:tcPr>
            <w:tcW w:w="4786" w:type="dxa"/>
            <w:tcBorders>
              <w:top w:val="single" w:sz="4" w:space="0" w:color="auto"/>
              <w:left w:val="single" w:sz="4" w:space="0" w:color="auto"/>
              <w:bottom w:val="single" w:sz="4" w:space="0" w:color="auto"/>
              <w:right w:val="single" w:sz="4" w:space="0" w:color="auto"/>
            </w:tcBorders>
            <w:hideMark/>
          </w:tcPr>
          <w:p w:rsidR="008B5BF2" w:rsidRPr="003659E4" w:rsidRDefault="008B5BF2" w:rsidP="000662E4">
            <w:pPr>
              <w:pStyle w:val="Tabletext"/>
              <w:tabs>
                <w:tab w:val="left" w:pos="142"/>
              </w:tabs>
            </w:pPr>
            <w:proofErr w:type="spellStart"/>
            <w:r w:rsidRPr="003659E4">
              <w:t>mBC</w:t>
            </w:r>
            <w:proofErr w:type="spellEnd"/>
            <w:r w:rsidRPr="003659E4">
              <w:t xml:space="preserve"> utility (base case: Lloyd 2006)</w:t>
            </w:r>
          </w:p>
          <w:p w:rsidR="008B5BF2" w:rsidRPr="003659E4" w:rsidRDefault="008B5BF2" w:rsidP="000662E4">
            <w:pPr>
              <w:pStyle w:val="Tabletext"/>
              <w:tabs>
                <w:tab w:val="left" w:pos="142"/>
              </w:tabs>
            </w:pPr>
            <w:r w:rsidRPr="003659E4">
              <w:tab/>
            </w:r>
            <w:proofErr w:type="spellStart"/>
            <w:r w:rsidRPr="003659E4">
              <w:t>Rautalin</w:t>
            </w:r>
            <w:proofErr w:type="spellEnd"/>
            <w:r w:rsidRPr="003659E4">
              <w:t xml:space="preserve"> 2017</w:t>
            </w:r>
          </w:p>
          <w:p w:rsidR="008B5BF2" w:rsidRPr="003659E4" w:rsidRDefault="008B5BF2" w:rsidP="000662E4">
            <w:pPr>
              <w:pStyle w:val="Tabletext"/>
              <w:tabs>
                <w:tab w:val="left" w:pos="142"/>
              </w:tabs>
            </w:pPr>
            <w:r w:rsidRPr="003659E4">
              <w:tab/>
            </w:r>
            <w:proofErr w:type="spellStart"/>
            <w:r w:rsidRPr="003659E4">
              <w:t>Hedden</w:t>
            </w:r>
            <w:proofErr w:type="spellEnd"/>
            <w:r w:rsidRPr="003659E4">
              <w:t xml:space="preserve"> 2012</w:t>
            </w:r>
          </w:p>
          <w:p w:rsidR="008B5BF2" w:rsidRPr="003659E4" w:rsidRDefault="008B5BF2" w:rsidP="000662E4">
            <w:pPr>
              <w:pStyle w:val="Tabletext"/>
              <w:tabs>
                <w:tab w:val="left" w:pos="142"/>
              </w:tabs>
            </w:pPr>
            <w:r w:rsidRPr="003659E4">
              <w:tab/>
            </w:r>
            <w:proofErr w:type="spellStart"/>
            <w:r w:rsidRPr="003659E4">
              <w:t>Lidgren</w:t>
            </w:r>
            <w:proofErr w:type="spellEnd"/>
            <w:r w:rsidRPr="003659E4">
              <w:t xml:space="preserve"> 2007</w:t>
            </w:r>
          </w:p>
          <w:p w:rsidR="008B5BF2" w:rsidRPr="003659E4" w:rsidRDefault="008B5BF2" w:rsidP="000662E4">
            <w:pPr>
              <w:pStyle w:val="Tabletext"/>
              <w:tabs>
                <w:tab w:val="left" w:pos="142"/>
              </w:tabs>
            </w:pPr>
            <w:r w:rsidRPr="003659E4">
              <w:tab/>
            </w:r>
            <w:proofErr w:type="spellStart"/>
            <w:r w:rsidRPr="003659E4">
              <w:t>Paracha</w:t>
            </w:r>
            <w:proofErr w:type="spellEnd"/>
            <w:r w:rsidRPr="003659E4">
              <w:t xml:space="preserve"> 2017</w:t>
            </w:r>
          </w:p>
          <w:p w:rsidR="008B5BF2" w:rsidRPr="003659E4" w:rsidRDefault="008B5BF2" w:rsidP="000662E4">
            <w:pPr>
              <w:pStyle w:val="Tabletext"/>
              <w:tabs>
                <w:tab w:val="left" w:pos="142"/>
              </w:tabs>
            </w:pPr>
            <w:r w:rsidRPr="003659E4">
              <w:tab/>
              <w:t>Lambert 2016</w:t>
            </w:r>
          </w:p>
        </w:tc>
        <w:tc>
          <w:tcPr>
            <w:tcW w:w="1559"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tc>
        <w:tc>
          <w:tcPr>
            <w:tcW w:w="1257"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p w:rsidR="008B5BF2" w:rsidRPr="00F2635A" w:rsidRDefault="00F2635A" w:rsidP="000662E4">
            <w:pPr>
              <w:pStyle w:val="Tabletext"/>
              <w:jc w:val="center"/>
              <w:rPr>
                <w:highlight w:val="black"/>
              </w:rPr>
            </w:pPr>
            <w:r>
              <w:rPr>
                <w:noProof/>
                <w:color w:val="000000"/>
                <w:highlight w:val="black"/>
              </w:rPr>
              <w:t>'''''''''''''''''''''</w:t>
            </w:r>
          </w:p>
        </w:tc>
      </w:tr>
      <w:tr w:rsidR="008B5BF2" w:rsidRPr="003659E4" w:rsidTr="000662E4">
        <w:tc>
          <w:tcPr>
            <w:tcW w:w="4786" w:type="dxa"/>
            <w:tcBorders>
              <w:top w:val="single" w:sz="4" w:space="0" w:color="auto"/>
              <w:left w:val="single" w:sz="4" w:space="0" w:color="auto"/>
              <w:bottom w:val="single" w:sz="4" w:space="0" w:color="auto"/>
              <w:right w:val="single" w:sz="4" w:space="0" w:color="auto"/>
            </w:tcBorders>
            <w:hideMark/>
          </w:tcPr>
          <w:p w:rsidR="008B5BF2" w:rsidRPr="003659E4" w:rsidRDefault="008B5BF2" w:rsidP="000662E4">
            <w:pPr>
              <w:pStyle w:val="Tabletext"/>
              <w:tabs>
                <w:tab w:val="left" w:pos="142"/>
              </w:tabs>
            </w:pPr>
            <w:r w:rsidRPr="003659E4">
              <w:t xml:space="preserve">Cure (base case proportion cured: </w:t>
            </w:r>
            <w:r w:rsidR="00F2635A">
              <w:rPr>
                <w:noProof/>
                <w:color w:val="000000"/>
                <w:highlight w:val="black"/>
              </w:rPr>
              <w:t>'''</w:t>
            </w:r>
            <w:r w:rsidRPr="003659E4">
              <w:t>%)</w:t>
            </w:r>
          </w:p>
          <w:p w:rsidR="008B5BF2" w:rsidRPr="003659E4" w:rsidRDefault="008B5BF2" w:rsidP="00B56B6B">
            <w:pPr>
              <w:pStyle w:val="Tabletext"/>
              <w:tabs>
                <w:tab w:val="left" w:pos="142"/>
              </w:tabs>
              <w:ind w:left="142"/>
            </w:pPr>
            <w:r w:rsidRPr="003659E4">
              <w:t>Maximum cure proportion:</w:t>
            </w:r>
            <w:r w:rsidR="00F2635A">
              <w:rPr>
                <w:noProof/>
                <w:color w:val="000000"/>
                <w:highlight w:val="black"/>
              </w:rPr>
              <w:t>''''''</w:t>
            </w:r>
            <w:r w:rsidRPr="003659E4">
              <w:t xml:space="preserve">%, cure proportion starts to increase at </w:t>
            </w:r>
            <w:r w:rsidR="00F2635A">
              <w:rPr>
                <w:noProof/>
                <w:color w:val="000000"/>
                <w:highlight w:val="black"/>
              </w:rPr>
              <w:t>''''''</w:t>
            </w:r>
            <w:r w:rsidRPr="003659E4">
              <w:t xml:space="preserve"> months, maximum cure proportion reached at </w:t>
            </w:r>
            <w:r w:rsidR="00F2635A">
              <w:rPr>
                <w:noProof/>
                <w:color w:val="000000"/>
                <w:highlight w:val="black"/>
              </w:rPr>
              <w:t>'''''''''</w:t>
            </w:r>
            <w:r w:rsidRPr="003659E4">
              <w:t xml:space="preserve"> months</w:t>
            </w:r>
          </w:p>
        </w:tc>
        <w:tc>
          <w:tcPr>
            <w:tcW w:w="1559"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tc>
        <w:tc>
          <w:tcPr>
            <w:tcW w:w="1257" w:type="dxa"/>
            <w:tcBorders>
              <w:top w:val="single" w:sz="4" w:space="0" w:color="auto"/>
              <w:left w:val="single" w:sz="4" w:space="0" w:color="auto"/>
              <w:bottom w:val="single" w:sz="4" w:space="0" w:color="auto"/>
              <w:right w:val="single" w:sz="4" w:space="0" w:color="auto"/>
            </w:tcBorders>
          </w:tcPr>
          <w:p w:rsidR="008B5BF2" w:rsidRPr="00F2635A" w:rsidRDefault="008B5BF2" w:rsidP="000662E4">
            <w:pPr>
              <w:pStyle w:val="Tabletext"/>
              <w:jc w:val="center"/>
            </w:pPr>
          </w:p>
          <w:p w:rsidR="008B5BF2" w:rsidRPr="00F2635A" w:rsidRDefault="00F2635A" w:rsidP="000662E4">
            <w:pPr>
              <w:pStyle w:val="Tabletext"/>
              <w:jc w:val="center"/>
              <w:rPr>
                <w:highlight w:val="black"/>
              </w:rPr>
            </w:pPr>
            <w:r>
              <w:rPr>
                <w:noProof/>
                <w:color w:val="000000"/>
                <w:highlight w:val="black"/>
              </w:rPr>
              <w:t>'''''''''''''''''''</w:t>
            </w:r>
          </w:p>
        </w:tc>
      </w:tr>
    </w:tbl>
    <w:p w:rsidR="00CC0FBB" w:rsidRDefault="005655E8" w:rsidP="008B5BF2">
      <w:pPr>
        <w:pStyle w:val="TableFooter"/>
      </w:pPr>
      <w:r w:rsidRPr="003659E4">
        <w:t>*Sensitivity analysis conducted during the evaluation.</w:t>
      </w:r>
    </w:p>
    <w:p w:rsidR="005655E8" w:rsidRPr="003659E4" w:rsidRDefault="005655E8" w:rsidP="008B5BF2">
      <w:pPr>
        <w:pStyle w:val="TableFooter"/>
      </w:pPr>
      <w:r w:rsidRPr="003659E4">
        <w:t xml:space="preserve">**PBAC (October 2006) Public Summary Document – </w:t>
      </w:r>
      <w:proofErr w:type="spellStart"/>
      <w:r w:rsidRPr="003659E4">
        <w:t>Trastuzumab</w:t>
      </w:r>
      <w:proofErr w:type="spellEnd"/>
      <w:r w:rsidRPr="003659E4">
        <w:t xml:space="preserve">, powder for I.V. infusion, 150 mg, Herceptin®, Roche Products </w:t>
      </w:r>
      <w:bookmarkStart w:id="24" w:name="_GoBack"/>
      <w:r w:rsidRPr="003659E4">
        <w:t>Pty Ltd</w:t>
      </w:r>
    </w:p>
    <w:p w:rsidR="008B5BF2" w:rsidRDefault="008B5BF2" w:rsidP="008B5BF2">
      <w:pPr>
        <w:pStyle w:val="TableFooter"/>
      </w:pPr>
      <w:r w:rsidRPr="003659E4">
        <w:t xml:space="preserve">Source: prepared during the evaluation based on figure 3.9.3, p115 of the submission and different drop down options provided in the Economic Evaluation.xlsx. </w:t>
      </w:r>
    </w:p>
    <w:bookmarkEnd w:id="24"/>
    <w:p w:rsidR="00B12F1E" w:rsidRPr="003659E4" w:rsidRDefault="00B12F1E" w:rsidP="008B5BF2">
      <w:pPr>
        <w:pStyle w:val="TableFooter"/>
      </w:pPr>
    </w:p>
    <w:p w:rsidR="006E2A7E" w:rsidRDefault="00B12F1E" w:rsidP="006E2A7E">
      <w:pPr>
        <w:widowControl/>
        <w:rPr>
          <w:rFonts w:asciiTheme="minorHAnsi" w:hAnsiTheme="minorHAnsi" w:cstheme="minorHAnsi"/>
          <w:szCs w:val="24"/>
        </w:rPr>
      </w:pPr>
      <w:r w:rsidRPr="00114F0E">
        <w:rPr>
          <w:rFonts w:asciiTheme="minorHAnsi" w:hAnsiTheme="minorHAnsi" w:cstheme="minorHAnsi"/>
          <w:szCs w:val="24"/>
        </w:rPr>
        <w:t xml:space="preserve">The redacted table shows ICERs in the range of </w:t>
      </w:r>
      <w:r w:rsidRPr="00135EFE">
        <w:rPr>
          <w:rFonts w:asciiTheme="minorHAnsi" w:hAnsiTheme="minorHAnsi" w:cstheme="minorHAnsi"/>
        </w:rPr>
        <w:t>$15,000/QALY</w:t>
      </w:r>
      <w:r>
        <w:rPr>
          <w:rFonts w:asciiTheme="minorHAnsi" w:hAnsiTheme="minorHAnsi" w:cstheme="minorHAnsi"/>
        </w:rPr>
        <w:t xml:space="preserve"> to more than $200,000/QALY.</w:t>
      </w:r>
    </w:p>
    <w:p w:rsidR="00B12F1E" w:rsidRPr="003659E4" w:rsidRDefault="00B12F1E" w:rsidP="006E2A7E">
      <w:pPr>
        <w:widowControl/>
        <w:rPr>
          <w:highlight w:val="yellow"/>
        </w:rPr>
      </w:pPr>
    </w:p>
    <w:p w:rsidR="0000119F" w:rsidRPr="00B51D3C" w:rsidRDefault="00A5554E" w:rsidP="0000119F">
      <w:pPr>
        <w:pStyle w:val="ListParagraph"/>
        <w:widowControl/>
        <w:numPr>
          <w:ilvl w:val="1"/>
          <w:numId w:val="2"/>
        </w:numPr>
        <w:rPr>
          <w:rFonts w:asciiTheme="minorHAnsi" w:hAnsiTheme="minorHAnsi"/>
          <w:szCs w:val="24"/>
        </w:rPr>
      </w:pPr>
      <w:r w:rsidRPr="00E14A3E">
        <w:rPr>
          <w:rFonts w:asciiTheme="minorHAnsi" w:hAnsiTheme="minorHAnsi" w:cstheme="minorHAnsi"/>
          <w:szCs w:val="24"/>
        </w:rPr>
        <w:t>Overall the ICER was most sensitive to the time horizon and the duration of the treatment effect.</w:t>
      </w:r>
      <w:r w:rsidRPr="00E14A3E">
        <w:rPr>
          <w:rFonts w:asciiTheme="minorHAnsi" w:hAnsiTheme="minorHAnsi"/>
          <w:szCs w:val="24"/>
        </w:rPr>
        <w:t xml:space="preserve"> </w:t>
      </w:r>
      <w:r w:rsidRPr="00B51D3C">
        <w:rPr>
          <w:rFonts w:asciiTheme="minorHAnsi" w:hAnsiTheme="minorHAnsi"/>
          <w:szCs w:val="24"/>
        </w:rPr>
        <w:t xml:space="preserve">Additional sensitivity analyses were tested during the evaluation and only had a minimal impact on the </w:t>
      </w:r>
      <w:r w:rsidR="009B7651" w:rsidRPr="00B51D3C">
        <w:rPr>
          <w:rFonts w:asciiTheme="minorHAnsi" w:hAnsiTheme="minorHAnsi"/>
          <w:szCs w:val="24"/>
        </w:rPr>
        <w:t>ICER.</w:t>
      </w:r>
    </w:p>
    <w:p w:rsidR="00034F6A" w:rsidRPr="00B51D3C" w:rsidRDefault="0000119F" w:rsidP="00034F6A">
      <w:pPr>
        <w:pStyle w:val="ListParagraph"/>
        <w:numPr>
          <w:ilvl w:val="1"/>
          <w:numId w:val="2"/>
        </w:numPr>
        <w:rPr>
          <w:rStyle w:val="CommentReference"/>
          <w:rFonts w:asciiTheme="minorHAnsi" w:hAnsiTheme="minorHAnsi"/>
          <w:b w:val="0"/>
          <w:sz w:val="24"/>
          <w:szCs w:val="24"/>
        </w:rPr>
      </w:pPr>
      <w:r w:rsidRPr="00B51D3C">
        <w:rPr>
          <w:rStyle w:val="CommentReference"/>
          <w:rFonts w:asciiTheme="minorHAnsi" w:hAnsiTheme="minorHAnsi"/>
          <w:b w:val="0"/>
          <w:sz w:val="24"/>
          <w:szCs w:val="24"/>
        </w:rPr>
        <w:t>Figure 6 shows that w</w:t>
      </w:r>
      <w:r w:rsidR="00A5554E" w:rsidRPr="00B51D3C">
        <w:rPr>
          <w:rStyle w:val="CommentReference"/>
          <w:rFonts w:asciiTheme="minorHAnsi" w:hAnsiTheme="minorHAnsi"/>
          <w:b w:val="0"/>
          <w:sz w:val="24"/>
          <w:szCs w:val="24"/>
        </w:rPr>
        <w:t>ith a time horizon of five years, the incremental cost per QALY gained (ICER) is $</w:t>
      </w:r>
      <w:r w:rsidR="002B39E5" w:rsidRPr="002B39E5">
        <w:rPr>
          <w:rFonts w:asciiTheme="minorHAnsi" w:hAnsiTheme="minorHAnsi" w:cstheme="minorHAnsi"/>
        </w:rPr>
        <w:t xml:space="preserve"> </w:t>
      </w:r>
      <w:r w:rsidR="002B39E5" w:rsidRPr="00135EFE">
        <w:rPr>
          <w:rFonts w:asciiTheme="minorHAnsi" w:hAnsiTheme="minorHAnsi" w:cstheme="minorHAnsi"/>
        </w:rPr>
        <w:t>more than $200,000</w:t>
      </w:r>
      <w:r w:rsidR="00A5554E" w:rsidRPr="00B51D3C">
        <w:rPr>
          <w:rStyle w:val="CommentReference"/>
          <w:rFonts w:asciiTheme="minorHAnsi" w:hAnsiTheme="minorHAnsi"/>
          <w:b w:val="0"/>
          <w:sz w:val="24"/>
          <w:szCs w:val="24"/>
        </w:rPr>
        <w:t xml:space="preserve">. At 10 years, the ICER is </w:t>
      </w:r>
      <w:r w:rsidR="002B39E5" w:rsidRPr="00135EFE">
        <w:rPr>
          <w:rFonts w:asciiTheme="minorHAnsi" w:hAnsiTheme="minorHAnsi" w:cstheme="minorHAnsi"/>
        </w:rPr>
        <w:t>more than $200,000</w:t>
      </w:r>
      <w:r w:rsidR="00A5554E" w:rsidRPr="00B51D3C">
        <w:rPr>
          <w:rStyle w:val="CommentReference"/>
          <w:rFonts w:asciiTheme="minorHAnsi" w:hAnsiTheme="minorHAnsi"/>
          <w:b w:val="0"/>
          <w:sz w:val="24"/>
          <w:szCs w:val="24"/>
        </w:rPr>
        <w:t xml:space="preserve">, whereas at 50 years, the ICER decreases significantly to </w:t>
      </w:r>
      <w:r w:rsidR="002B39E5">
        <w:rPr>
          <w:rStyle w:val="CommentReference"/>
          <w:rFonts w:asciiTheme="minorHAnsi" w:hAnsiTheme="minorHAnsi"/>
          <w:b w:val="0"/>
          <w:sz w:val="24"/>
          <w:szCs w:val="24"/>
        </w:rPr>
        <w:t>$</w:t>
      </w:r>
      <w:r w:rsidR="002B39E5" w:rsidRPr="00135EFE">
        <w:rPr>
          <w:rFonts w:asciiTheme="minorHAnsi" w:hAnsiTheme="minorHAnsi" w:cstheme="minorHAnsi"/>
        </w:rPr>
        <w:t>45,000/QALY – $75,000/QALY</w:t>
      </w:r>
      <w:r w:rsidR="002B39E5" w:rsidRPr="00B51D3C" w:rsidDel="002B39E5">
        <w:rPr>
          <w:rStyle w:val="CommentReference"/>
          <w:rFonts w:asciiTheme="minorHAnsi" w:hAnsiTheme="minorHAnsi"/>
          <w:b w:val="0"/>
          <w:sz w:val="24"/>
          <w:szCs w:val="24"/>
        </w:rPr>
        <w:t xml:space="preserve"> </w:t>
      </w:r>
      <w:r w:rsidR="00A5554E" w:rsidRPr="00B51D3C">
        <w:rPr>
          <w:rStyle w:val="CommentReference"/>
          <w:rFonts w:asciiTheme="minorHAnsi" w:hAnsiTheme="minorHAnsi"/>
          <w:b w:val="0"/>
          <w:sz w:val="24"/>
          <w:szCs w:val="24"/>
        </w:rPr>
        <w:t>(base case).</w:t>
      </w:r>
      <w:r w:rsidR="008E0AAF" w:rsidRPr="00B51D3C">
        <w:rPr>
          <w:rStyle w:val="CommentReference"/>
          <w:rFonts w:asciiTheme="minorHAnsi" w:hAnsiTheme="minorHAnsi"/>
          <w:b w:val="0"/>
          <w:sz w:val="24"/>
          <w:szCs w:val="24"/>
        </w:rPr>
        <w:t xml:space="preserve"> </w:t>
      </w:r>
      <w:r w:rsidR="002C2FC3" w:rsidRPr="00B51D3C">
        <w:rPr>
          <w:rStyle w:val="CommentReference"/>
          <w:rFonts w:asciiTheme="minorHAnsi" w:hAnsiTheme="minorHAnsi"/>
          <w:b w:val="0"/>
          <w:sz w:val="24"/>
          <w:szCs w:val="24"/>
        </w:rPr>
        <w:t>The ESC noted t</w:t>
      </w:r>
      <w:r w:rsidR="00034F6A" w:rsidRPr="00B51D3C">
        <w:rPr>
          <w:rStyle w:val="CommentReference"/>
          <w:rFonts w:asciiTheme="minorHAnsi" w:hAnsiTheme="minorHAnsi"/>
          <w:b w:val="0"/>
          <w:sz w:val="24"/>
          <w:szCs w:val="24"/>
        </w:rPr>
        <w:t>here was no statistic</w:t>
      </w:r>
      <w:r w:rsidR="0053106A" w:rsidRPr="00B51D3C">
        <w:rPr>
          <w:rStyle w:val="CommentReference"/>
          <w:rFonts w:asciiTheme="minorHAnsi" w:hAnsiTheme="minorHAnsi"/>
          <w:b w:val="0"/>
          <w:sz w:val="24"/>
          <w:szCs w:val="24"/>
        </w:rPr>
        <w:t>ally</w:t>
      </w:r>
      <w:r w:rsidR="00034F6A" w:rsidRPr="00B51D3C">
        <w:rPr>
          <w:rStyle w:val="CommentReference"/>
          <w:rFonts w:asciiTheme="minorHAnsi" w:hAnsiTheme="minorHAnsi"/>
          <w:b w:val="0"/>
          <w:sz w:val="24"/>
          <w:szCs w:val="24"/>
        </w:rPr>
        <w:t xml:space="preserve"> significant difference in the overall survival (OS) between the two trial arms within the </w:t>
      </w:r>
      <w:r w:rsidR="00034F6A" w:rsidRPr="00B51D3C">
        <w:rPr>
          <w:rStyle w:val="CommentReference"/>
          <w:rFonts w:asciiTheme="minorHAnsi" w:hAnsiTheme="minorHAnsi"/>
          <w:b w:val="0"/>
          <w:sz w:val="24"/>
          <w:szCs w:val="24"/>
        </w:rPr>
        <w:lastRenderedPageBreak/>
        <w:t xml:space="preserve">APHINITY trial (up to 45 months follow up). However, the model (extrapolated to 50 years) generated </w:t>
      </w:r>
      <w:r w:rsidR="00F2635A">
        <w:rPr>
          <w:rStyle w:val="CommentReference"/>
          <w:rFonts w:asciiTheme="minorHAnsi" w:hAnsiTheme="minorHAnsi"/>
          <w:b w:val="0"/>
          <w:noProof/>
          <w:color w:val="000000"/>
          <w:sz w:val="24"/>
          <w:szCs w:val="24"/>
          <w:highlight w:val="black"/>
        </w:rPr>
        <w:t>''''''''''''</w:t>
      </w:r>
      <w:r w:rsidR="00034F6A" w:rsidRPr="00B51D3C">
        <w:rPr>
          <w:rStyle w:val="CommentReference"/>
          <w:rFonts w:asciiTheme="minorHAnsi" w:hAnsiTheme="minorHAnsi"/>
          <w:b w:val="0"/>
          <w:sz w:val="24"/>
          <w:szCs w:val="24"/>
        </w:rPr>
        <w:t xml:space="preserve"> life years gained with </w:t>
      </w:r>
      <w:proofErr w:type="spellStart"/>
      <w:r w:rsidR="00034F6A" w:rsidRPr="00B51D3C">
        <w:rPr>
          <w:rStyle w:val="CommentReference"/>
          <w:rFonts w:asciiTheme="minorHAnsi" w:hAnsiTheme="minorHAnsi"/>
          <w:b w:val="0"/>
          <w:sz w:val="24"/>
          <w:szCs w:val="24"/>
        </w:rPr>
        <w:t>Pt</w:t>
      </w:r>
      <w:r w:rsidR="00D4644A">
        <w:rPr>
          <w:rStyle w:val="CommentReference"/>
          <w:rFonts w:asciiTheme="minorHAnsi" w:hAnsiTheme="minorHAnsi"/>
          <w:b w:val="0"/>
          <w:sz w:val="24"/>
          <w:szCs w:val="24"/>
        </w:rPr>
        <w:t>z</w:t>
      </w:r>
      <w:r w:rsidR="00034F6A" w:rsidRPr="00B51D3C">
        <w:rPr>
          <w:rStyle w:val="CommentReference"/>
          <w:rFonts w:asciiTheme="minorHAnsi" w:hAnsiTheme="minorHAnsi"/>
          <w:b w:val="0"/>
          <w:sz w:val="24"/>
          <w:szCs w:val="24"/>
        </w:rPr>
        <w:t>+T+Chemo</w:t>
      </w:r>
      <w:proofErr w:type="spellEnd"/>
      <w:r w:rsidR="00034F6A" w:rsidRPr="00B51D3C">
        <w:rPr>
          <w:rStyle w:val="CommentReference"/>
          <w:rFonts w:asciiTheme="minorHAnsi" w:hAnsiTheme="minorHAnsi"/>
          <w:b w:val="0"/>
          <w:sz w:val="24"/>
          <w:szCs w:val="24"/>
        </w:rPr>
        <w:t xml:space="preserve"> compared with </w:t>
      </w:r>
      <w:proofErr w:type="spellStart"/>
      <w:r w:rsidR="00034F6A" w:rsidRPr="00B51D3C">
        <w:rPr>
          <w:rStyle w:val="CommentReference"/>
          <w:rFonts w:asciiTheme="minorHAnsi" w:hAnsiTheme="minorHAnsi"/>
          <w:b w:val="0"/>
          <w:sz w:val="24"/>
          <w:szCs w:val="24"/>
        </w:rPr>
        <w:t>T+Chemo</w:t>
      </w:r>
      <w:proofErr w:type="spellEnd"/>
      <w:r w:rsidR="00034F6A" w:rsidRPr="00B51D3C">
        <w:rPr>
          <w:rStyle w:val="CommentReference"/>
          <w:rFonts w:asciiTheme="minorHAnsi" w:hAnsiTheme="minorHAnsi"/>
          <w:b w:val="0"/>
          <w:sz w:val="24"/>
          <w:szCs w:val="24"/>
        </w:rPr>
        <w:t xml:space="preserve">. The estimated life years gained increases as the time horizon increases, and the incremental cost-effectiveness ratio (ICER) is highly sensitive to the time horizon. </w:t>
      </w:r>
      <w:r w:rsidR="00B863C4">
        <w:rPr>
          <w:szCs w:val="24"/>
        </w:rPr>
        <w:t xml:space="preserve">The PSCR </w:t>
      </w:r>
      <w:r w:rsidR="009B7651" w:rsidRPr="00B51D3C">
        <w:rPr>
          <w:szCs w:val="24"/>
        </w:rPr>
        <w:t xml:space="preserve">argued the model appropriately models 50 years as the (lifetime) time horizon. Noting the 2006 PBAC recommendation of </w:t>
      </w:r>
      <w:proofErr w:type="spellStart"/>
      <w:r w:rsidR="009B7651" w:rsidRPr="00B51D3C">
        <w:rPr>
          <w:szCs w:val="24"/>
        </w:rPr>
        <w:t>T+Chemo</w:t>
      </w:r>
      <w:proofErr w:type="spellEnd"/>
      <w:r w:rsidR="009B7651" w:rsidRPr="00B51D3C">
        <w:rPr>
          <w:szCs w:val="24"/>
        </w:rPr>
        <w:t xml:space="preserve"> was based on a model with a 40 year time horizon, the PSCR states since then, the standard of care and clinical management of breast cancer has evolved, such as the treatments for metastatic breast cancer (</w:t>
      </w:r>
      <w:proofErr w:type="spellStart"/>
      <w:r w:rsidR="009B7651" w:rsidRPr="00B51D3C">
        <w:rPr>
          <w:szCs w:val="24"/>
        </w:rPr>
        <w:t>mBC</w:t>
      </w:r>
      <w:proofErr w:type="spellEnd"/>
      <w:r w:rsidR="009B7651" w:rsidRPr="00B51D3C">
        <w:rPr>
          <w:szCs w:val="24"/>
        </w:rPr>
        <w:t xml:space="preserve">). </w:t>
      </w:r>
      <w:r w:rsidR="003E48F0" w:rsidRPr="00B51D3C">
        <w:rPr>
          <w:szCs w:val="24"/>
        </w:rPr>
        <w:t xml:space="preserve">While the PBAC agreed that </w:t>
      </w:r>
      <w:r w:rsidR="00661A5A" w:rsidRPr="00B51D3C">
        <w:rPr>
          <w:szCs w:val="24"/>
        </w:rPr>
        <w:t xml:space="preserve">standard of care has improved since 2006, </w:t>
      </w:r>
      <w:r w:rsidR="00661A5A" w:rsidRPr="00B51D3C">
        <w:rPr>
          <w:rStyle w:val="CommentReference"/>
          <w:rFonts w:asciiTheme="minorHAnsi" w:hAnsiTheme="minorHAnsi"/>
          <w:b w:val="0"/>
          <w:sz w:val="24"/>
          <w:szCs w:val="24"/>
        </w:rPr>
        <w:t>t</w:t>
      </w:r>
      <w:r w:rsidR="00034F6A" w:rsidRPr="00B51D3C">
        <w:rPr>
          <w:rStyle w:val="CommentReference"/>
          <w:rFonts w:asciiTheme="minorHAnsi" w:hAnsiTheme="minorHAnsi"/>
          <w:b w:val="0"/>
          <w:sz w:val="24"/>
          <w:szCs w:val="24"/>
        </w:rPr>
        <w:t xml:space="preserve">he PBAC </w:t>
      </w:r>
      <w:r w:rsidR="00017073" w:rsidRPr="00B51D3C">
        <w:rPr>
          <w:rStyle w:val="CommentReference"/>
          <w:rFonts w:asciiTheme="minorHAnsi" w:hAnsiTheme="minorHAnsi"/>
          <w:b w:val="0"/>
          <w:sz w:val="24"/>
          <w:szCs w:val="24"/>
        </w:rPr>
        <w:t xml:space="preserve">considered that </w:t>
      </w:r>
      <w:r w:rsidR="00CC72C6" w:rsidRPr="00B51D3C">
        <w:rPr>
          <w:rStyle w:val="CommentReference"/>
          <w:rFonts w:asciiTheme="minorHAnsi" w:hAnsiTheme="minorHAnsi"/>
          <w:b w:val="0"/>
          <w:sz w:val="24"/>
          <w:szCs w:val="24"/>
        </w:rPr>
        <w:t>use of th</w:t>
      </w:r>
      <w:r w:rsidR="002F04A5" w:rsidRPr="00B51D3C">
        <w:rPr>
          <w:rStyle w:val="CommentReference"/>
          <w:rFonts w:asciiTheme="minorHAnsi" w:hAnsiTheme="minorHAnsi"/>
          <w:b w:val="0"/>
          <w:sz w:val="24"/>
          <w:szCs w:val="24"/>
        </w:rPr>
        <w:t>e 50-</w:t>
      </w:r>
      <w:r w:rsidR="00CC72C6" w:rsidRPr="00B51D3C">
        <w:rPr>
          <w:rStyle w:val="CommentReference"/>
          <w:rFonts w:asciiTheme="minorHAnsi" w:hAnsiTheme="minorHAnsi"/>
          <w:b w:val="0"/>
          <w:sz w:val="24"/>
          <w:szCs w:val="24"/>
        </w:rPr>
        <w:t xml:space="preserve">year time horizon </w:t>
      </w:r>
      <w:r w:rsidR="007B5268" w:rsidRPr="00B51D3C">
        <w:rPr>
          <w:rStyle w:val="CommentReference"/>
          <w:rFonts w:asciiTheme="minorHAnsi" w:hAnsiTheme="minorHAnsi"/>
          <w:b w:val="0"/>
          <w:sz w:val="24"/>
          <w:szCs w:val="24"/>
        </w:rPr>
        <w:t xml:space="preserve">was overly high and </w:t>
      </w:r>
      <w:r w:rsidR="00CC72C6" w:rsidRPr="00B51D3C">
        <w:rPr>
          <w:rStyle w:val="CommentReference"/>
          <w:rFonts w:asciiTheme="minorHAnsi" w:hAnsiTheme="minorHAnsi"/>
          <w:b w:val="0"/>
          <w:sz w:val="24"/>
          <w:szCs w:val="24"/>
        </w:rPr>
        <w:t>reduced the reliability of the ICERs given the available trial follow-up and that</w:t>
      </w:r>
      <w:r w:rsidR="00017073" w:rsidRPr="00B51D3C">
        <w:rPr>
          <w:rStyle w:val="CommentReference"/>
          <w:rFonts w:asciiTheme="minorHAnsi" w:hAnsiTheme="minorHAnsi"/>
          <w:b w:val="0"/>
          <w:sz w:val="24"/>
          <w:szCs w:val="24"/>
        </w:rPr>
        <w:t xml:space="preserve"> there was no difference in OS.</w:t>
      </w:r>
    </w:p>
    <w:p w:rsidR="00EC4890" w:rsidRPr="00F2635A" w:rsidRDefault="00EC4890" w:rsidP="00EC4890">
      <w:pPr>
        <w:pStyle w:val="PBACHeading1"/>
        <w:numPr>
          <w:ilvl w:val="0"/>
          <w:numId w:val="0"/>
        </w:numPr>
        <w:rPr>
          <w:rStyle w:val="CommentReference"/>
          <w:b/>
        </w:rPr>
      </w:pPr>
      <w:r w:rsidRPr="00B51D3C">
        <w:rPr>
          <w:rStyle w:val="CommentReference"/>
          <w:b/>
        </w:rPr>
        <w:t>Figure 6: APHINITY trial data extrapolated to different time horizon VS ICER results</w:t>
      </w:r>
    </w:p>
    <w:p w:rsidR="00EC4890" w:rsidRPr="00F2635A" w:rsidRDefault="00F2635A" w:rsidP="00EC4890">
      <w:pPr>
        <w:pStyle w:val="PBACHeading1"/>
        <w:numPr>
          <w:ilvl w:val="0"/>
          <w:numId w:val="0"/>
        </w:numPr>
        <w:ind w:left="720" w:hanging="720"/>
      </w:pPr>
      <w:r>
        <w:rPr>
          <w:noProof/>
          <w:snapToGrid/>
          <w:lang w:eastAsia="en-AU"/>
        </w:rPr>
        <w:drawing>
          <wp:inline distT="0" distB="0" distL="0" distR="0">
            <wp:extent cx="5455920" cy="2265680"/>
            <wp:effectExtent l="0" t="0" r="0" b="1270"/>
            <wp:docPr id="3" name="Picture 3" title="Figure 6: APHINITY trial data extrapolated to different time horizon VS ICER result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55920" cy="2265680"/>
                    </a:xfrm>
                    <a:prstGeom prst="rect">
                      <a:avLst/>
                    </a:prstGeom>
                  </pic:spPr>
                </pic:pic>
              </a:graphicData>
            </a:graphic>
          </wp:inline>
        </w:drawing>
      </w:r>
    </w:p>
    <w:p w:rsidR="00EC4890" w:rsidRPr="00B51D3C" w:rsidRDefault="00EC4890" w:rsidP="00EC4890">
      <w:pPr>
        <w:rPr>
          <w:rFonts w:ascii="Arial Narrow" w:hAnsi="Arial Narrow"/>
          <w:sz w:val="18"/>
        </w:rPr>
      </w:pPr>
      <w:r w:rsidRPr="00B51D3C">
        <w:rPr>
          <w:rFonts w:ascii="Arial Narrow" w:hAnsi="Arial Narrow"/>
          <w:sz w:val="18"/>
        </w:rPr>
        <w:t>ICER = incremental cost-effectiveness ratio</w:t>
      </w:r>
    </w:p>
    <w:p w:rsidR="00EC4890" w:rsidRPr="00B51D3C" w:rsidRDefault="00EC4890" w:rsidP="00EC4890">
      <w:pPr>
        <w:rPr>
          <w:rFonts w:ascii="Arial Narrow" w:hAnsi="Arial Narrow"/>
          <w:sz w:val="18"/>
        </w:rPr>
      </w:pPr>
      <w:r w:rsidRPr="00B51D3C">
        <w:rPr>
          <w:rFonts w:ascii="Arial Narrow" w:hAnsi="Arial Narrow"/>
          <w:sz w:val="18"/>
        </w:rPr>
        <w:t xml:space="preserve">Source: conducted during the evaluation </w:t>
      </w:r>
    </w:p>
    <w:p w:rsidR="009B7651" w:rsidRPr="00B51D3C" w:rsidRDefault="00A5554E" w:rsidP="00D8679D">
      <w:pPr>
        <w:pStyle w:val="ListParagraph"/>
        <w:widowControl/>
        <w:numPr>
          <w:ilvl w:val="1"/>
          <w:numId w:val="2"/>
        </w:numPr>
        <w:spacing w:before="120"/>
      </w:pPr>
      <w:r w:rsidRPr="00B51D3C">
        <w:rPr>
          <w:rStyle w:val="CommentReference"/>
          <w:rFonts w:asciiTheme="minorHAnsi" w:hAnsiTheme="minorHAnsi"/>
          <w:b w:val="0"/>
          <w:sz w:val="24"/>
          <w:szCs w:val="24"/>
        </w:rPr>
        <w:t xml:space="preserve">Figure 7 shows </w:t>
      </w:r>
      <w:r w:rsidR="00653D2E" w:rsidRPr="00B51D3C">
        <w:rPr>
          <w:rStyle w:val="CommentReference"/>
          <w:rFonts w:asciiTheme="minorHAnsi" w:hAnsiTheme="minorHAnsi"/>
          <w:b w:val="0"/>
          <w:sz w:val="24"/>
          <w:szCs w:val="24"/>
        </w:rPr>
        <w:t>the effect of the estimated duration of treatment effect on the ICER.</w:t>
      </w:r>
      <w:r w:rsidR="00CA6CF6" w:rsidRPr="00B51D3C">
        <w:t xml:space="preserve"> </w:t>
      </w:r>
      <w:r w:rsidR="00CA6CF6" w:rsidRPr="00B51D3C">
        <w:rPr>
          <w:rStyle w:val="CommentReference"/>
          <w:rFonts w:asciiTheme="minorHAnsi" w:hAnsiTheme="minorHAnsi"/>
          <w:b w:val="0"/>
          <w:sz w:val="24"/>
          <w:szCs w:val="24"/>
        </w:rPr>
        <w:t xml:space="preserve">The ICER is estimated to be </w:t>
      </w:r>
      <w:r w:rsidR="00F83FA2" w:rsidRPr="00135EFE">
        <w:rPr>
          <w:rFonts w:asciiTheme="minorHAnsi" w:hAnsiTheme="minorHAnsi" w:cstheme="minorHAnsi"/>
        </w:rPr>
        <w:t>$105,000/QALY – $200,000</w:t>
      </w:r>
      <w:r w:rsidR="009B7651" w:rsidRPr="00B51D3C">
        <w:rPr>
          <w:rFonts w:cstheme="minorHAnsi"/>
          <w:color w:val="000000"/>
        </w:rPr>
        <w:t>with the treatment effect being null after five years</w:t>
      </w:r>
      <w:r w:rsidR="0086574C" w:rsidRPr="00B51D3C">
        <w:rPr>
          <w:rFonts w:cstheme="minorHAnsi"/>
          <w:color w:val="000000"/>
        </w:rPr>
        <w:t xml:space="preserve"> (i.e. 100% duration effect at 5 years and then 0% immediately after this time point)</w:t>
      </w:r>
      <w:r w:rsidR="00CA6CF6" w:rsidRPr="00B51D3C">
        <w:rPr>
          <w:rStyle w:val="CommentReference"/>
          <w:rFonts w:asciiTheme="minorHAnsi" w:hAnsiTheme="minorHAnsi"/>
          <w:b w:val="0"/>
          <w:sz w:val="24"/>
          <w:szCs w:val="24"/>
        </w:rPr>
        <w:t xml:space="preserve">, and </w:t>
      </w:r>
      <w:r w:rsidR="00F83FA2" w:rsidRPr="00135EFE">
        <w:rPr>
          <w:rFonts w:asciiTheme="minorHAnsi" w:hAnsiTheme="minorHAnsi" w:cstheme="minorHAnsi"/>
        </w:rPr>
        <w:t>$45,000/QALY – $75,000</w:t>
      </w:r>
      <w:r w:rsidR="00CA6CF6" w:rsidRPr="00B51D3C">
        <w:rPr>
          <w:rStyle w:val="CommentReference"/>
          <w:rFonts w:asciiTheme="minorHAnsi" w:hAnsiTheme="minorHAnsi"/>
          <w:b w:val="0"/>
          <w:sz w:val="24"/>
          <w:szCs w:val="24"/>
        </w:rPr>
        <w:t>with the treatment effect being</w:t>
      </w:r>
      <w:r w:rsidR="0053106A" w:rsidRPr="00B51D3C">
        <w:rPr>
          <w:rStyle w:val="CommentReference"/>
          <w:rFonts w:asciiTheme="minorHAnsi" w:hAnsiTheme="minorHAnsi"/>
          <w:b w:val="0"/>
          <w:sz w:val="24"/>
          <w:szCs w:val="24"/>
        </w:rPr>
        <w:t xml:space="preserve"> reduced from </w:t>
      </w:r>
      <w:r w:rsidR="00F2635A">
        <w:rPr>
          <w:rStyle w:val="CommentReference"/>
          <w:rFonts w:asciiTheme="minorHAnsi" w:hAnsiTheme="minorHAnsi"/>
          <w:b w:val="0"/>
          <w:noProof/>
          <w:color w:val="000000"/>
          <w:sz w:val="24"/>
          <w:szCs w:val="24"/>
          <w:highlight w:val="black"/>
        </w:rPr>
        <w:t>'''</w:t>
      </w:r>
      <w:r w:rsidR="0053106A" w:rsidRPr="00B51D3C">
        <w:rPr>
          <w:rStyle w:val="CommentReference"/>
          <w:rFonts w:asciiTheme="minorHAnsi" w:hAnsiTheme="minorHAnsi"/>
          <w:b w:val="0"/>
          <w:sz w:val="24"/>
          <w:szCs w:val="24"/>
        </w:rPr>
        <w:t xml:space="preserve"> </w:t>
      </w:r>
      <w:r w:rsidR="00B863C4" w:rsidRPr="00B863C4">
        <w:rPr>
          <w:rStyle w:val="CommentReference"/>
          <w:rFonts w:asciiTheme="minorHAnsi" w:hAnsiTheme="minorHAnsi"/>
          <w:b w:val="0"/>
          <w:sz w:val="24"/>
          <w:szCs w:val="24"/>
        </w:rPr>
        <w:t>years</w:t>
      </w:r>
      <w:r w:rsidR="0053106A" w:rsidRPr="00B51D3C">
        <w:rPr>
          <w:rStyle w:val="CommentReference"/>
          <w:rFonts w:asciiTheme="minorHAnsi" w:hAnsiTheme="minorHAnsi"/>
          <w:b w:val="0"/>
          <w:sz w:val="24"/>
          <w:szCs w:val="24"/>
        </w:rPr>
        <w:t xml:space="preserve"> and</w:t>
      </w:r>
      <w:r w:rsidR="00CA6CF6" w:rsidRPr="00B51D3C">
        <w:rPr>
          <w:rStyle w:val="CommentReference"/>
          <w:rFonts w:asciiTheme="minorHAnsi" w:hAnsiTheme="minorHAnsi"/>
          <w:b w:val="0"/>
          <w:sz w:val="24"/>
          <w:szCs w:val="24"/>
        </w:rPr>
        <w:t xml:space="preserve"> null after </w:t>
      </w:r>
      <w:r w:rsidR="00F2635A">
        <w:rPr>
          <w:rStyle w:val="CommentReference"/>
          <w:rFonts w:asciiTheme="minorHAnsi" w:hAnsiTheme="minorHAnsi"/>
          <w:b w:val="0"/>
          <w:noProof/>
          <w:color w:val="000000"/>
          <w:sz w:val="24"/>
          <w:szCs w:val="24"/>
          <w:highlight w:val="black"/>
        </w:rPr>
        <w:t>'''''''</w:t>
      </w:r>
      <w:r w:rsidR="00CA6CF6" w:rsidRPr="00B51D3C">
        <w:rPr>
          <w:rStyle w:val="CommentReference"/>
          <w:rFonts w:asciiTheme="minorHAnsi" w:hAnsiTheme="minorHAnsi"/>
          <w:b w:val="0"/>
          <w:sz w:val="24"/>
          <w:szCs w:val="24"/>
        </w:rPr>
        <w:t xml:space="preserve"> years</w:t>
      </w:r>
      <w:r w:rsidR="0053106A" w:rsidRPr="00B51D3C">
        <w:rPr>
          <w:rStyle w:val="CommentReference"/>
          <w:rFonts w:asciiTheme="minorHAnsi" w:hAnsiTheme="minorHAnsi"/>
          <w:b w:val="0"/>
          <w:sz w:val="24"/>
          <w:szCs w:val="24"/>
        </w:rPr>
        <w:t xml:space="preserve"> (base-case)</w:t>
      </w:r>
      <w:r w:rsidR="00CA6CF6" w:rsidRPr="00B51D3C">
        <w:rPr>
          <w:rStyle w:val="CommentReference"/>
          <w:rFonts w:asciiTheme="minorHAnsi" w:hAnsiTheme="minorHAnsi"/>
          <w:b w:val="0"/>
          <w:sz w:val="24"/>
          <w:szCs w:val="24"/>
        </w:rPr>
        <w:t>.</w:t>
      </w:r>
      <w:r w:rsidRPr="00B51D3C">
        <w:rPr>
          <w:rStyle w:val="CommentReference"/>
          <w:rFonts w:asciiTheme="minorHAnsi" w:hAnsiTheme="minorHAnsi"/>
          <w:b w:val="0"/>
          <w:sz w:val="24"/>
          <w:szCs w:val="24"/>
        </w:rPr>
        <w:t xml:space="preserve"> </w:t>
      </w:r>
      <w:r w:rsidR="00653D2E" w:rsidRPr="00B51D3C">
        <w:rPr>
          <w:szCs w:val="24"/>
        </w:rPr>
        <w:t xml:space="preserve">Applying </w:t>
      </w:r>
      <w:r w:rsidR="0053106A" w:rsidRPr="00B51D3C">
        <w:rPr>
          <w:szCs w:val="24"/>
        </w:rPr>
        <w:t xml:space="preserve">a </w:t>
      </w:r>
      <w:r w:rsidR="00653D2E" w:rsidRPr="00B51D3C">
        <w:rPr>
          <w:szCs w:val="24"/>
        </w:rPr>
        <w:t>time limited treatment effect is appropriate, but whether the treatment effect could be maintained over</w:t>
      </w:r>
      <w:r w:rsidR="00F2635A">
        <w:rPr>
          <w:noProof/>
          <w:color w:val="000000"/>
          <w:szCs w:val="24"/>
          <w:highlight w:val="black"/>
        </w:rPr>
        <w:t xml:space="preserve"> ''''''''''</w:t>
      </w:r>
      <w:r w:rsidR="00653D2E" w:rsidRPr="00B51D3C">
        <w:rPr>
          <w:szCs w:val="24"/>
        </w:rPr>
        <w:t xml:space="preserve"> years is unknown and introduces uncertainty. For the 2006 PBAC submission for </w:t>
      </w:r>
      <w:proofErr w:type="spellStart"/>
      <w:r w:rsidR="00653D2E" w:rsidRPr="00B51D3C">
        <w:rPr>
          <w:szCs w:val="24"/>
        </w:rPr>
        <w:t>trastuzumab</w:t>
      </w:r>
      <w:proofErr w:type="spellEnd"/>
      <w:r w:rsidR="00653D2E" w:rsidRPr="00B51D3C">
        <w:rPr>
          <w:szCs w:val="24"/>
        </w:rPr>
        <w:t xml:space="preserve"> for early breast cancer (</w:t>
      </w:r>
      <w:proofErr w:type="spellStart"/>
      <w:r w:rsidR="00653D2E" w:rsidRPr="00B51D3C">
        <w:rPr>
          <w:szCs w:val="24"/>
        </w:rPr>
        <w:t>eBC</w:t>
      </w:r>
      <w:proofErr w:type="spellEnd"/>
      <w:r w:rsidR="00653D2E" w:rsidRPr="00B51D3C">
        <w:rPr>
          <w:szCs w:val="24"/>
        </w:rPr>
        <w:t xml:space="preserve">) the PBAC recommended that treatment effect for </w:t>
      </w:r>
      <w:proofErr w:type="spellStart"/>
      <w:r w:rsidR="00653D2E" w:rsidRPr="00B51D3C">
        <w:rPr>
          <w:szCs w:val="24"/>
        </w:rPr>
        <w:t>trastuzumab</w:t>
      </w:r>
      <w:proofErr w:type="spellEnd"/>
      <w:r w:rsidR="00653D2E" w:rsidRPr="00B51D3C">
        <w:rPr>
          <w:szCs w:val="24"/>
        </w:rPr>
        <w:t xml:space="preserve"> should be null</w:t>
      </w:r>
      <w:r w:rsidR="00B863C4">
        <w:rPr>
          <w:szCs w:val="24"/>
        </w:rPr>
        <w:t xml:space="preserve"> after year five. The PSCR </w:t>
      </w:r>
      <w:r w:rsidR="00653D2E" w:rsidRPr="00B51D3C">
        <w:rPr>
          <w:szCs w:val="24"/>
        </w:rPr>
        <w:t>argued that new studies based on long term data from the HERA (Cameron 2017) and BCIRG006 (</w:t>
      </w:r>
      <w:proofErr w:type="spellStart"/>
      <w:r w:rsidR="00653D2E" w:rsidRPr="00B51D3C">
        <w:rPr>
          <w:szCs w:val="24"/>
        </w:rPr>
        <w:t>Slamon</w:t>
      </w:r>
      <w:proofErr w:type="spellEnd"/>
      <w:r w:rsidR="00653D2E" w:rsidRPr="00B51D3C">
        <w:rPr>
          <w:szCs w:val="24"/>
        </w:rPr>
        <w:t xml:space="preserve"> 2015) trials have shown that the incremental effect of </w:t>
      </w:r>
      <w:proofErr w:type="spellStart"/>
      <w:r w:rsidR="00653D2E" w:rsidRPr="00B51D3C">
        <w:rPr>
          <w:szCs w:val="24"/>
        </w:rPr>
        <w:t>H+Chemo</w:t>
      </w:r>
      <w:proofErr w:type="spellEnd"/>
      <w:r w:rsidR="00653D2E" w:rsidRPr="00B51D3C">
        <w:rPr>
          <w:szCs w:val="24"/>
        </w:rPr>
        <w:t xml:space="preserve"> is maintained over a 10 year period, despite </w:t>
      </w:r>
      <w:proofErr w:type="gramStart"/>
      <w:r w:rsidR="00653D2E" w:rsidRPr="00B51D3C">
        <w:rPr>
          <w:szCs w:val="24"/>
        </w:rPr>
        <w:t>a treatment</w:t>
      </w:r>
      <w:proofErr w:type="gramEnd"/>
      <w:r w:rsidR="00653D2E" w:rsidRPr="00B51D3C">
        <w:rPr>
          <w:szCs w:val="24"/>
        </w:rPr>
        <w:t xml:space="preserve"> duration of one year. Therefore, </w:t>
      </w:r>
      <w:r w:rsidR="00617E3C" w:rsidRPr="00B51D3C">
        <w:rPr>
          <w:szCs w:val="24"/>
        </w:rPr>
        <w:t>the sponsor considers it reasonable to assume</w:t>
      </w:r>
      <w:r w:rsidR="00653D2E" w:rsidRPr="00B51D3C">
        <w:rPr>
          <w:szCs w:val="24"/>
        </w:rPr>
        <w:t xml:space="preserve"> that </w:t>
      </w:r>
      <w:r w:rsidR="00617E3C" w:rsidRPr="00B51D3C">
        <w:rPr>
          <w:szCs w:val="24"/>
        </w:rPr>
        <w:t xml:space="preserve">the </w:t>
      </w:r>
      <w:r w:rsidR="00653D2E" w:rsidRPr="00B51D3C">
        <w:rPr>
          <w:szCs w:val="24"/>
        </w:rPr>
        <w:t xml:space="preserve">treatment effect </w:t>
      </w:r>
      <w:r w:rsidR="00617E3C" w:rsidRPr="00B51D3C">
        <w:rPr>
          <w:szCs w:val="24"/>
        </w:rPr>
        <w:t xml:space="preserve">associated with one year of </w:t>
      </w:r>
      <w:proofErr w:type="spellStart"/>
      <w:r w:rsidR="00653D2E" w:rsidRPr="00B51D3C">
        <w:rPr>
          <w:szCs w:val="24"/>
        </w:rPr>
        <w:t>Ptz+H+Chemo</w:t>
      </w:r>
      <w:proofErr w:type="spellEnd"/>
      <w:r w:rsidR="00653D2E" w:rsidRPr="00B51D3C">
        <w:rPr>
          <w:szCs w:val="24"/>
        </w:rPr>
        <w:t xml:space="preserve"> </w:t>
      </w:r>
      <w:r w:rsidR="00617E3C" w:rsidRPr="00B51D3C">
        <w:rPr>
          <w:szCs w:val="24"/>
        </w:rPr>
        <w:t xml:space="preserve">treatment </w:t>
      </w:r>
      <w:r w:rsidR="00653D2E" w:rsidRPr="00B51D3C">
        <w:rPr>
          <w:szCs w:val="24"/>
        </w:rPr>
        <w:t xml:space="preserve">over </w:t>
      </w:r>
      <w:proofErr w:type="spellStart"/>
      <w:r w:rsidR="00653D2E" w:rsidRPr="00B51D3C">
        <w:rPr>
          <w:szCs w:val="24"/>
        </w:rPr>
        <w:t>H+Chemo</w:t>
      </w:r>
      <w:proofErr w:type="spellEnd"/>
      <w:r w:rsidR="00653D2E" w:rsidRPr="00B51D3C">
        <w:rPr>
          <w:szCs w:val="24"/>
        </w:rPr>
        <w:t xml:space="preserve"> </w:t>
      </w:r>
      <w:r w:rsidR="00617E3C" w:rsidRPr="00B51D3C">
        <w:rPr>
          <w:szCs w:val="24"/>
        </w:rPr>
        <w:t>as measured in</w:t>
      </w:r>
      <w:r w:rsidR="00653D2E" w:rsidRPr="00B51D3C">
        <w:rPr>
          <w:szCs w:val="24"/>
        </w:rPr>
        <w:t xml:space="preserve"> the APHINITY trial</w:t>
      </w:r>
      <w:r w:rsidR="00617E3C" w:rsidRPr="00B51D3C">
        <w:rPr>
          <w:szCs w:val="24"/>
        </w:rPr>
        <w:t xml:space="preserve"> will last for </w:t>
      </w:r>
      <w:r w:rsidR="00F2635A">
        <w:rPr>
          <w:noProof/>
          <w:color w:val="000000"/>
          <w:szCs w:val="24"/>
          <w:highlight w:val="black"/>
        </w:rPr>
        <w:t>'''''</w:t>
      </w:r>
      <w:r w:rsidR="00617E3C" w:rsidRPr="00B51D3C">
        <w:rPr>
          <w:szCs w:val="24"/>
        </w:rPr>
        <w:t xml:space="preserve"> years</w:t>
      </w:r>
      <w:r w:rsidR="00B863C4">
        <w:rPr>
          <w:szCs w:val="24"/>
        </w:rPr>
        <w:t xml:space="preserve"> (PSCR</w:t>
      </w:r>
      <w:r w:rsidR="004362C9" w:rsidRPr="00B51D3C">
        <w:rPr>
          <w:szCs w:val="24"/>
        </w:rPr>
        <w:t>)</w:t>
      </w:r>
      <w:r w:rsidR="00653D2E" w:rsidRPr="00B51D3C">
        <w:rPr>
          <w:szCs w:val="24"/>
        </w:rPr>
        <w:t>. The ESC noted the evidence presented in the submission asserting that the treatment effect may endure beyond five years.</w:t>
      </w:r>
      <w:r w:rsidR="00BE36CE" w:rsidRPr="00B51D3C">
        <w:rPr>
          <w:szCs w:val="24"/>
        </w:rPr>
        <w:t xml:space="preserve"> However,</w:t>
      </w:r>
      <w:r w:rsidR="00BE36CE" w:rsidRPr="00B51D3C">
        <w:rPr>
          <w:rStyle w:val="CommentReference"/>
          <w:rFonts w:asciiTheme="minorHAnsi" w:hAnsiTheme="minorHAnsi"/>
          <w:b w:val="0"/>
          <w:sz w:val="24"/>
          <w:szCs w:val="24"/>
        </w:rPr>
        <w:t xml:space="preserve"> the ESC considered that there was uncertainty around </w:t>
      </w:r>
      <w:r w:rsidR="00617E3C" w:rsidRPr="00B51D3C">
        <w:rPr>
          <w:rStyle w:val="CommentReference"/>
          <w:rFonts w:asciiTheme="minorHAnsi" w:hAnsiTheme="minorHAnsi"/>
          <w:b w:val="0"/>
          <w:sz w:val="24"/>
          <w:szCs w:val="24"/>
        </w:rPr>
        <w:t>the duration of benefit and noted</w:t>
      </w:r>
      <w:r w:rsidR="00BE36CE" w:rsidRPr="00B51D3C">
        <w:rPr>
          <w:rStyle w:val="CommentReference"/>
          <w:rFonts w:asciiTheme="minorHAnsi" w:hAnsiTheme="minorHAnsi"/>
          <w:b w:val="0"/>
          <w:sz w:val="24"/>
          <w:szCs w:val="24"/>
        </w:rPr>
        <w:t xml:space="preserve"> the ICER was highly sensitive </w:t>
      </w:r>
      <w:r w:rsidR="00617E3C" w:rsidRPr="00B51D3C">
        <w:rPr>
          <w:rStyle w:val="CommentReference"/>
          <w:rFonts w:asciiTheme="minorHAnsi" w:hAnsiTheme="minorHAnsi"/>
          <w:b w:val="0"/>
          <w:sz w:val="24"/>
          <w:szCs w:val="24"/>
        </w:rPr>
        <w:t>to this</w:t>
      </w:r>
      <w:r w:rsidR="00BE36CE" w:rsidRPr="00B51D3C">
        <w:rPr>
          <w:rStyle w:val="CommentReference"/>
          <w:rFonts w:asciiTheme="minorHAnsi" w:hAnsiTheme="minorHAnsi"/>
          <w:b w:val="0"/>
          <w:sz w:val="24"/>
          <w:szCs w:val="24"/>
        </w:rPr>
        <w:t>.</w:t>
      </w:r>
      <w:r w:rsidR="00653D2E" w:rsidRPr="00B51D3C">
        <w:rPr>
          <w:szCs w:val="24"/>
        </w:rPr>
        <w:t xml:space="preserve"> </w:t>
      </w:r>
      <w:r w:rsidR="0090572B" w:rsidRPr="00B51D3C">
        <w:rPr>
          <w:szCs w:val="24"/>
        </w:rPr>
        <w:lastRenderedPageBreak/>
        <w:t>T</w:t>
      </w:r>
      <w:r w:rsidR="0090572B" w:rsidRPr="00B51D3C">
        <w:rPr>
          <w:rStyle w:val="CommentReference"/>
          <w:rFonts w:asciiTheme="minorHAnsi" w:hAnsiTheme="minorHAnsi"/>
          <w:b w:val="0"/>
          <w:sz w:val="24"/>
          <w:szCs w:val="24"/>
        </w:rPr>
        <w:t xml:space="preserve">he PBAC agreed with the ESC’s view and </w:t>
      </w:r>
      <w:r w:rsidR="000A2D28" w:rsidRPr="00B51D3C">
        <w:rPr>
          <w:rStyle w:val="CommentReference"/>
          <w:rFonts w:asciiTheme="minorHAnsi" w:hAnsiTheme="minorHAnsi"/>
          <w:b w:val="0"/>
          <w:sz w:val="24"/>
          <w:szCs w:val="24"/>
        </w:rPr>
        <w:t>also noted</w:t>
      </w:r>
      <w:r w:rsidR="0090572B" w:rsidRPr="00B51D3C">
        <w:rPr>
          <w:rStyle w:val="CommentReference"/>
          <w:rFonts w:asciiTheme="minorHAnsi" w:hAnsiTheme="minorHAnsi"/>
          <w:b w:val="0"/>
          <w:sz w:val="24"/>
          <w:szCs w:val="24"/>
        </w:rPr>
        <w:t xml:space="preserve"> the clinical evidence </w:t>
      </w:r>
      <w:r w:rsidR="000A2D28" w:rsidRPr="00B51D3C">
        <w:rPr>
          <w:rStyle w:val="CommentReference"/>
          <w:rFonts w:asciiTheme="minorHAnsi" w:hAnsiTheme="minorHAnsi"/>
          <w:b w:val="0"/>
          <w:sz w:val="24"/>
          <w:szCs w:val="24"/>
        </w:rPr>
        <w:t>indicated</w:t>
      </w:r>
      <w:r w:rsidR="0090572B" w:rsidRPr="00B51D3C">
        <w:rPr>
          <w:rStyle w:val="CommentReference"/>
          <w:rFonts w:asciiTheme="minorHAnsi" w:hAnsiTheme="minorHAnsi"/>
          <w:b w:val="0"/>
          <w:sz w:val="24"/>
          <w:szCs w:val="24"/>
        </w:rPr>
        <w:t xml:space="preserve"> modest benefits.</w:t>
      </w:r>
    </w:p>
    <w:p w:rsidR="009C67A2" w:rsidRPr="00F2635A" w:rsidRDefault="0009476E" w:rsidP="009B7651">
      <w:pPr>
        <w:widowControl/>
      </w:pPr>
      <w:r w:rsidRPr="00B51D3C">
        <w:rPr>
          <w:rStyle w:val="CommentReference"/>
        </w:rPr>
        <w:t xml:space="preserve">Figure 7: </w:t>
      </w:r>
      <w:r w:rsidR="00457D79" w:rsidRPr="00B51D3C">
        <w:rPr>
          <w:rStyle w:val="CommentReference"/>
        </w:rPr>
        <w:t xml:space="preserve">The estimated duration of treatment effect vs </w:t>
      </w:r>
      <w:r w:rsidRPr="00B51D3C">
        <w:rPr>
          <w:rStyle w:val="CommentReference"/>
        </w:rPr>
        <w:t xml:space="preserve">ICER </w:t>
      </w:r>
      <w:r w:rsidR="005936E9" w:rsidRPr="00B51D3C">
        <w:rPr>
          <w:rStyle w:val="CommentReference"/>
        </w:rPr>
        <w:t>results</w:t>
      </w:r>
    </w:p>
    <w:p w:rsidR="009C67A2" w:rsidRPr="00F2635A" w:rsidRDefault="00F2635A" w:rsidP="0009476E">
      <w:pPr>
        <w:widowControl/>
        <w:jc w:val="left"/>
      </w:pPr>
      <w:r>
        <w:rPr>
          <w:noProof/>
          <w:snapToGrid/>
          <w:lang w:eastAsia="en-AU"/>
        </w:rPr>
        <w:drawing>
          <wp:inline distT="0" distB="0" distL="0" distR="0">
            <wp:extent cx="5517515" cy="3432175"/>
            <wp:effectExtent l="0" t="0" r="6985" b="0"/>
            <wp:docPr id="2" name="Picture 2" title="Figure 7: The estimated duration of treatment effect vs ICER result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17515" cy="3432175"/>
                    </a:xfrm>
                    <a:prstGeom prst="rect">
                      <a:avLst/>
                    </a:prstGeom>
                  </pic:spPr>
                </pic:pic>
              </a:graphicData>
            </a:graphic>
          </wp:inline>
        </w:drawing>
      </w:r>
    </w:p>
    <w:p w:rsidR="00C06E4C" w:rsidRPr="00B51D3C" w:rsidRDefault="00C06E4C" w:rsidP="0009476E">
      <w:pPr>
        <w:rPr>
          <w:rFonts w:ascii="Arial Narrow" w:hAnsi="Arial Narrow"/>
          <w:sz w:val="18"/>
        </w:rPr>
      </w:pPr>
      <w:r w:rsidRPr="00B51D3C">
        <w:rPr>
          <w:rFonts w:ascii="Arial Narrow" w:hAnsi="Arial Narrow"/>
          <w:sz w:val="18"/>
        </w:rPr>
        <w:t>T</w:t>
      </w:r>
      <w:r w:rsidR="002E4B7F" w:rsidRPr="00B51D3C">
        <w:rPr>
          <w:rFonts w:ascii="Arial Narrow" w:hAnsi="Arial Narrow"/>
          <w:sz w:val="18"/>
        </w:rPr>
        <w:t xml:space="preserve">he formula in the model was modified so that before the </w:t>
      </w:r>
      <w:r w:rsidR="008D737B" w:rsidRPr="00B51D3C">
        <w:rPr>
          <w:rFonts w:ascii="Arial Narrow" w:hAnsi="Arial Narrow"/>
          <w:sz w:val="18"/>
        </w:rPr>
        <w:t>cut-off</w:t>
      </w:r>
      <w:r w:rsidR="002E4B7F" w:rsidRPr="00B51D3C">
        <w:rPr>
          <w:rFonts w:ascii="Arial Narrow" w:hAnsi="Arial Narrow"/>
          <w:sz w:val="18"/>
        </w:rPr>
        <w:t xml:space="preserve"> point the duration effect is 100%, and after it is 0%. So in effect w</w:t>
      </w:r>
      <w:r w:rsidR="00D8679D" w:rsidRPr="00B51D3C">
        <w:rPr>
          <w:rFonts w:ascii="Arial Narrow" w:hAnsi="Arial Narrow"/>
          <w:sz w:val="18"/>
        </w:rPr>
        <w:t>aning is</w:t>
      </w:r>
      <w:r w:rsidR="002E4B7F" w:rsidRPr="00B51D3C">
        <w:rPr>
          <w:rFonts w:ascii="Arial Narrow" w:hAnsi="Arial Narrow"/>
          <w:sz w:val="18"/>
        </w:rPr>
        <w:t xml:space="preserve"> completely removed</w:t>
      </w:r>
      <w:r w:rsidR="00D8679D" w:rsidRPr="00B51D3C">
        <w:rPr>
          <w:rFonts w:ascii="Arial Narrow" w:hAnsi="Arial Narrow"/>
          <w:sz w:val="18"/>
        </w:rPr>
        <w:t>.</w:t>
      </w:r>
    </w:p>
    <w:p w:rsidR="00457D79" w:rsidRPr="00B51D3C" w:rsidRDefault="0009476E" w:rsidP="0009476E">
      <w:pPr>
        <w:rPr>
          <w:rFonts w:ascii="Arial Narrow" w:hAnsi="Arial Narrow"/>
          <w:sz w:val="18"/>
        </w:rPr>
      </w:pPr>
      <w:r w:rsidRPr="00B51D3C">
        <w:rPr>
          <w:rFonts w:ascii="Arial Narrow" w:hAnsi="Arial Narrow"/>
          <w:sz w:val="18"/>
        </w:rPr>
        <w:t>ICER = incremental cost-effectiveness ratio</w:t>
      </w:r>
    </w:p>
    <w:p w:rsidR="0009476E" w:rsidRPr="00B51D3C" w:rsidRDefault="0009476E" w:rsidP="0009476E">
      <w:pPr>
        <w:rPr>
          <w:rFonts w:ascii="Arial Narrow" w:hAnsi="Arial Narrow"/>
          <w:sz w:val="18"/>
        </w:rPr>
      </w:pPr>
      <w:r w:rsidRPr="00B51D3C">
        <w:rPr>
          <w:rFonts w:ascii="Arial Narrow" w:hAnsi="Arial Narrow"/>
          <w:sz w:val="18"/>
        </w:rPr>
        <w:t xml:space="preserve">Source: conducted during the evaluation. </w:t>
      </w:r>
    </w:p>
    <w:p w:rsidR="00B40169" w:rsidRPr="00B51D3C" w:rsidRDefault="00B40169" w:rsidP="00D8679D">
      <w:pPr>
        <w:pStyle w:val="ListParagraph"/>
        <w:widowControl/>
        <w:numPr>
          <w:ilvl w:val="1"/>
          <w:numId w:val="2"/>
        </w:numPr>
        <w:spacing w:before="120"/>
      </w:pPr>
      <w:r w:rsidRPr="00B51D3C">
        <w:t>The ESC noted the submission stated that the best fitting model (the log logistic model) was selected using the Akaike Information Criterion (AIC), visual inspection of model</w:t>
      </w:r>
      <w:r w:rsidR="00810255">
        <w:t xml:space="preserve"> fit to the Kaplan-Meier data. </w:t>
      </w:r>
      <w:r w:rsidRPr="00B51D3C">
        <w:t xml:space="preserve">Table </w:t>
      </w:r>
      <w:r w:rsidR="00442D56" w:rsidRPr="00B51D3C">
        <w:t xml:space="preserve">13 </w:t>
      </w:r>
      <w:r w:rsidR="009C02DA" w:rsidRPr="00B51D3C">
        <w:t>present</w:t>
      </w:r>
      <w:r w:rsidR="009B7651" w:rsidRPr="00B51D3C">
        <w:t>s</w:t>
      </w:r>
      <w:r w:rsidRPr="00B51D3C">
        <w:t xml:space="preserve"> the AIC from both treatment arms and the pooled results</w:t>
      </w:r>
      <w:r w:rsidR="009C02DA" w:rsidRPr="00B51D3C">
        <w:t xml:space="preserve"> for different parametric functions</w:t>
      </w:r>
      <w:r w:rsidRPr="00B51D3C">
        <w:t xml:space="preserve">. The ESC </w:t>
      </w:r>
      <w:r w:rsidR="009C02DA" w:rsidRPr="00B51D3C">
        <w:t>considered selection of the log-logistic function based on the pooled (summed) AIC, which forces common functional form, was not adequately justified in the submission</w:t>
      </w:r>
      <w:r w:rsidR="00C727DF" w:rsidRPr="00B51D3C">
        <w:t>.</w:t>
      </w:r>
      <w:r w:rsidR="009C02DA" w:rsidRPr="00B51D3C">
        <w:t xml:space="preserve"> </w:t>
      </w:r>
      <w:r w:rsidR="0090572B" w:rsidRPr="00B51D3C">
        <w:t>The PBAC agreed with the ESC’s view and</w:t>
      </w:r>
      <w:r w:rsidR="009C02DA" w:rsidRPr="00B51D3C">
        <w:t xml:space="preserve"> further noted that t</w:t>
      </w:r>
      <w:r w:rsidRPr="00B51D3C">
        <w:t xml:space="preserve">he application of the log-logistic function </w:t>
      </w:r>
      <w:r w:rsidR="009C02DA" w:rsidRPr="00B51D3C">
        <w:t>resulted in a lower</w:t>
      </w:r>
      <w:r w:rsidRPr="00B51D3C">
        <w:t xml:space="preserve"> ICER compared to the other parametric functions. </w:t>
      </w:r>
    </w:p>
    <w:p w:rsidR="00B40169" w:rsidRPr="00B51D3C" w:rsidRDefault="00B40169" w:rsidP="00B40169">
      <w:pPr>
        <w:pStyle w:val="PBACHeading1"/>
        <w:numPr>
          <w:ilvl w:val="0"/>
          <w:numId w:val="0"/>
        </w:numPr>
        <w:rPr>
          <w:rStyle w:val="CommentReference"/>
        </w:rPr>
      </w:pPr>
      <w:r w:rsidRPr="00B51D3C">
        <w:rPr>
          <w:rStyle w:val="CommentReference"/>
          <w:b/>
        </w:rPr>
        <w:t xml:space="preserve">Table </w:t>
      </w:r>
      <w:r w:rsidR="00442D56" w:rsidRPr="00B51D3C">
        <w:rPr>
          <w:rStyle w:val="CommentReference"/>
          <w:b/>
        </w:rPr>
        <w:t>13</w:t>
      </w:r>
      <w:r w:rsidRPr="00B51D3C">
        <w:rPr>
          <w:rStyle w:val="CommentReference"/>
          <w:b/>
        </w:rPr>
        <w:t>: Akaike Information Criterion (AIC)</w:t>
      </w:r>
    </w:p>
    <w:tbl>
      <w:tblPr>
        <w:tblStyle w:val="TableGrid"/>
        <w:tblW w:w="5000" w:type="pct"/>
        <w:tblLook w:val="04A0" w:firstRow="1" w:lastRow="0" w:firstColumn="1" w:lastColumn="0" w:noHBand="0" w:noVBand="1"/>
        <w:tblCaption w:val="Table 13: Akaike Information Criterion (AIC)"/>
      </w:tblPr>
      <w:tblGrid>
        <w:gridCol w:w="4235"/>
        <w:gridCol w:w="2003"/>
        <w:gridCol w:w="1480"/>
        <w:gridCol w:w="1167"/>
      </w:tblGrid>
      <w:tr w:rsidR="00B40169" w:rsidRPr="00B51D3C" w:rsidTr="00ED1B01">
        <w:trPr>
          <w:trHeight w:val="70"/>
          <w:tblHeader/>
        </w:trPr>
        <w:tc>
          <w:tcPr>
            <w:tcW w:w="2383" w:type="pct"/>
            <w:vMerge w:val="restart"/>
          </w:tcPr>
          <w:p w:rsidR="00B40169" w:rsidRPr="00B51D3C" w:rsidRDefault="00B40169" w:rsidP="009C02DA">
            <w:pPr>
              <w:rPr>
                <w:rFonts w:ascii="Arial Narrow" w:hAnsi="Arial Narrow" w:cstheme="minorHAnsi"/>
                <w:b/>
                <w:color w:val="000000"/>
                <w:sz w:val="20"/>
                <w:szCs w:val="20"/>
              </w:rPr>
            </w:pPr>
            <w:r w:rsidRPr="00B51D3C">
              <w:rPr>
                <w:rFonts w:ascii="Arial Narrow" w:hAnsi="Arial Narrow" w:cstheme="minorHAnsi"/>
                <w:b/>
                <w:color w:val="000000"/>
                <w:sz w:val="20"/>
                <w:szCs w:val="20"/>
              </w:rPr>
              <w:t>Extrapolation function</w:t>
            </w:r>
          </w:p>
        </w:tc>
        <w:tc>
          <w:tcPr>
            <w:tcW w:w="2617" w:type="pct"/>
            <w:gridSpan w:val="3"/>
          </w:tcPr>
          <w:p w:rsidR="00B40169" w:rsidRPr="00B51D3C" w:rsidRDefault="00B40169" w:rsidP="009C02DA">
            <w:pPr>
              <w:jc w:val="center"/>
              <w:rPr>
                <w:rFonts w:ascii="Arial Narrow" w:hAnsi="Arial Narrow" w:cstheme="minorHAnsi"/>
                <w:b/>
                <w:color w:val="000000"/>
                <w:sz w:val="20"/>
                <w:szCs w:val="20"/>
              </w:rPr>
            </w:pPr>
            <w:r w:rsidRPr="00B51D3C">
              <w:rPr>
                <w:rFonts w:ascii="Arial Narrow" w:hAnsi="Arial Narrow" w:cstheme="minorHAnsi"/>
                <w:b/>
                <w:color w:val="000000"/>
                <w:sz w:val="20"/>
                <w:szCs w:val="20"/>
              </w:rPr>
              <w:t>AIC</w:t>
            </w:r>
          </w:p>
        </w:tc>
      </w:tr>
      <w:tr w:rsidR="00B40169" w:rsidRPr="00B51D3C" w:rsidTr="00ED1B01">
        <w:trPr>
          <w:tblHeader/>
        </w:trPr>
        <w:tc>
          <w:tcPr>
            <w:tcW w:w="2383" w:type="pct"/>
            <w:vMerge/>
          </w:tcPr>
          <w:p w:rsidR="00B40169" w:rsidRPr="00B51D3C" w:rsidRDefault="00B40169" w:rsidP="009C02DA">
            <w:pPr>
              <w:rPr>
                <w:rFonts w:ascii="Arial Narrow" w:hAnsi="Arial Narrow" w:cstheme="minorHAnsi"/>
                <w:color w:val="000000"/>
                <w:sz w:val="20"/>
                <w:szCs w:val="20"/>
              </w:rPr>
            </w:pPr>
          </w:p>
        </w:tc>
        <w:tc>
          <w:tcPr>
            <w:tcW w:w="1127" w:type="pct"/>
            <w:vAlign w:val="center"/>
          </w:tcPr>
          <w:p w:rsidR="00B40169" w:rsidRPr="00B51D3C" w:rsidRDefault="00B40169" w:rsidP="009C02DA">
            <w:pPr>
              <w:jc w:val="center"/>
              <w:rPr>
                <w:rFonts w:ascii="Arial Narrow" w:hAnsi="Arial Narrow" w:cstheme="minorHAnsi"/>
                <w:b/>
                <w:color w:val="000000"/>
                <w:sz w:val="20"/>
                <w:szCs w:val="20"/>
              </w:rPr>
            </w:pPr>
            <w:proofErr w:type="spellStart"/>
            <w:r w:rsidRPr="00B51D3C">
              <w:rPr>
                <w:rFonts w:ascii="Arial Narrow" w:hAnsi="Arial Narrow" w:cstheme="minorHAnsi"/>
                <w:b/>
                <w:color w:val="000000"/>
                <w:sz w:val="20"/>
                <w:szCs w:val="20"/>
              </w:rPr>
              <w:t>Ptz+T+Chemo</w:t>
            </w:r>
            <w:proofErr w:type="spellEnd"/>
          </w:p>
        </w:tc>
        <w:tc>
          <w:tcPr>
            <w:tcW w:w="833" w:type="pct"/>
            <w:vAlign w:val="center"/>
          </w:tcPr>
          <w:p w:rsidR="00B40169" w:rsidRPr="00B51D3C" w:rsidRDefault="00B40169" w:rsidP="009C02DA">
            <w:pPr>
              <w:jc w:val="center"/>
              <w:rPr>
                <w:rFonts w:ascii="Arial Narrow" w:hAnsi="Arial Narrow" w:cstheme="minorHAnsi"/>
                <w:b/>
                <w:color w:val="000000"/>
                <w:sz w:val="20"/>
                <w:szCs w:val="20"/>
              </w:rPr>
            </w:pPr>
            <w:proofErr w:type="spellStart"/>
            <w:r w:rsidRPr="00B51D3C">
              <w:rPr>
                <w:rFonts w:ascii="Arial Narrow" w:hAnsi="Arial Narrow" w:cstheme="minorHAnsi"/>
                <w:b/>
                <w:color w:val="000000"/>
                <w:sz w:val="20"/>
                <w:szCs w:val="20"/>
              </w:rPr>
              <w:t>T+Chemo</w:t>
            </w:r>
            <w:proofErr w:type="spellEnd"/>
          </w:p>
        </w:tc>
        <w:tc>
          <w:tcPr>
            <w:tcW w:w="657" w:type="pct"/>
            <w:vAlign w:val="center"/>
          </w:tcPr>
          <w:p w:rsidR="00B40169" w:rsidRPr="00B51D3C" w:rsidRDefault="00B40169" w:rsidP="009C02DA">
            <w:pPr>
              <w:jc w:val="center"/>
              <w:rPr>
                <w:rFonts w:ascii="Arial Narrow" w:hAnsi="Arial Narrow" w:cstheme="minorHAnsi"/>
                <w:b/>
                <w:color w:val="000000"/>
                <w:sz w:val="20"/>
                <w:szCs w:val="20"/>
              </w:rPr>
            </w:pPr>
            <w:r w:rsidRPr="00B51D3C">
              <w:rPr>
                <w:rFonts w:ascii="Arial Narrow" w:hAnsi="Arial Narrow" w:cstheme="minorHAnsi"/>
                <w:b/>
                <w:color w:val="000000"/>
                <w:sz w:val="20"/>
                <w:szCs w:val="20"/>
              </w:rPr>
              <w:t>Pooled</w:t>
            </w:r>
          </w:p>
        </w:tc>
      </w:tr>
      <w:tr w:rsidR="00B40169" w:rsidRPr="00B51D3C" w:rsidTr="009C02DA">
        <w:tc>
          <w:tcPr>
            <w:tcW w:w="2383" w:type="pct"/>
            <w:vAlign w:val="bottom"/>
          </w:tcPr>
          <w:p w:rsidR="00B40169" w:rsidRPr="00B51D3C" w:rsidRDefault="00B40169" w:rsidP="009C02DA">
            <w:pPr>
              <w:rPr>
                <w:rFonts w:ascii="Arial Narrow" w:hAnsi="Arial Narrow" w:cstheme="minorHAnsi"/>
                <w:color w:val="000000"/>
                <w:sz w:val="20"/>
                <w:szCs w:val="20"/>
              </w:rPr>
            </w:pPr>
            <w:r w:rsidRPr="00B51D3C">
              <w:rPr>
                <w:rFonts w:ascii="Arial Narrow" w:hAnsi="Arial Narrow" w:cs="Calibri"/>
                <w:color w:val="000000"/>
                <w:sz w:val="20"/>
                <w:szCs w:val="20"/>
              </w:rPr>
              <w:t>Weibull</w:t>
            </w:r>
          </w:p>
        </w:tc>
        <w:tc>
          <w:tcPr>
            <w:tcW w:w="1127" w:type="pct"/>
            <w:vAlign w:val="center"/>
          </w:tcPr>
          <w:p w:rsidR="00B40169" w:rsidRPr="00F2635A" w:rsidRDefault="00F2635A" w:rsidP="009C02DA">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33" w:type="pct"/>
            <w:vAlign w:val="center"/>
          </w:tcPr>
          <w:p w:rsidR="00B40169" w:rsidRPr="00F2635A" w:rsidRDefault="00F2635A" w:rsidP="009C02DA">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57" w:type="pct"/>
            <w:vAlign w:val="center"/>
          </w:tcPr>
          <w:p w:rsidR="00B40169" w:rsidRPr="00F2635A" w:rsidRDefault="00F2635A" w:rsidP="009C02DA">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B40169" w:rsidRPr="00B51D3C" w:rsidTr="009C02DA">
        <w:tc>
          <w:tcPr>
            <w:tcW w:w="2383" w:type="pct"/>
            <w:vAlign w:val="bottom"/>
          </w:tcPr>
          <w:p w:rsidR="00B40169" w:rsidRPr="00B51D3C" w:rsidRDefault="00B40169" w:rsidP="009C02DA">
            <w:pPr>
              <w:rPr>
                <w:rFonts w:ascii="Arial Narrow" w:hAnsi="Arial Narrow" w:cstheme="minorHAnsi"/>
                <w:color w:val="000000"/>
                <w:sz w:val="20"/>
                <w:szCs w:val="20"/>
              </w:rPr>
            </w:pPr>
            <w:r w:rsidRPr="00B51D3C">
              <w:rPr>
                <w:rFonts w:ascii="Arial Narrow" w:hAnsi="Arial Narrow" w:cs="Calibri"/>
                <w:color w:val="000000"/>
                <w:sz w:val="20"/>
                <w:szCs w:val="20"/>
              </w:rPr>
              <w:t>Exponential</w:t>
            </w:r>
          </w:p>
        </w:tc>
        <w:tc>
          <w:tcPr>
            <w:tcW w:w="1127" w:type="pct"/>
            <w:vAlign w:val="center"/>
          </w:tcPr>
          <w:p w:rsidR="00B40169" w:rsidRPr="00F2635A" w:rsidRDefault="00F2635A" w:rsidP="009C02DA">
            <w:pPr>
              <w:jc w:val="center"/>
              <w:rPr>
                <w:rFonts w:ascii="Arial Narrow" w:hAnsi="Arial Narrow" w:cs="Calibri"/>
                <w:b/>
                <w:color w:val="000000"/>
                <w:sz w:val="20"/>
                <w:szCs w:val="20"/>
                <w:highlight w:val="black"/>
              </w:rPr>
            </w:pPr>
            <w:r>
              <w:rPr>
                <w:rFonts w:ascii="Arial Narrow" w:hAnsi="Arial Narrow" w:cs="Calibri"/>
                <w:b/>
                <w:noProof/>
                <w:color w:val="000000"/>
                <w:sz w:val="20"/>
                <w:szCs w:val="20"/>
                <w:highlight w:val="black"/>
              </w:rPr>
              <w:t>''''''''''''''</w:t>
            </w:r>
          </w:p>
        </w:tc>
        <w:tc>
          <w:tcPr>
            <w:tcW w:w="833" w:type="pct"/>
            <w:vAlign w:val="center"/>
          </w:tcPr>
          <w:p w:rsidR="00B40169" w:rsidRPr="00F2635A" w:rsidRDefault="00F2635A" w:rsidP="009C02DA">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57" w:type="pct"/>
            <w:vAlign w:val="center"/>
          </w:tcPr>
          <w:p w:rsidR="00B40169" w:rsidRPr="00F2635A" w:rsidRDefault="00F2635A" w:rsidP="009C02DA">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B40169" w:rsidRPr="00B51D3C" w:rsidTr="009C02DA">
        <w:tc>
          <w:tcPr>
            <w:tcW w:w="2383" w:type="pct"/>
            <w:vAlign w:val="bottom"/>
          </w:tcPr>
          <w:p w:rsidR="00B40169" w:rsidRPr="00B51D3C" w:rsidRDefault="00B40169" w:rsidP="009C02DA">
            <w:pPr>
              <w:rPr>
                <w:rFonts w:ascii="Arial Narrow" w:hAnsi="Arial Narrow" w:cstheme="minorHAnsi"/>
                <w:color w:val="000000"/>
                <w:sz w:val="20"/>
                <w:szCs w:val="20"/>
              </w:rPr>
            </w:pPr>
            <w:r w:rsidRPr="00B51D3C">
              <w:rPr>
                <w:rFonts w:ascii="Arial Narrow" w:hAnsi="Arial Narrow" w:cs="Calibri"/>
                <w:color w:val="000000"/>
                <w:sz w:val="20"/>
                <w:szCs w:val="20"/>
              </w:rPr>
              <w:t>Log-logistic (applied in submission)</w:t>
            </w:r>
          </w:p>
        </w:tc>
        <w:tc>
          <w:tcPr>
            <w:tcW w:w="1127" w:type="pct"/>
            <w:vAlign w:val="center"/>
          </w:tcPr>
          <w:p w:rsidR="00B40169" w:rsidRPr="00F2635A" w:rsidRDefault="00F2635A" w:rsidP="009C02DA">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33" w:type="pct"/>
            <w:vAlign w:val="center"/>
          </w:tcPr>
          <w:p w:rsidR="00B40169" w:rsidRPr="00F2635A" w:rsidRDefault="00F2635A" w:rsidP="009C02DA">
            <w:pPr>
              <w:jc w:val="center"/>
              <w:rPr>
                <w:rFonts w:ascii="Arial Narrow" w:hAnsi="Arial Narrow" w:cs="Calibri"/>
                <w:b/>
                <w:color w:val="000000"/>
                <w:sz w:val="20"/>
                <w:szCs w:val="20"/>
                <w:highlight w:val="black"/>
              </w:rPr>
            </w:pPr>
            <w:r>
              <w:rPr>
                <w:rFonts w:ascii="Arial Narrow" w:hAnsi="Arial Narrow" w:cs="Calibri"/>
                <w:b/>
                <w:noProof/>
                <w:color w:val="000000"/>
                <w:sz w:val="20"/>
                <w:szCs w:val="20"/>
                <w:highlight w:val="black"/>
              </w:rPr>
              <w:t>''''''''''''</w:t>
            </w:r>
          </w:p>
        </w:tc>
        <w:tc>
          <w:tcPr>
            <w:tcW w:w="657" w:type="pct"/>
            <w:vAlign w:val="center"/>
          </w:tcPr>
          <w:p w:rsidR="00B40169" w:rsidRPr="00F2635A" w:rsidRDefault="00F2635A" w:rsidP="009C02DA">
            <w:pPr>
              <w:jc w:val="center"/>
              <w:rPr>
                <w:rFonts w:ascii="Arial Narrow" w:hAnsi="Arial Narrow" w:cs="Calibri"/>
                <w:b/>
                <w:color w:val="000000"/>
                <w:sz w:val="20"/>
                <w:szCs w:val="20"/>
                <w:highlight w:val="black"/>
              </w:rPr>
            </w:pPr>
            <w:r>
              <w:rPr>
                <w:rFonts w:ascii="Arial Narrow" w:hAnsi="Arial Narrow" w:cs="Calibri"/>
                <w:b/>
                <w:noProof/>
                <w:color w:val="000000"/>
                <w:sz w:val="20"/>
                <w:szCs w:val="20"/>
                <w:highlight w:val="black"/>
              </w:rPr>
              <w:t>'''''''''''''</w:t>
            </w:r>
          </w:p>
        </w:tc>
      </w:tr>
      <w:tr w:rsidR="00B40169" w:rsidRPr="00B51D3C" w:rsidTr="009C02DA">
        <w:tc>
          <w:tcPr>
            <w:tcW w:w="2383" w:type="pct"/>
            <w:vAlign w:val="bottom"/>
          </w:tcPr>
          <w:p w:rsidR="00B40169" w:rsidRPr="00B51D3C" w:rsidRDefault="00B40169" w:rsidP="009C02DA">
            <w:pPr>
              <w:rPr>
                <w:rFonts w:ascii="Arial Narrow" w:hAnsi="Arial Narrow" w:cstheme="minorHAnsi"/>
                <w:color w:val="000000"/>
                <w:sz w:val="20"/>
                <w:szCs w:val="20"/>
              </w:rPr>
            </w:pPr>
            <w:r w:rsidRPr="00B51D3C">
              <w:rPr>
                <w:rFonts w:ascii="Arial Narrow" w:hAnsi="Arial Narrow" w:cs="Calibri"/>
                <w:color w:val="000000"/>
                <w:sz w:val="20"/>
                <w:szCs w:val="20"/>
              </w:rPr>
              <w:t>Log-normal</w:t>
            </w:r>
          </w:p>
        </w:tc>
        <w:tc>
          <w:tcPr>
            <w:tcW w:w="1127" w:type="pct"/>
            <w:vAlign w:val="center"/>
          </w:tcPr>
          <w:p w:rsidR="00B40169" w:rsidRPr="00F2635A" w:rsidRDefault="00F2635A" w:rsidP="009C02DA">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33" w:type="pct"/>
            <w:vAlign w:val="center"/>
          </w:tcPr>
          <w:p w:rsidR="00B40169" w:rsidRPr="00F2635A" w:rsidRDefault="00F2635A" w:rsidP="009C02DA">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57" w:type="pct"/>
            <w:vAlign w:val="center"/>
          </w:tcPr>
          <w:p w:rsidR="00B40169" w:rsidRPr="00F2635A" w:rsidRDefault="00F2635A" w:rsidP="009C02DA">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B40169" w:rsidRPr="00B51D3C" w:rsidTr="009C02DA">
        <w:tc>
          <w:tcPr>
            <w:tcW w:w="2383" w:type="pct"/>
            <w:vAlign w:val="bottom"/>
          </w:tcPr>
          <w:p w:rsidR="00B40169" w:rsidRPr="00B51D3C" w:rsidRDefault="00B40169" w:rsidP="009C02DA">
            <w:pPr>
              <w:rPr>
                <w:rFonts w:ascii="Arial Narrow" w:hAnsi="Arial Narrow" w:cstheme="minorHAnsi"/>
                <w:color w:val="000000"/>
                <w:sz w:val="20"/>
                <w:szCs w:val="20"/>
              </w:rPr>
            </w:pPr>
            <w:r w:rsidRPr="00B51D3C">
              <w:rPr>
                <w:rFonts w:ascii="Arial Narrow" w:hAnsi="Arial Narrow" w:cs="Calibri"/>
                <w:color w:val="000000"/>
                <w:sz w:val="20"/>
                <w:szCs w:val="20"/>
              </w:rPr>
              <w:t>Gamma</w:t>
            </w:r>
          </w:p>
        </w:tc>
        <w:tc>
          <w:tcPr>
            <w:tcW w:w="1127" w:type="pct"/>
            <w:vAlign w:val="center"/>
          </w:tcPr>
          <w:p w:rsidR="00B40169" w:rsidRPr="00F2635A" w:rsidRDefault="00F2635A" w:rsidP="009C02DA">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33" w:type="pct"/>
            <w:vAlign w:val="center"/>
          </w:tcPr>
          <w:p w:rsidR="00B40169" w:rsidRPr="00F2635A" w:rsidRDefault="00F2635A" w:rsidP="009C02DA">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57" w:type="pct"/>
            <w:vAlign w:val="center"/>
          </w:tcPr>
          <w:p w:rsidR="00B40169" w:rsidRPr="00F2635A" w:rsidRDefault="00F2635A" w:rsidP="009C02DA">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B40169" w:rsidRPr="00B51D3C" w:rsidTr="009C02DA">
        <w:tc>
          <w:tcPr>
            <w:tcW w:w="2383" w:type="pct"/>
            <w:vAlign w:val="bottom"/>
          </w:tcPr>
          <w:p w:rsidR="00B40169" w:rsidRPr="00B51D3C" w:rsidRDefault="00B40169" w:rsidP="009C02DA">
            <w:pPr>
              <w:rPr>
                <w:rFonts w:ascii="Arial Narrow" w:hAnsi="Arial Narrow" w:cstheme="minorHAnsi"/>
                <w:color w:val="000000"/>
                <w:sz w:val="20"/>
                <w:szCs w:val="20"/>
              </w:rPr>
            </w:pPr>
            <w:r w:rsidRPr="00B51D3C">
              <w:rPr>
                <w:rFonts w:ascii="Arial Narrow" w:hAnsi="Arial Narrow" w:cs="Calibri"/>
                <w:color w:val="000000"/>
                <w:sz w:val="20"/>
                <w:szCs w:val="20"/>
              </w:rPr>
              <w:t>Gompertz</w:t>
            </w:r>
          </w:p>
        </w:tc>
        <w:tc>
          <w:tcPr>
            <w:tcW w:w="1127" w:type="pct"/>
            <w:vAlign w:val="center"/>
          </w:tcPr>
          <w:p w:rsidR="00B40169" w:rsidRPr="00F2635A" w:rsidRDefault="00F2635A" w:rsidP="009C02DA">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33" w:type="pct"/>
            <w:vAlign w:val="center"/>
          </w:tcPr>
          <w:p w:rsidR="00B40169" w:rsidRPr="00F2635A" w:rsidRDefault="00F2635A" w:rsidP="009C02DA">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57" w:type="pct"/>
            <w:vAlign w:val="center"/>
          </w:tcPr>
          <w:p w:rsidR="00B40169" w:rsidRPr="00F2635A" w:rsidRDefault="00F2635A" w:rsidP="009C02DA">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bl>
    <w:p w:rsidR="00B40169" w:rsidRPr="00B51D3C" w:rsidRDefault="00B40169" w:rsidP="00B40169">
      <w:pPr>
        <w:pStyle w:val="BodyText"/>
      </w:pPr>
      <w:r w:rsidRPr="00B51D3C">
        <w:rPr>
          <w:i/>
        </w:rPr>
        <w:t xml:space="preserve"> </w:t>
      </w:r>
      <w:r w:rsidRPr="00B51D3C">
        <w:rPr>
          <w:rFonts w:ascii="Arial Narrow" w:hAnsi="Arial Narrow"/>
          <w:snapToGrid/>
          <w:sz w:val="18"/>
          <w:szCs w:val="18"/>
          <w:lang w:val="en-US" w:eastAsia="en-AU"/>
        </w:rPr>
        <w:t>Source: Prepared during the evaluation</w:t>
      </w:r>
    </w:p>
    <w:p w:rsidR="004B2D72" w:rsidRPr="00E14A3E" w:rsidRDefault="00C555F5" w:rsidP="00D8679D">
      <w:pPr>
        <w:pStyle w:val="ListParagraph"/>
        <w:widowControl/>
        <w:numPr>
          <w:ilvl w:val="1"/>
          <w:numId w:val="2"/>
        </w:numPr>
        <w:spacing w:before="120"/>
      </w:pPr>
      <w:r w:rsidRPr="00B51D3C">
        <w:t>The rates of progression in the metastatic breast cancer</w:t>
      </w:r>
      <w:r w:rsidR="00D30656" w:rsidRPr="00B51D3C">
        <w:t xml:space="preserve"> (</w:t>
      </w:r>
      <w:proofErr w:type="spellStart"/>
      <w:r w:rsidR="00D30656" w:rsidRPr="00B51D3C">
        <w:t>mBC</w:t>
      </w:r>
      <w:proofErr w:type="spellEnd"/>
      <w:r w:rsidR="00D30656" w:rsidRPr="00B51D3C">
        <w:t>)</w:t>
      </w:r>
      <w:r w:rsidRPr="00B51D3C">
        <w:t xml:space="preserve"> health states were based on the EMILIA and CLEOPATRA trials, which were previously considered by the PBAC for the PBS listing of </w:t>
      </w:r>
      <w:proofErr w:type="spellStart"/>
      <w:r w:rsidRPr="00B51D3C">
        <w:t>trastuzumab</w:t>
      </w:r>
      <w:proofErr w:type="spellEnd"/>
      <w:r w:rsidRPr="00B51D3C">
        <w:t xml:space="preserve"> </w:t>
      </w:r>
      <w:proofErr w:type="spellStart"/>
      <w:r w:rsidRPr="00B51D3C">
        <w:t>emtansine</w:t>
      </w:r>
      <w:proofErr w:type="spellEnd"/>
      <w:r w:rsidRPr="00B51D3C">
        <w:t xml:space="preserve"> and </w:t>
      </w:r>
      <w:proofErr w:type="spellStart"/>
      <w:r w:rsidRPr="00B51D3C">
        <w:t>pertuzumab</w:t>
      </w:r>
      <w:proofErr w:type="spellEnd"/>
      <w:r w:rsidRPr="00B51D3C">
        <w:t xml:space="preserve"> for </w:t>
      </w:r>
      <w:proofErr w:type="spellStart"/>
      <w:r w:rsidRPr="00B51D3C">
        <w:t>mBC</w:t>
      </w:r>
      <w:proofErr w:type="spellEnd"/>
      <w:r w:rsidRPr="00B51D3C">
        <w:t xml:space="preserve">, respectively. The ESC considered this was reasonable, </w:t>
      </w:r>
      <w:r w:rsidRPr="00B51D3C">
        <w:lastRenderedPageBreak/>
        <w:t xml:space="preserve">although it is unknown whether the use of </w:t>
      </w:r>
      <w:proofErr w:type="spellStart"/>
      <w:r w:rsidRPr="00B51D3C">
        <w:t>pertuzumab</w:t>
      </w:r>
      <w:proofErr w:type="spellEnd"/>
      <w:r w:rsidRPr="00B51D3C">
        <w:t xml:space="preserve"> for </w:t>
      </w:r>
      <w:proofErr w:type="spellStart"/>
      <w:r w:rsidR="001619AC" w:rsidRPr="00B51D3C">
        <w:t>eBC</w:t>
      </w:r>
      <w:proofErr w:type="spellEnd"/>
      <w:r w:rsidR="001619AC" w:rsidRPr="00B51D3C">
        <w:t xml:space="preserve"> </w:t>
      </w:r>
      <w:r w:rsidRPr="00B51D3C">
        <w:t>will reduce the effect</w:t>
      </w:r>
      <w:r w:rsidR="007E503C" w:rsidRPr="00B51D3C">
        <w:t xml:space="preserve">iveness of </w:t>
      </w:r>
      <w:proofErr w:type="spellStart"/>
      <w:r w:rsidR="007E503C" w:rsidRPr="00B51D3C">
        <w:t>pertuzumab</w:t>
      </w:r>
      <w:proofErr w:type="spellEnd"/>
      <w:r w:rsidR="007E503C" w:rsidRPr="00B51D3C">
        <w:t xml:space="preserve"> for </w:t>
      </w:r>
      <w:proofErr w:type="spellStart"/>
      <w:r w:rsidR="007E503C" w:rsidRPr="00B51D3C">
        <w:t>mBC</w:t>
      </w:r>
      <w:proofErr w:type="spellEnd"/>
      <w:r w:rsidR="007E503C" w:rsidRPr="00B51D3C">
        <w:t xml:space="preserve">. </w:t>
      </w:r>
      <w:r w:rsidR="0088760B">
        <w:t xml:space="preserve">The PSCR </w:t>
      </w:r>
      <w:r w:rsidRPr="00B51D3C">
        <w:t xml:space="preserve">stated that the effectiveness of </w:t>
      </w:r>
      <w:proofErr w:type="spellStart"/>
      <w:r w:rsidRPr="00B51D3C">
        <w:t>pertuzumab</w:t>
      </w:r>
      <w:proofErr w:type="spellEnd"/>
      <w:r w:rsidRPr="00B51D3C">
        <w:t xml:space="preserve"> for </w:t>
      </w:r>
      <w:proofErr w:type="spellStart"/>
      <w:r w:rsidRPr="00B51D3C">
        <w:t>mBC</w:t>
      </w:r>
      <w:proofErr w:type="spellEnd"/>
      <w:r w:rsidRPr="00B51D3C">
        <w:t xml:space="preserve"> was considered to remain effective following prior use in </w:t>
      </w:r>
      <w:proofErr w:type="spellStart"/>
      <w:r w:rsidRPr="00B51D3C">
        <w:t>eBC</w:t>
      </w:r>
      <w:proofErr w:type="spellEnd"/>
      <w:r w:rsidRPr="00B51D3C">
        <w:t xml:space="preserve">, based on the mechanism of action </w:t>
      </w:r>
      <w:r w:rsidR="004B2D72" w:rsidRPr="00B51D3C">
        <w:t xml:space="preserve">of HER2-targeted agents. </w:t>
      </w:r>
      <w:r w:rsidRPr="00B51D3C">
        <w:t xml:space="preserve">Non-clinical studies have revealed that the anti-tumour activity of </w:t>
      </w:r>
      <w:proofErr w:type="spellStart"/>
      <w:r w:rsidRPr="00B51D3C">
        <w:t>pertuzumab</w:t>
      </w:r>
      <w:proofErr w:type="spellEnd"/>
      <w:r w:rsidRPr="00B51D3C">
        <w:t xml:space="preserve"> and </w:t>
      </w:r>
      <w:proofErr w:type="spellStart"/>
      <w:r w:rsidRPr="00B51D3C">
        <w:t>trastuzumab</w:t>
      </w:r>
      <w:proofErr w:type="spellEnd"/>
      <w:r w:rsidRPr="00B51D3C">
        <w:t xml:space="preserve"> do not lead to loss of HER2 expres</w:t>
      </w:r>
      <w:r w:rsidR="004B2D72" w:rsidRPr="00B51D3C">
        <w:t>sion on tumour cells</w:t>
      </w:r>
      <w:r w:rsidRPr="00B51D3C">
        <w:t>.</w:t>
      </w:r>
      <w:r w:rsidRPr="00E14A3E">
        <w:t xml:space="preserve"> </w:t>
      </w:r>
    </w:p>
    <w:p w:rsidR="00F56DD7" w:rsidRPr="000C0C3F" w:rsidRDefault="009D5BDE" w:rsidP="00F56DD7">
      <w:pPr>
        <w:pStyle w:val="ListParagraph"/>
        <w:widowControl/>
        <w:numPr>
          <w:ilvl w:val="1"/>
          <w:numId w:val="2"/>
        </w:numPr>
      </w:pPr>
      <w:r w:rsidRPr="00E14A3E">
        <w:rPr>
          <w:szCs w:val="24"/>
        </w:rPr>
        <w:t xml:space="preserve">The </w:t>
      </w:r>
      <w:r w:rsidR="00B40169" w:rsidRPr="00E14A3E">
        <w:rPr>
          <w:szCs w:val="24"/>
        </w:rPr>
        <w:t xml:space="preserve">EMILIA and CLEOPATRA </w:t>
      </w:r>
      <w:r w:rsidRPr="00E14A3E">
        <w:rPr>
          <w:szCs w:val="24"/>
        </w:rPr>
        <w:t xml:space="preserve">trial results were applied using a single transition probability based on an exponential function, rather than applying the Kaplan-Meier data and extrapolated using a parametric function. Of note, in the previous PBAC submissions for </w:t>
      </w:r>
      <w:proofErr w:type="spellStart"/>
      <w:r w:rsidRPr="00E14A3E">
        <w:rPr>
          <w:szCs w:val="24"/>
        </w:rPr>
        <w:t>mBC</w:t>
      </w:r>
      <w:proofErr w:type="spellEnd"/>
      <w:r w:rsidRPr="00E14A3E">
        <w:rPr>
          <w:szCs w:val="24"/>
        </w:rPr>
        <w:t xml:space="preserve">, a gamma function </w:t>
      </w:r>
      <w:r w:rsidRPr="00E14A3E">
        <w:t xml:space="preserve">was fitted to both EMILIA and </w:t>
      </w:r>
      <w:r w:rsidRPr="00E14A3E">
        <w:rPr>
          <w:szCs w:val="24"/>
        </w:rPr>
        <w:t xml:space="preserve">CLEOPATRA trials. Using different parametric functions (except Weibull function) had limited impact on the ICERs for both drugs. Using an exponential </w:t>
      </w:r>
      <w:r w:rsidRPr="000C0C3F">
        <w:rPr>
          <w:szCs w:val="24"/>
        </w:rPr>
        <w:t xml:space="preserve">function simplifies the model, especially for the </w:t>
      </w:r>
      <w:proofErr w:type="spellStart"/>
      <w:r w:rsidRPr="000C0C3F">
        <w:rPr>
          <w:szCs w:val="24"/>
        </w:rPr>
        <w:t>mBC</w:t>
      </w:r>
      <w:proofErr w:type="spellEnd"/>
      <w:r w:rsidRPr="000C0C3F">
        <w:rPr>
          <w:szCs w:val="24"/>
        </w:rPr>
        <w:t xml:space="preserve"> setting. </w:t>
      </w:r>
      <w:r w:rsidRPr="000C0C3F">
        <w:t>However, exponential parametric function may not be the best fit for the Kaplan-Meier curve and may lead to biased results. The direction of bias is unknown</w:t>
      </w:r>
      <w:r w:rsidR="004B2D72" w:rsidRPr="000C0C3F">
        <w:t>.</w:t>
      </w:r>
    </w:p>
    <w:p w:rsidR="007E7D9F" w:rsidRPr="000C0C3F" w:rsidRDefault="007E7D9F" w:rsidP="007E7D9F">
      <w:pPr>
        <w:pStyle w:val="ListParagraph"/>
        <w:numPr>
          <w:ilvl w:val="1"/>
          <w:numId w:val="2"/>
        </w:numPr>
        <w:rPr>
          <w:lang w:val="en-GB"/>
        </w:rPr>
      </w:pPr>
      <w:r w:rsidRPr="000C0C3F">
        <w:t>While there is a biological and preclinical rational</w:t>
      </w:r>
      <w:r w:rsidR="00466FE0" w:rsidRPr="000C0C3F">
        <w:t>e</w:t>
      </w:r>
      <w:r w:rsidRPr="000C0C3F">
        <w:t xml:space="preserve">, the PBAC </w:t>
      </w:r>
      <w:r w:rsidR="003A2A1C" w:rsidRPr="000C0C3F">
        <w:t xml:space="preserve">considered it </w:t>
      </w:r>
      <w:r w:rsidR="000A2D28" w:rsidRPr="000C0C3F">
        <w:t xml:space="preserve">was </w:t>
      </w:r>
      <w:r w:rsidRPr="000C0C3F">
        <w:t xml:space="preserve">uncertain whether it was reasonable to assume that </w:t>
      </w:r>
      <w:proofErr w:type="spellStart"/>
      <w:r w:rsidRPr="000C0C3F">
        <w:t>pertuzumab</w:t>
      </w:r>
      <w:proofErr w:type="spellEnd"/>
      <w:r w:rsidRPr="000C0C3F">
        <w:t xml:space="preserve"> for </w:t>
      </w:r>
      <w:proofErr w:type="spellStart"/>
      <w:r w:rsidRPr="000C0C3F">
        <w:t>mB</w:t>
      </w:r>
      <w:r w:rsidR="00124D19" w:rsidRPr="000C0C3F">
        <w:t>C</w:t>
      </w:r>
      <w:proofErr w:type="spellEnd"/>
      <w:r w:rsidRPr="000C0C3F">
        <w:t xml:space="preserve"> will remain </w:t>
      </w:r>
      <w:r w:rsidR="000A2D28" w:rsidRPr="000C0C3F">
        <w:t xml:space="preserve">as </w:t>
      </w:r>
      <w:r w:rsidRPr="000C0C3F">
        <w:t xml:space="preserve">effective following prior use in </w:t>
      </w:r>
      <w:proofErr w:type="spellStart"/>
      <w:r w:rsidRPr="000C0C3F">
        <w:t>eBC</w:t>
      </w:r>
      <w:proofErr w:type="spellEnd"/>
      <w:r w:rsidRPr="000C0C3F">
        <w:t xml:space="preserve"> as there are no clinical studies to support this assumption. </w:t>
      </w:r>
    </w:p>
    <w:p w:rsidR="00A67AD2" w:rsidRPr="000C0C3F" w:rsidRDefault="00A67AD2" w:rsidP="00A67AD2">
      <w:pPr>
        <w:pStyle w:val="ListParagraph"/>
        <w:widowControl/>
        <w:numPr>
          <w:ilvl w:val="1"/>
          <w:numId w:val="2"/>
        </w:numPr>
      </w:pPr>
      <w:r w:rsidRPr="000C0C3F">
        <w:t xml:space="preserve">On 1 June 2018, </w:t>
      </w:r>
      <w:proofErr w:type="spellStart"/>
      <w:r w:rsidRPr="000C0C3F">
        <w:t>trastuzumab</w:t>
      </w:r>
      <w:proofErr w:type="spellEnd"/>
      <w:r w:rsidRPr="000C0C3F">
        <w:t xml:space="preserve"> underwent a 10% statutory price reduction (SP</w:t>
      </w:r>
      <w:r w:rsidR="00063C17" w:rsidRPr="000C0C3F">
        <w:t>R</w:t>
      </w:r>
      <w:r w:rsidRPr="000C0C3F">
        <w:t>)</w:t>
      </w:r>
      <w:r w:rsidR="0088760B">
        <w:t xml:space="preserve">. The pre-PBAC response </w:t>
      </w:r>
      <w:r w:rsidRPr="000C0C3F">
        <w:t xml:space="preserve">increased the rebate to </w:t>
      </w:r>
      <w:r w:rsidR="00F2635A">
        <w:rPr>
          <w:noProof/>
          <w:color w:val="000000"/>
          <w:highlight w:val="black"/>
        </w:rPr>
        <w:t>'''''''''</w:t>
      </w:r>
      <w:r w:rsidRPr="000C0C3F">
        <w:t xml:space="preserve">% (from </w:t>
      </w:r>
      <w:r w:rsidR="00F2635A">
        <w:rPr>
          <w:noProof/>
          <w:color w:val="000000"/>
          <w:highlight w:val="black"/>
        </w:rPr>
        <w:t>'''''''''''</w:t>
      </w:r>
      <w:r w:rsidRPr="000C0C3F">
        <w:t xml:space="preserve">%) to take into account the 10% SPR on </w:t>
      </w:r>
      <w:proofErr w:type="spellStart"/>
      <w:r w:rsidRPr="000C0C3F">
        <w:t>trastuzumab</w:t>
      </w:r>
      <w:proofErr w:type="spellEnd"/>
      <w:r w:rsidRPr="000C0C3F">
        <w:t xml:space="preserve">. The economic model did not include the price reduction on affected subsequent therapies. This is presented in Table </w:t>
      </w:r>
      <w:r w:rsidR="00227E93" w:rsidRPr="000C0C3F">
        <w:t>14</w:t>
      </w:r>
      <w:r w:rsidRPr="000C0C3F">
        <w:t>. The PBAC noted that the ICERs in Step 7-9 of the model.</w:t>
      </w:r>
    </w:p>
    <w:p w:rsidR="00A67AD2" w:rsidRPr="000C0C3F" w:rsidRDefault="00A67AD2" w:rsidP="00A67AD2">
      <w:pPr>
        <w:widowControl/>
        <w:rPr>
          <w:rFonts w:ascii="Arial Narrow" w:hAnsi="Arial Narrow"/>
          <w:b/>
          <w:sz w:val="20"/>
          <w:szCs w:val="20"/>
        </w:rPr>
      </w:pPr>
      <w:r w:rsidRPr="000C0C3F">
        <w:rPr>
          <w:rFonts w:ascii="Arial Narrow" w:hAnsi="Arial Narrow"/>
          <w:b/>
          <w:sz w:val="20"/>
          <w:szCs w:val="20"/>
        </w:rPr>
        <w:t xml:space="preserve">Table </w:t>
      </w:r>
      <w:r w:rsidR="00124D19" w:rsidRPr="000C0C3F">
        <w:rPr>
          <w:rFonts w:ascii="Arial Narrow" w:hAnsi="Arial Narrow"/>
          <w:b/>
          <w:sz w:val="20"/>
          <w:szCs w:val="20"/>
        </w:rPr>
        <w:t>14</w:t>
      </w:r>
      <w:r w:rsidRPr="000C0C3F">
        <w:rPr>
          <w:rFonts w:ascii="Arial Narrow" w:hAnsi="Arial Narrow"/>
          <w:b/>
          <w:sz w:val="20"/>
          <w:szCs w:val="20"/>
        </w:rPr>
        <w:t xml:space="preserve">: </w:t>
      </w:r>
      <w:r w:rsidRPr="000C0C3F">
        <w:rPr>
          <w:rStyle w:val="CommentReference"/>
        </w:rPr>
        <w:t>Results of the stepped economic evaluation using pre-PBAC response updated rebate</w:t>
      </w:r>
    </w:p>
    <w:tbl>
      <w:tblPr>
        <w:tblW w:w="8968" w:type="dxa"/>
        <w:tblCellMar>
          <w:left w:w="0" w:type="dxa"/>
          <w:right w:w="0" w:type="dxa"/>
        </w:tblCellMar>
        <w:tblLook w:val="04A0" w:firstRow="1" w:lastRow="0" w:firstColumn="1" w:lastColumn="0" w:noHBand="0" w:noVBand="1"/>
      </w:tblPr>
      <w:tblGrid>
        <w:gridCol w:w="2151"/>
        <w:gridCol w:w="1775"/>
        <w:gridCol w:w="2577"/>
        <w:gridCol w:w="2465"/>
      </w:tblGrid>
      <w:tr w:rsidR="00A67AD2" w:rsidRPr="000C0C3F" w:rsidTr="00A67AD2">
        <w:trPr>
          <w:trHeight w:val="923"/>
        </w:trPr>
        <w:tc>
          <w:tcPr>
            <w:tcW w:w="215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67AD2" w:rsidRPr="000C0C3F" w:rsidRDefault="00A67AD2" w:rsidP="000D24E2">
            <w:pPr>
              <w:jc w:val="left"/>
              <w:rPr>
                <w:rFonts w:ascii="Arial Narrow" w:hAnsi="Arial Narrow" w:cs="Times New Roman"/>
                <w:b/>
                <w:sz w:val="20"/>
                <w:szCs w:val="20"/>
                <w:lang w:eastAsia="en-AU"/>
              </w:rPr>
            </w:pPr>
            <w:r w:rsidRPr="000C0C3F">
              <w:rPr>
                <w:rFonts w:ascii="Arial Narrow" w:hAnsi="Arial Narrow" w:cs="Times New Roman"/>
                <w:b/>
                <w:sz w:val="20"/>
                <w:szCs w:val="20"/>
                <w:lang w:eastAsia="en-AU"/>
              </w:rPr>
              <w:t>Step and component</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7AD2" w:rsidRPr="000C0C3F" w:rsidRDefault="00A67AD2" w:rsidP="000D24E2">
            <w:pPr>
              <w:jc w:val="left"/>
              <w:rPr>
                <w:rFonts w:ascii="Arial Narrow" w:eastAsiaTheme="minorHAnsi" w:hAnsi="Arial Narrow" w:cs="Calibri"/>
                <w:b/>
                <w:color w:val="000000"/>
                <w:sz w:val="20"/>
                <w:szCs w:val="20"/>
                <w:lang w:eastAsia="en-AU"/>
              </w:rPr>
            </w:pPr>
            <w:r w:rsidRPr="000C0C3F">
              <w:rPr>
                <w:rFonts w:ascii="Arial Narrow" w:hAnsi="Arial Narrow"/>
                <w:b/>
                <w:bCs/>
                <w:color w:val="000000"/>
                <w:sz w:val="20"/>
                <w:szCs w:val="20"/>
                <w:lang w:eastAsia="en-AU"/>
              </w:rPr>
              <w:t>Base case</w:t>
            </w:r>
            <w:r w:rsidRPr="000C0C3F">
              <w:rPr>
                <w:rFonts w:ascii="Arial Narrow" w:hAnsi="Arial Narrow"/>
                <w:b/>
                <w:color w:val="000000"/>
                <w:sz w:val="20"/>
                <w:szCs w:val="20"/>
                <w:lang w:eastAsia="en-AU"/>
              </w:rPr>
              <w:t xml:space="preserve"> ICER (submission prices in submission model)</w:t>
            </w:r>
          </w:p>
        </w:tc>
        <w:tc>
          <w:tcPr>
            <w:tcW w:w="25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A67AD2" w:rsidRPr="000C0C3F" w:rsidRDefault="00A67AD2" w:rsidP="000D24E2">
            <w:pPr>
              <w:jc w:val="left"/>
              <w:rPr>
                <w:rFonts w:ascii="Arial Narrow" w:hAnsi="Arial Narrow"/>
                <w:b/>
                <w:color w:val="000000"/>
                <w:sz w:val="20"/>
                <w:szCs w:val="20"/>
                <w:lang w:eastAsia="en-AU"/>
              </w:rPr>
            </w:pPr>
            <w:r w:rsidRPr="000C0C3F">
              <w:rPr>
                <w:rFonts w:ascii="Arial Narrow" w:hAnsi="Arial Narrow"/>
                <w:b/>
                <w:color w:val="000000"/>
                <w:sz w:val="20"/>
                <w:szCs w:val="20"/>
                <w:lang w:eastAsia="en-AU"/>
              </w:rPr>
              <w:t>Pre-PBAC response prices in submission model ICER</w:t>
            </w:r>
          </w:p>
          <w:p w:rsidR="00A67AD2" w:rsidRPr="000C0C3F" w:rsidRDefault="00A67AD2" w:rsidP="000D24E2">
            <w:pPr>
              <w:jc w:val="left"/>
              <w:rPr>
                <w:rFonts w:ascii="Arial Narrow" w:eastAsiaTheme="minorHAnsi" w:hAnsi="Arial Narrow" w:cs="Calibri"/>
                <w:b/>
                <w:color w:val="000000"/>
                <w:sz w:val="20"/>
                <w:szCs w:val="20"/>
                <w:lang w:eastAsia="en-AU"/>
              </w:rPr>
            </w:pPr>
            <w:r w:rsidRPr="000C0C3F">
              <w:rPr>
                <w:rFonts w:ascii="Arial Narrow" w:hAnsi="Arial Narrow"/>
                <w:b/>
                <w:color w:val="000000"/>
                <w:sz w:val="20"/>
                <w:szCs w:val="20"/>
                <w:lang w:eastAsia="en-AU"/>
              </w:rPr>
              <w:t xml:space="preserve">(SPR price was not included in subsequent therapy </w:t>
            </w:r>
            <w:proofErr w:type="spellStart"/>
            <w:r w:rsidRPr="000C0C3F">
              <w:rPr>
                <w:rFonts w:ascii="Arial Narrow" w:hAnsi="Arial Narrow"/>
                <w:b/>
                <w:color w:val="000000"/>
                <w:sz w:val="20"/>
                <w:szCs w:val="20"/>
                <w:lang w:eastAsia="en-AU"/>
              </w:rPr>
              <w:t>trastuzumab</w:t>
            </w:r>
            <w:proofErr w:type="spellEnd"/>
            <w:r w:rsidRPr="000C0C3F">
              <w:rPr>
                <w:rFonts w:ascii="Arial Narrow" w:hAnsi="Arial Narrow"/>
                <w:b/>
                <w:color w:val="000000"/>
                <w:sz w:val="20"/>
                <w:szCs w:val="20"/>
                <w:lang w:eastAsia="en-AU"/>
              </w:rPr>
              <w:t xml:space="preserve"> arm)</w:t>
            </w:r>
          </w:p>
        </w:tc>
        <w:tc>
          <w:tcPr>
            <w:tcW w:w="24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7AD2" w:rsidRPr="000C0C3F" w:rsidRDefault="00A67AD2" w:rsidP="000D24E2">
            <w:pPr>
              <w:jc w:val="left"/>
              <w:rPr>
                <w:rFonts w:ascii="Arial Narrow" w:hAnsi="Arial Narrow"/>
                <w:b/>
                <w:color w:val="000000"/>
                <w:sz w:val="20"/>
                <w:szCs w:val="20"/>
                <w:lang w:eastAsia="en-AU"/>
              </w:rPr>
            </w:pPr>
            <w:r w:rsidRPr="000C0C3F">
              <w:rPr>
                <w:rFonts w:ascii="Arial Narrow" w:hAnsi="Arial Narrow"/>
                <w:b/>
                <w:color w:val="000000"/>
                <w:sz w:val="20"/>
                <w:szCs w:val="20"/>
                <w:lang w:eastAsia="en-AU"/>
              </w:rPr>
              <w:t>Pre-PBAC price in submission model ICER</w:t>
            </w:r>
          </w:p>
          <w:p w:rsidR="00A67AD2" w:rsidRPr="000C0C3F" w:rsidRDefault="00A67AD2" w:rsidP="000D24E2">
            <w:pPr>
              <w:jc w:val="left"/>
              <w:rPr>
                <w:rFonts w:ascii="Arial Narrow" w:eastAsiaTheme="minorHAnsi" w:hAnsi="Arial Narrow" w:cs="Calibri"/>
                <w:b/>
                <w:color w:val="000000"/>
                <w:sz w:val="20"/>
                <w:szCs w:val="20"/>
                <w:lang w:eastAsia="en-AU"/>
              </w:rPr>
            </w:pPr>
            <w:r w:rsidRPr="000C0C3F">
              <w:rPr>
                <w:rFonts w:ascii="Arial Narrow" w:hAnsi="Arial Narrow"/>
                <w:b/>
                <w:color w:val="000000"/>
                <w:sz w:val="20"/>
                <w:szCs w:val="20"/>
                <w:lang w:eastAsia="en-AU"/>
              </w:rPr>
              <w:t xml:space="preserve">(SPR price included in subsequent therapy </w:t>
            </w:r>
            <w:proofErr w:type="spellStart"/>
            <w:r w:rsidRPr="000C0C3F">
              <w:rPr>
                <w:rFonts w:ascii="Arial Narrow" w:hAnsi="Arial Narrow"/>
                <w:b/>
                <w:color w:val="000000"/>
                <w:sz w:val="20"/>
                <w:szCs w:val="20"/>
                <w:lang w:eastAsia="en-AU"/>
              </w:rPr>
              <w:t>trastuzumab</w:t>
            </w:r>
            <w:proofErr w:type="spellEnd"/>
            <w:r w:rsidRPr="000C0C3F">
              <w:rPr>
                <w:rFonts w:ascii="Arial Narrow" w:hAnsi="Arial Narrow"/>
                <w:b/>
                <w:color w:val="000000"/>
                <w:sz w:val="20"/>
                <w:szCs w:val="20"/>
                <w:lang w:eastAsia="en-AU"/>
              </w:rPr>
              <w:t xml:space="preserve"> arm)</w:t>
            </w:r>
          </w:p>
        </w:tc>
      </w:tr>
      <w:tr w:rsidR="00A67AD2" w:rsidRPr="000C0C3F" w:rsidTr="00A67AD2">
        <w:trPr>
          <w:trHeight w:val="308"/>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67AD2" w:rsidRPr="000C0C3F" w:rsidRDefault="00A67AD2" w:rsidP="000D24E2">
            <w:pPr>
              <w:jc w:val="left"/>
              <w:rPr>
                <w:rFonts w:ascii="Arial Narrow" w:eastAsiaTheme="minorHAnsi" w:hAnsi="Arial Narrow" w:cs="Calibri"/>
                <w:color w:val="000000"/>
                <w:sz w:val="20"/>
                <w:szCs w:val="20"/>
                <w:lang w:eastAsia="en-AU"/>
              </w:rPr>
            </w:pPr>
            <w:r w:rsidRPr="000C0C3F">
              <w:rPr>
                <w:rFonts w:ascii="Arial Narrow" w:hAnsi="Arial Narrow"/>
                <w:color w:val="000000"/>
                <w:sz w:val="20"/>
                <w:szCs w:val="20"/>
                <w:lang w:eastAsia="en-AU"/>
              </w:rPr>
              <w:t>Step 7 - Base case</w:t>
            </w:r>
          </w:p>
        </w:tc>
        <w:tc>
          <w:tcPr>
            <w:tcW w:w="17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67AD2" w:rsidRPr="00F2635A" w:rsidRDefault="00F2635A" w:rsidP="00A67AD2">
            <w:pPr>
              <w:jc w:val="center"/>
              <w:rPr>
                <w:rFonts w:ascii="Arial Narrow" w:eastAsiaTheme="minorHAnsi" w:hAnsi="Arial Narrow" w:cs="Calibri"/>
                <w:color w:val="000000"/>
                <w:sz w:val="20"/>
                <w:szCs w:val="20"/>
                <w:highlight w:val="black"/>
                <w:lang w:eastAsia="en-AU"/>
              </w:rPr>
            </w:pPr>
            <w:r>
              <w:rPr>
                <w:rFonts w:ascii="Arial Narrow" w:hAnsi="Arial Narrow"/>
                <w:noProof/>
                <w:color w:val="000000"/>
                <w:sz w:val="20"/>
                <w:szCs w:val="20"/>
                <w:highlight w:val="black"/>
                <w:lang w:eastAsia="en-AU"/>
              </w:rPr>
              <w:t>'''''''''''''''''''''</w:t>
            </w:r>
          </w:p>
        </w:tc>
        <w:tc>
          <w:tcPr>
            <w:tcW w:w="25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67AD2" w:rsidRPr="00F2635A" w:rsidRDefault="00F2635A" w:rsidP="00A67AD2">
            <w:pPr>
              <w:jc w:val="center"/>
              <w:rPr>
                <w:rFonts w:ascii="Arial Narrow" w:eastAsiaTheme="minorHAnsi" w:hAnsi="Arial Narrow" w:cs="Calibri"/>
                <w:color w:val="000000"/>
                <w:sz w:val="20"/>
                <w:szCs w:val="20"/>
                <w:highlight w:val="black"/>
                <w:lang w:eastAsia="en-AU"/>
              </w:rPr>
            </w:pPr>
            <w:r>
              <w:rPr>
                <w:rFonts w:ascii="Arial Narrow" w:hAnsi="Arial Narrow"/>
                <w:noProof/>
                <w:color w:val="000000"/>
                <w:sz w:val="20"/>
                <w:szCs w:val="20"/>
                <w:highlight w:val="black"/>
                <w:lang w:eastAsia="en-AU"/>
              </w:rPr>
              <w:t>'''''''''''''''''''</w:t>
            </w:r>
          </w:p>
        </w:tc>
        <w:tc>
          <w:tcPr>
            <w:tcW w:w="24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67AD2" w:rsidRPr="00F2635A" w:rsidRDefault="00F2635A" w:rsidP="00A67AD2">
            <w:pPr>
              <w:jc w:val="center"/>
              <w:rPr>
                <w:rFonts w:ascii="Arial Narrow" w:eastAsiaTheme="minorHAnsi" w:hAnsi="Arial Narrow" w:cs="Calibri"/>
                <w:color w:val="000000"/>
                <w:sz w:val="20"/>
                <w:szCs w:val="20"/>
                <w:highlight w:val="black"/>
                <w:lang w:eastAsia="en-AU"/>
              </w:rPr>
            </w:pPr>
            <w:r>
              <w:rPr>
                <w:rFonts w:ascii="Arial Narrow" w:hAnsi="Arial Narrow"/>
                <w:noProof/>
                <w:color w:val="000000"/>
                <w:sz w:val="20"/>
                <w:szCs w:val="20"/>
                <w:highlight w:val="black"/>
                <w:lang w:eastAsia="en-AU"/>
              </w:rPr>
              <w:t>''''''''''''''''''</w:t>
            </w:r>
          </w:p>
        </w:tc>
      </w:tr>
      <w:tr w:rsidR="00A67AD2" w:rsidRPr="000C0C3F" w:rsidTr="00A67AD2">
        <w:trPr>
          <w:trHeight w:val="308"/>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67AD2" w:rsidRPr="000C0C3F" w:rsidRDefault="00A67AD2" w:rsidP="000D24E2">
            <w:pPr>
              <w:jc w:val="left"/>
              <w:rPr>
                <w:rFonts w:ascii="Arial Narrow" w:eastAsiaTheme="minorHAnsi" w:hAnsi="Arial Narrow" w:cs="Calibri"/>
                <w:color w:val="000000"/>
                <w:sz w:val="20"/>
                <w:szCs w:val="20"/>
                <w:lang w:eastAsia="en-AU"/>
              </w:rPr>
            </w:pPr>
            <w:r w:rsidRPr="000C0C3F">
              <w:rPr>
                <w:rFonts w:ascii="Arial Narrow" w:hAnsi="Arial Narrow"/>
                <w:color w:val="000000"/>
                <w:sz w:val="20"/>
                <w:szCs w:val="20"/>
                <w:lang w:eastAsia="en-AU"/>
              </w:rPr>
              <w:t xml:space="preserve">Step 8 - </w:t>
            </w:r>
            <w:r w:rsidRPr="000C0C3F">
              <w:rPr>
                <w:rFonts w:ascii="Arial Narrow" w:hAnsi="Arial Narrow"/>
                <w:sz w:val="20"/>
                <w:szCs w:val="20"/>
              </w:rPr>
              <w:t xml:space="preserve">price discount of </w:t>
            </w:r>
            <w:r w:rsidR="00F2635A">
              <w:rPr>
                <w:rFonts w:ascii="Arial Narrow" w:hAnsi="Arial Narrow"/>
                <w:noProof/>
                <w:color w:val="000000"/>
                <w:sz w:val="20"/>
                <w:szCs w:val="20"/>
                <w:highlight w:val="black"/>
              </w:rPr>
              <w:t>''''''''''''</w:t>
            </w:r>
            <w:r w:rsidRPr="000C0C3F">
              <w:rPr>
                <w:rFonts w:ascii="Arial Narrow" w:hAnsi="Arial Narrow"/>
                <w:sz w:val="20"/>
                <w:szCs w:val="20"/>
              </w:rPr>
              <w:t xml:space="preserve">% was applied to </w:t>
            </w:r>
            <w:r w:rsidR="00F2635A">
              <w:rPr>
                <w:rFonts w:ascii="Arial Narrow" w:hAnsi="Arial Narrow"/>
                <w:noProof/>
                <w:color w:val="000000"/>
                <w:sz w:val="20"/>
                <w:szCs w:val="20"/>
                <w:highlight w:val="black"/>
              </w:rPr>
              <w:t>''''''''''''''''''''''''''</w:t>
            </w:r>
            <w:r w:rsidRPr="000C0C3F">
              <w:rPr>
                <w:rFonts w:ascii="Arial Narrow" w:hAnsi="Arial Narrow"/>
                <w:sz w:val="20"/>
                <w:szCs w:val="20"/>
              </w:rPr>
              <w:t xml:space="preserve"> in the </w:t>
            </w:r>
            <w:proofErr w:type="spellStart"/>
            <w:r w:rsidRPr="000C0C3F">
              <w:rPr>
                <w:rFonts w:ascii="Arial Narrow" w:hAnsi="Arial Narrow"/>
                <w:sz w:val="20"/>
                <w:szCs w:val="20"/>
              </w:rPr>
              <w:t>Ptz+T+Chemo</w:t>
            </w:r>
            <w:proofErr w:type="spellEnd"/>
            <w:r w:rsidRPr="000C0C3F">
              <w:rPr>
                <w:rFonts w:ascii="Arial Narrow" w:hAnsi="Arial Narrow"/>
                <w:sz w:val="20"/>
                <w:szCs w:val="20"/>
              </w:rPr>
              <w:t xml:space="preserve"> arm</w:t>
            </w:r>
          </w:p>
        </w:tc>
        <w:tc>
          <w:tcPr>
            <w:tcW w:w="17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67AD2" w:rsidRPr="00F2635A" w:rsidRDefault="00F2635A" w:rsidP="00A67AD2">
            <w:pPr>
              <w:jc w:val="center"/>
              <w:rPr>
                <w:rFonts w:ascii="Arial Narrow" w:eastAsiaTheme="minorHAnsi" w:hAnsi="Arial Narrow" w:cs="Calibri"/>
                <w:color w:val="000000"/>
                <w:sz w:val="20"/>
                <w:szCs w:val="20"/>
                <w:highlight w:val="black"/>
                <w:lang w:eastAsia="en-AU"/>
              </w:rPr>
            </w:pPr>
            <w:r>
              <w:rPr>
                <w:rFonts w:ascii="Arial Narrow" w:hAnsi="Arial Narrow"/>
                <w:noProof/>
                <w:color w:val="000000"/>
                <w:sz w:val="20"/>
                <w:szCs w:val="20"/>
                <w:highlight w:val="black"/>
                <w:lang w:eastAsia="en-AU"/>
              </w:rPr>
              <w:t>''''''''''''''''''''</w:t>
            </w:r>
          </w:p>
        </w:tc>
        <w:tc>
          <w:tcPr>
            <w:tcW w:w="25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67AD2" w:rsidRPr="00F2635A" w:rsidRDefault="00F2635A" w:rsidP="00A67AD2">
            <w:pPr>
              <w:jc w:val="center"/>
              <w:rPr>
                <w:rFonts w:ascii="Arial Narrow" w:eastAsiaTheme="minorHAnsi" w:hAnsi="Arial Narrow" w:cs="Calibri"/>
                <w:color w:val="000000"/>
                <w:sz w:val="20"/>
                <w:szCs w:val="20"/>
                <w:highlight w:val="black"/>
                <w:lang w:eastAsia="en-AU"/>
              </w:rPr>
            </w:pPr>
            <w:r>
              <w:rPr>
                <w:rFonts w:ascii="Arial Narrow" w:hAnsi="Arial Narrow"/>
                <w:noProof/>
                <w:color w:val="000000"/>
                <w:sz w:val="20"/>
                <w:szCs w:val="20"/>
                <w:highlight w:val="black"/>
                <w:lang w:eastAsia="en-AU"/>
              </w:rPr>
              <w:t>'''''''''''''''''''</w:t>
            </w:r>
          </w:p>
        </w:tc>
        <w:tc>
          <w:tcPr>
            <w:tcW w:w="24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67AD2" w:rsidRPr="00F2635A" w:rsidRDefault="00F2635A" w:rsidP="00A67AD2">
            <w:pPr>
              <w:jc w:val="center"/>
              <w:rPr>
                <w:rFonts w:ascii="Arial Narrow" w:eastAsiaTheme="minorHAnsi" w:hAnsi="Arial Narrow" w:cs="Calibri"/>
                <w:color w:val="000000"/>
                <w:sz w:val="20"/>
                <w:szCs w:val="20"/>
                <w:highlight w:val="black"/>
                <w:lang w:eastAsia="en-AU"/>
              </w:rPr>
            </w:pPr>
            <w:r>
              <w:rPr>
                <w:rFonts w:ascii="Arial Narrow" w:hAnsi="Arial Narrow"/>
                <w:noProof/>
                <w:color w:val="000000"/>
                <w:sz w:val="20"/>
                <w:szCs w:val="20"/>
                <w:highlight w:val="black"/>
                <w:lang w:eastAsia="en-AU"/>
              </w:rPr>
              <w:t>'''''''''''''''''''</w:t>
            </w:r>
          </w:p>
        </w:tc>
      </w:tr>
      <w:tr w:rsidR="00A67AD2" w:rsidRPr="000C0C3F" w:rsidTr="00A67AD2">
        <w:trPr>
          <w:trHeight w:val="308"/>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67AD2" w:rsidRPr="000C0C3F" w:rsidRDefault="00A67AD2" w:rsidP="000D24E2">
            <w:pPr>
              <w:jc w:val="left"/>
              <w:rPr>
                <w:rFonts w:ascii="Arial Narrow" w:eastAsiaTheme="minorHAnsi" w:hAnsi="Arial Narrow" w:cs="Calibri"/>
                <w:color w:val="000000"/>
                <w:sz w:val="20"/>
                <w:szCs w:val="20"/>
                <w:lang w:eastAsia="en-AU"/>
              </w:rPr>
            </w:pPr>
            <w:r w:rsidRPr="000C0C3F">
              <w:rPr>
                <w:rFonts w:ascii="Arial Narrow" w:hAnsi="Arial Narrow"/>
                <w:color w:val="000000"/>
                <w:sz w:val="20"/>
                <w:szCs w:val="20"/>
                <w:lang w:eastAsia="en-AU"/>
              </w:rPr>
              <w:t>Step 9 -</w:t>
            </w:r>
            <w:r w:rsidRPr="000C0C3F">
              <w:rPr>
                <w:rFonts w:ascii="Arial Narrow" w:hAnsi="Arial Narrow"/>
                <w:sz w:val="20"/>
                <w:szCs w:val="20"/>
              </w:rPr>
              <w:t xml:space="preserve"> price discount of </w:t>
            </w:r>
            <w:r w:rsidR="00F2635A">
              <w:rPr>
                <w:rFonts w:ascii="Arial Narrow" w:hAnsi="Arial Narrow"/>
                <w:noProof/>
                <w:color w:val="000000"/>
                <w:sz w:val="20"/>
                <w:szCs w:val="20"/>
                <w:highlight w:val="black"/>
              </w:rPr>
              <w:t>'''''''''''''''</w:t>
            </w:r>
            <w:r w:rsidRPr="000C0C3F">
              <w:rPr>
                <w:rFonts w:ascii="Arial Narrow" w:hAnsi="Arial Narrow"/>
                <w:sz w:val="20"/>
                <w:szCs w:val="20"/>
              </w:rPr>
              <w:t xml:space="preserve">% (original sub) or </w:t>
            </w:r>
            <w:r w:rsidR="00F2635A">
              <w:rPr>
                <w:rFonts w:ascii="Arial Narrow" w:hAnsi="Arial Narrow"/>
                <w:noProof/>
                <w:color w:val="000000"/>
                <w:sz w:val="20"/>
                <w:szCs w:val="20"/>
                <w:highlight w:val="black"/>
              </w:rPr>
              <w:t>''''''''''''''''</w:t>
            </w:r>
            <w:r w:rsidRPr="000C0C3F">
              <w:rPr>
                <w:rFonts w:ascii="Arial Narrow" w:hAnsi="Arial Narrow"/>
                <w:sz w:val="20"/>
                <w:szCs w:val="20"/>
              </w:rPr>
              <w:t xml:space="preserve">% (pre-PBAC </w:t>
            </w:r>
            <w:r w:rsidRPr="0088760B">
              <w:rPr>
                <w:rFonts w:ascii="Arial Narrow" w:hAnsi="Arial Narrow"/>
                <w:sz w:val="20"/>
                <w:szCs w:val="20"/>
              </w:rPr>
              <w:t xml:space="preserve">response) was applied to the </w:t>
            </w:r>
            <w:r w:rsidR="00F2635A">
              <w:rPr>
                <w:rFonts w:ascii="Arial Narrow" w:hAnsi="Arial Narrow"/>
                <w:noProof/>
                <w:color w:val="000000"/>
                <w:sz w:val="20"/>
                <w:szCs w:val="20"/>
                <w:highlight w:val="black"/>
              </w:rPr>
              <w:t>''''''''''''''''''''''''''''''''</w:t>
            </w:r>
            <w:r w:rsidRPr="0088760B">
              <w:rPr>
                <w:rFonts w:ascii="Arial Narrow" w:hAnsi="Arial Narrow"/>
                <w:sz w:val="20"/>
                <w:szCs w:val="20"/>
              </w:rPr>
              <w:t xml:space="preserve"> in the</w:t>
            </w:r>
            <w:r w:rsidRPr="000C0C3F">
              <w:rPr>
                <w:rFonts w:ascii="Arial Narrow" w:hAnsi="Arial Narrow"/>
                <w:sz w:val="20"/>
                <w:szCs w:val="20"/>
              </w:rPr>
              <w:t xml:space="preserve"> </w:t>
            </w:r>
            <w:proofErr w:type="spellStart"/>
            <w:r w:rsidRPr="000C0C3F">
              <w:rPr>
                <w:rFonts w:ascii="Arial Narrow" w:hAnsi="Arial Narrow"/>
                <w:sz w:val="20"/>
                <w:szCs w:val="20"/>
              </w:rPr>
              <w:t>Ptz+T+Chemo</w:t>
            </w:r>
            <w:proofErr w:type="spellEnd"/>
            <w:r w:rsidRPr="000C0C3F">
              <w:rPr>
                <w:rFonts w:ascii="Arial Narrow" w:hAnsi="Arial Narrow"/>
                <w:sz w:val="20"/>
                <w:szCs w:val="20"/>
              </w:rPr>
              <w:t xml:space="preserve"> arm</w:t>
            </w:r>
          </w:p>
        </w:tc>
        <w:tc>
          <w:tcPr>
            <w:tcW w:w="17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67AD2" w:rsidRPr="000C0C3F" w:rsidRDefault="00A67AD2" w:rsidP="00A67AD2">
            <w:pPr>
              <w:jc w:val="center"/>
              <w:rPr>
                <w:rFonts w:ascii="Arial Narrow" w:eastAsiaTheme="minorHAnsi" w:hAnsi="Arial Narrow" w:cs="Calibri"/>
                <w:color w:val="000000"/>
                <w:sz w:val="20"/>
                <w:szCs w:val="20"/>
                <w:lang w:eastAsia="en-AU"/>
              </w:rPr>
            </w:pPr>
            <w:r w:rsidRPr="000C0C3F">
              <w:rPr>
                <w:rFonts w:ascii="Arial Narrow" w:hAnsi="Arial Narrow"/>
                <w:color w:val="000000"/>
                <w:sz w:val="20"/>
                <w:szCs w:val="20"/>
                <w:lang w:eastAsia="en-AU"/>
              </w:rPr>
              <w:t>Dominant</w:t>
            </w:r>
          </w:p>
        </w:tc>
        <w:tc>
          <w:tcPr>
            <w:tcW w:w="25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67AD2" w:rsidRPr="000C0C3F" w:rsidRDefault="00A67AD2" w:rsidP="00A67AD2">
            <w:pPr>
              <w:jc w:val="center"/>
              <w:rPr>
                <w:rFonts w:ascii="Arial Narrow" w:eastAsiaTheme="minorHAnsi" w:hAnsi="Arial Narrow" w:cs="Calibri"/>
                <w:color w:val="000000"/>
                <w:sz w:val="20"/>
                <w:szCs w:val="20"/>
                <w:lang w:eastAsia="en-AU"/>
              </w:rPr>
            </w:pPr>
            <w:r w:rsidRPr="000C0C3F">
              <w:rPr>
                <w:rFonts w:ascii="Arial Narrow" w:hAnsi="Arial Narrow"/>
                <w:color w:val="000000"/>
                <w:sz w:val="20"/>
                <w:szCs w:val="20"/>
                <w:lang w:eastAsia="en-AU"/>
              </w:rPr>
              <w:t>Dominant</w:t>
            </w:r>
          </w:p>
        </w:tc>
        <w:tc>
          <w:tcPr>
            <w:tcW w:w="24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67AD2" w:rsidRPr="000C0C3F" w:rsidRDefault="00A67AD2" w:rsidP="00A67AD2">
            <w:pPr>
              <w:jc w:val="center"/>
              <w:rPr>
                <w:rFonts w:ascii="Arial Narrow" w:eastAsiaTheme="minorHAnsi" w:hAnsi="Arial Narrow" w:cs="Calibri"/>
                <w:color w:val="000000"/>
                <w:sz w:val="20"/>
                <w:szCs w:val="20"/>
                <w:lang w:eastAsia="en-AU"/>
              </w:rPr>
            </w:pPr>
            <w:r w:rsidRPr="000C0C3F">
              <w:rPr>
                <w:rFonts w:ascii="Arial Narrow" w:hAnsi="Arial Narrow"/>
                <w:color w:val="000000"/>
                <w:sz w:val="20"/>
                <w:szCs w:val="20"/>
                <w:lang w:eastAsia="en-AU"/>
              </w:rPr>
              <w:t>Dominant</w:t>
            </w:r>
          </w:p>
        </w:tc>
      </w:tr>
    </w:tbl>
    <w:p w:rsidR="00A67AD2" w:rsidRPr="000C0C3F" w:rsidRDefault="00A67AD2" w:rsidP="00A67AD2">
      <w:pPr>
        <w:widowControl/>
        <w:rPr>
          <w:rFonts w:ascii="Arial Narrow" w:hAnsi="Arial Narrow"/>
          <w:sz w:val="20"/>
          <w:szCs w:val="20"/>
        </w:rPr>
      </w:pPr>
      <w:r w:rsidRPr="000C0C3F">
        <w:rPr>
          <w:rFonts w:ascii="Arial Narrow" w:hAnsi="Arial Narrow"/>
          <w:sz w:val="20"/>
          <w:szCs w:val="20"/>
        </w:rPr>
        <w:t xml:space="preserve">ICER= Incremental cost-effectiveness ratio; </w:t>
      </w:r>
      <w:proofErr w:type="spellStart"/>
      <w:r w:rsidRPr="000C0C3F">
        <w:rPr>
          <w:rFonts w:ascii="Arial Narrow" w:hAnsi="Arial Narrow"/>
          <w:sz w:val="20"/>
          <w:szCs w:val="20"/>
        </w:rPr>
        <w:t>Ptz+T+Chemo</w:t>
      </w:r>
      <w:proofErr w:type="spellEnd"/>
      <w:r w:rsidRPr="000C0C3F">
        <w:rPr>
          <w:rFonts w:ascii="Arial Narrow" w:hAnsi="Arial Narrow"/>
          <w:sz w:val="20"/>
          <w:szCs w:val="20"/>
        </w:rPr>
        <w:t xml:space="preserve">= </w:t>
      </w:r>
      <w:proofErr w:type="spellStart"/>
      <w:r w:rsidRPr="000C0C3F">
        <w:rPr>
          <w:rFonts w:ascii="Arial Narrow" w:hAnsi="Arial Narrow"/>
          <w:sz w:val="20"/>
          <w:szCs w:val="20"/>
        </w:rPr>
        <w:t>Pertuzumab</w:t>
      </w:r>
      <w:proofErr w:type="spellEnd"/>
      <w:r w:rsidRPr="000C0C3F">
        <w:rPr>
          <w:rFonts w:ascii="Arial Narrow" w:hAnsi="Arial Narrow"/>
          <w:sz w:val="20"/>
          <w:szCs w:val="20"/>
        </w:rPr>
        <w:t xml:space="preserve"> in combination with </w:t>
      </w:r>
      <w:proofErr w:type="spellStart"/>
      <w:r w:rsidRPr="000C0C3F">
        <w:rPr>
          <w:rFonts w:ascii="Arial Narrow" w:hAnsi="Arial Narrow"/>
          <w:sz w:val="20"/>
          <w:szCs w:val="20"/>
        </w:rPr>
        <w:t>trastuzumab</w:t>
      </w:r>
      <w:proofErr w:type="spellEnd"/>
      <w:r w:rsidRPr="000C0C3F">
        <w:rPr>
          <w:rFonts w:ascii="Arial Narrow" w:hAnsi="Arial Narrow"/>
          <w:sz w:val="20"/>
          <w:szCs w:val="20"/>
        </w:rPr>
        <w:t xml:space="preserve"> and chemotherapy; SPR= Statutory price reduction</w:t>
      </w:r>
    </w:p>
    <w:p w:rsidR="00A67AD2" w:rsidRDefault="00A67AD2" w:rsidP="000D24E2">
      <w:pPr>
        <w:widowControl/>
      </w:pPr>
    </w:p>
    <w:p w:rsidR="00F83FA2" w:rsidRDefault="00F83FA2" w:rsidP="000D24E2">
      <w:pPr>
        <w:widowControl/>
        <w:rPr>
          <w:rFonts w:asciiTheme="minorHAnsi" w:hAnsiTheme="minorHAnsi" w:cstheme="minorHAnsi"/>
          <w:szCs w:val="24"/>
        </w:rPr>
      </w:pPr>
      <w:r w:rsidRPr="00114F0E">
        <w:rPr>
          <w:rFonts w:asciiTheme="minorHAnsi" w:hAnsiTheme="minorHAnsi" w:cstheme="minorHAnsi"/>
          <w:szCs w:val="24"/>
        </w:rPr>
        <w:t xml:space="preserve">The redacted table shows ICERs in the range of </w:t>
      </w:r>
      <w:r>
        <w:rPr>
          <w:rFonts w:asciiTheme="minorHAnsi" w:hAnsiTheme="minorHAnsi" w:cstheme="minorHAnsi"/>
          <w:szCs w:val="24"/>
        </w:rPr>
        <w:t xml:space="preserve">dominant to </w:t>
      </w:r>
      <w:r w:rsidRPr="00135EFE">
        <w:rPr>
          <w:rFonts w:asciiTheme="minorHAnsi" w:hAnsiTheme="minorHAnsi" w:cstheme="minorHAnsi"/>
        </w:rPr>
        <w:t>$105,000/QALY</w:t>
      </w:r>
      <w:r w:rsidRPr="00114F0E">
        <w:rPr>
          <w:rFonts w:asciiTheme="minorHAnsi" w:hAnsiTheme="minorHAnsi" w:cstheme="minorHAnsi"/>
          <w:szCs w:val="24"/>
        </w:rPr>
        <w:t>.</w:t>
      </w:r>
    </w:p>
    <w:p w:rsidR="00F83FA2" w:rsidRPr="000C0C3F" w:rsidRDefault="00F83FA2" w:rsidP="000D24E2">
      <w:pPr>
        <w:widowControl/>
      </w:pPr>
    </w:p>
    <w:p w:rsidR="00C25D9C" w:rsidRPr="00ED1B01" w:rsidRDefault="00C25D9C" w:rsidP="00ED1B01">
      <w:pPr>
        <w:spacing w:before="240" w:after="120" w:line="276" w:lineRule="auto"/>
        <w:outlineLvl w:val="1"/>
        <w:rPr>
          <w:rFonts w:asciiTheme="minorHAnsi" w:hAnsiTheme="minorHAnsi"/>
          <w:b/>
          <w:bCs/>
          <w:i/>
          <w:sz w:val="28"/>
          <w:szCs w:val="28"/>
        </w:rPr>
      </w:pPr>
      <w:bookmarkStart w:id="25" w:name="_Toc514169623"/>
      <w:r w:rsidRPr="00ED1B01">
        <w:rPr>
          <w:rFonts w:asciiTheme="minorHAnsi" w:hAnsiTheme="minorHAnsi"/>
          <w:b/>
          <w:bCs/>
          <w:i/>
          <w:sz w:val="28"/>
          <w:szCs w:val="28"/>
        </w:rPr>
        <w:t>Drug cost/patient/course</w:t>
      </w:r>
      <w:bookmarkEnd w:id="25"/>
    </w:p>
    <w:p w:rsidR="00B60939" w:rsidRPr="00E14A3E" w:rsidRDefault="00AB47F1" w:rsidP="0088760B">
      <w:pPr>
        <w:pStyle w:val="ListParagraph"/>
        <w:keepNext/>
        <w:keepLines/>
        <w:widowControl/>
        <w:numPr>
          <w:ilvl w:val="1"/>
          <w:numId w:val="2"/>
        </w:numPr>
      </w:pPr>
      <w:r w:rsidRPr="00E14A3E">
        <w:lastRenderedPageBreak/>
        <w:t>The drug cost per patient per course was estimated to be $57,72</w:t>
      </w:r>
      <w:r w:rsidR="005B00C9" w:rsidRPr="00E14A3E">
        <w:t>7</w:t>
      </w:r>
      <w:r w:rsidRPr="00E14A3E">
        <w:t>. This was based on a</w:t>
      </w:r>
      <w:r w:rsidR="00C50F56" w:rsidRPr="00E14A3E">
        <w:t>n</w:t>
      </w:r>
      <w:r w:rsidRPr="00E14A3E">
        <w:t xml:space="preserve"> AEMP per vial of $3,072.37, assuming 30% of patients are public and 70% are private patients, and one loading dose (two vials) and 16 continuing doses are received.</w:t>
      </w:r>
    </w:p>
    <w:p w:rsidR="00B60939" w:rsidRPr="00ED1B01" w:rsidRDefault="00B60939" w:rsidP="00ED1B01">
      <w:pPr>
        <w:spacing w:before="240" w:after="120" w:line="276" w:lineRule="auto"/>
        <w:outlineLvl w:val="1"/>
        <w:rPr>
          <w:rFonts w:asciiTheme="minorHAnsi" w:hAnsiTheme="minorHAnsi"/>
          <w:b/>
          <w:bCs/>
          <w:i/>
          <w:sz w:val="28"/>
          <w:szCs w:val="28"/>
        </w:rPr>
      </w:pPr>
      <w:bookmarkStart w:id="26" w:name="_Toc514169624"/>
      <w:r w:rsidRPr="00ED1B01">
        <w:rPr>
          <w:rFonts w:asciiTheme="minorHAnsi" w:hAnsiTheme="minorHAnsi"/>
          <w:b/>
          <w:bCs/>
          <w:i/>
          <w:sz w:val="28"/>
          <w:szCs w:val="28"/>
        </w:rPr>
        <w:t>Estimated PBS usage &amp; financial implications</w:t>
      </w:r>
      <w:bookmarkEnd w:id="26"/>
    </w:p>
    <w:p w:rsidR="00057DA3" w:rsidRPr="00057DA3" w:rsidRDefault="00057DA3" w:rsidP="00057DA3">
      <w:pPr>
        <w:pStyle w:val="ListParagraph"/>
        <w:widowControl/>
        <w:numPr>
          <w:ilvl w:val="1"/>
          <w:numId w:val="2"/>
        </w:numPr>
      </w:pPr>
      <w:bookmarkStart w:id="27" w:name="_Toc514169625"/>
      <w:r w:rsidRPr="00057DA3">
        <w:t xml:space="preserve">This submission </w:t>
      </w:r>
      <w:r w:rsidR="00DA3455">
        <w:t xml:space="preserve">was </w:t>
      </w:r>
      <w:r w:rsidRPr="00057DA3">
        <w:t xml:space="preserve">considered by DUSC. The submission took an epidemiological approach to estimate the number of patients with HER2+, lymph node positive, </w:t>
      </w:r>
      <w:proofErr w:type="spellStart"/>
      <w:r w:rsidRPr="00057DA3">
        <w:t>eBC</w:t>
      </w:r>
      <w:proofErr w:type="spellEnd"/>
      <w:r w:rsidRPr="00057DA3">
        <w:t>, based on published sources, clinician surveys and expert opinion.</w:t>
      </w:r>
    </w:p>
    <w:p w:rsidR="00057DA3" w:rsidRPr="00057DA3" w:rsidRDefault="00057DA3" w:rsidP="00057DA3">
      <w:pPr>
        <w:pStyle w:val="ListParagraph"/>
        <w:widowControl/>
        <w:numPr>
          <w:ilvl w:val="1"/>
          <w:numId w:val="2"/>
        </w:numPr>
      </w:pPr>
      <w:r w:rsidRPr="00057DA3">
        <w:t xml:space="preserve">Table </w:t>
      </w:r>
      <w:r w:rsidR="00124D19">
        <w:t>below</w:t>
      </w:r>
      <w:r w:rsidRPr="00057DA3">
        <w:t xml:space="preserve"> presents the estimated use and financial implications.</w:t>
      </w:r>
    </w:p>
    <w:p w:rsidR="00057DA3" w:rsidRPr="00057DA3" w:rsidRDefault="00057DA3" w:rsidP="00057DA3">
      <w:r w:rsidRPr="00057DA3">
        <w:rPr>
          <w:rStyle w:val="CommentReference"/>
        </w:rPr>
        <w:t>Table 1</w:t>
      </w:r>
      <w:r w:rsidR="00124D19">
        <w:rPr>
          <w:rStyle w:val="CommentReference"/>
        </w:rPr>
        <w:t>5</w:t>
      </w:r>
      <w:r w:rsidRPr="00057DA3">
        <w:rPr>
          <w:rStyle w:val="CommentReference"/>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64"/>
        <w:gridCol w:w="1132"/>
        <w:gridCol w:w="1131"/>
        <w:gridCol w:w="1131"/>
        <w:gridCol w:w="1131"/>
        <w:gridCol w:w="1131"/>
        <w:gridCol w:w="1130"/>
      </w:tblGrid>
      <w:tr w:rsidR="00057DA3" w:rsidRPr="00057DA3" w:rsidTr="000A58E4">
        <w:trPr>
          <w:tblHeader/>
        </w:trPr>
        <w:tc>
          <w:tcPr>
            <w:tcW w:w="1077" w:type="pct"/>
            <w:shd w:val="clear" w:color="auto" w:fill="auto"/>
            <w:vAlign w:val="center"/>
          </w:tcPr>
          <w:p w:rsidR="00057DA3" w:rsidRPr="00057DA3" w:rsidRDefault="00057DA3" w:rsidP="000A58E4">
            <w:pPr>
              <w:pStyle w:val="Tabletext"/>
            </w:pPr>
          </w:p>
        </w:tc>
        <w:tc>
          <w:tcPr>
            <w:tcW w:w="654" w:type="pct"/>
            <w:shd w:val="clear" w:color="auto" w:fill="auto"/>
          </w:tcPr>
          <w:p w:rsidR="00057DA3" w:rsidRPr="00057DA3" w:rsidRDefault="00057DA3" w:rsidP="000A58E4">
            <w:pPr>
              <w:pStyle w:val="Tabletext"/>
              <w:jc w:val="center"/>
              <w:rPr>
                <w:b/>
              </w:rPr>
            </w:pPr>
            <w:r w:rsidRPr="00057DA3">
              <w:rPr>
                <w:b/>
                <w:szCs w:val="20"/>
              </w:rPr>
              <w:t>2019</w:t>
            </w:r>
          </w:p>
        </w:tc>
        <w:tc>
          <w:tcPr>
            <w:tcW w:w="654" w:type="pct"/>
            <w:shd w:val="clear" w:color="auto" w:fill="auto"/>
          </w:tcPr>
          <w:p w:rsidR="00057DA3" w:rsidRPr="00057DA3" w:rsidRDefault="00057DA3" w:rsidP="000A58E4">
            <w:pPr>
              <w:pStyle w:val="Tabletext"/>
              <w:jc w:val="center"/>
              <w:rPr>
                <w:b/>
              </w:rPr>
            </w:pPr>
            <w:r w:rsidRPr="00057DA3">
              <w:rPr>
                <w:b/>
                <w:szCs w:val="20"/>
              </w:rPr>
              <w:t>2020</w:t>
            </w:r>
          </w:p>
        </w:tc>
        <w:tc>
          <w:tcPr>
            <w:tcW w:w="654" w:type="pct"/>
            <w:shd w:val="clear" w:color="auto" w:fill="auto"/>
          </w:tcPr>
          <w:p w:rsidR="00057DA3" w:rsidRPr="00057DA3" w:rsidRDefault="00057DA3" w:rsidP="000A58E4">
            <w:pPr>
              <w:pStyle w:val="Tabletext"/>
              <w:jc w:val="center"/>
              <w:rPr>
                <w:b/>
              </w:rPr>
            </w:pPr>
            <w:r w:rsidRPr="00057DA3">
              <w:rPr>
                <w:b/>
                <w:szCs w:val="20"/>
              </w:rPr>
              <w:t>2021</w:t>
            </w:r>
          </w:p>
        </w:tc>
        <w:tc>
          <w:tcPr>
            <w:tcW w:w="654" w:type="pct"/>
            <w:shd w:val="clear" w:color="auto" w:fill="auto"/>
          </w:tcPr>
          <w:p w:rsidR="00057DA3" w:rsidRPr="00057DA3" w:rsidRDefault="00057DA3" w:rsidP="000A58E4">
            <w:pPr>
              <w:pStyle w:val="Tabletext"/>
              <w:jc w:val="center"/>
              <w:rPr>
                <w:b/>
              </w:rPr>
            </w:pPr>
            <w:r w:rsidRPr="00057DA3">
              <w:rPr>
                <w:b/>
                <w:szCs w:val="20"/>
              </w:rPr>
              <w:t>2022</w:t>
            </w:r>
          </w:p>
        </w:tc>
        <w:tc>
          <w:tcPr>
            <w:tcW w:w="654" w:type="pct"/>
            <w:shd w:val="clear" w:color="auto" w:fill="auto"/>
          </w:tcPr>
          <w:p w:rsidR="00057DA3" w:rsidRPr="00057DA3" w:rsidRDefault="00057DA3" w:rsidP="000A58E4">
            <w:pPr>
              <w:pStyle w:val="Tabletext"/>
              <w:jc w:val="center"/>
              <w:rPr>
                <w:b/>
              </w:rPr>
            </w:pPr>
            <w:r w:rsidRPr="00057DA3">
              <w:rPr>
                <w:b/>
                <w:szCs w:val="20"/>
              </w:rPr>
              <w:t>2023</w:t>
            </w:r>
          </w:p>
        </w:tc>
        <w:tc>
          <w:tcPr>
            <w:tcW w:w="653" w:type="pct"/>
          </w:tcPr>
          <w:p w:rsidR="00057DA3" w:rsidRPr="00057DA3" w:rsidRDefault="00057DA3" w:rsidP="000A58E4">
            <w:pPr>
              <w:pStyle w:val="Tabletext"/>
              <w:jc w:val="center"/>
              <w:rPr>
                <w:b/>
              </w:rPr>
            </w:pPr>
            <w:r w:rsidRPr="00057DA3">
              <w:rPr>
                <w:b/>
                <w:szCs w:val="20"/>
              </w:rPr>
              <w:t>2024</w:t>
            </w:r>
          </w:p>
        </w:tc>
      </w:tr>
      <w:tr w:rsidR="00057DA3" w:rsidRPr="00057DA3" w:rsidTr="000A58E4">
        <w:tc>
          <w:tcPr>
            <w:tcW w:w="5000" w:type="pct"/>
            <w:gridSpan w:val="7"/>
            <w:shd w:val="clear" w:color="auto" w:fill="auto"/>
            <w:vAlign w:val="center"/>
          </w:tcPr>
          <w:p w:rsidR="00057DA3" w:rsidRPr="00057DA3" w:rsidRDefault="00057DA3" w:rsidP="000A58E4">
            <w:pPr>
              <w:pStyle w:val="Tabletext"/>
              <w:rPr>
                <w:b/>
                <w:bCs/>
                <w:color w:val="000000"/>
              </w:rPr>
            </w:pPr>
            <w:r w:rsidRPr="00057DA3">
              <w:rPr>
                <w:b/>
                <w:bCs/>
                <w:color w:val="000000"/>
              </w:rPr>
              <w:t>Estimated extent of use</w:t>
            </w:r>
          </w:p>
        </w:tc>
      </w:tr>
      <w:tr w:rsidR="00057DA3" w:rsidRPr="00057DA3" w:rsidTr="000A58E4">
        <w:tc>
          <w:tcPr>
            <w:tcW w:w="1077" w:type="pct"/>
            <w:shd w:val="clear" w:color="auto" w:fill="auto"/>
            <w:vAlign w:val="center"/>
          </w:tcPr>
          <w:p w:rsidR="00057DA3" w:rsidRPr="00057DA3" w:rsidRDefault="00057DA3" w:rsidP="000A58E4">
            <w:pPr>
              <w:pStyle w:val="Tabletext"/>
              <w:rPr>
                <w:rFonts w:ascii="Times" w:hAnsi="Times"/>
              </w:rPr>
            </w:pPr>
            <w:r w:rsidRPr="00057DA3">
              <w:t>Number of patients treated</w:t>
            </w:r>
          </w:p>
        </w:tc>
        <w:tc>
          <w:tcPr>
            <w:tcW w:w="654" w:type="pct"/>
            <w:shd w:val="clear" w:color="auto" w:fill="auto"/>
            <w:vAlign w:val="center"/>
          </w:tcPr>
          <w:p w:rsidR="00057DA3" w:rsidRPr="00F2635A" w:rsidRDefault="00F2635A" w:rsidP="000A58E4">
            <w:pPr>
              <w:pStyle w:val="Tabletext"/>
              <w:jc w:val="center"/>
              <w:rPr>
                <w:bCs/>
                <w:color w:val="000000"/>
                <w:highlight w:val="black"/>
              </w:rPr>
            </w:pPr>
            <w:r>
              <w:rPr>
                <w:noProof/>
                <w:color w:val="000000"/>
                <w:szCs w:val="20"/>
                <w:highlight w:val="black"/>
              </w:rPr>
              <w:t>''''''''''</w:t>
            </w:r>
          </w:p>
        </w:tc>
        <w:tc>
          <w:tcPr>
            <w:tcW w:w="654" w:type="pct"/>
            <w:shd w:val="clear" w:color="auto" w:fill="auto"/>
            <w:vAlign w:val="center"/>
          </w:tcPr>
          <w:p w:rsidR="00057DA3" w:rsidRPr="00F2635A" w:rsidRDefault="00F2635A" w:rsidP="000A58E4">
            <w:pPr>
              <w:pStyle w:val="Tabletext"/>
              <w:jc w:val="center"/>
              <w:rPr>
                <w:bCs/>
                <w:color w:val="000000"/>
                <w:highlight w:val="black"/>
              </w:rPr>
            </w:pPr>
            <w:r>
              <w:rPr>
                <w:noProof/>
                <w:color w:val="000000"/>
                <w:szCs w:val="20"/>
                <w:highlight w:val="black"/>
              </w:rPr>
              <w:t>'''''''''</w:t>
            </w:r>
          </w:p>
        </w:tc>
        <w:tc>
          <w:tcPr>
            <w:tcW w:w="654" w:type="pct"/>
            <w:shd w:val="clear" w:color="auto" w:fill="auto"/>
            <w:vAlign w:val="center"/>
          </w:tcPr>
          <w:p w:rsidR="00057DA3" w:rsidRPr="00F2635A" w:rsidRDefault="00F2635A" w:rsidP="000A58E4">
            <w:pPr>
              <w:pStyle w:val="Tabletext"/>
              <w:jc w:val="center"/>
              <w:rPr>
                <w:bCs/>
                <w:color w:val="000000"/>
                <w:highlight w:val="black"/>
              </w:rPr>
            </w:pPr>
            <w:r>
              <w:rPr>
                <w:noProof/>
                <w:color w:val="000000"/>
                <w:szCs w:val="20"/>
                <w:highlight w:val="black"/>
              </w:rPr>
              <w:t>'''''''''</w:t>
            </w:r>
          </w:p>
        </w:tc>
        <w:tc>
          <w:tcPr>
            <w:tcW w:w="654" w:type="pct"/>
            <w:shd w:val="clear" w:color="auto" w:fill="auto"/>
            <w:vAlign w:val="center"/>
          </w:tcPr>
          <w:p w:rsidR="00057DA3" w:rsidRPr="00F2635A" w:rsidRDefault="00F2635A" w:rsidP="000A58E4">
            <w:pPr>
              <w:pStyle w:val="Tabletext"/>
              <w:jc w:val="center"/>
              <w:rPr>
                <w:bCs/>
                <w:color w:val="000000"/>
                <w:highlight w:val="black"/>
              </w:rPr>
            </w:pPr>
            <w:r>
              <w:rPr>
                <w:noProof/>
                <w:color w:val="000000"/>
                <w:szCs w:val="20"/>
                <w:highlight w:val="black"/>
              </w:rPr>
              <w:t>''''''''''</w:t>
            </w:r>
          </w:p>
        </w:tc>
        <w:tc>
          <w:tcPr>
            <w:tcW w:w="654" w:type="pct"/>
            <w:shd w:val="clear" w:color="auto" w:fill="auto"/>
            <w:vAlign w:val="center"/>
          </w:tcPr>
          <w:p w:rsidR="00057DA3" w:rsidRPr="00F2635A" w:rsidRDefault="00F2635A" w:rsidP="000A58E4">
            <w:pPr>
              <w:pStyle w:val="Tabletext"/>
              <w:jc w:val="center"/>
              <w:rPr>
                <w:bCs/>
                <w:color w:val="000000"/>
                <w:highlight w:val="black"/>
              </w:rPr>
            </w:pPr>
            <w:r>
              <w:rPr>
                <w:noProof/>
                <w:color w:val="000000"/>
                <w:szCs w:val="20"/>
                <w:highlight w:val="black"/>
              </w:rPr>
              <w:t>''''''''</w:t>
            </w:r>
          </w:p>
        </w:tc>
        <w:tc>
          <w:tcPr>
            <w:tcW w:w="653" w:type="pct"/>
            <w:vAlign w:val="center"/>
          </w:tcPr>
          <w:p w:rsidR="00057DA3" w:rsidRPr="00F2635A" w:rsidRDefault="00F2635A" w:rsidP="000A58E4">
            <w:pPr>
              <w:pStyle w:val="Tabletext"/>
              <w:jc w:val="center"/>
              <w:rPr>
                <w:bCs/>
                <w:color w:val="000000"/>
                <w:highlight w:val="black"/>
              </w:rPr>
            </w:pPr>
            <w:r>
              <w:rPr>
                <w:noProof/>
                <w:color w:val="000000"/>
                <w:szCs w:val="20"/>
                <w:highlight w:val="black"/>
              </w:rPr>
              <w:t>''''''''''</w:t>
            </w:r>
          </w:p>
        </w:tc>
      </w:tr>
      <w:tr w:rsidR="00057DA3" w:rsidRPr="00057DA3" w:rsidTr="000A58E4">
        <w:tc>
          <w:tcPr>
            <w:tcW w:w="1077" w:type="pct"/>
            <w:shd w:val="clear" w:color="auto" w:fill="auto"/>
            <w:vAlign w:val="center"/>
          </w:tcPr>
          <w:p w:rsidR="00057DA3" w:rsidRPr="00057DA3" w:rsidRDefault="00057DA3" w:rsidP="000A58E4">
            <w:pPr>
              <w:pStyle w:val="Tabletext"/>
              <w:rPr>
                <w:rFonts w:ascii="Times" w:hAnsi="Times"/>
              </w:rPr>
            </w:pPr>
            <w:r w:rsidRPr="00057DA3">
              <w:t xml:space="preserve">Number of scripts dispensed, </w:t>
            </w:r>
            <w:proofErr w:type="spellStart"/>
            <w:r w:rsidRPr="00057DA3">
              <w:t>pertuzumab</w:t>
            </w:r>
            <w:proofErr w:type="spellEnd"/>
            <w:r w:rsidRPr="00057DA3">
              <w:t xml:space="preserve"> </w:t>
            </w:r>
            <w:r w:rsidRPr="00057DA3">
              <w:rPr>
                <w:vertAlign w:val="superscript"/>
              </w:rPr>
              <w:t>a</w:t>
            </w:r>
          </w:p>
        </w:tc>
        <w:tc>
          <w:tcPr>
            <w:tcW w:w="654" w:type="pct"/>
            <w:shd w:val="clear" w:color="auto" w:fill="auto"/>
            <w:vAlign w:val="center"/>
          </w:tcPr>
          <w:p w:rsidR="00057DA3" w:rsidRPr="00F2635A" w:rsidRDefault="00F2635A" w:rsidP="000A58E4">
            <w:pPr>
              <w:pStyle w:val="Tabletext"/>
              <w:jc w:val="center"/>
              <w:rPr>
                <w:bCs/>
                <w:color w:val="000000"/>
                <w:highlight w:val="black"/>
              </w:rPr>
            </w:pPr>
            <w:r>
              <w:rPr>
                <w:noProof/>
                <w:color w:val="000000"/>
                <w:highlight w:val="black"/>
              </w:rPr>
              <w:t>''''''''''''''''</w:t>
            </w:r>
          </w:p>
        </w:tc>
        <w:tc>
          <w:tcPr>
            <w:tcW w:w="654" w:type="pct"/>
            <w:shd w:val="clear" w:color="auto" w:fill="auto"/>
            <w:vAlign w:val="center"/>
          </w:tcPr>
          <w:p w:rsidR="00057DA3" w:rsidRPr="00F2635A" w:rsidRDefault="00F2635A" w:rsidP="000A58E4">
            <w:pPr>
              <w:pStyle w:val="Tabletext"/>
              <w:jc w:val="center"/>
              <w:rPr>
                <w:bCs/>
                <w:color w:val="000000"/>
                <w:highlight w:val="black"/>
              </w:rPr>
            </w:pPr>
            <w:r>
              <w:rPr>
                <w:noProof/>
                <w:color w:val="000000"/>
                <w:highlight w:val="black"/>
              </w:rPr>
              <w:t>'''''''''''''''</w:t>
            </w:r>
          </w:p>
        </w:tc>
        <w:tc>
          <w:tcPr>
            <w:tcW w:w="654" w:type="pct"/>
            <w:shd w:val="clear" w:color="auto" w:fill="auto"/>
            <w:vAlign w:val="center"/>
          </w:tcPr>
          <w:p w:rsidR="00057DA3" w:rsidRPr="00F2635A" w:rsidRDefault="00F2635A" w:rsidP="000A58E4">
            <w:pPr>
              <w:pStyle w:val="Tabletext"/>
              <w:jc w:val="center"/>
              <w:rPr>
                <w:bCs/>
                <w:color w:val="000000"/>
                <w:highlight w:val="black"/>
              </w:rPr>
            </w:pPr>
            <w:r>
              <w:rPr>
                <w:noProof/>
                <w:color w:val="000000"/>
                <w:highlight w:val="black"/>
              </w:rPr>
              <w:t>''''''''''''''''''</w:t>
            </w:r>
          </w:p>
        </w:tc>
        <w:tc>
          <w:tcPr>
            <w:tcW w:w="654" w:type="pct"/>
            <w:shd w:val="clear" w:color="auto" w:fill="auto"/>
            <w:vAlign w:val="center"/>
          </w:tcPr>
          <w:p w:rsidR="00057DA3" w:rsidRPr="00F2635A" w:rsidRDefault="00F2635A" w:rsidP="000A58E4">
            <w:pPr>
              <w:pStyle w:val="Tabletext"/>
              <w:jc w:val="center"/>
              <w:rPr>
                <w:bCs/>
                <w:color w:val="000000"/>
                <w:highlight w:val="black"/>
              </w:rPr>
            </w:pPr>
            <w:r>
              <w:rPr>
                <w:noProof/>
                <w:color w:val="000000"/>
                <w:highlight w:val="black"/>
              </w:rPr>
              <w:t>'''''''''''''''</w:t>
            </w:r>
          </w:p>
        </w:tc>
        <w:tc>
          <w:tcPr>
            <w:tcW w:w="654" w:type="pct"/>
            <w:shd w:val="clear" w:color="auto" w:fill="auto"/>
            <w:vAlign w:val="center"/>
          </w:tcPr>
          <w:p w:rsidR="00057DA3" w:rsidRPr="00F2635A" w:rsidRDefault="00F2635A" w:rsidP="000A58E4">
            <w:pPr>
              <w:pStyle w:val="Tabletext"/>
              <w:jc w:val="center"/>
              <w:rPr>
                <w:bCs/>
                <w:color w:val="000000"/>
                <w:highlight w:val="black"/>
              </w:rPr>
            </w:pPr>
            <w:r>
              <w:rPr>
                <w:noProof/>
                <w:color w:val="000000"/>
                <w:highlight w:val="black"/>
              </w:rPr>
              <w:t>'''''''''''''''''</w:t>
            </w:r>
          </w:p>
        </w:tc>
        <w:tc>
          <w:tcPr>
            <w:tcW w:w="653" w:type="pct"/>
            <w:vAlign w:val="center"/>
          </w:tcPr>
          <w:p w:rsidR="00057DA3" w:rsidRPr="00F2635A" w:rsidRDefault="00F2635A" w:rsidP="000A58E4">
            <w:pPr>
              <w:pStyle w:val="Tabletext"/>
              <w:jc w:val="center"/>
              <w:rPr>
                <w:bCs/>
                <w:color w:val="000000"/>
                <w:highlight w:val="black"/>
              </w:rPr>
            </w:pPr>
            <w:r>
              <w:rPr>
                <w:noProof/>
                <w:color w:val="000000"/>
                <w:highlight w:val="black"/>
              </w:rPr>
              <w:t>''''''''''''''''</w:t>
            </w:r>
          </w:p>
        </w:tc>
      </w:tr>
      <w:tr w:rsidR="00057DA3" w:rsidRPr="00057DA3" w:rsidTr="000A58E4">
        <w:tc>
          <w:tcPr>
            <w:tcW w:w="5000" w:type="pct"/>
            <w:gridSpan w:val="7"/>
            <w:shd w:val="clear" w:color="auto" w:fill="auto"/>
            <w:vAlign w:val="center"/>
          </w:tcPr>
          <w:p w:rsidR="00057DA3" w:rsidRPr="00057DA3" w:rsidRDefault="00057DA3" w:rsidP="000A58E4">
            <w:pPr>
              <w:pStyle w:val="Tabletext"/>
              <w:rPr>
                <w:b/>
                <w:bCs/>
                <w:color w:val="000000"/>
              </w:rPr>
            </w:pPr>
            <w:r w:rsidRPr="00057DA3">
              <w:rPr>
                <w:b/>
                <w:bCs/>
                <w:color w:val="000000"/>
              </w:rPr>
              <w:t xml:space="preserve">Estimated financial implications of </w:t>
            </w:r>
            <w:proofErr w:type="spellStart"/>
            <w:r w:rsidRPr="00057DA3">
              <w:rPr>
                <w:b/>
                <w:bCs/>
                <w:color w:val="000000"/>
              </w:rPr>
              <w:t>pertuzumab</w:t>
            </w:r>
            <w:proofErr w:type="spellEnd"/>
            <w:r w:rsidRPr="00057DA3">
              <w:rPr>
                <w:b/>
                <w:bCs/>
                <w:color w:val="000000"/>
              </w:rPr>
              <w:t xml:space="preserve"> + </w:t>
            </w:r>
            <w:proofErr w:type="spellStart"/>
            <w:r w:rsidRPr="00057DA3">
              <w:rPr>
                <w:b/>
                <w:bCs/>
                <w:color w:val="000000"/>
              </w:rPr>
              <w:t>trastuzumab</w:t>
            </w:r>
            <w:proofErr w:type="spellEnd"/>
            <w:r w:rsidRPr="00057DA3">
              <w:rPr>
                <w:b/>
                <w:bCs/>
                <w:color w:val="000000"/>
              </w:rPr>
              <w:t>, effective prices (</w:t>
            </w:r>
            <w:r w:rsidR="00F2635A">
              <w:rPr>
                <w:b/>
                <w:bCs/>
                <w:noProof/>
                <w:color w:val="000000"/>
                <w:highlight w:val="black"/>
              </w:rPr>
              <w:t>''''''''''''</w:t>
            </w:r>
            <w:r w:rsidRPr="00057DA3">
              <w:rPr>
                <w:b/>
                <w:bCs/>
                <w:color w:val="000000"/>
              </w:rPr>
              <w:t xml:space="preserve">% discount on </w:t>
            </w:r>
            <w:r w:rsidR="00F2635A">
              <w:rPr>
                <w:b/>
                <w:bCs/>
                <w:noProof/>
                <w:color w:val="000000"/>
                <w:highlight w:val="black"/>
              </w:rPr>
              <w:t>''''''''''''''''''''''''''''</w:t>
            </w:r>
            <w:r w:rsidRPr="00057DA3">
              <w:rPr>
                <w:b/>
                <w:bCs/>
                <w:color w:val="000000"/>
              </w:rPr>
              <w:t>)</w:t>
            </w:r>
          </w:p>
        </w:tc>
      </w:tr>
      <w:tr w:rsidR="00057DA3" w:rsidRPr="00057DA3" w:rsidTr="000A58E4">
        <w:tc>
          <w:tcPr>
            <w:tcW w:w="1077" w:type="pct"/>
            <w:shd w:val="clear" w:color="auto" w:fill="auto"/>
            <w:vAlign w:val="center"/>
          </w:tcPr>
          <w:p w:rsidR="00057DA3" w:rsidRPr="00057DA3" w:rsidRDefault="00057DA3" w:rsidP="000A58E4">
            <w:pPr>
              <w:pStyle w:val="Tabletext"/>
              <w:rPr>
                <w:rFonts w:ascii="Times" w:hAnsi="Times"/>
              </w:rPr>
            </w:pPr>
            <w:r w:rsidRPr="00057DA3">
              <w:rPr>
                <w:sz w:val="19"/>
                <w:szCs w:val="19"/>
              </w:rPr>
              <w:t>Cost to PBS/RPBS</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3" w:type="pct"/>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r>
      <w:tr w:rsidR="00057DA3" w:rsidRPr="00057DA3" w:rsidTr="000A58E4">
        <w:tc>
          <w:tcPr>
            <w:tcW w:w="1077" w:type="pct"/>
            <w:shd w:val="clear" w:color="auto" w:fill="auto"/>
            <w:vAlign w:val="center"/>
          </w:tcPr>
          <w:p w:rsidR="00057DA3" w:rsidRPr="00057DA3" w:rsidRDefault="00057DA3" w:rsidP="000A58E4">
            <w:pPr>
              <w:pStyle w:val="Tabletext"/>
              <w:rPr>
                <w:sz w:val="19"/>
                <w:szCs w:val="19"/>
              </w:rPr>
            </w:pPr>
            <w:proofErr w:type="spellStart"/>
            <w:r w:rsidRPr="00057DA3">
              <w:rPr>
                <w:sz w:val="19"/>
                <w:szCs w:val="19"/>
              </w:rPr>
              <w:t>Copayments</w:t>
            </w:r>
            <w:proofErr w:type="spellEnd"/>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3" w:type="pct"/>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r>
      <w:tr w:rsidR="00057DA3" w:rsidRPr="00057DA3" w:rsidTr="000A58E4">
        <w:tc>
          <w:tcPr>
            <w:tcW w:w="1077" w:type="pct"/>
            <w:shd w:val="clear" w:color="auto" w:fill="auto"/>
            <w:vAlign w:val="center"/>
          </w:tcPr>
          <w:p w:rsidR="00057DA3" w:rsidRPr="00057DA3" w:rsidRDefault="00057DA3" w:rsidP="000A58E4">
            <w:pPr>
              <w:pStyle w:val="Tabletext"/>
              <w:rPr>
                <w:sz w:val="19"/>
                <w:szCs w:val="19"/>
              </w:rPr>
            </w:pPr>
            <w:r w:rsidRPr="00057DA3">
              <w:rPr>
                <w:sz w:val="19"/>
                <w:szCs w:val="19"/>
              </w:rPr>
              <w:t xml:space="preserve">Cost to PBS/RPBS less </w:t>
            </w:r>
            <w:proofErr w:type="spellStart"/>
            <w:r w:rsidRPr="00057DA3">
              <w:rPr>
                <w:sz w:val="19"/>
                <w:szCs w:val="19"/>
              </w:rPr>
              <w:t>copayments</w:t>
            </w:r>
            <w:proofErr w:type="spellEnd"/>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3" w:type="pct"/>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r>
      <w:tr w:rsidR="00057DA3" w:rsidRPr="00057DA3" w:rsidTr="000A58E4">
        <w:tc>
          <w:tcPr>
            <w:tcW w:w="5000" w:type="pct"/>
            <w:gridSpan w:val="7"/>
            <w:shd w:val="clear" w:color="auto" w:fill="auto"/>
            <w:vAlign w:val="center"/>
          </w:tcPr>
          <w:p w:rsidR="00057DA3" w:rsidRPr="00057DA3" w:rsidRDefault="00057DA3" w:rsidP="000A58E4">
            <w:pPr>
              <w:pStyle w:val="Tabletext"/>
              <w:rPr>
                <w:bCs/>
                <w:color w:val="000000"/>
              </w:rPr>
            </w:pPr>
            <w:r w:rsidRPr="00057DA3">
              <w:rPr>
                <w:b/>
                <w:bCs/>
                <w:color w:val="000000"/>
              </w:rPr>
              <w:t xml:space="preserve">Estimated financial implications for </w:t>
            </w:r>
            <w:proofErr w:type="spellStart"/>
            <w:r w:rsidRPr="00057DA3">
              <w:rPr>
                <w:b/>
                <w:bCs/>
                <w:color w:val="000000"/>
              </w:rPr>
              <w:t>trastuzumab</w:t>
            </w:r>
            <w:proofErr w:type="spellEnd"/>
            <w:r w:rsidRPr="00057DA3">
              <w:rPr>
                <w:b/>
                <w:bCs/>
                <w:color w:val="000000"/>
              </w:rPr>
              <w:t xml:space="preserve"> (displaced)</w:t>
            </w:r>
          </w:p>
        </w:tc>
      </w:tr>
      <w:tr w:rsidR="00057DA3" w:rsidRPr="00057DA3" w:rsidTr="000A58E4">
        <w:tc>
          <w:tcPr>
            <w:tcW w:w="1077" w:type="pct"/>
            <w:shd w:val="clear" w:color="auto" w:fill="auto"/>
            <w:vAlign w:val="center"/>
          </w:tcPr>
          <w:p w:rsidR="00057DA3" w:rsidRPr="00057DA3" w:rsidRDefault="00057DA3" w:rsidP="000A58E4">
            <w:pPr>
              <w:pStyle w:val="Tabletext"/>
              <w:rPr>
                <w:sz w:val="19"/>
                <w:szCs w:val="19"/>
              </w:rPr>
            </w:pPr>
            <w:r w:rsidRPr="00057DA3">
              <w:rPr>
                <w:sz w:val="19"/>
                <w:szCs w:val="19"/>
              </w:rPr>
              <w:t>Cost to PBS/RPBS</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3" w:type="pct"/>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r>
      <w:tr w:rsidR="00057DA3" w:rsidRPr="00057DA3" w:rsidTr="000A58E4">
        <w:tc>
          <w:tcPr>
            <w:tcW w:w="1077" w:type="pct"/>
            <w:shd w:val="clear" w:color="auto" w:fill="auto"/>
            <w:vAlign w:val="center"/>
          </w:tcPr>
          <w:p w:rsidR="00057DA3" w:rsidRPr="00057DA3" w:rsidRDefault="00057DA3" w:rsidP="000A58E4">
            <w:pPr>
              <w:pStyle w:val="Tabletext"/>
              <w:rPr>
                <w:sz w:val="19"/>
                <w:szCs w:val="19"/>
              </w:rPr>
            </w:pPr>
            <w:proofErr w:type="spellStart"/>
            <w:r w:rsidRPr="00057DA3">
              <w:rPr>
                <w:sz w:val="19"/>
                <w:szCs w:val="19"/>
              </w:rPr>
              <w:t>Copayments</w:t>
            </w:r>
            <w:proofErr w:type="spellEnd"/>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3" w:type="pct"/>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r>
      <w:tr w:rsidR="00057DA3" w:rsidRPr="00057DA3" w:rsidTr="000A58E4">
        <w:tc>
          <w:tcPr>
            <w:tcW w:w="1077" w:type="pct"/>
            <w:shd w:val="clear" w:color="auto" w:fill="auto"/>
            <w:vAlign w:val="center"/>
          </w:tcPr>
          <w:p w:rsidR="00057DA3" w:rsidRPr="00057DA3" w:rsidRDefault="00057DA3" w:rsidP="000A58E4">
            <w:pPr>
              <w:pStyle w:val="Tabletext"/>
              <w:rPr>
                <w:sz w:val="19"/>
                <w:szCs w:val="19"/>
              </w:rPr>
            </w:pPr>
            <w:r w:rsidRPr="00057DA3">
              <w:rPr>
                <w:sz w:val="19"/>
                <w:szCs w:val="19"/>
              </w:rPr>
              <w:t xml:space="preserve">Cost to PBS/RPBS less </w:t>
            </w:r>
            <w:proofErr w:type="spellStart"/>
            <w:r w:rsidRPr="00057DA3">
              <w:rPr>
                <w:sz w:val="19"/>
                <w:szCs w:val="19"/>
              </w:rPr>
              <w:t>copayments</w:t>
            </w:r>
            <w:proofErr w:type="spellEnd"/>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3" w:type="pct"/>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r>
      <w:tr w:rsidR="00057DA3" w:rsidRPr="00057DA3" w:rsidTr="000A58E4">
        <w:tc>
          <w:tcPr>
            <w:tcW w:w="5000" w:type="pct"/>
            <w:gridSpan w:val="7"/>
            <w:shd w:val="clear" w:color="auto" w:fill="auto"/>
            <w:vAlign w:val="center"/>
          </w:tcPr>
          <w:p w:rsidR="00057DA3" w:rsidRPr="00057DA3" w:rsidRDefault="00057DA3" w:rsidP="000A58E4">
            <w:pPr>
              <w:pStyle w:val="Tabletext"/>
              <w:rPr>
                <w:b/>
                <w:bCs/>
                <w:color w:val="000000"/>
              </w:rPr>
            </w:pPr>
            <w:r w:rsidRPr="00057DA3">
              <w:rPr>
                <w:b/>
                <w:bCs/>
              </w:rPr>
              <w:t xml:space="preserve">Net financial implications, effective prices </w:t>
            </w:r>
            <w:r w:rsidRPr="00057DA3">
              <w:rPr>
                <w:b/>
                <w:bCs/>
                <w:color w:val="000000"/>
              </w:rPr>
              <w:t>(</w:t>
            </w:r>
            <w:r w:rsidR="00F2635A">
              <w:rPr>
                <w:b/>
                <w:bCs/>
                <w:noProof/>
                <w:color w:val="000000"/>
                <w:highlight w:val="black"/>
              </w:rPr>
              <w:t>'''''''''''''</w:t>
            </w:r>
            <w:r w:rsidRPr="00057DA3">
              <w:rPr>
                <w:b/>
                <w:bCs/>
                <w:color w:val="000000"/>
              </w:rPr>
              <w:t xml:space="preserve">% discount on </w:t>
            </w:r>
            <w:proofErr w:type="spellStart"/>
            <w:r w:rsidRPr="00057DA3">
              <w:rPr>
                <w:b/>
                <w:bCs/>
                <w:color w:val="000000"/>
              </w:rPr>
              <w:t>trastuzumab</w:t>
            </w:r>
            <w:proofErr w:type="spellEnd"/>
            <w:r w:rsidRPr="00057DA3">
              <w:rPr>
                <w:b/>
                <w:bCs/>
                <w:color w:val="000000"/>
              </w:rPr>
              <w:t>)</w:t>
            </w:r>
          </w:p>
        </w:tc>
      </w:tr>
      <w:tr w:rsidR="00057DA3" w:rsidRPr="00057DA3" w:rsidTr="000A58E4">
        <w:tc>
          <w:tcPr>
            <w:tcW w:w="1077" w:type="pct"/>
            <w:shd w:val="clear" w:color="auto" w:fill="auto"/>
            <w:vAlign w:val="center"/>
          </w:tcPr>
          <w:p w:rsidR="00057DA3" w:rsidRPr="00057DA3" w:rsidRDefault="00057DA3" w:rsidP="000A58E4">
            <w:pPr>
              <w:pStyle w:val="Tabletext"/>
              <w:rPr>
                <w:sz w:val="19"/>
                <w:szCs w:val="19"/>
              </w:rPr>
            </w:pPr>
            <w:r w:rsidRPr="00057DA3">
              <w:rPr>
                <w:sz w:val="19"/>
                <w:szCs w:val="19"/>
              </w:rPr>
              <w:t>Net cost to PBS/RPBS</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c>
          <w:tcPr>
            <w:tcW w:w="653" w:type="pct"/>
            <w:vAlign w:val="center"/>
          </w:tcPr>
          <w:p w:rsidR="00057DA3" w:rsidRPr="00F2635A" w:rsidRDefault="00F2635A" w:rsidP="000A58E4">
            <w:pPr>
              <w:pStyle w:val="Tabletext"/>
              <w:jc w:val="center"/>
              <w:rPr>
                <w:szCs w:val="20"/>
                <w:highlight w:val="black"/>
              </w:rPr>
            </w:pPr>
            <w:r>
              <w:rPr>
                <w:noProof/>
                <w:color w:val="000000"/>
                <w:szCs w:val="20"/>
                <w:highlight w:val="black"/>
              </w:rPr>
              <w:t xml:space="preserve">''''''''''''''''''''''''''' </w:t>
            </w:r>
          </w:p>
        </w:tc>
      </w:tr>
      <w:tr w:rsidR="00057DA3" w:rsidRPr="00057DA3" w:rsidTr="000A58E4">
        <w:tc>
          <w:tcPr>
            <w:tcW w:w="1077" w:type="pct"/>
            <w:shd w:val="clear" w:color="auto" w:fill="auto"/>
            <w:vAlign w:val="center"/>
          </w:tcPr>
          <w:p w:rsidR="00057DA3" w:rsidRPr="00057DA3" w:rsidRDefault="00057DA3" w:rsidP="000A58E4">
            <w:pPr>
              <w:pStyle w:val="Tabletext"/>
              <w:rPr>
                <w:sz w:val="19"/>
                <w:szCs w:val="19"/>
              </w:rPr>
            </w:pPr>
            <w:r w:rsidRPr="00057DA3">
              <w:rPr>
                <w:sz w:val="19"/>
                <w:szCs w:val="19"/>
              </w:rPr>
              <w:t>Net cost to PBS/RPBS, market share approach</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 '''</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w:t>
            </w:r>
          </w:p>
        </w:tc>
        <w:tc>
          <w:tcPr>
            <w:tcW w:w="654" w:type="pct"/>
            <w:shd w:val="clear" w:color="auto" w:fill="auto"/>
            <w:vAlign w:val="center"/>
          </w:tcPr>
          <w:p w:rsidR="00057DA3" w:rsidRPr="00F2635A" w:rsidRDefault="00F2635A" w:rsidP="000A58E4">
            <w:pPr>
              <w:pStyle w:val="Tabletext"/>
              <w:jc w:val="center"/>
              <w:rPr>
                <w:szCs w:val="20"/>
                <w:highlight w:val="black"/>
              </w:rPr>
            </w:pPr>
            <w:r>
              <w:rPr>
                <w:noProof/>
                <w:color w:val="000000"/>
                <w:szCs w:val="20"/>
                <w:highlight w:val="black"/>
              </w:rPr>
              <w:t>'''''''''''''''''''''''</w:t>
            </w:r>
          </w:p>
        </w:tc>
        <w:tc>
          <w:tcPr>
            <w:tcW w:w="653" w:type="pct"/>
            <w:vAlign w:val="center"/>
          </w:tcPr>
          <w:p w:rsidR="00057DA3" w:rsidRPr="00F2635A" w:rsidRDefault="00F2635A" w:rsidP="000A58E4">
            <w:pPr>
              <w:pStyle w:val="Tabletext"/>
              <w:jc w:val="center"/>
              <w:rPr>
                <w:szCs w:val="20"/>
                <w:highlight w:val="black"/>
              </w:rPr>
            </w:pPr>
            <w:r>
              <w:rPr>
                <w:noProof/>
                <w:color w:val="000000"/>
                <w:szCs w:val="20"/>
                <w:highlight w:val="black"/>
              </w:rPr>
              <w:t>''''''''''''''''''''''''</w:t>
            </w:r>
          </w:p>
        </w:tc>
      </w:tr>
    </w:tbl>
    <w:p w:rsidR="00057DA3" w:rsidRPr="00057DA3" w:rsidRDefault="00057DA3" w:rsidP="00057DA3">
      <w:pPr>
        <w:pStyle w:val="TableFooter"/>
        <w:tabs>
          <w:tab w:val="left" w:pos="142"/>
        </w:tabs>
      </w:pPr>
      <w:proofErr w:type="spellStart"/>
      <w:proofErr w:type="gramStart"/>
      <w:r w:rsidRPr="00057DA3">
        <w:rPr>
          <w:vertAlign w:val="superscript"/>
        </w:rPr>
        <w:t>a</w:t>
      </w:r>
      <w:proofErr w:type="spellEnd"/>
      <w:proofErr w:type="gramEnd"/>
      <w:r w:rsidRPr="00057DA3">
        <w:tab/>
        <w:t>Assuming 17 per year as estimated by the submission.</w:t>
      </w:r>
    </w:p>
    <w:p w:rsidR="00057DA3" w:rsidRPr="00057DA3" w:rsidRDefault="00057DA3" w:rsidP="00057DA3">
      <w:pPr>
        <w:pStyle w:val="TableFooter"/>
        <w:tabs>
          <w:tab w:val="left" w:pos="142"/>
        </w:tabs>
      </w:pPr>
      <w:proofErr w:type="gramStart"/>
      <w:r w:rsidRPr="00057DA3">
        <w:rPr>
          <w:vertAlign w:val="superscript"/>
        </w:rPr>
        <w:t>b</w:t>
      </w:r>
      <w:proofErr w:type="gramEnd"/>
      <w:r w:rsidRPr="00057DA3">
        <w:tab/>
        <w:t xml:space="preserve">includes a one off maximum cost for </w:t>
      </w:r>
      <w:r w:rsidR="00F2635A">
        <w:rPr>
          <w:noProof/>
          <w:color w:val="000000"/>
          <w:highlight w:val="black"/>
        </w:rPr>
        <w:t>''''''</w:t>
      </w:r>
      <w:r w:rsidRPr="00057DA3">
        <w:t xml:space="preserve"> grandfathered </w:t>
      </w:r>
      <w:proofErr w:type="spellStart"/>
      <w:r w:rsidRPr="00057DA3">
        <w:t>Ptz+T+Chemo</w:t>
      </w:r>
      <w:proofErr w:type="spellEnd"/>
      <w:r w:rsidRPr="00057DA3">
        <w:t xml:space="preserve"> patients of $</w:t>
      </w:r>
      <w:r w:rsidR="00F2635A">
        <w:rPr>
          <w:noProof/>
          <w:color w:val="000000"/>
          <w:highlight w:val="black"/>
        </w:rPr>
        <w:t>'''''''''''''''''''''''</w:t>
      </w:r>
    </w:p>
    <w:p w:rsidR="00057DA3" w:rsidRPr="000C0C3F" w:rsidRDefault="00057DA3" w:rsidP="00057DA3">
      <w:pPr>
        <w:pStyle w:val="TableFooter"/>
        <w:tabs>
          <w:tab w:val="left" w:pos="142"/>
        </w:tabs>
      </w:pPr>
      <w:r w:rsidRPr="00057DA3">
        <w:t xml:space="preserve">Source: Table 4.2.4, p129 of </w:t>
      </w:r>
      <w:r w:rsidRPr="000C0C3F">
        <w:t xml:space="preserve">the submission and Sheets 2a, 2b and 3a of Utilisation and cost model.xlsx and calculated during evaluation (involving projecting the total number of </w:t>
      </w:r>
      <w:proofErr w:type="spellStart"/>
      <w:r w:rsidRPr="000C0C3F">
        <w:t>trastuzumab</w:t>
      </w:r>
      <w:proofErr w:type="spellEnd"/>
      <w:r w:rsidRPr="000C0C3F">
        <w:t xml:space="preserve"> scripts for </w:t>
      </w:r>
      <w:proofErr w:type="spellStart"/>
      <w:r w:rsidRPr="000C0C3F">
        <w:t>eBC</w:t>
      </w:r>
      <w:proofErr w:type="spellEnd"/>
      <w:r w:rsidRPr="000C0C3F">
        <w:t xml:space="preserve"> by the growth in breast cancer incidence, adjusting for patients who are lymph node positive (</w:t>
      </w:r>
      <w:r w:rsidR="00F2635A">
        <w:rPr>
          <w:noProof/>
          <w:color w:val="000000"/>
          <w:highlight w:val="black"/>
        </w:rPr>
        <w:t>'''''''</w:t>
      </w:r>
      <w:r w:rsidRPr="000C0C3F">
        <w:t xml:space="preserve">%) and assuming 100% of patients currently receiving </w:t>
      </w:r>
      <w:proofErr w:type="spellStart"/>
      <w:r w:rsidRPr="000C0C3F">
        <w:t>trastuzumab</w:t>
      </w:r>
      <w:proofErr w:type="spellEnd"/>
      <w:r w:rsidRPr="000C0C3F">
        <w:t xml:space="preserve"> would receive </w:t>
      </w:r>
      <w:proofErr w:type="spellStart"/>
      <w:r w:rsidRPr="000C0C3F">
        <w:t>pertuzumab</w:t>
      </w:r>
      <w:proofErr w:type="spellEnd"/>
      <w:r w:rsidRPr="000C0C3F">
        <w:t>)</w:t>
      </w:r>
    </w:p>
    <w:p w:rsidR="00057DA3" w:rsidRDefault="00057DA3" w:rsidP="00057DA3">
      <w:pPr>
        <w:widowControl/>
      </w:pPr>
    </w:p>
    <w:p w:rsidR="00F83FA2" w:rsidRPr="00F83FA2" w:rsidRDefault="00F83FA2" w:rsidP="00F83FA2">
      <w:pPr>
        <w:rPr>
          <w:rFonts w:asciiTheme="minorHAnsi" w:hAnsiTheme="minorHAnsi" w:cstheme="minorHAnsi"/>
        </w:rPr>
      </w:pPr>
      <w:r w:rsidRPr="00135EFE">
        <w:rPr>
          <w:rFonts w:asciiTheme="minorHAnsi" w:hAnsiTheme="minorHAnsi" w:cstheme="minorHAnsi"/>
          <w:szCs w:val="24"/>
        </w:rPr>
        <w:t xml:space="preserve">The redacted table shows that at year 6, the estimated number of patients was </w:t>
      </w:r>
      <w:r w:rsidRPr="00114F0E">
        <w:rPr>
          <w:rFonts w:asciiTheme="minorHAnsi" w:hAnsiTheme="minorHAnsi" w:cstheme="minorHAnsi"/>
          <w:szCs w:val="24"/>
        </w:rPr>
        <w:t xml:space="preserve">less than 10,000 </w:t>
      </w:r>
      <w:r w:rsidRPr="00135EFE">
        <w:rPr>
          <w:rFonts w:asciiTheme="minorHAnsi" w:hAnsiTheme="minorHAnsi" w:cstheme="minorHAnsi"/>
          <w:szCs w:val="24"/>
        </w:rPr>
        <w:t xml:space="preserve">and the net cost to the PBS would be </w:t>
      </w:r>
      <w:r w:rsidRPr="00135EFE">
        <w:rPr>
          <w:rFonts w:asciiTheme="minorHAnsi" w:hAnsiTheme="minorHAnsi" w:cstheme="minorHAnsi"/>
        </w:rPr>
        <w:t>less than $10 million per year</w:t>
      </w:r>
      <w:r w:rsidRPr="00135EFE">
        <w:rPr>
          <w:rFonts w:asciiTheme="minorHAnsi" w:hAnsiTheme="minorHAnsi" w:cstheme="minorHAnsi"/>
          <w:szCs w:val="24"/>
        </w:rPr>
        <w:t>.</w:t>
      </w:r>
    </w:p>
    <w:p w:rsidR="00F83FA2" w:rsidRPr="000C0C3F" w:rsidRDefault="00F83FA2" w:rsidP="00057DA3">
      <w:pPr>
        <w:widowControl/>
      </w:pPr>
    </w:p>
    <w:p w:rsidR="00057DA3" w:rsidRPr="000C0C3F" w:rsidRDefault="00057DA3" w:rsidP="00AE5BCD">
      <w:pPr>
        <w:pStyle w:val="ListParagraph"/>
        <w:widowControl/>
        <w:numPr>
          <w:ilvl w:val="1"/>
          <w:numId w:val="2"/>
        </w:numPr>
      </w:pPr>
      <w:r w:rsidRPr="000C0C3F">
        <w:t xml:space="preserve">The net cost to Government was </w:t>
      </w:r>
      <w:r w:rsidR="00F37117" w:rsidRPr="00135EFE">
        <w:rPr>
          <w:rFonts w:asciiTheme="minorHAnsi" w:hAnsiTheme="minorHAnsi" w:cstheme="minorHAnsi"/>
        </w:rPr>
        <w:t xml:space="preserve">$20 – $30 million </w:t>
      </w:r>
      <w:r w:rsidRPr="000C0C3F">
        <w:t xml:space="preserve">over six years, based on the pricing discount of </w:t>
      </w:r>
      <w:r w:rsidR="00F2635A">
        <w:rPr>
          <w:noProof/>
          <w:color w:val="000000"/>
          <w:highlight w:val="black"/>
        </w:rPr>
        <w:t>''''''''''''''</w:t>
      </w:r>
      <w:r w:rsidRPr="000C0C3F">
        <w:t xml:space="preserve">% to </w:t>
      </w:r>
      <w:r w:rsidR="00F2635A">
        <w:rPr>
          <w:noProof/>
          <w:color w:val="000000"/>
          <w:highlight w:val="black"/>
        </w:rPr>
        <w:t>''''''''''''''''''''''' '''''''''' '''''''''' '''' '''''''''''''''''''''' '''''''' ''''''''''''''''''''''''</w:t>
      </w:r>
      <w:r w:rsidRPr="000C0C3F">
        <w:t xml:space="preserve"> to achieve budget neutrality. The net financial implications is likely to be overestimated as the estimates of the proportion of patients with </w:t>
      </w:r>
      <w:proofErr w:type="spellStart"/>
      <w:r w:rsidRPr="000C0C3F">
        <w:t>eBC</w:t>
      </w:r>
      <w:proofErr w:type="spellEnd"/>
      <w:r w:rsidRPr="000C0C3F">
        <w:t xml:space="preserve"> included locally advanced breast cancer, who are not included in the PBS restriction. </w:t>
      </w:r>
      <w:r w:rsidR="00C20E52" w:rsidRPr="000C0C3F">
        <w:t>The evaluation stated it was</w:t>
      </w:r>
      <w:r w:rsidRPr="000C0C3F">
        <w:t xml:space="preserve"> unclear why the uptake rate (</w:t>
      </w:r>
      <w:r w:rsidR="00F2635A">
        <w:rPr>
          <w:noProof/>
          <w:color w:val="000000"/>
          <w:highlight w:val="black"/>
        </w:rPr>
        <w:t>'''''</w:t>
      </w:r>
      <w:r w:rsidRPr="000C0C3F">
        <w:t xml:space="preserve">%) </w:t>
      </w:r>
      <w:r w:rsidRPr="000C0C3F">
        <w:lastRenderedPageBreak/>
        <w:t xml:space="preserve">would be lower than that for </w:t>
      </w:r>
      <w:proofErr w:type="spellStart"/>
      <w:r w:rsidRPr="000C0C3F">
        <w:t>trastuzumab</w:t>
      </w:r>
      <w:proofErr w:type="spellEnd"/>
      <w:r w:rsidRPr="000C0C3F">
        <w:t xml:space="preserve"> (92.3% at the end of the first year of listing)</w:t>
      </w:r>
      <w:r w:rsidRPr="000C0C3F">
        <w:rPr>
          <w:rStyle w:val="FootnoteReference"/>
        </w:rPr>
        <w:footnoteReference w:id="11"/>
      </w:r>
      <w:r w:rsidRPr="000C0C3F">
        <w:t xml:space="preserve">. Finally, the estimate does not take into account reduced use of </w:t>
      </w:r>
      <w:proofErr w:type="spellStart"/>
      <w:r w:rsidRPr="000C0C3F">
        <w:t>pertuzumab</w:t>
      </w:r>
      <w:proofErr w:type="spellEnd"/>
      <w:r w:rsidRPr="000C0C3F">
        <w:t xml:space="preserve"> and </w:t>
      </w:r>
      <w:proofErr w:type="spellStart"/>
      <w:r w:rsidRPr="000C0C3F">
        <w:t>trastuzumab</w:t>
      </w:r>
      <w:proofErr w:type="spellEnd"/>
      <w:r w:rsidRPr="000C0C3F">
        <w:t xml:space="preserve"> for </w:t>
      </w:r>
      <w:proofErr w:type="spellStart"/>
      <w:r w:rsidRPr="000C0C3F">
        <w:t>mBC</w:t>
      </w:r>
      <w:proofErr w:type="spellEnd"/>
      <w:r w:rsidRPr="000C0C3F">
        <w:t>.</w:t>
      </w:r>
      <w:r w:rsidR="00AE5BCD" w:rsidRPr="000C0C3F">
        <w:t xml:space="preserve"> The DUSC considered the uptake of </w:t>
      </w:r>
      <w:proofErr w:type="spellStart"/>
      <w:r w:rsidR="00AE5BCD" w:rsidRPr="000C0C3F">
        <w:t>pertuzumab</w:t>
      </w:r>
      <w:proofErr w:type="spellEnd"/>
      <w:r w:rsidR="00AE5BCD" w:rsidRPr="000C0C3F">
        <w:t xml:space="preserve"> in the eligible population is uncertain and that uptake could potentially be higher than </w:t>
      </w:r>
      <w:r w:rsidR="00F2635A">
        <w:rPr>
          <w:noProof/>
          <w:color w:val="000000"/>
          <w:highlight w:val="black"/>
        </w:rPr>
        <w:t>''''''</w:t>
      </w:r>
      <w:r w:rsidR="00AE5BCD" w:rsidRPr="000C0C3F">
        <w:t xml:space="preserve">% for the population at high risk of recurrence. The DUSC noted that the benefit: harm profile </w:t>
      </w:r>
      <w:r w:rsidR="00395490" w:rsidRPr="000C0C3F">
        <w:t>will be a factor influencing use</w:t>
      </w:r>
      <w:r w:rsidR="00AE5BCD" w:rsidRPr="000C0C3F">
        <w:t>.</w:t>
      </w:r>
      <w:r w:rsidR="00E777EF">
        <w:t xml:space="preserve"> The pre-PBAC response </w:t>
      </w:r>
      <w:r w:rsidR="001A6D8D" w:rsidRPr="000C0C3F">
        <w:t xml:space="preserve">considered that </w:t>
      </w:r>
      <w:r w:rsidR="00F2635A">
        <w:rPr>
          <w:noProof/>
          <w:color w:val="000000"/>
          <w:highlight w:val="black"/>
        </w:rPr>
        <w:t>'''''</w:t>
      </w:r>
      <w:r w:rsidR="001A6D8D" w:rsidRPr="000C0C3F">
        <w:t>% was the most appropriate and justifiable uptake rate</w:t>
      </w:r>
      <w:r w:rsidR="006E639E" w:rsidRPr="000C0C3F">
        <w:t xml:space="preserve"> as </w:t>
      </w:r>
      <w:r w:rsidR="000516BB" w:rsidRPr="000C0C3F">
        <w:t xml:space="preserve">some clinicians may treat more conservatively and not add </w:t>
      </w:r>
      <w:proofErr w:type="spellStart"/>
      <w:r w:rsidR="000516BB" w:rsidRPr="000C0C3F">
        <w:t>pertuzumab</w:t>
      </w:r>
      <w:proofErr w:type="spellEnd"/>
      <w:r w:rsidR="000516BB" w:rsidRPr="000C0C3F">
        <w:t xml:space="preserve"> to </w:t>
      </w:r>
      <w:proofErr w:type="spellStart"/>
      <w:r w:rsidR="000516BB" w:rsidRPr="000C0C3F">
        <w:t>T+Chemo</w:t>
      </w:r>
      <w:proofErr w:type="spellEnd"/>
      <w:r w:rsidR="000516BB" w:rsidRPr="000C0C3F">
        <w:t xml:space="preserve"> and change</w:t>
      </w:r>
      <w:r w:rsidR="003A2A1C" w:rsidRPr="000C0C3F">
        <w:t>s in</w:t>
      </w:r>
      <w:r w:rsidR="000516BB" w:rsidRPr="000C0C3F">
        <w:t xml:space="preserve"> prescribing behaviour</w:t>
      </w:r>
      <w:r w:rsidR="003A2A1C" w:rsidRPr="000C0C3F">
        <w:t xml:space="preserve"> take time</w:t>
      </w:r>
      <w:r w:rsidR="000516BB" w:rsidRPr="000C0C3F">
        <w:t>.</w:t>
      </w:r>
    </w:p>
    <w:p w:rsidR="004F033D" w:rsidRPr="000C0C3F" w:rsidRDefault="00057DA3" w:rsidP="004F033D">
      <w:pPr>
        <w:pStyle w:val="ListParagraph"/>
        <w:widowControl/>
        <w:numPr>
          <w:ilvl w:val="1"/>
          <w:numId w:val="2"/>
        </w:numPr>
      </w:pPr>
      <w:r w:rsidRPr="000C0C3F">
        <w:t>The submission argued that the net cost is due to the differing methodology for calculating new an</w:t>
      </w:r>
      <w:r w:rsidR="00C20E52" w:rsidRPr="000C0C3F">
        <w:t>d displaced volumes</w:t>
      </w:r>
      <w:r w:rsidRPr="000C0C3F">
        <w:t xml:space="preserve">. This is despite the discount on </w:t>
      </w:r>
      <w:r w:rsidR="00F2635A">
        <w:rPr>
          <w:noProof/>
          <w:color w:val="000000"/>
          <w:highlight w:val="black"/>
        </w:rPr>
        <w:t>''''''''''''''''''''''''</w:t>
      </w:r>
      <w:r w:rsidRPr="000C0C3F">
        <w:t>, which aimed to achieve cost neutrality.</w:t>
      </w:r>
      <w:r w:rsidR="000B5986" w:rsidRPr="000C0C3F">
        <w:rPr>
          <w:rFonts w:asciiTheme="minorHAnsi" w:hAnsiTheme="minorHAnsi"/>
          <w:szCs w:val="24"/>
        </w:rPr>
        <w:t xml:space="preserve"> DUSC did not accept the rationale that that the approach taken was necessary to demonstrate cost-neutrality of the listing.</w:t>
      </w:r>
    </w:p>
    <w:p w:rsidR="00163FCC" w:rsidRDefault="004F033D" w:rsidP="00163FCC">
      <w:pPr>
        <w:pStyle w:val="ListParagraph"/>
        <w:widowControl/>
        <w:numPr>
          <w:ilvl w:val="1"/>
          <w:numId w:val="2"/>
        </w:numPr>
      </w:pPr>
      <w:r w:rsidRPr="000C0C3F">
        <w:t xml:space="preserve">A market share approach could have been applied based on the use of </w:t>
      </w:r>
      <w:proofErr w:type="spellStart"/>
      <w:r w:rsidRPr="000C0C3F">
        <w:t>trastuzumab</w:t>
      </w:r>
      <w:proofErr w:type="spellEnd"/>
      <w:r w:rsidRPr="000C0C3F">
        <w:t xml:space="preserve"> for </w:t>
      </w:r>
      <w:proofErr w:type="spellStart"/>
      <w:r w:rsidRPr="000C0C3F">
        <w:t>eBC</w:t>
      </w:r>
      <w:proofErr w:type="spellEnd"/>
      <w:r w:rsidRPr="000C0C3F">
        <w:t xml:space="preserve"> due to the similarity in the PBS restrictions.  A </w:t>
      </w:r>
      <w:r w:rsidR="00057DA3" w:rsidRPr="000C0C3F">
        <w:t xml:space="preserve">market share approach conducted by the evaluation (involving projecting the total number of </w:t>
      </w:r>
      <w:proofErr w:type="spellStart"/>
      <w:r w:rsidR="00057DA3" w:rsidRPr="000C0C3F">
        <w:t>trastuzumab</w:t>
      </w:r>
      <w:proofErr w:type="spellEnd"/>
      <w:r w:rsidR="00057DA3" w:rsidRPr="000C0C3F">
        <w:t xml:space="preserve"> scripts for </w:t>
      </w:r>
      <w:proofErr w:type="spellStart"/>
      <w:r w:rsidR="00057DA3" w:rsidRPr="000C0C3F">
        <w:t>eBC</w:t>
      </w:r>
      <w:proofErr w:type="spellEnd"/>
      <w:r w:rsidR="00057DA3" w:rsidRPr="000C0C3F">
        <w:t xml:space="preserve"> by the growth in breast cancer incidence, adjusting for patients who are lymph node positive (</w:t>
      </w:r>
      <w:r w:rsidR="00F2635A">
        <w:rPr>
          <w:noProof/>
          <w:color w:val="000000"/>
          <w:highlight w:val="black"/>
        </w:rPr>
        <w:t>'''''</w:t>
      </w:r>
      <w:r w:rsidR="00057DA3" w:rsidRPr="000C0C3F">
        <w:t xml:space="preserve">%) and assuming 100% of patients currently receiving </w:t>
      </w:r>
      <w:proofErr w:type="spellStart"/>
      <w:r w:rsidR="00057DA3" w:rsidRPr="000C0C3F">
        <w:t>trastuzumab</w:t>
      </w:r>
      <w:proofErr w:type="spellEnd"/>
      <w:r w:rsidR="00057DA3" w:rsidRPr="000C0C3F">
        <w:t xml:space="preserve"> would receive </w:t>
      </w:r>
      <w:proofErr w:type="spellStart"/>
      <w:r w:rsidR="00057DA3" w:rsidRPr="000C0C3F">
        <w:t>pertuzumab</w:t>
      </w:r>
      <w:proofErr w:type="spellEnd"/>
      <w:r w:rsidR="00057DA3" w:rsidRPr="000C0C3F">
        <w:t xml:space="preserve">) resulted in slightly fewer total scripts and a net cost to Government of </w:t>
      </w:r>
      <w:r w:rsidR="00F37117" w:rsidRPr="00135EFE">
        <w:rPr>
          <w:rFonts w:asciiTheme="minorHAnsi" w:hAnsiTheme="minorHAnsi" w:cstheme="minorHAnsi"/>
        </w:rPr>
        <w:t xml:space="preserve">less than $10 million </w:t>
      </w:r>
      <w:r w:rsidR="00057DA3" w:rsidRPr="000C0C3F">
        <w:t xml:space="preserve">over six years. This approach is also likely to be an overestimate as it does not take into account reduced use of </w:t>
      </w:r>
      <w:proofErr w:type="spellStart"/>
      <w:r w:rsidR="00057DA3" w:rsidRPr="000C0C3F">
        <w:t>pertuzumab</w:t>
      </w:r>
      <w:proofErr w:type="spellEnd"/>
      <w:r w:rsidR="00057DA3" w:rsidRPr="000C0C3F">
        <w:t xml:space="preserve"> and </w:t>
      </w:r>
      <w:proofErr w:type="spellStart"/>
      <w:r w:rsidR="00057DA3" w:rsidRPr="000C0C3F">
        <w:t>trastuzumab</w:t>
      </w:r>
      <w:proofErr w:type="spellEnd"/>
      <w:r w:rsidR="00057DA3" w:rsidRPr="000C0C3F">
        <w:t xml:space="preserve"> for </w:t>
      </w:r>
      <w:proofErr w:type="spellStart"/>
      <w:r w:rsidR="00057DA3" w:rsidRPr="000C0C3F">
        <w:t>mBC</w:t>
      </w:r>
      <w:proofErr w:type="spellEnd"/>
      <w:r w:rsidR="00057DA3" w:rsidRPr="000C0C3F">
        <w:t>.</w:t>
      </w:r>
    </w:p>
    <w:p w:rsidR="004F033D" w:rsidRDefault="004F033D" w:rsidP="00945F30">
      <w:pPr>
        <w:pStyle w:val="ListParagraph"/>
        <w:widowControl/>
        <w:numPr>
          <w:ilvl w:val="1"/>
          <w:numId w:val="2"/>
        </w:numPr>
        <w:rPr>
          <w:rFonts w:asciiTheme="minorHAnsi" w:hAnsiTheme="minorHAnsi"/>
          <w:szCs w:val="24"/>
        </w:rPr>
      </w:pPr>
      <w:r w:rsidRPr="00945F30">
        <w:t>In</w:t>
      </w:r>
      <w:r w:rsidRPr="00B0198F">
        <w:rPr>
          <w:rFonts w:asciiTheme="minorHAnsi" w:hAnsiTheme="minorHAnsi"/>
          <w:szCs w:val="24"/>
        </w:rPr>
        <w:t xml:space="preserve"> response to evaluator’s </w:t>
      </w:r>
      <w:r>
        <w:rPr>
          <w:rFonts w:asciiTheme="minorHAnsi" w:hAnsiTheme="minorHAnsi"/>
          <w:szCs w:val="24"/>
        </w:rPr>
        <w:t>discussion about a market share approach</w:t>
      </w:r>
      <w:r w:rsidRPr="00B0198F">
        <w:rPr>
          <w:rFonts w:asciiTheme="minorHAnsi" w:hAnsiTheme="minorHAnsi"/>
          <w:szCs w:val="24"/>
        </w:rPr>
        <w:t>, the sponsor’s PSCR contained a market share analysis. This analysis used prescription counts from DHS PBS statistics website (</w:t>
      </w:r>
      <w:r w:rsidRPr="00F2635A">
        <w:rPr>
          <w:rFonts w:asciiTheme="minorHAnsi" w:hAnsiTheme="minorHAnsi"/>
          <w:szCs w:val="24"/>
        </w:rPr>
        <w:t>http://medicarestatistics.humanservices.gov.au/statistics/pbs_item.jsp</w:t>
      </w:r>
      <w:r w:rsidRPr="00B0198F">
        <w:rPr>
          <w:rFonts w:asciiTheme="minorHAnsi" w:hAnsiTheme="minorHAnsi"/>
          <w:szCs w:val="24"/>
        </w:rPr>
        <w:t xml:space="preserve">). The results are show in </w:t>
      </w:r>
      <w:r w:rsidR="00945F30">
        <w:rPr>
          <w:rFonts w:asciiTheme="minorHAnsi" w:hAnsiTheme="minorHAnsi"/>
          <w:szCs w:val="24"/>
        </w:rPr>
        <w:t>below</w:t>
      </w:r>
      <w:r w:rsidRPr="00B0198F">
        <w:rPr>
          <w:rFonts w:asciiTheme="minorHAnsi" w:hAnsiTheme="minorHAnsi"/>
          <w:szCs w:val="24"/>
        </w:rPr>
        <w:t>.</w:t>
      </w:r>
    </w:p>
    <w:p w:rsidR="004F033D" w:rsidRPr="00B0198F" w:rsidRDefault="004F033D" w:rsidP="0088760B">
      <w:pPr>
        <w:keepNext/>
        <w:keepLines/>
        <w:widowControl/>
        <w:rPr>
          <w:rFonts w:ascii="Arial Narrow" w:hAnsi="Arial Narrow"/>
          <w:b/>
          <w:sz w:val="20"/>
        </w:rPr>
      </w:pPr>
      <w:r w:rsidRPr="00B0198F">
        <w:rPr>
          <w:rFonts w:ascii="Arial Narrow" w:hAnsi="Arial Narrow"/>
          <w:b/>
          <w:sz w:val="20"/>
        </w:rPr>
        <w:lastRenderedPageBreak/>
        <w:t xml:space="preserve">Table </w:t>
      </w:r>
      <w:r w:rsidR="00124D19">
        <w:rPr>
          <w:rFonts w:ascii="Arial Narrow" w:hAnsi="Arial Narrow"/>
          <w:b/>
          <w:sz w:val="20"/>
        </w:rPr>
        <w:t>16</w:t>
      </w:r>
      <w:r w:rsidRPr="00B0198F">
        <w:rPr>
          <w:rFonts w:ascii="Arial Narrow" w:hAnsi="Arial Narrow"/>
          <w:b/>
          <w:sz w:val="20"/>
        </w:rPr>
        <w:t>: PSCR revised estimates based on a market share analysis</w:t>
      </w:r>
    </w:p>
    <w:tbl>
      <w:tblPr>
        <w:tblW w:w="5000" w:type="pct"/>
        <w:tblLayout w:type="fixed"/>
        <w:tblLook w:val="04A0" w:firstRow="1" w:lastRow="0" w:firstColumn="1" w:lastColumn="0" w:noHBand="0" w:noVBand="1"/>
      </w:tblPr>
      <w:tblGrid>
        <w:gridCol w:w="2283"/>
        <w:gridCol w:w="1226"/>
        <w:gridCol w:w="976"/>
        <w:gridCol w:w="1100"/>
        <w:gridCol w:w="1100"/>
        <w:gridCol w:w="1100"/>
        <w:gridCol w:w="1100"/>
      </w:tblGrid>
      <w:tr w:rsidR="004F033D" w:rsidRPr="00B0198F" w:rsidTr="007E7ADE">
        <w:trPr>
          <w:trHeight w:val="255"/>
        </w:trPr>
        <w:tc>
          <w:tcPr>
            <w:tcW w:w="1285" w:type="pct"/>
            <w:tcBorders>
              <w:top w:val="single" w:sz="4" w:space="0" w:color="auto"/>
              <w:left w:val="single" w:sz="4" w:space="0" w:color="auto"/>
              <w:bottom w:val="single" w:sz="4" w:space="0" w:color="auto"/>
              <w:right w:val="single" w:sz="4" w:space="0" w:color="auto"/>
            </w:tcBorders>
            <w:shd w:val="clear" w:color="auto" w:fill="auto"/>
            <w:noWrap/>
            <w:hideMark/>
          </w:tcPr>
          <w:p w:rsidR="004F033D" w:rsidRPr="00B0198F" w:rsidRDefault="004F033D" w:rsidP="0088760B">
            <w:pPr>
              <w:keepNext/>
              <w:keepLines/>
              <w:widowControl/>
              <w:jc w:val="left"/>
              <w:rPr>
                <w:rFonts w:ascii="Arial Narrow" w:hAnsi="Arial Narrow"/>
                <w:b/>
                <w:bCs/>
                <w:snapToGrid/>
                <w:sz w:val="20"/>
                <w:lang w:eastAsia="en-AU"/>
              </w:rPr>
            </w:pPr>
            <w:r w:rsidRPr="00B0198F">
              <w:rPr>
                <w:rFonts w:ascii="Arial Narrow" w:hAnsi="Arial Narrow"/>
                <w:b/>
                <w:bCs/>
                <w:snapToGrid/>
                <w:sz w:val="20"/>
                <w:lang w:eastAsia="en-AU"/>
              </w:rPr>
              <w:t>Effective Price</w:t>
            </w:r>
          </w:p>
        </w:tc>
        <w:tc>
          <w:tcPr>
            <w:tcW w:w="690" w:type="pct"/>
            <w:tcBorders>
              <w:top w:val="single" w:sz="4" w:space="0" w:color="auto"/>
              <w:left w:val="nil"/>
              <w:bottom w:val="single" w:sz="4" w:space="0" w:color="auto"/>
              <w:right w:val="single" w:sz="4" w:space="0" w:color="auto"/>
            </w:tcBorders>
            <w:shd w:val="clear" w:color="auto" w:fill="auto"/>
            <w:noWrap/>
            <w:vAlign w:val="center"/>
            <w:hideMark/>
          </w:tcPr>
          <w:p w:rsidR="004F033D" w:rsidRPr="00B0198F" w:rsidRDefault="004F033D" w:rsidP="0088760B">
            <w:pPr>
              <w:keepNext/>
              <w:keepLines/>
              <w:widowControl/>
              <w:jc w:val="center"/>
              <w:rPr>
                <w:rFonts w:ascii="Arial Narrow" w:hAnsi="Arial Narrow"/>
                <w:b/>
                <w:bCs/>
                <w:snapToGrid/>
                <w:sz w:val="20"/>
                <w:lang w:eastAsia="en-AU"/>
              </w:rPr>
            </w:pPr>
            <w:r w:rsidRPr="00B0198F">
              <w:rPr>
                <w:rFonts w:ascii="Arial Narrow" w:hAnsi="Arial Narrow"/>
                <w:b/>
                <w:bCs/>
                <w:snapToGrid/>
                <w:sz w:val="20"/>
                <w:lang w:eastAsia="en-AU"/>
              </w:rPr>
              <w:t>2019</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rsidR="004F033D" w:rsidRPr="00B0198F" w:rsidRDefault="004F033D" w:rsidP="0088760B">
            <w:pPr>
              <w:keepNext/>
              <w:keepLines/>
              <w:widowControl/>
              <w:jc w:val="center"/>
              <w:rPr>
                <w:rFonts w:ascii="Arial Narrow" w:hAnsi="Arial Narrow"/>
                <w:b/>
                <w:bCs/>
                <w:snapToGrid/>
                <w:sz w:val="20"/>
                <w:lang w:eastAsia="en-AU"/>
              </w:rPr>
            </w:pPr>
            <w:r w:rsidRPr="00B0198F">
              <w:rPr>
                <w:rFonts w:ascii="Arial Narrow" w:hAnsi="Arial Narrow"/>
                <w:b/>
                <w:bCs/>
                <w:snapToGrid/>
                <w:sz w:val="20"/>
                <w:lang w:eastAsia="en-AU"/>
              </w:rPr>
              <w:t>2020</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rsidR="004F033D" w:rsidRPr="00B0198F" w:rsidRDefault="004F033D" w:rsidP="0088760B">
            <w:pPr>
              <w:keepNext/>
              <w:keepLines/>
              <w:widowControl/>
              <w:jc w:val="center"/>
              <w:rPr>
                <w:rFonts w:ascii="Arial Narrow" w:hAnsi="Arial Narrow"/>
                <w:b/>
                <w:bCs/>
                <w:snapToGrid/>
                <w:sz w:val="20"/>
                <w:lang w:eastAsia="en-AU"/>
              </w:rPr>
            </w:pPr>
            <w:r w:rsidRPr="00B0198F">
              <w:rPr>
                <w:rFonts w:ascii="Arial Narrow" w:hAnsi="Arial Narrow"/>
                <w:b/>
                <w:bCs/>
                <w:snapToGrid/>
                <w:sz w:val="20"/>
                <w:lang w:eastAsia="en-AU"/>
              </w:rPr>
              <w:t>2021</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rsidR="004F033D" w:rsidRPr="00B0198F" w:rsidRDefault="004F033D" w:rsidP="0088760B">
            <w:pPr>
              <w:keepNext/>
              <w:keepLines/>
              <w:widowControl/>
              <w:jc w:val="center"/>
              <w:rPr>
                <w:rFonts w:ascii="Arial Narrow" w:hAnsi="Arial Narrow"/>
                <w:b/>
                <w:bCs/>
                <w:snapToGrid/>
                <w:sz w:val="20"/>
                <w:lang w:eastAsia="en-AU"/>
              </w:rPr>
            </w:pPr>
            <w:r w:rsidRPr="00B0198F">
              <w:rPr>
                <w:rFonts w:ascii="Arial Narrow" w:hAnsi="Arial Narrow"/>
                <w:b/>
                <w:bCs/>
                <w:snapToGrid/>
                <w:sz w:val="20"/>
                <w:lang w:eastAsia="en-AU"/>
              </w:rPr>
              <w:t>2022</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rsidR="004F033D" w:rsidRPr="00B0198F" w:rsidRDefault="004F033D" w:rsidP="0088760B">
            <w:pPr>
              <w:keepNext/>
              <w:keepLines/>
              <w:widowControl/>
              <w:jc w:val="center"/>
              <w:rPr>
                <w:rFonts w:ascii="Arial Narrow" w:hAnsi="Arial Narrow"/>
                <w:b/>
                <w:bCs/>
                <w:snapToGrid/>
                <w:sz w:val="20"/>
                <w:lang w:eastAsia="en-AU"/>
              </w:rPr>
            </w:pPr>
            <w:r w:rsidRPr="00B0198F">
              <w:rPr>
                <w:rFonts w:ascii="Arial Narrow" w:hAnsi="Arial Narrow"/>
                <w:b/>
                <w:bCs/>
                <w:snapToGrid/>
                <w:sz w:val="20"/>
                <w:lang w:eastAsia="en-AU"/>
              </w:rPr>
              <w:t>2023</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rsidR="004F033D" w:rsidRPr="00B0198F" w:rsidRDefault="004F033D" w:rsidP="0088760B">
            <w:pPr>
              <w:keepNext/>
              <w:keepLines/>
              <w:widowControl/>
              <w:jc w:val="center"/>
              <w:rPr>
                <w:rFonts w:ascii="Arial Narrow" w:hAnsi="Arial Narrow"/>
                <w:b/>
                <w:bCs/>
                <w:snapToGrid/>
                <w:sz w:val="20"/>
                <w:lang w:eastAsia="en-AU"/>
              </w:rPr>
            </w:pPr>
            <w:r w:rsidRPr="00B0198F">
              <w:rPr>
                <w:rFonts w:ascii="Arial Narrow" w:hAnsi="Arial Narrow"/>
                <w:b/>
                <w:bCs/>
                <w:snapToGrid/>
                <w:sz w:val="20"/>
                <w:lang w:eastAsia="en-AU"/>
              </w:rPr>
              <w:t>2024</w:t>
            </w:r>
          </w:p>
        </w:tc>
      </w:tr>
      <w:tr w:rsidR="004F033D" w:rsidRPr="00B0198F" w:rsidTr="007E7ADE">
        <w:trPr>
          <w:trHeight w:val="255"/>
        </w:trPr>
        <w:tc>
          <w:tcPr>
            <w:tcW w:w="1285" w:type="pct"/>
            <w:tcBorders>
              <w:top w:val="single" w:sz="4" w:space="0" w:color="auto"/>
              <w:left w:val="single" w:sz="4" w:space="0" w:color="auto"/>
              <w:bottom w:val="single" w:sz="4" w:space="0" w:color="auto"/>
              <w:right w:val="nil"/>
            </w:tcBorders>
            <w:shd w:val="clear" w:color="000000" w:fill="FFFFFF"/>
            <w:noWrap/>
          </w:tcPr>
          <w:p w:rsidR="004F033D" w:rsidRPr="00B0198F" w:rsidRDefault="004F033D" w:rsidP="0088760B">
            <w:pPr>
              <w:keepNext/>
              <w:keepLines/>
              <w:widowControl/>
              <w:jc w:val="left"/>
              <w:rPr>
                <w:rFonts w:ascii="Arial Narrow" w:hAnsi="Arial Narrow"/>
                <w:snapToGrid/>
                <w:sz w:val="20"/>
                <w:lang w:eastAsia="en-AU"/>
              </w:rPr>
            </w:pPr>
            <w:r w:rsidRPr="00B0198F">
              <w:rPr>
                <w:rFonts w:ascii="Arial Narrow" w:hAnsi="Arial Narrow"/>
                <w:snapToGrid/>
                <w:sz w:val="20"/>
                <w:lang w:eastAsia="en-AU"/>
              </w:rPr>
              <w:t xml:space="preserve">Number of scripts dispensed, </w:t>
            </w:r>
            <w:proofErr w:type="spellStart"/>
            <w:r w:rsidRPr="00B0198F">
              <w:rPr>
                <w:rFonts w:ascii="Arial Narrow" w:hAnsi="Arial Narrow"/>
                <w:snapToGrid/>
                <w:sz w:val="20"/>
                <w:lang w:eastAsia="en-AU"/>
              </w:rPr>
              <w:t>pertuzumab</w:t>
            </w:r>
            <w:proofErr w:type="spellEnd"/>
          </w:p>
        </w:tc>
        <w:tc>
          <w:tcPr>
            <w:tcW w:w="690" w:type="pct"/>
            <w:tcBorders>
              <w:top w:val="nil"/>
              <w:left w:val="single" w:sz="4" w:space="0" w:color="auto"/>
              <w:bottom w:val="single" w:sz="4" w:space="0" w:color="auto"/>
              <w:right w:val="single" w:sz="4" w:space="0" w:color="auto"/>
            </w:tcBorders>
            <w:shd w:val="clear" w:color="auto" w:fill="auto"/>
            <w:vAlign w:val="center"/>
          </w:tcPr>
          <w:p w:rsidR="004F033D" w:rsidRPr="00F2635A" w:rsidRDefault="00F2635A" w:rsidP="0088760B">
            <w:pPr>
              <w:keepNext/>
              <w:keepLines/>
              <w:widowControl/>
              <w:jc w:val="center"/>
              <w:rPr>
                <w:rFonts w:ascii="Arial Narrow" w:hAnsi="Arial Narrow"/>
                <w:sz w:val="20"/>
                <w:highlight w:val="black"/>
              </w:rPr>
            </w:pPr>
            <w:r>
              <w:rPr>
                <w:rFonts w:ascii="Arial Narrow" w:hAnsi="Arial Narrow"/>
                <w:noProof/>
                <w:color w:val="000000"/>
                <w:sz w:val="20"/>
                <w:highlight w:val="black"/>
              </w:rPr>
              <w:t>'''''''''''''''</w:t>
            </w:r>
          </w:p>
        </w:tc>
        <w:tc>
          <w:tcPr>
            <w:tcW w:w="549" w:type="pct"/>
            <w:tcBorders>
              <w:top w:val="nil"/>
              <w:left w:val="nil"/>
              <w:bottom w:val="single" w:sz="4" w:space="0" w:color="auto"/>
              <w:right w:val="single" w:sz="4" w:space="0" w:color="auto"/>
            </w:tcBorders>
            <w:shd w:val="clear" w:color="auto" w:fill="auto"/>
            <w:vAlign w:val="center"/>
          </w:tcPr>
          <w:p w:rsidR="004F033D" w:rsidRPr="00F2635A" w:rsidRDefault="00F2635A" w:rsidP="0088760B">
            <w:pPr>
              <w:keepNext/>
              <w:keepLines/>
              <w:widowControl/>
              <w:jc w:val="center"/>
              <w:rPr>
                <w:rFonts w:ascii="Arial Narrow" w:hAnsi="Arial Narrow"/>
                <w:sz w:val="20"/>
                <w:highlight w:val="black"/>
              </w:rPr>
            </w:pPr>
            <w:r>
              <w:rPr>
                <w:rFonts w:ascii="Arial Narrow" w:hAnsi="Arial Narrow"/>
                <w:noProof/>
                <w:color w:val="000000"/>
                <w:sz w:val="20"/>
                <w:highlight w:val="black"/>
              </w:rPr>
              <w:t>'''''''''''''''</w:t>
            </w:r>
          </w:p>
        </w:tc>
        <w:tc>
          <w:tcPr>
            <w:tcW w:w="619" w:type="pct"/>
            <w:tcBorders>
              <w:top w:val="nil"/>
              <w:left w:val="nil"/>
              <w:bottom w:val="single" w:sz="4" w:space="0" w:color="auto"/>
              <w:right w:val="single" w:sz="4" w:space="0" w:color="auto"/>
            </w:tcBorders>
            <w:shd w:val="clear" w:color="auto" w:fill="auto"/>
            <w:vAlign w:val="center"/>
          </w:tcPr>
          <w:p w:rsidR="004F033D" w:rsidRPr="00F2635A" w:rsidRDefault="00F2635A" w:rsidP="0088760B">
            <w:pPr>
              <w:keepNext/>
              <w:keepLines/>
              <w:widowControl/>
              <w:jc w:val="center"/>
              <w:rPr>
                <w:rFonts w:ascii="Arial Narrow" w:hAnsi="Arial Narrow"/>
                <w:sz w:val="20"/>
                <w:highlight w:val="black"/>
              </w:rPr>
            </w:pPr>
            <w:r>
              <w:rPr>
                <w:rFonts w:ascii="Arial Narrow" w:hAnsi="Arial Narrow"/>
                <w:noProof/>
                <w:color w:val="000000"/>
                <w:sz w:val="20"/>
                <w:highlight w:val="black"/>
              </w:rPr>
              <w:t>'''''''''''''''''</w:t>
            </w:r>
          </w:p>
        </w:tc>
        <w:tc>
          <w:tcPr>
            <w:tcW w:w="619" w:type="pct"/>
            <w:tcBorders>
              <w:top w:val="nil"/>
              <w:left w:val="nil"/>
              <w:bottom w:val="single" w:sz="4" w:space="0" w:color="auto"/>
              <w:right w:val="single" w:sz="4" w:space="0" w:color="auto"/>
            </w:tcBorders>
            <w:shd w:val="clear" w:color="auto" w:fill="auto"/>
            <w:vAlign w:val="center"/>
          </w:tcPr>
          <w:p w:rsidR="004F033D" w:rsidRPr="00F2635A" w:rsidRDefault="00F2635A" w:rsidP="0088760B">
            <w:pPr>
              <w:keepNext/>
              <w:keepLines/>
              <w:widowControl/>
              <w:jc w:val="center"/>
              <w:rPr>
                <w:rFonts w:ascii="Arial Narrow" w:hAnsi="Arial Narrow"/>
                <w:sz w:val="20"/>
                <w:highlight w:val="black"/>
              </w:rPr>
            </w:pPr>
            <w:r>
              <w:rPr>
                <w:rFonts w:ascii="Arial Narrow" w:hAnsi="Arial Narrow"/>
                <w:noProof/>
                <w:color w:val="000000"/>
                <w:sz w:val="20"/>
                <w:highlight w:val="black"/>
              </w:rPr>
              <w:t>''''''''''''''''</w:t>
            </w:r>
          </w:p>
        </w:tc>
        <w:tc>
          <w:tcPr>
            <w:tcW w:w="619" w:type="pct"/>
            <w:tcBorders>
              <w:top w:val="nil"/>
              <w:left w:val="nil"/>
              <w:bottom w:val="single" w:sz="4" w:space="0" w:color="auto"/>
              <w:right w:val="single" w:sz="4" w:space="0" w:color="auto"/>
            </w:tcBorders>
            <w:shd w:val="clear" w:color="auto" w:fill="auto"/>
            <w:vAlign w:val="center"/>
          </w:tcPr>
          <w:p w:rsidR="004F033D" w:rsidRPr="00F2635A" w:rsidRDefault="00F2635A" w:rsidP="0088760B">
            <w:pPr>
              <w:keepNext/>
              <w:keepLines/>
              <w:widowControl/>
              <w:jc w:val="center"/>
              <w:rPr>
                <w:rFonts w:ascii="Arial Narrow" w:hAnsi="Arial Narrow"/>
                <w:sz w:val="20"/>
                <w:highlight w:val="black"/>
              </w:rPr>
            </w:pPr>
            <w:r>
              <w:rPr>
                <w:rFonts w:ascii="Arial Narrow" w:hAnsi="Arial Narrow"/>
                <w:noProof/>
                <w:color w:val="000000"/>
                <w:sz w:val="20"/>
                <w:highlight w:val="black"/>
              </w:rPr>
              <w:t>'''''''''''''''</w:t>
            </w:r>
          </w:p>
        </w:tc>
        <w:tc>
          <w:tcPr>
            <w:tcW w:w="619" w:type="pct"/>
            <w:tcBorders>
              <w:top w:val="nil"/>
              <w:left w:val="nil"/>
              <w:bottom w:val="single" w:sz="4" w:space="0" w:color="auto"/>
              <w:right w:val="single" w:sz="4" w:space="0" w:color="auto"/>
            </w:tcBorders>
            <w:shd w:val="clear" w:color="auto" w:fill="auto"/>
            <w:vAlign w:val="center"/>
          </w:tcPr>
          <w:p w:rsidR="004F033D" w:rsidRPr="00F2635A" w:rsidRDefault="00F2635A" w:rsidP="0088760B">
            <w:pPr>
              <w:keepNext/>
              <w:keepLines/>
              <w:widowControl/>
              <w:jc w:val="center"/>
              <w:rPr>
                <w:rFonts w:ascii="Arial Narrow" w:hAnsi="Arial Narrow"/>
                <w:sz w:val="20"/>
                <w:highlight w:val="black"/>
              </w:rPr>
            </w:pPr>
            <w:r>
              <w:rPr>
                <w:rFonts w:ascii="Arial Narrow" w:hAnsi="Arial Narrow"/>
                <w:noProof/>
                <w:color w:val="000000"/>
                <w:sz w:val="20"/>
                <w:highlight w:val="black"/>
              </w:rPr>
              <w:t>''''''''''''''''</w:t>
            </w:r>
          </w:p>
        </w:tc>
      </w:tr>
      <w:tr w:rsidR="004F033D" w:rsidRPr="00B0198F" w:rsidTr="007E7ADE">
        <w:trPr>
          <w:trHeight w:val="255"/>
        </w:trPr>
        <w:tc>
          <w:tcPr>
            <w:tcW w:w="1285" w:type="pct"/>
            <w:tcBorders>
              <w:top w:val="single" w:sz="4" w:space="0" w:color="auto"/>
              <w:left w:val="single" w:sz="4" w:space="0" w:color="auto"/>
              <w:bottom w:val="single" w:sz="4" w:space="0" w:color="auto"/>
              <w:right w:val="nil"/>
            </w:tcBorders>
            <w:shd w:val="clear" w:color="000000" w:fill="FFFFFF"/>
            <w:noWrap/>
            <w:hideMark/>
          </w:tcPr>
          <w:p w:rsidR="004F033D" w:rsidRPr="00B0198F" w:rsidRDefault="004F033D" w:rsidP="0088760B">
            <w:pPr>
              <w:keepNext/>
              <w:keepLines/>
              <w:widowControl/>
              <w:jc w:val="left"/>
              <w:rPr>
                <w:rFonts w:ascii="Arial Narrow" w:hAnsi="Arial Narrow"/>
                <w:snapToGrid/>
                <w:sz w:val="20"/>
                <w:lang w:eastAsia="en-AU"/>
              </w:rPr>
            </w:pPr>
            <w:r w:rsidRPr="00B0198F">
              <w:rPr>
                <w:rFonts w:ascii="Arial Narrow" w:hAnsi="Arial Narrow"/>
                <w:snapToGrid/>
                <w:sz w:val="20"/>
                <w:lang w:eastAsia="en-AU"/>
              </w:rPr>
              <w:t>Total cost to Government for PBS/RPBS</w:t>
            </w:r>
          </w:p>
        </w:tc>
        <w:tc>
          <w:tcPr>
            <w:tcW w:w="690" w:type="pct"/>
            <w:tcBorders>
              <w:top w:val="nil"/>
              <w:left w:val="single" w:sz="4" w:space="0" w:color="auto"/>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549"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619"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619"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619"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619"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r>
      <w:tr w:rsidR="004F033D" w:rsidRPr="00B0198F" w:rsidTr="007E7ADE">
        <w:trPr>
          <w:trHeight w:val="255"/>
        </w:trPr>
        <w:tc>
          <w:tcPr>
            <w:tcW w:w="1285" w:type="pct"/>
            <w:tcBorders>
              <w:top w:val="nil"/>
              <w:left w:val="single" w:sz="4" w:space="0" w:color="auto"/>
              <w:bottom w:val="single" w:sz="4" w:space="0" w:color="auto"/>
              <w:right w:val="nil"/>
            </w:tcBorders>
            <w:shd w:val="clear" w:color="000000" w:fill="FFFFFF"/>
            <w:noWrap/>
            <w:hideMark/>
          </w:tcPr>
          <w:p w:rsidR="004F033D" w:rsidRPr="00B0198F" w:rsidRDefault="004F033D" w:rsidP="0088760B">
            <w:pPr>
              <w:keepNext/>
              <w:keepLines/>
              <w:widowControl/>
              <w:jc w:val="left"/>
              <w:rPr>
                <w:rFonts w:ascii="Arial Narrow" w:hAnsi="Arial Narrow"/>
                <w:snapToGrid/>
                <w:sz w:val="20"/>
                <w:lang w:eastAsia="en-AU"/>
              </w:rPr>
            </w:pPr>
            <w:r w:rsidRPr="00B0198F">
              <w:rPr>
                <w:rFonts w:ascii="Arial Narrow" w:hAnsi="Arial Narrow"/>
                <w:snapToGrid/>
                <w:sz w:val="20"/>
                <w:lang w:eastAsia="en-AU"/>
              </w:rPr>
              <w:t>Total cost to Government for PBS/RPBS displaced medicines</w:t>
            </w:r>
          </w:p>
        </w:tc>
        <w:tc>
          <w:tcPr>
            <w:tcW w:w="690" w:type="pct"/>
            <w:tcBorders>
              <w:top w:val="nil"/>
              <w:left w:val="single" w:sz="4" w:space="0" w:color="auto"/>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549"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619"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619"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619"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619"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r>
      <w:tr w:rsidR="004F033D" w:rsidRPr="00B0198F" w:rsidTr="007E7ADE">
        <w:trPr>
          <w:trHeight w:val="255"/>
        </w:trPr>
        <w:tc>
          <w:tcPr>
            <w:tcW w:w="1285" w:type="pct"/>
            <w:tcBorders>
              <w:top w:val="nil"/>
              <w:left w:val="single" w:sz="4" w:space="0" w:color="auto"/>
              <w:bottom w:val="single" w:sz="4" w:space="0" w:color="auto"/>
              <w:right w:val="nil"/>
            </w:tcBorders>
            <w:shd w:val="clear" w:color="000000" w:fill="FFFFFF"/>
            <w:noWrap/>
            <w:hideMark/>
          </w:tcPr>
          <w:p w:rsidR="004F033D" w:rsidRPr="00B0198F" w:rsidRDefault="004F033D" w:rsidP="0088760B">
            <w:pPr>
              <w:keepNext/>
              <w:keepLines/>
              <w:widowControl/>
              <w:jc w:val="left"/>
              <w:rPr>
                <w:rFonts w:ascii="Arial Narrow" w:hAnsi="Arial Narrow"/>
                <w:snapToGrid/>
                <w:sz w:val="20"/>
                <w:lang w:eastAsia="en-AU"/>
              </w:rPr>
            </w:pPr>
            <w:r w:rsidRPr="00B0198F">
              <w:rPr>
                <w:rFonts w:ascii="Arial Narrow" w:hAnsi="Arial Narrow"/>
                <w:snapToGrid/>
                <w:sz w:val="20"/>
                <w:lang w:eastAsia="en-AU"/>
              </w:rPr>
              <w:t>Net Cost to Government for PBS/RPBS (patient co-payments removed)</w:t>
            </w:r>
          </w:p>
        </w:tc>
        <w:tc>
          <w:tcPr>
            <w:tcW w:w="690" w:type="pct"/>
            <w:tcBorders>
              <w:top w:val="nil"/>
              <w:left w:val="single" w:sz="4" w:space="0" w:color="auto"/>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b/>
                <w:bCs/>
                <w:snapToGrid/>
                <w:sz w:val="20"/>
                <w:highlight w:val="black"/>
                <w:lang w:eastAsia="en-AU"/>
              </w:rPr>
            </w:pPr>
            <w:r>
              <w:rPr>
                <w:rFonts w:ascii="Arial Narrow" w:hAnsi="Arial Narrow"/>
                <w:b/>
                <w:bCs/>
                <w:noProof/>
                <w:snapToGrid/>
                <w:color w:val="000000"/>
                <w:sz w:val="20"/>
                <w:highlight w:val="black"/>
                <w:lang w:eastAsia="en-AU"/>
              </w:rPr>
              <w:t>'''''''''''''''''</w:t>
            </w:r>
          </w:p>
        </w:tc>
        <w:tc>
          <w:tcPr>
            <w:tcW w:w="549"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b/>
                <w:bCs/>
                <w:snapToGrid/>
                <w:sz w:val="20"/>
                <w:highlight w:val="black"/>
                <w:lang w:eastAsia="en-AU"/>
              </w:rPr>
            </w:pPr>
            <w:r>
              <w:rPr>
                <w:rFonts w:ascii="Arial Narrow" w:hAnsi="Arial Narrow"/>
                <w:b/>
                <w:bCs/>
                <w:noProof/>
                <w:snapToGrid/>
                <w:color w:val="000000"/>
                <w:sz w:val="20"/>
                <w:highlight w:val="black"/>
                <w:lang w:eastAsia="en-AU"/>
              </w:rPr>
              <w:t>''''''''''''''''</w:t>
            </w:r>
          </w:p>
        </w:tc>
        <w:tc>
          <w:tcPr>
            <w:tcW w:w="619"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b/>
                <w:bCs/>
                <w:snapToGrid/>
                <w:sz w:val="20"/>
                <w:highlight w:val="black"/>
                <w:lang w:eastAsia="en-AU"/>
              </w:rPr>
            </w:pPr>
            <w:r>
              <w:rPr>
                <w:rFonts w:ascii="Arial Narrow" w:hAnsi="Arial Narrow"/>
                <w:b/>
                <w:bCs/>
                <w:noProof/>
                <w:snapToGrid/>
                <w:color w:val="000000"/>
                <w:sz w:val="20"/>
                <w:highlight w:val="black"/>
                <w:lang w:eastAsia="en-AU"/>
              </w:rPr>
              <w:t>'''''''''''''''</w:t>
            </w:r>
          </w:p>
        </w:tc>
        <w:tc>
          <w:tcPr>
            <w:tcW w:w="619"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b/>
                <w:bCs/>
                <w:snapToGrid/>
                <w:sz w:val="20"/>
                <w:highlight w:val="black"/>
                <w:lang w:eastAsia="en-AU"/>
              </w:rPr>
            </w:pPr>
            <w:r>
              <w:rPr>
                <w:rFonts w:ascii="Arial Narrow" w:hAnsi="Arial Narrow"/>
                <w:b/>
                <w:bCs/>
                <w:noProof/>
                <w:snapToGrid/>
                <w:color w:val="000000"/>
                <w:sz w:val="20"/>
                <w:highlight w:val="black"/>
                <w:lang w:eastAsia="en-AU"/>
              </w:rPr>
              <w:t>'''''''''''''''</w:t>
            </w:r>
          </w:p>
        </w:tc>
        <w:tc>
          <w:tcPr>
            <w:tcW w:w="619"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b/>
                <w:bCs/>
                <w:snapToGrid/>
                <w:sz w:val="20"/>
                <w:highlight w:val="black"/>
                <w:lang w:eastAsia="en-AU"/>
              </w:rPr>
            </w:pPr>
            <w:r>
              <w:rPr>
                <w:rFonts w:ascii="Arial Narrow" w:hAnsi="Arial Narrow"/>
                <w:b/>
                <w:bCs/>
                <w:noProof/>
                <w:snapToGrid/>
                <w:color w:val="000000"/>
                <w:sz w:val="20"/>
                <w:highlight w:val="black"/>
                <w:lang w:eastAsia="en-AU"/>
              </w:rPr>
              <w:t>'''''''''''''''</w:t>
            </w:r>
          </w:p>
        </w:tc>
        <w:tc>
          <w:tcPr>
            <w:tcW w:w="619"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b/>
                <w:bCs/>
                <w:snapToGrid/>
                <w:sz w:val="20"/>
                <w:highlight w:val="black"/>
                <w:lang w:eastAsia="en-AU"/>
              </w:rPr>
            </w:pPr>
            <w:r>
              <w:rPr>
                <w:rFonts w:ascii="Arial Narrow" w:hAnsi="Arial Narrow"/>
                <w:b/>
                <w:bCs/>
                <w:noProof/>
                <w:snapToGrid/>
                <w:color w:val="000000"/>
                <w:sz w:val="20"/>
                <w:highlight w:val="black"/>
                <w:lang w:eastAsia="en-AU"/>
              </w:rPr>
              <w:t>'''''''''''''''''</w:t>
            </w:r>
          </w:p>
        </w:tc>
      </w:tr>
      <w:tr w:rsidR="004F033D" w:rsidRPr="00B0198F" w:rsidTr="007E7ADE">
        <w:trPr>
          <w:trHeight w:val="255"/>
        </w:trPr>
        <w:tc>
          <w:tcPr>
            <w:tcW w:w="1285" w:type="pct"/>
            <w:tcBorders>
              <w:top w:val="nil"/>
              <w:left w:val="single" w:sz="4" w:space="0" w:color="auto"/>
              <w:bottom w:val="single" w:sz="4" w:space="0" w:color="auto"/>
              <w:right w:val="single" w:sz="4" w:space="0" w:color="auto"/>
            </w:tcBorders>
            <w:shd w:val="clear" w:color="auto" w:fill="auto"/>
            <w:noWrap/>
            <w:hideMark/>
          </w:tcPr>
          <w:p w:rsidR="004F033D" w:rsidRPr="00B0198F" w:rsidRDefault="004F033D" w:rsidP="0088760B">
            <w:pPr>
              <w:keepNext/>
              <w:keepLines/>
              <w:widowControl/>
              <w:jc w:val="left"/>
              <w:rPr>
                <w:rFonts w:ascii="Arial Narrow" w:hAnsi="Arial Narrow"/>
                <w:b/>
                <w:bCs/>
                <w:snapToGrid/>
                <w:sz w:val="20"/>
                <w:lang w:eastAsia="en-AU"/>
              </w:rPr>
            </w:pPr>
            <w:r w:rsidRPr="00B0198F">
              <w:rPr>
                <w:rFonts w:ascii="Arial Narrow" w:hAnsi="Arial Narrow"/>
                <w:b/>
                <w:bCs/>
                <w:snapToGrid/>
                <w:sz w:val="20"/>
                <w:lang w:eastAsia="en-AU"/>
              </w:rPr>
              <w:t xml:space="preserve">Overall net cost to Government Health Budget of listing </w:t>
            </w:r>
            <w:proofErr w:type="spellStart"/>
            <w:r w:rsidRPr="00B0198F">
              <w:rPr>
                <w:rFonts w:ascii="Arial Narrow" w:hAnsi="Arial Narrow"/>
                <w:b/>
                <w:bCs/>
                <w:snapToGrid/>
                <w:sz w:val="20"/>
                <w:lang w:eastAsia="en-AU"/>
              </w:rPr>
              <w:t>pertuzumab</w:t>
            </w:r>
            <w:proofErr w:type="spellEnd"/>
            <w:r w:rsidRPr="00B0198F">
              <w:rPr>
                <w:rFonts w:ascii="Arial Narrow" w:hAnsi="Arial Narrow"/>
                <w:b/>
                <w:bCs/>
                <w:snapToGrid/>
                <w:sz w:val="20"/>
                <w:lang w:eastAsia="en-AU"/>
              </w:rPr>
              <w:t xml:space="preserve"> at effective price</w:t>
            </w:r>
          </w:p>
        </w:tc>
        <w:tc>
          <w:tcPr>
            <w:tcW w:w="690"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b/>
                <w:bCs/>
                <w:snapToGrid/>
                <w:sz w:val="20"/>
                <w:highlight w:val="black"/>
                <w:lang w:eastAsia="en-AU"/>
              </w:rPr>
            </w:pPr>
            <w:r>
              <w:rPr>
                <w:rFonts w:ascii="Arial Narrow" w:hAnsi="Arial Narrow"/>
                <w:b/>
                <w:bCs/>
                <w:noProof/>
                <w:snapToGrid/>
                <w:color w:val="000000"/>
                <w:sz w:val="20"/>
                <w:highlight w:val="black"/>
                <w:lang w:eastAsia="en-AU"/>
              </w:rPr>
              <w:t>'''''''''''''''''''''''</w:t>
            </w:r>
          </w:p>
        </w:tc>
        <w:tc>
          <w:tcPr>
            <w:tcW w:w="549"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b/>
                <w:bCs/>
                <w:snapToGrid/>
                <w:sz w:val="20"/>
                <w:highlight w:val="black"/>
                <w:lang w:eastAsia="en-AU"/>
              </w:rPr>
            </w:pPr>
            <w:r>
              <w:rPr>
                <w:rFonts w:ascii="Arial Narrow" w:hAnsi="Arial Narrow"/>
                <w:b/>
                <w:bCs/>
                <w:noProof/>
                <w:snapToGrid/>
                <w:color w:val="000000"/>
                <w:sz w:val="20"/>
                <w:highlight w:val="black"/>
                <w:lang w:eastAsia="en-AU"/>
              </w:rPr>
              <w:t>'''''''''''''''</w:t>
            </w:r>
          </w:p>
        </w:tc>
        <w:tc>
          <w:tcPr>
            <w:tcW w:w="619"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b/>
                <w:bCs/>
                <w:snapToGrid/>
                <w:sz w:val="20"/>
                <w:highlight w:val="black"/>
                <w:lang w:eastAsia="en-AU"/>
              </w:rPr>
            </w:pPr>
            <w:r>
              <w:rPr>
                <w:rFonts w:ascii="Arial Narrow" w:hAnsi="Arial Narrow"/>
                <w:b/>
                <w:bCs/>
                <w:noProof/>
                <w:snapToGrid/>
                <w:color w:val="000000"/>
                <w:sz w:val="20"/>
                <w:highlight w:val="black"/>
                <w:lang w:eastAsia="en-AU"/>
              </w:rPr>
              <w:t>'''''''''''''''</w:t>
            </w:r>
          </w:p>
        </w:tc>
        <w:tc>
          <w:tcPr>
            <w:tcW w:w="619"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b/>
                <w:bCs/>
                <w:snapToGrid/>
                <w:sz w:val="20"/>
                <w:highlight w:val="black"/>
                <w:lang w:eastAsia="en-AU"/>
              </w:rPr>
            </w:pPr>
            <w:r>
              <w:rPr>
                <w:rFonts w:ascii="Arial Narrow" w:hAnsi="Arial Narrow"/>
                <w:b/>
                <w:bCs/>
                <w:noProof/>
                <w:snapToGrid/>
                <w:color w:val="000000"/>
                <w:sz w:val="20"/>
                <w:highlight w:val="black"/>
                <w:lang w:eastAsia="en-AU"/>
              </w:rPr>
              <w:t>''''''''''''''</w:t>
            </w:r>
          </w:p>
        </w:tc>
        <w:tc>
          <w:tcPr>
            <w:tcW w:w="619"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b/>
                <w:bCs/>
                <w:snapToGrid/>
                <w:sz w:val="20"/>
                <w:highlight w:val="black"/>
                <w:lang w:eastAsia="en-AU"/>
              </w:rPr>
            </w:pPr>
            <w:r>
              <w:rPr>
                <w:rFonts w:ascii="Arial Narrow" w:hAnsi="Arial Narrow"/>
                <w:b/>
                <w:bCs/>
                <w:noProof/>
                <w:snapToGrid/>
                <w:color w:val="000000"/>
                <w:sz w:val="20"/>
                <w:highlight w:val="black"/>
                <w:lang w:eastAsia="en-AU"/>
              </w:rPr>
              <w:t>''''''''''''''''</w:t>
            </w:r>
          </w:p>
        </w:tc>
        <w:tc>
          <w:tcPr>
            <w:tcW w:w="619" w:type="pct"/>
            <w:tcBorders>
              <w:top w:val="nil"/>
              <w:left w:val="nil"/>
              <w:bottom w:val="single" w:sz="4" w:space="0" w:color="auto"/>
              <w:right w:val="single" w:sz="4" w:space="0" w:color="auto"/>
            </w:tcBorders>
            <w:shd w:val="clear" w:color="auto" w:fill="auto"/>
            <w:vAlign w:val="center"/>
            <w:hideMark/>
          </w:tcPr>
          <w:p w:rsidR="004F033D" w:rsidRPr="00F2635A" w:rsidRDefault="00F2635A" w:rsidP="0088760B">
            <w:pPr>
              <w:keepNext/>
              <w:keepLines/>
              <w:widowControl/>
              <w:jc w:val="center"/>
              <w:rPr>
                <w:rFonts w:ascii="Arial Narrow" w:hAnsi="Arial Narrow"/>
                <w:b/>
                <w:bCs/>
                <w:snapToGrid/>
                <w:sz w:val="20"/>
                <w:highlight w:val="black"/>
                <w:lang w:eastAsia="en-AU"/>
              </w:rPr>
            </w:pPr>
            <w:r>
              <w:rPr>
                <w:rFonts w:ascii="Arial Narrow" w:hAnsi="Arial Narrow"/>
                <w:b/>
                <w:bCs/>
                <w:noProof/>
                <w:snapToGrid/>
                <w:color w:val="000000"/>
                <w:sz w:val="20"/>
                <w:highlight w:val="black"/>
                <w:lang w:eastAsia="en-AU"/>
              </w:rPr>
              <w:t>'''''''''''''''''</w:t>
            </w:r>
          </w:p>
        </w:tc>
      </w:tr>
      <w:tr w:rsidR="004F033D" w:rsidRPr="00B0198F" w:rsidTr="007E7ADE">
        <w:trPr>
          <w:trHeight w:val="255"/>
        </w:trPr>
        <w:tc>
          <w:tcPr>
            <w:tcW w:w="1285" w:type="pct"/>
            <w:tcBorders>
              <w:top w:val="nil"/>
              <w:left w:val="single" w:sz="4" w:space="0" w:color="auto"/>
              <w:bottom w:val="single" w:sz="4" w:space="0" w:color="auto"/>
              <w:right w:val="single" w:sz="4" w:space="0" w:color="auto"/>
            </w:tcBorders>
            <w:shd w:val="clear" w:color="auto" w:fill="auto"/>
            <w:noWrap/>
            <w:hideMark/>
          </w:tcPr>
          <w:p w:rsidR="004F033D" w:rsidRPr="00B0198F" w:rsidRDefault="004F033D" w:rsidP="0088760B">
            <w:pPr>
              <w:keepNext/>
              <w:keepLines/>
              <w:widowControl/>
              <w:jc w:val="left"/>
              <w:rPr>
                <w:rFonts w:ascii="Arial Narrow" w:hAnsi="Arial Narrow"/>
                <w:snapToGrid/>
                <w:sz w:val="20"/>
                <w:lang w:eastAsia="en-AU"/>
              </w:rPr>
            </w:pPr>
            <w:r w:rsidRPr="00B0198F">
              <w:rPr>
                <w:rFonts w:ascii="Arial Narrow" w:hAnsi="Arial Narrow"/>
                <w:snapToGrid/>
                <w:sz w:val="20"/>
                <w:lang w:eastAsia="en-AU"/>
              </w:rPr>
              <w:t xml:space="preserve">Plus one off maximum cost for </w:t>
            </w:r>
            <w:r w:rsidR="00F2635A">
              <w:rPr>
                <w:rFonts w:ascii="Arial Narrow" w:hAnsi="Arial Narrow"/>
                <w:noProof/>
                <w:snapToGrid/>
                <w:color w:val="000000"/>
                <w:sz w:val="20"/>
                <w:highlight w:val="black"/>
                <w:lang w:eastAsia="en-AU"/>
              </w:rPr>
              <w:t>''''''</w:t>
            </w:r>
            <w:r w:rsidRPr="00B0198F">
              <w:rPr>
                <w:rFonts w:ascii="Arial Narrow" w:hAnsi="Arial Narrow"/>
                <w:snapToGrid/>
                <w:sz w:val="20"/>
                <w:lang w:eastAsia="en-AU"/>
              </w:rPr>
              <w:t xml:space="preserve"> grandfathered </w:t>
            </w:r>
            <w:proofErr w:type="spellStart"/>
            <w:r w:rsidRPr="00B0198F">
              <w:rPr>
                <w:rFonts w:ascii="Arial Narrow" w:hAnsi="Arial Narrow"/>
                <w:snapToGrid/>
                <w:sz w:val="20"/>
                <w:lang w:eastAsia="en-AU"/>
              </w:rPr>
              <w:t>pertuzumab</w:t>
            </w:r>
            <w:proofErr w:type="spellEnd"/>
            <w:r w:rsidRPr="00B0198F">
              <w:rPr>
                <w:rFonts w:ascii="Arial Narrow" w:hAnsi="Arial Narrow"/>
                <w:snapToGrid/>
                <w:sz w:val="20"/>
                <w:lang w:eastAsia="en-AU"/>
              </w:rPr>
              <w:t xml:space="preserve"> patients </w:t>
            </w:r>
            <w:r w:rsidR="00F2635A">
              <w:rPr>
                <w:rFonts w:ascii="Arial Narrow" w:hAnsi="Arial Narrow"/>
                <w:noProof/>
                <w:snapToGrid/>
                <w:color w:val="000000"/>
                <w:sz w:val="20"/>
                <w:highlight w:val="black"/>
                <w:lang w:eastAsia="en-AU"/>
              </w:rPr>
              <w:t>''' ''''''''''''''''''' '''''''''''''''' '''''''''''''</w:t>
            </w:r>
          </w:p>
        </w:tc>
        <w:tc>
          <w:tcPr>
            <w:tcW w:w="690" w:type="pct"/>
            <w:tcBorders>
              <w:top w:val="nil"/>
              <w:left w:val="nil"/>
              <w:bottom w:val="single" w:sz="4" w:space="0" w:color="auto"/>
              <w:right w:val="single" w:sz="4" w:space="0" w:color="auto"/>
            </w:tcBorders>
            <w:shd w:val="clear" w:color="auto" w:fill="auto"/>
            <w:noWrap/>
            <w:vAlign w:val="center"/>
            <w:hideMark/>
          </w:tcPr>
          <w:p w:rsidR="004F033D" w:rsidRPr="00F2635A" w:rsidRDefault="00F2635A" w:rsidP="0088760B">
            <w:pPr>
              <w:keepNext/>
              <w:keepLines/>
              <w:widowControl/>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549" w:type="pct"/>
            <w:tcBorders>
              <w:top w:val="nil"/>
              <w:left w:val="nil"/>
              <w:bottom w:val="nil"/>
              <w:right w:val="nil"/>
            </w:tcBorders>
            <w:shd w:val="clear" w:color="auto" w:fill="auto"/>
            <w:noWrap/>
            <w:vAlign w:val="center"/>
            <w:hideMark/>
          </w:tcPr>
          <w:p w:rsidR="004F033D" w:rsidRPr="00B0198F" w:rsidRDefault="004F033D" w:rsidP="0088760B">
            <w:pPr>
              <w:keepNext/>
              <w:keepLines/>
              <w:widowControl/>
              <w:jc w:val="center"/>
              <w:rPr>
                <w:rFonts w:ascii="Arial Narrow" w:hAnsi="Arial Narrow"/>
                <w:snapToGrid/>
                <w:sz w:val="20"/>
                <w:lang w:eastAsia="en-AU"/>
              </w:rPr>
            </w:pPr>
          </w:p>
        </w:tc>
        <w:tc>
          <w:tcPr>
            <w:tcW w:w="619" w:type="pct"/>
            <w:tcBorders>
              <w:top w:val="nil"/>
              <w:left w:val="nil"/>
              <w:bottom w:val="nil"/>
              <w:right w:val="nil"/>
            </w:tcBorders>
            <w:shd w:val="clear" w:color="auto" w:fill="auto"/>
            <w:noWrap/>
            <w:vAlign w:val="center"/>
            <w:hideMark/>
          </w:tcPr>
          <w:p w:rsidR="004F033D" w:rsidRPr="00B0198F" w:rsidRDefault="004F033D" w:rsidP="0088760B">
            <w:pPr>
              <w:keepNext/>
              <w:keepLines/>
              <w:widowControl/>
              <w:jc w:val="center"/>
              <w:rPr>
                <w:rFonts w:ascii="Arial Narrow" w:hAnsi="Arial Narrow"/>
                <w:snapToGrid/>
                <w:sz w:val="20"/>
                <w:lang w:eastAsia="en-AU"/>
              </w:rPr>
            </w:pPr>
          </w:p>
        </w:tc>
        <w:tc>
          <w:tcPr>
            <w:tcW w:w="619" w:type="pct"/>
            <w:tcBorders>
              <w:top w:val="nil"/>
              <w:left w:val="nil"/>
              <w:bottom w:val="nil"/>
              <w:right w:val="nil"/>
            </w:tcBorders>
            <w:shd w:val="clear" w:color="auto" w:fill="auto"/>
            <w:noWrap/>
            <w:vAlign w:val="center"/>
            <w:hideMark/>
          </w:tcPr>
          <w:p w:rsidR="004F033D" w:rsidRPr="00B0198F" w:rsidRDefault="004F033D" w:rsidP="0088760B">
            <w:pPr>
              <w:keepNext/>
              <w:keepLines/>
              <w:widowControl/>
              <w:jc w:val="center"/>
              <w:rPr>
                <w:rFonts w:ascii="Arial Narrow" w:hAnsi="Arial Narrow"/>
                <w:snapToGrid/>
                <w:sz w:val="20"/>
                <w:lang w:eastAsia="en-AU"/>
              </w:rPr>
            </w:pPr>
          </w:p>
        </w:tc>
        <w:tc>
          <w:tcPr>
            <w:tcW w:w="619" w:type="pct"/>
            <w:tcBorders>
              <w:top w:val="nil"/>
              <w:left w:val="nil"/>
              <w:bottom w:val="nil"/>
              <w:right w:val="nil"/>
            </w:tcBorders>
            <w:shd w:val="clear" w:color="auto" w:fill="auto"/>
            <w:noWrap/>
            <w:vAlign w:val="center"/>
            <w:hideMark/>
          </w:tcPr>
          <w:p w:rsidR="004F033D" w:rsidRPr="00B0198F" w:rsidRDefault="004F033D" w:rsidP="0088760B">
            <w:pPr>
              <w:keepNext/>
              <w:keepLines/>
              <w:widowControl/>
              <w:jc w:val="center"/>
              <w:rPr>
                <w:rFonts w:ascii="Arial Narrow" w:hAnsi="Arial Narrow"/>
                <w:snapToGrid/>
                <w:sz w:val="20"/>
                <w:lang w:eastAsia="en-AU"/>
              </w:rPr>
            </w:pPr>
          </w:p>
        </w:tc>
        <w:tc>
          <w:tcPr>
            <w:tcW w:w="619" w:type="pct"/>
            <w:tcBorders>
              <w:top w:val="nil"/>
              <w:left w:val="nil"/>
              <w:bottom w:val="nil"/>
              <w:right w:val="nil"/>
            </w:tcBorders>
            <w:shd w:val="clear" w:color="auto" w:fill="auto"/>
            <w:noWrap/>
            <w:vAlign w:val="center"/>
            <w:hideMark/>
          </w:tcPr>
          <w:p w:rsidR="004F033D" w:rsidRPr="00B0198F" w:rsidRDefault="004F033D" w:rsidP="0088760B">
            <w:pPr>
              <w:keepNext/>
              <w:keepLines/>
              <w:widowControl/>
              <w:jc w:val="center"/>
              <w:rPr>
                <w:rFonts w:ascii="Arial Narrow" w:hAnsi="Arial Narrow"/>
                <w:snapToGrid/>
                <w:sz w:val="20"/>
                <w:lang w:eastAsia="en-AU"/>
              </w:rPr>
            </w:pPr>
          </w:p>
        </w:tc>
      </w:tr>
    </w:tbl>
    <w:p w:rsidR="004F033D" w:rsidRPr="00F2635A" w:rsidRDefault="004F033D" w:rsidP="0088760B">
      <w:pPr>
        <w:keepNext/>
        <w:keepLines/>
        <w:widowControl/>
        <w:rPr>
          <w:rFonts w:ascii="Arial Narrow" w:hAnsi="Arial Narrow"/>
          <w:sz w:val="16"/>
          <w:szCs w:val="24"/>
        </w:rPr>
      </w:pPr>
      <w:proofErr w:type="gramStart"/>
      <w:r w:rsidRPr="00B0198F">
        <w:rPr>
          <w:rFonts w:ascii="Arial Narrow" w:hAnsi="Arial Narrow"/>
          <w:sz w:val="16"/>
          <w:vertAlign w:val="superscript"/>
        </w:rPr>
        <w:t>b</w:t>
      </w:r>
      <w:proofErr w:type="gramEnd"/>
      <w:r w:rsidRPr="00B0198F">
        <w:rPr>
          <w:rFonts w:ascii="Arial Narrow" w:hAnsi="Arial Narrow"/>
          <w:sz w:val="16"/>
          <w:vertAlign w:val="superscript"/>
        </w:rPr>
        <w:t xml:space="preserve"> </w:t>
      </w:r>
      <w:r w:rsidRPr="00B0198F">
        <w:rPr>
          <w:rFonts w:ascii="Arial Narrow" w:hAnsi="Arial Narrow"/>
          <w:sz w:val="16"/>
        </w:rPr>
        <w:t xml:space="preserve">includes a one off maximum cost for </w:t>
      </w:r>
      <w:r w:rsidR="00F2635A">
        <w:rPr>
          <w:rFonts w:ascii="Arial Narrow" w:hAnsi="Arial Narrow"/>
          <w:noProof/>
          <w:color w:val="000000"/>
          <w:sz w:val="16"/>
          <w:highlight w:val="black"/>
        </w:rPr>
        <w:t>'''''''</w:t>
      </w:r>
      <w:r w:rsidRPr="00B0198F">
        <w:rPr>
          <w:rFonts w:ascii="Arial Narrow" w:hAnsi="Arial Narrow"/>
          <w:sz w:val="16"/>
        </w:rPr>
        <w:t xml:space="preserve"> grandfathered </w:t>
      </w:r>
      <w:proofErr w:type="spellStart"/>
      <w:r w:rsidRPr="00B0198F">
        <w:rPr>
          <w:rFonts w:ascii="Arial Narrow" w:hAnsi="Arial Narrow"/>
          <w:sz w:val="16"/>
        </w:rPr>
        <w:t>Ptz+T+Chemo</w:t>
      </w:r>
      <w:proofErr w:type="spellEnd"/>
      <w:r w:rsidRPr="00B0198F">
        <w:rPr>
          <w:rFonts w:ascii="Arial Narrow" w:hAnsi="Arial Narrow"/>
          <w:sz w:val="16"/>
        </w:rPr>
        <w:t xml:space="preserve"> patients of $</w:t>
      </w:r>
      <w:r w:rsidR="00F2635A">
        <w:rPr>
          <w:rFonts w:ascii="Arial Narrow" w:hAnsi="Arial Narrow"/>
          <w:noProof/>
          <w:color w:val="000000"/>
          <w:sz w:val="16"/>
          <w:highlight w:val="black"/>
        </w:rPr>
        <w:t>''''''''''''''''''''''''''</w:t>
      </w:r>
    </w:p>
    <w:p w:rsidR="004F033D" w:rsidRDefault="004F033D" w:rsidP="0088760B">
      <w:pPr>
        <w:keepNext/>
        <w:keepLines/>
        <w:widowControl/>
        <w:rPr>
          <w:rFonts w:asciiTheme="minorHAnsi" w:hAnsiTheme="minorHAnsi"/>
          <w:szCs w:val="24"/>
        </w:rPr>
      </w:pPr>
    </w:p>
    <w:p w:rsidR="00F37117" w:rsidRPr="00F37117" w:rsidRDefault="00F37117" w:rsidP="00F37117">
      <w:pPr>
        <w:rPr>
          <w:rFonts w:asciiTheme="minorHAnsi" w:hAnsiTheme="minorHAnsi" w:cstheme="minorHAnsi"/>
        </w:rPr>
      </w:pPr>
      <w:r w:rsidRPr="00135EFE">
        <w:rPr>
          <w:rFonts w:asciiTheme="minorHAnsi" w:hAnsiTheme="minorHAnsi" w:cstheme="minorHAnsi"/>
          <w:szCs w:val="24"/>
        </w:rPr>
        <w:t xml:space="preserve">The redacted table shows that at year 6, the estimated number of </w:t>
      </w:r>
      <w:r>
        <w:rPr>
          <w:rFonts w:asciiTheme="minorHAnsi" w:hAnsiTheme="minorHAnsi" w:cstheme="minorHAnsi"/>
          <w:szCs w:val="24"/>
        </w:rPr>
        <w:t>scripts</w:t>
      </w:r>
      <w:r w:rsidRPr="00135EFE">
        <w:rPr>
          <w:rFonts w:asciiTheme="minorHAnsi" w:hAnsiTheme="minorHAnsi" w:cstheme="minorHAnsi"/>
          <w:szCs w:val="24"/>
        </w:rPr>
        <w:t xml:space="preserve"> was </w:t>
      </w:r>
      <w:r w:rsidRPr="00114F0E">
        <w:rPr>
          <w:rFonts w:asciiTheme="minorHAnsi" w:hAnsiTheme="minorHAnsi" w:cstheme="minorHAnsi"/>
          <w:szCs w:val="24"/>
        </w:rPr>
        <w:t xml:space="preserve">less than 10,000 </w:t>
      </w:r>
      <w:r w:rsidRPr="00135EFE">
        <w:rPr>
          <w:rFonts w:asciiTheme="minorHAnsi" w:hAnsiTheme="minorHAnsi" w:cstheme="minorHAnsi"/>
          <w:szCs w:val="24"/>
        </w:rPr>
        <w:t xml:space="preserve">– 50,000 and the net cost to the PBS would be </w:t>
      </w:r>
      <w:r w:rsidRPr="00135EFE">
        <w:rPr>
          <w:rFonts w:asciiTheme="minorHAnsi" w:hAnsiTheme="minorHAnsi" w:cstheme="minorHAnsi"/>
        </w:rPr>
        <w:t>less than $10 million</w:t>
      </w:r>
      <w:r w:rsidRPr="00135EFE">
        <w:rPr>
          <w:rFonts w:asciiTheme="minorHAnsi" w:hAnsiTheme="minorHAnsi" w:cstheme="minorHAnsi"/>
          <w:szCs w:val="24"/>
        </w:rPr>
        <w:t>.</w:t>
      </w:r>
    </w:p>
    <w:p w:rsidR="00F37117" w:rsidRPr="00B0198F" w:rsidRDefault="00F37117" w:rsidP="004F033D">
      <w:pPr>
        <w:widowControl/>
        <w:rPr>
          <w:rFonts w:asciiTheme="minorHAnsi" w:hAnsiTheme="minorHAnsi"/>
          <w:szCs w:val="24"/>
        </w:rPr>
      </w:pPr>
    </w:p>
    <w:p w:rsidR="004F033D" w:rsidRPr="000D24E2" w:rsidRDefault="004F033D" w:rsidP="004F033D">
      <w:pPr>
        <w:pStyle w:val="ListParagraph"/>
        <w:widowControl/>
        <w:numPr>
          <w:ilvl w:val="1"/>
          <w:numId w:val="2"/>
        </w:numPr>
        <w:rPr>
          <w:rFonts w:asciiTheme="minorHAnsi" w:hAnsiTheme="minorHAnsi"/>
          <w:szCs w:val="24"/>
        </w:rPr>
      </w:pPr>
      <w:r w:rsidRPr="000D24E2">
        <w:rPr>
          <w:rFonts w:asciiTheme="minorHAnsi" w:hAnsiTheme="minorHAnsi"/>
          <w:szCs w:val="24"/>
        </w:rPr>
        <w:t xml:space="preserve">This analysis did not estimate patient numbers. The total net cost is </w:t>
      </w:r>
      <w:r w:rsidR="00F37117" w:rsidRPr="00135EFE">
        <w:rPr>
          <w:rFonts w:asciiTheme="minorHAnsi" w:hAnsiTheme="minorHAnsi" w:cstheme="minorHAnsi"/>
        </w:rPr>
        <w:t>less than $10 million</w:t>
      </w:r>
      <w:r w:rsidR="00F37117" w:rsidRPr="000D24E2" w:rsidDel="00F37117">
        <w:rPr>
          <w:rFonts w:asciiTheme="minorHAnsi" w:hAnsiTheme="minorHAnsi"/>
          <w:szCs w:val="24"/>
        </w:rPr>
        <w:t xml:space="preserve"> </w:t>
      </w:r>
      <w:r w:rsidRPr="000D24E2">
        <w:rPr>
          <w:rFonts w:asciiTheme="minorHAnsi" w:hAnsiTheme="minorHAnsi"/>
          <w:szCs w:val="24"/>
        </w:rPr>
        <w:t xml:space="preserve">over six years. This is similar to the evaluator’s market share analysis (see last row of Table </w:t>
      </w:r>
      <w:r w:rsidR="00124D19" w:rsidRPr="000D24E2">
        <w:rPr>
          <w:rFonts w:asciiTheme="minorHAnsi" w:hAnsiTheme="minorHAnsi"/>
          <w:szCs w:val="24"/>
        </w:rPr>
        <w:t>15</w:t>
      </w:r>
      <w:r w:rsidRPr="000D24E2">
        <w:rPr>
          <w:rFonts w:asciiTheme="minorHAnsi" w:hAnsiTheme="minorHAnsi"/>
          <w:szCs w:val="24"/>
        </w:rPr>
        <w:t xml:space="preserve">) which estimated a total net cost of </w:t>
      </w:r>
      <w:r w:rsidR="00F37117" w:rsidRPr="00135EFE">
        <w:rPr>
          <w:rFonts w:asciiTheme="minorHAnsi" w:hAnsiTheme="minorHAnsi" w:cstheme="minorHAnsi"/>
        </w:rPr>
        <w:t>less than $10 million</w:t>
      </w:r>
      <w:r w:rsidR="00F37117" w:rsidRPr="000D24E2" w:rsidDel="00F37117">
        <w:rPr>
          <w:rFonts w:asciiTheme="minorHAnsi" w:hAnsiTheme="minorHAnsi"/>
          <w:szCs w:val="24"/>
        </w:rPr>
        <w:t xml:space="preserve"> </w:t>
      </w:r>
      <w:r w:rsidRPr="000D24E2">
        <w:rPr>
          <w:rFonts w:asciiTheme="minorHAnsi" w:hAnsiTheme="minorHAnsi"/>
          <w:szCs w:val="24"/>
        </w:rPr>
        <w:t xml:space="preserve">over six years. The prescriptions in Table </w:t>
      </w:r>
      <w:r w:rsidR="00124D19" w:rsidRPr="000D24E2">
        <w:rPr>
          <w:rFonts w:asciiTheme="minorHAnsi" w:hAnsiTheme="minorHAnsi"/>
          <w:szCs w:val="24"/>
        </w:rPr>
        <w:t>16</w:t>
      </w:r>
      <w:r w:rsidR="00945F30" w:rsidRPr="000D24E2">
        <w:rPr>
          <w:rFonts w:asciiTheme="minorHAnsi" w:hAnsiTheme="minorHAnsi"/>
          <w:szCs w:val="24"/>
        </w:rPr>
        <w:t xml:space="preserve"> </w:t>
      </w:r>
      <w:r w:rsidRPr="000D24E2">
        <w:rPr>
          <w:rFonts w:asciiTheme="minorHAnsi" w:hAnsiTheme="minorHAnsi"/>
          <w:szCs w:val="24"/>
        </w:rPr>
        <w:t xml:space="preserve">are </w:t>
      </w:r>
      <w:r w:rsidR="00F2635A">
        <w:rPr>
          <w:rFonts w:asciiTheme="minorHAnsi" w:hAnsiTheme="minorHAnsi"/>
          <w:noProof/>
          <w:color w:val="000000"/>
          <w:szCs w:val="24"/>
          <w:highlight w:val="black"/>
        </w:rPr>
        <w:t>'''''</w:t>
      </w:r>
      <w:r w:rsidRPr="000D24E2">
        <w:rPr>
          <w:rFonts w:asciiTheme="minorHAnsi" w:hAnsiTheme="minorHAnsi"/>
          <w:szCs w:val="24"/>
        </w:rPr>
        <w:t xml:space="preserve">% </w:t>
      </w:r>
      <w:r w:rsidRPr="0088760B">
        <w:rPr>
          <w:rFonts w:asciiTheme="minorHAnsi" w:hAnsiTheme="minorHAnsi"/>
          <w:szCs w:val="24"/>
        </w:rPr>
        <w:t xml:space="preserve">and </w:t>
      </w:r>
      <w:r w:rsidR="00F2635A">
        <w:rPr>
          <w:rFonts w:asciiTheme="minorHAnsi" w:hAnsiTheme="minorHAnsi"/>
          <w:noProof/>
          <w:color w:val="000000"/>
          <w:szCs w:val="24"/>
          <w:highlight w:val="black"/>
        </w:rPr>
        <w:t>'''''</w:t>
      </w:r>
      <w:r w:rsidRPr="0088760B">
        <w:rPr>
          <w:rFonts w:asciiTheme="minorHAnsi" w:hAnsiTheme="minorHAnsi"/>
          <w:szCs w:val="24"/>
        </w:rPr>
        <w:t>%</w:t>
      </w:r>
      <w:r w:rsidRPr="000D24E2">
        <w:rPr>
          <w:rFonts w:asciiTheme="minorHAnsi" w:hAnsiTheme="minorHAnsi"/>
          <w:szCs w:val="24"/>
        </w:rPr>
        <w:t xml:space="preserve"> lower than the submission original estimates for 2019 and 2024 respectively in Table </w:t>
      </w:r>
      <w:r w:rsidR="00124D19" w:rsidRPr="000D24E2">
        <w:rPr>
          <w:rFonts w:asciiTheme="minorHAnsi" w:hAnsiTheme="minorHAnsi"/>
          <w:szCs w:val="24"/>
        </w:rPr>
        <w:t>15</w:t>
      </w:r>
      <w:r w:rsidRPr="000D24E2">
        <w:rPr>
          <w:rFonts w:asciiTheme="minorHAnsi" w:hAnsiTheme="minorHAnsi"/>
          <w:szCs w:val="24"/>
        </w:rPr>
        <w:t xml:space="preserve">. </w:t>
      </w:r>
    </w:p>
    <w:p w:rsidR="004F033D" w:rsidRPr="00B91569" w:rsidRDefault="004F033D" w:rsidP="004F033D">
      <w:pPr>
        <w:pStyle w:val="ListParagraph"/>
        <w:widowControl/>
        <w:numPr>
          <w:ilvl w:val="1"/>
          <w:numId w:val="2"/>
        </w:numPr>
        <w:rPr>
          <w:rFonts w:asciiTheme="minorHAnsi" w:hAnsiTheme="minorHAnsi"/>
          <w:i/>
          <w:szCs w:val="24"/>
        </w:rPr>
      </w:pPr>
      <w:r w:rsidRPr="00B91569">
        <w:rPr>
          <w:rFonts w:asciiTheme="minorHAnsi" w:hAnsiTheme="minorHAnsi"/>
          <w:szCs w:val="24"/>
        </w:rPr>
        <w:t xml:space="preserve">DUSC considered that the submission had not justified the use of an epidemiological approach. DUSC considered </w:t>
      </w:r>
      <w:proofErr w:type="spellStart"/>
      <w:r w:rsidRPr="00B91569">
        <w:rPr>
          <w:rFonts w:asciiTheme="minorHAnsi" w:hAnsiTheme="minorHAnsi"/>
          <w:szCs w:val="24"/>
        </w:rPr>
        <w:t>i</w:t>
      </w:r>
      <w:proofErr w:type="spellEnd"/>
      <w:r w:rsidRPr="00B91569">
        <w:rPr>
          <w:rFonts w:asciiTheme="minorHAnsi" w:hAnsiTheme="minorHAnsi"/>
          <w:szCs w:val="24"/>
        </w:rPr>
        <w:t xml:space="preserve">) the best available data to inform the utilisation of </w:t>
      </w:r>
      <w:proofErr w:type="spellStart"/>
      <w:r w:rsidRPr="00B91569">
        <w:rPr>
          <w:rFonts w:asciiTheme="minorHAnsi" w:hAnsiTheme="minorHAnsi"/>
          <w:szCs w:val="24"/>
        </w:rPr>
        <w:t>pertuzumab</w:t>
      </w:r>
      <w:proofErr w:type="spellEnd"/>
      <w:r w:rsidRPr="00B91569">
        <w:rPr>
          <w:rFonts w:asciiTheme="minorHAnsi" w:hAnsiTheme="minorHAnsi"/>
          <w:szCs w:val="24"/>
        </w:rPr>
        <w:t xml:space="preserve"> are PBS data for </w:t>
      </w:r>
      <w:proofErr w:type="spellStart"/>
      <w:r w:rsidRPr="00B91569">
        <w:rPr>
          <w:rFonts w:asciiTheme="minorHAnsi" w:hAnsiTheme="minorHAnsi"/>
          <w:szCs w:val="24"/>
        </w:rPr>
        <w:t>trastuzumab</w:t>
      </w:r>
      <w:proofErr w:type="spellEnd"/>
      <w:r w:rsidRPr="00B91569">
        <w:rPr>
          <w:rFonts w:asciiTheme="minorHAnsi" w:hAnsiTheme="minorHAnsi"/>
          <w:szCs w:val="24"/>
        </w:rPr>
        <w:t xml:space="preserve"> in the </w:t>
      </w:r>
      <w:proofErr w:type="spellStart"/>
      <w:r w:rsidRPr="00B91569">
        <w:rPr>
          <w:rFonts w:asciiTheme="minorHAnsi" w:hAnsiTheme="minorHAnsi"/>
          <w:szCs w:val="24"/>
        </w:rPr>
        <w:t>eBC</w:t>
      </w:r>
      <w:proofErr w:type="spellEnd"/>
      <w:r w:rsidRPr="00B91569">
        <w:rPr>
          <w:rFonts w:asciiTheme="minorHAnsi" w:hAnsiTheme="minorHAnsi"/>
          <w:szCs w:val="24"/>
        </w:rPr>
        <w:t xml:space="preserve"> setting; and ii) that a market share approach is the most appropriate method to derive the number of patients to be treated and the PBS cost-offsets associated with the listing of </w:t>
      </w:r>
      <w:proofErr w:type="spellStart"/>
      <w:r w:rsidRPr="00B91569">
        <w:rPr>
          <w:rFonts w:asciiTheme="minorHAnsi" w:hAnsiTheme="minorHAnsi"/>
          <w:szCs w:val="24"/>
        </w:rPr>
        <w:t>pertuzumab</w:t>
      </w:r>
      <w:proofErr w:type="spellEnd"/>
      <w:r w:rsidRPr="00B91569">
        <w:rPr>
          <w:rFonts w:asciiTheme="minorHAnsi" w:hAnsiTheme="minorHAnsi"/>
          <w:szCs w:val="24"/>
        </w:rPr>
        <w:t xml:space="preserve"> for </w:t>
      </w:r>
      <w:proofErr w:type="spellStart"/>
      <w:r w:rsidRPr="00B91569">
        <w:rPr>
          <w:rFonts w:asciiTheme="minorHAnsi" w:hAnsiTheme="minorHAnsi"/>
          <w:szCs w:val="24"/>
        </w:rPr>
        <w:t>eBC</w:t>
      </w:r>
      <w:proofErr w:type="spellEnd"/>
      <w:r w:rsidRPr="00B91569">
        <w:rPr>
          <w:rFonts w:asciiTheme="minorHAnsi" w:hAnsiTheme="minorHAnsi"/>
          <w:szCs w:val="24"/>
        </w:rPr>
        <w:t xml:space="preserve">. </w:t>
      </w:r>
    </w:p>
    <w:p w:rsidR="004F033D" w:rsidRPr="00945F30" w:rsidRDefault="004F033D" w:rsidP="00945F30">
      <w:pPr>
        <w:pStyle w:val="ListParagraph"/>
        <w:widowControl/>
        <w:numPr>
          <w:ilvl w:val="1"/>
          <w:numId w:val="2"/>
        </w:numPr>
        <w:rPr>
          <w:rFonts w:asciiTheme="minorHAnsi" w:hAnsiTheme="minorHAnsi"/>
          <w:szCs w:val="24"/>
        </w:rPr>
      </w:pPr>
      <w:r w:rsidRPr="00945F30">
        <w:rPr>
          <w:rFonts w:asciiTheme="minorHAnsi" w:hAnsiTheme="minorHAnsi"/>
          <w:szCs w:val="24"/>
        </w:rPr>
        <w:t xml:space="preserve">DUSC noted that the sponsor had appropriately provided a market share analysis in the PSCR. However the market share analysis was based only on prescription volume and DUSC considered that the </w:t>
      </w:r>
      <w:r w:rsidRPr="000C0C3F">
        <w:rPr>
          <w:rFonts w:asciiTheme="minorHAnsi" w:hAnsiTheme="minorHAnsi"/>
          <w:szCs w:val="24"/>
        </w:rPr>
        <w:t xml:space="preserve">estimates of usage should have had regard to the patient numbers. DUSC developed the following estimates (Table </w:t>
      </w:r>
      <w:r w:rsidR="00687E26" w:rsidRPr="000C0C3F">
        <w:rPr>
          <w:rFonts w:asciiTheme="minorHAnsi" w:hAnsiTheme="minorHAnsi"/>
          <w:szCs w:val="24"/>
        </w:rPr>
        <w:t>17</w:t>
      </w:r>
      <w:r w:rsidRPr="000C0C3F">
        <w:rPr>
          <w:rFonts w:asciiTheme="minorHAnsi" w:hAnsiTheme="minorHAnsi"/>
          <w:szCs w:val="24"/>
        </w:rPr>
        <w:t>) of the number of treated patients</w:t>
      </w:r>
      <w:r w:rsidR="0098524F" w:rsidRPr="000C0C3F">
        <w:rPr>
          <w:rFonts w:asciiTheme="minorHAnsi" w:hAnsiTheme="minorHAnsi"/>
          <w:szCs w:val="24"/>
        </w:rPr>
        <w:t xml:space="preserve">. </w:t>
      </w:r>
      <w:r w:rsidRPr="000C0C3F">
        <w:rPr>
          <w:rFonts w:asciiTheme="minorHAnsi" w:hAnsiTheme="minorHAnsi"/>
          <w:szCs w:val="24"/>
        </w:rPr>
        <w:t xml:space="preserve">DUSC </w:t>
      </w:r>
      <w:r w:rsidR="00DA3AD8" w:rsidRPr="000C0C3F">
        <w:rPr>
          <w:rFonts w:asciiTheme="minorHAnsi" w:hAnsiTheme="minorHAnsi"/>
          <w:szCs w:val="24"/>
        </w:rPr>
        <w:t xml:space="preserve">and the PBAC </w:t>
      </w:r>
      <w:r w:rsidRPr="000C0C3F">
        <w:rPr>
          <w:rFonts w:asciiTheme="minorHAnsi" w:hAnsiTheme="minorHAnsi"/>
          <w:szCs w:val="24"/>
        </w:rPr>
        <w:t xml:space="preserve">agreed with the submission that </w:t>
      </w:r>
      <w:r w:rsidR="00F2635A">
        <w:rPr>
          <w:rFonts w:asciiTheme="minorHAnsi" w:hAnsiTheme="minorHAnsi"/>
          <w:noProof/>
          <w:color w:val="000000"/>
          <w:szCs w:val="24"/>
          <w:highlight w:val="black"/>
        </w:rPr>
        <w:t>'''''</w:t>
      </w:r>
      <w:r w:rsidRPr="000C0C3F">
        <w:rPr>
          <w:rFonts w:asciiTheme="minorHAnsi" w:hAnsiTheme="minorHAnsi"/>
          <w:szCs w:val="24"/>
        </w:rPr>
        <w:t xml:space="preserve">% (Advisory Board (2017 and IPSOS (2017)) was probably the best estimate of the proportion of patients with lymph node involvement. The submission estimated an uptake rate of </w:t>
      </w:r>
      <w:r w:rsidR="00F2635A">
        <w:rPr>
          <w:rFonts w:asciiTheme="minorHAnsi" w:hAnsiTheme="minorHAnsi"/>
          <w:noProof/>
          <w:color w:val="000000"/>
          <w:szCs w:val="24"/>
          <w:highlight w:val="black"/>
        </w:rPr>
        <w:t>'''''</w:t>
      </w:r>
      <w:r w:rsidRPr="000C0C3F">
        <w:rPr>
          <w:rFonts w:asciiTheme="minorHAnsi" w:hAnsiTheme="minorHAnsi"/>
          <w:szCs w:val="24"/>
        </w:rPr>
        <w:t>% of</w:t>
      </w:r>
      <w:r w:rsidRPr="00945F30">
        <w:rPr>
          <w:rFonts w:asciiTheme="minorHAnsi" w:hAnsiTheme="minorHAnsi"/>
          <w:szCs w:val="24"/>
        </w:rPr>
        <w:t xml:space="preserve"> eligible patients, however DUSC estimated this to be 90% based on Chan</w:t>
      </w:r>
      <w:r w:rsidRPr="00945F30">
        <w:rPr>
          <w:rStyle w:val="FootnoteReference"/>
          <w:rFonts w:asciiTheme="minorHAnsi" w:hAnsiTheme="minorHAnsi"/>
          <w:szCs w:val="24"/>
        </w:rPr>
        <w:footnoteReference w:id="12"/>
      </w:r>
      <w:r w:rsidRPr="00945F30">
        <w:rPr>
          <w:rFonts w:asciiTheme="minorHAnsi" w:hAnsiTheme="minorHAnsi"/>
          <w:szCs w:val="24"/>
        </w:rPr>
        <w:t xml:space="preserve"> and Harris</w:t>
      </w:r>
      <w:r w:rsidRPr="00945F30">
        <w:rPr>
          <w:rStyle w:val="FootnoteReference"/>
          <w:rFonts w:asciiTheme="minorHAnsi" w:hAnsiTheme="minorHAnsi"/>
          <w:szCs w:val="24"/>
        </w:rPr>
        <w:footnoteReference w:id="13"/>
      </w:r>
      <w:r w:rsidR="000B5986">
        <w:rPr>
          <w:rFonts w:asciiTheme="minorHAnsi" w:hAnsiTheme="minorHAnsi"/>
          <w:szCs w:val="24"/>
        </w:rPr>
        <w:t xml:space="preserve">. </w:t>
      </w:r>
      <w:r w:rsidR="000B5986" w:rsidRPr="000B5986">
        <w:t xml:space="preserve">DUSC noted that the </w:t>
      </w:r>
      <w:r w:rsidR="000B5986" w:rsidRPr="000B5986">
        <w:lastRenderedPageBreak/>
        <w:t>epidemiological approach in the submission resulted in an estimated number of patients that is not dissimilar to that based on an alternative DUSC market share approach</w:t>
      </w:r>
    </w:p>
    <w:p w:rsidR="004F033D" w:rsidRPr="00945F30" w:rsidRDefault="004F033D" w:rsidP="004F033D">
      <w:pPr>
        <w:widowControl/>
        <w:jc w:val="left"/>
        <w:rPr>
          <w:rFonts w:ascii="Arial Narrow" w:hAnsi="Arial Narrow"/>
          <w:b/>
          <w:sz w:val="20"/>
        </w:rPr>
      </w:pPr>
      <w:r w:rsidRPr="00945F30">
        <w:rPr>
          <w:rFonts w:ascii="Arial Narrow" w:hAnsi="Arial Narrow"/>
          <w:b/>
          <w:sz w:val="20"/>
        </w:rPr>
        <w:t xml:space="preserve">Table </w:t>
      </w:r>
      <w:r w:rsidR="00124D19">
        <w:rPr>
          <w:rFonts w:ascii="Arial Narrow" w:hAnsi="Arial Narrow"/>
          <w:b/>
          <w:sz w:val="20"/>
        </w:rPr>
        <w:t>17</w:t>
      </w:r>
      <w:r w:rsidRPr="00945F30">
        <w:rPr>
          <w:rFonts w:ascii="Arial Narrow" w:hAnsi="Arial Narrow"/>
          <w:b/>
          <w:sz w:val="20"/>
        </w:rPr>
        <w:t xml:space="preserve"> DUSC estimates of patients initiating treatment with </w:t>
      </w:r>
      <w:proofErr w:type="spellStart"/>
      <w:r w:rsidRPr="00945F30">
        <w:rPr>
          <w:rFonts w:ascii="Arial Narrow" w:hAnsi="Arial Narrow"/>
          <w:b/>
          <w:sz w:val="20"/>
        </w:rPr>
        <w:t>pertuzumab</w:t>
      </w:r>
      <w:proofErr w:type="spellEnd"/>
      <w:r w:rsidRPr="00945F30">
        <w:rPr>
          <w:rFonts w:ascii="Arial Narrow" w:hAnsi="Arial Narrow"/>
          <w:b/>
          <w:sz w:val="20"/>
        </w:rPr>
        <w:t xml:space="preserve"> + </w:t>
      </w:r>
      <w:proofErr w:type="spellStart"/>
      <w:r w:rsidRPr="00945F30">
        <w:rPr>
          <w:rFonts w:ascii="Arial Narrow" w:hAnsi="Arial Narrow"/>
          <w:b/>
          <w:sz w:val="20"/>
        </w:rPr>
        <w:t>trastuzumab</w:t>
      </w:r>
      <w:proofErr w:type="spellEnd"/>
      <w:r w:rsidRPr="00945F30">
        <w:rPr>
          <w:rFonts w:ascii="Arial Narrow" w:hAnsi="Arial Narrow"/>
          <w:b/>
          <w:sz w:val="20"/>
        </w:rPr>
        <w:t xml:space="preserve"> + chemotherapy </w:t>
      </w:r>
    </w:p>
    <w:tbl>
      <w:tblPr>
        <w:tblStyle w:val="TableGrid"/>
        <w:tblW w:w="9180" w:type="dxa"/>
        <w:tblLook w:val="04A0" w:firstRow="1" w:lastRow="0" w:firstColumn="1" w:lastColumn="0" w:noHBand="0" w:noVBand="1"/>
        <w:tblCaption w:val="Table 17 DUSC estimates of patients initiating treatment with pertuzumab + trastuzumab + chemotherapy "/>
      </w:tblPr>
      <w:tblGrid>
        <w:gridCol w:w="2660"/>
        <w:gridCol w:w="1086"/>
        <w:gridCol w:w="1087"/>
        <w:gridCol w:w="1087"/>
        <w:gridCol w:w="1086"/>
        <w:gridCol w:w="1087"/>
        <w:gridCol w:w="1087"/>
      </w:tblGrid>
      <w:tr w:rsidR="004F033D" w:rsidRPr="00945F30" w:rsidTr="00ED1B01">
        <w:trPr>
          <w:trHeight w:val="330"/>
          <w:tblHeader/>
        </w:trPr>
        <w:tc>
          <w:tcPr>
            <w:tcW w:w="2660" w:type="dxa"/>
            <w:hideMark/>
          </w:tcPr>
          <w:p w:rsidR="004F033D" w:rsidRPr="00945F30" w:rsidRDefault="004F033D" w:rsidP="004D5FF7">
            <w:pPr>
              <w:widowControl/>
              <w:rPr>
                <w:rFonts w:ascii="Arial Narrow" w:hAnsi="Arial Narrow"/>
                <w:sz w:val="20"/>
                <w:szCs w:val="24"/>
              </w:rPr>
            </w:pPr>
            <w:r w:rsidRPr="00945F30">
              <w:rPr>
                <w:rFonts w:ascii="Arial Narrow" w:hAnsi="Arial Narrow"/>
                <w:sz w:val="20"/>
                <w:szCs w:val="24"/>
              </w:rPr>
              <w:t> </w:t>
            </w:r>
          </w:p>
        </w:tc>
        <w:tc>
          <w:tcPr>
            <w:tcW w:w="1086" w:type="dxa"/>
            <w:vAlign w:val="center"/>
            <w:hideMark/>
          </w:tcPr>
          <w:p w:rsidR="004F033D" w:rsidRPr="00945F30" w:rsidRDefault="004F033D" w:rsidP="004D5FF7">
            <w:pPr>
              <w:widowControl/>
              <w:jc w:val="center"/>
              <w:rPr>
                <w:rFonts w:ascii="Arial Narrow" w:hAnsi="Arial Narrow"/>
                <w:b/>
                <w:bCs/>
                <w:sz w:val="20"/>
                <w:szCs w:val="24"/>
              </w:rPr>
            </w:pPr>
            <w:r w:rsidRPr="00945F30">
              <w:rPr>
                <w:rFonts w:ascii="Arial Narrow" w:hAnsi="Arial Narrow"/>
                <w:b/>
                <w:bCs/>
                <w:sz w:val="20"/>
                <w:szCs w:val="24"/>
              </w:rPr>
              <w:t>2019</w:t>
            </w:r>
          </w:p>
        </w:tc>
        <w:tc>
          <w:tcPr>
            <w:tcW w:w="1087" w:type="dxa"/>
            <w:vAlign w:val="center"/>
            <w:hideMark/>
          </w:tcPr>
          <w:p w:rsidR="004F033D" w:rsidRPr="00945F30" w:rsidRDefault="004F033D" w:rsidP="004D5FF7">
            <w:pPr>
              <w:widowControl/>
              <w:jc w:val="center"/>
              <w:rPr>
                <w:rFonts w:ascii="Arial Narrow" w:hAnsi="Arial Narrow"/>
                <w:b/>
                <w:bCs/>
                <w:sz w:val="20"/>
                <w:szCs w:val="24"/>
              </w:rPr>
            </w:pPr>
            <w:r w:rsidRPr="00945F30">
              <w:rPr>
                <w:rFonts w:ascii="Arial Narrow" w:hAnsi="Arial Narrow"/>
                <w:b/>
                <w:bCs/>
                <w:sz w:val="20"/>
                <w:szCs w:val="24"/>
              </w:rPr>
              <w:t>2020</w:t>
            </w:r>
          </w:p>
        </w:tc>
        <w:tc>
          <w:tcPr>
            <w:tcW w:w="1087" w:type="dxa"/>
            <w:vAlign w:val="center"/>
            <w:hideMark/>
          </w:tcPr>
          <w:p w:rsidR="004F033D" w:rsidRPr="00945F30" w:rsidRDefault="004F033D" w:rsidP="004D5FF7">
            <w:pPr>
              <w:widowControl/>
              <w:jc w:val="center"/>
              <w:rPr>
                <w:rFonts w:ascii="Arial Narrow" w:hAnsi="Arial Narrow"/>
                <w:b/>
                <w:bCs/>
                <w:sz w:val="20"/>
                <w:szCs w:val="24"/>
              </w:rPr>
            </w:pPr>
            <w:r w:rsidRPr="00945F30">
              <w:rPr>
                <w:rFonts w:ascii="Arial Narrow" w:hAnsi="Arial Narrow"/>
                <w:b/>
                <w:bCs/>
                <w:sz w:val="20"/>
                <w:szCs w:val="24"/>
              </w:rPr>
              <w:t>2021</w:t>
            </w:r>
          </w:p>
        </w:tc>
        <w:tc>
          <w:tcPr>
            <w:tcW w:w="1086" w:type="dxa"/>
            <w:vAlign w:val="center"/>
            <w:hideMark/>
          </w:tcPr>
          <w:p w:rsidR="004F033D" w:rsidRPr="00945F30" w:rsidRDefault="004F033D" w:rsidP="004D5FF7">
            <w:pPr>
              <w:widowControl/>
              <w:jc w:val="center"/>
              <w:rPr>
                <w:rFonts w:ascii="Arial Narrow" w:hAnsi="Arial Narrow"/>
                <w:b/>
                <w:bCs/>
                <w:sz w:val="20"/>
                <w:szCs w:val="24"/>
              </w:rPr>
            </w:pPr>
            <w:r w:rsidRPr="00945F30">
              <w:rPr>
                <w:rFonts w:ascii="Arial Narrow" w:hAnsi="Arial Narrow"/>
                <w:b/>
                <w:bCs/>
                <w:sz w:val="20"/>
                <w:szCs w:val="24"/>
              </w:rPr>
              <w:t>2022</w:t>
            </w:r>
          </w:p>
        </w:tc>
        <w:tc>
          <w:tcPr>
            <w:tcW w:w="1087" w:type="dxa"/>
            <w:vAlign w:val="center"/>
            <w:hideMark/>
          </w:tcPr>
          <w:p w:rsidR="004F033D" w:rsidRPr="00945F30" w:rsidRDefault="004F033D" w:rsidP="004D5FF7">
            <w:pPr>
              <w:widowControl/>
              <w:jc w:val="center"/>
              <w:rPr>
                <w:rFonts w:ascii="Arial Narrow" w:hAnsi="Arial Narrow"/>
                <w:b/>
                <w:bCs/>
                <w:sz w:val="20"/>
                <w:szCs w:val="24"/>
              </w:rPr>
            </w:pPr>
            <w:r w:rsidRPr="00945F30">
              <w:rPr>
                <w:rFonts w:ascii="Arial Narrow" w:hAnsi="Arial Narrow"/>
                <w:b/>
                <w:bCs/>
                <w:sz w:val="20"/>
                <w:szCs w:val="24"/>
              </w:rPr>
              <w:t>2023</w:t>
            </w:r>
          </w:p>
        </w:tc>
        <w:tc>
          <w:tcPr>
            <w:tcW w:w="1087" w:type="dxa"/>
            <w:vAlign w:val="center"/>
            <w:hideMark/>
          </w:tcPr>
          <w:p w:rsidR="004F033D" w:rsidRPr="00945F30" w:rsidRDefault="004F033D" w:rsidP="004D5FF7">
            <w:pPr>
              <w:widowControl/>
              <w:jc w:val="center"/>
              <w:rPr>
                <w:rFonts w:ascii="Arial Narrow" w:hAnsi="Arial Narrow"/>
                <w:b/>
                <w:bCs/>
                <w:sz w:val="20"/>
                <w:szCs w:val="24"/>
              </w:rPr>
            </w:pPr>
            <w:r w:rsidRPr="00945F30">
              <w:rPr>
                <w:rFonts w:ascii="Arial Narrow" w:hAnsi="Arial Narrow"/>
                <w:b/>
                <w:bCs/>
                <w:sz w:val="20"/>
                <w:szCs w:val="24"/>
              </w:rPr>
              <w:t>2024</w:t>
            </w:r>
          </w:p>
        </w:tc>
      </w:tr>
      <w:tr w:rsidR="004F033D" w:rsidRPr="00945F30" w:rsidTr="004D5FF7">
        <w:trPr>
          <w:trHeight w:val="780"/>
        </w:trPr>
        <w:tc>
          <w:tcPr>
            <w:tcW w:w="2660" w:type="dxa"/>
            <w:hideMark/>
          </w:tcPr>
          <w:p w:rsidR="004F033D" w:rsidRPr="00945F30" w:rsidRDefault="004F033D" w:rsidP="004D5FF7">
            <w:pPr>
              <w:widowControl/>
              <w:rPr>
                <w:rFonts w:ascii="Arial Narrow" w:hAnsi="Arial Narrow"/>
                <w:sz w:val="20"/>
                <w:szCs w:val="24"/>
              </w:rPr>
            </w:pPr>
            <w:r w:rsidRPr="00945F30">
              <w:rPr>
                <w:rFonts w:ascii="Arial Narrow" w:hAnsi="Arial Narrow"/>
                <w:sz w:val="20"/>
                <w:szCs w:val="24"/>
              </w:rPr>
              <w:t xml:space="preserve">Number of patients initiating </w:t>
            </w:r>
            <w:proofErr w:type="spellStart"/>
            <w:r w:rsidRPr="00945F30">
              <w:rPr>
                <w:rFonts w:ascii="Arial Narrow" w:hAnsi="Arial Narrow"/>
                <w:sz w:val="20"/>
                <w:szCs w:val="24"/>
              </w:rPr>
              <w:t>eBC</w:t>
            </w:r>
            <w:proofErr w:type="spellEnd"/>
            <w:r w:rsidRPr="00945F30">
              <w:rPr>
                <w:rFonts w:ascii="Arial Narrow" w:hAnsi="Arial Narrow"/>
                <w:sz w:val="20"/>
                <w:szCs w:val="24"/>
              </w:rPr>
              <w:t xml:space="preserve"> treatment on </w:t>
            </w:r>
            <w:proofErr w:type="spellStart"/>
            <w:r w:rsidRPr="00945F30">
              <w:rPr>
                <w:rFonts w:ascii="Arial Narrow" w:hAnsi="Arial Narrow"/>
                <w:sz w:val="20"/>
                <w:szCs w:val="24"/>
              </w:rPr>
              <w:t>trastuzumab</w:t>
            </w:r>
            <w:proofErr w:type="spellEnd"/>
            <w:r w:rsidRPr="00945F30">
              <w:rPr>
                <w:rFonts w:ascii="Arial Narrow" w:hAnsi="Arial Narrow"/>
                <w:sz w:val="20"/>
                <w:szCs w:val="24"/>
              </w:rPr>
              <w:t xml:space="preserve"> (linear extrapolation)</w:t>
            </w:r>
          </w:p>
        </w:tc>
        <w:tc>
          <w:tcPr>
            <w:tcW w:w="1086" w:type="dxa"/>
            <w:vAlign w:val="center"/>
            <w:hideMark/>
          </w:tcPr>
          <w:p w:rsidR="004F033D" w:rsidRPr="00F2635A" w:rsidRDefault="00F2635A" w:rsidP="004D5FF7">
            <w:pPr>
              <w:widowControl/>
              <w:jc w:val="center"/>
              <w:rPr>
                <w:rFonts w:ascii="Arial Narrow" w:hAnsi="Arial Narrow"/>
                <w:sz w:val="20"/>
                <w:szCs w:val="24"/>
                <w:highlight w:val="black"/>
              </w:rPr>
            </w:pPr>
            <w:r>
              <w:rPr>
                <w:rFonts w:ascii="Arial Narrow" w:hAnsi="Arial Narrow"/>
                <w:noProof/>
                <w:color w:val="000000"/>
                <w:sz w:val="20"/>
                <w:szCs w:val="24"/>
                <w:highlight w:val="black"/>
              </w:rPr>
              <w:t>''''''''''''''</w:t>
            </w:r>
          </w:p>
        </w:tc>
        <w:tc>
          <w:tcPr>
            <w:tcW w:w="1087" w:type="dxa"/>
            <w:vAlign w:val="center"/>
            <w:hideMark/>
          </w:tcPr>
          <w:p w:rsidR="004F033D" w:rsidRPr="00F2635A" w:rsidRDefault="00F2635A" w:rsidP="004D5FF7">
            <w:pPr>
              <w:widowControl/>
              <w:jc w:val="center"/>
              <w:rPr>
                <w:rFonts w:ascii="Arial Narrow" w:hAnsi="Arial Narrow"/>
                <w:sz w:val="20"/>
                <w:szCs w:val="24"/>
                <w:highlight w:val="black"/>
              </w:rPr>
            </w:pPr>
            <w:r>
              <w:rPr>
                <w:rFonts w:ascii="Arial Narrow" w:hAnsi="Arial Narrow"/>
                <w:noProof/>
                <w:color w:val="000000"/>
                <w:sz w:val="20"/>
                <w:szCs w:val="24"/>
                <w:highlight w:val="black"/>
              </w:rPr>
              <w:t>'''''''''''''</w:t>
            </w:r>
          </w:p>
        </w:tc>
        <w:tc>
          <w:tcPr>
            <w:tcW w:w="1087" w:type="dxa"/>
            <w:vAlign w:val="center"/>
            <w:hideMark/>
          </w:tcPr>
          <w:p w:rsidR="004F033D" w:rsidRPr="00F2635A" w:rsidRDefault="00F2635A" w:rsidP="004D5FF7">
            <w:pPr>
              <w:widowControl/>
              <w:jc w:val="center"/>
              <w:rPr>
                <w:rFonts w:ascii="Arial Narrow" w:hAnsi="Arial Narrow"/>
                <w:sz w:val="20"/>
                <w:szCs w:val="24"/>
                <w:highlight w:val="black"/>
              </w:rPr>
            </w:pPr>
            <w:r>
              <w:rPr>
                <w:rFonts w:ascii="Arial Narrow" w:hAnsi="Arial Narrow"/>
                <w:noProof/>
                <w:color w:val="000000"/>
                <w:sz w:val="20"/>
                <w:szCs w:val="24"/>
                <w:highlight w:val="black"/>
              </w:rPr>
              <w:t>'''''''''''''</w:t>
            </w:r>
          </w:p>
        </w:tc>
        <w:tc>
          <w:tcPr>
            <w:tcW w:w="1086" w:type="dxa"/>
            <w:vAlign w:val="center"/>
            <w:hideMark/>
          </w:tcPr>
          <w:p w:rsidR="004F033D" w:rsidRPr="00F2635A" w:rsidRDefault="00F2635A" w:rsidP="004D5FF7">
            <w:pPr>
              <w:widowControl/>
              <w:jc w:val="center"/>
              <w:rPr>
                <w:rFonts w:ascii="Arial Narrow" w:hAnsi="Arial Narrow"/>
                <w:sz w:val="20"/>
                <w:szCs w:val="24"/>
                <w:highlight w:val="black"/>
              </w:rPr>
            </w:pPr>
            <w:r>
              <w:rPr>
                <w:rFonts w:ascii="Arial Narrow" w:hAnsi="Arial Narrow"/>
                <w:noProof/>
                <w:color w:val="000000"/>
                <w:sz w:val="20"/>
                <w:szCs w:val="24"/>
                <w:highlight w:val="black"/>
              </w:rPr>
              <w:t>''''''''''''</w:t>
            </w:r>
          </w:p>
        </w:tc>
        <w:tc>
          <w:tcPr>
            <w:tcW w:w="1087" w:type="dxa"/>
            <w:vAlign w:val="center"/>
            <w:hideMark/>
          </w:tcPr>
          <w:p w:rsidR="004F033D" w:rsidRPr="00F2635A" w:rsidRDefault="00F2635A" w:rsidP="004D5FF7">
            <w:pPr>
              <w:widowControl/>
              <w:jc w:val="center"/>
              <w:rPr>
                <w:rFonts w:ascii="Arial Narrow" w:hAnsi="Arial Narrow"/>
                <w:sz w:val="20"/>
                <w:szCs w:val="24"/>
                <w:highlight w:val="black"/>
              </w:rPr>
            </w:pPr>
            <w:r>
              <w:rPr>
                <w:rFonts w:ascii="Arial Narrow" w:hAnsi="Arial Narrow"/>
                <w:noProof/>
                <w:color w:val="000000"/>
                <w:sz w:val="20"/>
                <w:szCs w:val="24"/>
                <w:highlight w:val="black"/>
              </w:rPr>
              <w:t>''''''''''''''</w:t>
            </w:r>
          </w:p>
        </w:tc>
        <w:tc>
          <w:tcPr>
            <w:tcW w:w="1087" w:type="dxa"/>
            <w:vAlign w:val="center"/>
            <w:hideMark/>
          </w:tcPr>
          <w:p w:rsidR="004F033D" w:rsidRPr="00F2635A" w:rsidRDefault="00F2635A" w:rsidP="004D5FF7">
            <w:pPr>
              <w:widowControl/>
              <w:jc w:val="center"/>
              <w:rPr>
                <w:rFonts w:ascii="Arial Narrow" w:hAnsi="Arial Narrow"/>
                <w:sz w:val="20"/>
                <w:szCs w:val="24"/>
                <w:highlight w:val="black"/>
              </w:rPr>
            </w:pPr>
            <w:r>
              <w:rPr>
                <w:rFonts w:ascii="Arial Narrow" w:hAnsi="Arial Narrow"/>
                <w:noProof/>
                <w:color w:val="000000"/>
                <w:sz w:val="20"/>
                <w:szCs w:val="24"/>
                <w:highlight w:val="black"/>
              </w:rPr>
              <w:t>'''''''''''''</w:t>
            </w:r>
          </w:p>
        </w:tc>
      </w:tr>
      <w:tr w:rsidR="004F033D" w:rsidRPr="00945F30" w:rsidTr="004D5FF7">
        <w:trPr>
          <w:trHeight w:val="330"/>
        </w:trPr>
        <w:tc>
          <w:tcPr>
            <w:tcW w:w="2660" w:type="dxa"/>
            <w:hideMark/>
          </w:tcPr>
          <w:p w:rsidR="004F033D" w:rsidRPr="00945F30" w:rsidRDefault="004F033D" w:rsidP="004D5FF7">
            <w:pPr>
              <w:widowControl/>
              <w:rPr>
                <w:rFonts w:ascii="Arial Narrow" w:hAnsi="Arial Narrow"/>
                <w:sz w:val="20"/>
                <w:szCs w:val="24"/>
              </w:rPr>
            </w:pPr>
            <w:r w:rsidRPr="00945F30">
              <w:rPr>
                <w:rFonts w:ascii="Arial Narrow" w:hAnsi="Arial Narrow"/>
                <w:sz w:val="20"/>
                <w:szCs w:val="24"/>
              </w:rPr>
              <w:t>% lymph node involvement</w:t>
            </w:r>
          </w:p>
        </w:tc>
        <w:tc>
          <w:tcPr>
            <w:tcW w:w="1086" w:type="dxa"/>
            <w:vAlign w:val="center"/>
            <w:hideMark/>
          </w:tcPr>
          <w:p w:rsidR="004F033D" w:rsidRPr="00945F30" w:rsidRDefault="00F2635A" w:rsidP="004D5FF7">
            <w:pPr>
              <w:widowControl/>
              <w:jc w:val="center"/>
              <w:rPr>
                <w:rFonts w:ascii="Arial Narrow" w:hAnsi="Arial Narrow"/>
                <w:sz w:val="20"/>
                <w:szCs w:val="24"/>
              </w:rPr>
            </w:pPr>
            <w:r>
              <w:rPr>
                <w:rFonts w:ascii="Arial Narrow" w:hAnsi="Arial Narrow"/>
                <w:noProof/>
                <w:color w:val="000000"/>
                <w:sz w:val="20"/>
                <w:szCs w:val="24"/>
                <w:highlight w:val="black"/>
              </w:rPr>
              <w:t>''''''</w:t>
            </w:r>
            <w:r w:rsidR="004F033D" w:rsidRPr="00945F30">
              <w:rPr>
                <w:rFonts w:ascii="Arial Narrow" w:hAnsi="Arial Narrow"/>
                <w:sz w:val="20"/>
                <w:szCs w:val="24"/>
              </w:rPr>
              <w:t>%</w:t>
            </w:r>
          </w:p>
        </w:tc>
        <w:tc>
          <w:tcPr>
            <w:tcW w:w="1087" w:type="dxa"/>
            <w:vAlign w:val="center"/>
            <w:hideMark/>
          </w:tcPr>
          <w:p w:rsidR="004F033D" w:rsidRPr="00945F30" w:rsidRDefault="00F2635A" w:rsidP="004D5FF7">
            <w:pPr>
              <w:widowControl/>
              <w:jc w:val="center"/>
              <w:rPr>
                <w:rFonts w:ascii="Arial Narrow" w:hAnsi="Arial Narrow"/>
                <w:sz w:val="20"/>
                <w:szCs w:val="24"/>
              </w:rPr>
            </w:pPr>
            <w:r>
              <w:rPr>
                <w:rFonts w:ascii="Arial Narrow" w:hAnsi="Arial Narrow"/>
                <w:noProof/>
                <w:color w:val="000000"/>
                <w:sz w:val="20"/>
                <w:szCs w:val="24"/>
                <w:highlight w:val="black"/>
              </w:rPr>
              <w:t>''''''</w:t>
            </w:r>
            <w:r w:rsidR="004F033D" w:rsidRPr="00945F30">
              <w:rPr>
                <w:rFonts w:ascii="Arial Narrow" w:hAnsi="Arial Narrow"/>
                <w:sz w:val="20"/>
                <w:szCs w:val="24"/>
              </w:rPr>
              <w:t>%</w:t>
            </w:r>
          </w:p>
        </w:tc>
        <w:tc>
          <w:tcPr>
            <w:tcW w:w="1087" w:type="dxa"/>
            <w:vAlign w:val="center"/>
            <w:hideMark/>
          </w:tcPr>
          <w:p w:rsidR="004F033D" w:rsidRPr="00945F30" w:rsidRDefault="00F2635A" w:rsidP="004D5FF7">
            <w:pPr>
              <w:widowControl/>
              <w:jc w:val="center"/>
              <w:rPr>
                <w:rFonts w:ascii="Arial Narrow" w:hAnsi="Arial Narrow"/>
                <w:sz w:val="20"/>
                <w:szCs w:val="24"/>
              </w:rPr>
            </w:pPr>
            <w:r>
              <w:rPr>
                <w:rFonts w:ascii="Arial Narrow" w:hAnsi="Arial Narrow"/>
                <w:noProof/>
                <w:color w:val="000000"/>
                <w:sz w:val="20"/>
                <w:szCs w:val="24"/>
                <w:highlight w:val="black"/>
              </w:rPr>
              <w:t>'''''''</w:t>
            </w:r>
            <w:r w:rsidR="004F033D" w:rsidRPr="00945F30">
              <w:rPr>
                <w:rFonts w:ascii="Arial Narrow" w:hAnsi="Arial Narrow"/>
                <w:sz w:val="20"/>
                <w:szCs w:val="24"/>
              </w:rPr>
              <w:t>%</w:t>
            </w:r>
          </w:p>
        </w:tc>
        <w:tc>
          <w:tcPr>
            <w:tcW w:w="1086" w:type="dxa"/>
            <w:vAlign w:val="center"/>
            <w:hideMark/>
          </w:tcPr>
          <w:p w:rsidR="004F033D" w:rsidRPr="00945F30" w:rsidRDefault="00F2635A" w:rsidP="004D5FF7">
            <w:pPr>
              <w:widowControl/>
              <w:jc w:val="center"/>
              <w:rPr>
                <w:rFonts w:ascii="Arial Narrow" w:hAnsi="Arial Narrow"/>
                <w:sz w:val="20"/>
                <w:szCs w:val="24"/>
              </w:rPr>
            </w:pPr>
            <w:r>
              <w:rPr>
                <w:rFonts w:ascii="Arial Narrow" w:hAnsi="Arial Narrow"/>
                <w:noProof/>
                <w:color w:val="000000"/>
                <w:sz w:val="20"/>
                <w:szCs w:val="24"/>
                <w:highlight w:val="black"/>
              </w:rPr>
              <w:t>'''''</w:t>
            </w:r>
            <w:r w:rsidR="004F033D" w:rsidRPr="00945F30">
              <w:rPr>
                <w:rFonts w:ascii="Arial Narrow" w:hAnsi="Arial Narrow"/>
                <w:sz w:val="20"/>
                <w:szCs w:val="24"/>
              </w:rPr>
              <w:t>%</w:t>
            </w:r>
          </w:p>
        </w:tc>
        <w:tc>
          <w:tcPr>
            <w:tcW w:w="1087" w:type="dxa"/>
            <w:vAlign w:val="center"/>
            <w:hideMark/>
          </w:tcPr>
          <w:p w:rsidR="004F033D" w:rsidRPr="00945F30" w:rsidRDefault="00F2635A" w:rsidP="004D5FF7">
            <w:pPr>
              <w:widowControl/>
              <w:jc w:val="center"/>
              <w:rPr>
                <w:rFonts w:ascii="Arial Narrow" w:hAnsi="Arial Narrow"/>
                <w:sz w:val="20"/>
                <w:szCs w:val="24"/>
              </w:rPr>
            </w:pPr>
            <w:r>
              <w:rPr>
                <w:rFonts w:ascii="Arial Narrow" w:hAnsi="Arial Narrow"/>
                <w:noProof/>
                <w:color w:val="000000"/>
                <w:sz w:val="20"/>
                <w:szCs w:val="24"/>
                <w:highlight w:val="black"/>
              </w:rPr>
              <w:t>''''''</w:t>
            </w:r>
            <w:r w:rsidR="004F033D" w:rsidRPr="00945F30">
              <w:rPr>
                <w:rFonts w:ascii="Arial Narrow" w:hAnsi="Arial Narrow"/>
                <w:sz w:val="20"/>
                <w:szCs w:val="24"/>
              </w:rPr>
              <w:t>%</w:t>
            </w:r>
          </w:p>
        </w:tc>
        <w:tc>
          <w:tcPr>
            <w:tcW w:w="1087" w:type="dxa"/>
            <w:vAlign w:val="center"/>
            <w:hideMark/>
          </w:tcPr>
          <w:p w:rsidR="004F033D" w:rsidRPr="00945F30" w:rsidRDefault="00F2635A" w:rsidP="004D5FF7">
            <w:pPr>
              <w:widowControl/>
              <w:jc w:val="center"/>
              <w:rPr>
                <w:rFonts w:ascii="Arial Narrow" w:hAnsi="Arial Narrow"/>
                <w:sz w:val="20"/>
                <w:szCs w:val="24"/>
              </w:rPr>
            </w:pPr>
            <w:r>
              <w:rPr>
                <w:rFonts w:ascii="Arial Narrow" w:hAnsi="Arial Narrow"/>
                <w:noProof/>
                <w:color w:val="000000"/>
                <w:sz w:val="20"/>
                <w:szCs w:val="24"/>
                <w:highlight w:val="black"/>
              </w:rPr>
              <w:t>'''''''</w:t>
            </w:r>
            <w:r w:rsidR="004F033D" w:rsidRPr="00945F30">
              <w:rPr>
                <w:rFonts w:ascii="Arial Narrow" w:hAnsi="Arial Narrow"/>
                <w:sz w:val="20"/>
                <w:szCs w:val="24"/>
              </w:rPr>
              <w:t>%</w:t>
            </w:r>
          </w:p>
        </w:tc>
      </w:tr>
      <w:tr w:rsidR="004F033D" w:rsidRPr="00945F30" w:rsidTr="004D5FF7">
        <w:trPr>
          <w:trHeight w:val="780"/>
        </w:trPr>
        <w:tc>
          <w:tcPr>
            <w:tcW w:w="2660" w:type="dxa"/>
            <w:hideMark/>
          </w:tcPr>
          <w:p w:rsidR="004F033D" w:rsidRPr="00945F30" w:rsidRDefault="004F033D" w:rsidP="004D5FF7">
            <w:pPr>
              <w:widowControl/>
              <w:rPr>
                <w:rFonts w:ascii="Arial Narrow" w:hAnsi="Arial Narrow"/>
                <w:sz w:val="20"/>
                <w:szCs w:val="24"/>
              </w:rPr>
            </w:pPr>
            <w:r w:rsidRPr="00945F30">
              <w:rPr>
                <w:rFonts w:ascii="Arial Narrow" w:hAnsi="Arial Narrow"/>
                <w:sz w:val="20"/>
                <w:szCs w:val="24"/>
              </w:rPr>
              <w:t xml:space="preserve">Number of patients initiating </w:t>
            </w:r>
            <w:proofErr w:type="spellStart"/>
            <w:r w:rsidRPr="00945F30">
              <w:rPr>
                <w:rFonts w:ascii="Arial Narrow" w:hAnsi="Arial Narrow"/>
                <w:sz w:val="20"/>
                <w:szCs w:val="24"/>
              </w:rPr>
              <w:t>eBC</w:t>
            </w:r>
            <w:proofErr w:type="spellEnd"/>
            <w:r w:rsidRPr="00945F30">
              <w:rPr>
                <w:rFonts w:ascii="Arial Narrow" w:hAnsi="Arial Narrow"/>
                <w:sz w:val="20"/>
                <w:szCs w:val="24"/>
              </w:rPr>
              <w:t xml:space="preserve"> treatment on </w:t>
            </w:r>
            <w:proofErr w:type="spellStart"/>
            <w:r w:rsidRPr="00945F30">
              <w:rPr>
                <w:rFonts w:ascii="Arial Narrow" w:hAnsi="Arial Narrow"/>
                <w:sz w:val="20"/>
                <w:szCs w:val="24"/>
              </w:rPr>
              <w:t>trastuzumab</w:t>
            </w:r>
            <w:proofErr w:type="spellEnd"/>
            <w:r w:rsidRPr="00945F30">
              <w:rPr>
                <w:rFonts w:ascii="Arial Narrow" w:hAnsi="Arial Narrow"/>
                <w:sz w:val="20"/>
                <w:szCs w:val="24"/>
              </w:rPr>
              <w:t xml:space="preserve"> with lymph node involvement</w:t>
            </w:r>
          </w:p>
        </w:tc>
        <w:tc>
          <w:tcPr>
            <w:tcW w:w="1086" w:type="dxa"/>
            <w:vAlign w:val="center"/>
            <w:hideMark/>
          </w:tcPr>
          <w:p w:rsidR="004F033D" w:rsidRPr="00F2635A" w:rsidRDefault="00F2635A" w:rsidP="004D5FF7">
            <w:pPr>
              <w:widowControl/>
              <w:jc w:val="center"/>
              <w:rPr>
                <w:rFonts w:ascii="Arial Narrow" w:hAnsi="Arial Narrow"/>
                <w:sz w:val="20"/>
                <w:szCs w:val="24"/>
                <w:highlight w:val="black"/>
              </w:rPr>
            </w:pPr>
            <w:r>
              <w:rPr>
                <w:rFonts w:ascii="Arial Narrow" w:hAnsi="Arial Narrow"/>
                <w:noProof/>
                <w:color w:val="000000"/>
                <w:sz w:val="20"/>
                <w:szCs w:val="24"/>
                <w:highlight w:val="black"/>
              </w:rPr>
              <w:t>'''''''''</w:t>
            </w:r>
          </w:p>
        </w:tc>
        <w:tc>
          <w:tcPr>
            <w:tcW w:w="1087" w:type="dxa"/>
            <w:vAlign w:val="center"/>
            <w:hideMark/>
          </w:tcPr>
          <w:p w:rsidR="004F033D" w:rsidRPr="00F2635A" w:rsidRDefault="00F2635A" w:rsidP="004D5FF7">
            <w:pPr>
              <w:widowControl/>
              <w:jc w:val="center"/>
              <w:rPr>
                <w:rFonts w:ascii="Arial Narrow" w:hAnsi="Arial Narrow"/>
                <w:sz w:val="20"/>
                <w:szCs w:val="24"/>
                <w:highlight w:val="black"/>
              </w:rPr>
            </w:pPr>
            <w:r>
              <w:rPr>
                <w:rFonts w:ascii="Arial Narrow" w:hAnsi="Arial Narrow"/>
                <w:noProof/>
                <w:color w:val="000000"/>
                <w:sz w:val="20"/>
                <w:szCs w:val="24"/>
                <w:highlight w:val="black"/>
              </w:rPr>
              <w:t>'''''''''''''</w:t>
            </w:r>
          </w:p>
        </w:tc>
        <w:tc>
          <w:tcPr>
            <w:tcW w:w="1087" w:type="dxa"/>
            <w:vAlign w:val="center"/>
            <w:hideMark/>
          </w:tcPr>
          <w:p w:rsidR="004F033D" w:rsidRPr="00F2635A" w:rsidRDefault="00F2635A" w:rsidP="004D5FF7">
            <w:pPr>
              <w:widowControl/>
              <w:jc w:val="center"/>
              <w:rPr>
                <w:rFonts w:ascii="Arial Narrow" w:hAnsi="Arial Narrow"/>
                <w:sz w:val="20"/>
                <w:szCs w:val="24"/>
                <w:highlight w:val="black"/>
              </w:rPr>
            </w:pPr>
            <w:r>
              <w:rPr>
                <w:rFonts w:ascii="Arial Narrow" w:hAnsi="Arial Narrow"/>
                <w:noProof/>
                <w:color w:val="000000"/>
                <w:sz w:val="20"/>
                <w:szCs w:val="24"/>
                <w:highlight w:val="black"/>
              </w:rPr>
              <w:t>'''''''''''''''</w:t>
            </w:r>
          </w:p>
        </w:tc>
        <w:tc>
          <w:tcPr>
            <w:tcW w:w="1086" w:type="dxa"/>
            <w:vAlign w:val="center"/>
            <w:hideMark/>
          </w:tcPr>
          <w:p w:rsidR="004F033D" w:rsidRPr="00F2635A" w:rsidRDefault="00F2635A" w:rsidP="004D5FF7">
            <w:pPr>
              <w:widowControl/>
              <w:jc w:val="center"/>
              <w:rPr>
                <w:rFonts w:ascii="Arial Narrow" w:hAnsi="Arial Narrow"/>
                <w:sz w:val="20"/>
                <w:szCs w:val="24"/>
                <w:highlight w:val="black"/>
              </w:rPr>
            </w:pPr>
            <w:r>
              <w:rPr>
                <w:rFonts w:ascii="Arial Narrow" w:hAnsi="Arial Narrow"/>
                <w:noProof/>
                <w:color w:val="000000"/>
                <w:sz w:val="20"/>
                <w:szCs w:val="24"/>
                <w:highlight w:val="black"/>
              </w:rPr>
              <w:t>''''''''''''</w:t>
            </w:r>
          </w:p>
        </w:tc>
        <w:tc>
          <w:tcPr>
            <w:tcW w:w="1087" w:type="dxa"/>
            <w:vAlign w:val="center"/>
            <w:hideMark/>
          </w:tcPr>
          <w:p w:rsidR="004F033D" w:rsidRPr="00F2635A" w:rsidRDefault="00F2635A" w:rsidP="004D5FF7">
            <w:pPr>
              <w:widowControl/>
              <w:jc w:val="center"/>
              <w:rPr>
                <w:rFonts w:ascii="Arial Narrow" w:hAnsi="Arial Narrow"/>
                <w:sz w:val="20"/>
                <w:szCs w:val="24"/>
                <w:highlight w:val="black"/>
              </w:rPr>
            </w:pPr>
            <w:r>
              <w:rPr>
                <w:rFonts w:ascii="Arial Narrow" w:hAnsi="Arial Narrow"/>
                <w:noProof/>
                <w:color w:val="000000"/>
                <w:sz w:val="20"/>
                <w:szCs w:val="24"/>
                <w:highlight w:val="black"/>
              </w:rPr>
              <w:t>'''''''''''''</w:t>
            </w:r>
          </w:p>
        </w:tc>
        <w:tc>
          <w:tcPr>
            <w:tcW w:w="1087" w:type="dxa"/>
            <w:vAlign w:val="center"/>
            <w:hideMark/>
          </w:tcPr>
          <w:p w:rsidR="004F033D" w:rsidRPr="00F2635A" w:rsidRDefault="00F2635A" w:rsidP="004D5FF7">
            <w:pPr>
              <w:widowControl/>
              <w:jc w:val="center"/>
              <w:rPr>
                <w:rFonts w:ascii="Arial Narrow" w:hAnsi="Arial Narrow"/>
                <w:sz w:val="20"/>
                <w:szCs w:val="24"/>
                <w:highlight w:val="black"/>
              </w:rPr>
            </w:pPr>
            <w:r>
              <w:rPr>
                <w:rFonts w:ascii="Arial Narrow" w:hAnsi="Arial Narrow"/>
                <w:noProof/>
                <w:color w:val="000000"/>
                <w:sz w:val="20"/>
                <w:szCs w:val="24"/>
                <w:highlight w:val="black"/>
              </w:rPr>
              <w:t>''''''''''''''</w:t>
            </w:r>
          </w:p>
        </w:tc>
      </w:tr>
      <w:tr w:rsidR="004F033D" w:rsidRPr="00945F30" w:rsidTr="004D5FF7">
        <w:trPr>
          <w:trHeight w:val="422"/>
        </w:trPr>
        <w:tc>
          <w:tcPr>
            <w:tcW w:w="2660" w:type="dxa"/>
            <w:vAlign w:val="center"/>
          </w:tcPr>
          <w:p w:rsidR="004F033D" w:rsidRPr="00945F30" w:rsidRDefault="004F033D" w:rsidP="004D5FF7">
            <w:pPr>
              <w:widowControl/>
              <w:rPr>
                <w:rFonts w:ascii="Arial Narrow" w:hAnsi="Arial Narrow"/>
                <w:sz w:val="20"/>
                <w:szCs w:val="24"/>
              </w:rPr>
            </w:pPr>
            <w:r w:rsidRPr="00945F30">
              <w:rPr>
                <w:rFonts w:ascii="Arial Narrow" w:hAnsi="Arial Narrow"/>
                <w:sz w:val="20"/>
                <w:szCs w:val="24"/>
              </w:rPr>
              <w:t xml:space="preserve">% uptake of adding </w:t>
            </w:r>
            <w:proofErr w:type="spellStart"/>
            <w:r w:rsidRPr="00945F30">
              <w:rPr>
                <w:rFonts w:ascii="Arial Narrow" w:hAnsi="Arial Narrow"/>
                <w:sz w:val="20"/>
                <w:szCs w:val="24"/>
              </w:rPr>
              <w:t>pertuzumab</w:t>
            </w:r>
            <w:proofErr w:type="spellEnd"/>
          </w:p>
        </w:tc>
        <w:tc>
          <w:tcPr>
            <w:tcW w:w="1086" w:type="dxa"/>
            <w:vAlign w:val="center"/>
          </w:tcPr>
          <w:p w:rsidR="004F033D" w:rsidRPr="00945F30" w:rsidRDefault="004F033D" w:rsidP="004D5FF7">
            <w:pPr>
              <w:widowControl/>
              <w:jc w:val="center"/>
              <w:rPr>
                <w:rFonts w:ascii="Arial Narrow" w:hAnsi="Arial Narrow"/>
                <w:sz w:val="20"/>
                <w:szCs w:val="24"/>
              </w:rPr>
            </w:pPr>
            <w:r w:rsidRPr="00945F30">
              <w:rPr>
                <w:rFonts w:ascii="Arial Narrow" w:hAnsi="Arial Narrow"/>
                <w:sz w:val="20"/>
                <w:szCs w:val="24"/>
              </w:rPr>
              <w:t>90%</w:t>
            </w:r>
          </w:p>
        </w:tc>
        <w:tc>
          <w:tcPr>
            <w:tcW w:w="1087" w:type="dxa"/>
            <w:vAlign w:val="center"/>
          </w:tcPr>
          <w:p w:rsidR="004F033D" w:rsidRPr="00945F30" w:rsidRDefault="004F033D" w:rsidP="004D5FF7">
            <w:pPr>
              <w:widowControl/>
              <w:jc w:val="center"/>
              <w:rPr>
                <w:rFonts w:ascii="Arial Narrow" w:hAnsi="Arial Narrow"/>
                <w:sz w:val="20"/>
                <w:szCs w:val="24"/>
              </w:rPr>
            </w:pPr>
            <w:r w:rsidRPr="00945F30">
              <w:rPr>
                <w:rFonts w:ascii="Arial Narrow" w:hAnsi="Arial Narrow"/>
                <w:sz w:val="20"/>
                <w:szCs w:val="24"/>
              </w:rPr>
              <w:t>90%</w:t>
            </w:r>
          </w:p>
        </w:tc>
        <w:tc>
          <w:tcPr>
            <w:tcW w:w="1087" w:type="dxa"/>
            <w:vAlign w:val="center"/>
          </w:tcPr>
          <w:p w:rsidR="004F033D" w:rsidRPr="00945F30" w:rsidRDefault="004F033D" w:rsidP="004D5FF7">
            <w:pPr>
              <w:widowControl/>
              <w:jc w:val="center"/>
              <w:rPr>
                <w:rFonts w:ascii="Arial Narrow" w:hAnsi="Arial Narrow"/>
                <w:sz w:val="20"/>
                <w:szCs w:val="24"/>
              </w:rPr>
            </w:pPr>
            <w:r w:rsidRPr="00945F30">
              <w:rPr>
                <w:rFonts w:ascii="Arial Narrow" w:hAnsi="Arial Narrow"/>
                <w:sz w:val="20"/>
                <w:szCs w:val="24"/>
              </w:rPr>
              <w:t>90%</w:t>
            </w:r>
          </w:p>
        </w:tc>
        <w:tc>
          <w:tcPr>
            <w:tcW w:w="1086" w:type="dxa"/>
            <w:vAlign w:val="center"/>
          </w:tcPr>
          <w:p w:rsidR="004F033D" w:rsidRPr="00945F30" w:rsidRDefault="004F033D" w:rsidP="004D5FF7">
            <w:pPr>
              <w:widowControl/>
              <w:jc w:val="center"/>
              <w:rPr>
                <w:rFonts w:ascii="Arial Narrow" w:hAnsi="Arial Narrow"/>
                <w:sz w:val="20"/>
                <w:szCs w:val="24"/>
              </w:rPr>
            </w:pPr>
            <w:r w:rsidRPr="00945F30">
              <w:rPr>
                <w:rFonts w:ascii="Arial Narrow" w:hAnsi="Arial Narrow"/>
                <w:sz w:val="20"/>
                <w:szCs w:val="24"/>
              </w:rPr>
              <w:t>90%</w:t>
            </w:r>
          </w:p>
        </w:tc>
        <w:tc>
          <w:tcPr>
            <w:tcW w:w="1087" w:type="dxa"/>
            <w:vAlign w:val="center"/>
          </w:tcPr>
          <w:p w:rsidR="004F033D" w:rsidRPr="00945F30" w:rsidRDefault="004F033D" w:rsidP="004D5FF7">
            <w:pPr>
              <w:widowControl/>
              <w:jc w:val="center"/>
              <w:rPr>
                <w:rFonts w:ascii="Arial Narrow" w:hAnsi="Arial Narrow"/>
                <w:sz w:val="20"/>
                <w:szCs w:val="24"/>
              </w:rPr>
            </w:pPr>
            <w:r w:rsidRPr="00945F30">
              <w:rPr>
                <w:rFonts w:ascii="Arial Narrow" w:hAnsi="Arial Narrow"/>
                <w:sz w:val="20"/>
                <w:szCs w:val="24"/>
              </w:rPr>
              <w:t>90%</w:t>
            </w:r>
          </w:p>
        </w:tc>
        <w:tc>
          <w:tcPr>
            <w:tcW w:w="1087" w:type="dxa"/>
            <w:vAlign w:val="center"/>
          </w:tcPr>
          <w:p w:rsidR="004F033D" w:rsidRPr="00945F30" w:rsidRDefault="004F033D" w:rsidP="004D5FF7">
            <w:pPr>
              <w:widowControl/>
              <w:jc w:val="center"/>
              <w:rPr>
                <w:rFonts w:ascii="Arial Narrow" w:hAnsi="Arial Narrow"/>
                <w:sz w:val="20"/>
                <w:szCs w:val="24"/>
              </w:rPr>
            </w:pPr>
            <w:r w:rsidRPr="00945F30">
              <w:rPr>
                <w:rFonts w:ascii="Arial Narrow" w:hAnsi="Arial Narrow"/>
                <w:sz w:val="20"/>
                <w:szCs w:val="24"/>
              </w:rPr>
              <w:t>90%</w:t>
            </w:r>
          </w:p>
        </w:tc>
      </w:tr>
      <w:tr w:rsidR="004F033D" w:rsidRPr="00945F30" w:rsidTr="004D5FF7">
        <w:trPr>
          <w:trHeight w:val="416"/>
        </w:trPr>
        <w:tc>
          <w:tcPr>
            <w:tcW w:w="2660" w:type="dxa"/>
            <w:vAlign w:val="center"/>
          </w:tcPr>
          <w:p w:rsidR="004F033D" w:rsidRPr="00945F30" w:rsidRDefault="004F033D" w:rsidP="004D5FF7">
            <w:pPr>
              <w:widowControl/>
              <w:rPr>
                <w:rFonts w:ascii="Arial Narrow" w:hAnsi="Arial Narrow"/>
                <w:sz w:val="20"/>
                <w:szCs w:val="24"/>
              </w:rPr>
            </w:pPr>
            <w:r w:rsidRPr="00945F30">
              <w:rPr>
                <w:rFonts w:ascii="Arial Narrow" w:hAnsi="Arial Narrow"/>
                <w:sz w:val="20"/>
                <w:szCs w:val="24"/>
              </w:rPr>
              <w:t xml:space="preserve">Number of initiating </w:t>
            </w:r>
            <w:proofErr w:type="spellStart"/>
            <w:r w:rsidRPr="00945F30">
              <w:rPr>
                <w:rFonts w:ascii="Arial Narrow" w:hAnsi="Arial Narrow"/>
                <w:sz w:val="20"/>
                <w:szCs w:val="24"/>
              </w:rPr>
              <w:t>pertuzumab</w:t>
            </w:r>
            <w:proofErr w:type="spellEnd"/>
            <w:r w:rsidRPr="00945F30">
              <w:rPr>
                <w:rFonts w:ascii="Arial Narrow" w:hAnsi="Arial Narrow"/>
                <w:sz w:val="20"/>
                <w:szCs w:val="24"/>
              </w:rPr>
              <w:t xml:space="preserve"> + </w:t>
            </w:r>
            <w:proofErr w:type="spellStart"/>
            <w:r w:rsidRPr="00945F30">
              <w:rPr>
                <w:rFonts w:ascii="Arial Narrow" w:hAnsi="Arial Narrow"/>
                <w:sz w:val="20"/>
                <w:szCs w:val="24"/>
              </w:rPr>
              <w:t>trastuzumab</w:t>
            </w:r>
            <w:proofErr w:type="spellEnd"/>
          </w:p>
        </w:tc>
        <w:tc>
          <w:tcPr>
            <w:tcW w:w="1086" w:type="dxa"/>
            <w:vAlign w:val="center"/>
          </w:tcPr>
          <w:p w:rsidR="004F033D" w:rsidRPr="00F2635A" w:rsidRDefault="00F2635A" w:rsidP="004D5FF7">
            <w:pPr>
              <w:widowControl/>
              <w:jc w:val="center"/>
              <w:rPr>
                <w:rFonts w:ascii="Arial Narrow" w:hAnsi="Arial Narrow"/>
                <w:sz w:val="20"/>
                <w:szCs w:val="24"/>
                <w:highlight w:val="black"/>
              </w:rPr>
            </w:pPr>
            <w:r>
              <w:rPr>
                <w:rFonts w:ascii="Arial Narrow" w:hAnsi="Arial Narrow"/>
                <w:noProof/>
                <w:color w:val="000000"/>
                <w:sz w:val="20"/>
                <w:szCs w:val="24"/>
                <w:highlight w:val="black"/>
              </w:rPr>
              <w:t>'''''''''</w:t>
            </w:r>
          </w:p>
        </w:tc>
        <w:tc>
          <w:tcPr>
            <w:tcW w:w="1087" w:type="dxa"/>
            <w:vAlign w:val="center"/>
          </w:tcPr>
          <w:p w:rsidR="004F033D" w:rsidRPr="00F2635A" w:rsidRDefault="00F2635A" w:rsidP="004D5FF7">
            <w:pPr>
              <w:widowControl/>
              <w:jc w:val="center"/>
              <w:rPr>
                <w:rFonts w:ascii="Arial Narrow" w:hAnsi="Arial Narrow"/>
                <w:sz w:val="20"/>
                <w:szCs w:val="24"/>
                <w:highlight w:val="black"/>
              </w:rPr>
            </w:pPr>
            <w:r>
              <w:rPr>
                <w:rFonts w:ascii="Arial Narrow" w:hAnsi="Arial Narrow"/>
                <w:noProof/>
                <w:color w:val="000000"/>
                <w:sz w:val="20"/>
                <w:szCs w:val="24"/>
                <w:highlight w:val="black"/>
              </w:rPr>
              <w:t>''''''''</w:t>
            </w:r>
          </w:p>
        </w:tc>
        <w:tc>
          <w:tcPr>
            <w:tcW w:w="1087" w:type="dxa"/>
            <w:vAlign w:val="center"/>
          </w:tcPr>
          <w:p w:rsidR="004F033D" w:rsidRPr="00F2635A" w:rsidRDefault="00F2635A" w:rsidP="004D5FF7">
            <w:pPr>
              <w:widowControl/>
              <w:jc w:val="center"/>
              <w:rPr>
                <w:rFonts w:ascii="Arial Narrow" w:hAnsi="Arial Narrow"/>
                <w:sz w:val="20"/>
                <w:szCs w:val="24"/>
                <w:highlight w:val="black"/>
              </w:rPr>
            </w:pPr>
            <w:r>
              <w:rPr>
                <w:rFonts w:ascii="Arial Narrow" w:hAnsi="Arial Narrow"/>
                <w:noProof/>
                <w:color w:val="000000"/>
                <w:sz w:val="20"/>
                <w:szCs w:val="24"/>
                <w:highlight w:val="black"/>
              </w:rPr>
              <w:t>''''''''''</w:t>
            </w:r>
          </w:p>
        </w:tc>
        <w:tc>
          <w:tcPr>
            <w:tcW w:w="1086" w:type="dxa"/>
            <w:vAlign w:val="center"/>
          </w:tcPr>
          <w:p w:rsidR="004F033D" w:rsidRPr="00F2635A" w:rsidRDefault="00F2635A" w:rsidP="004D5FF7">
            <w:pPr>
              <w:widowControl/>
              <w:jc w:val="center"/>
              <w:rPr>
                <w:rFonts w:ascii="Arial Narrow" w:hAnsi="Arial Narrow"/>
                <w:sz w:val="20"/>
                <w:szCs w:val="24"/>
                <w:highlight w:val="black"/>
              </w:rPr>
            </w:pPr>
            <w:r>
              <w:rPr>
                <w:rFonts w:ascii="Arial Narrow" w:hAnsi="Arial Narrow"/>
                <w:noProof/>
                <w:color w:val="000000"/>
                <w:sz w:val="20"/>
                <w:szCs w:val="24"/>
                <w:highlight w:val="black"/>
              </w:rPr>
              <w:t>'''''''''</w:t>
            </w:r>
          </w:p>
        </w:tc>
        <w:tc>
          <w:tcPr>
            <w:tcW w:w="1087" w:type="dxa"/>
            <w:vAlign w:val="center"/>
          </w:tcPr>
          <w:p w:rsidR="004F033D" w:rsidRPr="00F2635A" w:rsidRDefault="00F2635A" w:rsidP="004D5FF7">
            <w:pPr>
              <w:widowControl/>
              <w:jc w:val="center"/>
              <w:rPr>
                <w:rFonts w:ascii="Arial Narrow" w:hAnsi="Arial Narrow"/>
                <w:sz w:val="20"/>
                <w:szCs w:val="24"/>
                <w:highlight w:val="black"/>
              </w:rPr>
            </w:pPr>
            <w:r>
              <w:rPr>
                <w:rFonts w:ascii="Arial Narrow" w:hAnsi="Arial Narrow"/>
                <w:noProof/>
                <w:color w:val="000000"/>
                <w:sz w:val="20"/>
                <w:szCs w:val="24"/>
                <w:highlight w:val="black"/>
              </w:rPr>
              <w:t>'''''''''''''</w:t>
            </w:r>
          </w:p>
        </w:tc>
        <w:tc>
          <w:tcPr>
            <w:tcW w:w="1087" w:type="dxa"/>
            <w:vAlign w:val="center"/>
          </w:tcPr>
          <w:p w:rsidR="004F033D" w:rsidRPr="00F2635A" w:rsidRDefault="00F2635A" w:rsidP="004D5FF7">
            <w:pPr>
              <w:widowControl/>
              <w:jc w:val="center"/>
              <w:rPr>
                <w:rFonts w:ascii="Arial Narrow" w:hAnsi="Arial Narrow"/>
                <w:sz w:val="20"/>
                <w:szCs w:val="24"/>
                <w:highlight w:val="black"/>
              </w:rPr>
            </w:pPr>
            <w:r>
              <w:rPr>
                <w:rFonts w:ascii="Arial Narrow" w:hAnsi="Arial Narrow"/>
                <w:noProof/>
                <w:color w:val="000000"/>
                <w:sz w:val="20"/>
                <w:szCs w:val="24"/>
                <w:highlight w:val="black"/>
              </w:rPr>
              <w:t>'''''''''''''''</w:t>
            </w:r>
          </w:p>
        </w:tc>
      </w:tr>
    </w:tbl>
    <w:p w:rsidR="004F033D" w:rsidRPr="00945F30" w:rsidRDefault="004F033D" w:rsidP="004F033D">
      <w:pPr>
        <w:widowControl/>
        <w:rPr>
          <w:rFonts w:asciiTheme="minorHAnsi" w:hAnsiTheme="minorHAnsi"/>
          <w:szCs w:val="24"/>
        </w:rPr>
      </w:pPr>
    </w:p>
    <w:p w:rsidR="004F033D" w:rsidRPr="000C0C3F" w:rsidRDefault="004F033D" w:rsidP="00945F30">
      <w:pPr>
        <w:pStyle w:val="ListParagraph"/>
        <w:widowControl/>
        <w:numPr>
          <w:ilvl w:val="1"/>
          <w:numId w:val="2"/>
        </w:numPr>
        <w:rPr>
          <w:rFonts w:asciiTheme="minorHAnsi" w:hAnsiTheme="minorHAnsi"/>
          <w:szCs w:val="24"/>
        </w:rPr>
      </w:pPr>
      <w:r w:rsidRPr="00945F30">
        <w:rPr>
          <w:rFonts w:asciiTheme="minorHAnsi" w:hAnsiTheme="minorHAnsi"/>
          <w:szCs w:val="24"/>
        </w:rPr>
        <w:t xml:space="preserve">The result was an estimate of </w:t>
      </w:r>
      <w:r w:rsidR="00F37117" w:rsidRPr="00114F0E">
        <w:rPr>
          <w:rFonts w:asciiTheme="minorHAnsi" w:hAnsiTheme="minorHAnsi" w:cstheme="minorHAnsi"/>
          <w:szCs w:val="24"/>
        </w:rPr>
        <w:t xml:space="preserve">less than 10,000 </w:t>
      </w:r>
      <w:r w:rsidRPr="00945F30">
        <w:rPr>
          <w:rFonts w:asciiTheme="minorHAnsi" w:hAnsiTheme="minorHAnsi"/>
          <w:szCs w:val="24"/>
        </w:rPr>
        <w:t xml:space="preserve">initiating patients (not including grandfathered patients) in Year 1 rising to </w:t>
      </w:r>
      <w:r w:rsidR="00F37117" w:rsidRPr="00114F0E">
        <w:rPr>
          <w:rFonts w:asciiTheme="minorHAnsi" w:hAnsiTheme="minorHAnsi" w:cstheme="minorHAnsi"/>
          <w:szCs w:val="24"/>
        </w:rPr>
        <w:t xml:space="preserve">less than 10,000 </w:t>
      </w:r>
      <w:r w:rsidRPr="00945F30">
        <w:rPr>
          <w:rFonts w:asciiTheme="minorHAnsi" w:hAnsiTheme="minorHAnsi"/>
          <w:szCs w:val="24"/>
        </w:rPr>
        <w:t xml:space="preserve">in Year 6. This was </w:t>
      </w:r>
      <w:r w:rsidR="00F2635A">
        <w:rPr>
          <w:rFonts w:asciiTheme="minorHAnsi" w:hAnsiTheme="minorHAnsi"/>
          <w:noProof/>
          <w:color w:val="000000"/>
          <w:szCs w:val="24"/>
          <w:highlight w:val="black"/>
        </w:rPr>
        <w:t>'''</w:t>
      </w:r>
      <w:r w:rsidRPr="00945F30">
        <w:rPr>
          <w:rFonts w:asciiTheme="minorHAnsi" w:hAnsiTheme="minorHAnsi"/>
          <w:szCs w:val="24"/>
        </w:rPr>
        <w:t xml:space="preserve">% more than the </w:t>
      </w:r>
      <w:r w:rsidR="00F37117" w:rsidRPr="00114F0E">
        <w:rPr>
          <w:rFonts w:asciiTheme="minorHAnsi" w:hAnsiTheme="minorHAnsi" w:cstheme="minorHAnsi"/>
          <w:szCs w:val="24"/>
        </w:rPr>
        <w:t xml:space="preserve">less than </w:t>
      </w:r>
      <w:proofErr w:type="gramStart"/>
      <w:r w:rsidR="00F37117" w:rsidRPr="00114F0E">
        <w:rPr>
          <w:rFonts w:asciiTheme="minorHAnsi" w:hAnsiTheme="minorHAnsi" w:cstheme="minorHAnsi"/>
          <w:szCs w:val="24"/>
        </w:rPr>
        <w:t xml:space="preserve">10,000 </w:t>
      </w:r>
      <w:r w:rsidRPr="00945F30">
        <w:rPr>
          <w:rFonts w:asciiTheme="minorHAnsi" w:hAnsiTheme="minorHAnsi"/>
          <w:szCs w:val="24"/>
        </w:rPr>
        <w:t xml:space="preserve"> </w:t>
      </w:r>
      <w:r w:rsidRPr="000C0C3F">
        <w:rPr>
          <w:rFonts w:asciiTheme="minorHAnsi" w:hAnsiTheme="minorHAnsi"/>
          <w:szCs w:val="24"/>
        </w:rPr>
        <w:t>estimated</w:t>
      </w:r>
      <w:proofErr w:type="gramEnd"/>
      <w:r w:rsidRPr="000C0C3F">
        <w:rPr>
          <w:rFonts w:asciiTheme="minorHAnsi" w:hAnsiTheme="minorHAnsi"/>
          <w:szCs w:val="24"/>
        </w:rPr>
        <w:t xml:space="preserve"> by the submission in Year 1 and </w:t>
      </w:r>
      <w:r w:rsidR="00F2635A">
        <w:rPr>
          <w:rFonts w:asciiTheme="minorHAnsi" w:hAnsiTheme="minorHAnsi"/>
          <w:noProof/>
          <w:color w:val="000000"/>
          <w:szCs w:val="24"/>
          <w:highlight w:val="black"/>
        </w:rPr>
        <w:t>''''''</w:t>
      </w:r>
      <w:r w:rsidRPr="000C0C3F">
        <w:rPr>
          <w:rFonts w:asciiTheme="minorHAnsi" w:hAnsiTheme="minorHAnsi"/>
          <w:szCs w:val="24"/>
        </w:rPr>
        <w:t xml:space="preserve">% more than the </w:t>
      </w:r>
      <w:r w:rsidR="00F37117" w:rsidRPr="00114F0E">
        <w:rPr>
          <w:rFonts w:asciiTheme="minorHAnsi" w:hAnsiTheme="minorHAnsi" w:cstheme="minorHAnsi"/>
          <w:szCs w:val="24"/>
        </w:rPr>
        <w:t xml:space="preserve">less than 10,000 </w:t>
      </w:r>
      <w:r w:rsidRPr="000C0C3F">
        <w:rPr>
          <w:rFonts w:asciiTheme="minorHAnsi" w:hAnsiTheme="minorHAnsi"/>
          <w:szCs w:val="24"/>
        </w:rPr>
        <w:t xml:space="preserve"> estimated in Year 6.</w:t>
      </w:r>
      <w:r w:rsidR="00945F30" w:rsidRPr="000C0C3F">
        <w:rPr>
          <w:rFonts w:asciiTheme="minorHAnsi" w:hAnsiTheme="minorHAnsi"/>
          <w:szCs w:val="24"/>
        </w:rPr>
        <w:t xml:space="preserve"> </w:t>
      </w:r>
      <w:r w:rsidR="0029083F">
        <w:t xml:space="preserve">The pre-PBAC response </w:t>
      </w:r>
      <w:r w:rsidR="00822FC9" w:rsidRPr="000C0C3F">
        <w:rPr>
          <w:rFonts w:asciiTheme="minorHAnsi" w:hAnsiTheme="minorHAnsi" w:cstheme="minorHAnsi"/>
          <w:bCs/>
        </w:rPr>
        <w:t xml:space="preserve">acknowledged that a market share approach (based on existing </w:t>
      </w:r>
      <w:proofErr w:type="spellStart"/>
      <w:r w:rsidR="00822FC9" w:rsidRPr="000C0C3F">
        <w:rPr>
          <w:rFonts w:asciiTheme="minorHAnsi" w:hAnsiTheme="minorHAnsi" w:cstheme="minorHAnsi"/>
          <w:bCs/>
        </w:rPr>
        <w:t>trastuzumab</w:t>
      </w:r>
      <w:proofErr w:type="spellEnd"/>
      <w:r w:rsidR="00822FC9" w:rsidRPr="000C0C3F">
        <w:rPr>
          <w:rFonts w:asciiTheme="minorHAnsi" w:hAnsiTheme="minorHAnsi" w:cstheme="minorHAnsi"/>
          <w:bCs/>
        </w:rPr>
        <w:t xml:space="preserve"> PBS expenditure) provides the most accurate methodology to demonstrate budget neutrality</w:t>
      </w:r>
      <w:r w:rsidR="00945F30" w:rsidRPr="000C0C3F">
        <w:t>.</w:t>
      </w:r>
    </w:p>
    <w:p w:rsidR="000B5986" w:rsidRPr="000C0C3F" w:rsidRDefault="000B5986" w:rsidP="000C05C2">
      <w:pPr>
        <w:pStyle w:val="ListParagraph"/>
        <w:widowControl/>
        <w:numPr>
          <w:ilvl w:val="1"/>
          <w:numId w:val="2"/>
        </w:numPr>
        <w:rPr>
          <w:rFonts w:asciiTheme="minorHAnsi" w:hAnsiTheme="minorHAnsi"/>
          <w:szCs w:val="24"/>
        </w:rPr>
      </w:pPr>
      <w:r w:rsidRPr="000C0C3F">
        <w:rPr>
          <w:rFonts w:asciiTheme="minorHAnsi" w:hAnsiTheme="minorHAnsi"/>
          <w:szCs w:val="24"/>
        </w:rPr>
        <w:t xml:space="preserve">As discussed in Section 2, DUSC considered that there may be use outside of the proposed restriction in patients without lymph node involvement and people already on </w:t>
      </w:r>
      <w:proofErr w:type="spellStart"/>
      <w:r w:rsidRPr="000C0C3F">
        <w:rPr>
          <w:rFonts w:asciiTheme="minorHAnsi" w:hAnsiTheme="minorHAnsi"/>
          <w:szCs w:val="24"/>
        </w:rPr>
        <w:t>trastuzumab</w:t>
      </w:r>
      <w:proofErr w:type="spellEnd"/>
      <w:r w:rsidRPr="000C0C3F">
        <w:rPr>
          <w:rFonts w:asciiTheme="minorHAnsi" w:hAnsiTheme="minorHAnsi"/>
          <w:szCs w:val="24"/>
        </w:rPr>
        <w:t xml:space="preserve"> + chemotherapy, who will add </w:t>
      </w:r>
      <w:proofErr w:type="spellStart"/>
      <w:r w:rsidRPr="000C0C3F">
        <w:rPr>
          <w:rFonts w:asciiTheme="minorHAnsi" w:hAnsiTheme="minorHAnsi"/>
          <w:szCs w:val="24"/>
        </w:rPr>
        <w:t>pertuzumab</w:t>
      </w:r>
      <w:proofErr w:type="spellEnd"/>
      <w:r w:rsidRPr="000C0C3F">
        <w:rPr>
          <w:rFonts w:asciiTheme="minorHAnsi" w:hAnsiTheme="minorHAnsi"/>
          <w:szCs w:val="24"/>
        </w:rPr>
        <w:t xml:space="preserve">. </w:t>
      </w:r>
      <w:r w:rsidR="000C05C2" w:rsidRPr="000C0C3F">
        <w:rPr>
          <w:rFonts w:asciiTheme="minorHAnsi" w:hAnsiTheme="minorHAnsi"/>
          <w:szCs w:val="24"/>
        </w:rPr>
        <w:t xml:space="preserve"> The current wording of the restriction appears to allow this, but the submission assumes this will not occur.  </w:t>
      </w:r>
      <w:r w:rsidRPr="000C0C3F">
        <w:rPr>
          <w:rFonts w:asciiTheme="minorHAnsi" w:hAnsiTheme="minorHAnsi"/>
          <w:szCs w:val="24"/>
        </w:rPr>
        <w:t>These patients are not included in submission estimates.</w:t>
      </w:r>
    </w:p>
    <w:p w:rsidR="00057DA3" w:rsidRPr="00057DA3" w:rsidRDefault="000B5986" w:rsidP="00057DA3">
      <w:pPr>
        <w:pStyle w:val="ListParagraph"/>
        <w:widowControl/>
        <w:numPr>
          <w:ilvl w:val="1"/>
          <w:numId w:val="2"/>
        </w:numPr>
      </w:pPr>
      <w:r w:rsidRPr="000C0C3F">
        <w:t xml:space="preserve">Notwithstanding the concerns about some assumptions, </w:t>
      </w:r>
      <w:r w:rsidR="00057DA3" w:rsidRPr="000C0C3F">
        <w:t xml:space="preserve">DUSC considers the utilisation estimates for </w:t>
      </w:r>
      <w:proofErr w:type="spellStart"/>
      <w:r w:rsidR="00057DA3" w:rsidRPr="000C0C3F">
        <w:t>pertuzumab</w:t>
      </w:r>
      <w:proofErr w:type="spellEnd"/>
      <w:r w:rsidR="00057DA3" w:rsidRPr="000C0C3F">
        <w:t xml:space="preserve"> presented in the submission to be reasonable overall</w:t>
      </w:r>
      <w:r w:rsidRPr="000C0C3F">
        <w:t xml:space="preserve">. </w:t>
      </w:r>
      <w:r w:rsidR="00DA3AD8" w:rsidRPr="000C0C3F">
        <w:rPr>
          <w:rFonts w:asciiTheme="minorHAnsi" w:hAnsiTheme="minorHAnsi" w:cstheme="minorHAnsi"/>
          <w:bCs/>
        </w:rPr>
        <w:t xml:space="preserve">The PBAC noted that the financial impact of using the DUSC utilisation estimates and the pre-PBAC’s pricing proposal had not been calculated. </w:t>
      </w:r>
      <w:r w:rsidR="000C05C2" w:rsidRPr="000C0C3F">
        <w:t xml:space="preserve">Both the DUSC revised and submission estimates do not have regard to the reduced use of </w:t>
      </w:r>
      <w:proofErr w:type="spellStart"/>
      <w:r w:rsidR="000C05C2" w:rsidRPr="000C0C3F">
        <w:t>pertuzumab</w:t>
      </w:r>
      <w:proofErr w:type="spellEnd"/>
      <w:r w:rsidR="000C05C2" w:rsidRPr="000C0C3F">
        <w:t xml:space="preserve"> and </w:t>
      </w:r>
      <w:proofErr w:type="spellStart"/>
      <w:r w:rsidR="000C05C2" w:rsidRPr="000C0C3F">
        <w:t>trastuzumab</w:t>
      </w:r>
      <w:proofErr w:type="spellEnd"/>
      <w:r w:rsidR="000C05C2" w:rsidRPr="000C0C3F">
        <w:t xml:space="preserve"> for </w:t>
      </w:r>
      <w:proofErr w:type="spellStart"/>
      <w:r w:rsidR="000C05C2" w:rsidRPr="000C0C3F">
        <w:t>mBC</w:t>
      </w:r>
      <w:proofErr w:type="spellEnd"/>
      <w:r w:rsidR="000C05C2" w:rsidRPr="000C0C3F">
        <w:t xml:space="preserve"> if treatment is available for </w:t>
      </w:r>
      <w:proofErr w:type="spellStart"/>
      <w:r w:rsidR="000C05C2" w:rsidRPr="000C0C3F">
        <w:t>eBC</w:t>
      </w:r>
      <w:proofErr w:type="spellEnd"/>
      <w:r w:rsidR="000C05C2" w:rsidRPr="000C0C3F">
        <w:t>.</w:t>
      </w:r>
      <w:r w:rsidR="00DA3AD8" w:rsidRPr="000C0C3F">
        <w:t xml:space="preserve"> Therefore t</w:t>
      </w:r>
      <w:r w:rsidR="00DA3AD8" w:rsidRPr="000C0C3F">
        <w:rPr>
          <w:rFonts w:asciiTheme="minorHAnsi" w:hAnsiTheme="minorHAnsi" w:cstheme="minorHAnsi"/>
          <w:bCs/>
        </w:rPr>
        <w:t>he cost to the PBS was not known.</w:t>
      </w:r>
    </w:p>
    <w:p w:rsidR="003224A9" w:rsidRPr="00ED1B01" w:rsidRDefault="00576972" w:rsidP="00ED1B01">
      <w:pPr>
        <w:spacing w:before="240" w:after="120" w:line="276" w:lineRule="auto"/>
        <w:outlineLvl w:val="1"/>
        <w:rPr>
          <w:rFonts w:asciiTheme="minorHAnsi" w:hAnsiTheme="minorHAnsi"/>
          <w:b/>
          <w:bCs/>
          <w:i/>
          <w:sz w:val="28"/>
          <w:szCs w:val="28"/>
        </w:rPr>
      </w:pPr>
      <w:r w:rsidRPr="00ED1B01">
        <w:rPr>
          <w:rFonts w:asciiTheme="minorHAnsi" w:hAnsiTheme="minorHAnsi"/>
          <w:b/>
          <w:bCs/>
          <w:i/>
          <w:sz w:val="28"/>
          <w:szCs w:val="28"/>
        </w:rPr>
        <w:t>Quality Use of Medicines</w:t>
      </w:r>
      <w:bookmarkEnd w:id="27"/>
    </w:p>
    <w:p w:rsidR="00E37E0B" w:rsidRPr="003659E4" w:rsidRDefault="007D08A9" w:rsidP="005357A3">
      <w:pPr>
        <w:pStyle w:val="ListParagraph"/>
        <w:widowControl/>
        <w:numPr>
          <w:ilvl w:val="1"/>
          <w:numId w:val="2"/>
        </w:numPr>
      </w:pPr>
      <w:r w:rsidRPr="003659E4">
        <w:t>N</w:t>
      </w:r>
      <w:r w:rsidR="00E37E0B" w:rsidRPr="003659E4">
        <w:t>o planned quality use of medicine program</w:t>
      </w:r>
      <w:r w:rsidRPr="003659E4">
        <w:t xml:space="preserve"> was noted</w:t>
      </w:r>
      <w:r w:rsidR="00E37E0B" w:rsidRPr="003659E4">
        <w:t xml:space="preserve"> </w:t>
      </w:r>
      <w:r w:rsidR="009C02DA" w:rsidRPr="003659E4">
        <w:t xml:space="preserve">in the submission </w:t>
      </w:r>
      <w:r w:rsidR="00E37E0B" w:rsidRPr="003659E4">
        <w:t xml:space="preserve">to support the listing of </w:t>
      </w:r>
      <w:proofErr w:type="spellStart"/>
      <w:r w:rsidR="00E37E0B" w:rsidRPr="003659E4">
        <w:t>Ptz+T+Chemo</w:t>
      </w:r>
      <w:proofErr w:type="spellEnd"/>
      <w:r w:rsidR="00E37E0B" w:rsidRPr="003659E4">
        <w:t xml:space="preserve">. The submission stated that it will undertake standard medical affairs activities, such as supporting breast cancer conferences, organising </w:t>
      </w:r>
      <w:proofErr w:type="spellStart"/>
      <w:r w:rsidR="00E37E0B" w:rsidRPr="003659E4">
        <w:t>pertuzumab</w:t>
      </w:r>
      <w:proofErr w:type="spellEnd"/>
      <w:r w:rsidR="00E37E0B" w:rsidRPr="003659E4">
        <w:t xml:space="preserve"> and </w:t>
      </w:r>
      <w:proofErr w:type="spellStart"/>
      <w:r w:rsidR="00E37E0B" w:rsidRPr="003659E4">
        <w:t>eBC</w:t>
      </w:r>
      <w:proofErr w:type="spellEnd"/>
      <w:r w:rsidR="00E37E0B" w:rsidRPr="003659E4">
        <w:t xml:space="preserve"> education meetings </w:t>
      </w:r>
      <w:r w:rsidR="00810255">
        <w:t>and providing online materials</w:t>
      </w:r>
      <w:r w:rsidR="00E37E0B" w:rsidRPr="003659E4">
        <w:t>.</w:t>
      </w:r>
      <w:r w:rsidR="001E09E9" w:rsidRPr="003659E4">
        <w:t xml:space="preserve"> </w:t>
      </w:r>
    </w:p>
    <w:p w:rsidR="00E37E0B" w:rsidRPr="003659E4" w:rsidRDefault="00E37E0B" w:rsidP="005357A3">
      <w:pPr>
        <w:pStyle w:val="ListParagraph"/>
        <w:widowControl/>
        <w:numPr>
          <w:ilvl w:val="1"/>
          <w:numId w:val="2"/>
        </w:numPr>
      </w:pPr>
      <w:r w:rsidRPr="003659E4">
        <w:lastRenderedPageBreak/>
        <w:t xml:space="preserve">The submission noted that there are no post-marketing surveillance studies being conducted involving </w:t>
      </w:r>
      <w:proofErr w:type="spellStart"/>
      <w:r w:rsidRPr="003659E4">
        <w:t>pertuzumab</w:t>
      </w:r>
      <w:proofErr w:type="spellEnd"/>
      <w:r w:rsidRPr="003659E4">
        <w:t xml:space="preserve"> for the adjuvant treatment of </w:t>
      </w:r>
      <w:proofErr w:type="spellStart"/>
      <w:r w:rsidRPr="003659E4">
        <w:t>eBC</w:t>
      </w:r>
      <w:proofErr w:type="spellEnd"/>
      <w:r w:rsidRPr="003659E4">
        <w:t xml:space="preserve">. </w:t>
      </w:r>
      <w:r w:rsidR="007D08A9" w:rsidRPr="003659E4">
        <w:t xml:space="preserve">Appropriate steps </w:t>
      </w:r>
      <w:r w:rsidR="0063714A" w:rsidRPr="003659E4">
        <w:t>should</w:t>
      </w:r>
      <w:r w:rsidR="007D08A9" w:rsidRPr="003659E4">
        <w:t xml:space="preserve"> be </w:t>
      </w:r>
      <w:r w:rsidR="0063714A" w:rsidRPr="003659E4">
        <w:t xml:space="preserve">taken </w:t>
      </w:r>
      <w:r w:rsidR="001E09E9" w:rsidRPr="003659E4">
        <w:t xml:space="preserve">to understand the use of </w:t>
      </w:r>
      <w:proofErr w:type="spellStart"/>
      <w:r w:rsidR="001E09E9" w:rsidRPr="003659E4">
        <w:t>pertuzumab</w:t>
      </w:r>
      <w:proofErr w:type="spellEnd"/>
      <w:r w:rsidR="001E09E9" w:rsidRPr="003659E4">
        <w:t xml:space="preserve"> and the risk of AEs in the wider population. </w:t>
      </w:r>
      <w:r w:rsidRPr="003659E4">
        <w:t>However</w:t>
      </w:r>
      <w:r w:rsidR="001E09E9" w:rsidRPr="003659E4">
        <w:t>,</w:t>
      </w:r>
      <w:r w:rsidRPr="003659E4">
        <w:t xml:space="preserve"> the submission noted that there are several other ongoing trials involving </w:t>
      </w:r>
      <w:proofErr w:type="spellStart"/>
      <w:r w:rsidRPr="003659E4">
        <w:t>pertuzumab</w:t>
      </w:r>
      <w:proofErr w:type="spellEnd"/>
      <w:r w:rsidRPr="003659E4">
        <w:t xml:space="preserve"> for </w:t>
      </w:r>
      <w:proofErr w:type="spellStart"/>
      <w:r w:rsidRPr="003659E4">
        <w:t>eBC</w:t>
      </w:r>
      <w:proofErr w:type="spellEnd"/>
      <w:r w:rsidRPr="003659E4">
        <w:t xml:space="preserve">. The APHINITY trial also plans to follow-up patients for 10 years. </w:t>
      </w:r>
    </w:p>
    <w:p w:rsidR="005A641B" w:rsidRPr="00ED1B01" w:rsidRDefault="00576972" w:rsidP="00ED1B01">
      <w:pPr>
        <w:spacing w:before="240" w:after="120" w:line="276" w:lineRule="auto"/>
        <w:outlineLvl w:val="1"/>
        <w:rPr>
          <w:rFonts w:asciiTheme="minorHAnsi" w:hAnsiTheme="minorHAnsi"/>
          <w:b/>
          <w:bCs/>
          <w:i/>
          <w:sz w:val="28"/>
          <w:szCs w:val="28"/>
        </w:rPr>
      </w:pPr>
      <w:bookmarkStart w:id="28" w:name="_Toc514169626"/>
      <w:r w:rsidRPr="00ED1B01">
        <w:rPr>
          <w:rFonts w:asciiTheme="minorHAnsi" w:hAnsiTheme="minorHAnsi"/>
          <w:b/>
          <w:bCs/>
          <w:i/>
          <w:sz w:val="28"/>
          <w:szCs w:val="28"/>
        </w:rPr>
        <w:t>Financial Management</w:t>
      </w:r>
      <w:bookmarkEnd w:id="28"/>
      <w:r w:rsidRPr="00ED1B01">
        <w:rPr>
          <w:rFonts w:asciiTheme="minorHAnsi" w:hAnsiTheme="minorHAnsi"/>
          <w:b/>
          <w:bCs/>
          <w:i/>
          <w:sz w:val="28"/>
          <w:szCs w:val="28"/>
        </w:rPr>
        <w:t xml:space="preserve"> </w:t>
      </w:r>
    </w:p>
    <w:p w:rsidR="00C25D9C" w:rsidRPr="00ED1B01" w:rsidRDefault="005A641B" w:rsidP="00ED1B01">
      <w:pPr>
        <w:pStyle w:val="BodyText"/>
        <w:spacing w:before="240" w:after="120"/>
        <w:rPr>
          <w:b/>
          <w:i/>
        </w:rPr>
      </w:pPr>
      <w:r w:rsidRPr="00D3413C">
        <w:rPr>
          <w:b/>
          <w:i/>
        </w:rPr>
        <w:t>Risk Share Arrangement</w:t>
      </w:r>
      <w:r w:rsidR="00B37119">
        <w:rPr>
          <w:b/>
          <w:i/>
        </w:rPr>
        <w:t>/</w:t>
      </w:r>
      <w:r w:rsidR="00B37119" w:rsidRPr="00B37119">
        <w:rPr>
          <w:b/>
          <w:i/>
        </w:rPr>
        <w:t xml:space="preserve"> </w:t>
      </w:r>
      <w:r w:rsidR="00B37119" w:rsidRPr="00D3413C">
        <w:rPr>
          <w:b/>
          <w:i/>
        </w:rPr>
        <w:t>Rebate Arrangement</w:t>
      </w:r>
      <w:r w:rsidR="00B37119">
        <w:rPr>
          <w:b/>
          <w:i/>
        </w:rPr>
        <w:t>/Special Pricing Arrangement</w:t>
      </w:r>
    </w:p>
    <w:p w:rsidR="00606019" w:rsidRPr="00E14A3E" w:rsidRDefault="00606019" w:rsidP="005803D0">
      <w:pPr>
        <w:pStyle w:val="ListParagraph"/>
        <w:widowControl/>
        <w:numPr>
          <w:ilvl w:val="1"/>
          <w:numId w:val="2"/>
        </w:numPr>
      </w:pPr>
      <w:r w:rsidRPr="00E14A3E">
        <w:t xml:space="preserve">The submission proposed a discount for </w:t>
      </w:r>
      <w:r w:rsidR="00F2635A">
        <w:rPr>
          <w:noProof/>
          <w:color w:val="000000"/>
          <w:highlight w:val="black"/>
        </w:rPr>
        <w:t>'''''''''''''''''''''' '''''''' '''''''''''''''''''''' ''''''''' '''''''' ''' ''''''''''''''''''''''''' ''''''''' ''''''''''''''''''''''''</w:t>
      </w:r>
      <w:r w:rsidRPr="00E14A3E">
        <w:t xml:space="preserve"> to achieve a dominate ICER and a PBS/RPBS budget </w:t>
      </w:r>
      <w:r w:rsidRPr="000C0C3F">
        <w:t xml:space="preserve">neutrality. </w:t>
      </w:r>
      <w:r w:rsidR="000F3716" w:rsidRPr="000C0C3F">
        <w:t>The ESC noted that estimates in the submission and updated in the PSCR had a positive cost to Government, albeit much smaller than if the discount was not applied.</w:t>
      </w:r>
      <w:r w:rsidR="000C0C3F">
        <w:t xml:space="preserve"> The </w:t>
      </w:r>
      <w:r w:rsidR="005803D0" w:rsidRPr="000C0C3F">
        <w:t>DUSC was concerned about the complexity of the pricing mechanism proposed to achieve cost neutrality of this listing.</w:t>
      </w:r>
    </w:p>
    <w:p w:rsidR="007B7375" w:rsidRPr="00E14A3E" w:rsidRDefault="007B7375" w:rsidP="007B7375">
      <w:pPr>
        <w:pStyle w:val="ListParagraph"/>
        <w:widowControl/>
        <w:numPr>
          <w:ilvl w:val="1"/>
          <w:numId w:val="2"/>
        </w:numPr>
      </w:pPr>
      <w:r w:rsidRPr="00E14A3E">
        <w:t>Since submission</w:t>
      </w:r>
      <w:r w:rsidR="00B37119" w:rsidRPr="00E14A3E">
        <w:t xml:space="preserve"> was lodged</w:t>
      </w:r>
      <w:r w:rsidRPr="00E14A3E">
        <w:t xml:space="preserve">, </w:t>
      </w:r>
      <w:proofErr w:type="spellStart"/>
      <w:r w:rsidRPr="00E14A3E">
        <w:t>trastuzumab</w:t>
      </w:r>
      <w:proofErr w:type="spellEnd"/>
      <w:r w:rsidRPr="00E14A3E">
        <w:t xml:space="preserve"> met the criteria for a 10% statutory price reduction on 1 June 2018 under sections 99ACF and </w:t>
      </w:r>
      <w:proofErr w:type="gramStart"/>
      <w:r w:rsidRPr="00E14A3E">
        <w:t>99ACL(</w:t>
      </w:r>
      <w:proofErr w:type="gramEnd"/>
      <w:r w:rsidRPr="00E14A3E">
        <w:t xml:space="preserve">1) of Division 3A of Part VII of the </w:t>
      </w:r>
      <w:r w:rsidRPr="0029083F">
        <w:rPr>
          <w:i/>
        </w:rPr>
        <w:t>National Health Act 1953</w:t>
      </w:r>
      <w:r w:rsidRPr="00E14A3E">
        <w:t xml:space="preserve"> (Ten Year Anniversary Price Reductions). The submission did not include this reduction in the model or financial estimates, therefore the model results as well as financial estimates have been calculated using the price of </w:t>
      </w:r>
      <w:proofErr w:type="spellStart"/>
      <w:r w:rsidRPr="00E14A3E">
        <w:t>trastuzumab</w:t>
      </w:r>
      <w:proofErr w:type="spellEnd"/>
      <w:r w:rsidR="00B1333D" w:rsidRPr="00E14A3E">
        <w:t xml:space="preserve"> prior to 1 June 2018</w:t>
      </w:r>
      <w:r w:rsidRPr="00E14A3E">
        <w:t xml:space="preserve">. </w:t>
      </w:r>
    </w:p>
    <w:p w:rsidR="007B7375" w:rsidRPr="00306F97" w:rsidRDefault="007B7375" w:rsidP="007B7375">
      <w:pPr>
        <w:pStyle w:val="ListParagraph"/>
        <w:widowControl/>
        <w:numPr>
          <w:ilvl w:val="1"/>
          <w:numId w:val="2"/>
        </w:numPr>
      </w:pPr>
      <w:r w:rsidRPr="00E14A3E">
        <w:rPr>
          <w:szCs w:val="24"/>
        </w:rPr>
        <w:t xml:space="preserve">It is likely that the price of </w:t>
      </w:r>
      <w:proofErr w:type="spellStart"/>
      <w:r w:rsidRPr="00E14A3E">
        <w:rPr>
          <w:szCs w:val="24"/>
        </w:rPr>
        <w:t>trastuzumab</w:t>
      </w:r>
      <w:proofErr w:type="spellEnd"/>
      <w:r w:rsidRPr="00E14A3E">
        <w:rPr>
          <w:szCs w:val="24"/>
        </w:rPr>
        <w:t xml:space="preserve"> will reduce further in the near future following registration of biosimilar medicines. </w:t>
      </w:r>
      <w:r w:rsidR="00082C2E" w:rsidRPr="00E14A3E">
        <w:rPr>
          <w:szCs w:val="24"/>
        </w:rPr>
        <w:t>T</w:t>
      </w:r>
      <w:r w:rsidRPr="00E14A3E">
        <w:rPr>
          <w:szCs w:val="24"/>
        </w:rPr>
        <w:t>he PSCR</w:t>
      </w:r>
      <w:r w:rsidR="0029083F">
        <w:rPr>
          <w:szCs w:val="24"/>
        </w:rPr>
        <w:t xml:space="preserve"> </w:t>
      </w:r>
      <w:r w:rsidRPr="00E14A3E">
        <w:rPr>
          <w:szCs w:val="24"/>
        </w:rPr>
        <w:t>confirm</w:t>
      </w:r>
      <w:r w:rsidR="00082C2E" w:rsidRPr="00E14A3E">
        <w:rPr>
          <w:szCs w:val="24"/>
        </w:rPr>
        <w:t>ed</w:t>
      </w:r>
      <w:r w:rsidRPr="00E14A3E">
        <w:rPr>
          <w:szCs w:val="24"/>
        </w:rPr>
        <w:t xml:space="preserve"> that the proposal proffered guarantees earlier savings would be generated </w:t>
      </w:r>
      <w:r w:rsidRPr="00306F97">
        <w:rPr>
          <w:szCs w:val="24"/>
        </w:rPr>
        <w:t xml:space="preserve">and therefore allows for greater savings </w:t>
      </w:r>
      <w:r w:rsidR="00F2635A">
        <w:rPr>
          <w:noProof/>
          <w:color w:val="000000"/>
          <w:szCs w:val="24"/>
          <w:highlight w:val="black"/>
        </w:rPr>
        <w:t>'''''''' '''''''''''''''''''''''</w:t>
      </w:r>
      <w:r w:rsidRPr="00306F97">
        <w:rPr>
          <w:szCs w:val="24"/>
        </w:rPr>
        <w:t xml:space="preserve"> overall. </w:t>
      </w:r>
      <w:r w:rsidR="00082C2E" w:rsidRPr="00306F97">
        <w:rPr>
          <w:szCs w:val="24"/>
        </w:rPr>
        <w:t xml:space="preserve">However, the </w:t>
      </w:r>
      <w:r w:rsidR="00B143F3" w:rsidRPr="00306F97">
        <w:rPr>
          <w:szCs w:val="24"/>
        </w:rPr>
        <w:t>DUSC</w:t>
      </w:r>
      <w:r w:rsidR="00163FCC" w:rsidRPr="00306F97">
        <w:rPr>
          <w:szCs w:val="24"/>
        </w:rPr>
        <w:t xml:space="preserve"> and the </w:t>
      </w:r>
      <w:r w:rsidR="00082C2E" w:rsidRPr="00306F97">
        <w:rPr>
          <w:szCs w:val="24"/>
        </w:rPr>
        <w:t xml:space="preserve">ESC were uncertain whether the cost savings would be realised given the magnitude in savings that would </w:t>
      </w:r>
      <w:r w:rsidR="003A2A1C" w:rsidRPr="00306F97">
        <w:rPr>
          <w:szCs w:val="24"/>
        </w:rPr>
        <w:t xml:space="preserve">are likely to </w:t>
      </w:r>
      <w:r w:rsidR="00082C2E" w:rsidRPr="00306F97">
        <w:rPr>
          <w:szCs w:val="24"/>
        </w:rPr>
        <w:t xml:space="preserve">occur </w:t>
      </w:r>
      <w:r w:rsidR="00220EDA" w:rsidRPr="00306F97">
        <w:rPr>
          <w:szCs w:val="24"/>
        </w:rPr>
        <w:t>when</w:t>
      </w:r>
      <w:r w:rsidR="00082C2E" w:rsidRPr="00306F97">
        <w:rPr>
          <w:szCs w:val="24"/>
        </w:rPr>
        <w:t xml:space="preserve"> </w:t>
      </w:r>
      <w:proofErr w:type="spellStart"/>
      <w:r w:rsidR="00082C2E" w:rsidRPr="00306F97">
        <w:rPr>
          <w:szCs w:val="24"/>
        </w:rPr>
        <w:t>biosimilars</w:t>
      </w:r>
      <w:proofErr w:type="spellEnd"/>
      <w:r w:rsidR="00082C2E" w:rsidRPr="00306F97">
        <w:rPr>
          <w:szCs w:val="24"/>
        </w:rPr>
        <w:t xml:space="preserve"> entered the market. </w:t>
      </w:r>
    </w:p>
    <w:p w:rsidR="00A30716" w:rsidRPr="00306F97" w:rsidRDefault="00B7681E" w:rsidP="007B7375">
      <w:pPr>
        <w:pStyle w:val="ListParagraph"/>
        <w:widowControl/>
        <w:numPr>
          <w:ilvl w:val="1"/>
          <w:numId w:val="2"/>
        </w:numPr>
      </w:pPr>
      <w:r w:rsidRPr="00306F97">
        <w:t>I</w:t>
      </w:r>
      <w:r w:rsidR="002C17FC" w:rsidRPr="00306F97">
        <w:t xml:space="preserve">n </w:t>
      </w:r>
      <w:r w:rsidR="00E37E0B" w:rsidRPr="00306F97">
        <w:t xml:space="preserve">order to practically implement </w:t>
      </w:r>
      <w:r w:rsidR="00C50F56" w:rsidRPr="00306F97">
        <w:t>the proposed</w:t>
      </w:r>
      <w:r w:rsidR="00E37E0B" w:rsidRPr="00306F97">
        <w:t xml:space="preserve"> </w:t>
      </w:r>
      <w:r w:rsidR="00A63BA7" w:rsidRPr="00306F97">
        <w:t xml:space="preserve">price </w:t>
      </w:r>
      <w:r w:rsidR="00E37E0B" w:rsidRPr="00306F97">
        <w:t>discount</w:t>
      </w:r>
      <w:r w:rsidR="00C50F56" w:rsidRPr="00306F97">
        <w:t xml:space="preserve"> (</w:t>
      </w:r>
      <w:r w:rsidR="00F2635A">
        <w:rPr>
          <w:noProof/>
          <w:color w:val="000000"/>
          <w:highlight w:val="black"/>
        </w:rPr>
        <w:t>''''''''''''''</w:t>
      </w:r>
      <w:r w:rsidR="00C50F56" w:rsidRPr="00F37117">
        <w:t>%</w:t>
      </w:r>
      <w:r w:rsidR="00C50F56" w:rsidRPr="00306F97">
        <w:t>) to achieve budget neutrality</w:t>
      </w:r>
      <w:r w:rsidR="00E37E0B" w:rsidRPr="00306F97">
        <w:t xml:space="preserve">, a </w:t>
      </w:r>
      <w:r w:rsidR="00A63BA7" w:rsidRPr="00306F97">
        <w:t xml:space="preserve">price </w:t>
      </w:r>
      <w:r w:rsidR="00E37E0B" w:rsidRPr="00306F97">
        <w:t xml:space="preserve">discount of </w:t>
      </w:r>
      <w:r w:rsidR="00F2635A">
        <w:rPr>
          <w:noProof/>
          <w:color w:val="000000"/>
          <w:highlight w:val="black"/>
        </w:rPr>
        <w:t>'''''''''''</w:t>
      </w:r>
      <w:r w:rsidR="00E37E0B" w:rsidRPr="00306F97">
        <w:t xml:space="preserve">% was proposed to be applied </w:t>
      </w:r>
      <w:r w:rsidR="00F2635A">
        <w:rPr>
          <w:noProof/>
          <w:color w:val="000000"/>
          <w:highlight w:val="black"/>
        </w:rPr>
        <w:t>'''''''''''' ''''' '''''''' ''''''''''''''''''''''' ''''''' '''''''''''''''''''''''' '''''''' '''''''''''' ''''''''''''' ''''''''''''''' '''''''''''' ''''''''''''' '''''''''''''' '''''''''''''' '''''''''''''''' '''''''''''''' ''''''''''''''''''''''</w:t>
      </w:r>
      <w:r w:rsidR="006F5821" w:rsidRPr="0088760B">
        <w:t xml:space="preserve"> with</w:t>
      </w:r>
      <w:r w:rsidR="006F5821" w:rsidRPr="00306F97">
        <w:t xml:space="preserve"> a special pricing agreement, as the proposed effective price cannot be made public</w:t>
      </w:r>
      <w:r w:rsidR="00E37E0B" w:rsidRPr="00306F97">
        <w:t xml:space="preserve">. </w:t>
      </w:r>
      <w:r w:rsidR="00A63BA7" w:rsidRPr="00306F97">
        <w:t xml:space="preserve">The discount was estimated as a weighted average between a </w:t>
      </w:r>
      <w:r w:rsidR="00F2635A">
        <w:rPr>
          <w:noProof/>
          <w:color w:val="000000"/>
          <w:highlight w:val="black"/>
        </w:rPr>
        <w:t>''''''''''''''</w:t>
      </w:r>
      <w:r w:rsidR="00A63BA7" w:rsidRPr="00306F97">
        <w:t>% price discount for lymph node positive patients and 0% price discount for lymph node negative patients. The proportion of patients who are lymph node positive (</w:t>
      </w:r>
      <w:proofErr w:type="gramStart"/>
      <w:r w:rsidR="00F2635A">
        <w:rPr>
          <w:noProof/>
          <w:color w:val="000000"/>
          <w:highlight w:val="black"/>
        </w:rPr>
        <w:t>''''''</w:t>
      </w:r>
      <w:r w:rsidR="00A63BA7" w:rsidRPr="00306F97">
        <w:t>%</w:t>
      </w:r>
      <w:proofErr w:type="gramEnd"/>
      <w:r w:rsidR="00A63BA7" w:rsidRPr="00306F97">
        <w:t>) was based on IPSOS data and is uncertain.</w:t>
      </w:r>
      <w:r w:rsidR="002856B7" w:rsidRPr="00306F97">
        <w:rPr>
          <w:szCs w:val="24"/>
        </w:rPr>
        <w:t xml:space="preserve"> The proposed PBS item numbers to which </w:t>
      </w:r>
      <w:r w:rsidR="00F2635A">
        <w:rPr>
          <w:noProof/>
          <w:color w:val="000000"/>
          <w:szCs w:val="24"/>
          <w:highlight w:val="black"/>
        </w:rPr>
        <w:t>''''''''''''''' ''' '''''''''''''' '''''' ''''''' '''' '''''''''''' '''''''''''''''' '''''''''''''' ''''''' ''''''''' ''''''''' '''''''' ''''''' ''''''''''''''''''' ''''''''''''''''''' ''''''''' '''''''''''' '''''''''''''' ''''''''''' ''''''''''''''''' ''''''''' ''''''''''''''' ''''''''''''' '''''''''''' '''''''' '''''''''' ''''''''''' '''''''''''''''' '''''''''''' '''''''''''''</w:t>
      </w:r>
      <w:r w:rsidR="007B7375" w:rsidRPr="0088760B">
        <w:rPr>
          <w:szCs w:val="24"/>
        </w:rPr>
        <w:t>.</w:t>
      </w:r>
      <w:r w:rsidR="007B7375" w:rsidRPr="00306F97">
        <w:rPr>
          <w:szCs w:val="24"/>
        </w:rPr>
        <w:t xml:space="preserve"> </w:t>
      </w:r>
      <w:r w:rsidR="005145C8" w:rsidRPr="00306F97">
        <w:rPr>
          <w:szCs w:val="24"/>
        </w:rPr>
        <w:t>T</w:t>
      </w:r>
      <w:r w:rsidR="0046371C">
        <w:rPr>
          <w:szCs w:val="24"/>
        </w:rPr>
        <w:t xml:space="preserve">he </w:t>
      </w:r>
      <w:proofErr w:type="gramStart"/>
      <w:r w:rsidR="0046371C">
        <w:rPr>
          <w:szCs w:val="24"/>
        </w:rPr>
        <w:t xml:space="preserve">PSCR </w:t>
      </w:r>
      <w:r w:rsidR="005145C8" w:rsidRPr="00306F97">
        <w:rPr>
          <w:szCs w:val="24"/>
        </w:rPr>
        <w:t xml:space="preserve"> clarified</w:t>
      </w:r>
      <w:proofErr w:type="gramEnd"/>
      <w:r w:rsidR="005145C8" w:rsidRPr="00306F97">
        <w:rPr>
          <w:szCs w:val="24"/>
        </w:rPr>
        <w:t xml:space="preserve"> that it was assumed that patients receiving 3-weekly </w:t>
      </w:r>
      <w:proofErr w:type="spellStart"/>
      <w:r w:rsidR="005145C8" w:rsidRPr="00306F97">
        <w:rPr>
          <w:szCs w:val="24"/>
        </w:rPr>
        <w:t>pertuzumab</w:t>
      </w:r>
      <w:proofErr w:type="spellEnd"/>
      <w:r w:rsidR="005145C8" w:rsidRPr="00306F97">
        <w:rPr>
          <w:szCs w:val="24"/>
        </w:rPr>
        <w:t xml:space="preserve"> would only receive 3-weekly </w:t>
      </w:r>
      <w:proofErr w:type="spellStart"/>
      <w:r w:rsidR="005145C8" w:rsidRPr="00306F97">
        <w:rPr>
          <w:szCs w:val="24"/>
        </w:rPr>
        <w:t>trastuzumab</w:t>
      </w:r>
      <w:proofErr w:type="spellEnd"/>
      <w:r w:rsidR="005145C8" w:rsidRPr="00306F97">
        <w:rPr>
          <w:szCs w:val="24"/>
        </w:rPr>
        <w:t xml:space="preserve"> and therefore PBS/RPBS item numbers for the weekly administration of </w:t>
      </w:r>
      <w:proofErr w:type="spellStart"/>
      <w:r w:rsidR="005145C8" w:rsidRPr="00306F97">
        <w:rPr>
          <w:szCs w:val="24"/>
        </w:rPr>
        <w:t>trastuzumab</w:t>
      </w:r>
      <w:proofErr w:type="spellEnd"/>
      <w:r w:rsidR="005145C8" w:rsidRPr="00306F97">
        <w:rPr>
          <w:szCs w:val="24"/>
        </w:rPr>
        <w:t xml:space="preserve"> were not included in the financial estimates. Patients would only receive weekly </w:t>
      </w:r>
      <w:proofErr w:type="spellStart"/>
      <w:r w:rsidR="005145C8" w:rsidRPr="00306F97">
        <w:rPr>
          <w:szCs w:val="24"/>
        </w:rPr>
        <w:t>trastuzumab</w:t>
      </w:r>
      <w:proofErr w:type="spellEnd"/>
      <w:r w:rsidR="005145C8" w:rsidRPr="00306F97">
        <w:rPr>
          <w:szCs w:val="24"/>
        </w:rPr>
        <w:t xml:space="preserve"> if they are unable to </w:t>
      </w:r>
      <w:r w:rsidR="005145C8" w:rsidRPr="00306F97">
        <w:rPr>
          <w:szCs w:val="24"/>
        </w:rPr>
        <w:lastRenderedPageBreak/>
        <w:t xml:space="preserve">tolerate 3-weekly </w:t>
      </w:r>
      <w:proofErr w:type="spellStart"/>
      <w:r w:rsidR="005145C8" w:rsidRPr="00306F97">
        <w:rPr>
          <w:szCs w:val="24"/>
        </w:rPr>
        <w:t>trastuzumab</w:t>
      </w:r>
      <w:proofErr w:type="spellEnd"/>
      <w:r w:rsidR="005145C8" w:rsidRPr="00306F97">
        <w:rPr>
          <w:szCs w:val="24"/>
        </w:rPr>
        <w:t xml:space="preserve">. Most recent IPSOS (2018) data on the utilisation of </w:t>
      </w:r>
      <w:proofErr w:type="spellStart"/>
      <w:r w:rsidR="005145C8" w:rsidRPr="00306F97">
        <w:rPr>
          <w:szCs w:val="24"/>
        </w:rPr>
        <w:t>trastuzumab</w:t>
      </w:r>
      <w:proofErr w:type="spellEnd"/>
      <w:r w:rsidR="005145C8" w:rsidRPr="00306F97">
        <w:rPr>
          <w:szCs w:val="24"/>
        </w:rPr>
        <w:t xml:space="preserve"> shows weekly administration represents only </w:t>
      </w:r>
      <w:r w:rsidR="00F2635A">
        <w:rPr>
          <w:noProof/>
          <w:color w:val="000000"/>
          <w:szCs w:val="24"/>
          <w:highlight w:val="black"/>
        </w:rPr>
        <w:t>'''</w:t>
      </w:r>
      <w:r w:rsidR="005145C8" w:rsidRPr="00306F97">
        <w:rPr>
          <w:szCs w:val="24"/>
        </w:rPr>
        <w:t xml:space="preserve">% of all </w:t>
      </w:r>
      <w:proofErr w:type="spellStart"/>
      <w:r w:rsidR="005145C8" w:rsidRPr="00306F97">
        <w:rPr>
          <w:szCs w:val="24"/>
        </w:rPr>
        <w:t>trastuzumab</w:t>
      </w:r>
      <w:proofErr w:type="spellEnd"/>
      <w:r w:rsidR="005145C8" w:rsidRPr="00306F97">
        <w:rPr>
          <w:szCs w:val="24"/>
        </w:rPr>
        <w:t xml:space="preserve"> </w:t>
      </w:r>
      <w:proofErr w:type="spellStart"/>
      <w:r w:rsidR="005145C8" w:rsidRPr="00306F97">
        <w:rPr>
          <w:szCs w:val="24"/>
        </w:rPr>
        <w:t>eBC</w:t>
      </w:r>
      <w:proofErr w:type="spellEnd"/>
      <w:r w:rsidR="005145C8" w:rsidRPr="00306F97">
        <w:rPr>
          <w:szCs w:val="24"/>
        </w:rPr>
        <w:t xml:space="preserve"> use (PSCR</w:t>
      </w:r>
      <w:r w:rsidR="0088760B">
        <w:rPr>
          <w:szCs w:val="24"/>
        </w:rPr>
        <w:t>)</w:t>
      </w:r>
      <w:r w:rsidR="005145C8" w:rsidRPr="00306F97">
        <w:rPr>
          <w:szCs w:val="24"/>
        </w:rPr>
        <w:t xml:space="preserve">. </w:t>
      </w:r>
      <w:r w:rsidR="0088760B">
        <w:rPr>
          <w:szCs w:val="24"/>
        </w:rPr>
        <w:t xml:space="preserve">The pre-PBAC response </w:t>
      </w:r>
      <w:r w:rsidR="00997974" w:rsidRPr="00306F97">
        <w:rPr>
          <w:szCs w:val="24"/>
        </w:rPr>
        <w:t xml:space="preserve">presented a revised discount of </w:t>
      </w:r>
      <w:r w:rsidR="00F2635A">
        <w:rPr>
          <w:noProof/>
          <w:color w:val="000000"/>
          <w:szCs w:val="24"/>
          <w:highlight w:val="black"/>
        </w:rPr>
        <w:t>''''''''''</w:t>
      </w:r>
      <w:r w:rsidR="00997974" w:rsidRPr="00306F97">
        <w:rPr>
          <w:szCs w:val="24"/>
        </w:rPr>
        <w:t xml:space="preserve">% across all </w:t>
      </w:r>
      <w:proofErr w:type="spellStart"/>
      <w:r w:rsidR="00997974" w:rsidRPr="00306F97">
        <w:rPr>
          <w:szCs w:val="24"/>
        </w:rPr>
        <w:t>trastuzumab</w:t>
      </w:r>
      <w:proofErr w:type="spellEnd"/>
      <w:r w:rsidR="00997974" w:rsidRPr="00306F97">
        <w:rPr>
          <w:szCs w:val="24"/>
        </w:rPr>
        <w:t xml:space="preserve"> in </w:t>
      </w:r>
      <w:proofErr w:type="spellStart"/>
      <w:r w:rsidR="00997974" w:rsidRPr="00306F97">
        <w:rPr>
          <w:szCs w:val="24"/>
        </w:rPr>
        <w:t>eBC</w:t>
      </w:r>
      <w:proofErr w:type="spellEnd"/>
      <w:r w:rsidR="00997974" w:rsidRPr="00306F97">
        <w:rPr>
          <w:szCs w:val="24"/>
        </w:rPr>
        <w:t xml:space="preserve">, </w:t>
      </w:r>
      <w:r w:rsidR="00D8396E" w:rsidRPr="00306F97">
        <w:rPr>
          <w:szCs w:val="24"/>
        </w:rPr>
        <w:t>which</w:t>
      </w:r>
      <w:r w:rsidR="00997974" w:rsidRPr="00306F97">
        <w:rPr>
          <w:szCs w:val="24"/>
        </w:rPr>
        <w:t xml:space="preserve"> takes into account the 10% statutory price reduction on </w:t>
      </w:r>
      <w:proofErr w:type="spellStart"/>
      <w:r w:rsidR="00997974" w:rsidRPr="00306F97">
        <w:rPr>
          <w:szCs w:val="24"/>
        </w:rPr>
        <w:t>trastuzumab</w:t>
      </w:r>
      <w:proofErr w:type="spellEnd"/>
      <w:r w:rsidR="00997974" w:rsidRPr="00306F97">
        <w:rPr>
          <w:szCs w:val="24"/>
        </w:rPr>
        <w:t xml:space="preserve"> which occurred on 1 June 2018. </w:t>
      </w:r>
    </w:p>
    <w:p w:rsidR="00931154" w:rsidRPr="00306F97" w:rsidRDefault="009F5166" w:rsidP="00931154">
      <w:pPr>
        <w:pStyle w:val="ListParagraph"/>
        <w:widowControl/>
        <w:numPr>
          <w:ilvl w:val="1"/>
          <w:numId w:val="2"/>
        </w:numPr>
      </w:pPr>
      <w:proofErr w:type="spellStart"/>
      <w:r w:rsidRPr="00306F97">
        <w:t>T</w:t>
      </w:r>
      <w:r w:rsidR="00931154" w:rsidRPr="00306F97">
        <w:t>rastuzumab</w:t>
      </w:r>
      <w:proofErr w:type="spellEnd"/>
      <w:r w:rsidR="00931154" w:rsidRPr="00306F97">
        <w:t xml:space="preserve"> is currently subsidised for a number of different indications (e.g. metastatic breast cancer, locally advanced HER2 positive breast cancer and metastatic adenocarcinoma of the stomach or gastro-oesophageal junction and breast), this would require agreement on a weighted </w:t>
      </w:r>
      <w:proofErr w:type="spellStart"/>
      <w:r w:rsidR="00931154" w:rsidRPr="00306F97">
        <w:t>trastuzumab</w:t>
      </w:r>
      <w:proofErr w:type="spellEnd"/>
      <w:r w:rsidR="00931154" w:rsidRPr="00306F97">
        <w:t xml:space="preserve"> price based upon the expected future utilisation across the different indications.</w:t>
      </w:r>
      <w:r w:rsidRPr="00306F97">
        <w:t xml:space="preserve"> The pre-PBAC response stated ‘</w:t>
      </w:r>
      <w:r w:rsidRPr="00306F97">
        <w:rPr>
          <w:rFonts w:asciiTheme="minorHAnsi" w:hAnsiTheme="minorHAnsi" w:cstheme="minorHAnsi"/>
          <w:bCs/>
        </w:rPr>
        <w:t xml:space="preserve">the proportion of use for </w:t>
      </w:r>
      <w:proofErr w:type="spellStart"/>
      <w:r w:rsidRPr="00306F97">
        <w:rPr>
          <w:rFonts w:asciiTheme="minorHAnsi" w:hAnsiTheme="minorHAnsi" w:cstheme="minorHAnsi"/>
          <w:bCs/>
        </w:rPr>
        <w:t>trastuzumab</w:t>
      </w:r>
      <w:proofErr w:type="spellEnd"/>
      <w:r w:rsidRPr="00306F97">
        <w:rPr>
          <w:rFonts w:asciiTheme="minorHAnsi" w:hAnsiTheme="minorHAnsi" w:cstheme="minorHAnsi"/>
          <w:bCs/>
        </w:rPr>
        <w:t xml:space="preserve"> across different indications is unlikely to change with the PBS availability of </w:t>
      </w:r>
      <w:proofErr w:type="spellStart"/>
      <w:r w:rsidRPr="00306F97">
        <w:rPr>
          <w:rFonts w:asciiTheme="minorHAnsi" w:hAnsiTheme="minorHAnsi" w:cstheme="minorHAnsi"/>
          <w:bCs/>
        </w:rPr>
        <w:t>pertuzumab</w:t>
      </w:r>
      <w:proofErr w:type="spellEnd"/>
      <w:r w:rsidRPr="00306F97">
        <w:rPr>
          <w:rFonts w:asciiTheme="minorHAnsi" w:hAnsiTheme="minorHAnsi" w:cstheme="minorHAnsi"/>
          <w:bCs/>
        </w:rPr>
        <w:t xml:space="preserve"> (added to </w:t>
      </w:r>
      <w:proofErr w:type="spellStart"/>
      <w:r w:rsidRPr="00306F97">
        <w:rPr>
          <w:rFonts w:asciiTheme="minorHAnsi" w:hAnsiTheme="minorHAnsi" w:cstheme="minorHAnsi"/>
          <w:bCs/>
        </w:rPr>
        <w:t>T+Chemo</w:t>
      </w:r>
      <w:proofErr w:type="spellEnd"/>
      <w:r w:rsidRPr="00306F97">
        <w:rPr>
          <w:rFonts w:asciiTheme="minorHAnsi" w:hAnsiTheme="minorHAnsi" w:cstheme="minorHAnsi"/>
          <w:bCs/>
        </w:rPr>
        <w:t>). A weighted price based on today’s proportion of use would be appropriate’.</w:t>
      </w:r>
    </w:p>
    <w:p w:rsidR="00931154" w:rsidRPr="00306F97" w:rsidRDefault="00931154" w:rsidP="00931154">
      <w:pPr>
        <w:pStyle w:val="ListParagraph"/>
        <w:widowControl/>
        <w:numPr>
          <w:ilvl w:val="1"/>
          <w:numId w:val="2"/>
        </w:numPr>
      </w:pPr>
      <w:r w:rsidRPr="00306F97">
        <w:t xml:space="preserve">The </w:t>
      </w:r>
      <w:r w:rsidR="009F5166" w:rsidRPr="00306F97">
        <w:t>ESC</w:t>
      </w:r>
      <w:r w:rsidRPr="00306F97">
        <w:t xml:space="preserve"> noted that for budget neutrality to be achieved, the net cost to Government of this listing has to be nil, </w:t>
      </w:r>
      <w:r w:rsidR="00F2635A">
        <w:rPr>
          <w:noProof/>
          <w:color w:val="000000"/>
          <w:highlight w:val="black"/>
        </w:rPr>
        <w:t>''''''' '''''''''''' '''''''' '''''''''' ''''''''''''' ''''''' '''' ''''''''''' '''''''''''''''''''' ''''''''' ''''''''''' '''''''''''</w:t>
      </w:r>
      <w:r w:rsidRPr="00306F97">
        <w:t xml:space="preserve">. Thus the price </w:t>
      </w:r>
      <w:r w:rsidRPr="0088760B">
        <w:t xml:space="preserve">reduction to </w:t>
      </w:r>
      <w:r w:rsidR="00F2635A">
        <w:rPr>
          <w:noProof/>
          <w:color w:val="000000"/>
          <w:highlight w:val="black"/>
        </w:rPr>
        <w:t xml:space="preserve">''''''''''''''''''''''''' </w:t>
      </w:r>
      <w:r w:rsidRPr="0088760B">
        <w:t>that</w:t>
      </w:r>
      <w:r w:rsidRPr="00306F97">
        <w:t xml:space="preserve"> is agreed as part of this listing must be sufficient to fully offset expenditure on </w:t>
      </w:r>
      <w:proofErr w:type="spellStart"/>
      <w:r w:rsidRPr="00306F97">
        <w:t>pertuzumab</w:t>
      </w:r>
      <w:proofErr w:type="spellEnd"/>
      <w:r w:rsidRPr="00306F97">
        <w:t xml:space="preserve"> and any related costs to Government (PBS, MBS, DHS </w:t>
      </w:r>
      <w:proofErr w:type="spellStart"/>
      <w:r w:rsidRPr="00306F97">
        <w:t>etc</w:t>
      </w:r>
      <w:proofErr w:type="spellEnd"/>
      <w:r w:rsidRPr="00306F97">
        <w:t>).</w:t>
      </w:r>
    </w:p>
    <w:p w:rsidR="006F1715" w:rsidRDefault="00893AC5" w:rsidP="006F1715">
      <w:pPr>
        <w:pStyle w:val="ListParagraph"/>
        <w:ind w:left="709"/>
        <w:rPr>
          <w:rFonts w:asciiTheme="minorHAnsi" w:hAnsiTheme="minorHAnsi"/>
          <w:i/>
        </w:rPr>
      </w:pPr>
      <w:r w:rsidRPr="00525B39">
        <w:rPr>
          <w:rFonts w:asciiTheme="minorHAnsi" w:hAnsiTheme="minorHAnsi"/>
          <w:i/>
        </w:rPr>
        <w:t>For more detail on PBAC’s view, see section 7 PBAC outcome.</w:t>
      </w:r>
    </w:p>
    <w:p w:rsidR="006F1715" w:rsidRPr="00ED1B01" w:rsidRDefault="006F1715" w:rsidP="00ED1B01">
      <w:pPr>
        <w:pStyle w:val="PBACHeading1"/>
        <w:spacing w:before="240" w:after="120"/>
        <w:outlineLvl w:val="0"/>
      </w:pPr>
      <w:r w:rsidRPr="00ED1B01">
        <w:t>PBAC Outcome</w:t>
      </w:r>
    </w:p>
    <w:p w:rsidR="006B4CA5" w:rsidRPr="00B70EBC" w:rsidRDefault="006B4CA5" w:rsidP="006B4CA5">
      <w:pPr>
        <w:numPr>
          <w:ilvl w:val="1"/>
          <w:numId w:val="2"/>
        </w:numPr>
        <w:spacing w:after="120"/>
        <w:rPr>
          <w:rFonts w:asciiTheme="minorHAnsi" w:hAnsiTheme="minorHAnsi"/>
        </w:rPr>
      </w:pPr>
      <w:r>
        <w:t xml:space="preserve">The PBAC did not recommend the </w:t>
      </w:r>
      <w:r w:rsidR="004D5FF7" w:rsidRPr="003659E4">
        <w:t>Section 100 (Efficient Funding of Chemotherapy), Authority Required</w:t>
      </w:r>
      <w:r w:rsidR="004D5FF7">
        <w:t xml:space="preserve"> </w:t>
      </w:r>
      <w:r>
        <w:t xml:space="preserve">listing of </w:t>
      </w:r>
      <w:proofErr w:type="spellStart"/>
      <w:r>
        <w:t>pertuzumab</w:t>
      </w:r>
      <w:proofErr w:type="spellEnd"/>
      <w:r>
        <w:t xml:space="preserve"> in combination with </w:t>
      </w:r>
      <w:proofErr w:type="spellStart"/>
      <w:r>
        <w:t>trastuzumab</w:t>
      </w:r>
      <w:proofErr w:type="spellEnd"/>
      <w:r>
        <w:t xml:space="preserve"> for the adjuvant treatment of patients with human epidermal growth factor 2 (HER2) positive early breast cancer (</w:t>
      </w:r>
      <w:proofErr w:type="spellStart"/>
      <w:r>
        <w:t>eBC</w:t>
      </w:r>
      <w:proofErr w:type="spellEnd"/>
      <w:r>
        <w:t>) at high risk of disease recurrence.</w:t>
      </w:r>
      <w:r w:rsidR="00A91E2E">
        <w:t xml:space="preserve"> </w:t>
      </w:r>
      <w:r w:rsidR="00163DF6">
        <w:t>T</w:t>
      </w:r>
      <w:r w:rsidR="00723C52">
        <w:t xml:space="preserve">he PBAC was concerned that the modest benefit of adding </w:t>
      </w:r>
      <w:proofErr w:type="spellStart"/>
      <w:r w:rsidR="00723C52">
        <w:t>pertuzumab</w:t>
      </w:r>
      <w:proofErr w:type="spellEnd"/>
      <w:r w:rsidR="00723C52">
        <w:t xml:space="preserve"> to </w:t>
      </w:r>
      <w:proofErr w:type="spellStart"/>
      <w:r w:rsidR="00723C52">
        <w:t>trastuzumab</w:t>
      </w:r>
      <w:proofErr w:type="spellEnd"/>
      <w:r w:rsidR="00723C52">
        <w:t xml:space="preserve"> and chemotherapy was outweighed by the increased risk of AEs (in particular the cardiac risks and significant difference in experiencing diarrhoea), the uncertain</w:t>
      </w:r>
      <w:r w:rsidR="00177377">
        <w:t xml:space="preserve"> magnitude of benefit in the </w:t>
      </w:r>
      <w:r w:rsidR="002F5FC0">
        <w:t>HR+</w:t>
      </w:r>
      <w:r w:rsidR="00723C52">
        <w:t xml:space="preserve"> lymph node positive patients and the uncertain place in therapy.</w:t>
      </w:r>
      <w:r w:rsidR="00723C52">
        <w:rPr>
          <w:rFonts w:asciiTheme="minorHAnsi" w:hAnsiTheme="minorHAnsi"/>
        </w:rPr>
        <w:t xml:space="preserve"> </w:t>
      </w:r>
      <w:r>
        <w:t xml:space="preserve">The PBAC noted that, as the sponsor of both </w:t>
      </w:r>
      <w:proofErr w:type="spellStart"/>
      <w:r>
        <w:t>pertuzumab</w:t>
      </w:r>
      <w:proofErr w:type="spellEnd"/>
      <w:r>
        <w:t xml:space="preserve"> and </w:t>
      </w:r>
      <w:proofErr w:type="spellStart"/>
      <w:r>
        <w:t>trastuzumab</w:t>
      </w:r>
      <w:proofErr w:type="spellEnd"/>
      <w:r>
        <w:t>,</w:t>
      </w:r>
      <w:r w:rsidR="00C531AC">
        <w:t xml:space="preserve"> </w:t>
      </w:r>
      <w:r>
        <w:t xml:space="preserve">a price reduction in the </w:t>
      </w:r>
      <w:r w:rsidR="00F2635A">
        <w:rPr>
          <w:noProof/>
          <w:color w:val="000000"/>
          <w:highlight w:val="black"/>
        </w:rPr>
        <w:t>'''''''''''''''''''''' '''''''''''''''''' ''''''''''''''''''''''''''</w:t>
      </w:r>
      <w:r w:rsidR="00C531AC" w:rsidRPr="0088760B">
        <w:t>, was</w:t>
      </w:r>
      <w:r w:rsidR="00C531AC">
        <w:t xml:space="preserve"> offered</w:t>
      </w:r>
      <w:r>
        <w:t xml:space="preserve">. The submission claimed that this would result in a </w:t>
      </w:r>
      <w:r w:rsidR="008F0116">
        <w:t>cost-</w:t>
      </w:r>
      <w:r w:rsidR="008F0116" w:rsidRPr="005C1BE1">
        <w:t xml:space="preserve">effective and </w:t>
      </w:r>
      <w:r w:rsidRPr="005C1BE1">
        <w:t xml:space="preserve">budget neutral listing of </w:t>
      </w:r>
      <w:proofErr w:type="spellStart"/>
      <w:r w:rsidRPr="005C1BE1">
        <w:t>pertuzumab</w:t>
      </w:r>
      <w:proofErr w:type="spellEnd"/>
      <w:r w:rsidRPr="005C1BE1">
        <w:t xml:space="preserve"> (in combination with </w:t>
      </w:r>
      <w:proofErr w:type="spellStart"/>
      <w:r w:rsidRPr="005C1BE1">
        <w:t>trastuzumab</w:t>
      </w:r>
      <w:proofErr w:type="spellEnd"/>
      <w:r w:rsidRPr="005C1BE1">
        <w:t>)</w:t>
      </w:r>
      <w:r w:rsidR="008F0116" w:rsidRPr="005C1BE1">
        <w:t xml:space="preserve">. </w:t>
      </w:r>
      <w:r w:rsidR="005C1BE1" w:rsidRPr="005C1BE1">
        <w:t xml:space="preserve"> </w:t>
      </w:r>
      <w:r w:rsidR="00065F79" w:rsidRPr="005C1BE1">
        <w:t xml:space="preserve">However, the PBAC and its sub-committees were concerned that the cost-effectiveness of </w:t>
      </w:r>
      <w:proofErr w:type="spellStart"/>
      <w:r w:rsidR="00065F79" w:rsidRPr="005C1BE1">
        <w:t>pertuzumab</w:t>
      </w:r>
      <w:proofErr w:type="spellEnd"/>
      <w:r w:rsidR="00065F79" w:rsidRPr="005C1BE1">
        <w:t xml:space="preserve"> may not be maintained and the low net cost to Government may not be realised over time.</w:t>
      </w:r>
      <w:r w:rsidRPr="005C1BE1">
        <w:t xml:space="preserve"> </w:t>
      </w:r>
      <w:r w:rsidR="00723C52" w:rsidRPr="005C1BE1">
        <w:t>However</w:t>
      </w:r>
      <w:r w:rsidRPr="005C1BE1">
        <w:t>, the PBAC’s concern</w:t>
      </w:r>
      <w:r w:rsidR="00723C52" w:rsidRPr="005C1BE1">
        <w:t>s</w:t>
      </w:r>
      <w:r w:rsidRPr="005C1BE1">
        <w:t xml:space="preserve"> </w:t>
      </w:r>
      <w:r w:rsidR="00723C52" w:rsidRPr="005C1BE1">
        <w:t xml:space="preserve">regarding </w:t>
      </w:r>
      <w:r w:rsidRPr="005C1BE1">
        <w:t xml:space="preserve">the sponsor’s price proposal </w:t>
      </w:r>
      <w:r w:rsidR="00723C52" w:rsidRPr="005C1BE1">
        <w:t xml:space="preserve">were </w:t>
      </w:r>
      <w:r w:rsidRPr="005C1BE1">
        <w:t xml:space="preserve">secondary to </w:t>
      </w:r>
      <w:r w:rsidR="003A2A1C" w:rsidRPr="005C1BE1">
        <w:t xml:space="preserve">its </w:t>
      </w:r>
      <w:r w:rsidRPr="005C1BE1">
        <w:t xml:space="preserve">concerns about the </w:t>
      </w:r>
      <w:r w:rsidR="003A2A1C" w:rsidRPr="005C1BE1">
        <w:t xml:space="preserve">extent of </w:t>
      </w:r>
      <w:r w:rsidRPr="005C1BE1">
        <w:t>clinical</w:t>
      </w:r>
      <w:r>
        <w:t xml:space="preserve"> benefit of treatment with </w:t>
      </w:r>
      <w:proofErr w:type="spellStart"/>
      <w:r>
        <w:t>pertuzumab</w:t>
      </w:r>
      <w:proofErr w:type="spellEnd"/>
      <w:r>
        <w:t xml:space="preserve"> in combination with </w:t>
      </w:r>
      <w:proofErr w:type="spellStart"/>
      <w:r>
        <w:t>trastuzumab</w:t>
      </w:r>
      <w:proofErr w:type="spellEnd"/>
      <w:r>
        <w:t>.</w:t>
      </w:r>
    </w:p>
    <w:p w:rsidR="00B169FE" w:rsidRPr="00B169FE" w:rsidRDefault="00C92E48" w:rsidP="00B169FE">
      <w:pPr>
        <w:pStyle w:val="ListParagraph"/>
        <w:widowControl/>
        <w:numPr>
          <w:ilvl w:val="1"/>
          <w:numId w:val="2"/>
        </w:numPr>
      </w:pPr>
      <w:r>
        <w:t xml:space="preserve">The PBAC noted that </w:t>
      </w:r>
      <w:r w:rsidR="001802A8">
        <w:t xml:space="preserve">adding </w:t>
      </w:r>
      <w:proofErr w:type="spellStart"/>
      <w:r w:rsidR="001802A8">
        <w:t>pertuzumab</w:t>
      </w:r>
      <w:proofErr w:type="spellEnd"/>
      <w:r w:rsidR="001802A8">
        <w:t xml:space="preserve"> to </w:t>
      </w:r>
      <w:proofErr w:type="spellStart"/>
      <w:r w:rsidR="001802A8">
        <w:t>trastuzumab</w:t>
      </w:r>
      <w:proofErr w:type="spellEnd"/>
      <w:r w:rsidR="001802A8">
        <w:t xml:space="preserve"> adjuvant therapy was supported by Australian and international </w:t>
      </w:r>
      <w:r w:rsidR="00227E93">
        <w:t>o</w:t>
      </w:r>
      <w:r w:rsidR="001802A8">
        <w:t>ncology groups</w:t>
      </w:r>
      <w:r w:rsidR="00E66A62">
        <w:t xml:space="preserve">. </w:t>
      </w:r>
      <w:r w:rsidR="00B169FE" w:rsidRPr="00B169FE">
        <w:t>The PBAC noted that</w:t>
      </w:r>
      <w:r w:rsidR="00E66A62">
        <w:t xml:space="preserve"> emerging new treatments</w:t>
      </w:r>
      <w:r w:rsidR="00B169FE" w:rsidRPr="00B169FE">
        <w:t xml:space="preserve"> </w:t>
      </w:r>
      <w:r w:rsidR="00E66A62">
        <w:t xml:space="preserve">and changes to current therapy protocols </w:t>
      </w:r>
      <w:r w:rsidR="00B169FE" w:rsidRPr="00B169FE">
        <w:t xml:space="preserve">could potentially change the management of treatment of </w:t>
      </w:r>
      <w:proofErr w:type="spellStart"/>
      <w:r w:rsidR="00B169FE" w:rsidRPr="00B169FE">
        <w:t>eBC</w:t>
      </w:r>
      <w:proofErr w:type="spellEnd"/>
      <w:r w:rsidR="00B169FE" w:rsidRPr="00B169FE">
        <w:t xml:space="preserve"> in the </w:t>
      </w:r>
      <w:r w:rsidR="00E66A62">
        <w:t>a</w:t>
      </w:r>
      <w:r w:rsidR="00E66A62" w:rsidRPr="00B169FE">
        <w:t xml:space="preserve">djuvant </w:t>
      </w:r>
      <w:r w:rsidR="00B169FE" w:rsidRPr="00B169FE">
        <w:t xml:space="preserve">setting </w:t>
      </w:r>
      <w:r w:rsidR="00B169FE" w:rsidRPr="00B169FE">
        <w:lastRenderedPageBreak/>
        <w:t xml:space="preserve">and impact </w:t>
      </w:r>
      <w:proofErr w:type="spellStart"/>
      <w:r w:rsidR="00B169FE" w:rsidRPr="00B169FE">
        <w:t>pertuzumab’s</w:t>
      </w:r>
      <w:proofErr w:type="spellEnd"/>
      <w:r w:rsidR="00B169FE" w:rsidRPr="00B169FE">
        <w:t xml:space="preserve"> place in therapy</w:t>
      </w:r>
      <w:r w:rsidR="00227E93">
        <w:t xml:space="preserve">, as well as the applicability of the </w:t>
      </w:r>
      <w:r w:rsidR="00227E93">
        <w:rPr>
          <w:rFonts w:asciiTheme="minorHAnsi" w:hAnsiTheme="minorHAnsi"/>
        </w:rPr>
        <w:t>APHINITY</w:t>
      </w:r>
      <w:r w:rsidR="00227E93">
        <w:t xml:space="preserve"> trial results to the PBS population</w:t>
      </w:r>
      <w:r w:rsidR="00B169FE" w:rsidRPr="00B169FE">
        <w:t>.</w:t>
      </w:r>
    </w:p>
    <w:p w:rsidR="00AC662A" w:rsidRPr="00B20EC4" w:rsidRDefault="008A34AB" w:rsidP="00B20EC4">
      <w:pPr>
        <w:pStyle w:val="ListParagraph"/>
        <w:numPr>
          <w:ilvl w:val="1"/>
          <w:numId w:val="2"/>
        </w:numPr>
        <w:rPr>
          <w:rFonts w:asciiTheme="minorHAnsi" w:hAnsiTheme="minorHAnsi"/>
        </w:rPr>
      </w:pPr>
      <w:r w:rsidRPr="003659E4">
        <w:t xml:space="preserve">The </w:t>
      </w:r>
      <w:r w:rsidRPr="00A55EDD">
        <w:t>submission was made under TGA/PBAC Parallel Process</w:t>
      </w:r>
      <w:r w:rsidR="009F0E7A">
        <w:t>, with a positive TGA Delegate’s Overview available at the time of the Committee’s consideration but the final circumstances of registration for use in the adjuvant setting was not known</w:t>
      </w:r>
      <w:r w:rsidRPr="00A55EDD">
        <w:t>.</w:t>
      </w:r>
      <w:r w:rsidR="00703FE2">
        <w:t xml:space="preserve"> </w:t>
      </w:r>
      <w:r w:rsidR="009F0E7A">
        <w:t xml:space="preserve">The PBAC noted that the </w:t>
      </w:r>
      <w:r w:rsidR="00703FE2" w:rsidRPr="00703FE2">
        <w:rPr>
          <w:rFonts w:asciiTheme="minorHAnsi" w:hAnsiTheme="minorHAnsi"/>
        </w:rPr>
        <w:t>proposed TGA indication</w:t>
      </w:r>
      <w:r w:rsidR="003263CA">
        <w:rPr>
          <w:rFonts w:asciiTheme="minorHAnsi" w:hAnsiTheme="minorHAnsi"/>
        </w:rPr>
        <w:t xml:space="preserve"> in the Delegate’s overview </w:t>
      </w:r>
      <w:r w:rsidR="00452AB5">
        <w:rPr>
          <w:rFonts w:asciiTheme="minorHAnsi" w:hAnsiTheme="minorHAnsi"/>
        </w:rPr>
        <w:t>for</w:t>
      </w:r>
      <w:r w:rsidR="00452AB5" w:rsidRPr="00703FE2">
        <w:rPr>
          <w:rFonts w:asciiTheme="minorHAnsi" w:hAnsiTheme="minorHAnsi"/>
        </w:rPr>
        <w:t xml:space="preserve"> </w:t>
      </w:r>
      <w:proofErr w:type="spellStart"/>
      <w:r w:rsidR="00703FE2" w:rsidRPr="00703FE2">
        <w:rPr>
          <w:rFonts w:asciiTheme="minorHAnsi" w:hAnsiTheme="minorHAnsi"/>
        </w:rPr>
        <w:t>pertuzumab</w:t>
      </w:r>
      <w:proofErr w:type="spellEnd"/>
      <w:r w:rsidR="00703FE2" w:rsidRPr="00703FE2">
        <w:rPr>
          <w:rFonts w:asciiTheme="minorHAnsi" w:hAnsiTheme="minorHAnsi"/>
        </w:rPr>
        <w:t xml:space="preserve"> in combination with </w:t>
      </w:r>
      <w:proofErr w:type="spellStart"/>
      <w:r w:rsidR="00703FE2" w:rsidRPr="00703FE2">
        <w:rPr>
          <w:rFonts w:asciiTheme="minorHAnsi" w:hAnsiTheme="minorHAnsi"/>
        </w:rPr>
        <w:t>trastuzumab</w:t>
      </w:r>
      <w:proofErr w:type="spellEnd"/>
      <w:r w:rsidR="00703FE2" w:rsidRPr="00703FE2">
        <w:rPr>
          <w:rFonts w:asciiTheme="minorHAnsi" w:hAnsiTheme="minorHAnsi"/>
        </w:rPr>
        <w:t xml:space="preserve"> and chemotherapy </w:t>
      </w:r>
      <w:r w:rsidR="00452AB5">
        <w:rPr>
          <w:rFonts w:asciiTheme="minorHAnsi" w:hAnsiTheme="minorHAnsi"/>
        </w:rPr>
        <w:t>was</w:t>
      </w:r>
      <w:r w:rsidR="00452AB5" w:rsidRPr="00703FE2">
        <w:rPr>
          <w:rFonts w:asciiTheme="minorHAnsi" w:hAnsiTheme="minorHAnsi"/>
        </w:rPr>
        <w:t xml:space="preserve"> </w:t>
      </w:r>
      <w:r w:rsidR="00703FE2" w:rsidRPr="00703FE2">
        <w:rPr>
          <w:rFonts w:asciiTheme="minorHAnsi" w:hAnsiTheme="minorHAnsi"/>
        </w:rPr>
        <w:t>“the adjuvant treatment of patients with HER2-positive early breast cancer at high risk of recurrence”</w:t>
      </w:r>
      <w:r w:rsidR="00B20EC4">
        <w:rPr>
          <w:rFonts w:asciiTheme="minorHAnsi" w:hAnsiTheme="minorHAnsi"/>
        </w:rPr>
        <w:t>.</w:t>
      </w:r>
      <w:r w:rsidR="003263CA">
        <w:rPr>
          <w:rFonts w:asciiTheme="minorHAnsi" w:hAnsiTheme="minorHAnsi"/>
        </w:rPr>
        <w:t xml:space="preserve"> </w:t>
      </w:r>
      <w:r w:rsidR="00703FE2">
        <w:t xml:space="preserve">The PBAC considered </w:t>
      </w:r>
      <w:r w:rsidR="003832A6" w:rsidRPr="00E4360D">
        <w:t>“high risk patients” would include patients with lymph node positive status</w:t>
      </w:r>
      <w:r w:rsidR="00B52EE6">
        <w:t xml:space="preserve">, however </w:t>
      </w:r>
      <w:r w:rsidR="00452AB5">
        <w:t xml:space="preserve">further clarity regarding the definition </w:t>
      </w:r>
      <w:r w:rsidR="00B52EE6">
        <w:t xml:space="preserve">of </w:t>
      </w:r>
      <w:r w:rsidR="00B52EE6" w:rsidRPr="00E4360D">
        <w:t xml:space="preserve">“high risk patients” </w:t>
      </w:r>
      <w:r w:rsidR="00452AB5">
        <w:t xml:space="preserve">may be required </w:t>
      </w:r>
      <w:r w:rsidR="00B52EE6">
        <w:t>in a PBS listing.</w:t>
      </w:r>
      <w:r w:rsidR="00C92E48">
        <w:t xml:space="preserve"> </w:t>
      </w:r>
      <w:r w:rsidR="00B52EE6">
        <w:rPr>
          <w:rFonts w:asciiTheme="minorHAnsi" w:hAnsiTheme="minorHAnsi"/>
        </w:rPr>
        <w:t xml:space="preserve">The PBAC </w:t>
      </w:r>
      <w:r w:rsidR="00783A3D">
        <w:rPr>
          <w:rFonts w:asciiTheme="minorHAnsi" w:hAnsiTheme="minorHAnsi"/>
        </w:rPr>
        <w:t>considered</w:t>
      </w:r>
      <w:r w:rsidR="00B52EE6">
        <w:rPr>
          <w:rFonts w:asciiTheme="minorHAnsi" w:hAnsiTheme="minorHAnsi"/>
        </w:rPr>
        <w:t xml:space="preserve"> it was appropriate to align the </w:t>
      </w:r>
      <w:proofErr w:type="spellStart"/>
      <w:r w:rsidR="00B52EE6">
        <w:rPr>
          <w:rFonts w:asciiTheme="minorHAnsi" w:hAnsiTheme="minorHAnsi"/>
        </w:rPr>
        <w:t>pertuzumab</w:t>
      </w:r>
      <w:proofErr w:type="spellEnd"/>
      <w:r w:rsidR="00B52EE6">
        <w:rPr>
          <w:rFonts w:asciiTheme="minorHAnsi" w:hAnsiTheme="minorHAnsi"/>
        </w:rPr>
        <w:t xml:space="preserve"> listing with the current </w:t>
      </w:r>
      <w:proofErr w:type="spellStart"/>
      <w:r w:rsidR="00B52EE6">
        <w:rPr>
          <w:rFonts w:asciiTheme="minorHAnsi" w:hAnsiTheme="minorHAnsi"/>
        </w:rPr>
        <w:t>trastuzumab</w:t>
      </w:r>
      <w:proofErr w:type="spellEnd"/>
      <w:r w:rsidR="00B52EE6">
        <w:rPr>
          <w:rFonts w:asciiTheme="minorHAnsi" w:hAnsiTheme="minorHAnsi"/>
        </w:rPr>
        <w:t xml:space="preserve"> listing</w:t>
      </w:r>
      <w:r w:rsidR="00783A3D">
        <w:rPr>
          <w:rFonts w:asciiTheme="minorHAnsi" w:hAnsiTheme="minorHAnsi"/>
        </w:rPr>
        <w:t>; specific comments on the restriction are discussed in Section 2 Requested Listings</w:t>
      </w:r>
      <w:r w:rsidR="00B52EE6">
        <w:rPr>
          <w:rFonts w:asciiTheme="minorHAnsi" w:hAnsiTheme="minorHAnsi"/>
        </w:rPr>
        <w:t xml:space="preserve">. </w:t>
      </w:r>
    </w:p>
    <w:p w:rsidR="00447FF0" w:rsidRPr="004A6F2F" w:rsidRDefault="00EC4368" w:rsidP="00AC662A">
      <w:pPr>
        <w:numPr>
          <w:ilvl w:val="1"/>
          <w:numId w:val="2"/>
        </w:numPr>
        <w:spacing w:after="120"/>
        <w:rPr>
          <w:rFonts w:asciiTheme="minorHAnsi" w:hAnsiTheme="minorHAnsi"/>
        </w:rPr>
      </w:pPr>
      <w:r>
        <w:rPr>
          <w:rFonts w:asciiTheme="minorHAnsi" w:hAnsiTheme="minorHAnsi"/>
        </w:rPr>
        <w:t xml:space="preserve">The PBAC considered that </w:t>
      </w:r>
      <w:proofErr w:type="spellStart"/>
      <w:r w:rsidRPr="004A74BA">
        <w:rPr>
          <w:rFonts w:cs="Calibri"/>
          <w:snapToGrid/>
          <w:szCs w:val="24"/>
          <w:lang w:val="en-US" w:eastAsia="en-AU"/>
        </w:rPr>
        <w:t>trastuzumab</w:t>
      </w:r>
      <w:proofErr w:type="spellEnd"/>
      <w:r w:rsidRPr="004A74BA">
        <w:rPr>
          <w:rFonts w:cs="Calibri"/>
          <w:snapToGrid/>
          <w:szCs w:val="24"/>
          <w:lang w:val="en-US" w:eastAsia="en-AU"/>
        </w:rPr>
        <w:t xml:space="preserve"> plus chemotherapy (</w:t>
      </w:r>
      <w:proofErr w:type="spellStart"/>
      <w:r w:rsidRPr="004A74BA">
        <w:rPr>
          <w:rFonts w:cs="Calibri"/>
          <w:snapToGrid/>
          <w:szCs w:val="24"/>
          <w:lang w:val="en-US" w:eastAsia="en-AU"/>
        </w:rPr>
        <w:t>T+Chemo</w:t>
      </w:r>
      <w:proofErr w:type="spellEnd"/>
      <w:r w:rsidRPr="004A74BA">
        <w:rPr>
          <w:rFonts w:cs="Calibri"/>
          <w:snapToGrid/>
          <w:szCs w:val="24"/>
          <w:lang w:val="en-US" w:eastAsia="en-AU"/>
        </w:rPr>
        <w:t>) as the main comparator</w:t>
      </w:r>
      <w:r>
        <w:rPr>
          <w:rFonts w:cs="Calibri"/>
          <w:snapToGrid/>
          <w:szCs w:val="24"/>
          <w:lang w:val="en-US" w:eastAsia="en-AU"/>
        </w:rPr>
        <w:t xml:space="preserve"> was appropriate.</w:t>
      </w:r>
    </w:p>
    <w:p w:rsidR="00A27484" w:rsidRPr="004A74BA" w:rsidRDefault="006643FC" w:rsidP="00A27484">
      <w:pPr>
        <w:pStyle w:val="ListParagraph"/>
        <w:widowControl/>
        <w:numPr>
          <w:ilvl w:val="1"/>
          <w:numId w:val="2"/>
        </w:numPr>
      </w:pPr>
      <w:r w:rsidRPr="006643FC">
        <w:rPr>
          <w:rFonts w:asciiTheme="minorHAnsi" w:hAnsiTheme="minorHAnsi"/>
        </w:rPr>
        <w:t xml:space="preserve">The </w:t>
      </w:r>
      <w:r w:rsidR="00B52EE6">
        <w:rPr>
          <w:rFonts w:asciiTheme="minorHAnsi" w:hAnsiTheme="minorHAnsi"/>
        </w:rPr>
        <w:t xml:space="preserve">PBAC noted that the </w:t>
      </w:r>
      <w:r w:rsidRPr="006643FC">
        <w:rPr>
          <w:rFonts w:asciiTheme="minorHAnsi" w:hAnsiTheme="minorHAnsi"/>
        </w:rPr>
        <w:t xml:space="preserve">submission </w:t>
      </w:r>
      <w:r w:rsidR="00B52EE6">
        <w:rPr>
          <w:rFonts w:asciiTheme="minorHAnsi" w:hAnsiTheme="minorHAnsi"/>
        </w:rPr>
        <w:t>was</w:t>
      </w:r>
      <w:r w:rsidR="00B52EE6" w:rsidRPr="006643FC">
        <w:rPr>
          <w:rFonts w:asciiTheme="minorHAnsi" w:hAnsiTheme="minorHAnsi"/>
        </w:rPr>
        <w:t xml:space="preserve"> </w:t>
      </w:r>
      <w:r w:rsidRPr="006643FC">
        <w:rPr>
          <w:rFonts w:asciiTheme="minorHAnsi" w:hAnsiTheme="minorHAnsi"/>
        </w:rPr>
        <w:t xml:space="preserve">based on </w:t>
      </w:r>
      <w:r w:rsidR="00B52EE6">
        <w:rPr>
          <w:rFonts w:asciiTheme="minorHAnsi" w:hAnsiTheme="minorHAnsi"/>
        </w:rPr>
        <w:t xml:space="preserve">a well-designed </w:t>
      </w:r>
      <w:r w:rsidRPr="006643FC">
        <w:rPr>
          <w:rFonts w:asciiTheme="minorHAnsi" w:hAnsiTheme="minorHAnsi"/>
        </w:rPr>
        <w:t xml:space="preserve">head-to-head randomised trial </w:t>
      </w:r>
      <w:r>
        <w:rPr>
          <w:rFonts w:asciiTheme="minorHAnsi" w:hAnsiTheme="minorHAnsi"/>
        </w:rPr>
        <w:t xml:space="preserve">(APHINITY) </w:t>
      </w:r>
      <w:r w:rsidRPr="006643FC">
        <w:rPr>
          <w:rFonts w:asciiTheme="minorHAnsi" w:hAnsiTheme="minorHAnsi"/>
        </w:rPr>
        <w:t xml:space="preserve">comparing </w:t>
      </w:r>
      <w:proofErr w:type="spellStart"/>
      <w:r w:rsidR="00880A51">
        <w:rPr>
          <w:rFonts w:asciiTheme="minorHAnsi" w:hAnsiTheme="minorHAnsi"/>
        </w:rPr>
        <w:t>pertuzumab</w:t>
      </w:r>
      <w:proofErr w:type="spellEnd"/>
      <w:r w:rsidR="00880A51">
        <w:rPr>
          <w:rFonts w:asciiTheme="minorHAnsi" w:hAnsiTheme="minorHAnsi"/>
        </w:rPr>
        <w:t xml:space="preserve"> in combination with </w:t>
      </w:r>
      <w:proofErr w:type="spellStart"/>
      <w:r w:rsidR="00880A51">
        <w:rPr>
          <w:rFonts w:asciiTheme="minorHAnsi" w:hAnsiTheme="minorHAnsi"/>
        </w:rPr>
        <w:t>trastuzumab</w:t>
      </w:r>
      <w:proofErr w:type="spellEnd"/>
      <w:r w:rsidR="00880A51">
        <w:rPr>
          <w:rFonts w:asciiTheme="minorHAnsi" w:hAnsiTheme="minorHAnsi"/>
        </w:rPr>
        <w:t xml:space="preserve"> plus chemotherapy (</w:t>
      </w:r>
      <w:proofErr w:type="spellStart"/>
      <w:r w:rsidRPr="006643FC">
        <w:rPr>
          <w:rFonts w:asciiTheme="minorHAnsi" w:hAnsiTheme="minorHAnsi"/>
        </w:rPr>
        <w:t>Ptz+T+Chemo</w:t>
      </w:r>
      <w:proofErr w:type="spellEnd"/>
      <w:r w:rsidR="00880A51">
        <w:rPr>
          <w:rFonts w:asciiTheme="minorHAnsi" w:hAnsiTheme="minorHAnsi"/>
        </w:rPr>
        <w:t>)</w:t>
      </w:r>
      <w:r w:rsidRPr="006643FC">
        <w:rPr>
          <w:rFonts w:asciiTheme="minorHAnsi" w:hAnsiTheme="minorHAnsi"/>
        </w:rPr>
        <w:t xml:space="preserve"> (anthracycline or docetaxel plus carboplatin) to </w:t>
      </w:r>
      <w:proofErr w:type="spellStart"/>
      <w:r w:rsidRPr="006643FC">
        <w:rPr>
          <w:rFonts w:asciiTheme="minorHAnsi" w:hAnsiTheme="minorHAnsi"/>
        </w:rPr>
        <w:t>T+Chemo</w:t>
      </w:r>
      <w:proofErr w:type="spellEnd"/>
      <w:r w:rsidRPr="006643FC">
        <w:rPr>
          <w:rFonts w:asciiTheme="minorHAnsi" w:hAnsiTheme="minorHAnsi"/>
        </w:rPr>
        <w:t xml:space="preserve"> (anthracycline or docetaxel plus carboplatin)</w:t>
      </w:r>
      <w:r w:rsidR="00227E93">
        <w:rPr>
          <w:rFonts w:asciiTheme="minorHAnsi" w:hAnsiTheme="minorHAnsi"/>
        </w:rPr>
        <w:t>.</w:t>
      </w:r>
      <w:r w:rsidRPr="006643FC">
        <w:rPr>
          <w:rFonts w:asciiTheme="minorHAnsi" w:hAnsiTheme="minorHAnsi"/>
        </w:rPr>
        <w:t xml:space="preserve"> </w:t>
      </w:r>
      <w:r w:rsidR="00A27484" w:rsidRPr="003659E4">
        <w:t xml:space="preserve">The </w:t>
      </w:r>
      <w:r w:rsidR="00A27484" w:rsidRPr="004A74BA">
        <w:t xml:space="preserve">submission </w:t>
      </w:r>
      <w:r w:rsidR="00783A3D">
        <w:t>presented</w:t>
      </w:r>
      <w:r w:rsidR="00783A3D" w:rsidRPr="004A74BA">
        <w:t xml:space="preserve"> </w:t>
      </w:r>
      <w:r w:rsidR="00A27484" w:rsidRPr="004A74BA">
        <w:t>a subgroup analysis by lymph node status to align the trial population with the proposed PBS listing.</w:t>
      </w:r>
      <w:r w:rsidR="004D41E1">
        <w:t xml:space="preserve"> </w:t>
      </w:r>
      <w:r w:rsidR="00B52EE6">
        <w:t>The</w:t>
      </w:r>
      <w:r w:rsidR="004D41E1" w:rsidRPr="004A74BA">
        <w:t xml:space="preserve"> safety and </w:t>
      </w:r>
      <w:r w:rsidR="00315214">
        <w:t>quality of life</w:t>
      </w:r>
      <w:r w:rsidR="00E5579D">
        <w:t xml:space="preserve"> (QoL)</w:t>
      </w:r>
      <w:r w:rsidR="004D41E1" w:rsidRPr="004A74BA">
        <w:t xml:space="preserve"> data</w:t>
      </w:r>
      <w:r w:rsidR="00783A3D">
        <w:t xml:space="preserve"> were for the intention to treat (</w:t>
      </w:r>
      <w:r w:rsidR="00783A3D" w:rsidRPr="004A74BA">
        <w:t>ITT</w:t>
      </w:r>
      <w:r w:rsidR="00783A3D">
        <w:t>)</w:t>
      </w:r>
      <w:r w:rsidR="00783A3D" w:rsidRPr="004A74BA">
        <w:t xml:space="preserve"> </w:t>
      </w:r>
      <w:r w:rsidR="00783A3D">
        <w:t>population rather than</w:t>
      </w:r>
      <w:r w:rsidR="004D41E1" w:rsidRPr="004A74BA">
        <w:t xml:space="preserve"> the lymph node positive subgroup</w:t>
      </w:r>
      <w:r w:rsidR="00974F5A">
        <w:t xml:space="preserve">. </w:t>
      </w:r>
      <w:r w:rsidR="00783A3D">
        <w:t>However, t</w:t>
      </w:r>
      <w:r w:rsidR="00974F5A">
        <w:t>he PBAC accepted the submission’s argument that</w:t>
      </w:r>
      <w:r w:rsidR="00C92E48">
        <w:t xml:space="preserve"> </w:t>
      </w:r>
      <w:r w:rsidR="004D41E1" w:rsidRPr="004A74BA">
        <w:t xml:space="preserve">there </w:t>
      </w:r>
      <w:r w:rsidR="00974F5A">
        <w:t>was</w:t>
      </w:r>
      <w:r w:rsidR="00974F5A" w:rsidRPr="004A74BA">
        <w:t xml:space="preserve"> </w:t>
      </w:r>
      <w:r w:rsidR="004D41E1" w:rsidRPr="004A74BA">
        <w:t>no clinically plausible reason for this subgroup of patients to have a different safety profile and QoL compared with the ITT population.</w:t>
      </w:r>
    </w:p>
    <w:p w:rsidR="00213AC6" w:rsidRPr="004A74BA" w:rsidRDefault="00DD5B20" w:rsidP="00213AC6">
      <w:pPr>
        <w:pStyle w:val="ListParagraph"/>
        <w:widowControl/>
        <w:numPr>
          <w:ilvl w:val="1"/>
          <w:numId w:val="2"/>
        </w:numPr>
      </w:pPr>
      <w:r>
        <w:t xml:space="preserve">The PBAC noted that the </w:t>
      </w:r>
      <w:r w:rsidR="00783A3D">
        <w:t>reduction in the risk of recurrence (</w:t>
      </w:r>
      <w:proofErr w:type="spellStart"/>
      <w:r w:rsidR="00783A3D">
        <w:t>iDFS</w:t>
      </w:r>
      <w:proofErr w:type="spellEnd"/>
      <w:r w:rsidR="00783A3D">
        <w:t>)</w:t>
      </w:r>
      <w:r>
        <w:t xml:space="preserve"> in the lymph node positive subgroup</w:t>
      </w:r>
      <w:r w:rsidR="004869FA">
        <w:t xml:space="preserve"> </w:t>
      </w:r>
      <w:r w:rsidR="004869FA" w:rsidRPr="004A74BA">
        <w:t>(HR=0.77, 95% CI [0.62, 0.96])</w:t>
      </w:r>
      <w:r>
        <w:t xml:space="preserve"> was larger than </w:t>
      </w:r>
      <w:r w:rsidR="00783A3D">
        <w:t xml:space="preserve">in </w:t>
      </w:r>
      <w:r>
        <w:t xml:space="preserve">the </w:t>
      </w:r>
      <w:r w:rsidR="004869FA">
        <w:t>ITT population (</w:t>
      </w:r>
      <w:r w:rsidR="004869FA" w:rsidRPr="004A74BA">
        <w:t>(HR=0.</w:t>
      </w:r>
      <w:r w:rsidR="004869FA">
        <w:t>81</w:t>
      </w:r>
      <w:r w:rsidR="004869FA" w:rsidRPr="004A74BA">
        <w:t>7, 95% CI [0.6</w:t>
      </w:r>
      <w:r w:rsidR="004869FA">
        <w:t>6</w:t>
      </w:r>
      <w:r w:rsidR="004869FA" w:rsidRPr="004A74BA">
        <w:t xml:space="preserve">, </w:t>
      </w:r>
      <w:r w:rsidR="004869FA">
        <w:t>1.00</w:t>
      </w:r>
      <w:r w:rsidR="004869FA" w:rsidRPr="004A74BA">
        <w:t>])</w:t>
      </w:r>
      <w:r w:rsidR="004869FA">
        <w:t xml:space="preserve">, and the PBAC further noted that the difference in </w:t>
      </w:r>
      <w:proofErr w:type="spellStart"/>
      <w:r w:rsidR="004869FA" w:rsidRPr="004A74BA">
        <w:t>iDFS</w:t>
      </w:r>
      <w:proofErr w:type="spellEnd"/>
      <w:r w:rsidR="004869FA" w:rsidRPr="004A74BA">
        <w:t xml:space="preserve"> event-free rates </w:t>
      </w:r>
      <w:r w:rsidR="004869FA">
        <w:t>increased at the 4 year time point (3.2%) compared to</w:t>
      </w:r>
      <w:r w:rsidR="004408C0">
        <w:t xml:space="preserve"> the 3 year time point (1.84%).</w:t>
      </w:r>
      <w:r w:rsidR="004869FA">
        <w:t xml:space="preserve"> </w:t>
      </w:r>
      <w:r w:rsidR="004869FA" w:rsidRPr="004A74BA">
        <w:t xml:space="preserve">Future follow up reporting dates are </w:t>
      </w:r>
      <w:r w:rsidR="00783A3D">
        <w:t>planned</w:t>
      </w:r>
      <w:r w:rsidR="00783A3D" w:rsidRPr="004A74BA">
        <w:t xml:space="preserve"> </w:t>
      </w:r>
      <w:r w:rsidR="004869FA" w:rsidRPr="004A74BA">
        <w:t>for late 2019</w:t>
      </w:r>
      <w:r w:rsidR="00783A3D">
        <w:t xml:space="preserve"> and</w:t>
      </w:r>
      <w:r w:rsidR="004869FA" w:rsidRPr="004A74BA">
        <w:t xml:space="preserve"> 2022</w:t>
      </w:r>
      <w:r w:rsidR="004408C0">
        <w:t>,</w:t>
      </w:r>
      <w:r w:rsidR="004869FA" w:rsidRPr="004A74BA">
        <w:t xml:space="preserve"> </w:t>
      </w:r>
      <w:r w:rsidR="00783A3D">
        <w:t>with</w:t>
      </w:r>
      <w:r w:rsidR="00783A3D" w:rsidRPr="004A74BA">
        <w:t xml:space="preserve"> </w:t>
      </w:r>
      <w:r w:rsidR="004869FA" w:rsidRPr="004A74BA">
        <w:t>the final report expected in 2026</w:t>
      </w:r>
      <w:r w:rsidR="004869FA">
        <w:t xml:space="preserve">. </w:t>
      </w:r>
    </w:p>
    <w:p w:rsidR="009A1331" w:rsidRPr="00F0142D" w:rsidRDefault="004869FA" w:rsidP="002B3FAB">
      <w:pPr>
        <w:pStyle w:val="ListParagraph"/>
        <w:numPr>
          <w:ilvl w:val="1"/>
          <w:numId w:val="2"/>
        </w:numPr>
        <w:rPr>
          <w:szCs w:val="24"/>
        </w:rPr>
      </w:pPr>
      <w:r>
        <w:rPr>
          <w:rFonts w:asciiTheme="minorHAnsi" w:hAnsiTheme="minorHAnsi"/>
        </w:rPr>
        <w:t xml:space="preserve">While the PBAC agreed that it could be claimed that </w:t>
      </w:r>
      <w:proofErr w:type="spellStart"/>
      <w:r w:rsidRPr="00E14A3E">
        <w:t>Ptz+T+Chemo</w:t>
      </w:r>
      <w:proofErr w:type="spellEnd"/>
      <w:r w:rsidRPr="00E14A3E">
        <w:t xml:space="preserve"> </w:t>
      </w:r>
      <w:r w:rsidR="003A12E8">
        <w:t>i</w:t>
      </w:r>
      <w:r w:rsidRPr="00E14A3E">
        <w:t>s superior in terms of effectiveness</w:t>
      </w:r>
      <w:r>
        <w:t xml:space="preserve"> and </w:t>
      </w:r>
      <w:r w:rsidRPr="004869FA">
        <w:t>inferior in terms of safety</w:t>
      </w:r>
      <w:r w:rsidRPr="00E14A3E">
        <w:t xml:space="preserve"> compared with </w:t>
      </w:r>
      <w:proofErr w:type="spellStart"/>
      <w:r w:rsidRPr="00E14A3E">
        <w:t>T+Chemo</w:t>
      </w:r>
      <w:proofErr w:type="spellEnd"/>
      <w:r w:rsidRPr="00E14A3E">
        <w:t xml:space="preserve"> in patients with HER2 po</w:t>
      </w:r>
      <w:r w:rsidR="0007373F">
        <w:t xml:space="preserve">sitive, lymph node positive </w:t>
      </w:r>
      <w:proofErr w:type="spellStart"/>
      <w:r w:rsidR="0007373F">
        <w:t>eBC</w:t>
      </w:r>
      <w:proofErr w:type="spellEnd"/>
      <w:r w:rsidR="0007373F">
        <w:t xml:space="preserve">, </w:t>
      </w:r>
      <w:r>
        <w:t xml:space="preserve">the Committee questioned </w:t>
      </w:r>
      <w:r w:rsidR="004914F5">
        <w:t xml:space="preserve">the clinical significance of </w:t>
      </w:r>
      <w:r>
        <w:t xml:space="preserve">the modest benefit demonstrated in the </w:t>
      </w:r>
      <w:r w:rsidR="004914F5">
        <w:t>trial</w:t>
      </w:r>
      <w:r>
        <w:t xml:space="preserve">. In addition, </w:t>
      </w:r>
      <w:r w:rsidR="002B3FAB">
        <w:t xml:space="preserve">the clinical benefit in patients with </w:t>
      </w:r>
      <w:r w:rsidR="002B3FAB">
        <w:rPr>
          <w:szCs w:val="24"/>
        </w:rPr>
        <w:t>HR+ and lymph node positive disease was not known</w:t>
      </w:r>
      <w:r w:rsidR="004914F5">
        <w:rPr>
          <w:szCs w:val="24"/>
        </w:rPr>
        <w:t xml:space="preserve"> and t</w:t>
      </w:r>
      <w:r w:rsidR="00DD1DAE">
        <w:rPr>
          <w:szCs w:val="24"/>
        </w:rPr>
        <w:t>he PBAC considered that</w:t>
      </w:r>
      <w:r w:rsidR="002B3FAB">
        <w:rPr>
          <w:szCs w:val="24"/>
        </w:rPr>
        <w:t xml:space="preserve"> this </w:t>
      </w:r>
      <w:r w:rsidR="0082301A">
        <w:rPr>
          <w:szCs w:val="24"/>
        </w:rPr>
        <w:t xml:space="preserve">represents a large </w:t>
      </w:r>
      <w:r w:rsidR="002B3FAB">
        <w:rPr>
          <w:szCs w:val="24"/>
        </w:rPr>
        <w:t xml:space="preserve">patient group who would seek PBS treatment. </w:t>
      </w:r>
      <w:r w:rsidR="002B3FAB">
        <w:t xml:space="preserve">Overall, the PBAC was concerned that the modest benefit of adding </w:t>
      </w:r>
      <w:proofErr w:type="spellStart"/>
      <w:r w:rsidR="002B3FAB">
        <w:t>pertuzumab</w:t>
      </w:r>
      <w:proofErr w:type="spellEnd"/>
      <w:r w:rsidR="002B3FAB">
        <w:t xml:space="preserve"> to </w:t>
      </w:r>
      <w:proofErr w:type="spellStart"/>
      <w:r w:rsidR="002B3FAB">
        <w:t>trastuzumab</w:t>
      </w:r>
      <w:proofErr w:type="spellEnd"/>
      <w:r w:rsidR="002B3FAB">
        <w:t xml:space="preserve"> and chemotherapy was outweighed by the increased risk of AEs (in particular the cardiac risks and significant difference in experiencing diarrhoea), the uncertain magnitude of benefit in the HR+ lymph node positive patients and the uncertain place in therapy</w:t>
      </w:r>
      <w:r w:rsidR="003A12E8">
        <w:t>.</w:t>
      </w:r>
      <w:r>
        <w:rPr>
          <w:rFonts w:asciiTheme="minorHAnsi" w:hAnsiTheme="minorHAnsi"/>
        </w:rPr>
        <w:t xml:space="preserve"> </w:t>
      </w:r>
    </w:p>
    <w:p w:rsidR="006643FC" w:rsidRPr="00FD0F25" w:rsidRDefault="00B6376F" w:rsidP="006643FC">
      <w:pPr>
        <w:pStyle w:val="ListParagraph"/>
        <w:widowControl/>
        <w:numPr>
          <w:ilvl w:val="1"/>
          <w:numId w:val="2"/>
        </w:numPr>
        <w:rPr>
          <w:rFonts w:asciiTheme="minorHAnsi" w:hAnsiTheme="minorHAnsi"/>
        </w:rPr>
      </w:pPr>
      <w:r w:rsidRPr="00FD0F25">
        <w:rPr>
          <w:rFonts w:cs="Calibri"/>
          <w:snapToGrid/>
          <w:szCs w:val="24"/>
          <w:lang w:val="en-US" w:eastAsia="en-AU"/>
        </w:rPr>
        <w:lastRenderedPageBreak/>
        <w:t xml:space="preserve">The submission presented a </w:t>
      </w:r>
      <w:r w:rsidR="00A64FEF" w:rsidRPr="00FD0F25">
        <w:rPr>
          <w:rFonts w:cs="Calibri"/>
          <w:snapToGrid/>
          <w:szCs w:val="24"/>
          <w:lang w:val="en-US" w:eastAsia="en-AU"/>
        </w:rPr>
        <w:t xml:space="preserve">cost-utility analysis </w:t>
      </w:r>
      <w:r w:rsidR="00A64FEF">
        <w:rPr>
          <w:rFonts w:cs="Calibri"/>
          <w:snapToGrid/>
          <w:szCs w:val="24"/>
          <w:lang w:val="en-US" w:eastAsia="en-AU"/>
        </w:rPr>
        <w:t>(</w:t>
      </w:r>
      <w:r w:rsidRPr="00FD0F25">
        <w:rPr>
          <w:rFonts w:cs="Calibri"/>
          <w:snapToGrid/>
          <w:szCs w:val="24"/>
          <w:lang w:val="en-US" w:eastAsia="en-AU"/>
        </w:rPr>
        <w:t>stepped economic evaluation</w:t>
      </w:r>
      <w:r w:rsidR="00A64FEF">
        <w:rPr>
          <w:rFonts w:cs="Calibri"/>
          <w:snapToGrid/>
          <w:szCs w:val="24"/>
          <w:lang w:val="en-US" w:eastAsia="en-AU"/>
        </w:rPr>
        <w:t>)</w:t>
      </w:r>
      <w:r w:rsidRPr="00FD0F25">
        <w:rPr>
          <w:rFonts w:cs="Calibri"/>
          <w:snapToGrid/>
          <w:szCs w:val="24"/>
          <w:lang w:val="en-US" w:eastAsia="en-AU"/>
        </w:rPr>
        <w:t xml:space="preserve"> which compared </w:t>
      </w:r>
      <w:proofErr w:type="spellStart"/>
      <w:r w:rsidRPr="00FD0F25">
        <w:rPr>
          <w:rFonts w:cs="Calibri"/>
          <w:snapToGrid/>
          <w:szCs w:val="24"/>
          <w:lang w:val="en-US" w:eastAsia="en-AU"/>
        </w:rPr>
        <w:t>Ptz+T+Chemo</w:t>
      </w:r>
      <w:proofErr w:type="spellEnd"/>
      <w:r w:rsidRPr="00FD0F25">
        <w:rPr>
          <w:rFonts w:cs="Calibri"/>
          <w:snapToGrid/>
          <w:szCs w:val="24"/>
          <w:lang w:val="en-US" w:eastAsia="en-AU"/>
        </w:rPr>
        <w:t xml:space="preserve"> with </w:t>
      </w:r>
      <w:proofErr w:type="spellStart"/>
      <w:r w:rsidRPr="00FD0F25">
        <w:rPr>
          <w:rFonts w:cs="Calibri"/>
          <w:snapToGrid/>
          <w:szCs w:val="24"/>
          <w:lang w:val="en-US" w:eastAsia="en-AU"/>
        </w:rPr>
        <w:t>T+Chemo</w:t>
      </w:r>
      <w:proofErr w:type="spellEnd"/>
      <w:r w:rsidRPr="00FD0F25">
        <w:rPr>
          <w:rFonts w:cs="Calibri"/>
          <w:snapToGrid/>
          <w:szCs w:val="24"/>
          <w:lang w:val="en-US" w:eastAsia="en-AU"/>
        </w:rPr>
        <w:t>, based on the</w:t>
      </w:r>
      <w:r w:rsidR="0082301A">
        <w:rPr>
          <w:rFonts w:cs="Calibri"/>
          <w:snapToGrid/>
          <w:szCs w:val="24"/>
          <w:lang w:val="en-US" w:eastAsia="en-AU"/>
        </w:rPr>
        <w:t xml:space="preserve"> subgroup results from the</w:t>
      </w:r>
      <w:r w:rsidRPr="00FD0F25">
        <w:rPr>
          <w:rFonts w:cs="Calibri"/>
          <w:snapToGrid/>
          <w:szCs w:val="24"/>
          <w:lang w:val="en-US" w:eastAsia="en-AU"/>
        </w:rPr>
        <w:t xml:space="preserve"> APHINITY trial.</w:t>
      </w:r>
      <w:r w:rsidR="00FD0F25">
        <w:rPr>
          <w:rFonts w:cs="Calibri"/>
          <w:snapToGrid/>
          <w:szCs w:val="24"/>
          <w:lang w:val="en-US" w:eastAsia="en-AU"/>
        </w:rPr>
        <w:t xml:space="preserve"> The PBAC noted </w:t>
      </w:r>
      <w:r w:rsidR="00FD0F25">
        <w:t>t</w:t>
      </w:r>
      <w:r w:rsidRPr="00E14A3E">
        <w:t>he submission</w:t>
      </w:r>
      <w:r w:rsidR="00A64FEF">
        <w:t xml:space="preserve">’s argument that </w:t>
      </w:r>
      <w:r w:rsidR="00A64FEF" w:rsidRPr="00FD0F25">
        <w:rPr>
          <w:szCs w:val="24"/>
        </w:rPr>
        <w:t xml:space="preserve">it is irrelevant to assess the cost-effectiveness in the ITT population as </w:t>
      </w:r>
      <w:r w:rsidR="0082301A">
        <w:rPr>
          <w:szCs w:val="24"/>
        </w:rPr>
        <w:t>reimbursement is</w:t>
      </w:r>
      <w:r w:rsidR="00A64FEF" w:rsidRPr="00FD0F25">
        <w:rPr>
          <w:szCs w:val="24"/>
        </w:rPr>
        <w:t xml:space="preserve"> being sought for </w:t>
      </w:r>
      <w:r w:rsidR="0082301A">
        <w:rPr>
          <w:szCs w:val="24"/>
        </w:rPr>
        <w:t>a subgroup only</w:t>
      </w:r>
      <w:r w:rsidR="00A64FEF">
        <w:rPr>
          <w:szCs w:val="24"/>
        </w:rPr>
        <w:t>.</w:t>
      </w:r>
      <w:r w:rsidR="0082301A">
        <w:rPr>
          <w:szCs w:val="24"/>
        </w:rPr>
        <w:t xml:space="preserve"> However,</w:t>
      </w:r>
      <w:r w:rsidR="00A64FEF">
        <w:rPr>
          <w:szCs w:val="24"/>
        </w:rPr>
        <w:t xml:space="preserve"> </w:t>
      </w:r>
      <w:r w:rsidR="0082301A">
        <w:t>i</w:t>
      </w:r>
      <w:r w:rsidR="00A64FEF">
        <w:t>n agreement with</w:t>
      </w:r>
      <w:r w:rsidR="00FD0F25">
        <w:t xml:space="preserve"> </w:t>
      </w:r>
      <w:r w:rsidRPr="00E14A3E">
        <w:t>ESC</w:t>
      </w:r>
      <w:r w:rsidR="00FD0F25">
        <w:t xml:space="preserve">’s view, </w:t>
      </w:r>
      <w:r w:rsidR="00A64FEF">
        <w:t>the PBAC reca</w:t>
      </w:r>
      <w:r w:rsidR="00B77209">
        <w:t xml:space="preserve">lled </w:t>
      </w:r>
      <w:r w:rsidR="00DD1DAE">
        <w:t>it</w:t>
      </w:r>
      <w:r w:rsidR="0082301A">
        <w:t>s</w:t>
      </w:r>
      <w:r w:rsidR="00B77209">
        <w:t xml:space="preserve"> preference to have</w:t>
      </w:r>
      <w:r w:rsidR="00A64FEF">
        <w:t xml:space="preserve"> regard of cost-</w:t>
      </w:r>
      <w:r w:rsidRPr="00E14A3E">
        <w:t xml:space="preserve">effectiveness </w:t>
      </w:r>
      <w:r w:rsidR="00A64FEF">
        <w:t xml:space="preserve">in </w:t>
      </w:r>
      <w:r w:rsidR="0082301A">
        <w:t>the ITT population in addition to the</w:t>
      </w:r>
      <w:r w:rsidRPr="00E14A3E">
        <w:t xml:space="preserve"> subgroup</w:t>
      </w:r>
      <w:r w:rsidR="00A64FEF">
        <w:t xml:space="preserve"> for which listing is sought</w:t>
      </w:r>
      <w:r w:rsidRPr="00E14A3E">
        <w:t>.</w:t>
      </w:r>
      <w:r w:rsidR="00FD0F25">
        <w:t xml:space="preserve"> </w:t>
      </w:r>
    </w:p>
    <w:p w:rsidR="009319BA" w:rsidRPr="00B77209" w:rsidRDefault="004E269C" w:rsidP="00B77209">
      <w:pPr>
        <w:numPr>
          <w:ilvl w:val="1"/>
          <w:numId w:val="2"/>
        </w:numPr>
        <w:spacing w:after="120"/>
        <w:rPr>
          <w:rFonts w:asciiTheme="minorHAnsi" w:hAnsiTheme="minorHAnsi"/>
        </w:rPr>
      </w:pPr>
      <w:r>
        <w:rPr>
          <w:rFonts w:asciiTheme="minorHAnsi" w:hAnsiTheme="minorHAnsi" w:cstheme="minorHAnsi"/>
          <w:szCs w:val="24"/>
        </w:rPr>
        <w:t xml:space="preserve">The PBAC </w:t>
      </w:r>
      <w:r w:rsidR="00BB2165">
        <w:rPr>
          <w:rFonts w:asciiTheme="minorHAnsi" w:hAnsiTheme="minorHAnsi" w:cstheme="minorHAnsi"/>
          <w:szCs w:val="24"/>
        </w:rPr>
        <w:t>noted</w:t>
      </w:r>
      <w:r w:rsidR="00A64FEF">
        <w:rPr>
          <w:rFonts w:asciiTheme="minorHAnsi" w:hAnsiTheme="minorHAnsi" w:cstheme="minorHAnsi"/>
          <w:szCs w:val="24"/>
        </w:rPr>
        <w:t xml:space="preserve"> that i</w:t>
      </w:r>
      <w:r w:rsidR="00A64FEF" w:rsidRPr="00A64FEF">
        <w:rPr>
          <w:rFonts w:asciiTheme="minorHAnsi" w:hAnsiTheme="minorHAnsi" w:cstheme="minorHAnsi"/>
          <w:szCs w:val="24"/>
        </w:rPr>
        <w:t xml:space="preserve">mportance of economic model </w:t>
      </w:r>
      <w:r w:rsidR="00B77209">
        <w:rPr>
          <w:rFonts w:asciiTheme="minorHAnsi" w:hAnsiTheme="minorHAnsi" w:cstheme="minorHAnsi"/>
          <w:szCs w:val="24"/>
        </w:rPr>
        <w:t xml:space="preserve">was </w:t>
      </w:r>
      <w:r w:rsidR="00A64FEF" w:rsidRPr="00A64FEF">
        <w:rPr>
          <w:rFonts w:asciiTheme="minorHAnsi" w:hAnsiTheme="minorHAnsi" w:cstheme="minorHAnsi"/>
          <w:szCs w:val="24"/>
        </w:rPr>
        <w:t xml:space="preserve">less determinative </w:t>
      </w:r>
      <w:r w:rsidR="00A64FEF">
        <w:rPr>
          <w:rFonts w:asciiTheme="minorHAnsi" w:hAnsiTheme="minorHAnsi" w:cstheme="minorHAnsi"/>
          <w:szCs w:val="24"/>
        </w:rPr>
        <w:t>in this particular submission</w:t>
      </w:r>
      <w:r w:rsidR="00BB2165">
        <w:rPr>
          <w:rFonts w:asciiTheme="minorHAnsi" w:hAnsiTheme="minorHAnsi" w:cstheme="minorHAnsi"/>
          <w:szCs w:val="24"/>
        </w:rPr>
        <w:t>,</w:t>
      </w:r>
      <w:r w:rsidR="00A64FEF">
        <w:rPr>
          <w:rFonts w:asciiTheme="minorHAnsi" w:hAnsiTheme="minorHAnsi" w:cstheme="minorHAnsi"/>
          <w:szCs w:val="24"/>
        </w:rPr>
        <w:t xml:space="preserve"> </w:t>
      </w:r>
      <w:r w:rsidR="00A64FEF" w:rsidRPr="00A64FEF">
        <w:rPr>
          <w:rFonts w:asciiTheme="minorHAnsi" w:hAnsiTheme="minorHAnsi" w:cstheme="minorHAnsi"/>
          <w:szCs w:val="24"/>
        </w:rPr>
        <w:t xml:space="preserve">given </w:t>
      </w:r>
      <w:r w:rsidR="00A64FEF">
        <w:rPr>
          <w:rFonts w:asciiTheme="minorHAnsi" w:hAnsiTheme="minorHAnsi" w:cstheme="minorHAnsi"/>
          <w:szCs w:val="24"/>
        </w:rPr>
        <w:t xml:space="preserve">the price proposal and the </w:t>
      </w:r>
      <w:r w:rsidR="00A64FEF" w:rsidRPr="00A64FEF">
        <w:rPr>
          <w:rFonts w:asciiTheme="minorHAnsi" w:hAnsiTheme="minorHAnsi" w:cstheme="minorHAnsi"/>
          <w:szCs w:val="24"/>
        </w:rPr>
        <w:t>intent of budget neutrality</w:t>
      </w:r>
      <w:r w:rsidR="00A64FEF">
        <w:rPr>
          <w:rFonts w:asciiTheme="minorHAnsi" w:hAnsiTheme="minorHAnsi" w:cstheme="minorHAnsi"/>
          <w:szCs w:val="24"/>
        </w:rPr>
        <w:t xml:space="preserve">. </w:t>
      </w:r>
      <w:r w:rsidR="00A64FEF" w:rsidRPr="00A64FEF">
        <w:rPr>
          <w:rFonts w:asciiTheme="minorHAnsi" w:hAnsiTheme="minorHAnsi" w:cstheme="minorHAnsi"/>
          <w:szCs w:val="24"/>
        </w:rPr>
        <w:t xml:space="preserve"> </w:t>
      </w:r>
      <w:r w:rsidR="00BB2165">
        <w:rPr>
          <w:rFonts w:asciiTheme="minorHAnsi" w:hAnsiTheme="minorHAnsi" w:cstheme="minorHAnsi"/>
          <w:szCs w:val="24"/>
        </w:rPr>
        <w:t xml:space="preserve">While not the final price proposal, the submission applied a price discount in Step 8 of the model for an ICER/QALY which was claimed to be </w:t>
      </w:r>
      <w:r w:rsidR="0007373F">
        <w:rPr>
          <w:rFonts w:asciiTheme="minorHAnsi" w:hAnsiTheme="minorHAnsi" w:cstheme="minorHAnsi"/>
          <w:szCs w:val="24"/>
        </w:rPr>
        <w:t xml:space="preserve">a </w:t>
      </w:r>
      <w:r w:rsidR="00BB2165">
        <w:rPr>
          <w:rFonts w:asciiTheme="minorHAnsi" w:hAnsiTheme="minorHAnsi" w:cstheme="minorHAnsi"/>
          <w:szCs w:val="24"/>
        </w:rPr>
        <w:t>cost-effective ICER</w:t>
      </w:r>
      <w:r w:rsidR="00E57C93">
        <w:rPr>
          <w:rFonts w:asciiTheme="minorHAnsi" w:hAnsiTheme="minorHAnsi" w:cstheme="minorHAnsi"/>
          <w:szCs w:val="24"/>
        </w:rPr>
        <w:t xml:space="preserve"> of </w:t>
      </w:r>
      <w:r w:rsidR="00F37117" w:rsidRPr="00135EFE">
        <w:rPr>
          <w:rFonts w:asciiTheme="minorHAnsi" w:hAnsiTheme="minorHAnsi" w:cstheme="minorHAnsi"/>
        </w:rPr>
        <w:t>$</w:t>
      </w:r>
      <w:r w:rsidR="00121054">
        <w:rPr>
          <w:rFonts w:asciiTheme="minorHAnsi" w:hAnsiTheme="minorHAnsi" w:cstheme="minorHAnsi"/>
        </w:rPr>
        <w:t>45</w:t>
      </w:r>
      <w:r w:rsidR="00F37117" w:rsidRPr="00135EFE">
        <w:rPr>
          <w:rFonts w:asciiTheme="minorHAnsi" w:hAnsiTheme="minorHAnsi" w:cstheme="minorHAnsi"/>
        </w:rPr>
        <w:t>,000/QALY - $</w:t>
      </w:r>
      <w:r w:rsidR="00121054">
        <w:rPr>
          <w:rFonts w:asciiTheme="minorHAnsi" w:hAnsiTheme="minorHAnsi" w:cstheme="minorHAnsi"/>
        </w:rPr>
        <w:t>75</w:t>
      </w:r>
      <w:r w:rsidR="00F37117" w:rsidRPr="00135EFE">
        <w:rPr>
          <w:rFonts w:asciiTheme="minorHAnsi" w:hAnsiTheme="minorHAnsi" w:cstheme="minorHAnsi"/>
        </w:rPr>
        <w:t>,000/QALY</w:t>
      </w:r>
      <w:r w:rsidR="00E57C93">
        <w:rPr>
          <w:rFonts w:asciiTheme="minorHAnsi" w:hAnsiTheme="minorHAnsi" w:cstheme="minorHAnsi"/>
          <w:szCs w:val="24"/>
        </w:rPr>
        <w:t xml:space="preserve"> (an ICER/QALY of </w:t>
      </w:r>
      <w:r w:rsidR="00F37117" w:rsidRPr="00135EFE">
        <w:rPr>
          <w:rFonts w:asciiTheme="minorHAnsi" w:hAnsiTheme="minorHAnsi" w:cstheme="minorHAnsi"/>
        </w:rPr>
        <w:t>$</w:t>
      </w:r>
      <w:r w:rsidR="00121054">
        <w:rPr>
          <w:rFonts w:asciiTheme="minorHAnsi" w:hAnsiTheme="minorHAnsi" w:cstheme="minorHAnsi"/>
        </w:rPr>
        <w:t>45</w:t>
      </w:r>
      <w:r w:rsidR="00F37117" w:rsidRPr="00135EFE">
        <w:rPr>
          <w:rFonts w:asciiTheme="minorHAnsi" w:hAnsiTheme="minorHAnsi" w:cstheme="minorHAnsi"/>
        </w:rPr>
        <w:t>,000/QALY - $</w:t>
      </w:r>
      <w:r w:rsidR="00121054">
        <w:rPr>
          <w:rFonts w:asciiTheme="minorHAnsi" w:hAnsiTheme="minorHAnsi" w:cstheme="minorHAnsi"/>
        </w:rPr>
        <w:t>75</w:t>
      </w:r>
      <w:r w:rsidR="00F37117" w:rsidRPr="00135EFE">
        <w:rPr>
          <w:rFonts w:asciiTheme="minorHAnsi" w:hAnsiTheme="minorHAnsi" w:cstheme="minorHAnsi"/>
        </w:rPr>
        <w:t>,000</w:t>
      </w:r>
      <w:r w:rsidR="00F37117">
        <w:rPr>
          <w:rFonts w:asciiTheme="minorHAnsi" w:hAnsiTheme="minorHAnsi" w:cstheme="minorHAnsi"/>
        </w:rPr>
        <w:t xml:space="preserve"> </w:t>
      </w:r>
      <w:r w:rsidR="00E57C93">
        <w:rPr>
          <w:rFonts w:asciiTheme="minorHAnsi" w:hAnsiTheme="minorHAnsi" w:cstheme="minorHAnsi"/>
          <w:szCs w:val="24"/>
        </w:rPr>
        <w:t>results when the</w:t>
      </w:r>
      <w:r w:rsidR="0030180D">
        <w:rPr>
          <w:rFonts w:asciiTheme="minorHAnsi" w:hAnsiTheme="minorHAnsi" w:cstheme="minorHAnsi"/>
          <w:szCs w:val="24"/>
        </w:rPr>
        <w:t xml:space="preserve"> 10%</w:t>
      </w:r>
      <w:r w:rsidR="00E57C93">
        <w:rPr>
          <w:rFonts w:asciiTheme="minorHAnsi" w:hAnsiTheme="minorHAnsi" w:cstheme="minorHAnsi"/>
          <w:szCs w:val="24"/>
        </w:rPr>
        <w:t xml:space="preserve"> statutory price reduction price of </w:t>
      </w:r>
      <w:proofErr w:type="spellStart"/>
      <w:r w:rsidR="00E57C93">
        <w:rPr>
          <w:rFonts w:asciiTheme="minorHAnsi" w:hAnsiTheme="minorHAnsi" w:cstheme="minorHAnsi"/>
          <w:szCs w:val="24"/>
        </w:rPr>
        <w:t>trastuzumab</w:t>
      </w:r>
      <w:proofErr w:type="spellEnd"/>
      <w:r w:rsidR="00E57C93">
        <w:rPr>
          <w:rFonts w:asciiTheme="minorHAnsi" w:hAnsiTheme="minorHAnsi" w:cstheme="minorHAnsi"/>
          <w:szCs w:val="24"/>
        </w:rPr>
        <w:t xml:space="preserve"> and subsequent therapies are incorporated)</w:t>
      </w:r>
      <w:r w:rsidR="00BB2165">
        <w:rPr>
          <w:rFonts w:asciiTheme="minorHAnsi" w:hAnsiTheme="minorHAnsi" w:cstheme="minorHAnsi"/>
          <w:szCs w:val="24"/>
        </w:rPr>
        <w:t>. The PBAC noted this argument</w:t>
      </w:r>
      <w:r w:rsidR="0007373F">
        <w:rPr>
          <w:rFonts w:asciiTheme="minorHAnsi" w:hAnsiTheme="minorHAnsi" w:cstheme="minorHAnsi"/>
          <w:szCs w:val="24"/>
        </w:rPr>
        <w:t xml:space="preserve"> in the submission</w:t>
      </w:r>
      <w:r w:rsidR="00BB2165">
        <w:rPr>
          <w:rFonts w:asciiTheme="minorHAnsi" w:hAnsiTheme="minorHAnsi" w:cstheme="minorHAnsi"/>
          <w:szCs w:val="24"/>
        </w:rPr>
        <w:t xml:space="preserve"> </w:t>
      </w:r>
      <w:r w:rsidR="00B77209">
        <w:rPr>
          <w:rFonts w:asciiTheme="minorHAnsi" w:hAnsiTheme="minorHAnsi" w:cstheme="minorHAnsi"/>
          <w:szCs w:val="24"/>
        </w:rPr>
        <w:t>in light of its</w:t>
      </w:r>
      <w:r w:rsidR="00BB2165">
        <w:rPr>
          <w:rFonts w:asciiTheme="minorHAnsi" w:hAnsiTheme="minorHAnsi" w:cstheme="minorHAnsi"/>
          <w:szCs w:val="24"/>
        </w:rPr>
        <w:t xml:space="preserve"> previous considerations, but considered that an acceptable ICER range for reimbursement </w:t>
      </w:r>
      <w:r w:rsidR="00B23AD8">
        <w:rPr>
          <w:rFonts w:asciiTheme="minorHAnsi" w:hAnsiTheme="minorHAnsi" w:cstheme="minorHAnsi"/>
          <w:szCs w:val="24"/>
        </w:rPr>
        <w:t xml:space="preserve">of </w:t>
      </w:r>
      <w:r w:rsidR="00BB2165">
        <w:rPr>
          <w:rFonts w:asciiTheme="minorHAnsi" w:hAnsiTheme="minorHAnsi" w:cstheme="minorHAnsi"/>
          <w:szCs w:val="24"/>
        </w:rPr>
        <w:t xml:space="preserve">a medicine depended on the circumstances presented in an individual submission. In this case, </w:t>
      </w:r>
      <w:r w:rsidR="0007373F">
        <w:rPr>
          <w:rFonts w:asciiTheme="minorHAnsi" w:hAnsiTheme="minorHAnsi" w:cstheme="minorHAnsi"/>
          <w:szCs w:val="24"/>
        </w:rPr>
        <w:t xml:space="preserve">the PBAC noted </w:t>
      </w:r>
      <w:r w:rsidR="00A37E6E">
        <w:rPr>
          <w:rFonts w:asciiTheme="minorHAnsi" w:hAnsiTheme="minorHAnsi" w:cstheme="minorHAnsi"/>
          <w:szCs w:val="24"/>
        </w:rPr>
        <w:t xml:space="preserve">no significant differences in the overall survival </w:t>
      </w:r>
      <w:r w:rsidR="00B23AD8">
        <w:rPr>
          <w:rFonts w:asciiTheme="minorHAnsi" w:hAnsiTheme="minorHAnsi" w:cstheme="minorHAnsi"/>
          <w:szCs w:val="24"/>
        </w:rPr>
        <w:t>were</w:t>
      </w:r>
      <w:r w:rsidR="00A37E6E">
        <w:rPr>
          <w:rFonts w:asciiTheme="minorHAnsi" w:hAnsiTheme="minorHAnsi" w:cstheme="minorHAnsi"/>
          <w:szCs w:val="24"/>
        </w:rPr>
        <w:t xml:space="preserve"> observed in the trial, but the model generated a benefit of </w:t>
      </w:r>
      <w:r w:rsidR="00F2635A">
        <w:rPr>
          <w:rFonts w:asciiTheme="minorHAnsi" w:hAnsiTheme="minorHAnsi" w:cstheme="minorHAnsi"/>
          <w:noProof/>
          <w:color w:val="000000"/>
          <w:szCs w:val="24"/>
          <w:highlight w:val="black"/>
        </w:rPr>
        <w:t>'''''''''''</w:t>
      </w:r>
      <w:r w:rsidR="00A37E6E">
        <w:rPr>
          <w:rFonts w:asciiTheme="minorHAnsi" w:hAnsiTheme="minorHAnsi" w:cstheme="minorHAnsi"/>
          <w:szCs w:val="24"/>
        </w:rPr>
        <w:t xml:space="preserve"> life years gained, which was nearly all derived </w:t>
      </w:r>
      <w:r w:rsidR="00A37E6E" w:rsidRPr="00A37E6E">
        <w:rPr>
          <w:rFonts w:asciiTheme="minorHAnsi" w:hAnsiTheme="minorHAnsi" w:cstheme="minorHAnsi"/>
          <w:szCs w:val="24"/>
        </w:rPr>
        <w:t>in extrapolated portion</w:t>
      </w:r>
      <w:r w:rsidR="00A37E6E">
        <w:rPr>
          <w:rFonts w:asciiTheme="minorHAnsi" w:hAnsiTheme="minorHAnsi" w:cstheme="minorHAnsi"/>
          <w:szCs w:val="24"/>
        </w:rPr>
        <w:t xml:space="preserve"> of the model.</w:t>
      </w:r>
      <w:r w:rsidR="00A37E6E" w:rsidRPr="00A37E6E">
        <w:rPr>
          <w:rFonts w:asciiTheme="minorHAnsi" w:hAnsiTheme="minorHAnsi" w:cstheme="minorHAnsi"/>
          <w:szCs w:val="24"/>
        </w:rPr>
        <w:t xml:space="preserve"> </w:t>
      </w:r>
      <w:r w:rsidR="00A37E6E">
        <w:rPr>
          <w:rFonts w:asciiTheme="minorHAnsi" w:hAnsiTheme="minorHAnsi" w:cstheme="minorHAnsi"/>
          <w:szCs w:val="24"/>
        </w:rPr>
        <w:t>T</w:t>
      </w:r>
      <w:r w:rsidR="00BB2165">
        <w:rPr>
          <w:rFonts w:asciiTheme="minorHAnsi" w:hAnsiTheme="minorHAnsi" w:cstheme="minorHAnsi"/>
          <w:szCs w:val="24"/>
        </w:rPr>
        <w:t xml:space="preserve">he PBAC noted the concerns and issues raised by the ESC about the economic </w:t>
      </w:r>
      <w:r w:rsidR="00B37C73">
        <w:rPr>
          <w:rFonts w:asciiTheme="minorHAnsi" w:hAnsiTheme="minorHAnsi" w:cstheme="minorHAnsi"/>
          <w:szCs w:val="24"/>
        </w:rPr>
        <w:t>analysis</w:t>
      </w:r>
      <w:r w:rsidR="00B37C73" w:rsidRPr="00ED6065">
        <w:rPr>
          <w:rFonts w:asciiTheme="minorHAnsi" w:hAnsiTheme="minorHAnsi" w:cstheme="minorHAnsi"/>
          <w:szCs w:val="24"/>
        </w:rPr>
        <w:t>.</w:t>
      </w:r>
    </w:p>
    <w:p w:rsidR="009319BA" w:rsidRPr="00C44C74" w:rsidRDefault="00FA4A4C" w:rsidP="00AC662A">
      <w:pPr>
        <w:numPr>
          <w:ilvl w:val="1"/>
          <w:numId w:val="2"/>
        </w:numPr>
        <w:spacing w:after="120"/>
        <w:rPr>
          <w:rFonts w:asciiTheme="minorHAnsi" w:hAnsiTheme="minorHAnsi"/>
        </w:rPr>
      </w:pPr>
      <w:r>
        <w:t xml:space="preserve">The </w:t>
      </w:r>
      <w:r w:rsidR="00FF1D9D">
        <w:t xml:space="preserve">PBAC agreed with the </w:t>
      </w:r>
      <w:r w:rsidRPr="00641C20">
        <w:t>DUSC</w:t>
      </w:r>
      <w:r w:rsidR="00FF1D9D">
        <w:t>’s view and</w:t>
      </w:r>
      <w:r w:rsidRPr="00641C20">
        <w:t xml:space="preserve"> considered that a market share approach </w:t>
      </w:r>
      <w:r>
        <w:t xml:space="preserve">to be the </w:t>
      </w:r>
      <w:r w:rsidRPr="00641C20">
        <w:t xml:space="preserve">most appropriate method for estimating the number of people that will use </w:t>
      </w:r>
      <w:proofErr w:type="spellStart"/>
      <w:r w:rsidRPr="00641C20">
        <w:t>pertuzumab</w:t>
      </w:r>
      <w:proofErr w:type="spellEnd"/>
      <w:r w:rsidR="00172D3A">
        <w:t xml:space="preserve">. </w:t>
      </w:r>
      <w:r w:rsidR="00A7128D">
        <w:t>However,</w:t>
      </w:r>
      <w:r w:rsidRPr="00641C20">
        <w:t xml:space="preserve"> the epidemiological approach in the submission resulted in an est</w:t>
      </w:r>
      <w:r w:rsidR="00172D3A">
        <w:t>imated number of patients that wa</w:t>
      </w:r>
      <w:r w:rsidRPr="00641C20">
        <w:t>s not dissimilar to that based on an alternative DUSC market share approach</w:t>
      </w:r>
      <w:r>
        <w:t>.</w:t>
      </w:r>
      <w:r w:rsidR="00C5312C" w:rsidRPr="00C5312C">
        <w:t xml:space="preserve"> </w:t>
      </w:r>
      <w:r w:rsidR="00DA3AD8">
        <w:t xml:space="preserve">The PBAC considered that the rate of uptake in the high risk population is likely to be </w:t>
      </w:r>
      <w:r w:rsidR="00F2635A">
        <w:rPr>
          <w:noProof/>
          <w:color w:val="000000"/>
          <w:highlight w:val="black"/>
        </w:rPr>
        <w:t>'''''</w:t>
      </w:r>
      <w:r w:rsidR="00DA3AD8">
        <w:t>%</w:t>
      </w:r>
      <w:r w:rsidR="003A2A1C">
        <w:t xml:space="preserve">, although this was noted as an uncertain assumption. </w:t>
      </w:r>
      <w:r w:rsidR="00C92D54">
        <w:rPr>
          <w:rFonts w:asciiTheme="minorHAnsi" w:hAnsiTheme="minorHAnsi" w:cstheme="minorHAnsi"/>
          <w:bCs/>
        </w:rPr>
        <w:t>The PBAC not</w:t>
      </w:r>
      <w:r w:rsidR="00FF4C59">
        <w:rPr>
          <w:rFonts w:asciiTheme="minorHAnsi" w:hAnsiTheme="minorHAnsi" w:cstheme="minorHAnsi"/>
          <w:bCs/>
        </w:rPr>
        <w:t>ed that the financial impact based on</w:t>
      </w:r>
      <w:r w:rsidR="00C92D54">
        <w:rPr>
          <w:rFonts w:asciiTheme="minorHAnsi" w:hAnsiTheme="minorHAnsi" w:cstheme="minorHAnsi"/>
          <w:bCs/>
        </w:rPr>
        <w:t xml:space="preserve"> the DUSC </w:t>
      </w:r>
      <w:r w:rsidR="00FF4C59">
        <w:rPr>
          <w:rFonts w:asciiTheme="minorHAnsi" w:hAnsiTheme="minorHAnsi" w:cstheme="minorHAnsi"/>
          <w:bCs/>
        </w:rPr>
        <w:t>methodology</w:t>
      </w:r>
      <w:r w:rsidR="00C92D54">
        <w:rPr>
          <w:rFonts w:asciiTheme="minorHAnsi" w:hAnsiTheme="minorHAnsi" w:cstheme="minorHAnsi"/>
          <w:bCs/>
        </w:rPr>
        <w:t xml:space="preserve"> (preferred by PBAC) and the pre-PBAC’s pricing proposal had not been calculated. Th</w:t>
      </w:r>
      <w:r w:rsidR="00B23AD8">
        <w:rPr>
          <w:rFonts w:asciiTheme="minorHAnsi" w:hAnsiTheme="minorHAnsi" w:cstheme="minorHAnsi"/>
          <w:bCs/>
        </w:rPr>
        <w:t>us, th</w:t>
      </w:r>
      <w:r w:rsidR="00C92D54">
        <w:rPr>
          <w:rFonts w:asciiTheme="minorHAnsi" w:hAnsiTheme="minorHAnsi" w:cstheme="minorHAnsi"/>
          <w:bCs/>
        </w:rPr>
        <w:t xml:space="preserve">e </w:t>
      </w:r>
      <w:r w:rsidR="003A2A1C">
        <w:rPr>
          <w:rFonts w:asciiTheme="minorHAnsi" w:hAnsiTheme="minorHAnsi" w:cstheme="minorHAnsi"/>
          <w:bCs/>
        </w:rPr>
        <w:t xml:space="preserve">overall </w:t>
      </w:r>
      <w:r w:rsidR="00C92D54">
        <w:rPr>
          <w:rFonts w:asciiTheme="minorHAnsi" w:hAnsiTheme="minorHAnsi" w:cstheme="minorHAnsi"/>
          <w:bCs/>
        </w:rPr>
        <w:t>cost to the PBS was not known.</w:t>
      </w:r>
    </w:p>
    <w:p w:rsidR="006B69C8" w:rsidRDefault="009F5166" w:rsidP="00AC662A">
      <w:pPr>
        <w:numPr>
          <w:ilvl w:val="1"/>
          <w:numId w:val="2"/>
        </w:numPr>
        <w:spacing w:after="120"/>
        <w:rPr>
          <w:rFonts w:asciiTheme="minorHAnsi" w:hAnsiTheme="minorHAnsi"/>
        </w:rPr>
      </w:pPr>
      <w:r>
        <w:rPr>
          <w:rFonts w:asciiTheme="minorHAnsi" w:hAnsiTheme="minorHAnsi"/>
        </w:rPr>
        <w:t xml:space="preserve">The PBAC noted the special pricing arrangement proposed by the sponsor </w:t>
      </w:r>
      <w:r w:rsidR="00F2635A">
        <w:rPr>
          <w:rFonts w:asciiTheme="minorHAnsi" w:hAnsiTheme="minorHAnsi"/>
          <w:noProof/>
          <w:color w:val="000000"/>
          <w:highlight w:val="black"/>
        </w:rPr>
        <w:t>'''''' '''''''''''''''''''''''</w:t>
      </w:r>
      <w:r w:rsidR="007D56C4">
        <w:rPr>
          <w:rFonts w:asciiTheme="minorHAnsi" w:hAnsiTheme="minorHAnsi"/>
        </w:rPr>
        <w:t>. The PBAC noted that application of the discount</w:t>
      </w:r>
      <w:r w:rsidR="00163DF6">
        <w:rPr>
          <w:rFonts w:asciiTheme="minorHAnsi" w:hAnsiTheme="minorHAnsi"/>
        </w:rPr>
        <w:t xml:space="preserve"> when</w:t>
      </w:r>
      <w:r w:rsidR="007D56C4" w:rsidRPr="00E14A3E">
        <w:t xml:space="preserve"> applied across all </w:t>
      </w:r>
      <w:r w:rsidR="00F2635A">
        <w:rPr>
          <w:noProof/>
          <w:color w:val="000000"/>
          <w:highlight w:val="black"/>
        </w:rPr>
        <w:t>'''''''' ''''''''''''''''''''' '''''''</w:t>
      </w:r>
      <w:r w:rsidR="007D56C4" w:rsidRPr="00E14A3E">
        <w:t xml:space="preserve"> expenditure</w:t>
      </w:r>
      <w:r w:rsidR="007D56C4">
        <w:t xml:space="preserve"> was </w:t>
      </w:r>
      <w:r w:rsidR="00163DF6">
        <w:t xml:space="preserve">claimed </w:t>
      </w:r>
      <w:r w:rsidR="007D56C4">
        <w:t xml:space="preserve">to result in a cost of </w:t>
      </w:r>
      <w:proofErr w:type="spellStart"/>
      <w:r w:rsidR="007D56C4" w:rsidRPr="006643FC">
        <w:rPr>
          <w:rFonts w:asciiTheme="minorHAnsi" w:hAnsiTheme="minorHAnsi"/>
        </w:rPr>
        <w:t>Ptz+T+Chemo</w:t>
      </w:r>
      <w:proofErr w:type="spellEnd"/>
      <w:r w:rsidR="007D56C4">
        <w:rPr>
          <w:rFonts w:asciiTheme="minorHAnsi" w:hAnsiTheme="minorHAnsi"/>
        </w:rPr>
        <w:t xml:space="preserve"> that is similar to </w:t>
      </w:r>
      <w:proofErr w:type="spellStart"/>
      <w:r w:rsidR="007D56C4" w:rsidRPr="006643FC">
        <w:rPr>
          <w:rFonts w:asciiTheme="minorHAnsi" w:hAnsiTheme="minorHAnsi"/>
        </w:rPr>
        <w:t>T+Chemo</w:t>
      </w:r>
      <w:proofErr w:type="spellEnd"/>
      <w:r w:rsidR="00FF4C59">
        <w:rPr>
          <w:rFonts w:asciiTheme="minorHAnsi" w:hAnsiTheme="minorHAnsi"/>
        </w:rPr>
        <w:t xml:space="preserve"> in the proposed listing</w:t>
      </w:r>
      <w:r w:rsidR="007D56C4">
        <w:rPr>
          <w:rFonts w:asciiTheme="minorHAnsi" w:hAnsiTheme="minorHAnsi"/>
        </w:rPr>
        <w:t xml:space="preserve">. </w:t>
      </w:r>
      <w:r w:rsidR="00F36EAB">
        <w:rPr>
          <w:rFonts w:asciiTheme="minorHAnsi" w:hAnsiTheme="minorHAnsi"/>
        </w:rPr>
        <w:t>While the submission proposed budget neutrality (albeit there was a</w:t>
      </w:r>
      <w:r w:rsidR="00FF4C59">
        <w:rPr>
          <w:rFonts w:asciiTheme="minorHAnsi" w:hAnsiTheme="minorHAnsi"/>
        </w:rPr>
        <w:t>n estimated</w:t>
      </w:r>
      <w:r w:rsidR="00F36EAB">
        <w:rPr>
          <w:rFonts w:asciiTheme="minorHAnsi" w:hAnsiTheme="minorHAnsi"/>
        </w:rPr>
        <w:t xml:space="preserve"> cost to Government) over the first 6 years of listing, t</w:t>
      </w:r>
      <w:r w:rsidR="006B69C8">
        <w:rPr>
          <w:rFonts w:asciiTheme="minorHAnsi" w:hAnsiTheme="minorHAnsi"/>
        </w:rPr>
        <w:t xml:space="preserve">he PBAC </w:t>
      </w:r>
      <w:r w:rsidR="00542A90">
        <w:rPr>
          <w:rFonts w:asciiTheme="minorHAnsi" w:hAnsiTheme="minorHAnsi"/>
        </w:rPr>
        <w:t>and its sub</w:t>
      </w:r>
      <w:r w:rsidR="0045502D">
        <w:rPr>
          <w:rFonts w:asciiTheme="minorHAnsi" w:hAnsiTheme="minorHAnsi"/>
        </w:rPr>
        <w:t>-</w:t>
      </w:r>
      <w:r w:rsidR="00542A90">
        <w:rPr>
          <w:rFonts w:asciiTheme="minorHAnsi" w:hAnsiTheme="minorHAnsi"/>
        </w:rPr>
        <w:t xml:space="preserve">committees </w:t>
      </w:r>
      <w:r w:rsidR="00F36EAB">
        <w:rPr>
          <w:rFonts w:asciiTheme="minorHAnsi" w:hAnsiTheme="minorHAnsi"/>
        </w:rPr>
        <w:t xml:space="preserve">were concerned whether the complex pricing model </w:t>
      </w:r>
      <w:r w:rsidR="00F36EAB">
        <w:rPr>
          <w:szCs w:val="24"/>
        </w:rPr>
        <w:t xml:space="preserve">would result in </w:t>
      </w:r>
      <w:r w:rsidR="005E3F07">
        <w:rPr>
          <w:szCs w:val="24"/>
        </w:rPr>
        <w:t xml:space="preserve">savings </w:t>
      </w:r>
      <w:r w:rsidR="00FF4C59">
        <w:rPr>
          <w:szCs w:val="24"/>
        </w:rPr>
        <w:t xml:space="preserve">claims that </w:t>
      </w:r>
      <w:r w:rsidR="005E3F07">
        <w:rPr>
          <w:szCs w:val="24"/>
        </w:rPr>
        <w:t xml:space="preserve">would </w:t>
      </w:r>
      <w:r w:rsidR="00FF4C59">
        <w:rPr>
          <w:szCs w:val="24"/>
        </w:rPr>
        <w:t xml:space="preserve">not </w:t>
      </w:r>
      <w:r w:rsidR="005E3F07">
        <w:rPr>
          <w:szCs w:val="24"/>
        </w:rPr>
        <w:t>be realised</w:t>
      </w:r>
      <w:r w:rsidR="00F36EAB">
        <w:rPr>
          <w:szCs w:val="24"/>
        </w:rPr>
        <w:t xml:space="preserve"> over time</w:t>
      </w:r>
      <w:r w:rsidR="00E30103">
        <w:rPr>
          <w:szCs w:val="24"/>
        </w:rPr>
        <w:t xml:space="preserve">. </w:t>
      </w:r>
      <w:r w:rsidR="00DF3018">
        <w:rPr>
          <w:rFonts w:asciiTheme="minorHAnsi" w:hAnsiTheme="minorHAnsi"/>
        </w:rPr>
        <w:t>Noting the</w:t>
      </w:r>
      <w:r w:rsidR="00F36EAB" w:rsidRPr="00815D3F">
        <w:rPr>
          <w:rFonts w:asciiTheme="minorHAnsi" w:hAnsiTheme="minorHAnsi"/>
        </w:rPr>
        <w:t xml:space="preserve"> established treatment benefits of </w:t>
      </w:r>
      <w:proofErr w:type="spellStart"/>
      <w:r w:rsidR="00F36EAB" w:rsidRPr="00815D3F">
        <w:rPr>
          <w:rFonts w:asciiTheme="minorHAnsi" w:hAnsiTheme="minorHAnsi"/>
        </w:rPr>
        <w:t>T+Chemo</w:t>
      </w:r>
      <w:proofErr w:type="spellEnd"/>
      <w:r w:rsidR="00F36EAB" w:rsidRPr="00815D3F">
        <w:rPr>
          <w:rFonts w:asciiTheme="minorHAnsi" w:hAnsiTheme="minorHAnsi"/>
        </w:rPr>
        <w:t xml:space="preserve"> in clinical practice, the PBAC </w:t>
      </w:r>
      <w:r w:rsidR="00163DF6">
        <w:rPr>
          <w:rFonts w:asciiTheme="minorHAnsi" w:hAnsiTheme="minorHAnsi"/>
        </w:rPr>
        <w:t>was</w:t>
      </w:r>
      <w:r w:rsidR="00163DF6" w:rsidRPr="00815D3F">
        <w:rPr>
          <w:rFonts w:asciiTheme="minorHAnsi" w:hAnsiTheme="minorHAnsi"/>
        </w:rPr>
        <w:t xml:space="preserve"> </w:t>
      </w:r>
      <w:r w:rsidR="00F36EAB" w:rsidRPr="00815D3F">
        <w:rPr>
          <w:rFonts w:asciiTheme="minorHAnsi" w:hAnsiTheme="minorHAnsi"/>
        </w:rPr>
        <w:t>concerned</w:t>
      </w:r>
      <w:r w:rsidR="00815D3F">
        <w:rPr>
          <w:rFonts w:asciiTheme="minorHAnsi" w:hAnsiTheme="minorHAnsi"/>
        </w:rPr>
        <w:t xml:space="preserve"> that </w:t>
      </w:r>
      <w:r w:rsidR="00F2635A">
        <w:rPr>
          <w:rFonts w:asciiTheme="minorHAnsi" w:hAnsiTheme="minorHAnsi"/>
          <w:noProof/>
          <w:color w:val="000000"/>
          <w:highlight w:val="black"/>
        </w:rPr>
        <w:t>''''''' ''''''''''' ''''' ''''''' '''''''''''''''''''''' '''''''' '''''''''' '''''''''''''' ''''''''' ''''' ''''''''''''' ''' ''''''' '''''''''''''''''''''' '''''''''''''''''''''''</w:t>
      </w:r>
      <w:r w:rsidR="00815D3F">
        <w:rPr>
          <w:rFonts w:asciiTheme="minorHAnsi" w:hAnsiTheme="minorHAnsi"/>
        </w:rPr>
        <w:t xml:space="preserve"> when the additive </w:t>
      </w:r>
      <w:r w:rsidR="00FF4C59">
        <w:rPr>
          <w:rFonts w:asciiTheme="minorHAnsi" w:hAnsiTheme="minorHAnsi"/>
        </w:rPr>
        <w:t xml:space="preserve">clinical </w:t>
      </w:r>
      <w:r w:rsidR="00815D3F">
        <w:rPr>
          <w:rFonts w:asciiTheme="minorHAnsi" w:hAnsiTheme="minorHAnsi"/>
        </w:rPr>
        <w:t xml:space="preserve">benefit of </w:t>
      </w:r>
      <w:proofErr w:type="spellStart"/>
      <w:r w:rsidR="00815D3F">
        <w:rPr>
          <w:rFonts w:asciiTheme="minorHAnsi" w:hAnsiTheme="minorHAnsi"/>
        </w:rPr>
        <w:t>pertuzumab</w:t>
      </w:r>
      <w:proofErr w:type="spellEnd"/>
      <w:r w:rsidR="00815D3F">
        <w:rPr>
          <w:rFonts w:asciiTheme="minorHAnsi" w:hAnsiTheme="minorHAnsi"/>
        </w:rPr>
        <w:t xml:space="preserve"> to the current </w:t>
      </w:r>
      <w:r w:rsidR="00FF4C59">
        <w:rPr>
          <w:rFonts w:asciiTheme="minorHAnsi" w:hAnsiTheme="minorHAnsi"/>
        </w:rPr>
        <w:t>treatment therapy was modest.</w:t>
      </w:r>
      <w:r w:rsidR="00DF2E77">
        <w:rPr>
          <w:rFonts w:asciiTheme="minorHAnsi" w:hAnsiTheme="minorHAnsi"/>
        </w:rPr>
        <w:t xml:space="preserve"> This may have the impact that the claimed cost effectiveness of </w:t>
      </w:r>
      <w:proofErr w:type="spellStart"/>
      <w:r w:rsidR="00DF2E77">
        <w:rPr>
          <w:rFonts w:asciiTheme="minorHAnsi" w:hAnsiTheme="minorHAnsi"/>
        </w:rPr>
        <w:t>pertuzumab</w:t>
      </w:r>
      <w:proofErr w:type="spellEnd"/>
      <w:r w:rsidR="00DF2E77">
        <w:rPr>
          <w:rFonts w:asciiTheme="minorHAnsi" w:hAnsiTheme="minorHAnsi"/>
        </w:rPr>
        <w:t xml:space="preserve"> would not be maintained over time.</w:t>
      </w:r>
    </w:p>
    <w:p w:rsidR="006B69C8" w:rsidRPr="00DF2E77" w:rsidRDefault="00885D8F" w:rsidP="00885D8F">
      <w:pPr>
        <w:numPr>
          <w:ilvl w:val="1"/>
          <w:numId w:val="2"/>
        </w:numPr>
        <w:spacing w:after="120"/>
        <w:rPr>
          <w:rFonts w:asciiTheme="minorHAnsi" w:hAnsiTheme="minorHAnsi"/>
        </w:rPr>
      </w:pPr>
      <w:r w:rsidRPr="00A52A5D">
        <w:rPr>
          <w:rFonts w:asciiTheme="minorHAnsi" w:hAnsiTheme="minorHAnsi"/>
        </w:rPr>
        <w:t>The PBAC advised that any future resubmission would need</w:t>
      </w:r>
      <w:r w:rsidR="00A66A6A" w:rsidRPr="00A66A6A">
        <w:rPr>
          <w:rFonts w:asciiTheme="minorHAnsi" w:hAnsiTheme="minorHAnsi"/>
        </w:rPr>
        <w:t xml:space="preserve"> </w:t>
      </w:r>
      <w:r w:rsidR="00A66A6A">
        <w:rPr>
          <w:rFonts w:asciiTheme="minorHAnsi" w:hAnsiTheme="minorHAnsi"/>
        </w:rPr>
        <w:t xml:space="preserve">to address the </w:t>
      </w:r>
      <w:r w:rsidR="00A66A6A">
        <w:rPr>
          <w:rFonts w:asciiTheme="minorHAnsi" w:hAnsiTheme="minorHAnsi"/>
        </w:rPr>
        <w:lastRenderedPageBreak/>
        <w:t xml:space="preserve">PBAC’s concerns about the clinical place and the clinical benefit of </w:t>
      </w:r>
      <w:proofErr w:type="spellStart"/>
      <w:r w:rsidR="00A66A6A">
        <w:rPr>
          <w:rFonts w:asciiTheme="minorHAnsi" w:hAnsiTheme="minorHAnsi"/>
        </w:rPr>
        <w:t>pertuzumab</w:t>
      </w:r>
      <w:proofErr w:type="spellEnd"/>
      <w:r w:rsidR="00A66A6A">
        <w:rPr>
          <w:rFonts w:asciiTheme="minorHAnsi" w:hAnsiTheme="minorHAnsi"/>
        </w:rPr>
        <w:t xml:space="preserve"> in combination with </w:t>
      </w:r>
      <w:proofErr w:type="spellStart"/>
      <w:r w:rsidR="00A66A6A">
        <w:rPr>
          <w:rFonts w:asciiTheme="minorHAnsi" w:hAnsiTheme="minorHAnsi"/>
        </w:rPr>
        <w:t>trastuzumab</w:t>
      </w:r>
      <w:proofErr w:type="spellEnd"/>
      <w:r w:rsidR="00441878">
        <w:rPr>
          <w:rFonts w:asciiTheme="minorHAnsi" w:hAnsiTheme="minorHAnsi"/>
        </w:rPr>
        <w:t>, in light of the changing treatment landscape of early stage H</w:t>
      </w:r>
      <w:r w:rsidR="005C1BE1">
        <w:rPr>
          <w:rFonts w:asciiTheme="minorHAnsi" w:hAnsiTheme="minorHAnsi"/>
        </w:rPr>
        <w:t>ER</w:t>
      </w:r>
      <w:r w:rsidR="00441878">
        <w:rPr>
          <w:rFonts w:asciiTheme="minorHAnsi" w:hAnsiTheme="minorHAnsi"/>
        </w:rPr>
        <w:t xml:space="preserve">2+ breast cancer, and with particular focus on </w:t>
      </w:r>
      <w:r w:rsidR="002C531E">
        <w:rPr>
          <w:rFonts w:asciiTheme="minorHAnsi" w:hAnsiTheme="minorHAnsi"/>
        </w:rPr>
        <w:t xml:space="preserve">clinical </w:t>
      </w:r>
      <w:r w:rsidR="00441878">
        <w:rPr>
          <w:rFonts w:asciiTheme="minorHAnsi" w:hAnsiTheme="minorHAnsi"/>
        </w:rPr>
        <w:t>benefit, if any, to the HR+ lymph node</w:t>
      </w:r>
      <w:r w:rsidR="005C1BE1">
        <w:rPr>
          <w:rFonts w:asciiTheme="minorHAnsi" w:hAnsiTheme="minorHAnsi"/>
        </w:rPr>
        <w:t>+</w:t>
      </w:r>
      <w:r w:rsidR="00441878">
        <w:rPr>
          <w:rFonts w:asciiTheme="minorHAnsi" w:hAnsiTheme="minorHAnsi"/>
        </w:rPr>
        <w:t xml:space="preserve"> population. Future resubmission would also need</w:t>
      </w:r>
      <w:r w:rsidRPr="00A52A5D">
        <w:rPr>
          <w:rFonts w:asciiTheme="minorHAnsi" w:hAnsiTheme="minorHAnsi"/>
        </w:rPr>
        <w:t xml:space="preserve"> to </w:t>
      </w:r>
      <w:r w:rsidR="008F4863">
        <w:rPr>
          <w:rFonts w:asciiTheme="minorHAnsi" w:hAnsiTheme="minorHAnsi"/>
        </w:rPr>
        <w:t>update the proposed restriction and other assumptions depending on the final product information (for example definitions of “</w:t>
      </w:r>
      <w:r w:rsidR="00AE6923">
        <w:t>high risk of disease recurrence”)</w:t>
      </w:r>
      <w:r w:rsidR="00441878">
        <w:rPr>
          <w:rFonts w:asciiTheme="minorHAnsi" w:hAnsiTheme="minorHAnsi"/>
        </w:rPr>
        <w:t>.</w:t>
      </w:r>
      <w:r w:rsidR="008F4863">
        <w:rPr>
          <w:rFonts w:asciiTheme="minorHAnsi" w:hAnsiTheme="minorHAnsi"/>
        </w:rPr>
        <w:t xml:space="preserve"> </w:t>
      </w:r>
      <w:r w:rsidR="005C1BE1">
        <w:rPr>
          <w:rFonts w:asciiTheme="minorHAnsi" w:hAnsiTheme="minorHAnsi"/>
        </w:rPr>
        <w:t xml:space="preserve"> </w:t>
      </w:r>
      <w:r w:rsidR="008F4863">
        <w:rPr>
          <w:rFonts w:asciiTheme="minorHAnsi" w:hAnsiTheme="minorHAnsi"/>
        </w:rPr>
        <w:t>In addition, the ESC</w:t>
      </w:r>
      <w:r w:rsidR="00DF3018">
        <w:rPr>
          <w:rFonts w:asciiTheme="minorHAnsi" w:hAnsiTheme="minorHAnsi"/>
        </w:rPr>
        <w:t>’s</w:t>
      </w:r>
      <w:r w:rsidR="008F4863">
        <w:rPr>
          <w:rFonts w:asciiTheme="minorHAnsi" w:hAnsiTheme="minorHAnsi"/>
        </w:rPr>
        <w:t xml:space="preserve"> concerns with the economic analysis </w:t>
      </w:r>
      <w:r w:rsidR="00163DF6">
        <w:rPr>
          <w:rFonts w:asciiTheme="minorHAnsi" w:hAnsiTheme="minorHAnsi"/>
        </w:rPr>
        <w:t>should be addressed</w:t>
      </w:r>
      <w:r w:rsidR="008F4863">
        <w:rPr>
          <w:rFonts w:asciiTheme="minorHAnsi" w:hAnsiTheme="minorHAnsi"/>
        </w:rPr>
        <w:t xml:space="preserve"> in a resubmission. </w:t>
      </w:r>
      <w:r w:rsidR="00AE6923">
        <w:rPr>
          <w:rFonts w:asciiTheme="minorHAnsi" w:hAnsiTheme="minorHAnsi"/>
        </w:rPr>
        <w:t xml:space="preserve">The financial implications should be re-calculated following the DUSC and PBAC consideration and the proposals in the pre-PBAC </w:t>
      </w:r>
      <w:r w:rsidR="00FF4C59">
        <w:rPr>
          <w:rFonts w:asciiTheme="minorHAnsi" w:hAnsiTheme="minorHAnsi"/>
        </w:rPr>
        <w:t>response</w:t>
      </w:r>
      <w:r w:rsidR="00AE6923">
        <w:rPr>
          <w:rFonts w:asciiTheme="minorHAnsi" w:hAnsiTheme="minorHAnsi"/>
        </w:rPr>
        <w:t xml:space="preserve">. </w:t>
      </w:r>
      <w:r w:rsidR="00AE52AB">
        <w:rPr>
          <w:rFonts w:asciiTheme="minorHAnsi" w:hAnsiTheme="minorHAnsi"/>
        </w:rPr>
        <w:t xml:space="preserve">While the PBAC welcomed the submission’s intent for budget neutrality with a special pricing arrangement, the PBAC would prefer alternative arrangements that gave surety to the cost effectiveness for </w:t>
      </w:r>
      <w:proofErr w:type="spellStart"/>
      <w:r w:rsidR="00AE52AB">
        <w:rPr>
          <w:rFonts w:asciiTheme="minorHAnsi" w:hAnsiTheme="minorHAnsi"/>
        </w:rPr>
        <w:t>pertuzumab</w:t>
      </w:r>
      <w:proofErr w:type="spellEnd"/>
      <w:r w:rsidR="00AE52AB">
        <w:rPr>
          <w:rFonts w:asciiTheme="minorHAnsi" w:hAnsiTheme="minorHAnsi"/>
        </w:rPr>
        <w:t xml:space="preserve"> being maintained over time, given the price reductions needed to assure cost effectiveness in the current analysis </w:t>
      </w:r>
      <w:r w:rsidR="00F2635A">
        <w:rPr>
          <w:rFonts w:asciiTheme="minorHAnsi" w:hAnsiTheme="minorHAnsi"/>
          <w:noProof/>
          <w:color w:val="000000"/>
          <w:highlight w:val="black"/>
        </w:rPr>
        <w:t>''''''''' '''''''''''' '''''''''''''''' '''''' '''''''''''''''''''''''</w:t>
      </w:r>
      <w:r w:rsidR="00AE52AB">
        <w:rPr>
          <w:rFonts w:asciiTheme="minorHAnsi" w:hAnsiTheme="minorHAnsi"/>
        </w:rPr>
        <w:t xml:space="preserve">. </w:t>
      </w:r>
      <w:r w:rsidR="00441878">
        <w:rPr>
          <w:rFonts w:asciiTheme="minorHAnsi" w:hAnsiTheme="minorHAnsi"/>
        </w:rPr>
        <w:t xml:space="preserve">In addition, </w:t>
      </w:r>
      <w:r w:rsidR="00AE6923">
        <w:rPr>
          <w:rFonts w:asciiTheme="minorHAnsi" w:hAnsiTheme="minorHAnsi"/>
        </w:rPr>
        <w:t xml:space="preserve">a risk share agreement would </w:t>
      </w:r>
      <w:r w:rsidR="007B54C8">
        <w:rPr>
          <w:rFonts w:asciiTheme="minorHAnsi" w:hAnsiTheme="minorHAnsi"/>
        </w:rPr>
        <w:t xml:space="preserve">also </w:t>
      </w:r>
      <w:r w:rsidR="00AE6923">
        <w:rPr>
          <w:rFonts w:asciiTheme="minorHAnsi" w:hAnsiTheme="minorHAnsi"/>
        </w:rPr>
        <w:t>be required to mitigate higher treatment uptake than estimated and use in patients who are not</w:t>
      </w:r>
      <w:r w:rsidR="007B54C8">
        <w:rPr>
          <w:rFonts w:asciiTheme="minorHAnsi" w:hAnsiTheme="minorHAnsi"/>
        </w:rPr>
        <w:t xml:space="preserve"> at</w:t>
      </w:r>
      <w:r w:rsidR="00AE6923">
        <w:rPr>
          <w:rFonts w:asciiTheme="minorHAnsi" w:hAnsiTheme="minorHAnsi"/>
        </w:rPr>
        <w:t xml:space="preserve"> </w:t>
      </w:r>
      <w:r w:rsidR="00AE6923">
        <w:t>high risk of disease recurrence (such as lymph node negative disease</w:t>
      </w:r>
      <w:r w:rsidR="00FF4C59">
        <w:t>)</w:t>
      </w:r>
      <w:r w:rsidR="00AE6923">
        <w:t xml:space="preserve">. </w:t>
      </w:r>
    </w:p>
    <w:p w:rsidR="002137AB" w:rsidRPr="00525B39" w:rsidRDefault="006F1715" w:rsidP="002137AB">
      <w:pPr>
        <w:numPr>
          <w:ilvl w:val="1"/>
          <w:numId w:val="2"/>
        </w:numPr>
        <w:spacing w:after="120"/>
        <w:rPr>
          <w:rFonts w:asciiTheme="minorHAnsi" w:hAnsiTheme="minorHAnsi"/>
          <w:bCs/>
          <w:i/>
          <w:lang w:val="en-GB"/>
        </w:rPr>
      </w:pPr>
      <w:r w:rsidRPr="00525B39">
        <w:rPr>
          <w:rFonts w:asciiTheme="minorHAnsi" w:hAnsiTheme="minorHAnsi"/>
          <w:bCs/>
          <w:lang w:val="en-GB"/>
        </w:rPr>
        <w:t xml:space="preserve">The PBAC noted that this submission is eligible for an Independent Review. </w:t>
      </w:r>
    </w:p>
    <w:p w:rsidR="006F1715" w:rsidRPr="00525B39" w:rsidRDefault="006F1715" w:rsidP="006F1715">
      <w:pPr>
        <w:spacing w:before="240"/>
        <w:rPr>
          <w:rFonts w:asciiTheme="minorHAnsi" w:hAnsiTheme="minorHAnsi"/>
          <w:b/>
          <w:bCs/>
          <w:lang w:val="en-GB"/>
        </w:rPr>
      </w:pPr>
      <w:r w:rsidRPr="00525B39">
        <w:rPr>
          <w:rFonts w:asciiTheme="minorHAnsi" w:hAnsiTheme="minorHAnsi"/>
          <w:b/>
          <w:bCs/>
          <w:lang w:val="en-GB"/>
        </w:rPr>
        <w:t>Outcome:</w:t>
      </w:r>
    </w:p>
    <w:p w:rsidR="006F1715" w:rsidRPr="00ED1B01" w:rsidRDefault="00BC6837" w:rsidP="00ED1B01">
      <w:pPr>
        <w:rPr>
          <w:rFonts w:asciiTheme="minorHAnsi" w:hAnsiTheme="minorHAnsi"/>
          <w:bCs/>
          <w:lang w:val="en-GB"/>
        </w:rPr>
      </w:pPr>
      <w:r>
        <w:rPr>
          <w:rFonts w:asciiTheme="minorHAnsi" w:hAnsiTheme="minorHAnsi"/>
          <w:bCs/>
          <w:lang w:val="en-GB"/>
        </w:rPr>
        <w:t>Rejected</w:t>
      </w:r>
    </w:p>
    <w:p w:rsidR="00105118" w:rsidRPr="00ED1B01" w:rsidRDefault="00105118" w:rsidP="00ED1B01">
      <w:pPr>
        <w:pStyle w:val="PBACHeading1"/>
        <w:spacing w:before="240" w:after="120"/>
        <w:outlineLvl w:val="0"/>
      </w:pPr>
      <w:r w:rsidRPr="00ED1B01">
        <w:t>Context for Decision</w:t>
      </w:r>
    </w:p>
    <w:p w:rsidR="00105118" w:rsidRPr="00ED1B01" w:rsidRDefault="00105118" w:rsidP="00ED1B01">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05118" w:rsidRPr="00ED1B01" w:rsidRDefault="00105118" w:rsidP="00ED1B01">
      <w:pPr>
        <w:pStyle w:val="PBACHeading1"/>
        <w:spacing w:before="240" w:after="120"/>
        <w:outlineLvl w:val="0"/>
      </w:pPr>
      <w:r w:rsidRPr="00ED1B01">
        <w:t>Sponsor’s Comment</w:t>
      </w:r>
    </w:p>
    <w:p w:rsidR="00105118" w:rsidRPr="00C07617" w:rsidRDefault="00105118" w:rsidP="00B51406">
      <w:pPr>
        <w:spacing w:after="120"/>
        <w:rPr>
          <w:rFonts w:asciiTheme="minorHAnsi" w:hAnsiTheme="minorHAnsi"/>
          <w:bCs/>
        </w:rPr>
      </w:pPr>
      <w:r w:rsidRPr="00C07617">
        <w:rPr>
          <w:rFonts w:asciiTheme="minorHAnsi" w:hAnsiTheme="minorHAnsi"/>
          <w:bCs/>
        </w:rPr>
        <w:t>The sponsor had no comment.</w:t>
      </w:r>
    </w:p>
    <w:p w:rsidR="006C002F" w:rsidRPr="00CE471A" w:rsidRDefault="006C002F" w:rsidP="004F7B1D">
      <w:pPr>
        <w:spacing w:after="120"/>
        <w:ind w:left="720"/>
        <w:rPr>
          <w:rFonts w:asciiTheme="minorHAnsi" w:hAnsiTheme="minorHAnsi"/>
        </w:rPr>
      </w:pPr>
    </w:p>
    <w:sectPr w:rsidR="006C002F" w:rsidRPr="00CE471A" w:rsidSect="00897A79">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440" w:left="1440" w:header="720" w:footer="72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86A9F8" w15:done="0"/>
  <w15:commentEx w15:paraId="28F16FBE" w15:done="0"/>
  <w15:commentEx w15:paraId="63150F24" w15:done="0"/>
  <w15:commentEx w15:paraId="6DB85FC3" w15:done="0"/>
  <w15:commentEx w15:paraId="0EC2AD69" w15:done="0"/>
  <w15:commentEx w15:paraId="32431459" w15:done="0"/>
  <w15:commentEx w15:paraId="5C8C47CF" w15:done="0"/>
  <w15:commentEx w15:paraId="5D28DE45" w15:done="0"/>
  <w15:commentEx w15:paraId="72A6A874" w15:done="0"/>
  <w15:commentEx w15:paraId="70E07EF3" w15:done="0"/>
  <w15:commentEx w15:paraId="0C860D3C" w15:done="0"/>
  <w15:commentEx w15:paraId="6E0C384B" w15:done="0"/>
  <w15:commentEx w15:paraId="47CE967D" w15:done="0"/>
  <w15:commentEx w15:paraId="41180D7F" w15:done="0"/>
  <w15:commentEx w15:paraId="0E8C0DAE" w15:done="0"/>
  <w15:commentEx w15:paraId="58EF1802" w15:done="0"/>
  <w15:commentEx w15:paraId="18DE42FB" w15:done="0"/>
  <w15:commentEx w15:paraId="68C2F585" w15:done="0"/>
  <w15:commentEx w15:paraId="37B91F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86A9F8" w16cid:durableId="1F13F6B4"/>
  <w16cid:commentId w16cid:paraId="28F16FBE" w16cid:durableId="1F13F6B5"/>
  <w16cid:commentId w16cid:paraId="63150F24" w16cid:durableId="1F13F6B6"/>
  <w16cid:commentId w16cid:paraId="6DB85FC3" w16cid:durableId="1F13F6B7"/>
  <w16cid:commentId w16cid:paraId="0EC2AD69" w16cid:durableId="1F13F6B8"/>
  <w16cid:commentId w16cid:paraId="32431459" w16cid:durableId="1F13F6B9"/>
  <w16cid:commentId w16cid:paraId="5C8C47CF" w16cid:durableId="1F13F6BA"/>
  <w16cid:commentId w16cid:paraId="5D28DE45" w16cid:durableId="1F13F6BB"/>
  <w16cid:commentId w16cid:paraId="72A6A874" w16cid:durableId="1F13F6BC"/>
  <w16cid:commentId w16cid:paraId="70E07EF3" w16cid:durableId="1F13F6BD"/>
  <w16cid:commentId w16cid:paraId="0C860D3C" w16cid:durableId="1F13F6BE"/>
  <w16cid:commentId w16cid:paraId="6E0C384B" w16cid:durableId="1F13F6BF"/>
  <w16cid:commentId w16cid:paraId="47CE967D" w16cid:durableId="1F13F6C0"/>
  <w16cid:commentId w16cid:paraId="41180D7F" w16cid:durableId="1F13F6FB"/>
  <w16cid:commentId w16cid:paraId="0E8C0DAE" w16cid:durableId="1F13F6C1"/>
  <w16cid:commentId w16cid:paraId="58EF1802" w16cid:durableId="1F13F6C2"/>
  <w16cid:commentId w16cid:paraId="18DE42FB" w16cid:durableId="1F13F6C3"/>
  <w16cid:commentId w16cid:paraId="68C2F585" w16cid:durableId="1F13F715"/>
  <w16cid:commentId w16cid:paraId="37B91FD9" w16cid:durableId="1F13F6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35A" w:rsidRDefault="00F2635A" w:rsidP="00124A51">
      <w:r>
        <w:separator/>
      </w:r>
    </w:p>
    <w:p w:rsidR="00F2635A" w:rsidRDefault="00F2635A"/>
  </w:endnote>
  <w:endnote w:type="continuationSeparator" w:id="0">
    <w:p w:rsidR="00F2635A" w:rsidRDefault="00F2635A" w:rsidP="00124A51">
      <w:r>
        <w:continuationSeparator/>
      </w:r>
    </w:p>
    <w:p w:rsidR="00F2635A" w:rsidRDefault="00F26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ambria"/>
    <w:charset w:val="00"/>
    <w:family w:val="roman"/>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35A" w:rsidRDefault="00F263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E59" w:rsidRDefault="00062E59" w:rsidP="00893AC5">
    <w:pPr>
      <w:pStyle w:val="Footer"/>
      <w:ind w:left="360"/>
      <w:jc w:val="center"/>
      <w:rPr>
        <w:b/>
        <w:sz w:val="20"/>
      </w:rPr>
    </w:pPr>
  </w:p>
  <w:p w:rsidR="00062E59" w:rsidRPr="00893AC5" w:rsidRDefault="00062E59" w:rsidP="00893AC5">
    <w:pPr>
      <w:pStyle w:val="Footer"/>
      <w:ind w:left="360"/>
      <w:jc w:val="center"/>
      <w:rPr>
        <w:b/>
        <w:sz w:val="20"/>
      </w:rPr>
    </w:pPr>
    <w:r w:rsidRPr="00F90A91">
      <w:rPr>
        <w:b/>
        <w:sz w:val="20"/>
      </w:rPr>
      <w:fldChar w:fldCharType="begin"/>
    </w:r>
    <w:r w:rsidRPr="00F90A91">
      <w:rPr>
        <w:b/>
        <w:sz w:val="20"/>
      </w:rPr>
      <w:instrText xml:space="preserve"> PAGE   \* MERGEFORMAT </w:instrText>
    </w:r>
    <w:r w:rsidRPr="00F90A91">
      <w:rPr>
        <w:b/>
        <w:sz w:val="20"/>
      </w:rPr>
      <w:fldChar w:fldCharType="separate"/>
    </w:r>
    <w:r w:rsidR="00ED1B01">
      <w:rPr>
        <w:b/>
        <w:noProof/>
        <w:sz w:val="20"/>
      </w:rPr>
      <w:t>38</w:t>
    </w:r>
    <w:r w:rsidRPr="00F90A91">
      <w:rPr>
        <w:b/>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35A" w:rsidRDefault="00F263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35A" w:rsidRDefault="00F2635A" w:rsidP="00124A51">
      <w:r>
        <w:separator/>
      </w:r>
    </w:p>
    <w:p w:rsidR="00F2635A" w:rsidRDefault="00F2635A"/>
  </w:footnote>
  <w:footnote w:type="continuationSeparator" w:id="0">
    <w:p w:rsidR="00F2635A" w:rsidRDefault="00F2635A" w:rsidP="00124A51">
      <w:r>
        <w:continuationSeparator/>
      </w:r>
    </w:p>
    <w:p w:rsidR="00F2635A" w:rsidRDefault="00F2635A"/>
  </w:footnote>
  <w:footnote w:id="1">
    <w:p w:rsidR="00062E59" w:rsidRPr="004A74BA" w:rsidRDefault="00062E59">
      <w:pPr>
        <w:pStyle w:val="FootnoteText"/>
      </w:pPr>
      <w:r w:rsidRPr="004A74BA">
        <w:rPr>
          <w:rStyle w:val="FootnoteReference"/>
        </w:rPr>
        <w:footnoteRef/>
      </w:r>
      <w:r w:rsidRPr="004A74BA">
        <w:t xml:space="preserve"> </w:t>
      </w:r>
      <w:proofErr w:type="spellStart"/>
      <w:r w:rsidRPr="004A74BA">
        <w:t>Chien</w:t>
      </w:r>
      <w:proofErr w:type="spellEnd"/>
      <w:r w:rsidRPr="004A74BA">
        <w:t xml:space="preserve"> HC, Kao Yang YH, Bai JP. </w:t>
      </w:r>
      <w:proofErr w:type="spellStart"/>
      <w:r w:rsidRPr="004A74BA">
        <w:t>Trastuzumab</w:t>
      </w:r>
      <w:proofErr w:type="spellEnd"/>
      <w:r w:rsidRPr="004A74BA">
        <w:t xml:space="preserve">-Related </w:t>
      </w:r>
      <w:proofErr w:type="spellStart"/>
      <w:r w:rsidRPr="004A74BA">
        <w:t>Cardiotoxic</w:t>
      </w:r>
      <w:proofErr w:type="spellEnd"/>
      <w:r w:rsidRPr="004A74BA">
        <w:t xml:space="preserve"> Effects in Taiwanese Women: A Nationwide Cohort Study. </w:t>
      </w:r>
      <w:proofErr w:type="gramStart"/>
      <w:r w:rsidRPr="004A74BA">
        <w:t xml:space="preserve">JAMA </w:t>
      </w:r>
      <w:proofErr w:type="spellStart"/>
      <w:r w:rsidRPr="004A74BA">
        <w:t>Oncol</w:t>
      </w:r>
      <w:proofErr w:type="spellEnd"/>
      <w:r w:rsidRPr="004A74BA">
        <w:t>.</w:t>
      </w:r>
      <w:proofErr w:type="gramEnd"/>
      <w:r w:rsidRPr="004A74BA">
        <w:t xml:space="preserve"> 2016 Oct 1;2(10):1317-1325</w:t>
      </w:r>
    </w:p>
  </w:footnote>
  <w:footnote w:id="2">
    <w:p w:rsidR="00062E59" w:rsidRDefault="00062E59" w:rsidP="00B169FE">
      <w:pPr>
        <w:widowControl/>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 w:val="left" w:pos="8700"/>
          <w:tab w:val="left" w:pos="9000"/>
          <w:tab w:val="left" w:pos="9300"/>
          <w:tab w:val="left" w:pos="9600"/>
        </w:tabs>
        <w:autoSpaceDE w:val="0"/>
        <w:autoSpaceDN w:val="0"/>
        <w:adjustRightInd w:val="0"/>
        <w:jc w:val="left"/>
      </w:pPr>
      <w:r w:rsidRPr="00B169FE">
        <w:rPr>
          <w:rStyle w:val="FootnoteReference"/>
          <w:sz w:val="18"/>
          <w:szCs w:val="18"/>
        </w:rPr>
        <w:footnoteRef/>
      </w:r>
      <w:r w:rsidRPr="00B169FE">
        <w:rPr>
          <w:sz w:val="18"/>
          <w:szCs w:val="18"/>
        </w:rPr>
        <w:t xml:space="preserve"> </w:t>
      </w:r>
      <w:proofErr w:type="spellStart"/>
      <w:r w:rsidRPr="00B169FE">
        <w:rPr>
          <w:rFonts w:cs="Calibri"/>
          <w:snapToGrid/>
          <w:sz w:val="18"/>
          <w:szCs w:val="18"/>
          <w:lang w:eastAsia="en-AU"/>
        </w:rPr>
        <w:t>Gray</w:t>
      </w:r>
      <w:proofErr w:type="spellEnd"/>
      <w:r w:rsidRPr="00B169FE">
        <w:rPr>
          <w:rFonts w:cs="Calibri"/>
          <w:snapToGrid/>
          <w:sz w:val="18"/>
          <w:szCs w:val="18"/>
          <w:lang w:eastAsia="en-AU"/>
        </w:rPr>
        <w:t xml:space="preserve"> R et al. (2017). Increasing the dose density of adjuvant chemotherapy by shortening intervals between courses or by sequential drug administration significantly reduces both disease recurrence and breast cancer mortality: An EBCTCG meta-analysis of 21,000 women in 16 randomised trials [abstract]. Cancer Res 2018;78(4 </w:t>
      </w:r>
      <w:proofErr w:type="spellStart"/>
      <w:r w:rsidRPr="00B169FE">
        <w:rPr>
          <w:rFonts w:cs="Calibri"/>
          <w:snapToGrid/>
          <w:sz w:val="18"/>
          <w:szCs w:val="18"/>
          <w:lang w:eastAsia="en-AU"/>
        </w:rPr>
        <w:t>Suppl</w:t>
      </w:r>
      <w:proofErr w:type="spellEnd"/>
      <w:r w:rsidRPr="00B169FE">
        <w:rPr>
          <w:rFonts w:cs="Calibri"/>
          <w:snapToGrid/>
          <w:sz w:val="18"/>
          <w:szCs w:val="18"/>
          <w:lang w:eastAsia="en-AU"/>
        </w:rPr>
        <w:t xml:space="preserve">):Abstract </w:t>
      </w:r>
      <w:proofErr w:type="spellStart"/>
      <w:r w:rsidRPr="00B169FE">
        <w:rPr>
          <w:rFonts w:cs="Calibri"/>
          <w:snapToGrid/>
          <w:sz w:val="18"/>
          <w:szCs w:val="18"/>
          <w:lang w:eastAsia="en-AU"/>
        </w:rPr>
        <w:t>nr</w:t>
      </w:r>
      <w:proofErr w:type="spellEnd"/>
      <w:r w:rsidRPr="00B169FE">
        <w:rPr>
          <w:rFonts w:cs="Calibri"/>
          <w:snapToGrid/>
          <w:sz w:val="18"/>
          <w:szCs w:val="18"/>
          <w:lang w:eastAsia="en-AU"/>
        </w:rPr>
        <w:t xml:space="preserve"> GS1-01</w:t>
      </w:r>
    </w:p>
  </w:footnote>
  <w:footnote w:id="3">
    <w:p w:rsidR="00062E59" w:rsidRDefault="00062E59" w:rsidP="00DE0329">
      <w:pPr>
        <w:pStyle w:val="FootnoteText"/>
      </w:pPr>
      <w:r>
        <w:rPr>
          <w:rStyle w:val="FootnoteReference"/>
        </w:rPr>
        <w:footnoteRef/>
      </w:r>
      <w:r>
        <w:t xml:space="preserve"> Earl et al. ASCO ASM 2018, </w:t>
      </w:r>
      <w:r>
        <w:rPr>
          <w:color w:val="000000"/>
          <w:lang w:val="en"/>
        </w:rPr>
        <w:t xml:space="preserve">PERSEPHONE: 6 versus 12 months (m) of adjuvant </w:t>
      </w:r>
      <w:proofErr w:type="spellStart"/>
      <w:r>
        <w:rPr>
          <w:color w:val="000000"/>
          <w:lang w:val="en"/>
        </w:rPr>
        <w:t>trastuzumab</w:t>
      </w:r>
      <w:proofErr w:type="spellEnd"/>
      <w:r>
        <w:rPr>
          <w:color w:val="000000"/>
          <w:lang w:val="en"/>
        </w:rPr>
        <w:t xml:space="preserve"> in patients (pts) with HER2 positive (+) early breast cancer (EBC): Randomised phase 3 non-inferiority trial with definitive 4-year (</w:t>
      </w:r>
      <w:proofErr w:type="spellStart"/>
      <w:r>
        <w:rPr>
          <w:color w:val="000000"/>
          <w:lang w:val="en"/>
        </w:rPr>
        <w:t>yr</w:t>
      </w:r>
      <w:proofErr w:type="spellEnd"/>
      <w:r>
        <w:rPr>
          <w:color w:val="000000"/>
          <w:lang w:val="en"/>
        </w:rPr>
        <w:t>) disease-free survival (DFS) results. Abstract No. 506</w:t>
      </w:r>
    </w:p>
  </w:footnote>
  <w:footnote w:id="4">
    <w:p w:rsidR="00062E59" w:rsidRPr="00B169FE" w:rsidRDefault="00062E59" w:rsidP="002D23FF">
      <w:pPr>
        <w:pStyle w:val="FootnoteText"/>
        <w:jc w:val="left"/>
        <w:rPr>
          <w:sz w:val="18"/>
          <w:szCs w:val="18"/>
        </w:rPr>
      </w:pPr>
      <w:r>
        <w:rPr>
          <w:rStyle w:val="FootnoteReference"/>
        </w:rPr>
        <w:footnoteRef/>
      </w:r>
      <w:r>
        <w:t xml:space="preserve"> </w:t>
      </w:r>
      <w:proofErr w:type="gramStart"/>
      <w:r w:rsidRPr="00B169FE">
        <w:rPr>
          <w:sz w:val="18"/>
          <w:szCs w:val="18"/>
        </w:rPr>
        <w:t>US Food and Drug Administration (</w:t>
      </w:r>
      <w:r w:rsidRPr="00747F1C">
        <w:rPr>
          <w:sz w:val="18"/>
          <w:szCs w:val="18"/>
        </w:rPr>
        <w:t>2017).</w:t>
      </w:r>
      <w:proofErr w:type="gramEnd"/>
      <w:r w:rsidRPr="00747F1C">
        <w:rPr>
          <w:sz w:val="18"/>
          <w:szCs w:val="18"/>
        </w:rPr>
        <w:t xml:space="preserve"> </w:t>
      </w:r>
      <w:r w:rsidRPr="00747F1C">
        <w:rPr>
          <w:sz w:val="18"/>
          <w:szCs w:val="18"/>
          <w:lang w:val="en"/>
        </w:rPr>
        <w:t xml:space="preserve">FDA approves </w:t>
      </w:r>
      <w:proofErr w:type="spellStart"/>
      <w:r w:rsidRPr="00747F1C">
        <w:rPr>
          <w:sz w:val="18"/>
          <w:szCs w:val="18"/>
          <w:lang w:val="en"/>
        </w:rPr>
        <w:t>neratinib</w:t>
      </w:r>
      <w:proofErr w:type="spellEnd"/>
      <w:r w:rsidRPr="00747F1C">
        <w:rPr>
          <w:sz w:val="18"/>
          <w:szCs w:val="18"/>
          <w:lang w:val="en"/>
        </w:rPr>
        <w:t xml:space="preserve"> for extended adjuvant treatment of early stage HER2-positive breast cancer </w:t>
      </w:r>
      <w:hyperlink r:id="rId1" w:history="1">
        <w:r w:rsidRPr="00B169FE">
          <w:rPr>
            <w:rStyle w:val="Hyperlink"/>
            <w:sz w:val="18"/>
            <w:szCs w:val="18"/>
          </w:rPr>
          <w:t>https://www.fda.gov/drugs/informationondrugs/approveddrugs/ucm567259.htm</w:t>
        </w:r>
      </w:hyperlink>
      <w:r w:rsidRPr="00B169FE">
        <w:rPr>
          <w:sz w:val="18"/>
          <w:szCs w:val="18"/>
        </w:rPr>
        <w:t xml:space="preserve"> </w:t>
      </w:r>
    </w:p>
  </w:footnote>
  <w:footnote w:id="5">
    <w:p w:rsidR="00062E59" w:rsidRPr="000C0C3F" w:rsidRDefault="00062E59">
      <w:pPr>
        <w:pStyle w:val="FootnoteText"/>
        <w:rPr>
          <w:sz w:val="18"/>
          <w:szCs w:val="18"/>
        </w:rPr>
      </w:pPr>
      <w:r w:rsidRPr="000C0C3F">
        <w:rPr>
          <w:rStyle w:val="FootnoteReference"/>
          <w:sz w:val="18"/>
          <w:szCs w:val="18"/>
        </w:rPr>
        <w:footnoteRef/>
      </w:r>
      <w:r w:rsidRPr="000C0C3F">
        <w:rPr>
          <w:sz w:val="18"/>
          <w:szCs w:val="18"/>
        </w:rPr>
        <w:t xml:space="preserve"> </w:t>
      </w:r>
      <w:proofErr w:type="spellStart"/>
      <w:r w:rsidRPr="000C0C3F">
        <w:rPr>
          <w:sz w:val="18"/>
          <w:szCs w:val="18"/>
        </w:rPr>
        <w:t>Cherny</w:t>
      </w:r>
      <w:proofErr w:type="spellEnd"/>
      <w:r w:rsidRPr="000C0C3F">
        <w:rPr>
          <w:sz w:val="18"/>
          <w:szCs w:val="18"/>
        </w:rPr>
        <w:t xml:space="preserve"> NI, Sullivan R, Dafni U, </w:t>
      </w:r>
      <w:proofErr w:type="spellStart"/>
      <w:r w:rsidRPr="000C0C3F">
        <w:rPr>
          <w:sz w:val="18"/>
          <w:szCs w:val="18"/>
        </w:rPr>
        <w:t>Kerst</w:t>
      </w:r>
      <w:proofErr w:type="spellEnd"/>
      <w:r w:rsidRPr="000C0C3F">
        <w:rPr>
          <w:sz w:val="18"/>
          <w:szCs w:val="18"/>
        </w:rPr>
        <w:t xml:space="preserve"> JM, </w:t>
      </w:r>
      <w:proofErr w:type="spellStart"/>
      <w:r w:rsidRPr="000C0C3F">
        <w:rPr>
          <w:sz w:val="18"/>
          <w:szCs w:val="18"/>
        </w:rPr>
        <w:t>Sobrero</w:t>
      </w:r>
      <w:proofErr w:type="spellEnd"/>
      <w:r w:rsidRPr="000C0C3F">
        <w:rPr>
          <w:sz w:val="18"/>
          <w:szCs w:val="18"/>
        </w:rPr>
        <w:t xml:space="preserve"> A, Zielinski C, de </w:t>
      </w:r>
      <w:proofErr w:type="spellStart"/>
      <w:r w:rsidRPr="000C0C3F">
        <w:rPr>
          <w:sz w:val="18"/>
          <w:szCs w:val="18"/>
        </w:rPr>
        <w:t>Vries</w:t>
      </w:r>
      <w:proofErr w:type="spellEnd"/>
      <w:r w:rsidRPr="000C0C3F">
        <w:rPr>
          <w:sz w:val="18"/>
          <w:szCs w:val="18"/>
        </w:rPr>
        <w:t xml:space="preserve"> EGE, </w:t>
      </w:r>
      <w:proofErr w:type="spellStart"/>
      <w:r w:rsidRPr="000C0C3F">
        <w:rPr>
          <w:sz w:val="18"/>
          <w:szCs w:val="18"/>
        </w:rPr>
        <w:t>Piccart</w:t>
      </w:r>
      <w:proofErr w:type="spellEnd"/>
      <w:r w:rsidRPr="000C0C3F">
        <w:rPr>
          <w:sz w:val="18"/>
          <w:szCs w:val="18"/>
        </w:rPr>
        <w:t xml:space="preserve"> MJ: A standardised, generic, validated approach to stratify the magnitude of clinical benefit that can be anticipated from anti-cancer therapies: the European Society for Medical Oncology Magnitude of Clinical Benefit Scale (ESMO-MCBS). Annals of Oncology 26: 1547–1573, 2015</w:t>
      </w:r>
    </w:p>
  </w:footnote>
  <w:footnote w:id="6">
    <w:p w:rsidR="00062E59" w:rsidRPr="00E14A3E" w:rsidRDefault="00062E59">
      <w:pPr>
        <w:pStyle w:val="FootnoteText"/>
      </w:pPr>
      <w:r w:rsidRPr="00E14A3E">
        <w:rPr>
          <w:rStyle w:val="FootnoteReference"/>
        </w:rPr>
        <w:footnoteRef/>
      </w:r>
      <w:r w:rsidRPr="00E14A3E">
        <w:t xml:space="preserve"> </w:t>
      </w:r>
      <w:proofErr w:type="spellStart"/>
      <w:r w:rsidRPr="00E14A3E">
        <w:rPr>
          <w:sz w:val="18"/>
        </w:rPr>
        <w:t>Cherny</w:t>
      </w:r>
      <w:proofErr w:type="spellEnd"/>
      <w:r w:rsidRPr="00E14A3E">
        <w:rPr>
          <w:sz w:val="18"/>
        </w:rPr>
        <w:t xml:space="preserve"> NI, Dafni U, </w:t>
      </w:r>
      <w:proofErr w:type="spellStart"/>
      <w:r w:rsidRPr="00E14A3E">
        <w:rPr>
          <w:sz w:val="18"/>
        </w:rPr>
        <w:t>Bogaerts</w:t>
      </w:r>
      <w:proofErr w:type="spellEnd"/>
      <w:r w:rsidRPr="00E14A3E">
        <w:rPr>
          <w:sz w:val="18"/>
        </w:rPr>
        <w:t xml:space="preserve"> J, et al: ESMO-Magnitude of Clinical Benefit Scale version 1.1. Annals of Oncology 28:2340-2366, 2017</w:t>
      </w:r>
    </w:p>
  </w:footnote>
  <w:footnote w:id="7">
    <w:p w:rsidR="00062E59" w:rsidRPr="002606AD" w:rsidRDefault="00062E59" w:rsidP="00A05BA6">
      <w:pPr>
        <w:pStyle w:val="FootnoteText"/>
        <w:jc w:val="left"/>
        <w:rPr>
          <w:i/>
        </w:rPr>
      </w:pPr>
      <w:r w:rsidRPr="00E14A3E">
        <w:rPr>
          <w:rStyle w:val="FootnoteReference"/>
          <w:sz w:val="18"/>
        </w:rPr>
        <w:footnoteRef/>
      </w:r>
      <w:r w:rsidRPr="00E14A3E">
        <w:rPr>
          <w:sz w:val="18"/>
        </w:rPr>
        <w:t xml:space="preserve"> </w:t>
      </w:r>
      <w:proofErr w:type="spellStart"/>
      <w:r w:rsidRPr="00E14A3E">
        <w:rPr>
          <w:sz w:val="18"/>
        </w:rPr>
        <w:t>Denduluri</w:t>
      </w:r>
      <w:proofErr w:type="spellEnd"/>
      <w:r w:rsidRPr="00E14A3E">
        <w:rPr>
          <w:sz w:val="18"/>
        </w:rPr>
        <w:t xml:space="preserve"> N et al, Selection of Optimal Adjuvant Chemotherapy and Targeted Therapy for Early Breast Cancer: ASCO Clinical Practice Guideline Focused Update. </w:t>
      </w:r>
      <w:proofErr w:type="gramStart"/>
      <w:r w:rsidRPr="00E14A3E">
        <w:rPr>
          <w:sz w:val="18"/>
        </w:rPr>
        <w:t xml:space="preserve">J </w:t>
      </w:r>
      <w:proofErr w:type="spellStart"/>
      <w:r w:rsidRPr="00E14A3E">
        <w:rPr>
          <w:sz w:val="18"/>
        </w:rPr>
        <w:t>Clin</w:t>
      </w:r>
      <w:proofErr w:type="spellEnd"/>
      <w:r w:rsidRPr="00E14A3E">
        <w:rPr>
          <w:sz w:val="18"/>
        </w:rPr>
        <w:t xml:space="preserve"> </w:t>
      </w:r>
      <w:proofErr w:type="spellStart"/>
      <w:r w:rsidRPr="00E14A3E">
        <w:rPr>
          <w:sz w:val="18"/>
        </w:rPr>
        <w:t>Oncol</w:t>
      </w:r>
      <w:proofErr w:type="spellEnd"/>
      <w:r w:rsidRPr="00E14A3E">
        <w:rPr>
          <w:sz w:val="18"/>
        </w:rPr>
        <w:t>.</w:t>
      </w:r>
      <w:proofErr w:type="gramEnd"/>
      <w:r w:rsidRPr="00E14A3E">
        <w:rPr>
          <w:sz w:val="18"/>
        </w:rPr>
        <w:t xml:space="preserve"> 2018 (</w:t>
      </w:r>
      <w:hyperlink r:id="rId2" w:history="1">
        <w:r w:rsidRPr="00E14A3E">
          <w:rPr>
            <w:rStyle w:val="Hyperlink"/>
            <w:sz w:val="18"/>
          </w:rPr>
          <w:t>http://ascopubs.org/doi/full/10.1200/JCO.2018.78.8604</w:t>
        </w:r>
      </w:hyperlink>
      <w:r w:rsidRPr="00E14A3E">
        <w:rPr>
          <w:sz w:val="18"/>
        </w:rPr>
        <w:t>)</w:t>
      </w:r>
      <w:r w:rsidRPr="008D61D8">
        <w:rPr>
          <w:i/>
          <w:sz w:val="18"/>
        </w:rPr>
        <w:t xml:space="preserve"> </w:t>
      </w:r>
    </w:p>
  </w:footnote>
  <w:footnote w:id="8">
    <w:p w:rsidR="00062E59" w:rsidRPr="008D61D8" w:rsidRDefault="00062E59" w:rsidP="00AC542D">
      <w:pPr>
        <w:pStyle w:val="FootnoteText"/>
        <w:rPr>
          <w:sz w:val="18"/>
          <w:szCs w:val="18"/>
        </w:rPr>
      </w:pPr>
      <w:r w:rsidRPr="00D71B65">
        <w:rPr>
          <w:rStyle w:val="FootnoteReference"/>
          <w:sz w:val="18"/>
          <w:szCs w:val="18"/>
        </w:rPr>
        <w:footnoteRef/>
      </w:r>
      <w:r w:rsidRPr="00D71B65">
        <w:rPr>
          <w:sz w:val="18"/>
          <w:szCs w:val="18"/>
        </w:rPr>
        <w:t xml:space="preserve"> PBAC (March 2014) Public Summary Document - </w:t>
      </w:r>
      <w:proofErr w:type="spellStart"/>
      <w:r w:rsidRPr="00D71B65">
        <w:rPr>
          <w:sz w:val="18"/>
          <w:szCs w:val="18"/>
        </w:rPr>
        <w:t>Trastuzumab</w:t>
      </w:r>
      <w:proofErr w:type="spellEnd"/>
      <w:r w:rsidRPr="00D71B65">
        <w:rPr>
          <w:sz w:val="18"/>
          <w:szCs w:val="18"/>
        </w:rPr>
        <w:t xml:space="preserve"> </w:t>
      </w:r>
      <w:proofErr w:type="spellStart"/>
      <w:r w:rsidRPr="00D71B65">
        <w:rPr>
          <w:sz w:val="18"/>
          <w:szCs w:val="18"/>
        </w:rPr>
        <w:t>emtansine</w:t>
      </w:r>
      <w:proofErr w:type="spellEnd"/>
      <w:r w:rsidRPr="00D71B65">
        <w:rPr>
          <w:sz w:val="18"/>
          <w:szCs w:val="18"/>
        </w:rPr>
        <w:t xml:space="preserve">, injections, 100 mg vial and 160 mg vial, </w:t>
      </w:r>
      <w:proofErr w:type="spellStart"/>
      <w:r w:rsidRPr="008D61D8">
        <w:rPr>
          <w:sz w:val="18"/>
          <w:szCs w:val="18"/>
        </w:rPr>
        <w:t>Kadcyla</w:t>
      </w:r>
      <w:proofErr w:type="spellEnd"/>
      <w:r w:rsidRPr="008D61D8">
        <w:rPr>
          <w:sz w:val="18"/>
          <w:szCs w:val="18"/>
        </w:rPr>
        <w:t>®, Roche Products Pty Ltd</w:t>
      </w:r>
    </w:p>
  </w:footnote>
  <w:footnote w:id="9">
    <w:p w:rsidR="00062E59" w:rsidRPr="00D71B65" w:rsidRDefault="00062E59" w:rsidP="00AC542D">
      <w:pPr>
        <w:pStyle w:val="FootnoteText"/>
        <w:rPr>
          <w:sz w:val="18"/>
          <w:szCs w:val="18"/>
        </w:rPr>
      </w:pPr>
      <w:r w:rsidRPr="008D61D8">
        <w:rPr>
          <w:rStyle w:val="FootnoteReference"/>
          <w:sz w:val="18"/>
          <w:szCs w:val="18"/>
        </w:rPr>
        <w:footnoteRef/>
      </w:r>
      <w:r w:rsidRPr="008D61D8">
        <w:rPr>
          <w:sz w:val="18"/>
          <w:szCs w:val="18"/>
        </w:rPr>
        <w:t xml:space="preserve"> PBAC (March 2014) Public Summary Document– </w:t>
      </w:r>
      <w:proofErr w:type="spellStart"/>
      <w:r w:rsidRPr="008D61D8">
        <w:rPr>
          <w:sz w:val="18"/>
          <w:szCs w:val="18"/>
        </w:rPr>
        <w:t>Pertuzumab</w:t>
      </w:r>
      <w:proofErr w:type="spellEnd"/>
      <w:r w:rsidRPr="008D61D8">
        <w:rPr>
          <w:sz w:val="18"/>
          <w:szCs w:val="18"/>
        </w:rPr>
        <w:t xml:space="preserve">, 420 mg/14 mL injection, 1 x 14 mL vial </w:t>
      </w:r>
      <w:proofErr w:type="spellStart"/>
      <w:r w:rsidRPr="008D61D8">
        <w:rPr>
          <w:sz w:val="18"/>
          <w:szCs w:val="18"/>
        </w:rPr>
        <w:t>Perjeta</w:t>
      </w:r>
      <w:proofErr w:type="spellEnd"/>
      <w:r w:rsidRPr="008D61D8">
        <w:rPr>
          <w:sz w:val="18"/>
          <w:szCs w:val="18"/>
        </w:rPr>
        <w:t>®, Roche Products Pty Ltd</w:t>
      </w:r>
    </w:p>
  </w:footnote>
  <w:footnote w:id="10">
    <w:p w:rsidR="00062E59" w:rsidRPr="00FD5684" w:rsidRDefault="00062E59" w:rsidP="00DE67F9">
      <w:pPr>
        <w:pStyle w:val="FootnoteText"/>
        <w:rPr>
          <w:i/>
        </w:rPr>
      </w:pPr>
      <w:r w:rsidRPr="00D71B65">
        <w:rPr>
          <w:rStyle w:val="FootnoteReference"/>
        </w:rPr>
        <w:footnoteRef/>
      </w:r>
      <w:r w:rsidRPr="00D71B65">
        <w:t xml:space="preserve"> </w:t>
      </w:r>
      <w:r w:rsidRPr="00D71B65">
        <w:rPr>
          <w:sz w:val="18"/>
        </w:rPr>
        <w:t xml:space="preserve">PBAC (October 2006) Public Summary Document – </w:t>
      </w:r>
      <w:proofErr w:type="spellStart"/>
      <w:r w:rsidRPr="00D71B65">
        <w:rPr>
          <w:sz w:val="18"/>
        </w:rPr>
        <w:t>Trastuzumab</w:t>
      </w:r>
      <w:proofErr w:type="spellEnd"/>
      <w:r w:rsidRPr="00D71B65">
        <w:rPr>
          <w:sz w:val="18"/>
        </w:rPr>
        <w:t>, powder for I.V. infusion, 150 mg, Herceptin®, Roche Products Pty Ltd</w:t>
      </w:r>
    </w:p>
  </w:footnote>
  <w:footnote w:id="11">
    <w:p w:rsidR="00062E59" w:rsidRPr="00057DA3" w:rsidRDefault="00062E59" w:rsidP="00057DA3">
      <w:pPr>
        <w:pStyle w:val="FootnoteText"/>
      </w:pPr>
      <w:r w:rsidRPr="00057DA3">
        <w:rPr>
          <w:rStyle w:val="FootnoteReference"/>
        </w:rPr>
        <w:footnoteRef/>
      </w:r>
      <w:r w:rsidRPr="00057DA3">
        <w:t xml:space="preserve"> </w:t>
      </w:r>
      <w:r w:rsidRPr="00057DA3">
        <w:rPr>
          <w:sz w:val="18"/>
        </w:rPr>
        <w:t xml:space="preserve">PBAC (October 2006) Public Summary Document – </w:t>
      </w:r>
      <w:proofErr w:type="spellStart"/>
      <w:r w:rsidRPr="00057DA3">
        <w:rPr>
          <w:sz w:val="18"/>
        </w:rPr>
        <w:t>Trastuzumab</w:t>
      </w:r>
      <w:proofErr w:type="spellEnd"/>
      <w:r w:rsidRPr="00057DA3">
        <w:rPr>
          <w:sz w:val="18"/>
        </w:rPr>
        <w:t>, powder for I.V. infusion, 150 mg, Herceptin®, Roche Products Pty Ltd</w:t>
      </w:r>
    </w:p>
  </w:footnote>
  <w:footnote w:id="12">
    <w:p w:rsidR="00062E59" w:rsidRPr="00F43174" w:rsidRDefault="00062E59" w:rsidP="004F033D">
      <w:pPr>
        <w:pStyle w:val="FootnoteText"/>
      </w:pPr>
      <w:r w:rsidRPr="00F43174">
        <w:rPr>
          <w:rStyle w:val="FootnoteReference"/>
        </w:rPr>
        <w:footnoteRef/>
      </w:r>
      <w:r w:rsidRPr="00F43174">
        <w:t xml:space="preserve"> </w:t>
      </w:r>
      <w:proofErr w:type="gramStart"/>
      <w:r w:rsidRPr="00F43174">
        <w:t>Chan, A., and S. R. McGregor.</w:t>
      </w:r>
      <w:proofErr w:type="gramEnd"/>
      <w:r w:rsidRPr="00F43174">
        <w:t xml:space="preserve"> 2012. Prevalence and management of HER2/</w:t>
      </w:r>
      <w:proofErr w:type="spellStart"/>
      <w:r w:rsidRPr="00F43174">
        <w:t>neu</w:t>
      </w:r>
      <w:proofErr w:type="spellEnd"/>
      <w:r w:rsidRPr="00F43174">
        <w:t xml:space="preserve">-positive early breast cancer in a single institution following availability of adjuvant </w:t>
      </w:r>
      <w:proofErr w:type="spellStart"/>
      <w:r w:rsidRPr="00F43174">
        <w:t>trastuzumab</w:t>
      </w:r>
      <w:proofErr w:type="spellEnd"/>
      <w:r w:rsidRPr="00F43174">
        <w:t>. Internal Medicine Journal 42 (3): 267-274</w:t>
      </w:r>
    </w:p>
  </w:footnote>
  <w:footnote w:id="13">
    <w:p w:rsidR="00062E59" w:rsidRPr="00F43174" w:rsidRDefault="00062E59" w:rsidP="004F033D">
      <w:pPr>
        <w:pStyle w:val="FootnoteText"/>
      </w:pPr>
      <w:r w:rsidRPr="00F43174">
        <w:rPr>
          <w:rStyle w:val="FootnoteReference"/>
        </w:rPr>
        <w:footnoteRef/>
      </w:r>
      <w:r w:rsidRPr="00F43174">
        <w:t xml:space="preserve"> </w:t>
      </w:r>
      <w:r w:rsidRPr="00F43174">
        <w:rPr>
          <w:lang w:val="en-GB"/>
        </w:rPr>
        <w:t xml:space="preserve">Harris C et al. </w:t>
      </w:r>
      <w:r w:rsidRPr="00F43174">
        <w:rPr>
          <w:lang w:val="en-US"/>
        </w:rPr>
        <w:t xml:space="preserve">HER2 positive early breast cancer: An Australian patterns of care study. </w:t>
      </w:r>
      <w:proofErr w:type="spellStart"/>
      <w:r w:rsidRPr="001202F4">
        <w:rPr>
          <w:iCs/>
          <w:lang w:val="en-GB"/>
        </w:rPr>
        <w:t>Pharmacoepidemiology</w:t>
      </w:r>
      <w:proofErr w:type="spellEnd"/>
      <w:r w:rsidRPr="001202F4">
        <w:rPr>
          <w:iCs/>
          <w:lang w:val="en-GB"/>
        </w:rPr>
        <w:t xml:space="preserve"> and Drug Safety</w:t>
      </w:r>
      <w:r w:rsidRPr="00F43174">
        <w:rPr>
          <w:lang w:val="en-GB"/>
        </w:rPr>
        <w:t xml:space="preserve"> 2014; 23(S1): 468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35A" w:rsidRDefault="00F263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E59" w:rsidRPr="006615CB" w:rsidRDefault="00062E59" w:rsidP="00893AC5">
    <w:pPr>
      <w:tabs>
        <w:tab w:val="center" w:pos="4153"/>
        <w:tab w:val="right" w:pos="8306"/>
      </w:tabs>
      <w:spacing w:after="120"/>
      <w:ind w:left="360"/>
      <w:jc w:val="center"/>
      <w:rPr>
        <w:i/>
        <w:color w:val="808080"/>
        <w:sz w:val="22"/>
        <w:szCs w:val="24"/>
      </w:rPr>
    </w:pPr>
    <w:r w:rsidRPr="00105118">
      <w:rPr>
        <w:i/>
        <w:color w:val="808080"/>
        <w:sz w:val="22"/>
        <w:szCs w:val="24"/>
      </w:rPr>
      <w:t xml:space="preserve">Public Summary Document </w:t>
    </w:r>
    <w:r w:rsidRPr="006615CB">
      <w:rPr>
        <w:i/>
        <w:color w:val="808080"/>
        <w:sz w:val="22"/>
        <w:szCs w:val="24"/>
      </w:rPr>
      <w:t xml:space="preserve">– </w:t>
    </w:r>
    <w:r>
      <w:rPr>
        <w:i/>
        <w:color w:val="808080"/>
        <w:sz w:val="22"/>
        <w:szCs w:val="24"/>
      </w:rPr>
      <w:t>July 2018</w:t>
    </w:r>
    <w:r w:rsidRPr="006615CB">
      <w:rPr>
        <w:i/>
        <w:color w:val="808080"/>
        <w:sz w:val="22"/>
        <w:szCs w:val="24"/>
      </w:rPr>
      <w:t xml:space="preserve"> PBAC Meeting</w:t>
    </w:r>
  </w:p>
  <w:p w:rsidR="00062E59" w:rsidRDefault="00062E5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35A" w:rsidRDefault="00F263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82851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2438C"/>
    <w:multiLevelType w:val="hybridMultilevel"/>
    <w:tmpl w:val="46E8B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B152559"/>
    <w:multiLevelType w:val="multilevel"/>
    <w:tmpl w:val="89B435E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00871DB"/>
    <w:multiLevelType w:val="hybridMultilevel"/>
    <w:tmpl w:val="2D568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E3A7A30"/>
    <w:multiLevelType w:val="multilevel"/>
    <w:tmpl w:val="89B435E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20B6ECC"/>
    <w:multiLevelType w:val="hybridMultilevel"/>
    <w:tmpl w:val="560095D8"/>
    <w:lvl w:ilvl="0" w:tplc="ED1E5F1E">
      <w:start w:val="1"/>
      <w:numFmt w:val="bullet"/>
      <w:pStyle w:val="NormalBullets"/>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87E4D1D6">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7">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86485F"/>
    <w:multiLevelType w:val="hybridMultilevel"/>
    <w:tmpl w:val="64405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513D469F"/>
    <w:multiLevelType w:val="hybridMultilevel"/>
    <w:tmpl w:val="143487CC"/>
    <w:lvl w:ilvl="0" w:tplc="36944642">
      <w:start w:val="1"/>
      <w:numFmt w:val="bullet"/>
      <w:lvlText w:val="•"/>
      <w:lvlJc w:val="left"/>
      <w:pPr>
        <w:tabs>
          <w:tab w:val="num" w:pos="720"/>
        </w:tabs>
        <w:ind w:left="720" w:hanging="360"/>
      </w:pPr>
      <w:rPr>
        <w:rFonts w:ascii="Arial" w:hAnsi="Arial" w:hint="default"/>
      </w:rPr>
    </w:lvl>
    <w:lvl w:ilvl="1" w:tplc="E91C724E">
      <w:start w:val="1"/>
      <w:numFmt w:val="bullet"/>
      <w:lvlText w:val="•"/>
      <w:lvlJc w:val="left"/>
      <w:pPr>
        <w:tabs>
          <w:tab w:val="num" w:pos="1440"/>
        </w:tabs>
        <w:ind w:left="1440" w:hanging="360"/>
      </w:pPr>
      <w:rPr>
        <w:rFonts w:ascii="Arial" w:hAnsi="Arial" w:hint="default"/>
      </w:rPr>
    </w:lvl>
    <w:lvl w:ilvl="2" w:tplc="B83EDB8A" w:tentative="1">
      <w:start w:val="1"/>
      <w:numFmt w:val="bullet"/>
      <w:lvlText w:val="•"/>
      <w:lvlJc w:val="left"/>
      <w:pPr>
        <w:tabs>
          <w:tab w:val="num" w:pos="2160"/>
        </w:tabs>
        <w:ind w:left="2160" w:hanging="360"/>
      </w:pPr>
      <w:rPr>
        <w:rFonts w:ascii="Arial" w:hAnsi="Arial" w:hint="default"/>
      </w:rPr>
    </w:lvl>
    <w:lvl w:ilvl="3" w:tplc="B5D4F498" w:tentative="1">
      <w:start w:val="1"/>
      <w:numFmt w:val="bullet"/>
      <w:lvlText w:val="•"/>
      <w:lvlJc w:val="left"/>
      <w:pPr>
        <w:tabs>
          <w:tab w:val="num" w:pos="2880"/>
        </w:tabs>
        <w:ind w:left="2880" w:hanging="360"/>
      </w:pPr>
      <w:rPr>
        <w:rFonts w:ascii="Arial" w:hAnsi="Arial" w:hint="default"/>
      </w:rPr>
    </w:lvl>
    <w:lvl w:ilvl="4" w:tplc="FE08001A" w:tentative="1">
      <w:start w:val="1"/>
      <w:numFmt w:val="bullet"/>
      <w:lvlText w:val="•"/>
      <w:lvlJc w:val="left"/>
      <w:pPr>
        <w:tabs>
          <w:tab w:val="num" w:pos="3600"/>
        </w:tabs>
        <w:ind w:left="3600" w:hanging="360"/>
      </w:pPr>
      <w:rPr>
        <w:rFonts w:ascii="Arial" w:hAnsi="Arial" w:hint="default"/>
      </w:rPr>
    </w:lvl>
    <w:lvl w:ilvl="5" w:tplc="572A6484" w:tentative="1">
      <w:start w:val="1"/>
      <w:numFmt w:val="bullet"/>
      <w:lvlText w:val="•"/>
      <w:lvlJc w:val="left"/>
      <w:pPr>
        <w:tabs>
          <w:tab w:val="num" w:pos="4320"/>
        </w:tabs>
        <w:ind w:left="4320" w:hanging="360"/>
      </w:pPr>
      <w:rPr>
        <w:rFonts w:ascii="Arial" w:hAnsi="Arial" w:hint="default"/>
      </w:rPr>
    </w:lvl>
    <w:lvl w:ilvl="6" w:tplc="9894082E" w:tentative="1">
      <w:start w:val="1"/>
      <w:numFmt w:val="bullet"/>
      <w:lvlText w:val="•"/>
      <w:lvlJc w:val="left"/>
      <w:pPr>
        <w:tabs>
          <w:tab w:val="num" w:pos="5040"/>
        </w:tabs>
        <w:ind w:left="5040" w:hanging="360"/>
      </w:pPr>
      <w:rPr>
        <w:rFonts w:ascii="Arial" w:hAnsi="Arial" w:hint="default"/>
      </w:rPr>
    </w:lvl>
    <w:lvl w:ilvl="7" w:tplc="321CDD0C" w:tentative="1">
      <w:start w:val="1"/>
      <w:numFmt w:val="bullet"/>
      <w:lvlText w:val="•"/>
      <w:lvlJc w:val="left"/>
      <w:pPr>
        <w:tabs>
          <w:tab w:val="num" w:pos="5760"/>
        </w:tabs>
        <w:ind w:left="5760" w:hanging="360"/>
      </w:pPr>
      <w:rPr>
        <w:rFonts w:ascii="Arial" w:hAnsi="Arial" w:hint="default"/>
      </w:rPr>
    </w:lvl>
    <w:lvl w:ilvl="8" w:tplc="BEECDE0E" w:tentative="1">
      <w:start w:val="1"/>
      <w:numFmt w:val="bullet"/>
      <w:lvlText w:val="•"/>
      <w:lvlJc w:val="left"/>
      <w:pPr>
        <w:tabs>
          <w:tab w:val="num" w:pos="6480"/>
        </w:tabs>
        <w:ind w:left="6480" w:hanging="360"/>
      </w:pPr>
      <w:rPr>
        <w:rFonts w:ascii="Arial" w:hAnsi="Arial" w:hint="default"/>
      </w:rPr>
    </w:lvl>
  </w:abstractNum>
  <w:abstractNum w:abstractNumId="11">
    <w:nsid w:val="57D55071"/>
    <w:multiLevelType w:val="hybridMultilevel"/>
    <w:tmpl w:val="64E03B4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2">
    <w:nsid w:val="5AB63974"/>
    <w:multiLevelType w:val="hybridMultilevel"/>
    <w:tmpl w:val="87B21A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784D033C"/>
    <w:multiLevelType w:val="multilevel"/>
    <w:tmpl w:val="BF06F64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F1476E4"/>
    <w:multiLevelType w:val="hybridMultilevel"/>
    <w:tmpl w:val="9C700216"/>
    <w:lvl w:ilvl="0" w:tplc="690EB3D6">
      <w:start w:val="1"/>
      <w:numFmt w:val="bullet"/>
      <w:lvlText w:val="•"/>
      <w:lvlJc w:val="left"/>
      <w:pPr>
        <w:tabs>
          <w:tab w:val="num" w:pos="720"/>
        </w:tabs>
        <w:ind w:left="720" w:hanging="360"/>
      </w:pPr>
      <w:rPr>
        <w:rFonts w:ascii="Arial" w:hAnsi="Arial" w:hint="default"/>
      </w:rPr>
    </w:lvl>
    <w:lvl w:ilvl="1" w:tplc="AB2078CA" w:tentative="1">
      <w:start w:val="1"/>
      <w:numFmt w:val="bullet"/>
      <w:lvlText w:val="•"/>
      <w:lvlJc w:val="left"/>
      <w:pPr>
        <w:tabs>
          <w:tab w:val="num" w:pos="1440"/>
        </w:tabs>
        <w:ind w:left="1440" w:hanging="360"/>
      </w:pPr>
      <w:rPr>
        <w:rFonts w:ascii="Arial" w:hAnsi="Arial" w:hint="default"/>
      </w:rPr>
    </w:lvl>
    <w:lvl w:ilvl="2" w:tplc="7C068F3A" w:tentative="1">
      <w:start w:val="1"/>
      <w:numFmt w:val="bullet"/>
      <w:lvlText w:val="•"/>
      <w:lvlJc w:val="left"/>
      <w:pPr>
        <w:tabs>
          <w:tab w:val="num" w:pos="2160"/>
        </w:tabs>
        <w:ind w:left="2160" w:hanging="360"/>
      </w:pPr>
      <w:rPr>
        <w:rFonts w:ascii="Arial" w:hAnsi="Arial" w:hint="default"/>
      </w:rPr>
    </w:lvl>
    <w:lvl w:ilvl="3" w:tplc="1D943262" w:tentative="1">
      <w:start w:val="1"/>
      <w:numFmt w:val="bullet"/>
      <w:lvlText w:val="•"/>
      <w:lvlJc w:val="left"/>
      <w:pPr>
        <w:tabs>
          <w:tab w:val="num" w:pos="2880"/>
        </w:tabs>
        <w:ind w:left="2880" w:hanging="360"/>
      </w:pPr>
      <w:rPr>
        <w:rFonts w:ascii="Arial" w:hAnsi="Arial" w:hint="default"/>
      </w:rPr>
    </w:lvl>
    <w:lvl w:ilvl="4" w:tplc="5F361724" w:tentative="1">
      <w:start w:val="1"/>
      <w:numFmt w:val="bullet"/>
      <w:lvlText w:val="•"/>
      <w:lvlJc w:val="left"/>
      <w:pPr>
        <w:tabs>
          <w:tab w:val="num" w:pos="3600"/>
        </w:tabs>
        <w:ind w:left="3600" w:hanging="360"/>
      </w:pPr>
      <w:rPr>
        <w:rFonts w:ascii="Arial" w:hAnsi="Arial" w:hint="default"/>
      </w:rPr>
    </w:lvl>
    <w:lvl w:ilvl="5" w:tplc="05784784" w:tentative="1">
      <w:start w:val="1"/>
      <w:numFmt w:val="bullet"/>
      <w:lvlText w:val="•"/>
      <w:lvlJc w:val="left"/>
      <w:pPr>
        <w:tabs>
          <w:tab w:val="num" w:pos="4320"/>
        </w:tabs>
        <w:ind w:left="4320" w:hanging="360"/>
      </w:pPr>
      <w:rPr>
        <w:rFonts w:ascii="Arial" w:hAnsi="Arial" w:hint="default"/>
      </w:rPr>
    </w:lvl>
    <w:lvl w:ilvl="6" w:tplc="FC340D10" w:tentative="1">
      <w:start w:val="1"/>
      <w:numFmt w:val="bullet"/>
      <w:lvlText w:val="•"/>
      <w:lvlJc w:val="left"/>
      <w:pPr>
        <w:tabs>
          <w:tab w:val="num" w:pos="5040"/>
        </w:tabs>
        <w:ind w:left="5040" w:hanging="360"/>
      </w:pPr>
      <w:rPr>
        <w:rFonts w:ascii="Arial" w:hAnsi="Arial" w:hint="default"/>
      </w:rPr>
    </w:lvl>
    <w:lvl w:ilvl="7" w:tplc="9688509E" w:tentative="1">
      <w:start w:val="1"/>
      <w:numFmt w:val="bullet"/>
      <w:lvlText w:val="•"/>
      <w:lvlJc w:val="left"/>
      <w:pPr>
        <w:tabs>
          <w:tab w:val="num" w:pos="5760"/>
        </w:tabs>
        <w:ind w:left="5760" w:hanging="360"/>
      </w:pPr>
      <w:rPr>
        <w:rFonts w:ascii="Arial" w:hAnsi="Arial" w:hint="default"/>
      </w:rPr>
    </w:lvl>
    <w:lvl w:ilvl="8" w:tplc="2540509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3"/>
  </w:num>
  <w:num w:numId="3">
    <w:abstractNumId w:val="7"/>
  </w:num>
  <w:num w:numId="4">
    <w:abstractNumId w:val="5"/>
  </w:num>
  <w:num w:numId="5">
    <w:abstractNumId w:val="3"/>
  </w:num>
  <w:num w:numId="6">
    <w:abstractNumId w:val="4"/>
  </w:num>
  <w:num w:numId="7">
    <w:abstractNumId w:val="6"/>
  </w:num>
  <w:num w:numId="8">
    <w:abstractNumId w:val="9"/>
  </w:num>
  <w:num w:numId="9">
    <w:abstractNumId w:val="0"/>
  </w:num>
  <w:num w:numId="10">
    <w:abstractNumId w:val="8"/>
  </w:num>
  <w:num w:numId="11">
    <w:abstractNumId w:val="2"/>
  </w:num>
  <w:num w:numId="12">
    <w:abstractNumId w:val="12"/>
  </w:num>
  <w:num w:numId="13">
    <w:abstractNumId w:val="11"/>
  </w:num>
  <w:num w:numId="14">
    <w:abstractNumId w:val="14"/>
  </w:num>
  <w:num w:numId="15">
    <w:abstractNumId w:val="10"/>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b">
    <w15:presenceInfo w15:providerId="None" w15:userId="meb"/>
  </w15:person>
  <w15:person w15:author="David Newby">
    <w15:presenceInfo w15:providerId="Windows Live" w15:userId="00995dce-632a-4d22-9282-3e0d02d8b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0NDcxM7cwNzIwMDRQ0lEKTi0uzszPAykwrAUA90o0kSwAAAA="/>
  </w:docVars>
  <w:rsids>
    <w:rsidRoot w:val="00E65E79"/>
    <w:rsid w:val="00000790"/>
    <w:rsid w:val="00000EE4"/>
    <w:rsid w:val="0000110B"/>
    <w:rsid w:val="0000119F"/>
    <w:rsid w:val="0000302A"/>
    <w:rsid w:val="00003499"/>
    <w:rsid w:val="000039B7"/>
    <w:rsid w:val="00003F36"/>
    <w:rsid w:val="00005641"/>
    <w:rsid w:val="00005ECC"/>
    <w:rsid w:val="00006091"/>
    <w:rsid w:val="00007518"/>
    <w:rsid w:val="00007FCD"/>
    <w:rsid w:val="0001095D"/>
    <w:rsid w:val="000114CE"/>
    <w:rsid w:val="00013247"/>
    <w:rsid w:val="000153C0"/>
    <w:rsid w:val="0001579E"/>
    <w:rsid w:val="00015886"/>
    <w:rsid w:val="000162EF"/>
    <w:rsid w:val="00017073"/>
    <w:rsid w:val="00017736"/>
    <w:rsid w:val="000201FA"/>
    <w:rsid w:val="0002151B"/>
    <w:rsid w:val="00021C65"/>
    <w:rsid w:val="0002225F"/>
    <w:rsid w:val="00023763"/>
    <w:rsid w:val="00025E54"/>
    <w:rsid w:val="00030644"/>
    <w:rsid w:val="00030917"/>
    <w:rsid w:val="00032036"/>
    <w:rsid w:val="00032278"/>
    <w:rsid w:val="00032312"/>
    <w:rsid w:val="00033271"/>
    <w:rsid w:val="00033863"/>
    <w:rsid w:val="00033C9B"/>
    <w:rsid w:val="000340F7"/>
    <w:rsid w:val="00034F6A"/>
    <w:rsid w:val="00035DC0"/>
    <w:rsid w:val="00036829"/>
    <w:rsid w:val="00040895"/>
    <w:rsid w:val="00041F8B"/>
    <w:rsid w:val="000435A5"/>
    <w:rsid w:val="00043C37"/>
    <w:rsid w:val="00045017"/>
    <w:rsid w:val="00045258"/>
    <w:rsid w:val="00045855"/>
    <w:rsid w:val="00045A2B"/>
    <w:rsid w:val="00045D8A"/>
    <w:rsid w:val="00045DF5"/>
    <w:rsid w:val="0004664B"/>
    <w:rsid w:val="000468FC"/>
    <w:rsid w:val="0004698F"/>
    <w:rsid w:val="00046ABE"/>
    <w:rsid w:val="000516BB"/>
    <w:rsid w:val="0005395C"/>
    <w:rsid w:val="000539D0"/>
    <w:rsid w:val="00054434"/>
    <w:rsid w:val="00054621"/>
    <w:rsid w:val="000546D7"/>
    <w:rsid w:val="00057DA3"/>
    <w:rsid w:val="00061101"/>
    <w:rsid w:val="000614D2"/>
    <w:rsid w:val="00062E59"/>
    <w:rsid w:val="00063C17"/>
    <w:rsid w:val="00065B94"/>
    <w:rsid w:val="00065F79"/>
    <w:rsid w:val="000662E4"/>
    <w:rsid w:val="00066360"/>
    <w:rsid w:val="00066D4E"/>
    <w:rsid w:val="00067D9D"/>
    <w:rsid w:val="00070032"/>
    <w:rsid w:val="00071152"/>
    <w:rsid w:val="00071248"/>
    <w:rsid w:val="000720B9"/>
    <w:rsid w:val="0007373F"/>
    <w:rsid w:val="000737F7"/>
    <w:rsid w:val="00074A4B"/>
    <w:rsid w:val="00075A60"/>
    <w:rsid w:val="00076165"/>
    <w:rsid w:val="0007672F"/>
    <w:rsid w:val="000769F3"/>
    <w:rsid w:val="000774F0"/>
    <w:rsid w:val="0008018F"/>
    <w:rsid w:val="00080909"/>
    <w:rsid w:val="00080DC9"/>
    <w:rsid w:val="000812CA"/>
    <w:rsid w:val="00081AD8"/>
    <w:rsid w:val="0008258D"/>
    <w:rsid w:val="00082C2E"/>
    <w:rsid w:val="00083E99"/>
    <w:rsid w:val="000856C5"/>
    <w:rsid w:val="00085CAC"/>
    <w:rsid w:val="0009067E"/>
    <w:rsid w:val="00090C7E"/>
    <w:rsid w:val="00092600"/>
    <w:rsid w:val="0009262B"/>
    <w:rsid w:val="00093310"/>
    <w:rsid w:val="0009445C"/>
    <w:rsid w:val="0009476E"/>
    <w:rsid w:val="00095FE5"/>
    <w:rsid w:val="00096284"/>
    <w:rsid w:val="000A2D28"/>
    <w:rsid w:val="000A3336"/>
    <w:rsid w:val="000A3BB2"/>
    <w:rsid w:val="000A4874"/>
    <w:rsid w:val="000A58E4"/>
    <w:rsid w:val="000A60B9"/>
    <w:rsid w:val="000A6BBE"/>
    <w:rsid w:val="000A7D08"/>
    <w:rsid w:val="000B010D"/>
    <w:rsid w:val="000B0670"/>
    <w:rsid w:val="000B0E75"/>
    <w:rsid w:val="000B11AC"/>
    <w:rsid w:val="000B19B4"/>
    <w:rsid w:val="000B2642"/>
    <w:rsid w:val="000B2E4E"/>
    <w:rsid w:val="000B370B"/>
    <w:rsid w:val="000B4014"/>
    <w:rsid w:val="000B4E7E"/>
    <w:rsid w:val="000B5986"/>
    <w:rsid w:val="000B6097"/>
    <w:rsid w:val="000B60F4"/>
    <w:rsid w:val="000B636D"/>
    <w:rsid w:val="000B6CAC"/>
    <w:rsid w:val="000B7612"/>
    <w:rsid w:val="000C05C2"/>
    <w:rsid w:val="000C0C3F"/>
    <w:rsid w:val="000C32F7"/>
    <w:rsid w:val="000C3DF9"/>
    <w:rsid w:val="000C5A77"/>
    <w:rsid w:val="000C6713"/>
    <w:rsid w:val="000D1BFC"/>
    <w:rsid w:val="000D1CBF"/>
    <w:rsid w:val="000D24E2"/>
    <w:rsid w:val="000D27EA"/>
    <w:rsid w:val="000D281A"/>
    <w:rsid w:val="000D326A"/>
    <w:rsid w:val="000D51FB"/>
    <w:rsid w:val="000D6448"/>
    <w:rsid w:val="000D656E"/>
    <w:rsid w:val="000D6ABF"/>
    <w:rsid w:val="000D6FFD"/>
    <w:rsid w:val="000E135D"/>
    <w:rsid w:val="000E6F19"/>
    <w:rsid w:val="000E70D5"/>
    <w:rsid w:val="000E712C"/>
    <w:rsid w:val="000E7C13"/>
    <w:rsid w:val="000F00B4"/>
    <w:rsid w:val="000F00BA"/>
    <w:rsid w:val="000F0D5E"/>
    <w:rsid w:val="000F316A"/>
    <w:rsid w:val="000F3716"/>
    <w:rsid w:val="000F3C74"/>
    <w:rsid w:val="000F467E"/>
    <w:rsid w:val="000F4943"/>
    <w:rsid w:val="000F4BB8"/>
    <w:rsid w:val="000F6EF4"/>
    <w:rsid w:val="000F7127"/>
    <w:rsid w:val="001003AF"/>
    <w:rsid w:val="00100946"/>
    <w:rsid w:val="00100F8A"/>
    <w:rsid w:val="00103923"/>
    <w:rsid w:val="00105118"/>
    <w:rsid w:val="0010567C"/>
    <w:rsid w:val="00105AE2"/>
    <w:rsid w:val="00105D69"/>
    <w:rsid w:val="00106B80"/>
    <w:rsid w:val="0011032E"/>
    <w:rsid w:val="001110C9"/>
    <w:rsid w:val="0011348B"/>
    <w:rsid w:val="00114FF5"/>
    <w:rsid w:val="00115982"/>
    <w:rsid w:val="00116C53"/>
    <w:rsid w:val="00117117"/>
    <w:rsid w:val="001202F4"/>
    <w:rsid w:val="00121054"/>
    <w:rsid w:val="00121799"/>
    <w:rsid w:val="001222FC"/>
    <w:rsid w:val="00123642"/>
    <w:rsid w:val="001248F0"/>
    <w:rsid w:val="00124A51"/>
    <w:rsid w:val="00124D19"/>
    <w:rsid w:val="0012517C"/>
    <w:rsid w:val="001261D5"/>
    <w:rsid w:val="00126621"/>
    <w:rsid w:val="001273B4"/>
    <w:rsid w:val="001301E9"/>
    <w:rsid w:val="00131D82"/>
    <w:rsid w:val="00133D36"/>
    <w:rsid w:val="00135AD3"/>
    <w:rsid w:val="00137645"/>
    <w:rsid w:val="0014015A"/>
    <w:rsid w:val="0014051E"/>
    <w:rsid w:val="00140539"/>
    <w:rsid w:val="00140E4B"/>
    <w:rsid w:val="00140E99"/>
    <w:rsid w:val="0014406B"/>
    <w:rsid w:val="001453AC"/>
    <w:rsid w:val="00145540"/>
    <w:rsid w:val="001456B0"/>
    <w:rsid w:val="00147094"/>
    <w:rsid w:val="00147681"/>
    <w:rsid w:val="00147D17"/>
    <w:rsid w:val="00147E11"/>
    <w:rsid w:val="00150C34"/>
    <w:rsid w:val="0015127E"/>
    <w:rsid w:val="001540D6"/>
    <w:rsid w:val="001546A5"/>
    <w:rsid w:val="00155140"/>
    <w:rsid w:val="001554B5"/>
    <w:rsid w:val="001555C3"/>
    <w:rsid w:val="00157130"/>
    <w:rsid w:val="0015722B"/>
    <w:rsid w:val="001576A2"/>
    <w:rsid w:val="001576B1"/>
    <w:rsid w:val="00157F78"/>
    <w:rsid w:val="00160A4C"/>
    <w:rsid w:val="001616F2"/>
    <w:rsid w:val="001619AC"/>
    <w:rsid w:val="00162448"/>
    <w:rsid w:val="00162913"/>
    <w:rsid w:val="00163DF6"/>
    <w:rsid w:val="00163EFF"/>
    <w:rsid w:val="00163FCC"/>
    <w:rsid w:val="00164494"/>
    <w:rsid w:val="001661FB"/>
    <w:rsid w:val="0017140F"/>
    <w:rsid w:val="001723E6"/>
    <w:rsid w:val="00172D3A"/>
    <w:rsid w:val="00173565"/>
    <w:rsid w:val="00173B07"/>
    <w:rsid w:val="00175794"/>
    <w:rsid w:val="00177377"/>
    <w:rsid w:val="001802A8"/>
    <w:rsid w:val="00181C0A"/>
    <w:rsid w:val="00181D9C"/>
    <w:rsid w:val="0018243C"/>
    <w:rsid w:val="00183136"/>
    <w:rsid w:val="00183D94"/>
    <w:rsid w:val="00185D08"/>
    <w:rsid w:val="0018629D"/>
    <w:rsid w:val="00186356"/>
    <w:rsid w:val="00186A4A"/>
    <w:rsid w:val="0018752F"/>
    <w:rsid w:val="0018763F"/>
    <w:rsid w:val="00187B6F"/>
    <w:rsid w:val="001902AF"/>
    <w:rsid w:val="001916A5"/>
    <w:rsid w:val="0019456E"/>
    <w:rsid w:val="0019477A"/>
    <w:rsid w:val="00195222"/>
    <w:rsid w:val="0019593F"/>
    <w:rsid w:val="00196C48"/>
    <w:rsid w:val="001975D8"/>
    <w:rsid w:val="00197DC4"/>
    <w:rsid w:val="001A0B63"/>
    <w:rsid w:val="001A3D3C"/>
    <w:rsid w:val="001A43FA"/>
    <w:rsid w:val="001A4423"/>
    <w:rsid w:val="001A59FB"/>
    <w:rsid w:val="001A6354"/>
    <w:rsid w:val="001A6D8D"/>
    <w:rsid w:val="001A7AE8"/>
    <w:rsid w:val="001B204E"/>
    <w:rsid w:val="001B213E"/>
    <w:rsid w:val="001B23BD"/>
    <w:rsid w:val="001B3443"/>
    <w:rsid w:val="001B3ACB"/>
    <w:rsid w:val="001B4C6F"/>
    <w:rsid w:val="001B4D20"/>
    <w:rsid w:val="001B675C"/>
    <w:rsid w:val="001B6EFE"/>
    <w:rsid w:val="001B7A53"/>
    <w:rsid w:val="001C176D"/>
    <w:rsid w:val="001C235C"/>
    <w:rsid w:val="001C24E1"/>
    <w:rsid w:val="001C2A9B"/>
    <w:rsid w:val="001C4299"/>
    <w:rsid w:val="001C5655"/>
    <w:rsid w:val="001C5F94"/>
    <w:rsid w:val="001C6E66"/>
    <w:rsid w:val="001D1B7C"/>
    <w:rsid w:val="001E0831"/>
    <w:rsid w:val="001E09AB"/>
    <w:rsid w:val="001E09E9"/>
    <w:rsid w:val="001E238E"/>
    <w:rsid w:val="001E2483"/>
    <w:rsid w:val="001E2B1E"/>
    <w:rsid w:val="001E30D4"/>
    <w:rsid w:val="001E34B3"/>
    <w:rsid w:val="001E36AB"/>
    <w:rsid w:val="001E4414"/>
    <w:rsid w:val="001E52EB"/>
    <w:rsid w:val="001E5E66"/>
    <w:rsid w:val="001E61D2"/>
    <w:rsid w:val="001E740C"/>
    <w:rsid w:val="001E7DD0"/>
    <w:rsid w:val="001F1235"/>
    <w:rsid w:val="001F1CB3"/>
    <w:rsid w:val="001F1CFD"/>
    <w:rsid w:val="001F38B5"/>
    <w:rsid w:val="001F3E81"/>
    <w:rsid w:val="001F425B"/>
    <w:rsid w:val="001F5120"/>
    <w:rsid w:val="001F7361"/>
    <w:rsid w:val="001F74DA"/>
    <w:rsid w:val="002011B0"/>
    <w:rsid w:val="00202061"/>
    <w:rsid w:val="0020213C"/>
    <w:rsid w:val="00203181"/>
    <w:rsid w:val="00203783"/>
    <w:rsid w:val="0020385F"/>
    <w:rsid w:val="00203B92"/>
    <w:rsid w:val="00206072"/>
    <w:rsid w:val="00207021"/>
    <w:rsid w:val="0020732F"/>
    <w:rsid w:val="002074E3"/>
    <w:rsid w:val="002075AF"/>
    <w:rsid w:val="00207B41"/>
    <w:rsid w:val="00207D00"/>
    <w:rsid w:val="002105C1"/>
    <w:rsid w:val="00210FE6"/>
    <w:rsid w:val="002137AB"/>
    <w:rsid w:val="00213AC6"/>
    <w:rsid w:val="002144FA"/>
    <w:rsid w:val="00214834"/>
    <w:rsid w:val="002169FA"/>
    <w:rsid w:val="00216B58"/>
    <w:rsid w:val="00217EF9"/>
    <w:rsid w:val="0022053B"/>
    <w:rsid w:val="00220615"/>
    <w:rsid w:val="00220EDA"/>
    <w:rsid w:val="00223212"/>
    <w:rsid w:val="00223B49"/>
    <w:rsid w:val="00224510"/>
    <w:rsid w:val="00224DD4"/>
    <w:rsid w:val="002264DA"/>
    <w:rsid w:val="00227D53"/>
    <w:rsid w:val="00227E93"/>
    <w:rsid w:val="00230702"/>
    <w:rsid w:val="002309CC"/>
    <w:rsid w:val="00230EC2"/>
    <w:rsid w:val="0023209F"/>
    <w:rsid w:val="0023390D"/>
    <w:rsid w:val="00233A41"/>
    <w:rsid w:val="00234889"/>
    <w:rsid w:val="0023629D"/>
    <w:rsid w:val="00237255"/>
    <w:rsid w:val="00240341"/>
    <w:rsid w:val="002424AF"/>
    <w:rsid w:val="0024374A"/>
    <w:rsid w:val="002439DC"/>
    <w:rsid w:val="00244DC8"/>
    <w:rsid w:val="002454AE"/>
    <w:rsid w:val="002458BA"/>
    <w:rsid w:val="00245CD1"/>
    <w:rsid w:val="0024636C"/>
    <w:rsid w:val="00247925"/>
    <w:rsid w:val="00250B5E"/>
    <w:rsid w:val="00251945"/>
    <w:rsid w:val="00254DCF"/>
    <w:rsid w:val="0025534B"/>
    <w:rsid w:val="00255BB7"/>
    <w:rsid w:val="002565C2"/>
    <w:rsid w:val="00256E0C"/>
    <w:rsid w:val="002574C5"/>
    <w:rsid w:val="00257541"/>
    <w:rsid w:val="0025773A"/>
    <w:rsid w:val="002606AD"/>
    <w:rsid w:val="0026178A"/>
    <w:rsid w:val="002617BC"/>
    <w:rsid w:val="00261CC5"/>
    <w:rsid w:val="00261CF2"/>
    <w:rsid w:val="00262A1A"/>
    <w:rsid w:val="00262A87"/>
    <w:rsid w:val="00263403"/>
    <w:rsid w:val="002637A9"/>
    <w:rsid w:val="002641DC"/>
    <w:rsid w:val="00264C3F"/>
    <w:rsid w:val="00264D26"/>
    <w:rsid w:val="00264E05"/>
    <w:rsid w:val="00266E66"/>
    <w:rsid w:val="00267642"/>
    <w:rsid w:val="00267AEA"/>
    <w:rsid w:val="002700E6"/>
    <w:rsid w:val="002722EC"/>
    <w:rsid w:val="0027257F"/>
    <w:rsid w:val="0027294B"/>
    <w:rsid w:val="0027331C"/>
    <w:rsid w:val="00273F84"/>
    <w:rsid w:val="002758BB"/>
    <w:rsid w:val="00275C5A"/>
    <w:rsid w:val="00281014"/>
    <w:rsid w:val="002818AD"/>
    <w:rsid w:val="00282BC9"/>
    <w:rsid w:val="00284B75"/>
    <w:rsid w:val="00284FC4"/>
    <w:rsid w:val="002856B7"/>
    <w:rsid w:val="002876D7"/>
    <w:rsid w:val="00287E22"/>
    <w:rsid w:val="002907A1"/>
    <w:rsid w:val="0029083F"/>
    <w:rsid w:val="00291306"/>
    <w:rsid w:val="00291D35"/>
    <w:rsid w:val="00294BA7"/>
    <w:rsid w:val="00295675"/>
    <w:rsid w:val="002A14AB"/>
    <w:rsid w:val="002A2069"/>
    <w:rsid w:val="002A2F50"/>
    <w:rsid w:val="002A30A3"/>
    <w:rsid w:val="002A3779"/>
    <w:rsid w:val="002A3B89"/>
    <w:rsid w:val="002A4976"/>
    <w:rsid w:val="002B0354"/>
    <w:rsid w:val="002B097A"/>
    <w:rsid w:val="002B09A4"/>
    <w:rsid w:val="002B1723"/>
    <w:rsid w:val="002B19C9"/>
    <w:rsid w:val="002B1C1F"/>
    <w:rsid w:val="002B278C"/>
    <w:rsid w:val="002B2FDE"/>
    <w:rsid w:val="002B39E5"/>
    <w:rsid w:val="002B3FAB"/>
    <w:rsid w:val="002B407D"/>
    <w:rsid w:val="002B432F"/>
    <w:rsid w:val="002B62B3"/>
    <w:rsid w:val="002B6754"/>
    <w:rsid w:val="002B6CCE"/>
    <w:rsid w:val="002B756A"/>
    <w:rsid w:val="002C0DC3"/>
    <w:rsid w:val="002C1230"/>
    <w:rsid w:val="002C17FC"/>
    <w:rsid w:val="002C1D5F"/>
    <w:rsid w:val="002C2510"/>
    <w:rsid w:val="002C2775"/>
    <w:rsid w:val="002C27C1"/>
    <w:rsid w:val="002C2FC3"/>
    <w:rsid w:val="002C3DD8"/>
    <w:rsid w:val="002C44E6"/>
    <w:rsid w:val="002C5099"/>
    <w:rsid w:val="002C531E"/>
    <w:rsid w:val="002C5889"/>
    <w:rsid w:val="002C5A8C"/>
    <w:rsid w:val="002C71CE"/>
    <w:rsid w:val="002C78CE"/>
    <w:rsid w:val="002D01E7"/>
    <w:rsid w:val="002D0DDF"/>
    <w:rsid w:val="002D0F28"/>
    <w:rsid w:val="002D1BE4"/>
    <w:rsid w:val="002D23FF"/>
    <w:rsid w:val="002D47CA"/>
    <w:rsid w:val="002D4F92"/>
    <w:rsid w:val="002D53E2"/>
    <w:rsid w:val="002D56FC"/>
    <w:rsid w:val="002D577C"/>
    <w:rsid w:val="002D57FB"/>
    <w:rsid w:val="002D798A"/>
    <w:rsid w:val="002E0277"/>
    <w:rsid w:val="002E083F"/>
    <w:rsid w:val="002E15B9"/>
    <w:rsid w:val="002E1810"/>
    <w:rsid w:val="002E1EA5"/>
    <w:rsid w:val="002E2158"/>
    <w:rsid w:val="002E25A3"/>
    <w:rsid w:val="002E25BF"/>
    <w:rsid w:val="002E25ED"/>
    <w:rsid w:val="002E4B53"/>
    <w:rsid w:val="002E4B7F"/>
    <w:rsid w:val="002E4C30"/>
    <w:rsid w:val="002E4D65"/>
    <w:rsid w:val="002E6524"/>
    <w:rsid w:val="002E7722"/>
    <w:rsid w:val="002F04A5"/>
    <w:rsid w:val="002F07BA"/>
    <w:rsid w:val="002F0DA9"/>
    <w:rsid w:val="002F0F5E"/>
    <w:rsid w:val="002F2F1B"/>
    <w:rsid w:val="002F40BE"/>
    <w:rsid w:val="002F5FC0"/>
    <w:rsid w:val="002F643C"/>
    <w:rsid w:val="002F71C0"/>
    <w:rsid w:val="00301017"/>
    <w:rsid w:val="0030155F"/>
    <w:rsid w:val="0030180D"/>
    <w:rsid w:val="00304000"/>
    <w:rsid w:val="0030587B"/>
    <w:rsid w:val="00305995"/>
    <w:rsid w:val="00306D98"/>
    <w:rsid w:val="00306F97"/>
    <w:rsid w:val="0030786C"/>
    <w:rsid w:val="0031031A"/>
    <w:rsid w:val="00310981"/>
    <w:rsid w:val="00310EE5"/>
    <w:rsid w:val="003115AF"/>
    <w:rsid w:val="003151ED"/>
    <w:rsid w:val="00315214"/>
    <w:rsid w:val="00315498"/>
    <w:rsid w:val="003176A5"/>
    <w:rsid w:val="00322107"/>
    <w:rsid w:val="003224A9"/>
    <w:rsid w:val="00322846"/>
    <w:rsid w:val="003242C9"/>
    <w:rsid w:val="003246CA"/>
    <w:rsid w:val="003263CA"/>
    <w:rsid w:val="00326622"/>
    <w:rsid w:val="00326B1A"/>
    <w:rsid w:val="00326DA7"/>
    <w:rsid w:val="003270E4"/>
    <w:rsid w:val="00327D89"/>
    <w:rsid w:val="00330F5C"/>
    <w:rsid w:val="00331928"/>
    <w:rsid w:val="00332EAC"/>
    <w:rsid w:val="003366C9"/>
    <w:rsid w:val="003371B0"/>
    <w:rsid w:val="00337955"/>
    <w:rsid w:val="00340D0C"/>
    <w:rsid w:val="00340DF1"/>
    <w:rsid w:val="003411FE"/>
    <w:rsid w:val="003419D8"/>
    <w:rsid w:val="00344481"/>
    <w:rsid w:val="00346820"/>
    <w:rsid w:val="0034748D"/>
    <w:rsid w:val="00347500"/>
    <w:rsid w:val="00347B01"/>
    <w:rsid w:val="00347ECF"/>
    <w:rsid w:val="003512C4"/>
    <w:rsid w:val="003517F9"/>
    <w:rsid w:val="00351CF3"/>
    <w:rsid w:val="0035620E"/>
    <w:rsid w:val="00356A8A"/>
    <w:rsid w:val="00356EDB"/>
    <w:rsid w:val="00357716"/>
    <w:rsid w:val="0036079A"/>
    <w:rsid w:val="003614BD"/>
    <w:rsid w:val="003615D6"/>
    <w:rsid w:val="003624C4"/>
    <w:rsid w:val="003626A6"/>
    <w:rsid w:val="00362B69"/>
    <w:rsid w:val="003654AC"/>
    <w:rsid w:val="003659E4"/>
    <w:rsid w:val="00366D98"/>
    <w:rsid w:val="003710CF"/>
    <w:rsid w:val="00371409"/>
    <w:rsid w:val="00371896"/>
    <w:rsid w:val="0037358A"/>
    <w:rsid w:val="00373B5F"/>
    <w:rsid w:val="0037457B"/>
    <w:rsid w:val="00374F50"/>
    <w:rsid w:val="003750F6"/>
    <w:rsid w:val="003760FC"/>
    <w:rsid w:val="0037798E"/>
    <w:rsid w:val="00380F07"/>
    <w:rsid w:val="00382882"/>
    <w:rsid w:val="003832A6"/>
    <w:rsid w:val="0038365C"/>
    <w:rsid w:val="0038369B"/>
    <w:rsid w:val="00383B78"/>
    <w:rsid w:val="003841BF"/>
    <w:rsid w:val="00384B5C"/>
    <w:rsid w:val="00385A9D"/>
    <w:rsid w:val="00385B4A"/>
    <w:rsid w:val="003902B1"/>
    <w:rsid w:val="003909F1"/>
    <w:rsid w:val="00391B47"/>
    <w:rsid w:val="00391EA0"/>
    <w:rsid w:val="00392534"/>
    <w:rsid w:val="003931C3"/>
    <w:rsid w:val="0039344E"/>
    <w:rsid w:val="00395490"/>
    <w:rsid w:val="00396896"/>
    <w:rsid w:val="00396904"/>
    <w:rsid w:val="00396FD0"/>
    <w:rsid w:val="0039786E"/>
    <w:rsid w:val="003A12E8"/>
    <w:rsid w:val="003A14B3"/>
    <w:rsid w:val="003A1A7A"/>
    <w:rsid w:val="003A2392"/>
    <w:rsid w:val="003A2831"/>
    <w:rsid w:val="003A2A1C"/>
    <w:rsid w:val="003A3B3C"/>
    <w:rsid w:val="003A3ED1"/>
    <w:rsid w:val="003A554D"/>
    <w:rsid w:val="003A7971"/>
    <w:rsid w:val="003A7EC8"/>
    <w:rsid w:val="003B1C4F"/>
    <w:rsid w:val="003B2452"/>
    <w:rsid w:val="003B2513"/>
    <w:rsid w:val="003B3902"/>
    <w:rsid w:val="003B3BC1"/>
    <w:rsid w:val="003B5B61"/>
    <w:rsid w:val="003C1654"/>
    <w:rsid w:val="003C27FC"/>
    <w:rsid w:val="003C30DC"/>
    <w:rsid w:val="003C31AA"/>
    <w:rsid w:val="003C5C91"/>
    <w:rsid w:val="003C7D19"/>
    <w:rsid w:val="003D0C0E"/>
    <w:rsid w:val="003D0D0C"/>
    <w:rsid w:val="003D11DC"/>
    <w:rsid w:val="003D1828"/>
    <w:rsid w:val="003D1DE4"/>
    <w:rsid w:val="003D23EC"/>
    <w:rsid w:val="003D2422"/>
    <w:rsid w:val="003D2CBF"/>
    <w:rsid w:val="003D39A1"/>
    <w:rsid w:val="003D3FBF"/>
    <w:rsid w:val="003D4A30"/>
    <w:rsid w:val="003D6306"/>
    <w:rsid w:val="003D79BB"/>
    <w:rsid w:val="003D7C98"/>
    <w:rsid w:val="003E0543"/>
    <w:rsid w:val="003E1FED"/>
    <w:rsid w:val="003E235E"/>
    <w:rsid w:val="003E48F0"/>
    <w:rsid w:val="003E534A"/>
    <w:rsid w:val="003E61D9"/>
    <w:rsid w:val="003E74E4"/>
    <w:rsid w:val="003E7E43"/>
    <w:rsid w:val="003F3352"/>
    <w:rsid w:val="003F4156"/>
    <w:rsid w:val="003F4923"/>
    <w:rsid w:val="003F4BDE"/>
    <w:rsid w:val="003F6492"/>
    <w:rsid w:val="003F7967"/>
    <w:rsid w:val="00400B29"/>
    <w:rsid w:val="0040299A"/>
    <w:rsid w:val="00402F16"/>
    <w:rsid w:val="00403D92"/>
    <w:rsid w:val="004049F3"/>
    <w:rsid w:val="0040504B"/>
    <w:rsid w:val="00407026"/>
    <w:rsid w:val="0040721E"/>
    <w:rsid w:val="00410708"/>
    <w:rsid w:val="00410AA6"/>
    <w:rsid w:val="00410EC7"/>
    <w:rsid w:val="00410F0F"/>
    <w:rsid w:val="00411B39"/>
    <w:rsid w:val="00412122"/>
    <w:rsid w:val="00413A1E"/>
    <w:rsid w:val="00413E1D"/>
    <w:rsid w:val="00414476"/>
    <w:rsid w:val="004146BB"/>
    <w:rsid w:val="00414C2E"/>
    <w:rsid w:val="004151CF"/>
    <w:rsid w:val="00416364"/>
    <w:rsid w:val="00416643"/>
    <w:rsid w:val="00416F0C"/>
    <w:rsid w:val="00417C98"/>
    <w:rsid w:val="00420AA6"/>
    <w:rsid w:val="00420B9F"/>
    <w:rsid w:val="00421963"/>
    <w:rsid w:val="00421C56"/>
    <w:rsid w:val="00422260"/>
    <w:rsid w:val="0042413F"/>
    <w:rsid w:val="00425001"/>
    <w:rsid w:val="004270ED"/>
    <w:rsid w:val="004278FD"/>
    <w:rsid w:val="004319F8"/>
    <w:rsid w:val="00431E46"/>
    <w:rsid w:val="00431E55"/>
    <w:rsid w:val="004321F6"/>
    <w:rsid w:val="00433044"/>
    <w:rsid w:val="004354F1"/>
    <w:rsid w:val="004362C9"/>
    <w:rsid w:val="004375B9"/>
    <w:rsid w:val="004408C0"/>
    <w:rsid w:val="00441878"/>
    <w:rsid w:val="004428D0"/>
    <w:rsid w:val="00442D56"/>
    <w:rsid w:val="00444174"/>
    <w:rsid w:val="004443A7"/>
    <w:rsid w:val="0044442C"/>
    <w:rsid w:val="004456C5"/>
    <w:rsid w:val="00445941"/>
    <w:rsid w:val="004464EB"/>
    <w:rsid w:val="0044652B"/>
    <w:rsid w:val="00447D26"/>
    <w:rsid w:val="00447FF0"/>
    <w:rsid w:val="00451C57"/>
    <w:rsid w:val="00452AB5"/>
    <w:rsid w:val="00454DE4"/>
    <w:rsid w:val="0045502D"/>
    <w:rsid w:val="0045508A"/>
    <w:rsid w:val="00455D45"/>
    <w:rsid w:val="00455E9D"/>
    <w:rsid w:val="00457D79"/>
    <w:rsid w:val="00460BC1"/>
    <w:rsid w:val="00461861"/>
    <w:rsid w:val="0046371C"/>
    <w:rsid w:val="00464595"/>
    <w:rsid w:val="00464F2D"/>
    <w:rsid w:val="004661D2"/>
    <w:rsid w:val="00466FE0"/>
    <w:rsid w:val="00470217"/>
    <w:rsid w:val="00471A82"/>
    <w:rsid w:val="00472A79"/>
    <w:rsid w:val="00472FE0"/>
    <w:rsid w:val="00473E4A"/>
    <w:rsid w:val="00473F19"/>
    <w:rsid w:val="00475E22"/>
    <w:rsid w:val="0048075B"/>
    <w:rsid w:val="0048088E"/>
    <w:rsid w:val="00481863"/>
    <w:rsid w:val="00482720"/>
    <w:rsid w:val="00482C9F"/>
    <w:rsid w:val="004835E7"/>
    <w:rsid w:val="00483D7A"/>
    <w:rsid w:val="00485806"/>
    <w:rsid w:val="0048655A"/>
    <w:rsid w:val="004867E2"/>
    <w:rsid w:val="004869FA"/>
    <w:rsid w:val="0048732F"/>
    <w:rsid w:val="00487332"/>
    <w:rsid w:val="004914F5"/>
    <w:rsid w:val="00491B3A"/>
    <w:rsid w:val="004929FE"/>
    <w:rsid w:val="00492C33"/>
    <w:rsid w:val="00492CFD"/>
    <w:rsid w:val="004934E5"/>
    <w:rsid w:val="00493BC7"/>
    <w:rsid w:val="00494DD5"/>
    <w:rsid w:val="00495733"/>
    <w:rsid w:val="00495A95"/>
    <w:rsid w:val="00495C70"/>
    <w:rsid w:val="004962D2"/>
    <w:rsid w:val="0049645E"/>
    <w:rsid w:val="004A0DA1"/>
    <w:rsid w:val="004A2267"/>
    <w:rsid w:val="004A2C0F"/>
    <w:rsid w:val="004A2DF7"/>
    <w:rsid w:val="004A3DB5"/>
    <w:rsid w:val="004A52E9"/>
    <w:rsid w:val="004A5E1C"/>
    <w:rsid w:val="004A6597"/>
    <w:rsid w:val="004A6F2F"/>
    <w:rsid w:val="004A74BA"/>
    <w:rsid w:val="004A7848"/>
    <w:rsid w:val="004A7B55"/>
    <w:rsid w:val="004B1CB4"/>
    <w:rsid w:val="004B1E0A"/>
    <w:rsid w:val="004B2D72"/>
    <w:rsid w:val="004B2E68"/>
    <w:rsid w:val="004B2F18"/>
    <w:rsid w:val="004B3DDB"/>
    <w:rsid w:val="004B3FCD"/>
    <w:rsid w:val="004B44FD"/>
    <w:rsid w:val="004B5CFC"/>
    <w:rsid w:val="004B6703"/>
    <w:rsid w:val="004B774D"/>
    <w:rsid w:val="004C0212"/>
    <w:rsid w:val="004C320C"/>
    <w:rsid w:val="004C3ADD"/>
    <w:rsid w:val="004C4AED"/>
    <w:rsid w:val="004C6FF6"/>
    <w:rsid w:val="004D080F"/>
    <w:rsid w:val="004D17ED"/>
    <w:rsid w:val="004D1A53"/>
    <w:rsid w:val="004D24DC"/>
    <w:rsid w:val="004D2C2D"/>
    <w:rsid w:val="004D3119"/>
    <w:rsid w:val="004D41E1"/>
    <w:rsid w:val="004D55DD"/>
    <w:rsid w:val="004D5FF7"/>
    <w:rsid w:val="004D613E"/>
    <w:rsid w:val="004D6900"/>
    <w:rsid w:val="004D7227"/>
    <w:rsid w:val="004E0637"/>
    <w:rsid w:val="004E0E7F"/>
    <w:rsid w:val="004E0EB8"/>
    <w:rsid w:val="004E1D23"/>
    <w:rsid w:val="004E2208"/>
    <w:rsid w:val="004E22FA"/>
    <w:rsid w:val="004E269C"/>
    <w:rsid w:val="004E2ADC"/>
    <w:rsid w:val="004E3540"/>
    <w:rsid w:val="004E43B2"/>
    <w:rsid w:val="004E480E"/>
    <w:rsid w:val="004F033D"/>
    <w:rsid w:val="004F084C"/>
    <w:rsid w:val="004F1D02"/>
    <w:rsid w:val="004F2326"/>
    <w:rsid w:val="004F2679"/>
    <w:rsid w:val="004F2F21"/>
    <w:rsid w:val="004F321C"/>
    <w:rsid w:val="004F406A"/>
    <w:rsid w:val="004F6629"/>
    <w:rsid w:val="004F6913"/>
    <w:rsid w:val="004F7865"/>
    <w:rsid w:val="004F7A2E"/>
    <w:rsid w:val="004F7B1D"/>
    <w:rsid w:val="0050219B"/>
    <w:rsid w:val="005026DC"/>
    <w:rsid w:val="00503F17"/>
    <w:rsid w:val="005047C9"/>
    <w:rsid w:val="0050480B"/>
    <w:rsid w:val="00505260"/>
    <w:rsid w:val="00506928"/>
    <w:rsid w:val="00507A05"/>
    <w:rsid w:val="005135E1"/>
    <w:rsid w:val="005145C8"/>
    <w:rsid w:val="00514DDB"/>
    <w:rsid w:val="005152B5"/>
    <w:rsid w:val="00517CF8"/>
    <w:rsid w:val="005202DB"/>
    <w:rsid w:val="00521319"/>
    <w:rsid w:val="00521ECF"/>
    <w:rsid w:val="00522216"/>
    <w:rsid w:val="00522BC8"/>
    <w:rsid w:val="00522C1F"/>
    <w:rsid w:val="005236C8"/>
    <w:rsid w:val="00523C28"/>
    <w:rsid w:val="005278BA"/>
    <w:rsid w:val="0052793C"/>
    <w:rsid w:val="00530D04"/>
    <w:rsid w:val="0053106A"/>
    <w:rsid w:val="00532A00"/>
    <w:rsid w:val="00533D36"/>
    <w:rsid w:val="00535125"/>
    <w:rsid w:val="005357A3"/>
    <w:rsid w:val="00535C8F"/>
    <w:rsid w:val="00536F42"/>
    <w:rsid w:val="00537182"/>
    <w:rsid w:val="00537DF2"/>
    <w:rsid w:val="00541788"/>
    <w:rsid w:val="00542743"/>
    <w:rsid w:val="00542A90"/>
    <w:rsid w:val="00542C2D"/>
    <w:rsid w:val="00542E93"/>
    <w:rsid w:val="00544D6B"/>
    <w:rsid w:val="00544EBA"/>
    <w:rsid w:val="005461C7"/>
    <w:rsid w:val="00546ACF"/>
    <w:rsid w:val="00551985"/>
    <w:rsid w:val="00551A4C"/>
    <w:rsid w:val="00551ACB"/>
    <w:rsid w:val="00552BD3"/>
    <w:rsid w:val="00554B53"/>
    <w:rsid w:val="00555109"/>
    <w:rsid w:val="0055598A"/>
    <w:rsid w:val="00560AA7"/>
    <w:rsid w:val="005626ED"/>
    <w:rsid w:val="005655E8"/>
    <w:rsid w:val="0056696F"/>
    <w:rsid w:val="00567036"/>
    <w:rsid w:val="005712C7"/>
    <w:rsid w:val="00572269"/>
    <w:rsid w:val="0057244A"/>
    <w:rsid w:val="00572CFE"/>
    <w:rsid w:val="00574E2C"/>
    <w:rsid w:val="00575110"/>
    <w:rsid w:val="00575D8D"/>
    <w:rsid w:val="00576972"/>
    <w:rsid w:val="005803D0"/>
    <w:rsid w:val="00580673"/>
    <w:rsid w:val="005808A0"/>
    <w:rsid w:val="00580EE8"/>
    <w:rsid w:val="00583699"/>
    <w:rsid w:val="005840C9"/>
    <w:rsid w:val="00585252"/>
    <w:rsid w:val="00585CDD"/>
    <w:rsid w:val="005865BC"/>
    <w:rsid w:val="00587058"/>
    <w:rsid w:val="005908FD"/>
    <w:rsid w:val="00591957"/>
    <w:rsid w:val="00591C07"/>
    <w:rsid w:val="00593444"/>
    <w:rsid w:val="005936E9"/>
    <w:rsid w:val="00597BF9"/>
    <w:rsid w:val="005A0794"/>
    <w:rsid w:val="005A1B79"/>
    <w:rsid w:val="005A2194"/>
    <w:rsid w:val="005A373D"/>
    <w:rsid w:val="005A3884"/>
    <w:rsid w:val="005A3EA2"/>
    <w:rsid w:val="005A5D3E"/>
    <w:rsid w:val="005A641B"/>
    <w:rsid w:val="005B00C9"/>
    <w:rsid w:val="005B41C4"/>
    <w:rsid w:val="005B445D"/>
    <w:rsid w:val="005B45AA"/>
    <w:rsid w:val="005B5857"/>
    <w:rsid w:val="005B7363"/>
    <w:rsid w:val="005C1B83"/>
    <w:rsid w:val="005C1BE1"/>
    <w:rsid w:val="005C27AD"/>
    <w:rsid w:val="005C2D55"/>
    <w:rsid w:val="005C346B"/>
    <w:rsid w:val="005C40BD"/>
    <w:rsid w:val="005C4BD7"/>
    <w:rsid w:val="005C4E10"/>
    <w:rsid w:val="005C6BFF"/>
    <w:rsid w:val="005C72AF"/>
    <w:rsid w:val="005C7C39"/>
    <w:rsid w:val="005D044D"/>
    <w:rsid w:val="005D0ABD"/>
    <w:rsid w:val="005D0F8C"/>
    <w:rsid w:val="005D18AD"/>
    <w:rsid w:val="005D21BB"/>
    <w:rsid w:val="005D26B4"/>
    <w:rsid w:val="005D2A80"/>
    <w:rsid w:val="005D38E6"/>
    <w:rsid w:val="005D52AB"/>
    <w:rsid w:val="005D5EC9"/>
    <w:rsid w:val="005E043E"/>
    <w:rsid w:val="005E1B06"/>
    <w:rsid w:val="005E2F82"/>
    <w:rsid w:val="005E3F07"/>
    <w:rsid w:val="005E6CBC"/>
    <w:rsid w:val="005E73C0"/>
    <w:rsid w:val="005F0046"/>
    <w:rsid w:val="005F0501"/>
    <w:rsid w:val="005F07F9"/>
    <w:rsid w:val="005F1073"/>
    <w:rsid w:val="005F1256"/>
    <w:rsid w:val="005F2064"/>
    <w:rsid w:val="005F2706"/>
    <w:rsid w:val="005F60DF"/>
    <w:rsid w:val="005F6A8F"/>
    <w:rsid w:val="005F74D7"/>
    <w:rsid w:val="00601C9C"/>
    <w:rsid w:val="00603DB9"/>
    <w:rsid w:val="00606019"/>
    <w:rsid w:val="00606FCC"/>
    <w:rsid w:val="00607669"/>
    <w:rsid w:val="00607AFD"/>
    <w:rsid w:val="0061019C"/>
    <w:rsid w:val="00610D05"/>
    <w:rsid w:val="00611117"/>
    <w:rsid w:val="00612636"/>
    <w:rsid w:val="00612A71"/>
    <w:rsid w:val="00612F97"/>
    <w:rsid w:val="0061345D"/>
    <w:rsid w:val="006155BB"/>
    <w:rsid w:val="00616802"/>
    <w:rsid w:val="00617E12"/>
    <w:rsid w:val="00617E3C"/>
    <w:rsid w:val="00620D9B"/>
    <w:rsid w:val="00621477"/>
    <w:rsid w:val="006214C1"/>
    <w:rsid w:val="00622F83"/>
    <w:rsid w:val="006238F2"/>
    <w:rsid w:val="006265BB"/>
    <w:rsid w:val="006314D9"/>
    <w:rsid w:val="0063158F"/>
    <w:rsid w:val="00631BE8"/>
    <w:rsid w:val="00631D6B"/>
    <w:rsid w:val="006330A1"/>
    <w:rsid w:val="00633806"/>
    <w:rsid w:val="0063479F"/>
    <w:rsid w:val="006353F0"/>
    <w:rsid w:val="0063613F"/>
    <w:rsid w:val="006364A1"/>
    <w:rsid w:val="0063714A"/>
    <w:rsid w:val="00637BFD"/>
    <w:rsid w:val="00637DF1"/>
    <w:rsid w:val="006403A3"/>
    <w:rsid w:val="00640752"/>
    <w:rsid w:val="00641C20"/>
    <w:rsid w:val="00641C4E"/>
    <w:rsid w:val="00643E25"/>
    <w:rsid w:val="0064608E"/>
    <w:rsid w:val="00646DD0"/>
    <w:rsid w:val="006471CC"/>
    <w:rsid w:val="0065027D"/>
    <w:rsid w:val="0065079F"/>
    <w:rsid w:val="00650C5D"/>
    <w:rsid w:val="006517EC"/>
    <w:rsid w:val="0065379F"/>
    <w:rsid w:val="00653D2E"/>
    <w:rsid w:val="006564E5"/>
    <w:rsid w:val="00657CF3"/>
    <w:rsid w:val="00661A5A"/>
    <w:rsid w:val="00661B15"/>
    <w:rsid w:val="00661C6B"/>
    <w:rsid w:val="00662135"/>
    <w:rsid w:val="006643FC"/>
    <w:rsid w:val="006649CD"/>
    <w:rsid w:val="00664F63"/>
    <w:rsid w:val="006658D3"/>
    <w:rsid w:val="006663B3"/>
    <w:rsid w:val="00666E5D"/>
    <w:rsid w:val="006706F5"/>
    <w:rsid w:val="00671469"/>
    <w:rsid w:val="00674E42"/>
    <w:rsid w:val="006764E9"/>
    <w:rsid w:val="00682112"/>
    <w:rsid w:val="00685CDD"/>
    <w:rsid w:val="00686957"/>
    <w:rsid w:val="00686C83"/>
    <w:rsid w:val="00686FF3"/>
    <w:rsid w:val="006872BA"/>
    <w:rsid w:val="006872D1"/>
    <w:rsid w:val="00687E26"/>
    <w:rsid w:val="00690C18"/>
    <w:rsid w:val="00691648"/>
    <w:rsid w:val="006917D7"/>
    <w:rsid w:val="006928BD"/>
    <w:rsid w:val="00694F44"/>
    <w:rsid w:val="00696974"/>
    <w:rsid w:val="006A1C40"/>
    <w:rsid w:val="006A5ABB"/>
    <w:rsid w:val="006A7E5F"/>
    <w:rsid w:val="006B0117"/>
    <w:rsid w:val="006B038E"/>
    <w:rsid w:val="006B03AC"/>
    <w:rsid w:val="006B261B"/>
    <w:rsid w:val="006B2C90"/>
    <w:rsid w:val="006B435E"/>
    <w:rsid w:val="006B4CA5"/>
    <w:rsid w:val="006B69C8"/>
    <w:rsid w:val="006B6DD0"/>
    <w:rsid w:val="006C002F"/>
    <w:rsid w:val="006C1586"/>
    <w:rsid w:val="006C1D29"/>
    <w:rsid w:val="006C2A8E"/>
    <w:rsid w:val="006C311F"/>
    <w:rsid w:val="006C3308"/>
    <w:rsid w:val="006C5439"/>
    <w:rsid w:val="006C64BF"/>
    <w:rsid w:val="006D0143"/>
    <w:rsid w:val="006D164D"/>
    <w:rsid w:val="006D3C7D"/>
    <w:rsid w:val="006D5D5F"/>
    <w:rsid w:val="006D6629"/>
    <w:rsid w:val="006D669D"/>
    <w:rsid w:val="006D6982"/>
    <w:rsid w:val="006E142E"/>
    <w:rsid w:val="006E2A7E"/>
    <w:rsid w:val="006E48BE"/>
    <w:rsid w:val="006E639E"/>
    <w:rsid w:val="006E6626"/>
    <w:rsid w:val="006F1715"/>
    <w:rsid w:val="006F306C"/>
    <w:rsid w:val="006F3455"/>
    <w:rsid w:val="006F4491"/>
    <w:rsid w:val="006F456B"/>
    <w:rsid w:val="006F5821"/>
    <w:rsid w:val="006F63A5"/>
    <w:rsid w:val="006F74A5"/>
    <w:rsid w:val="0070142B"/>
    <w:rsid w:val="007017EB"/>
    <w:rsid w:val="00702397"/>
    <w:rsid w:val="007026A4"/>
    <w:rsid w:val="0070276E"/>
    <w:rsid w:val="00702F8F"/>
    <w:rsid w:val="00703FE2"/>
    <w:rsid w:val="007041FD"/>
    <w:rsid w:val="00704561"/>
    <w:rsid w:val="00704D50"/>
    <w:rsid w:val="00705291"/>
    <w:rsid w:val="00705458"/>
    <w:rsid w:val="00705767"/>
    <w:rsid w:val="00705BCE"/>
    <w:rsid w:val="007116DC"/>
    <w:rsid w:val="00711A36"/>
    <w:rsid w:val="00713C0D"/>
    <w:rsid w:val="00713E62"/>
    <w:rsid w:val="00713E86"/>
    <w:rsid w:val="00714609"/>
    <w:rsid w:val="0071529C"/>
    <w:rsid w:val="007157EF"/>
    <w:rsid w:val="0071584C"/>
    <w:rsid w:val="007164A4"/>
    <w:rsid w:val="007172AD"/>
    <w:rsid w:val="00720739"/>
    <w:rsid w:val="00722B1B"/>
    <w:rsid w:val="00723C52"/>
    <w:rsid w:val="0072416F"/>
    <w:rsid w:val="00726CF7"/>
    <w:rsid w:val="00727C94"/>
    <w:rsid w:val="00731EAE"/>
    <w:rsid w:val="00734874"/>
    <w:rsid w:val="00735033"/>
    <w:rsid w:val="00735328"/>
    <w:rsid w:val="0073685B"/>
    <w:rsid w:val="007444FD"/>
    <w:rsid w:val="00747CB5"/>
    <w:rsid w:val="00747F1C"/>
    <w:rsid w:val="00750BA1"/>
    <w:rsid w:val="00750FC0"/>
    <w:rsid w:val="00751059"/>
    <w:rsid w:val="007517E9"/>
    <w:rsid w:val="00752142"/>
    <w:rsid w:val="007523F9"/>
    <w:rsid w:val="00752B74"/>
    <w:rsid w:val="00752D6C"/>
    <w:rsid w:val="007563F9"/>
    <w:rsid w:val="007573E8"/>
    <w:rsid w:val="00760C4E"/>
    <w:rsid w:val="00760C96"/>
    <w:rsid w:val="00761CD0"/>
    <w:rsid w:val="007620E5"/>
    <w:rsid w:val="007659D6"/>
    <w:rsid w:val="00765B1A"/>
    <w:rsid w:val="007679D6"/>
    <w:rsid w:val="0077008C"/>
    <w:rsid w:val="00772E47"/>
    <w:rsid w:val="00773DBD"/>
    <w:rsid w:val="00774C1C"/>
    <w:rsid w:val="007761C8"/>
    <w:rsid w:val="00776E09"/>
    <w:rsid w:val="007804CC"/>
    <w:rsid w:val="00780BBC"/>
    <w:rsid w:val="00782D91"/>
    <w:rsid w:val="00783A3D"/>
    <w:rsid w:val="00783AA9"/>
    <w:rsid w:val="007843F2"/>
    <w:rsid w:val="007909E7"/>
    <w:rsid w:val="00790C1F"/>
    <w:rsid w:val="00791253"/>
    <w:rsid w:val="00792315"/>
    <w:rsid w:val="00792497"/>
    <w:rsid w:val="007929AE"/>
    <w:rsid w:val="007929EA"/>
    <w:rsid w:val="00793276"/>
    <w:rsid w:val="00793562"/>
    <w:rsid w:val="007957AC"/>
    <w:rsid w:val="007A0129"/>
    <w:rsid w:val="007A0963"/>
    <w:rsid w:val="007A0A12"/>
    <w:rsid w:val="007A1253"/>
    <w:rsid w:val="007A132D"/>
    <w:rsid w:val="007A187C"/>
    <w:rsid w:val="007A1DB0"/>
    <w:rsid w:val="007A39DB"/>
    <w:rsid w:val="007A3DAF"/>
    <w:rsid w:val="007A449D"/>
    <w:rsid w:val="007B00DC"/>
    <w:rsid w:val="007B0D68"/>
    <w:rsid w:val="007B251D"/>
    <w:rsid w:val="007B3538"/>
    <w:rsid w:val="007B4F58"/>
    <w:rsid w:val="007B5268"/>
    <w:rsid w:val="007B528D"/>
    <w:rsid w:val="007B54C8"/>
    <w:rsid w:val="007B6027"/>
    <w:rsid w:val="007B7375"/>
    <w:rsid w:val="007B77D1"/>
    <w:rsid w:val="007B7D1B"/>
    <w:rsid w:val="007C0479"/>
    <w:rsid w:val="007C126F"/>
    <w:rsid w:val="007C1CD9"/>
    <w:rsid w:val="007C361D"/>
    <w:rsid w:val="007C3B79"/>
    <w:rsid w:val="007C3C8C"/>
    <w:rsid w:val="007C4634"/>
    <w:rsid w:val="007C4B84"/>
    <w:rsid w:val="007C57BA"/>
    <w:rsid w:val="007C58BB"/>
    <w:rsid w:val="007C5EC2"/>
    <w:rsid w:val="007C60F9"/>
    <w:rsid w:val="007D004F"/>
    <w:rsid w:val="007D08A9"/>
    <w:rsid w:val="007D0B38"/>
    <w:rsid w:val="007D18D1"/>
    <w:rsid w:val="007D2ED3"/>
    <w:rsid w:val="007D5440"/>
    <w:rsid w:val="007D56C4"/>
    <w:rsid w:val="007D5F27"/>
    <w:rsid w:val="007D6296"/>
    <w:rsid w:val="007D69A2"/>
    <w:rsid w:val="007D6E8C"/>
    <w:rsid w:val="007E3D57"/>
    <w:rsid w:val="007E4693"/>
    <w:rsid w:val="007E503C"/>
    <w:rsid w:val="007E65A3"/>
    <w:rsid w:val="007E6DF3"/>
    <w:rsid w:val="007E6FF7"/>
    <w:rsid w:val="007E7ADE"/>
    <w:rsid w:val="007E7D9F"/>
    <w:rsid w:val="007F04E5"/>
    <w:rsid w:val="007F1017"/>
    <w:rsid w:val="007F2746"/>
    <w:rsid w:val="007F2FDA"/>
    <w:rsid w:val="007F4A3F"/>
    <w:rsid w:val="007F4A61"/>
    <w:rsid w:val="007F5C5C"/>
    <w:rsid w:val="007F60D2"/>
    <w:rsid w:val="007F61C2"/>
    <w:rsid w:val="007F7B4C"/>
    <w:rsid w:val="0080386A"/>
    <w:rsid w:val="00805142"/>
    <w:rsid w:val="0080674C"/>
    <w:rsid w:val="00806E6F"/>
    <w:rsid w:val="00807A8B"/>
    <w:rsid w:val="00810255"/>
    <w:rsid w:val="008107C8"/>
    <w:rsid w:val="00810994"/>
    <w:rsid w:val="00811383"/>
    <w:rsid w:val="008117AE"/>
    <w:rsid w:val="00812149"/>
    <w:rsid w:val="00812B48"/>
    <w:rsid w:val="00812C96"/>
    <w:rsid w:val="00812CAC"/>
    <w:rsid w:val="00813ED6"/>
    <w:rsid w:val="00814B4B"/>
    <w:rsid w:val="00815D15"/>
    <w:rsid w:val="00815D3F"/>
    <w:rsid w:val="008166EF"/>
    <w:rsid w:val="00816E0C"/>
    <w:rsid w:val="0081731B"/>
    <w:rsid w:val="00822FC9"/>
    <w:rsid w:val="0082301A"/>
    <w:rsid w:val="00824AB0"/>
    <w:rsid w:val="00825751"/>
    <w:rsid w:val="008264EB"/>
    <w:rsid w:val="008332B5"/>
    <w:rsid w:val="00833B05"/>
    <w:rsid w:val="00834666"/>
    <w:rsid w:val="008362B4"/>
    <w:rsid w:val="008400F6"/>
    <w:rsid w:val="00840CA2"/>
    <w:rsid w:val="00842256"/>
    <w:rsid w:val="0084374F"/>
    <w:rsid w:val="00843B4C"/>
    <w:rsid w:val="008459B6"/>
    <w:rsid w:val="00847C93"/>
    <w:rsid w:val="00847DF5"/>
    <w:rsid w:val="00847E1F"/>
    <w:rsid w:val="00851204"/>
    <w:rsid w:val="00852F25"/>
    <w:rsid w:val="0085309D"/>
    <w:rsid w:val="0085322E"/>
    <w:rsid w:val="00853AE6"/>
    <w:rsid w:val="00854BB3"/>
    <w:rsid w:val="008558FE"/>
    <w:rsid w:val="00856897"/>
    <w:rsid w:val="00856E9A"/>
    <w:rsid w:val="00857D4C"/>
    <w:rsid w:val="0086075D"/>
    <w:rsid w:val="00860A11"/>
    <w:rsid w:val="00862502"/>
    <w:rsid w:val="008642FC"/>
    <w:rsid w:val="00864ABE"/>
    <w:rsid w:val="0086574C"/>
    <w:rsid w:val="008660D4"/>
    <w:rsid w:val="00866F2D"/>
    <w:rsid w:val="008677FC"/>
    <w:rsid w:val="00871FA9"/>
    <w:rsid w:val="008728E9"/>
    <w:rsid w:val="00873207"/>
    <w:rsid w:val="008735D5"/>
    <w:rsid w:val="008774C2"/>
    <w:rsid w:val="0088000A"/>
    <w:rsid w:val="0088009E"/>
    <w:rsid w:val="00880A51"/>
    <w:rsid w:val="00880DB8"/>
    <w:rsid w:val="00882874"/>
    <w:rsid w:val="00882FAE"/>
    <w:rsid w:val="00883787"/>
    <w:rsid w:val="0088484E"/>
    <w:rsid w:val="008851FD"/>
    <w:rsid w:val="00885D8F"/>
    <w:rsid w:val="00886CD2"/>
    <w:rsid w:val="0088760B"/>
    <w:rsid w:val="00891A10"/>
    <w:rsid w:val="00891F93"/>
    <w:rsid w:val="00892877"/>
    <w:rsid w:val="00892A36"/>
    <w:rsid w:val="00893239"/>
    <w:rsid w:val="00893AC5"/>
    <w:rsid w:val="00893EE7"/>
    <w:rsid w:val="00894489"/>
    <w:rsid w:val="00894B18"/>
    <w:rsid w:val="008963A5"/>
    <w:rsid w:val="00897A79"/>
    <w:rsid w:val="008A3363"/>
    <w:rsid w:val="008A3371"/>
    <w:rsid w:val="008A34AB"/>
    <w:rsid w:val="008A3C3E"/>
    <w:rsid w:val="008A429C"/>
    <w:rsid w:val="008A6262"/>
    <w:rsid w:val="008A79DE"/>
    <w:rsid w:val="008B05DE"/>
    <w:rsid w:val="008B0C1E"/>
    <w:rsid w:val="008B158E"/>
    <w:rsid w:val="008B1757"/>
    <w:rsid w:val="008B4778"/>
    <w:rsid w:val="008B5BF2"/>
    <w:rsid w:val="008B5D44"/>
    <w:rsid w:val="008B7D7E"/>
    <w:rsid w:val="008C0DB2"/>
    <w:rsid w:val="008C6058"/>
    <w:rsid w:val="008C697C"/>
    <w:rsid w:val="008C7BCC"/>
    <w:rsid w:val="008C7ECB"/>
    <w:rsid w:val="008D15B7"/>
    <w:rsid w:val="008D1663"/>
    <w:rsid w:val="008D1DC1"/>
    <w:rsid w:val="008D299C"/>
    <w:rsid w:val="008D2F60"/>
    <w:rsid w:val="008D33CB"/>
    <w:rsid w:val="008D4755"/>
    <w:rsid w:val="008D4C3D"/>
    <w:rsid w:val="008D588C"/>
    <w:rsid w:val="008D61D8"/>
    <w:rsid w:val="008D6CF9"/>
    <w:rsid w:val="008D737B"/>
    <w:rsid w:val="008D7827"/>
    <w:rsid w:val="008D7FDE"/>
    <w:rsid w:val="008E0779"/>
    <w:rsid w:val="008E0AAF"/>
    <w:rsid w:val="008E0D3C"/>
    <w:rsid w:val="008E171A"/>
    <w:rsid w:val="008E1B9E"/>
    <w:rsid w:val="008E53D1"/>
    <w:rsid w:val="008E55AB"/>
    <w:rsid w:val="008E5D5F"/>
    <w:rsid w:val="008E680E"/>
    <w:rsid w:val="008E6B59"/>
    <w:rsid w:val="008F0116"/>
    <w:rsid w:val="008F120A"/>
    <w:rsid w:val="008F27C2"/>
    <w:rsid w:val="008F27E0"/>
    <w:rsid w:val="008F3FB8"/>
    <w:rsid w:val="008F46B7"/>
    <w:rsid w:val="008F4863"/>
    <w:rsid w:val="008F48EB"/>
    <w:rsid w:val="008F4EB1"/>
    <w:rsid w:val="008F4F0B"/>
    <w:rsid w:val="008F4FE8"/>
    <w:rsid w:val="008F5385"/>
    <w:rsid w:val="008F5C00"/>
    <w:rsid w:val="008F6D4C"/>
    <w:rsid w:val="008F6FC7"/>
    <w:rsid w:val="00902161"/>
    <w:rsid w:val="00903479"/>
    <w:rsid w:val="00903E9D"/>
    <w:rsid w:val="009046C4"/>
    <w:rsid w:val="0090572B"/>
    <w:rsid w:val="009062A5"/>
    <w:rsid w:val="00906485"/>
    <w:rsid w:val="00911272"/>
    <w:rsid w:val="00911C72"/>
    <w:rsid w:val="009135D6"/>
    <w:rsid w:val="00914C77"/>
    <w:rsid w:val="00914D92"/>
    <w:rsid w:val="00914DC2"/>
    <w:rsid w:val="00915A5A"/>
    <w:rsid w:val="00915B16"/>
    <w:rsid w:val="00917CD6"/>
    <w:rsid w:val="009206A6"/>
    <w:rsid w:val="009220E0"/>
    <w:rsid w:val="009226FE"/>
    <w:rsid w:val="00922DA7"/>
    <w:rsid w:val="0092369B"/>
    <w:rsid w:val="00923E39"/>
    <w:rsid w:val="009251DA"/>
    <w:rsid w:val="0092681E"/>
    <w:rsid w:val="00926979"/>
    <w:rsid w:val="00931154"/>
    <w:rsid w:val="009319BA"/>
    <w:rsid w:val="00932AED"/>
    <w:rsid w:val="00933EAA"/>
    <w:rsid w:val="00935B65"/>
    <w:rsid w:val="0093625B"/>
    <w:rsid w:val="00940CFD"/>
    <w:rsid w:val="009439CD"/>
    <w:rsid w:val="00944582"/>
    <w:rsid w:val="00944924"/>
    <w:rsid w:val="00945D0F"/>
    <w:rsid w:val="00945F30"/>
    <w:rsid w:val="009477FC"/>
    <w:rsid w:val="00950987"/>
    <w:rsid w:val="009510A2"/>
    <w:rsid w:val="009514B7"/>
    <w:rsid w:val="00953257"/>
    <w:rsid w:val="00953A1B"/>
    <w:rsid w:val="009540F6"/>
    <w:rsid w:val="00955CA9"/>
    <w:rsid w:val="0095770E"/>
    <w:rsid w:val="009608AA"/>
    <w:rsid w:val="00961172"/>
    <w:rsid w:val="00962CB9"/>
    <w:rsid w:val="00962D6C"/>
    <w:rsid w:val="00964312"/>
    <w:rsid w:val="00964DF5"/>
    <w:rsid w:val="00965B8A"/>
    <w:rsid w:val="009717AC"/>
    <w:rsid w:val="0097321C"/>
    <w:rsid w:val="00974F5A"/>
    <w:rsid w:val="0097589C"/>
    <w:rsid w:val="00977608"/>
    <w:rsid w:val="0098263D"/>
    <w:rsid w:val="00983E57"/>
    <w:rsid w:val="00984297"/>
    <w:rsid w:val="00984330"/>
    <w:rsid w:val="00984E90"/>
    <w:rsid w:val="0098524F"/>
    <w:rsid w:val="0098675D"/>
    <w:rsid w:val="009902A8"/>
    <w:rsid w:val="0099109A"/>
    <w:rsid w:val="00991204"/>
    <w:rsid w:val="00991BEF"/>
    <w:rsid w:val="00991E01"/>
    <w:rsid w:val="0099228D"/>
    <w:rsid w:val="00996B1A"/>
    <w:rsid w:val="009975EF"/>
    <w:rsid w:val="00997974"/>
    <w:rsid w:val="009A1331"/>
    <w:rsid w:val="009A1739"/>
    <w:rsid w:val="009A182B"/>
    <w:rsid w:val="009A2BFB"/>
    <w:rsid w:val="009A2EF1"/>
    <w:rsid w:val="009A45A9"/>
    <w:rsid w:val="009A69BB"/>
    <w:rsid w:val="009A6A0F"/>
    <w:rsid w:val="009A76F8"/>
    <w:rsid w:val="009A7F10"/>
    <w:rsid w:val="009B0977"/>
    <w:rsid w:val="009B2554"/>
    <w:rsid w:val="009B2594"/>
    <w:rsid w:val="009B2D49"/>
    <w:rsid w:val="009B37EB"/>
    <w:rsid w:val="009B3E26"/>
    <w:rsid w:val="009B4DAF"/>
    <w:rsid w:val="009B7651"/>
    <w:rsid w:val="009C02DA"/>
    <w:rsid w:val="009C08BB"/>
    <w:rsid w:val="009C0BE1"/>
    <w:rsid w:val="009C121C"/>
    <w:rsid w:val="009C67A2"/>
    <w:rsid w:val="009C6CEA"/>
    <w:rsid w:val="009C7AD5"/>
    <w:rsid w:val="009C7B85"/>
    <w:rsid w:val="009D0B9A"/>
    <w:rsid w:val="009D3739"/>
    <w:rsid w:val="009D3945"/>
    <w:rsid w:val="009D5B91"/>
    <w:rsid w:val="009D5BDE"/>
    <w:rsid w:val="009D5DD8"/>
    <w:rsid w:val="009D766A"/>
    <w:rsid w:val="009D76DC"/>
    <w:rsid w:val="009D792E"/>
    <w:rsid w:val="009E034B"/>
    <w:rsid w:val="009E0DFE"/>
    <w:rsid w:val="009E376A"/>
    <w:rsid w:val="009E38E1"/>
    <w:rsid w:val="009E4C07"/>
    <w:rsid w:val="009E55F3"/>
    <w:rsid w:val="009E57FF"/>
    <w:rsid w:val="009E5CA9"/>
    <w:rsid w:val="009E77D6"/>
    <w:rsid w:val="009F0E45"/>
    <w:rsid w:val="009F0E7A"/>
    <w:rsid w:val="009F15E0"/>
    <w:rsid w:val="009F5166"/>
    <w:rsid w:val="009F5FBF"/>
    <w:rsid w:val="009F64BB"/>
    <w:rsid w:val="009F78CC"/>
    <w:rsid w:val="00A010FC"/>
    <w:rsid w:val="00A01184"/>
    <w:rsid w:val="00A02E91"/>
    <w:rsid w:val="00A03D43"/>
    <w:rsid w:val="00A04380"/>
    <w:rsid w:val="00A04917"/>
    <w:rsid w:val="00A05BA6"/>
    <w:rsid w:val="00A05BE6"/>
    <w:rsid w:val="00A07A58"/>
    <w:rsid w:val="00A07E0E"/>
    <w:rsid w:val="00A11CD0"/>
    <w:rsid w:val="00A12AAA"/>
    <w:rsid w:val="00A13948"/>
    <w:rsid w:val="00A14039"/>
    <w:rsid w:val="00A14B04"/>
    <w:rsid w:val="00A14B2B"/>
    <w:rsid w:val="00A1555B"/>
    <w:rsid w:val="00A155C5"/>
    <w:rsid w:val="00A16AD8"/>
    <w:rsid w:val="00A17D51"/>
    <w:rsid w:val="00A209A4"/>
    <w:rsid w:val="00A21CF3"/>
    <w:rsid w:val="00A22873"/>
    <w:rsid w:val="00A23035"/>
    <w:rsid w:val="00A232B8"/>
    <w:rsid w:val="00A23630"/>
    <w:rsid w:val="00A2442E"/>
    <w:rsid w:val="00A265F7"/>
    <w:rsid w:val="00A27484"/>
    <w:rsid w:val="00A27AEC"/>
    <w:rsid w:val="00A30716"/>
    <w:rsid w:val="00A320DB"/>
    <w:rsid w:val="00A32851"/>
    <w:rsid w:val="00A35D16"/>
    <w:rsid w:val="00A36E2F"/>
    <w:rsid w:val="00A37954"/>
    <w:rsid w:val="00A37BCD"/>
    <w:rsid w:val="00A37E6E"/>
    <w:rsid w:val="00A41064"/>
    <w:rsid w:val="00A41224"/>
    <w:rsid w:val="00A43C59"/>
    <w:rsid w:val="00A4516C"/>
    <w:rsid w:val="00A459C4"/>
    <w:rsid w:val="00A47028"/>
    <w:rsid w:val="00A4731B"/>
    <w:rsid w:val="00A506E4"/>
    <w:rsid w:val="00A50ECD"/>
    <w:rsid w:val="00A5130E"/>
    <w:rsid w:val="00A518F3"/>
    <w:rsid w:val="00A52729"/>
    <w:rsid w:val="00A52A5D"/>
    <w:rsid w:val="00A53675"/>
    <w:rsid w:val="00A54254"/>
    <w:rsid w:val="00A5554E"/>
    <w:rsid w:val="00A5582E"/>
    <w:rsid w:val="00A55EDD"/>
    <w:rsid w:val="00A564D7"/>
    <w:rsid w:val="00A56B6A"/>
    <w:rsid w:val="00A578DC"/>
    <w:rsid w:val="00A6004A"/>
    <w:rsid w:val="00A61BF1"/>
    <w:rsid w:val="00A62D50"/>
    <w:rsid w:val="00A62F31"/>
    <w:rsid w:val="00A630AE"/>
    <w:rsid w:val="00A63A5D"/>
    <w:rsid w:val="00A63BA7"/>
    <w:rsid w:val="00A64279"/>
    <w:rsid w:val="00A64535"/>
    <w:rsid w:val="00A64F9B"/>
    <w:rsid w:val="00A64FEF"/>
    <w:rsid w:val="00A66A45"/>
    <w:rsid w:val="00A66A6A"/>
    <w:rsid w:val="00A6725B"/>
    <w:rsid w:val="00A67AD1"/>
    <w:rsid w:val="00A67AD2"/>
    <w:rsid w:val="00A70605"/>
    <w:rsid w:val="00A7128D"/>
    <w:rsid w:val="00A71608"/>
    <w:rsid w:val="00A73134"/>
    <w:rsid w:val="00A73ECF"/>
    <w:rsid w:val="00A74D0C"/>
    <w:rsid w:val="00A7688E"/>
    <w:rsid w:val="00A777B2"/>
    <w:rsid w:val="00A80C59"/>
    <w:rsid w:val="00A81ED6"/>
    <w:rsid w:val="00A84601"/>
    <w:rsid w:val="00A8606C"/>
    <w:rsid w:val="00A86264"/>
    <w:rsid w:val="00A8698E"/>
    <w:rsid w:val="00A86E8B"/>
    <w:rsid w:val="00A87164"/>
    <w:rsid w:val="00A91E2E"/>
    <w:rsid w:val="00A93072"/>
    <w:rsid w:val="00A93953"/>
    <w:rsid w:val="00A93D84"/>
    <w:rsid w:val="00A946A8"/>
    <w:rsid w:val="00A95310"/>
    <w:rsid w:val="00A959D8"/>
    <w:rsid w:val="00A96D91"/>
    <w:rsid w:val="00A97AF3"/>
    <w:rsid w:val="00A97CE6"/>
    <w:rsid w:val="00AA113D"/>
    <w:rsid w:val="00AA62D7"/>
    <w:rsid w:val="00AA6C7D"/>
    <w:rsid w:val="00AA7FD6"/>
    <w:rsid w:val="00AB042A"/>
    <w:rsid w:val="00AB14AC"/>
    <w:rsid w:val="00AB153D"/>
    <w:rsid w:val="00AB1809"/>
    <w:rsid w:val="00AB1B3E"/>
    <w:rsid w:val="00AB2C86"/>
    <w:rsid w:val="00AB2D34"/>
    <w:rsid w:val="00AB3430"/>
    <w:rsid w:val="00AB47F1"/>
    <w:rsid w:val="00AB4AD1"/>
    <w:rsid w:val="00AB5055"/>
    <w:rsid w:val="00AB51C2"/>
    <w:rsid w:val="00AB5920"/>
    <w:rsid w:val="00AB5F88"/>
    <w:rsid w:val="00AB7CFA"/>
    <w:rsid w:val="00AC074A"/>
    <w:rsid w:val="00AC1825"/>
    <w:rsid w:val="00AC40A6"/>
    <w:rsid w:val="00AC4BC0"/>
    <w:rsid w:val="00AC53E5"/>
    <w:rsid w:val="00AC542D"/>
    <w:rsid w:val="00AC5B48"/>
    <w:rsid w:val="00AC65FC"/>
    <w:rsid w:val="00AC662A"/>
    <w:rsid w:val="00AD1151"/>
    <w:rsid w:val="00AD1207"/>
    <w:rsid w:val="00AD6502"/>
    <w:rsid w:val="00AD6AA5"/>
    <w:rsid w:val="00AD7017"/>
    <w:rsid w:val="00AE033B"/>
    <w:rsid w:val="00AE52AB"/>
    <w:rsid w:val="00AE5BCD"/>
    <w:rsid w:val="00AE6923"/>
    <w:rsid w:val="00AF02D7"/>
    <w:rsid w:val="00AF0557"/>
    <w:rsid w:val="00AF1315"/>
    <w:rsid w:val="00AF19BF"/>
    <w:rsid w:val="00AF2726"/>
    <w:rsid w:val="00AF2799"/>
    <w:rsid w:val="00AF2DC3"/>
    <w:rsid w:val="00AF32F0"/>
    <w:rsid w:val="00AF426B"/>
    <w:rsid w:val="00B02656"/>
    <w:rsid w:val="00B033E5"/>
    <w:rsid w:val="00B03A63"/>
    <w:rsid w:val="00B04596"/>
    <w:rsid w:val="00B04B4B"/>
    <w:rsid w:val="00B04F57"/>
    <w:rsid w:val="00B129FC"/>
    <w:rsid w:val="00B12F1E"/>
    <w:rsid w:val="00B1333D"/>
    <w:rsid w:val="00B143F3"/>
    <w:rsid w:val="00B1471C"/>
    <w:rsid w:val="00B169FE"/>
    <w:rsid w:val="00B16FF2"/>
    <w:rsid w:val="00B17C90"/>
    <w:rsid w:val="00B201A4"/>
    <w:rsid w:val="00B20D84"/>
    <w:rsid w:val="00B20EC4"/>
    <w:rsid w:val="00B2122D"/>
    <w:rsid w:val="00B213A6"/>
    <w:rsid w:val="00B2229F"/>
    <w:rsid w:val="00B225BC"/>
    <w:rsid w:val="00B2294D"/>
    <w:rsid w:val="00B23560"/>
    <w:rsid w:val="00B23AD8"/>
    <w:rsid w:val="00B24DF6"/>
    <w:rsid w:val="00B265FF"/>
    <w:rsid w:val="00B26B2D"/>
    <w:rsid w:val="00B27D5A"/>
    <w:rsid w:val="00B3040B"/>
    <w:rsid w:val="00B31642"/>
    <w:rsid w:val="00B31ACD"/>
    <w:rsid w:val="00B32683"/>
    <w:rsid w:val="00B34FE2"/>
    <w:rsid w:val="00B35417"/>
    <w:rsid w:val="00B357D8"/>
    <w:rsid w:val="00B370EF"/>
    <w:rsid w:val="00B37119"/>
    <w:rsid w:val="00B37782"/>
    <w:rsid w:val="00B37BFC"/>
    <w:rsid w:val="00B37C73"/>
    <w:rsid w:val="00B40169"/>
    <w:rsid w:val="00B40358"/>
    <w:rsid w:val="00B40AA4"/>
    <w:rsid w:val="00B41614"/>
    <w:rsid w:val="00B41A78"/>
    <w:rsid w:val="00B41F2D"/>
    <w:rsid w:val="00B42851"/>
    <w:rsid w:val="00B42F80"/>
    <w:rsid w:val="00B435CB"/>
    <w:rsid w:val="00B43E50"/>
    <w:rsid w:val="00B44EED"/>
    <w:rsid w:val="00B45292"/>
    <w:rsid w:val="00B45CE4"/>
    <w:rsid w:val="00B47E63"/>
    <w:rsid w:val="00B50DB8"/>
    <w:rsid w:val="00B51406"/>
    <w:rsid w:val="00B51C93"/>
    <w:rsid w:val="00B51D3C"/>
    <w:rsid w:val="00B52EE6"/>
    <w:rsid w:val="00B5337D"/>
    <w:rsid w:val="00B53654"/>
    <w:rsid w:val="00B53905"/>
    <w:rsid w:val="00B54B5B"/>
    <w:rsid w:val="00B5562E"/>
    <w:rsid w:val="00B56706"/>
    <w:rsid w:val="00B56B6B"/>
    <w:rsid w:val="00B56F34"/>
    <w:rsid w:val="00B57000"/>
    <w:rsid w:val="00B60939"/>
    <w:rsid w:val="00B60AFD"/>
    <w:rsid w:val="00B62026"/>
    <w:rsid w:val="00B626E6"/>
    <w:rsid w:val="00B62715"/>
    <w:rsid w:val="00B6376F"/>
    <w:rsid w:val="00B64CF4"/>
    <w:rsid w:val="00B6507A"/>
    <w:rsid w:val="00B652BB"/>
    <w:rsid w:val="00B70EBC"/>
    <w:rsid w:val="00B70F62"/>
    <w:rsid w:val="00B7103D"/>
    <w:rsid w:val="00B712CF"/>
    <w:rsid w:val="00B75BE6"/>
    <w:rsid w:val="00B7681E"/>
    <w:rsid w:val="00B769FE"/>
    <w:rsid w:val="00B76CA2"/>
    <w:rsid w:val="00B77209"/>
    <w:rsid w:val="00B77409"/>
    <w:rsid w:val="00B81892"/>
    <w:rsid w:val="00B81897"/>
    <w:rsid w:val="00B818A4"/>
    <w:rsid w:val="00B82D90"/>
    <w:rsid w:val="00B84117"/>
    <w:rsid w:val="00B84227"/>
    <w:rsid w:val="00B84414"/>
    <w:rsid w:val="00B85AA2"/>
    <w:rsid w:val="00B863C4"/>
    <w:rsid w:val="00B8649C"/>
    <w:rsid w:val="00B86D85"/>
    <w:rsid w:val="00B86D87"/>
    <w:rsid w:val="00B87670"/>
    <w:rsid w:val="00B87C4F"/>
    <w:rsid w:val="00B87F0A"/>
    <w:rsid w:val="00B90F5C"/>
    <w:rsid w:val="00B91569"/>
    <w:rsid w:val="00B915D9"/>
    <w:rsid w:val="00B92189"/>
    <w:rsid w:val="00B92350"/>
    <w:rsid w:val="00B92D0B"/>
    <w:rsid w:val="00B93E96"/>
    <w:rsid w:val="00B94024"/>
    <w:rsid w:val="00B94945"/>
    <w:rsid w:val="00B9563A"/>
    <w:rsid w:val="00B95BCE"/>
    <w:rsid w:val="00BA0C5B"/>
    <w:rsid w:val="00BA1D41"/>
    <w:rsid w:val="00BA322D"/>
    <w:rsid w:val="00BA3460"/>
    <w:rsid w:val="00BA5CA2"/>
    <w:rsid w:val="00BA5F89"/>
    <w:rsid w:val="00BA7100"/>
    <w:rsid w:val="00BA74BE"/>
    <w:rsid w:val="00BB0BDD"/>
    <w:rsid w:val="00BB2165"/>
    <w:rsid w:val="00BB2A73"/>
    <w:rsid w:val="00BB3AF0"/>
    <w:rsid w:val="00BB4ACC"/>
    <w:rsid w:val="00BB6609"/>
    <w:rsid w:val="00BB703E"/>
    <w:rsid w:val="00BB739F"/>
    <w:rsid w:val="00BB7405"/>
    <w:rsid w:val="00BC2A21"/>
    <w:rsid w:val="00BC3631"/>
    <w:rsid w:val="00BC4040"/>
    <w:rsid w:val="00BC41C1"/>
    <w:rsid w:val="00BC48CC"/>
    <w:rsid w:val="00BC6837"/>
    <w:rsid w:val="00BC7802"/>
    <w:rsid w:val="00BD121E"/>
    <w:rsid w:val="00BD55C5"/>
    <w:rsid w:val="00BD623E"/>
    <w:rsid w:val="00BD68A3"/>
    <w:rsid w:val="00BD6938"/>
    <w:rsid w:val="00BD6CF3"/>
    <w:rsid w:val="00BD6E51"/>
    <w:rsid w:val="00BD7981"/>
    <w:rsid w:val="00BD7BDA"/>
    <w:rsid w:val="00BE1418"/>
    <w:rsid w:val="00BE1CA4"/>
    <w:rsid w:val="00BE1D11"/>
    <w:rsid w:val="00BE2180"/>
    <w:rsid w:val="00BE21F2"/>
    <w:rsid w:val="00BE36CE"/>
    <w:rsid w:val="00BE3AB9"/>
    <w:rsid w:val="00BE4275"/>
    <w:rsid w:val="00BE45D6"/>
    <w:rsid w:val="00BE4E36"/>
    <w:rsid w:val="00BE752B"/>
    <w:rsid w:val="00BE7744"/>
    <w:rsid w:val="00BF0F95"/>
    <w:rsid w:val="00BF111B"/>
    <w:rsid w:val="00BF2433"/>
    <w:rsid w:val="00BF61C9"/>
    <w:rsid w:val="00BF64A1"/>
    <w:rsid w:val="00BF67EE"/>
    <w:rsid w:val="00BF6C94"/>
    <w:rsid w:val="00BF7416"/>
    <w:rsid w:val="00C00424"/>
    <w:rsid w:val="00C0360B"/>
    <w:rsid w:val="00C05157"/>
    <w:rsid w:val="00C06147"/>
    <w:rsid w:val="00C0684A"/>
    <w:rsid w:val="00C06B31"/>
    <w:rsid w:val="00C06E4C"/>
    <w:rsid w:val="00C07130"/>
    <w:rsid w:val="00C1145A"/>
    <w:rsid w:val="00C12531"/>
    <w:rsid w:val="00C129E5"/>
    <w:rsid w:val="00C12C14"/>
    <w:rsid w:val="00C200AA"/>
    <w:rsid w:val="00C20E52"/>
    <w:rsid w:val="00C237ED"/>
    <w:rsid w:val="00C24130"/>
    <w:rsid w:val="00C24632"/>
    <w:rsid w:val="00C246EB"/>
    <w:rsid w:val="00C25418"/>
    <w:rsid w:val="00C25D9C"/>
    <w:rsid w:val="00C25FA0"/>
    <w:rsid w:val="00C2633B"/>
    <w:rsid w:val="00C2778B"/>
    <w:rsid w:val="00C27FAD"/>
    <w:rsid w:val="00C31649"/>
    <w:rsid w:val="00C32CD7"/>
    <w:rsid w:val="00C334DF"/>
    <w:rsid w:val="00C36111"/>
    <w:rsid w:val="00C4034B"/>
    <w:rsid w:val="00C40385"/>
    <w:rsid w:val="00C41529"/>
    <w:rsid w:val="00C42927"/>
    <w:rsid w:val="00C42A84"/>
    <w:rsid w:val="00C43271"/>
    <w:rsid w:val="00C44BD4"/>
    <w:rsid w:val="00C44C74"/>
    <w:rsid w:val="00C45547"/>
    <w:rsid w:val="00C462AD"/>
    <w:rsid w:val="00C464B9"/>
    <w:rsid w:val="00C475AA"/>
    <w:rsid w:val="00C50E57"/>
    <w:rsid w:val="00C50F56"/>
    <w:rsid w:val="00C51F7C"/>
    <w:rsid w:val="00C52180"/>
    <w:rsid w:val="00C5312C"/>
    <w:rsid w:val="00C531AC"/>
    <w:rsid w:val="00C555F5"/>
    <w:rsid w:val="00C55EC3"/>
    <w:rsid w:val="00C5740F"/>
    <w:rsid w:val="00C57562"/>
    <w:rsid w:val="00C57B87"/>
    <w:rsid w:val="00C6010C"/>
    <w:rsid w:val="00C60996"/>
    <w:rsid w:val="00C62024"/>
    <w:rsid w:val="00C62757"/>
    <w:rsid w:val="00C63FBB"/>
    <w:rsid w:val="00C65576"/>
    <w:rsid w:val="00C66165"/>
    <w:rsid w:val="00C6776C"/>
    <w:rsid w:val="00C7151A"/>
    <w:rsid w:val="00C71ABA"/>
    <w:rsid w:val="00C71D62"/>
    <w:rsid w:val="00C71F60"/>
    <w:rsid w:val="00C72241"/>
    <w:rsid w:val="00C727DF"/>
    <w:rsid w:val="00C750C8"/>
    <w:rsid w:val="00C7560F"/>
    <w:rsid w:val="00C77564"/>
    <w:rsid w:val="00C77C5B"/>
    <w:rsid w:val="00C80A0E"/>
    <w:rsid w:val="00C81E0C"/>
    <w:rsid w:val="00C8213F"/>
    <w:rsid w:val="00C8373D"/>
    <w:rsid w:val="00C841AC"/>
    <w:rsid w:val="00C84ED2"/>
    <w:rsid w:val="00C86A68"/>
    <w:rsid w:val="00C8797A"/>
    <w:rsid w:val="00C87BC2"/>
    <w:rsid w:val="00C900B8"/>
    <w:rsid w:val="00C9095C"/>
    <w:rsid w:val="00C90BC4"/>
    <w:rsid w:val="00C90C71"/>
    <w:rsid w:val="00C922F9"/>
    <w:rsid w:val="00C92D54"/>
    <w:rsid w:val="00C92DCA"/>
    <w:rsid w:val="00C92E48"/>
    <w:rsid w:val="00C931CF"/>
    <w:rsid w:val="00C938CF"/>
    <w:rsid w:val="00C9447B"/>
    <w:rsid w:val="00C94C9E"/>
    <w:rsid w:val="00C94D7D"/>
    <w:rsid w:val="00C9624D"/>
    <w:rsid w:val="00C969DA"/>
    <w:rsid w:val="00CA07F9"/>
    <w:rsid w:val="00CA083A"/>
    <w:rsid w:val="00CA0992"/>
    <w:rsid w:val="00CA2C77"/>
    <w:rsid w:val="00CA444F"/>
    <w:rsid w:val="00CA4873"/>
    <w:rsid w:val="00CA5245"/>
    <w:rsid w:val="00CA52F9"/>
    <w:rsid w:val="00CA66C4"/>
    <w:rsid w:val="00CA6CF6"/>
    <w:rsid w:val="00CA71F4"/>
    <w:rsid w:val="00CA7307"/>
    <w:rsid w:val="00CA7B09"/>
    <w:rsid w:val="00CB1376"/>
    <w:rsid w:val="00CB1AAC"/>
    <w:rsid w:val="00CB2F2A"/>
    <w:rsid w:val="00CB5838"/>
    <w:rsid w:val="00CB5B1A"/>
    <w:rsid w:val="00CB6152"/>
    <w:rsid w:val="00CB626E"/>
    <w:rsid w:val="00CB6B22"/>
    <w:rsid w:val="00CB6F5E"/>
    <w:rsid w:val="00CB7F5F"/>
    <w:rsid w:val="00CC0FBB"/>
    <w:rsid w:val="00CC1B39"/>
    <w:rsid w:val="00CC598F"/>
    <w:rsid w:val="00CC5ABC"/>
    <w:rsid w:val="00CC7066"/>
    <w:rsid w:val="00CC72C6"/>
    <w:rsid w:val="00CC7313"/>
    <w:rsid w:val="00CD0796"/>
    <w:rsid w:val="00CD0EB7"/>
    <w:rsid w:val="00CD10D9"/>
    <w:rsid w:val="00CD1DC9"/>
    <w:rsid w:val="00CD4347"/>
    <w:rsid w:val="00CD6ADC"/>
    <w:rsid w:val="00CE38C6"/>
    <w:rsid w:val="00CE471A"/>
    <w:rsid w:val="00CE5073"/>
    <w:rsid w:val="00CE6274"/>
    <w:rsid w:val="00CE6AE4"/>
    <w:rsid w:val="00CE7E76"/>
    <w:rsid w:val="00CF2B8D"/>
    <w:rsid w:val="00CF456B"/>
    <w:rsid w:val="00CF4C01"/>
    <w:rsid w:val="00CF5A22"/>
    <w:rsid w:val="00CF5BBC"/>
    <w:rsid w:val="00CF7796"/>
    <w:rsid w:val="00CF7AF2"/>
    <w:rsid w:val="00D00103"/>
    <w:rsid w:val="00D0262E"/>
    <w:rsid w:val="00D02B49"/>
    <w:rsid w:val="00D03195"/>
    <w:rsid w:val="00D047AE"/>
    <w:rsid w:val="00D06B76"/>
    <w:rsid w:val="00D077A4"/>
    <w:rsid w:val="00D110BD"/>
    <w:rsid w:val="00D13675"/>
    <w:rsid w:val="00D141E1"/>
    <w:rsid w:val="00D17D6C"/>
    <w:rsid w:val="00D23474"/>
    <w:rsid w:val="00D26487"/>
    <w:rsid w:val="00D2754D"/>
    <w:rsid w:val="00D27B27"/>
    <w:rsid w:val="00D30656"/>
    <w:rsid w:val="00D3097B"/>
    <w:rsid w:val="00D3123D"/>
    <w:rsid w:val="00D33BE9"/>
    <w:rsid w:val="00D3413C"/>
    <w:rsid w:val="00D357FF"/>
    <w:rsid w:val="00D35CE4"/>
    <w:rsid w:val="00D37EF3"/>
    <w:rsid w:val="00D424C7"/>
    <w:rsid w:val="00D43B2A"/>
    <w:rsid w:val="00D43F16"/>
    <w:rsid w:val="00D44424"/>
    <w:rsid w:val="00D44E21"/>
    <w:rsid w:val="00D4644A"/>
    <w:rsid w:val="00D46FBF"/>
    <w:rsid w:val="00D47575"/>
    <w:rsid w:val="00D508AB"/>
    <w:rsid w:val="00D51CEB"/>
    <w:rsid w:val="00D525A2"/>
    <w:rsid w:val="00D52AD7"/>
    <w:rsid w:val="00D537C1"/>
    <w:rsid w:val="00D551B6"/>
    <w:rsid w:val="00D5629D"/>
    <w:rsid w:val="00D57823"/>
    <w:rsid w:val="00D60330"/>
    <w:rsid w:val="00D60415"/>
    <w:rsid w:val="00D61B07"/>
    <w:rsid w:val="00D646F8"/>
    <w:rsid w:val="00D64825"/>
    <w:rsid w:val="00D64A85"/>
    <w:rsid w:val="00D70F16"/>
    <w:rsid w:val="00D71B65"/>
    <w:rsid w:val="00D71FF5"/>
    <w:rsid w:val="00D737AF"/>
    <w:rsid w:val="00D74735"/>
    <w:rsid w:val="00D75D17"/>
    <w:rsid w:val="00D767A6"/>
    <w:rsid w:val="00D76A44"/>
    <w:rsid w:val="00D773BB"/>
    <w:rsid w:val="00D815EF"/>
    <w:rsid w:val="00D825E9"/>
    <w:rsid w:val="00D8304A"/>
    <w:rsid w:val="00D8396E"/>
    <w:rsid w:val="00D83B0B"/>
    <w:rsid w:val="00D844B4"/>
    <w:rsid w:val="00D851C9"/>
    <w:rsid w:val="00D85B7F"/>
    <w:rsid w:val="00D8679D"/>
    <w:rsid w:val="00D8752B"/>
    <w:rsid w:val="00D91620"/>
    <w:rsid w:val="00D91923"/>
    <w:rsid w:val="00D91EEA"/>
    <w:rsid w:val="00D93753"/>
    <w:rsid w:val="00D94105"/>
    <w:rsid w:val="00DA2EA1"/>
    <w:rsid w:val="00DA30E2"/>
    <w:rsid w:val="00DA3167"/>
    <w:rsid w:val="00DA3455"/>
    <w:rsid w:val="00DA3AD8"/>
    <w:rsid w:val="00DA3E55"/>
    <w:rsid w:val="00DA4DC3"/>
    <w:rsid w:val="00DA6391"/>
    <w:rsid w:val="00DA68DD"/>
    <w:rsid w:val="00DA6A69"/>
    <w:rsid w:val="00DA77A5"/>
    <w:rsid w:val="00DB0295"/>
    <w:rsid w:val="00DB4560"/>
    <w:rsid w:val="00DB484F"/>
    <w:rsid w:val="00DB70D7"/>
    <w:rsid w:val="00DB7F3D"/>
    <w:rsid w:val="00DC04F6"/>
    <w:rsid w:val="00DC06A8"/>
    <w:rsid w:val="00DC1C38"/>
    <w:rsid w:val="00DC3665"/>
    <w:rsid w:val="00DC3C57"/>
    <w:rsid w:val="00DC4288"/>
    <w:rsid w:val="00DC4D38"/>
    <w:rsid w:val="00DC5501"/>
    <w:rsid w:val="00DC5503"/>
    <w:rsid w:val="00DC590E"/>
    <w:rsid w:val="00DC59C8"/>
    <w:rsid w:val="00DC78AC"/>
    <w:rsid w:val="00DD131D"/>
    <w:rsid w:val="00DD1DAE"/>
    <w:rsid w:val="00DD2137"/>
    <w:rsid w:val="00DD273C"/>
    <w:rsid w:val="00DD3502"/>
    <w:rsid w:val="00DD3785"/>
    <w:rsid w:val="00DD3F28"/>
    <w:rsid w:val="00DD4537"/>
    <w:rsid w:val="00DD4E03"/>
    <w:rsid w:val="00DD4E15"/>
    <w:rsid w:val="00DD5B20"/>
    <w:rsid w:val="00DD7EC4"/>
    <w:rsid w:val="00DE0329"/>
    <w:rsid w:val="00DE22A5"/>
    <w:rsid w:val="00DE3138"/>
    <w:rsid w:val="00DE37F8"/>
    <w:rsid w:val="00DE4A7C"/>
    <w:rsid w:val="00DE4FCB"/>
    <w:rsid w:val="00DE59A0"/>
    <w:rsid w:val="00DE5FB3"/>
    <w:rsid w:val="00DE65F5"/>
    <w:rsid w:val="00DE67F9"/>
    <w:rsid w:val="00DE7832"/>
    <w:rsid w:val="00DF003C"/>
    <w:rsid w:val="00DF1088"/>
    <w:rsid w:val="00DF18FC"/>
    <w:rsid w:val="00DF2DF0"/>
    <w:rsid w:val="00DF2E77"/>
    <w:rsid w:val="00DF3018"/>
    <w:rsid w:val="00DF577C"/>
    <w:rsid w:val="00DF5D2B"/>
    <w:rsid w:val="00DF7D24"/>
    <w:rsid w:val="00E00E8E"/>
    <w:rsid w:val="00E01318"/>
    <w:rsid w:val="00E0423D"/>
    <w:rsid w:val="00E05630"/>
    <w:rsid w:val="00E06DBB"/>
    <w:rsid w:val="00E10149"/>
    <w:rsid w:val="00E1081F"/>
    <w:rsid w:val="00E11411"/>
    <w:rsid w:val="00E14A3E"/>
    <w:rsid w:val="00E16372"/>
    <w:rsid w:val="00E1658D"/>
    <w:rsid w:val="00E202DD"/>
    <w:rsid w:val="00E20E4D"/>
    <w:rsid w:val="00E20ED6"/>
    <w:rsid w:val="00E21358"/>
    <w:rsid w:val="00E22017"/>
    <w:rsid w:val="00E22098"/>
    <w:rsid w:val="00E222C4"/>
    <w:rsid w:val="00E2249B"/>
    <w:rsid w:val="00E22A0D"/>
    <w:rsid w:val="00E23944"/>
    <w:rsid w:val="00E24762"/>
    <w:rsid w:val="00E2671B"/>
    <w:rsid w:val="00E2771E"/>
    <w:rsid w:val="00E30103"/>
    <w:rsid w:val="00E30FEF"/>
    <w:rsid w:val="00E310E1"/>
    <w:rsid w:val="00E34948"/>
    <w:rsid w:val="00E34F8F"/>
    <w:rsid w:val="00E36C75"/>
    <w:rsid w:val="00E37569"/>
    <w:rsid w:val="00E37E0B"/>
    <w:rsid w:val="00E41E30"/>
    <w:rsid w:val="00E4360D"/>
    <w:rsid w:val="00E43D70"/>
    <w:rsid w:val="00E441C3"/>
    <w:rsid w:val="00E45CBD"/>
    <w:rsid w:val="00E464CB"/>
    <w:rsid w:val="00E466F3"/>
    <w:rsid w:val="00E46F1F"/>
    <w:rsid w:val="00E47B2C"/>
    <w:rsid w:val="00E5079C"/>
    <w:rsid w:val="00E509DD"/>
    <w:rsid w:val="00E51560"/>
    <w:rsid w:val="00E53147"/>
    <w:rsid w:val="00E537C4"/>
    <w:rsid w:val="00E54347"/>
    <w:rsid w:val="00E5499D"/>
    <w:rsid w:val="00E55424"/>
    <w:rsid w:val="00E5579D"/>
    <w:rsid w:val="00E55BB5"/>
    <w:rsid w:val="00E56AB5"/>
    <w:rsid w:val="00E56E5A"/>
    <w:rsid w:val="00E57C49"/>
    <w:rsid w:val="00E57C93"/>
    <w:rsid w:val="00E60322"/>
    <w:rsid w:val="00E62369"/>
    <w:rsid w:val="00E62907"/>
    <w:rsid w:val="00E6370F"/>
    <w:rsid w:val="00E64BF1"/>
    <w:rsid w:val="00E6581D"/>
    <w:rsid w:val="00E65E79"/>
    <w:rsid w:val="00E66A62"/>
    <w:rsid w:val="00E66BA2"/>
    <w:rsid w:val="00E67416"/>
    <w:rsid w:val="00E675FE"/>
    <w:rsid w:val="00E718B6"/>
    <w:rsid w:val="00E723BA"/>
    <w:rsid w:val="00E73581"/>
    <w:rsid w:val="00E75BAC"/>
    <w:rsid w:val="00E75C33"/>
    <w:rsid w:val="00E777EF"/>
    <w:rsid w:val="00E8095D"/>
    <w:rsid w:val="00E81DAD"/>
    <w:rsid w:val="00E833F7"/>
    <w:rsid w:val="00E83BDF"/>
    <w:rsid w:val="00E84A08"/>
    <w:rsid w:val="00E86555"/>
    <w:rsid w:val="00E87A1D"/>
    <w:rsid w:val="00E91458"/>
    <w:rsid w:val="00E926A5"/>
    <w:rsid w:val="00E9356F"/>
    <w:rsid w:val="00E93752"/>
    <w:rsid w:val="00E945F2"/>
    <w:rsid w:val="00E94CEF"/>
    <w:rsid w:val="00E95522"/>
    <w:rsid w:val="00E9668E"/>
    <w:rsid w:val="00EA17C3"/>
    <w:rsid w:val="00EA2CAA"/>
    <w:rsid w:val="00EA314F"/>
    <w:rsid w:val="00EA3573"/>
    <w:rsid w:val="00EA3864"/>
    <w:rsid w:val="00EA4069"/>
    <w:rsid w:val="00EA7BC8"/>
    <w:rsid w:val="00EA7D11"/>
    <w:rsid w:val="00EB15B6"/>
    <w:rsid w:val="00EB429E"/>
    <w:rsid w:val="00EB4916"/>
    <w:rsid w:val="00EB5A0A"/>
    <w:rsid w:val="00EB73A3"/>
    <w:rsid w:val="00EB76E9"/>
    <w:rsid w:val="00EB7F39"/>
    <w:rsid w:val="00EC00C9"/>
    <w:rsid w:val="00EC18D5"/>
    <w:rsid w:val="00EC227C"/>
    <w:rsid w:val="00EC2649"/>
    <w:rsid w:val="00EC280D"/>
    <w:rsid w:val="00EC3107"/>
    <w:rsid w:val="00EC4368"/>
    <w:rsid w:val="00EC4890"/>
    <w:rsid w:val="00EC5B4D"/>
    <w:rsid w:val="00ED14FF"/>
    <w:rsid w:val="00ED1B01"/>
    <w:rsid w:val="00ED4E93"/>
    <w:rsid w:val="00ED57EA"/>
    <w:rsid w:val="00ED5882"/>
    <w:rsid w:val="00ED6065"/>
    <w:rsid w:val="00EE07D3"/>
    <w:rsid w:val="00EE1F77"/>
    <w:rsid w:val="00EE22AF"/>
    <w:rsid w:val="00EE4078"/>
    <w:rsid w:val="00EE46BB"/>
    <w:rsid w:val="00EF0171"/>
    <w:rsid w:val="00EF1B25"/>
    <w:rsid w:val="00EF2762"/>
    <w:rsid w:val="00EF3CC7"/>
    <w:rsid w:val="00EF422B"/>
    <w:rsid w:val="00EF4747"/>
    <w:rsid w:val="00EF4BF8"/>
    <w:rsid w:val="00EF7343"/>
    <w:rsid w:val="00EF75E1"/>
    <w:rsid w:val="00F009B1"/>
    <w:rsid w:val="00F0142D"/>
    <w:rsid w:val="00F02253"/>
    <w:rsid w:val="00F023C9"/>
    <w:rsid w:val="00F03C2E"/>
    <w:rsid w:val="00F0411C"/>
    <w:rsid w:val="00F04853"/>
    <w:rsid w:val="00F04A66"/>
    <w:rsid w:val="00F0516C"/>
    <w:rsid w:val="00F05FDC"/>
    <w:rsid w:val="00F0613C"/>
    <w:rsid w:val="00F064BA"/>
    <w:rsid w:val="00F067A2"/>
    <w:rsid w:val="00F075A6"/>
    <w:rsid w:val="00F10DAE"/>
    <w:rsid w:val="00F11030"/>
    <w:rsid w:val="00F11C31"/>
    <w:rsid w:val="00F1263A"/>
    <w:rsid w:val="00F12D13"/>
    <w:rsid w:val="00F1449B"/>
    <w:rsid w:val="00F16A01"/>
    <w:rsid w:val="00F17E91"/>
    <w:rsid w:val="00F2026A"/>
    <w:rsid w:val="00F217C7"/>
    <w:rsid w:val="00F21A38"/>
    <w:rsid w:val="00F228F5"/>
    <w:rsid w:val="00F24837"/>
    <w:rsid w:val="00F2575F"/>
    <w:rsid w:val="00F2635A"/>
    <w:rsid w:val="00F26EF3"/>
    <w:rsid w:val="00F27565"/>
    <w:rsid w:val="00F310D4"/>
    <w:rsid w:val="00F31D5A"/>
    <w:rsid w:val="00F33818"/>
    <w:rsid w:val="00F339BF"/>
    <w:rsid w:val="00F33DE9"/>
    <w:rsid w:val="00F35FE4"/>
    <w:rsid w:val="00F3619A"/>
    <w:rsid w:val="00F3693F"/>
    <w:rsid w:val="00F36EAB"/>
    <w:rsid w:val="00F36EE5"/>
    <w:rsid w:val="00F37117"/>
    <w:rsid w:val="00F40AAA"/>
    <w:rsid w:val="00F40BA7"/>
    <w:rsid w:val="00F40D31"/>
    <w:rsid w:val="00F41E90"/>
    <w:rsid w:val="00F420D1"/>
    <w:rsid w:val="00F42103"/>
    <w:rsid w:val="00F43028"/>
    <w:rsid w:val="00F43181"/>
    <w:rsid w:val="00F44083"/>
    <w:rsid w:val="00F44A41"/>
    <w:rsid w:val="00F45AB6"/>
    <w:rsid w:val="00F46CB6"/>
    <w:rsid w:val="00F47DE8"/>
    <w:rsid w:val="00F529F2"/>
    <w:rsid w:val="00F542C1"/>
    <w:rsid w:val="00F54AF8"/>
    <w:rsid w:val="00F55E73"/>
    <w:rsid w:val="00F55EDA"/>
    <w:rsid w:val="00F56DD7"/>
    <w:rsid w:val="00F60092"/>
    <w:rsid w:val="00F6062C"/>
    <w:rsid w:val="00F606AD"/>
    <w:rsid w:val="00F60790"/>
    <w:rsid w:val="00F62FFE"/>
    <w:rsid w:val="00F63535"/>
    <w:rsid w:val="00F636BF"/>
    <w:rsid w:val="00F64340"/>
    <w:rsid w:val="00F65EAE"/>
    <w:rsid w:val="00F65F4B"/>
    <w:rsid w:val="00F6641F"/>
    <w:rsid w:val="00F666C6"/>
    <w:rsid w:val="00F70C9D"/>
    <w:rsid w:val="00F72969"/>
    <w:rsid w:val="00F72A1B"/>
    <w:rsid w:val="00F74CD9"/>
    <w:rsid w:val="00F7596C"/>
    <w:rsid w:val="00F75C0C"/>
    <w:rsid w:val="00F763A5"/>
    <w:rsid w:val="00F7701E"/>
    <w:rsid w:val="00F80036"/>
    <w:rsid w:val="00F80A7B"/>
    <w:rsid w:val="00F80E5D"/>
    <w:rsid w:val="00F83FA2"/>
    <w:rsid w:val="00F851CE"/>
    <w:rsid w:val="00F856E3"/>
    <w:rsid w:val="00F90520"/>
    <w:rsid w:val="00F911B8"/>
    <w:rsid w:val="00F91219"/>
    <w:rsid w:val="00F9129C"/>
    <w:rsid w:val="00F92D94"/>
    <w:rsid w:val="00F92F15"/>
    <w:rsid w:val="00F93F34"/>
    <w:rsid w:val="00F95880"/>
    <w:rsid w:val="00F95FF3"/>
    <w:rsid w:val="00F96EEC"/>
    <w:rsid w:val="00F97A78"/>
    <w:rsid w:val="00FA0043"/>
    <w:rsid w:val="00FA0B20"/>
    <w:rsid w:val="00FA16BB"/>
    <w:rsid w:val="00FA24E7"/>
    <w:rsid w:val="00FA26C4"/>
    <w:rsid w:val="00FA45AF"/>
    <w:rsid w:val="00FA4A4C"/>
    <w:rsid w:val="00FB2FCB"/>
    <w:rsid w:val="00FB3423"/>
    <w:rsid w:val="00FB41CA"/>
    <w:rsid w:val="00FB52D1"/>
    <w:rsid w:val="00FC1074"/>
    <w:rsid w:val="00FC1884"/>
    <w:rsid w:val="00FC334D"/>
    <w:rsid w:val="00FC371D"/>
    <w:rsid w:val="00FC4281"/>
    <w:rsid w:val="00FC5632"/>
    <w:rsid w:val="00FC5F0B"/>
    <w:rsid w:val="00FC7F43"/>
    <w:rsid w:val="00FD0F25"/>
    <w:rsid w:val="00FD1FAA"/>
    <w:rsid w:val="00FD2100"/>
    <w:rsid w:val="00FD2AA2"/>
    <w:rsid w:val="00FD3413"/>
    <w:rsid w:val="00FD3F47"/>
    <w:rsid w:val="00FD436C"/>
    <w:rsid w:val="00FD446D"/>
    <w:rsid w:val="00FD483F"/>
    <w:rsid w:val="00FD5684"/>
    <w:rsid w:val="00FD6394"/>
    <w:rsid w:val="00FE0328"/>
    <w:rsid w:val="00FE0E6C"/>
    <w:rsid w:val="00FE390D"/>
    <w:rsid w:val="00FE6B26"/>
    <w:rsid w:val="00FE70C3"/>
    <w:rsid w:val="00FE7479"/>
    <w:rsid w:val="00FE7D88"/>
    <w:rsid w:val="00FF1D9D"/>
    <w:rsid w:val="00FF1E63"/>
    <w:rsid w:val="00FF39B9"/>
    <w:rsid w:val="00FF3DCF"/>
    <w:rsid w:val="00FF3E73"/>
    <w:rsid w:val="00FF401E"/>
    <w:rsid w:val="00FF43EB"/>
    <w:rsid w:val="00FF492C"/>
    <w:rsid w:val="00FF4A21"/>
    <w:rsid w:val="00FF4C59"/>
    <w:rsid w:val="00FF5AA3"/>
    <w:rsid w:val="00FF5AD8"/>
    <w:rsid w:val="00FF6703"/>
    <w:rsid w:val="00FF7143"/>
    <w:rsid w:val="00FF757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7" w:qFormat="1"/>
    <w:lsdException w:name="heading 9" w:qFormat="1"/>
    <w:lsdException w:name="toc 1" w:uiPriority="39"/>
    <w:lsdException w:name="toc 2" w:uiPriority="39"/>
    <w:lsdException w:name="toc 3" w:uiPriority="39"/>
    <w:lsdException w:name="header" w:uiPriority="99"/>
    <w:lsdException w:name="footer" w:uiPriority="99"/>
    <w:lsdException w:name="caption" w:uiPriority="2" w:qFormat="1"/>
    <w:lsdException w:name="table of figures" w:uiPriority="99"/>
    <w:lsdException w:name="annotation reference" w:uiPriority="99"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uiPriority w:val="2"/>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2"/>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 point,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 point Char,List Paragraph11 Char,Recommendation Char"/>
    <w:basedOn w:val="DefaultParagraphFont"/>
    <w:link w:val="ListParagraph"/>
    <w:uiPriority w:val="72"/>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3"/>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Notes">
    <w:name w:val="TableNotes"/>
    <w:basedOn w:val="Normal"/>
    <w:next w:val="Normal"/>
    <w:uiPriority w:val="3"/>
    <w:qFormat/>
    <w:rsid w:val="008107C8"/>
    <w:pPr>
      <w:widowControl/>
      <w:tabs>
        <w:tab w:val="left" w:pos="1134"/>
      </w:tabs>
      <w:ind w:left="1134" w:hanging="1134"/>
      <w:jc w:val="left"/>
    </w:pPr>
    <w:rPr>
      <w:rFonts w:eastAsiaTheme="minorEastAsia" w:cstheme="minorBidi"/>
      <w:snapToGrid/>
      <w:sz w:val="18"/>
      <w:szCs w:val="18"/>
    </w:rPr>
  </w:style>
  <w:style w:type="paragraph" w:customStyle="1" w:styleId="TableHeadingRow">
    <w:name w:val="TableHeadingRow"/>
    <w:basedOn w:val="Normal"/>
    <w:uiPriority w:val="3"/>
    <w:qFormat/>
    <w:rsid w:val="008107C8"/>
    <w:pPr>
      <w:keepNext/>
      <w:widowControl/>
      <w:spacing w:before="20" w:after="20"/>
    </w:pPr>
    <w:rPr>
      <w:rFonts w:cstheme="minorHAnsi"/>
      <w:b/>
      <w:snapToGrid/>
      <w:sz w:val="20"/>
      <w:szCs w:val="20"/>
    </w:rPr>
  </w:style>
  <w:style w:type="paragraph" w:customStyle="1" w:styleId="TableText0">
    <w:name w:val="TableText"/>
    <w:basedOn w:val="Normal"/>
    <w:link w:val="TableTextChar0"/>
    <w:uiPriority w:val="3"/>
    <w:qFormat/>
    <w:rsid w:val="00984330"/>
    <w:pPr>
      <w:widowControl/>
      <w:spacing w:before="40" w:after="40"/>
      <w:jc w:val="left"/>
    </w:pPr>
    <w:rPr>
      <w:rFonts w:cstheme="minorHAnsi"/>
      <w:bCs/>
      <w:snapToGrid/>
      <w:sz w:val="20"/>
      <w:szCs w:val="20"/>
    </w:rPr>
  </w:style>
  <w:style w:type="character" w:customStyle="1" w:styleId="TableTextChar0">
    <w:name w:val="TableText Char"/>
    <w:basedOn w:val="DefaultParagraphFont"/>
    <w:link w:val="TableText0"/>
    <w:uiPriority w:val="3"/>
    <w:rsid w:val="00984330"/>
    <w:rPr>
      <w:rFonts w:ascii="Calibri" w:hAnsi="Calibri" w:cstheme="minorHAnsi"/>
      <w:bCs/>
      <w:lang w:eastAsia="en-US"/>
    </w:rPr>
  </w:style>
  <w:style w:type="paragraph" w:styleId="FootnoteText">
    <w:name w:val="footnote text"/>
    <w:basedOn w:val="Normal"/>
    <w:link w:val="FootnoteTextChar"/>
    <w:unhideWhenUsed/>
    <w:rsid w:val="00984330"/>
    <w:rPr>
      <w:sz w:val="20"/>
      <w:szCs w:val="20"/>
    </w:rPr>
  </w:style>
  <w:style w:type="character" w:customStyle="1" w:styleId="FootnoteTextChar">
    <w:name w:val="Footnote Text Char"/>
    <w:basedOn w:val="DefaultParagraphFont"/>
    <w:link w:val="FootnoteText"/>
    <w:rsid w:val="00984330"/>
    <w:rPr>
      <w:rFonts w:ascii="Calibri" w:hAnsi="Calibri" w:cs="Arial"/>
      <w:snapToGrid w:val="0"/>
      <w:lang w:eastAsia="en-US"/>
    </w:rPr>
  </w:style>
  <w:style w:type="character" w:styleId="FootnoteReference">
    <w:name w:val="footnote reference"/>
    <w:basedOn w:val="DefaultParagraphFont"/>
    <w:unhideWhenUsed/>
    <w:rsid w:val="00984330"/>
    <w:rPr>
      <w:vertAlign w:val="superscript"/>
    </w:rPr>
  </w:style>
  <w:style w:type="paragraph" w:customStyle="1" w:styleId="TableText1">
    <w:name w:val="Table Text"/>
    <w:basedOn w:val="Normal"/>
    <w:qFormat/>
    <w:rsid w:val="00984330"/>
    <w:pPr>
      <w:widowControl/>
      <w:spacing w:before="40" w:after="40"/>
    </w:pPr>
    <w:rPr>
      <w:rFonts w:asciiTheme="minorHAnsi" w:eastAsiaTheme="minorEastAsia" w:hAnsiTheme="minorHAnsi" w:cstheme="minorHAnsi"/>
      <w:snapToGrid/>
      <w:sz w:val="20"/>
      <w:lang w:eastAsia="zh-CN"/>
    </w:rPr>
  </w:style>
  <w:style w:type="paragraph" w:styleId="TableofFigures">
    <w:name w:val="table of figures"/>
    <w:next w:val="Normal"/>
    <w:uiPriority w:val="99"/>
    <w:rsid w:val="00984330"/>
    <w:pPr>
      <w:tabs>
        <w:tab w:val="left" w:pos="1418"/>
        <w:tab w:val="right" w:leader="dot" w:pos="9356"/>
      </w:tabs>
      <w:spacing w:after="60"/>
      <w:ind w:left="1418" w:right="281" w:hanging="1418"/>
    </w:pPr>
    <w:rPr>
      <w:rFonts w:ascii="Calibri" w:eastAsiaTheme="majorEastAsia" w:hAnsi="Calibri" w:cstheme="minorHAnsi"/>
      <w:noProof/>
      <w:spacing w:val="5"/>
      <w:kern w:val="28"/>
      <w:sz w:val="22"/>
      <w:szCs w:val="22"/>
      <w:lang w:eastAsia="zh-CN"/>
    </w:rPr>
  </w:style>
  <w:style w:type="paragraph" w:customStyle="1" w:styleId="V50Instructions">
    <w:name w:val="V5.0 Instructions"/>
    <w:basedOn w:val="Normal"/>
    <w:link w:val="V50InstructionsChar"/>
    <w:qFormat/>
    <w:rsid w:val="009B0977"/>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9B0977"/>
    <w:rPr>
      <w:rFonts w:asciiTheme="minorHAnsi" w:eastAsiaTheme="minorHAnsi" w:hAnsiTheme="minorHAnsi" w:cstheme="minorBidi"/>
      <w:color w:val="4BACC6" w:themeColor="accent5"/>
      <w:sz w:val="24"/>
      <w:szCs w:val="22"/>
      <w:lang w:eastAsia="en-US"/>
    </w:rPr>
  </w:style>
  <w:style w:type="paragraph" w:customStyle="1" w:styleId="NormalBullets">
    <w:name w:val="Normal Bullets"/>
    <w:basedOn w:val="Normal"/>
    <w:uiPriority w:val="3"/>
    <w:qFormat/>
    <w:rsid w:val="009B0977"/>
    <w:pPr>
      <w:widowControl/>
      <w:numPr>
        <w:numId w:val="7"/>
      </w:numPr>
      <w:spacing w:after="240" w:line="276" w:lineRule="auto"/>
      <w:contextualSpacing/>
      <w:jc w:val="left"/>
    </w:pPr>
    <w:rPr>
      <w:rFonts w:ascii="Sabon" w:eastAsiaTheme="majorEastAsia" w:hAnsi="Sabon" w:cstheme="majorBidi"/>
      <w:snapToGrid/>
      <w:sz w:val="22"/>
      <w:lang w:bidi="en-US"/>
    </w:rPr>
  </w:style>
  <w:style w:type="character" w:customStyle="1" w:styleId="Heading1Char">
    <w:name w:val="Heading 1 Char"/>
    <w:basedOn w:val="DefaultParagraphFont"/>
    <w:link w:val="Heading1"/>
    <w:rsid w:val="00671469"/>
    <w:rPr>
      <w:rFonts w:ascii="Calibri" w:hAnsi="Calibri" w:cs="Arial"/>
      <w:b/>
      <w:caps/>
      <w:snapToGrid w:val="0"/>
      <w:sz w:val="32"/>
      <w:szCs w:val="22"/>
      <w:lang w:eastAsia="en-US"/>
    </w:rPr>
  </w:style>
  <w:style w:type="character" w:customStyle="1" w:styleId="Heading3Char">
    <w:name w:val="Heading 3 Char"/>
    <w:basedOn w:val="DefaultParagraphFont"/>
    <w:link w:val="Heading3"/>
    <w:rsid w:val="00671469"/>
    <w:rPr>
      <w:rFonts w:ascii="Calibri" w:hAnsi="Calibri" w:cs="Arial"/>
      <w:snapToGrid w:val="0"/>
      <w:sz w:val="24"/>
      <w:szCs w:val="22"/>
      <w:u w:val="single"/>
      <w:lang w:eastAsia="en-US"/>
    </w:rPr>
  </w:style>
  <w:style w:type="character" w:customStyle="1" w:styleId="Heading4Char">
    <w:name w:val="Heading 4 Char"/>
    <w:basedOn w:val="DefaultParagraphFont"/>
    <w:link w:val="Heading4"/>
    <w:rsid w:val="00671469"/>
    <w:rPr>
      <w:rFonts w:ascii="Calibri" w:hAnsi="Calibri" w:cs="Arial"/>
      <w:b/>
      <w:bCs/>
      <w:i/>
      <w:snapToGrid w:val="0"/>
      <w:sz w:val="26"/>
      <w:szCs w:val="28"/>
      <w:lang w:eastAsia="en-US"/>
    </w:rPr>
  </w:style>
  <w:style w:type="character" w:customStyle="1" w:styleId="Heading5Char">
    <w:name w:val="Heading 5 Char"/>
    <w:basedOn w:val="DefaultParagraphFont"/>
    <w:link w:val="Heading5"/>
    <w:rsid w:val="00671469"/>
    <w:rPr>
      <w:rFonts w:ascii="Calibri" w:hAnsi="Calibri" w:cs="Arial"/>
      <w:b/>
      <w:bCs/>
      <w:iCs/>
      <w:snapToGrid w:val="0"/>
      <w:sz w:val="26"/>
      <w:szCs w:val="26"/>
      <w:lang w:eastAsia="en-US"/>
    </w:rPr>
  </w:style>
  <w:style w:type="character" w:customStyle="1" w:styleId="Heading6Char">
    <w:name w:val="Heading 6 Char"/>
    <w:basedOn w:val="DefaultParagraphFont"/>
    <w:link w:val="Heading6"/>
    <w:rsid w:val="00671469"/>
    <w:rPr>
      <w:rFonts w:ascii="Calibri" w:hAnsi="Calibri" w:cs="Arial"/>
      <w:b/>
      <w:bCs/>
      <w:i/>
      <w:snapToGrid w:val="0"/>
      <w:sz w:val="24"/>
      <w:szCs w:val="22"/>
      <w:lang w:eastAsia="en-US"/>
    </w:rPr>
  </w:style>
  <w:style w:type="character" w:customStyle="1" w:styleId="HeaderChar1">
    <w:name w:val="Header Char1"/>
    <w:aliases w:val="Page Header Char1,Header title Char1,he=header Char1,cntr/bld Char1"/>
    <w:basedOn w:val="DefaultParagraphFont"/>
    <w:uiPriority w:val="99"/>
    <w:semiHidden/>
    <w:rsid w:val="00671469"/>
    <w:rPr>
      <w:rFonts w:ascii="Calibri" w:hAnsi="Calibri" w:cs="Arial"/>
      <w:sz w:val="24"/>
      <w:szCs w:val="22"/>
      <w:lang w:eastAsia="en-US"/>
    </w:rPr>
  </w:style>
  <w:style w:type="paragraph" w:customStyle="1" w:styleId="xmsonormal">
    <w:name w:val="x_msonormal"/>
    <w:basedOn w:val="Normal"/>
    <w:uiPriority w:val="99"/>
    <w:rsid w:val="00671469"/>
    <w:pPr>
      <w:widowControl/>
      <w:jc w:val="left"/>
    </w:pPr>
    <w:rPr>
      <w:rFonts w:ascii="Times New Roman" w:eastAsiaTheme="minorHAnsi" w:hAnsi="Times New Roman" w:cs="Times New Roman"/>
      <w:snapToGrid/>
      <w:szCs w:val="24"/>
      <w:lang w:eastAsia="en-AU"/>
    </w:rPr>
  </w:style>
  <w:style w:type="paragraph" w:customStyle="1" w:styleId="V50InstructionsBullets">
    <w:name w:val="V5.0 Instructions Bullets"/>
    <w:basedOn w:val="V50Instructions"/>
    <w:qFormat/>
    <w:rsid w:val="00671469"/>
    <w:pPr>
      <w:numPr>
        <w:numId w:val="8"/>
      </w:numPr>
      <w:tabs>
        <w:tab w:val="num" w:pos="360"/>
      </w:tabs>
      <w:spacing w:before="0" w:after="0"/>
      <w:ind w:left="714" w:hanging="357"/>
    </w:pPr>
  </w:style>
  <w:style w:type="character" w:customStyle="1" w:styleId="V50TablenoteChar">
    <w:name w:val="V5.0 Tablenote Char"/>
    <w:basedOn w:val="DefaultParagraphFont"/>
    <w:link w:val="V50Tablenote"/>
    <w:locked/>
    <w:rsid w:val="00671469"/>
    <w:rPr>
      <w:rFonts w:asciiTheme="minorHAnsi" w:eastAsiaTheme="minorHAnsi" w:hAnsiTheme="minorHAnsi" w:cstheme="minorBidi"/>
      <w:sz w:val="18"/>
      <w:szCs w:val="18"/>
      <w:lang w:val="en-US" w:eastAsia="en-US"/>
    </w:rPr>
  </w:style>
  <w:style w:type="paragraph" w:customStyle="1" w:styleId="V50Tablenote">
    <w:name w:val="V5.0 Tablenote"/>
    <w:basedOn w:val="Normal"/>
    <w:link w:val="V50TablenoteChar"/>
    <w:qFormat/>
    <w:rsid w:val="00671469"/>
    <w:pPr>
      <w:widowControl/>
      <w:spacing w:after="120"/>
      <w:contextualSpacing/>
    </w:pPr>
    <w:rPr>
      <w:rFonts w:asciiTheme="minorHAnsi" w:eastAsiaTheme="minorHAnsi" w:hAnsiTheme="minorHAnsi" w:cstheme="minorBidi"/>
      <w:snapToGrid/>
      <w:sz w:val="18"/>
      <w:szCs w:val="18"/>
      <w:lang w:val="en-US"/>
    </w:rPr>
  </w:style>
  <w:style w:type="character" w:customStyle="1" w:styleId="Font">
    <w:name w:val="Font"/>
    <w:basedOn w:val="DefaultParagraphFont"/>
    <w:uiPriority w:val="1"/>
    <w:qFormat/>
    <w:rsid w:val="00671469"/>
    <w:rPr>
      <w:rFonts w:ascii="Sabon" w:hAnsi="Sabon" w:hint="default"/>
      <w:sz w:val="22"/>
      <w:lang w:val="en-AU"/>
    </w:rPr>
  </w:style>
  <w:style w:type="paragraph" w:customStyle="1" w:styleId="Default">
    <w:name w:val="Default"/>
    <w:rsid w:val="00C4034B"/>
    <w:pPr>
      <w:autoSpaceDE w:val="0"/>
      <w:autoSpaceDN w:val="0"/>
      <w:adjustRightInd w:val="0"/>
    </w:pPr>
    <w:rPr>
      <w:rFonts w:ascii="Calibri" w:hAnsi="Calibri" w:cs="Calibri"/>
      <w:color w:val="000000"/>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73B5F"/>
    <w:pPr>
      <w:widowControl/>
      <w:spacing w:after="160" w:line="240" w:lineRule="exact"/>
      <w:jc w:val="left"/>
    </w:pPr>
    <w:rPr>
      <w:rFonts w:ascii="Verdana" w:eastAsia="MS Mincho" w:hAnsi="Verdana" w:cs="Verdana"/>
      <w:snapToGrid/>
      <w:sz w:val="20"/>
      <w:szCs w:val="20"/>
      <w:lang w:val="en-US"/>
    </w:rPr>
  </w:style>
  <w:style w:type="character" w:customStyle="1" w:styleId="item-code2">
    <w:name w:val="item-code2"/>
    <w:rsid w:val="00373B5F"/>
    <w:rPr>
      <w:vanish w:val="0"/>
      <w:webHidden w:val="0"/>
      <w:specVanish w:val="0"/>
    </w:rPr>
  </w:style>
  <w:style w:type="paragraph" w:styleId="ListBullet">
    <w:name w:val="List Bullet"/>
    <w:basedOn w:val="Normal"/>
    <w:uiPriority w:val="99"/>
    <w:unhideWhenUsed/>
    <w:rsid w:val="00373B5F"/>
    <w:pPr>
      <w:widowControl/>
      <w:numPr>
        <w:numId w:val="9"/>
      </w:numPr>
      <w:tabs>
        <w:tab w:val="clear" w:pos="360"/>
        <w:tab w:val="num" w:pos="720"/>
      </w:tabs>
      <w:spacing w:after="200" w:line="276" w:lineRule="auto"/>
      <w:ind w:left="720"/>
      <w:contextualSpacing/>
      <w:jc w:val="left"/>
    </w:pPr>
    <w:rPr>
      <w:rFonts w:eastAsia="Calibri" w:cs="Times New Roman"/>
      <w:snapToGrid/>
      <w:sz w:val="22"/>
    </w:rPr>
  </w:style>
  <w:style w:type="paragraph" w:styleId="PlainText">
    <w:name w:val="Plain Text"/>
    <w:basedOn w:val="Normal"/>
    <w:link w:val="PlainTextChar"/>
    <w:uiPriority w:val="99"/>
    <w:unhideWhenUsed/>
    <w:rsid w:val="003E61D9"/>
    <w:pPr>
      <w:widowControl/>
      <w:jc w:val="left"/>
    </w:pPr>
    <w:rPr>
      <w:rFonts w:eastAsiaTheme="minorHAnsi" w:cstheme="minorBidi"/>
      <w:snapToGrid/>
      <w:sz w:val="22"/>
      <w:szCs w:val="21"/>
    </w:rPr>
  </w:style>
  <w:style w:type="character" w:customStyle="1" w:styleId="PlainTextChar">
    <w:name w:val="Plain Text Char"/>
    <w:basedOn w:val="DefaultParagraphFont"/>
    <w:link w:val="PlainText"/>
    <w:uiPriority w:val="99"/>
    <w:rsid w:val="003E61D9"/>
    <w:rPr>
      <w:rFonts w:ascii="Calibri" w:eastAsiaTheme="minorHAnsi" w:hAnsi="Calibri" w:cstheme="minorBidi"/>
      <w:sz w:val="22"/>
      <w:szCs w:val="21"/>
      <w:lang w:eastAsia="en-US"/>
    </w:rPr>
  </w:style>
  <w:style w:type="paragraph" w:styleId="EndnoteText">
    <w:name w:val="endnote text"/>
    <w:basedOn w:val="Normal"/>
    <w:link w:val="EndnoteTextChar"/>
    <w:semiHidden/>
    <w:unhideWhenUsed/>
    <w:rsid w:val="002606AD"/>
    <w:rPr>
      <w:sz w:val="20"/>
      <w:szCs w:val="20"/>
    </w:rPr>
  </w:style>
  <w:style w:type="character" w:customStyle="1" w:styleId="EndnoteTextChar">
    <w:name w:val="Endnote Text Char"/>
    <w:basedOn w:val="DefaultParagraphFont"/>
    <w:link w:val="EndnoteText"/>
    <w:semiHidden/>
    <w:rsid w:val="002606AD"/>
    <w:rPr>
      <w:rFonts w:ascii="Calibri" w:hAnsi="Calibri" w:cs="Arial"/>
      <w:snapToGrid w:val="0"/>
      <w:lang w:eastAsia="en-US"/>
    </w:rPr>
  </w:style>
  <w:style w:type="character" w:styleId="EndnoteReference">
    <w:name w:val="endnote reference"/>
    <w:basedOn w:val="DefaultParagraphFont"/>
    <w:semiHidden/>
    <w:unhideWhenUsed/>
    <w:rsid w:val="002606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7" w:qFormat="1"/>
    <w:lsdException w:name="heading 9" w:qFormat="1"/>
    <w:lsdException w:name="toc 1" w:uiPriority="39"/>
    <w:lsdException w:name="toc 2" w:uiPriority="39"/>
    <w:lsdException w:name="toc 3" w:uiPriority="39"/>
    <w:lsdException w:name="header" w:uiPriority="99"/>
    <w:lsdException w:name="footer" w:uiPriority="99"/>
    <w:lsdException w:name="caption" w:uiPriority="2" w:qFormat="1"/>
    <w:lsdException w:name="table of figures" w:uiPriority="99"/>
    <w:lsdException w:name="annotation reference" w:uiPriority="99"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uiPriority w:val="2"/>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2"/>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 point,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 point Char,List Paragraph11 Char,Recommendation Char"/>
    <w:basedOn w:val="DefaultParagraphFont"/>
    <w:link w:val="ListParagraph"/>
    <w:uiPriority w:val="72"/>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3"/>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Notes">
    <w:name w:val="TableNotes"/>
    <w:basedOn w:val="Normal"/>
    <w:next w:val="Normal"/>
    <w:uiPriority w:val="3"/>
    <w:qFormat/>
    <w:rsid w:val="008107C8"/>
    <w:pPr>
      <w:widowControl/>
      <w:tabs>
        <w:tab w:val="left" w:pos="1134"/>
      </w:tabs>
      <w:ind w:left="1134" w:hanging="1134"/>
      <w:jc w:val="left"/>
    </w:pPr>
    <w:rPr>
      <w:rFonts w:eastAsiaTheme="minorEastAsia" w:cstheme="minorBidi"/>
      <w:snapToGrid/>
      <w:sz w:val="18"/>
      <w:szCs w:val="18"/>
    </w:rPr>
  </w:style>
  <w:style w:type="paragraph" w:customStyle="1" w:styleId="TableHeadingRow">
    <w:name w:val="TableHeadingRow"/>
    <w:basedOn w:val="Normal"/>
    <w:uiPriority w:val="3"/>
    <w:qFormat/>
    <w:rsid w:val="008107C8"/>
    <w:pPr>
      <w:keepNext/>
      <w:widowControl/>
      <w:spacing w:before="20" w:after="20"/>
    </w:pPr>
    <w:rPr>
      <w:rFonts w:cstheme="minorHAnsi"/>
      <w:b/>
      <w:snapToGrid/>
      <w:sz w:val="20"/>
      <w:szCs w:val="20"/>
    </w:rPr>
  </w:style>
  <w:style w:type="paragraph" w:customStyle="1" w:styleId="TableText0">
    <w:name w:val="TableText"/>
    <w:basedOn w:val="Normal"/>
    <w:link w:val="TableTextChar0"/>
    <w:uiPriority w:val="3"/>
    <w:qFormat/>
    <w:rsid w:val="00984330"/>
    <w:pPr>
      <w:widowControl/>
      <w:spacing w:before="40" w:after="40"/>
      <w:jc w:val="left"/>
    </w:pPr>
    <w:rPr>
      <w:rFonts w:cstheme="minorHAnsi"/>
      <w:bCs/>
      <w:snapToGrid/>
      <w:sz w:val="20"/>
      <w:szCs w:val="20"/>
    </w:rPr>
  </w:style>
  <w:style w:type="character" w:customStyle="1" w:styleId="TableTextChar0">
    <w:name w:val="TableText Char"/>
    <w:basedOn w:val="DefaultParagraphFont"/>
    <w:link w:val="TableText0"/>
    <w:uiPriority w:val="3"/>
    <w:rsid w:val="00984330"/>
    <w:rPr>
      <w:rFonts w:ascii="Calibri" w:hAnsi="Calibri" w:cstheme="minorHAnsi"/>
      <w:bCs/>
      <w:lang w:eastAsia="en-US"/>
    </w:rPr>
  </w:style>
  <w:style w:type="paragraph" w:styleId="FootnoteText">
    <w:name w:val="footnote text"/>
    <w:basedOn w:val="Normal"/>
    <w:link w:val="FootnoteTextChar"/>
    <w:unhideWhenUsed/>
    <w:rsid w:val="00984330"/>
    <w:rPr>
      <w:sz w:val="20"/>
      <w:szCs w:val="20"/>
    </w:rPr>
  </w:style>
  <w:style w:type="character" w:customStyle="1" w:styleId="FootnoteTextChar">
    <w:name w:val="Footnote Text Char"/>
    <w:basedOn w:val="DefaultParagraphFont"/>
    <w:link w:val="FootnoteText"/>
    <w:rsid w:val="00984330"/>
    <w:rPr>
      <w:rFonts w:ascii="Calibri" w:hAnsi="Calibri" w:cs="Arial"/>
      <w:snapToGrid w:val="0"/>
      <w:lang w:eastAsia="en-US"/>
    </w:rPr>
  </w:style>
  <w:style w:type="character" w:styleId="FootnoteReference">
    <w:name w:val="footnote reference"/>
    <w:basedOn w:val="DefaultParagraphFont"/>
    <w:unhideWhenUsed/>
    <w:rsid w:val="00984330"/>
    <w:rPr>
      <w:vertAlign w:val="superscript"/>
    </w:rPr>
  </w:style>
  <w:style w:type="paragraph" w:customStyle="1" w:styleId="TableText1">
    <w:name w:val="Table Text"/>
    <w:basedOn w:val="Normal"/>
    <w:qFormat/>
    <w:rsid w:val="00984330"/>
    <w:pPr>
      <w:widowControl/>
      <w:spacing w:before="40" w:after="40"/>
    </w:pPr>
    <w:rPr>
      <w:rFonts w:asciiTheme="minorHAnsi" w:eastAsiaTheme="minorEastAsia" w:hAnsiTheme="minorHAnsi" w:cstheme="minorHAnsi"/>
      <w:snapToGrid/>
      <w:sz w:val="20"/>
      <w:lang w:eastAsia="zh-CN"/>
    </w:rPr>
  </w:style>
  <w:style w:type="paragraph" w:styleId="TableofFigures">
    <w:name w:val="table of figures"/>
    <w:next w:val="Normal"/>
    <w:uiPriority w:val="99"/>
    <w:rsid w:val="00984330"/>
    <w:pPr>
      <w:tabs>
        <w:tab w:val="left" w:pos="1418"/>
        <w:tab w:val="right" w:leader="dot" w:pos="9356"/>
      </w:tabs>
      <w:spacing w:after="60"/>
      <w:ind w:left="1418" w:right="281" w:hanging="1418"/>
    </w:pPr>
    <w:rPr>
      <w:rFonts w:ascii="Calibri" w:eastAsiaTheme="majorEastAsia" w:hAnsi="Calibri" w:cstheme="minorHAnsi"/>
      <w:noProof/>
      <w:spacing w:val="5"/>
      <w:kern w:val="28"/>
      <w:sz w:val="22"/>
      <w:szCs w:val="22"/>
      <w:lang w:eastAsia="zh-CN"/>
    </w:rPr>
  </w:style>
  <w:style w:type="paragraph" w:customStyle="1" w:styleId="V50Instructions">
    <w:name w:val="V5.0 Instructions"/>
    <w:basedOn w:val="Normal"/>
    <w:link w:val="V50InstructionsChar"/>
    <w:qFormat/>
    <w:rsid w:val="009B0977"/>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9B0977"/>
    <w:rPr>
      <w:rFonts w:asciiTheme="minorHAnsi" w:eastAsiaTheme="minorHAnsi" w:hAnsiTheme="minorHAnsi" w:cstheme="minorBidi"/>
      <w:color w:val="4BACC6" w:themeColor="accent5"/>
      <w:sz w:val="24"/>
      <w:szCs w:val="22"/>
      <w:lang w:eastAsia="en-US"/>
    </w:rPr>
  </w:style>
  <w:style w:type="paragraph" w:customStyle="1" w:styleId="NormalBullets">
    <w:name w:val="Normal Bullets"/>
    <w:basedOn w:val="Normal"/>
    <w:uiPriority w:val="3"/>
    <w:qFormat/>
    <w:rsid w:val="009B0977"/>
    <w:pPr>
      <w:widowControl/>
      <w:numPr>
        <w:numId w:val="7"/>
      </w:numPr>
      <w:spacing w:after="240" w:line="276" w:lineRule="auto"/>
      <w:contextualSpacing/>
      <w:jc w:val="left"/>
    </w:pPr>
    <w:rPr>
      <w:rFonts w:ascii="Sabon" w:eastAsiaTheme="majorEastAsia" w:hAnsi="Sabon" w:cstheme="majorBidi"/>
      <w:snapToGrid/>
      <w:sz w:val="22"/>
      <w:lang w:bidi="en-US"/>
    </w:rPr>
  </w:style>
  <w:style w:type="character" w:customStyle="1" w:styleId="Heading1Char">
    <w:name w:val="Heading 1 Char"/>
    <w:basedOn w:val="DefaultParagraphFont"/>
    <w:link w:val="Heading1"/>
    <w:rsid w:val="00671469"/>
    <w:rPr>
      <w:rFonts w:ascii="Calibri" w:hAnsi="Calibri" w:cs="Arial"/>
      <w:b/>
      <w:caps/>
      <w:snapToGrid w:val="0"/>
      <w:sz w:val="32"/>
      <w:szCs w:val="22"/>
      <w:lang w:eastAsia="en-US"/>
    </w:rPr>
  </w:style>
  <w:style w:type="character" w:customStyle="1" w:styleId="Heading3Char">
    <w:name w:val="Heading 3 Char"/>
    <w:basedOn w:val="DefaultParagraphFont"/>
    <w:link w:val="Heading3"/>
    <w:rsid w:val="00671469"/>
    <w:rPr>
      <w:rFonts w:ascii="Calibri" w:hAnsi="Calibri" w:cs="Arial"/>
      <w:snapToGrid w:val="0"/>
      <w:sz w:val="24"/>
      <w:szCs w:val="22"/>
      <w:u w:val="single"/>
      <w:lang w:eastAsia="en-US"/>
    </w:rPr>
  </w:style>
  <w:style w:type="character" w:customStyle="1" w:styleId="Heading4Char">
    <w:name w:val="Heading 4 Char"/>
    <w:basedOn w:val="DefaultParagraphFont"/>
    <w:link w:val="Heading4"/>
    <w:rsid w:val="00671469"/>
    <w:rPr>
      <w:rFonts w:ascii="Calibri" w:hAnsi="Calibri" w:cs="Arial"/>
      <w:b/>
      <w:bCs/>
      <w:i/>
      <w:snapToGrid w:val="0"/>
      <w:sz w:val="26"/>
      <w:szCs w:val="28"/>
      <w:lang w:eastAsia="en-US"/>
    </w:rPr>
  </w:style>
  <w:style w:type="character" w:customStyle="1" w:styleId="Heading5Char">
    <w:name w:val="Heading 5 Char"/>
    <w:basedOn w:val="DefaultParagraphFont"/>
    <w:link w:val="Heading5"/>
    <w:rsid w:val="00671469"/>
    <w:rPr>
      <w:rFonts w:ascii="Calibri" w:hAnsi="Calibri" w:cs="Arial"/>
      <w:b/>
      <w:bCs/>
      <w:iCs/>
      <w:snapToGrid w:val="0"/>
      <w:sz w:val="26"/>
      <w:szCs w:val="26"/>
      <w:lang w:eastAsia="en-US"/>
    </w:rPr>
  </w:style>
  <w:style w:type="character" w:customStyle="1" w:styleId="Heading6Char">
    <w:name w:val="Heading 6 Char"/>
    <w:basedOn w:val="DefaultParagraphFont"/>
    <w:link w:val="Heading6"/>
    <w:rsid w:val="00671469"/>
    <w:rPr>
      <w:rFonts w:ascii="Calibri" w:hAnsi="Calibri" w:cs="Arial"/>
      <w:b/>
      <w:bCs/>
      <w:i/>
      <w:snapToGrid w:val="0"/>
      <w:sz w:val="24"/>
      <w:szCs w:val="22"/>
      <w:lang w:eastAsia="en-US"/>
    </w:rPr>
  </w:style>
  <w:style w:type="character" w:customStyle="1" w:styleId="HeaderChar1">
    <w:name w:val="Header Char1"/>
    <w:aliases w:val="Page Header Char1,Header title Char1,he=header Char1,cntr/bld Char1"/>
    <w:basedOn w:val="DefaultParagraphFont"/>
    <w:uiPriority w:val="99"/>
    <w:semiHidden/>
    <w:rsid w:val="00671469"/>
    <w:rPr>
      <w:rFonts w:ascii="Calibri" w:hAnsi="Calibri" w:cs="Arial"/>
      <w:sz w:val="24"/>
      <w:szCs w:val="22"/>
      <w:lang w:eastAsia="en-US"/>
    </w:rPr>
  </w:style>
  <w:style w:type="paragraph" w:customStyle="1" w:styleId="xmsonormal">
    <w:name w:val="x_msonormal"/>
    <w:basedOn w:val="Normal"/>
    <w:uiPriority w:val="99"/>
    <w:rsid w:val="00671469"/>
    <w:pPr>
      <w:widowControl/>
      <w:jc w:val="left"/>
    </w:pPr>
    <w:rPr>
      <w:rFonts w:ascii="Times New Roman" w:eastAsiaTheme="minorHAnsi" w:hAnsi="Times New Roman" w:cs="Times New Roman"/>
      <w:snapToGrid/>
      <w:szCs w:val="24"/>
      <w:lang w:eastAsia="en-AU"/>
    </w:rPr>
  </w:style>
  <w:style w:type="paragraph" w:customStyle="1" w:styleId="V50InstructionsBullets">
    <w:name w:val="V5.0 Instructions Bullets"/>
    <w:basedOn w:val="V50Instructions"/>
    <w:qFormat/>
    <w:rsid w:val="00671469"/>
    <w:pPr>
      <w:numPr>
        <w:numId w:val="8"/>
      </w:numPr>
      <w:tabs>
        <w:tab w:val="num" w:pos="360"/>
      </w:tabs>
      <w:spacing w:before="0" w:after="0"/>
      <w:ind w:left="714" w:hanging="357"/>
    </w:pPr>
  </w:style>
  <w:style w:type="character" w:customStyle="1" w:styleId="V50TablenoteChar">
    <w:name w:val="V5.0 Tablenote Char"/>
    <w:basedOn w:val="DefaultParagraphFont"/>
    <w:link w:val="V50Tablenote"/>
    <w:locked/>
    <w:rsid w:val="00671469"/>
    <w:rPr>
      <w:rFonts w:asciiTheme="minorHAnsi" w:eastAsiaTheme="minorHAnsi" w:hAnsiTheme="minorHAnsi" w:cstheme="minorBidi"/>
      <w:sz w:val="18"/>
      <w:szCs w:val="18"/>
      <w:lang w:val="en-US" w:eastAsia="en-US"/>
    </w:rPr>
  </w:style>
  <w:style w:type="paragraph" w:customStyle="1" w:styleId="V50Tablenote">
    <w:name w:val="V5.0 Tablenote"/>
    <w:basedOn w:val="Normal"/>
    <w:link w:val="V50TablenoteChar"/>
    <w:qFormat/>
    <w:rsid w:val="00671469"/>
    <w:pPr>
      <w:widowControl/>
      <w:spacing w:after="120"/>
      <w:contextualSpacing/>
    </w:pPr>
    <w:rPr>
      <w:rFonts w:asciiTheme="minorHAnsi" w:eastAsiaTheme="minorHAnsi" w:hAnsiTheme="minorHAnsi" w:cstheme="minorBidi"/>
      <w:snapToGrid/>
      <w:sz w:val="18"/>
      <w:szCs w:val="18"/>
      <w:lang w:val="en-US"/>
    </w:rPr>
  </w:style>
  <w:style w:type="character" w:customStyle="1" w:styleId="Font">
    <w:name w:val="Font"/>
    <w:basedOn w:val="DefaultParagraphFont"/>
    <w:uiPriority w:val="1"/>
    <w:qFormat/>
    <w:rsid w:val="00671469"/>
    <w:rPr>
      <w:rFonts w:ascii="Sabon" w:hAnsi="Sabon" w:hint="default"/>
      <w:sz w:val="22"/>
      <w:lang w:val="en-AU"/>
    </w:rPr>
  </w:style>
  <w:style w:type="paragraph" w:customStyle="1" w:styleId="Default">
    <w:name w:val="Default"/>
    <w:rsid w:val="00C4034B"/>
    <w:pPr>
      <w:autoSpaceDE w:val="0"/>
      <w:autoSpaceDN w:val="0"/>
      <w:adjustRightInd w:val="0"/>
    </w:pPr>
    <w:rPr>
      <w:rFonts w:ascii="Calibri" w:hAnsi="Calibri" w:cs="Calibri"/>
      <w:color w:val="000000"/>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73B5F"/>
    <w:pPr>
      <w:widowControl/>
      <w:spacing w:after="160" w:line="240" w:lineRule="exact"/>
      <w:jc w:val="left"/>
    </w:pPr>
    <w:rPr>
      <w:rFonts w:ascii="Verdana" w:eastAsia="MS Mincho" w:hAnsi="Verdana" w:cs="Verdana"/>
      <w:snapToGrid/>
      <w:sz w:val="20"/>
      <w:szCs w:val="20"/>
      <w:lang w:val="en-US"/>
    </w:rPr>
  </w:style>
  <w:style w:type="character" w:customStyle="1" w:styleId="item-code2">
    <w:name w:val="item-code2"/>
    <w:rsid w:val="00373B5F"/>
    <w:rPr>
      <w:vanish w:val="0"/>
      <w:webHidden w:val="0"/>
      <w:specVanish w:val="0"/>
    </w:rPr>
  </w:style>
  <w:style w:type="paragraph" w:styleId="ListBullet">
    <w:name w:val="List Bullet"/>
    <w:basedOn w:val="Normal"/>
    <w:uiPriority w:val="99"/>
    <w:unhideWhenUsed/>
    <w:rsid w:val="00373B5F"/>
    <w:pPr>
      <w:widowControl/>
      <w:numPr>
        <w:numId w:val="9"/>
      </w:numPr>
      <w:tabs>
        <w:tab w:val="clear" w:pos="360"/>
        <w:tab w:val="num" w:pos="720"/>
      </w:tabs>
      <w:spacing w:after="200" w:line="276" w:lineRule="auto"/>
      <w:ind w:left="720"/>
      <w:contextualSpacing/>
      <w:jc w:val="left"/>
    </w:pPr>
    <w:rPr>
      <w:rFonts w:eastAsia="Calibri" w:cs="Times New Roman"/>
      <w:snapToGrid/>
      <w:sz w:val="22"/>
    </w:rPr>
  </w:style>
  <w:style w:type="paragraph" w:styleId="PlainText">
    <w:name w:val="Plain Text"/>
    <w:basedOn w:val="Normal"/>
    <w:link w:val="PlainTextChar"/>
    <w:uiPriority w:val="99"/>
    <w:unhideWhenUsed/>
    <w:rsid w:val="003E61D9"/>
    <w:pPr>
      <w:widowControl/>
      <w:jc w:val="left"/>
    </w:pPr>
    <w:rPr>
      <w:rFonts w:eastAsiaTheme="minorHAnsi" w:cstheme="minorBidi"/>
      <w:snapToGrid/>
      <w:sz w:val="22"/>
      <w:szCs w:val="21"/>
    </w:rPr>
  </w:style>
  <w:style w:type="character" w:customStyle="1" w:styleId="PlainTextChar">
    <w:name w:val="Plain Text Char"/>
    <w:basedOn w:val="DefaultParagraphFont"/>
    <w:link w:val="PlainText"/>
    <w:uiPriority w:val="99"/>
    <w:rsid w:val="003E61D9"/>
    <w:rPr>
      <w:rFonts w:ascii="Calibri" w:eastAsiaTheme="minorHAnsi" w:hAnsi="Calibri" w:cstheme="minorBidi"/>
      <w:sz w:val="22"/>
      <w:szCs w:val="21"/>
      <w:lang w:eastAsia="en-US"/>
    </w:rPr>
  </w:style>
  <w:style w:type="paragraph" w:styleId="EndnoteText">
    <w:name w:val="endnote text"/>
    <w:basedOn w:val="Normal"/>
    <w:link w:val="EndnoteTextChar"/>
    <w:semiHidden/>
    <w:unhideWhenUsed/>
    <w:rsid w:val="002606AD"/>
    <w:rPr>
      <w:sz w:val="20"/>
      <w:szCs w:val="20"/>
    </w:rPr>
  </w:style>
  <w:style w:type="character" w:customStyle="1" w:styleId="EndnoteTextChar">
    <w:name w:val="Endnote Text Char"/>
    <w:basedOn w:val="DefaultParagraphFont"/>
    <w:link w:val="EndnoteText"/>
    <w:semiHidden/>
    <w:rsid w:val="002606AD"/>
    <w:rPr>
      <w:rFonts w:ascii="Calibri" w:hAnsi="Calibri" w:cs="Arial"/>
      <w:snapToGrid w:val="0"/>
      <w:lang w:eastAsia="en-US"/>
    </w:rPr>
  </w:style>
  <w:style w:type="character" w:styleId="EndnoteReference">
    <w:name w:val="endnote reference"/>
    <w:basedOn w:val="DefaultParagraphFont"/>
    <w:semiHidden/>
    <w:unhideWhenUsed/>
    <w:rsid w:val="002606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467">
      <w:bodyDiv w:val="1"/>
      <w:marLeft w:val="0"/>
      <w:marRight w:val="0"/>
      <w:marTop w:val="0"/>
      <w:marBottom w:val="0"/>
      <w:divBdr>
        <w:top w:val="none" w:sz="0" w:space="0" w:color="auto"/>
        <w:left w:val="none" w:sz="0" w:space="0" w:color="auto"/>
        <w:bottom w:val="none" w:sz="0" w:space="0" w:color="auto"/>
        <w:right w:val="none" w:sz="0" w:space="0" w:color="auto"/>
      </w:divBdr>
    </w:div>
    <w:div w:id="17896766">
      <w:bodyDiv w:val="1"/>
      <w:marLeft w:val="0"/>
      <w:marRight w:val="0"/>
      <w:marTop w:val="0"/>
      <w:marBottom w:val="0"/>
      <w:divBdr>
        <w:top w:val="none" w:sz="0" w:space="0" w:color="auto"/>
        <w:left w:val="none" w:sz="0" w:space="0" w:color="auto"/>
        <w:bottom w:val="none" w:sz="0" w:space="0" w:color="auto"/>
        <w:right w:val="none" w:sz="0" w:space="0" w:color="auto"/>
      </w:divBdr>
    </w:div>
    <w:div w:id="39479011">
      <w:bodyDiv w:val="1"/>
      <w:marLeft w:val="0"/>
      <w:marRight w:val="0"/>
      <w:marTop w:val="0"/>
      <w:marBottom w:val="0"/>
      <w:divBdr>
        <w:top w:val="none" w:sz="0" w:space="0" w:color="auto"/>
        <w:left w:val="none" w:sz="0" w:space="0" w:color="auto"/>
        <w:bottom w:val="none" w:sz="0" w:space="0" w:color="auto"/>
        <w:right w:val="none" w:sz="0" w:space="0" w:color="auto"/>
      </w:divBdr>
    </w:div>
    <w:div w:id="106658905">
      <w:bodyDiv w:val="1"/>
      <w:marLeft w:val="0"/>
      <w:marRight w:val="0"/>
      <w:marTop w:val="0"/>
      <w:marBottom w:val="0"/>
      <w:divBdr>
        <w:top w:val="none" w:sz="0" w:space="0" w:color="auto"/>
        <w:left w:val="none" w:sz="0" w:space="0" w:color="auto"/>
        <w:bottom w:val="none" w:sz="0" w:space="0" w:color="auto"/>
        <w:right w:val="none" w:sz="0" w:space="0" w:color="auto"/>
      </w:divBdr>
    </w:div>
    <w:div w:id="117141355">
      <w:bodyDiv w:val="1"/>
      <w:marLeft w:val="0"/>
      <w:marRight w:val="0"/>
      <w:marTop w:val="0"/>
      <w:marBottom w:val="0"/>
      <w:divBdr>
        <w:top w:val="none" w:sz="0" w:space="0" w:color="auto"/>
        <w:left w:val="none" w:sz="0" w:space="0" w:color="auto"/>
        <w:bottom w:val="none" w:sz="0" w:space="0" w:color="auto"/>
        <w:right w:val="none" w:sz="0" w:space="0" w:color="auto"/>
      </w:divBdr>
    </w:div>
    <w:div w:id="154762737">
      <w:bodyDiv w:val="1"/>
      <w:marLeft w:val="0"/>
      <w:marRight w:val="0"/>
      <w:marTop w:val="0"/>
      <w:marBottom w:val="0"/>
      <w:divBdr>
        <w:top w:val="none" w:sz="0" w:space="0" w:color="auto"/>
        <w:left w:val="none" w:sz="0" w:space="0" w:color="auto"/>
        <w:bottom w:val="none" w:sz="0" w:space="0" w:color="auto"/>
        <w:right w:val="none" w:sz="0" w:space="0" w:color="auto"/>
      </w:divBdr>
    </w:div>
    <w:div w:id="190344645">
      <w:bodyDiv w:val="1"/>
      <w:marLeft w:val="0"/>
      <w:marRight w:val="0"/>
      <w:marTop w:val="0"/>
      <w:marBottom w:val="0"/>
      <w:divBdr>
        <w:top w:val="none" w:sz="0" w:space="0" w:color="auto"/>
        <w:left w:val="none" w:sz="0" w:space="0" w:color="auto"/>
        <w:bottom w:val="none" w:sz="0" w:space="0" w:color="auto"/>
        <w:right w:val="none" w:sz="0" w:space="0" w:color="auto"/>
      </w:divBdr>
    </w:div>
    <w:div w:id="240650215">
      <w:bodyDiv w:val="1"/>
      <w:marLeft w:val="0"/>
      <w:marRight w:val="0"/>
      <w:marTop w:val="0"/>
      <w:marBottom w:val="0"/>
      <w:divBdr>
        <w:top w:val="none" w:sz="0" w:space="0" w:color="auto"/>
        <w:left w:val="none" w:sz="0" w:space="0" w:color="auto"/>
        <w:bottom w:val="none" w:sz="0" w:space="0" w:color="auto"/>
        <w:right w:val="none" w:sz="0" w:space="0" w:color="auto"/>
      </w:divBdr>
    </w:div>
    <w:div w:id="459110087">
      <w:bodyDiv w:val="1"/>
      <w:marLeft w:val="0"/>
      <w:marRight w:val="0"/>
      <w:marTop w:val="0"/>
      <w:marBottom w:val="0"/>
      <w:divBdr>
        <w:top w:val="none" w:sz="0" w:space="0" w:color="auto"/>
        <w:left w:val="none" w:sz="0" w:space="0" w:color="auto"/>
        <w:bottom w:val="none" w:sz="0" w:space="0" w:color="auto"/>
        <w:right w:val="none" w:sz="0" w:space="0" w:color="auto"/>
      </w:divBdr>
    </w:div>
    <w:div w:id="476844507">
      <w:bodyDiv w:val="1"/>
      <w:marLeft w:val="0"/>
      <w:marRight w:val="0"/>
      <w:marTop w:val="0"/>
      <w:marBottom w:val="0"/>
      <w:divBdr>
        <w:top w:val="none" w:sz="0" w:space="0" w:color="auto"/>
        <w:left w:val="none" w:sz="0" w:space="0" w:color="auto"/>
        <w:bottom w:val="none" w:sz="0" w:space="0" w:color="auto"/>
        <w:right w:val="none" w:sz="0" w:space="0" w:color="auto"/>
      </w:divBdr>
    </w:div>
    <w:div w:id="613054387">
      <w:bodyDiv w:val="1"/>
      <w:marLeft w:val="0"/>
      <w:marRight w:val="0"/>
      <w:marTop w:val="0"/>
      <w:marBottom w:val="0"/>
      <w:divBdr>
        <w:top w:val="none" w:sz="0" w:space="0" w:color="auto"/>
        <w:left w:val="none" w:sz="0" w:space="0" w:color="auto"/>
        <w:bottom w:val="none" w:sz="0" w:space="0" w:color="auto"/>
        <w:right w:val="none" w:sz="0" w:space="0" w:color="auto"/>
      </w:divBdr>
      <w:divsChild>
        <w:div w:id="231698934">
          <w:marLeft w:val="1080"/>
          <w:marRight w:val="0"/>
          <w:marTop w:val="240"/>
          <w:marBottom w:val="0"/>
          <w:divBdr>
            <w:top w:val="none" w:sz="0" w:space="0" w:color="auto"/>
            <w:left w:val="none" w:sz="0" w:space="0" w:color="auto"/>
            <w:bottom w:val="none" w:sz="0" w:space="0" w:color="auto"/>
            <w:right w:val="none" w:sz="0" w:space="0" w:color="auto"/>
          </w:divBdr>
        </w:div>
      </w:divsChild>
    </w:div>
    <w:div w:id="663432723">
      <w:bodyDiv w:val="1"/>
      <w:marLeft w:val="0"/>
      <w:marRight w:val="0"/>
      <w:marTop w:val="0"/>
      <w:marBottom w:val="0"/>
      <w:divBdr>
        <w:top w:val="none" w:sz="0" w:space="0" w:color="auto"/>
        <w:left w:val="none" w:sz="0" w:space="0" w:color="auto"/>
        <w:bottom w:val="none" w:sz="0" w:space="0" w:color="auto"/>
        <w:right w:val="none" w:sz="0" w:space="0" w:color="auto"/>
      </w:divBdr>
    </w:div>
    <w:div w:id="725295189">
      <w:bodyDiv w:val="1"/>
      <w:marLeft w:val="0"/>
      <w:marRight w:val="0"/>
      <w:marTop w:val="0"/>
      <w:marBottom w:val="0"/>
      <w:divBdr>
        <w:top w:val="none" w:sz="0" w:space="0" w:color="auto"/>
        <w:left w:val="none" w:sz="0" w:space="0" w:color="auto"/>
        <w:bottom w:val="none" w:sz="0" w:space="0" w:color="auto"/>
        <w:right w:val="none" w:sz="0" w:space="0" w:color="auto"/>
      </w:divBdr>
    </w:div>
    <w:div w:id="1032347143">
      <w:bodyDiv w:val="1"/>
      <w:marLeft w:val="0"/>
      <w:marRight w:val="0"/>
      <w:marTop w:val="0"/>
      <w:marBottom w:val="0"/>
      <w:divBdr>
        <w:top w:val="none" w:sz="0" w:space="0" w:color="auto"/>
        <w:left w:val="none" w:sz="0" w:space="0" w:color="auto"/>
        <w:bottom w:val="none" w:sz="0" w:space="0" w:color="auto"/>
        <w:right w:val="none" w:sz="0" w:space="0" w:color="auto"/>
      </w:divBdr>
    </w:div>
    <w:div w:id="1119178786">
      <w:bodyDiv w:val="1"/>
      <w:marLeft w:val="0"/>
      <w:marRight w:val="0"/>
      <w:marTop w:val="0"/>
      <w:marBottom w:val="0"/>
      <w:divBdr>
        <w:top w:val="none" w:sz="0" w:space="0" w:color="auto"/>
        <w:left w:val="none" w:sz="0" w:space="0" w:color="auto"/>
        <w:bottom w:val="none" w:sz="0" w:space="0" w:color="auto"/>
        <w:right w:val="none" w:sz="0" w:space="0" w:color="auto"/>
      </w:divBdr>
    </w:div>
    <w:div w:id="1158304393">
      <w:bodyDiv w:val="1"/>
      <w:marLeft w:val="0"/>
      <w:marRight w:val="0"/>
      <w:marTop w:val="0"/>
      <w:marBottom w:val="0"/>
      <w:divBdr>
        <w:top w:val="none" w:sz="0" w:space="0" w:color="auto"/>
        <w:left w:val="none" w:sz="0" w:space="0" w:color="auto"/>
        <w:bottom w:val="none" w:sz="0" w:space="0" w:color="auto"/>
        <w:right w:val="none" w:sz="0" w:space="0" w:color="auto"/>
      </w:divBdr>
    </w:div>
    <w:div w:id="1343580829">
      <w:bodyDiv w:val="1"/>
      <w:marLeft w:val="0"/>
      <w:marRight w:val="0"/>
      <w:marTop w:val="0"/>
      <w:marBottom w:val="0"/>
      <w:divBdr>
        <w:top w:val="none" w:sz="0" w:space="0" w:color="auto"/>
        <w:left w:val="none" w:sz="0" w:space="0" w:color="auto"/>
        <w:bottom w:val="none" w:sz="0" w:space="0" w:color="auto"/>
        <w:right w:val="none" w:sz="0" w:space="0" w:color="auto"/>
      </w:divBdr>
    </w:div>
    <w:div w:id="1461878645">
      <w:bodyDiv w:val="1"/>
      <w:marLeft w:val="0"/>
      <w:marRight w:val="0"/>
      <w:marTop w:val="0"/>
      <w:marBottom w:val="0"/>
      <w:divBdr>
        <w:top w:val="none" w:sz="0" w:space="0" w:color="auto"/>
        <w:left w:val="none" w:sz="0" w:space="0" w:color="auto"/>
        <w:bottom w:val="none" w:sz="0" w:space="0" w:color="auto"/>
        <w:right w:val="none" w:sz="0" w:space="0" w:color="auto"/>
      </w:divBdr>
      <w:divsChild>
        <w:div w:id="615135588">
          <w:marLeft w:val="274"/>
          <w:marRight w:val="0"/>
          <w:marTop w:val="0"/>
          <w:marBottom w:val="0"/>
          <w:divBdr>
            <w:top w:val="none" w:sz="0" w:space="0" w:color="auto"/>
            <w:left w:val="none" w:sz="0" w:space="0" w:color="auto"/>
            <w:bottom w:val="none" w:sz="0" w:space="0" w:color="auto"/>
            <w:right w:val="none" w:sz="0" w:space="0" w:color="auto"/>
          </w:divBdr>
        </w:div>
      </w:divsChild>
    </w:div>
    <w:div w:id="1475947898">
      <w:bodyDiv w:val="1"/>
      <w:marLeft w:val="0"/>
      <w:marRight w:val="0"/>
      <w:marTop w:val="0"/>
      <w:marBottom w:val="0"/>
      <w:divBdr>
        <w:top w:val="none" w:sz="0" w:space="0" w:color="auto"/>
        <w:left w:val="none" w:sz="0" w:space="0" w:color="auto"/>
        <w:bottom w:val="none" w:sz="0" w:space="0" w:color="auto"/>
        <w:right w:val="none" w:sz="0" w:space="0" w:color="auto"/>
      </w:divBdr>
    </w:div>
    <w:div w:id="1613128296">
      <w:bodyDiv w:val="1"/>
      <w:marLeft w:val="0"/>
      <w:marRight w:val="0"/>
      <w:marTop w:val="0"/>
      <w:marBottom w:val="0"/>
      <w:divBdr>
        <w:top w:val="none" w:sz="0" w:space="0" w:color="auto"/>
        <w:left w:val="none" w:sz="0" w:space="0" w:color="auto"/>
        <w:bottom w:val="none" w:sz="0" w:space="0" w:color="auto"/>
        <w:right w:val="none" w:sz="0" w:space="0" w:color="auto"/>
      </w:divBdr>
    </w:div>
    <w:div w:id="1890266893">
      <w:bodyDiv w:val="1"/>
      <w:marLeft w:val="0"/>
      <w:marRight w:val="0"/>
      <w:marTop w:val="0"/>
      <w:marBottom w:val="0"/>
      <w:divBdr>
        <w:top w:val="none" w:sz="0" w:space="0" w:color="auto"/>
        <w:left w:val="none" w:sz="0" w:space="0" w:color="auto"/>
        <w:bottom w:val="none" w:sz="0" w:space="0" w:color="auto"/>
        <w:right w:val="none" w:sz="0" w:space="0" w:color="auto"/>
      </w:divBdr>
    </w:div>
    <w:div w:id="1904677216">
      <w:bodyDiv w:val="1"/>
      <w:marLeft w:val="0"/>
      <w:marRight w:val="0"/>
      <w:marTop w:val="0"/>
      <w:marBottom w:val="0"/>
      <w:divBdr>
        <w:top w:val="none" w:sz="0" w:space="0" w:color="auto"/>
        <w:left w:val="none" w:sz="0" w:space="0" w:color="auto"/>
        <w:bottom w:val="none" w:sz="0" w:space="0" w:color="auto"/>
        <w:right w:val="none" w:sz="0" w:space="0" w:color="auto"/>
      </w:divBdr>
    </w:div>
    <w:div w:id="2012172930">
      <w:bodyDiv w:val="1"/>
      <w:marLeft w:val="0"/>
      <w:marRight w:val="0"/>
      <w:marTop w:val="0"/>
      <w:marBottom w:val="0"/>
      <w:divBdr>
        <w:top w:val="none" w:sz="0" w:space="0" w:color="auto"/>
        <w:left w:val="none" w:sz="0" w:space="0" w:color="auto"/>
        <w:bottom w:val="none" w:sz="0" w:space="0" w:color="auto"/>
        <w:right w:val="none" w:sz="0" w:space="0" w:color="auto"/>
      </w:divBdr>
    </w:div>
    <w:div w:id="210922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ascopubs.org/doi/full/10.1200/JCO.2018.78.8604" TargetMode="External"/><Relationship Id="rId1" Type="http://schemas.openxmlformats.org/officeDocument/2006/relationships/hyperlink" Target="https://www.fda.gov/drugs/informationondrugs/approveddrugs/ucm56725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52502-D995-4C14-BF87-C73B86D90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13951</Words>
  <Characters>84729</Characters>
  <Application>Microsoft Office Word</Application>
  <DocSecurity>0</DocSecurity>
  <Lines>706</Lines>
  <Paragraphs>196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2018-10-11T04:15:00Z</dcterms:created>
  <dcterms:modified xsi:type="dcterms:W3CDTF">2018-10-18T05:52:00Z</dcterms:modified>
</cp:coreProperties>
</file>