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693" w:rsidRDefault="00AC5693" w:rsidP="00577C4D">
      <w:pPr>
        <w:pStyle w:val="Title"/>
        <w:spacing w:before="120" w:after="160"/>
        <w:ind w:left="720" w:hanging="720"/>
        <w:rPr>
          <w:rFonts w:asciiTheme="minorHAnsi" w:hAnsiTheme="minorHAnsi"/>
          <w:sz w:val="36"/>
          <w:szCs w:val="36"/>
        </w:rPr>
      </w:pPr>
      <w:r>
        <w:rPr>
          <w:rFonts w:asciiTheme="minorHAnsi" w:hAnsiTheme="minorHAnsi"/>
          <w:sz w:val="36"/>
          <w:szCs w:val="36"/>
        </w:rPr>
        <w:t>5.18</w:t>
      </w:r>
      <w:r w:rsidR="007C0F57" w:rsidRPr="002B5596">
        <w:rPr>
          <w:rFonts w:asciiTheme="minorHAnsi" w:hAnsiTheme="minorHAnsi"/>
          <w:sz w:val="36"/>
          <w:szCs w:val="36"/>
        </w:rPr>
        <w:tab/>
      </w:r>
      <w:r w:rsidRPr="00AC5693">
        <w:rPr>
          <w:rFonts w:asciiTheme="minorHAnsi" w:hAnsiTheme="minorHAnsi"/>
          <w:sz w:val="36"/>
          <w:szCs w:val="36"/>
        </w:rPr>
        <w:t>PIRFENIDONE</w:t>
      </w:r>
      <w:r w:rsidR="008A50F1" w:rsidRPr="002B5596">
        <w:rPr>
          <w:rFonts w:asciiTheme="minorHAnsi" w:hAnsiTheme="minorHAnsi"/>
          <w:sz w:val="36"/>
          <w:szCs w:val="36"/>
        </w:rPr>
        <w:br/>
      </w:r>
      <w:r w:rsidRPr="00AC5693">
        <w:rPr>
          <w:rFonts w:asciiTheme="minorHAnsi" w:hAnsiTheme="minorHAnsi"/>
          <w:sz w:val="36"/>
          <w:szCs w:val="36"/>
        </w:rPr>
        <w:t>Tablet 267 mg, 90</w:t>
      </w:r>
      <w:r w:rsidR="0004240E" w:rsidRPr="002B5596">
        <w:rPr>
          <w:rFonts w:asciiTheme="minorHAnsi" w:hAnsiTheme="minorHAnsi"/>
          <w:sz w:val="36"/>
          <w:szCs w:val="36"/>
        </w:rPr>
        <w:t>,</w:t>
      </w:r>
      <w:r w:rsidR="008A50F1" w:rsidRPr="002B5596">
        <w:rPr>
          <w:rFonts w:asciiTheme="minorHAnsi" w:hAnsiTheme="minorHAnsi"/>
          <w:sz w:val="36"/>
          <w:szCs w:val="36"/>
        </w:rPr>
        <w:t xml:space="preserve"> </w:t>
      </w:r>
      <w:r w:rsidR="008A50F1" w:rsidRPr="002B5596">
        <w:rPr>
          <w:rFonts w:asciiTheme="minorHAnsi" w:hAnsiTheme="minorHAnsi"/>
          <w:sz w:val="36"/>
          <w:szCs w:val="36"/>
        </w:rPr>
        <w:br/>
      </w:r>
      <w:r w:rsidRPr="00AC5693">
        <w:rPr>
          <w:rFonts w:asciiTheme="minorHAnsi" w:hAnsiTheme="minorHAnsi"/>
          <w:sz w:val="36"/>
          <w:szCs w:val="36"/>
        </w:rPr>
        <w:t xml:space="preserve">Tablet </w:t>
      </w:r>
      <w:r w:rsidR="00057816">
        <w:rPr>
          <w:rFonts w:asciiTheme="minorHAnsi" w:hAnsiTheme="minorHAnsi"/>
          <w:sz w:val="36"/>
          <w:szCs w:val="36"/>
        </w:rPr>
        <w:t>801</w:t>
      </w:r>
      <w:r w:rsidRPr="00AC5693">
        <w:rPr>
          <w:rFonts w:asciiTheme="minorHAnsi" w:hAnsiTheme="minorHAnsi"/>
          <w:sz w:val="36"/>
          <w:szCs w:val="36"/>
        </w:rPr>
        <w:t xml:space="preserve"> mg, </w:t>
      </w:r>
      <w:r w:rsidR="00581FBA">
        <w:rPr>
          <w:rFonts w:asciiTheme="minorHAnsi" w:hAnsiTheme="minorHAnsi"/>
          <w:sz w:val="36"/>
          <w:szCs w:val="36"/>
        </w:rPr>
        <w:t>9</w:t>
      </w:r>
      <w:r w:rsidR="00581FBA" w:rsidRPr="00AC5693">
        <w:rPr>
          <w:rFonts w:asciiTheme="minorHAnsi" w:hAnsiTheme="minorHAnsi"/>
          <w:sz w:val="36"/>
          <w:szCs w:val="36"/>
        </w:rPr>
        <w:t>0</w:t>
      </w:r>
    </w:p>
    <w:p w:rsidR="00C27B58" w:rsidRPr="00577C4D" w:rsidRDefault="00AC5693" w:rsidP="00EB2C0E">
      <w:pPr>
        <w:pStyle w:val="Title"/>
        <w:spacing w:before="120" w:after="160"/>
        <w:ind w:left="720" w:hanging="11"/>
        <w:outlineLvl w:val="9"/>
        <w:rPr>
          <w:rFonts w:asciiTheme="minorHAnsi" w:hAnsiTheme="minorHAnsi"/>
          <w:sz w:val="36"/>
          <w:szCs w:val="36"/>
        </w:rPr>
      </w:pPr>
      <w:r>
        <w:rPr>
          <w:rFonts w:asciiTheme="minorHAnsi" w:hAnsiTheme="minorHAnsi"/>
          <w:sz w:val="36"/>
          <w:szCs w:val="36"/>
        </w:rPr>
        <w:t>Esbriet</w:t>
      </w:r>
      <w:r w:rsidR="0004240E" w:rsidRPr="002B5596">
        <w:rPr>
          <w:rFonts w:asciiTheme="minorHAnsi" w:hAnsiTheme="minorHAnsi"/>
          <w:sz w:val="36"/>
          <w:szCs w:val="36"/>
          <w:vertAlign w:val="superscript"/>
        </w:rPr>
        <w:t>®</w:t>
      </w:r>
      <w:r w:rsidR="00EF44A0" w:rsidRPr="002B5596">
        <w:rPr>
          <w:rFonts w:asciiTheme="minorHAnsi" w:hAnsiTheme="minorHAnsi"/>
          <w:sz w:val="36"/>
          <w:szCs w:val="36"/>
        </w:rPr>
        <w:t xml:space="preserve">, </w:t>
      </w:r>
      <w:r w:rsidRPr="00AC5693">
        <w:rPr>
          <w:rFonts w:asciiTheme="minorHAnsi" w:hAnsiTheme="minorHAnsi"/>
          <w:sz w:val="36"/>
          <w:szCs w:val="36"/>
        </w:rPr>
        <w:t>Roche Products Pty Ltd</w:t>
      </w:r>
    </w:p>
    <w:p w:rsidR="008A50F1" w:rsidRPr="00D4572C" w:rsidRDefault="00CE10C4" w:rsidP="002B4BC2">
      <w:pPr>
        <w:pStyle w:val="Heading1"/>
        <w:rPr>
          <w:szCs w:val="32"/>
        </w:rPr>
      </w:pPr>
      <w:r w:rsidRPr="002B5596">
        <w:rPr>
          <w:szCs w:val="32"/>
        </w:rPr>
        <w:t xml:space="preserve">Purpose of </w:t>
      </w:r>
      <w:r w:rsidR="0004240E" w:rsidRPr="002B5596">
        <w:rPr>
          <w:szCs w:val="32"/>
        </w:rPr>
        <w:t>Application</w:t>
      </w:r>
    </w:p>
    <w:p w:rsidR="00EF44A0" w:rsidRPr="00577C4D" w:rsidRDefault="00EF44A0" w:rsidP="00C77FEE">
      <w:pPr>
        <w:pStyle w:val="ListParagraph"/>
        <w:widowControl/>
        <w:numPr>
          <w:ilvl w:val="1"/>
          <w:numId w:val="5"/>
        </w:numPr>
        <w:spacing w:after="120"/>
        <w:contextualSpacing w:val="0"/>
        <w:rPr>
          <w:rFonts w:asciiTheme="minorHAnsi" w:hAnsiTheme="minorHAnsi"/>
          <w:sz w:val="24"/>
          <w:szCs w:val="24"/>
        </w:rPr>
      </w:pPr>
      <w:r w:rsidRPr="001B2BBC">
        <w:rPr>
          <w:rFonts w:asciiTheme="minorHAnsi" w:eastAsiaTheme="minorHAnsi" w:hAnsiTheme="minorHAnsi" w:cstheme="minorBidi"/>
          <w:snapToGrid/>
          <w:sz w:val="24"/>
          <w:szCs w:val="22"/>
        </w:rPr>
        <w:t>The mi</w:t>
      </w:r>
      <w:r w:rsidR="00FF2801" w:rsidRPr="001B2BBC">
        <w:rPr>
          <w:rFonts w:asciiTheme="minorHAnsi" w:eastAsiaTheme="minorHAnsi" w:hAnsiTheme="minorHAnsi" w:cstheme="minorBidi"/>
          <w:snapToGrid/>
          <w:sz w:val="24"/>
          <w:szCs w:val="22"/>
        </w:rPr>
        <w:t xml:space="preserve">nor </w:t>
      </w:r>
      <w:r w:rsidR="006F048A">
        <w:rPr>
          <w:rFonts w:asciiTheme="minorHAnsi" w:eastAsiaTheme="minorHAnsi" w:hAnsiTheme="minorHAnsi" w:cstheme="minorBidi"/>
          <w:snapToGrid/>
          <w:sz w:val="24"/>
          <w:szCs w:val="22"/>
        </w:rPr>
        <w:t xml:space="preserve">submission </w:t>
      </w:r>
      <w:r w:rsidR="002E6B68">
        <w:rPr>
          <w:rFonts w:asciiTheme="minorHAnsi" w:eastAsiaTheme="minorHAnsi" w:hAnsiTheme="minorHAnsi" w:cstheme="minorBidi"/>
          <w:snapToGrid/>
          <w:sz w:val="24"/>
          <w:szCs w:val="22"/>
        </w:rPr>
        <w:t xml:space="preserve">requested </w:t>
      </w:r>
      <w:r w:rsidR="00C77FEE">
        <w:rPr>
          <w:rFonts w:asciiTheme="minorHAnsi" w:eastAsiaTheme="minorHAnsi" w:hAnsiTheme="minorHAnsi" w:cstheme="minorBidi"/>
          <w:snapToGrid/>
          <w:sz w:val="24"/>
          <w:szCs w:val="22"/>
        </w:rPr>
        <w:t xml:space="preserve">an </w:t>
      </w:r>
      <w:r w:rsidR="00C77FEE" w:rsidRPr="00C77FEE">
        <w:rPr>
          <w:rFonts w:asciiTheme="minorHAnsi" w:eastAsiaTheme="minorHAnsi" w:hAnsiTheme="minorHAnsi" w:cstheme="minorBidi"/>
          <w:snapToGrid/>
          <w:sz w:val="24"/>
          <w:szCs w:val="22"/>
        </w:rPr>
        <w:t xml:space="preserve">Authority Required (STREAMLINED) listing for a new tablet </w:t>
      </w:r>
      <w:r w:rsidR="00C77FEE">
        <w:rPr>
          <w:rFonts w:asciiTheme="minorHAnsi" w:eastAsiaTheme="minorHAnsi" w:hAnsiTheme="minorHAnsi" w:cstheme="minorBidi"/>
          <w:snapToGrid/>
          <w:sz w:val="24"/>
          <w:szCs w:val="22"/>
        </w:rPr>
        <w:t xml:space="preserve">form </w:t>
      </w:r>
      <w:r w:rsidR="000224D7">
        <w:rPr>
          <w:rFonts w:asciiTheme="minorHAnsi" w:eastAsiaTheme="minorHAnsi" w:hAnsiTheme="minorHAnsi" w:cstheme="minorBidi"/>
          <w:snapToGrid/>
          <w:sz w:val="24"/>
          <w:szCs w:val="22"/>
        </w:rPr>
        <w:t xml:space="preserve">at the same strength as the currently listed capsule, as well as a </w:t>
      </w:r>
      <w:r w:rsidR="000224D7" w:rsidRPr="00C77FEE">
        <w:rPr>
          <w:rFonts w:asciiTheme="minorHAnsi" w:eastAsiaTheme="minorHAnsi" w:hAnsiTheme="minorHAnsi" w:cstheme="minorBidi"/>
          <w:snapToGrid/>
          <w:sz w:val="24"/>
          <w:szCs w:val="22"/>
        </w:rPr>
        <w:t>higher strength</w:t>
      </w:r>
      <w:r w:rsidR="000224D7">
        <w:rPr>
          <w:rFonts w:asciiTheme="minorHAnsi" w:eastAsiaTheme="minorHAnsi" w:hAnsiTheme="minorHAnsi" w:cstheme="minorBidi"/>
          <w:snapToGrid/>
          <w:sz w:val="24"/>
          <w:szCs w:val="22"/>
        </w:rPr>
        <w:t xml:space="preserve">, </w:t>
      </w:r>
      <w:r w:rsidR="00C77FEE">
        <w:rPr>
          <w:rFonts w:asciiTheme="minorHAnsi" w:eastAsiaTheme="minorHAnsi" w:hAnsiTheme="minorHAnsi" w:cstheme="minorBidi"/>
          <w:snapToGrid/>
          <w:sz w:val="24"/>
          <w:szCs w:val="22"/>
        </w:rPr>
        <w:t xml:space="preserve">of </w:t>
      </w:r>
      <w:proofErr w:type="spellStart"/>
      <w:r w:rsidR="00C77FEE">
        <w:rPr>
          <w:rFonts w:asciiTheme="minorHAnsi" w:eastAsiaTheme="minorHAnsi" w:hAnsiTheme="minorHAnsi" w:cstheme="minorBidi"/>
          <w:snapToGrid/>
          <w:sz w:val="24"/>
          <w:szCs w:val="22"/>
        </w:rPr>
        <w:t>pirfenidone</w:t>
      </w:r>
      <w:proofErr w:type="spellEnd"/>
      <w:r w:rsidR="00C77FEE">
        <w:rPr>
          <w:rFonts w:asciiTheme="minorHAnsi" w:eastAsiaTheme="minorHAnsi" w:hAnsiTheme="minorHAnsi" w:cstheme="minorBidi"/>
          <w:snapToGrid/>
          <w:sz w:val="24"/>
          <w:szCs w:val="22"/>
        </w:rPr>
        <w:t xml:space="preserve"> for the treatment of i</w:t>
      </w:r>
      <w:r w:rsidR="00C77FEE" w:rsidRPr="00C77FEE">
        <w:rPr>
          <w:rFonts w:asciiTheme="minorHAnsi" w:eastAsiaTheme="minorHAnsi" w:hAnsiTheme="minorHAnsi" w:cstheme="minorBidi"/>
          <w:snapToGrid/>
          <w:sz w:val="24"/>
          <w:szCs w:val="22"/>
        </w:rPr>
        <w:t>diopathic pulmonary fibrosis</w:t>
      </w:r>
      <w:r w:rsidR="00C77FEE">
        <w:rPr>
          <w:rFonts w:asciiTheme="minorHAnsi" w:eastAsiaTheme="minorHAnsi" w:hAnsiTheme="minorHAnsi" w:cstheme="minorBidi"/>
          <w:snapToGrid/>
          <w:sz w:val="24"/>
          <w:szCs w:val="22"/>
        </w:rPr>
        <w:t xml:space="preserve"> (IPF).</w:t>
      </w:r>
    </w:p>
    <w:p w:rsidR="006A12A5" w:rsidRPr="00577C4D" w:rsidRDefault="006A12A5" w:rsidP="002B4BC2">
      <w:pPr>
        <w:pStyle w:val="Heading1"/>
        <w:rPr>
          <w:szCs w:val="32"/>
        </w:rPr>
      </w:pPr>
      <w:r w:rsidRPr="002B4BC2">
        <w:t>Requested</w:t>
      </w:r>
      <w:r w:rsidRPr="002B5596">
        <w:rPr>
          <w:szCs w:val="32"/>
        </w:rPr>
        <w:t xml:space="preserve"> listing</w:t>
      </w:r>
    </w:p>
    <w:p w:rsidR="00826F6D" w:rsidRDefault="00C77FEE" w:rsidP="00C77FEE">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C77FEE">
        <w:rPr>
          <w:rFonts w:asciiTheme="minorHAnsi" w:eastAsiaTheme="minorHAnsi" w:hAnsiTheme="minorHAnsi" w:cstheme="minorBidi"/>
          <w:snapToGrid/>
          <w:sz w:val="24"/>
          <w:szCs w:val="22"/>
        </w:rPr>
        <w:t xml:space="preserve">The submission sought the same listing (restriction and price per </w:t>
      </w:r>
      <w:r>
        <w:rPr>
          <w:rFonts w:asciiTheme="minorHAnsi" w:eastAsiaTheme="minorHAnsi" w:hAnsiTheme="minorHAnsi" w:cstheme="minorBidi"/>
          <w:snapToGrid/>
          <w:sz w:val="24"/>
          <w:szCs w:val="22"/>
        </w:rPr>
        <w:t>mg</w:t>
      </w:r>
      <w:r w:rsidRPr="00C77FEE">
        <w:rPr>
          <w:rFonts w:asciiTheme="minorHAnsi" w:eastAsiaTheme="minorHAnsi" w:hAnsiTheme="minorHAnsi" w:cstheme="minorBidi"/>
          <w:snapToGrid/>
          <w:sz w:val="24"/>
          <w:szCs w:val="22"/>
        </w:rPr>
        <w:t>) as the current</w:t>
      </w:r>
      <w:r>
        <w:rPr>
          <w:rFonts w:asciiTheme="minorHAnsi" w:eastAsiaTheme="minorHAnsi" w:hAnsiTheme="minorHAnsi" w:cstheme="minorBidi"/>
          <w:snapToGrid/>
          <w:sz w:val="24"/>
          <w:szCs w:val="22"/>
        </w:rPr>
        <w:t>ly listed</w:t>
      </w:r>
      <w:r w:rsidRPr="00C77FEE">
        <w:rPr>
          <w:rFonts w:asciiTheme="minorHAnsi" w:eastAsiaTheme="minorHAnsi" w:hAnsiTheme="minorHAnsi" w:cstheme="minorBidi"/>
          <w:snapToGrid/>
          <w:sz w:val="24"/>
          <w:szCs w:val="22"/>
        </w:rPr>
        <w:t xml:space="preserve"> </w:t>
      </w:r>
      <w:r>
        <w:rPr>
          <w:rFonts w:asciiTheme="minorHAnsi" w:eastAsiaTheme="minorHAnsi" w:hAnsiTheme="minorHAnsi" w:cstheme="minorBidi"/>
          <w:snapToGrid/>
          <w:sz w:val="24"/>
          <w:szCs w:val="22"/>
        </w:rPr>
        <w:t xml:space="preserve">267 mg </w:t>
      </w:r>
      <w:r w:rsidR="00C23691">
        <w:rPr>
          <w:rFonts w:asciiTheme="minorHAnsi" w:eastAsiaTheme="minorHAnsi" w:hAnsiTheme="minorHAnsi" w:cstheme="minorBidi"/>
          <w:snapToGrid/>
          <w:sz w:val="24"/>
          <w:szCs w:val="22"/>
        </w:rPr>
        <w:t>capsule</w:t>
      </w:r>
      <w:r>
        <w:rPr>
          <w:rFonts w:asciiTheme="minorHAnsi" w:eastAsiaTheme="minorHAnsi" w:hAnsiTheme="minorHAnsi" w:cstheme="minorBidi"/>
          <w:snapToGrid/>
          <w:sz w:val="24"/>
          <w:szCs w:val="22"/>
        </w:rPr>
        <w:t xml:space="preserve"> form</w:t>
      </w:r>
      <w:r w:rsidR="000224D7" w:rsidRPr="00BB661B">
        <w:rPr>
          <w:rFonts w:asciiTheme="minorHAnsi" w:eastAsiaTheme="minorHAnsi" w:hAnsiTheme="minorHAnsi" w:cstheme="minorBidi"/>
          <w:snapToGrid/>
          <w:sz w:val="24"/>
          <w:szCs w:val="22"/>
        </w:rPr>
        <w:t xml:space="preserve">. </w:t>
      </w:r>
    </w:p>
    <w:p w:rsidR="00EF44CD" w:rsidRPr="00AD4B82" w:rsidRDefault="00BB661B" w:rsidP="00EF44CD">
      <w:pPr>
        <w:pStyle w:val="ListParagraph"/>
        <w:widowControl/>
        <w:spacing w:before="120" w:after="160"/>
        <w:contextualSpacing w:val="0"/>
        <w:rPr>
          <w:rFonts w:asciiTheme="minorHAnsi" w:hAnsiTheme="minorHAnsi"/>
          <w:i/>
          <w:sz w:val="24"/>
          <w:szCs w:val="24"/>
        </w:rPr>
      </w:pPr>
      <w:r w:rsidRPr="00AD4B82">
        <w:rPr>
          <w:rFonts w:asciiTheme="minorHAnsi" w:hAnsiTheme="minorHAnsi"/>
          <w:i/>
          <w:sz w:val="24"/>
          <w:szCs w:val="24"/>
        </w:rPr>
        <w:t>For more deta</w:t>
      </w:r>
      <w:r w:rsidR="00BE6DC3">
        <w:rPr>
          <w:rFonts w:asciiTheme="minorHAnsi" w:hAnsiTheme="minorHAnsi"/>
          <w:i/>
          <w:sz w:val="24"/>
          <w:szCs w:val="24"/>
        </w:rPr>
        <w:t>il on PBAC’s view, see section 6</w:t>
      </w:r>
      <w:r w:rsidRPr="00AD4B82">
        <w:rPr>
          <w:rFonts w:asciiTheme="minorHAnsi" w:hAnsiTheme="minorHAnsi"/>
          <w:i/>
          <w:sz w:val="24"/>
          <w:szCs w:val="24"/>
        </w:rPr>
        <w:t xml:space="preserve"> PBAC outcome.</w:t>
      </w:r>
    </w:p>
    <w:p w:rsidR="00C603D4" w:rsidRPr="00FD6D8E" w:rsidRDefault="00CE10C4" w:rsidP="002B4BC2">
      <w:pPr>
        <w:pStyle w:val="Heading1"/>
        <w:rPr>
          <w:szCs w:val="32"/>
        </w:rPr>
      </w:pPr>
      <w:r w:rsidRPr="002B5596">
        <w:rPr>
          <w:szCs w:val="32"/>
        </w:rPr>
        <w:t>Background</w:t>
      </w:r>
    </w:p>
    <w:p w:rsidR="00290431" w:rsidRDefault="0037047E" w:rsidP="00290431">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proofErr w:type="spellStart"/>
      <w:r>
        <w:rPr>
          <w:rFonts w:asciiTheme="minorHAnsi" w:eastAsiaTheme="minorHAnsi" w:hAnsiTheme="minorHAnsi" w:cstheme="minorBidi"/>
          <w:snapToGrid/>
          <w:sz w:val="24"/>
          <w:szCs w:val="22"/>
        </w:rPr>
        <w:t>Pirfenidone</w:t>
      </w:r>
      <w:proofErr w:type="spellEnd"/>
      <w:r>
        <w:rPr>
          <w:rFonts w:asciiTheme="minorHAnsi" w:eastAsiaTheme="minorHAnsi" w:hAnsiTheme="minorHAnsi" w:cstheme="minorBidi"/>
          <w:snapToGrid/>
          <w:sz w:val="24"/>
          <w:szCs w:val="22"/>
        </w:rPr>
        <w:t xml:space="preserve"> 267 mg and 801 mg tablets were </w:t>
      </w:r>
      <w:r w:rsidR="00476245" w:rsidRPr="001B2BBC">
        <w:rPr>
          <w:rFonts w:asciiTheme="minorHAnsi" w:eastAsiaTheme="minorHAnsi" w:hAnsiTheme="minorHAnsi" w:cstheme="minorBidi"/>
          <w:snapToGrid/>
          <w:sz w:val="24"/>
          <w:szCs w:val="22"/>
        </w:rPr>
        <w:t>TGA registered</w:t>
      </w:r>
      <w:r w:rsidR="00290431">
        <w:rPr>
          <w:rFonts w:asciiTheme="minorHAnsi" w:eastAsiaTheme="minorHAnsi" w:hAnsiTheme="minorHAnsi" w:cstheme="minorBidi"/>
          <w:snapToGrid/>
          <w:sz w:val="24"/>
          <w:szCs w:val="22"/>
        </w:rPr>
        <w:t xml:space="preserve"> on 25 October 2017</w:t>
      </w:r>
      <w:r w:rsidR="00476245" w:rsidRPr="001B2BBC">
        <w:rPr>
          <w:rFonts w:asciiTheme="minorHAnsi" w:eastAsiaTheme="minorHAnsi" w:hAnsiTheme="minorHAnsi" w:cstheme="minorBidi"/>
          <w:snapToGrid/>
          <w:sz w:val="24"/>
          <w:szCs w:val="22"/>
        </w:rPr>
        <w:t xml:space="preserve"> for</w:t>
      </w:r>
      <w:r w:rsidR="00290431">
        <w:rPr>
          <w:rFonts w:asciiTheme="minorHAnsi" w:eastAsiaTheme="minorHAnsi" w:hAnsiTheme="minorHAnsi" w:cstheme="minorBidi"/>
          <w:snapToGrid/>
          <w:sz w:val="24"/>
          <w:szCs w:val="22"/>
        </w:rPr>
        <w:t xml:space="preserve"> </w:t>
      </w:r>
      <w:r w:rsidR="00290431" w:rsidRPr="00290431">
        <w:rPr>
          <w:rFonts w:asciiTheme="minorHAnsi" w:eastAsiaTheme="minorHAnsi" w:hAnsiTheme="minorHAnsi" w:cstheme="minorBidi"/>
          <w:snapToGrid/>
          <w:sz w:val="24"/>
          <w:szCs w:val="22"/>
        </w:rPr>
        <w:t>the treatment of idiopathic pulmonary fibrosis (IPF)</w:t>
      </w:r>
      <w:r w:rsidR="003F60B3">
        <w:rPr>
          <w:rFonts w:asciiTheme="minorHAnsi" w:eastAsiaTheme="minorHAnsi" w:hAnsiTheme="minorHAnsi" w:cstheme="minorBidi"/>
          <w:snapToGrid/>
          <w:sz w:val="24"/>
          <w:szCs w:val="22"/>
        </w:rPr>
        <w:t xml:space="preserve"> on the basis of bioequivalence with the 267 mg capsule</w:t>
      </w:r>
      <w:r w:rsidR="00290431" w:rsidRPr="00290431">
        <w:rPr>
          <w:rFonts w:asciiTheme="minorHAnsi" w:eastAsiaTheme="minorHAnsi" w:hAnsiTheme="minorHAnsi" w:cstheme="minorBidi"/>
          <w:snapToGrid/>
          <w:sz w:val="24"/>
          <w:szCs w:val="22"/>
        </w:rPr>
        <w:t>.</w:t>
      </w:r>
    </w:p>
    <w:p w:rsidR="006A12A5" w:rsidRDefault="00C6161F"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w:t>
      </w:r>
      <w:r w:rsidR="006A12A5" w:rsidRPr="001B2BBC">
        <w:rPr>
          <w:rFonts w:asciiTheme="minorHAnsi" w:eastAsiaTheme="minorHAnsi" w:hAnsiTheme="minorHAnsi" w:cstheme="minorBidi"/>
          <w:snapToGrid/>
          <w:sz w:val="24"/>
          <w:szCs w:val="22"/>
        </w:rPr>
        <w:t>PBAC</w:t>
      </w:r>
      <w:r>
        <w:rPr>
          <w:rFonts w:asciiTheme="minorHAnsi" w:eastAsiaTheme="minorHAnsi" w:hAnsiTheme="minorHAnsi" w:cstheme="minorBidi"/>
          <w:snapToGrid/>
          <w:sz w:val="24"/>
          <w:szCs w:val="22"/>
        </w:rPr>
        <w:t xml:space="preserve"> </w:t>
      </w:r>
      <w:r w:rsidR="006A12A5" w:rsidRPr="001B2BBC">
        <w:rPr>
          <w:rFonts w:asciiTheme="minorHAnsi" w:eastAsiaTheme="minorHAnsi" w:hAnsiTheme="minorHAnsi" w:cstheme="minorBidi"/>
          <w:snapToGrid/>
          <w:sz w:val="24"/>
          <w:szCs w:val="22"/>
        </w:rPr>
        <w:t>previously</w:t>
      </w:r>
      <w:r>
        <w:rPr>
          <w:rFonts w:asciiTheme="minorHAnsi" w:eastAsiaTheme="minorHAnsi" w:hAnsiTheme="minorHAnsi" w:cstheme="minorBidi"/>
          <w:snapToGrid/>
          <w:sz w:val="24"/>
          <w:szCs w:val="22"/>
        </w:rPr>
        <w:t xml:space="preserve"> considered submissions for a 267 mg </w:t>
      </w:r>
      <w:r w:rsidR="00C23691">
        <w:rPr>
          <w:rFonts w:asciiTheme="minorHAnsi" w:eastAsiaTheme="minorHAnsi" w:hAnsiTheme="minorHAnsi" w:cstheme="minorBidi"/>
          <w:snapToGrid/>
          <w:sz w:val="24"/>
          <w:szCs w:val="22"/>
        </w:rPr>
        <w:t>capsule</w:t>
      </w:r>
      <w:r>
        <w:rPr>
          <w:rFonts w:asciiTheme="minorHAnsi" w:eastAsiaTheme="minorHAnsi" w:hAnsiTheme="minorHAnsi" w:cstheme="minorBidi"/>
          <w:snapToGrid/>
          <w:sz w:val="24"/>
          <w:szCs w:val="22"/>
        </w:rPr>
        <w:t xml:space="preserve"> form at the November 2015, March 2016 and November 2016</w:t>
      </w:r>
      <w:r w:rsidR="00061203">
        <w:rPr>
          <w:rFonts w:asciiTheme="minorHAnsi" w:eastAsiaTheme="minorHAnsi" w:hAnsiTheme="minorHAnsi" w:cstheme="minorBidi"/>
          <w:snapToGrid/>
          <w:sz w:val="24"/>
          <w:szCs w:val="22"/>
        </w:rPr>
        <w:t xml:space="preserve"> with a subsequent recommendation at the December 2016 special meeting. </w:t>
      </w:r>
    </w:p>
    <w:p w:rsidR="00061203" w:rsidRDefault="00061203" w:rsidP="00061203">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061203">
        <w:rPr>
          <w:rFonts w:asciiTheme="minorHAnsi" w:eastAsiaTheme="minorHAnsi" w:hAnsiTheme="minorHAnsi" w:cstheme="minorBidi"/>
          <w:snapToGrid/>
          <w:sz w:val="24"/>
          <w:szCs w:val="22"/>
        </w:rPr>
        <w:t>The PBAC considered at the November 2015</w:t>
      </w:r>
      <w:r w:rsidR="0098443D">
        <w:rPr>
          <w:rFonts w:asciiTheme="minorHAnsi" w:eastAsiaTheme="minorHAnsi" w:hAnsiTheme="minorHAnsi" w:cstheme="minorBidi"/>
          <w:snapToGrid/>
          <w:sz w:val="24"/>
          <w:szCs w:val="22"/>
        </w:rPr>
        <w:t>, March 2016 and November 2016</w:t>
      </w:r>
      <w:r w:rsidRPr="00061203">
        <w:rPr>
          <w:rFonts w:asciiTheme="minorHAnsi" w:eastAsiaTheme="minorHAnsi" w:hAnsiTheme="minorHAnsi" w:cstheme="minorBidi"/>
          <w:snapToGrid/>
          <w:sz w:val="24"/>
          <w:szCs w:val="22"/>
        </w:rPr>
        <w:t xml:space="preserve"> meeting</w:t>
      </w:r>
      <w:r w:rsidR="0098443D">
        <w:rPr>
          <w:rFonts w:asciiTheme="minorHAnsi" w:eastAsiaTheme="minorHAnsi" w:hAnsiTheme="minorHAnsi" w:cstheme="minorBidi"/>
          <w:snapToGrid/>
          <w:sz w:val="24"/>
          <w:szCs w:val="22"/>
        </w:rPr>
        <w:t>s</w:t>
      </w:r>
      <w:r w:rsidRPr="00061203">
        <w:rPr>
          <w:rFonts w:asciiTheme="minorHAnsi" w:eastAsiaTheme="minorHAnsi" w:hAnsiTheme="minorHAnsi" w:cstheme="minorBidi"/>
          <w:snapToGrid/>
          <w:sz w:val="24"/>
          <w:szCs w:val="22"/>
        </w:rPr>
        <w:t xml:space="preserve"> that there was a high clinical need for an effective treatment for IPF but was unable to recommend listing on the </w:t>
      </w:r>
      <w:r w:rsidR="00154974">
        <w:rPr>
          <w:rFonts w:asciiTheme="minorHAnsi" w:eastAsiaTheme="minorHAnsi" w:hAnsiTheme="minorHAnsi" w:cstheme="minorBidi"/>
          <w:snapToGrid/>
          <w:sz w:val="24"/>
          <w:szCs w:val="22"/>
        </w:rPr>
        <w:t>basis of unacceptably high cost</w:t>
      </w:r>
      <w:r w:rsidR="00154974">
        <w:rPr>
          <w:rFonts w:asciiTheme="minorHAnsi" w:eastAsiaTheme="minorHAnsi" w:hAnsiTheme="minorHAnsi" w:cstheme="minorBidi"/>
          <w:snapToGrid/>
          <w:sz w:val="24"/>
          <w:szCs w:val="22"/>
        </w:rPr>
        <w:noBreakHyphen/>
      </w:r>
      <w:r w:rsidRPr="00061203">
        <w:rPr>
          <w:rFonts w:asciiTheme="minorHAnsi" w:eastAsiaTheme="minorHAnsi" w:hAnsiTheme="minorHAnsi" w:cstheme="minorBidi"/>
          <w:snapToGrid/>
          <w:sz w:val="24"/>
          <w:szCs w:val="22"/>
        </w:rPr>
        <w:t>effectiveness, in the context of the total cost and uncertain ut</w:t>
      </w:r>
      <w:r>
        <w:rPr>
          <w:rFonts w:asciiTheme="minorHAnsi" w:eastAsiaTheme="minorHAnsi" w:hAnsiTheme="minorHAnsi" w:cstheme="minorBidi"/>
          <w:snapToGrid/>
          <w:sz w:val="24"/>
          <w:szCs w:val="22"/>
        </w:rPr>
        <w:t>ilisation.</w:t>
      </w:r>
    </w:p>
    <w:p w:rsidR="00061203" w:rsidRDefault="00061203" w:rsidP="00061203">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December 2016 recommendation was on the basis of a cost</w:t>
      </w:r>
      <w:r w:rsidR="005C03DD">
        <w:rPr>
          <w:rFonts w:asciiTheme="minorHAnsi" w:eastAsiaTheme="minorHAnsi" w:hAnsiTheme="minorHAnsi" w:cstheme="minorBidi"/>
          <w:snapToGrid/>
          <w:sz w:val="24"/>
          <w:szCs w:val="22"/>
        </w:rPr>
        <w:t>-</w:t>
      </w:r>
      <w:r>
        <w:rPr>
          <w:rFonts w:asciiTheme="minorHAnsi" w:eastAsiaTheme="minorHAnsi" w:hAnsiTheme="minorHAnsi" w:cstheme="minorBidi"/>
          <w:snapToGrid/>
          <w:sz w:val="24"/>
          <w:szCs w:val="22"/>
        </w:rPr>
        <w:t xml:space="preserve">minimisation analysis with </w:t>
      </w:r>
      <w:proofErr w:type="spellStart"/>
      <w:r>
        <w:rPr>
          <w:rFonts w:asciiTheme="minorHAnsi" w:eastAsiaTheme="minorHAnsi" w:hAnsiTheme="minorHAnsi" w:cstheme="minorBidi"/>
          <w:snapToGrid/>
          <w:sz w:val="24"/>
          <w:szCs w:val="22"/>
        </w:rPr>
        <w:t>nintedanib</w:t>
      </w:r>
      <w:proofErr w:type="spellEnd"/>
      <w:r>
        <w:rPr>
          <w:rFonts w:asciiTheme="minorHAnsi" w:eastAsiaTheme="minorHAnsi" w:hAnsiTheme="minorHAnsi" w:cstheme="minorBidi"/>
          <w:snapToGrid/>
          <w:sz w:val="24"/>
          <w:szCs w:val="22"/>
        </w:rPr>
        <w:t>.</w:t>
      </w:r>
    </w:p>
    <w:p w:rsidR="005A3173" w:rsidRPr="00E42BDB" w:rsidRDefault="005A3173" w:rsidP="002B4BC2">
      <w:pPr>
        <w:pStyle w:val="Heading1"/>
        <w:rPr>
          <w:szCs w:val="32"/>
        </w:rPr>
      </w:pPr>
      <w:r w:rsidRPr="003C2FB5">
        <w:rPr>
          <w:szCs w:val="32"/>
        </w:rPr>
        <w:t>Comparator</w:t>
      </w:r>
    </w:p>
    <w:p w:rsidR="00BB661B" w:rsidRPr="00BB661B" w:rsidRDefault="00FF2801" w:rsidP="00BB661B">
      <w:pPr>
        <w:pStyle w:val="ListParagraph"/>
        <w:widowControl/>
        <w:numPr>
          <w:ilvl w:val="1"/>
          <w:numId w:val="14"/>
        </w:numPr>
        <w:spacing w:after="120"/>
        <w:contextualSpacing w:val="0"/>
        <w:rPr>
          <w:rFonts w:asciiTheme="minorHAnsi" w:hAnsiTheme="minorHAnsi"/>
        </w:rPr>
      </w:pPr>
      <w:r w:rsidRPr="001B2BBC">
        <w:rPr>
          <w:rFonts w:asciiTheme="minorHAnsi" w:eastAsiaTheme="minorHAnsi" w:hAnsiTheme="minorHAnsi" w:cstheme="minorBidi"/>
          <w:snapToGrid/>
          <w:sz w:val="24"/>
          <w:szCs w:val="22"/>
        </w:rPr>
        <w:t>The minor submission nominated</w:t>
      </w:r>
      <w:r w:rsidR="00061203">
        <w:rPr>
          <w:rFonts w:asciiTheme="minorHAnsi" w:eastAsiaTheme="minorHAnsi" w:hAnsiTheme="minorHAnsi" w:cstheme="minorBidi"/>
          <w:snapToGrid/>
          <w:sz w:val="24"/>
          <w:szCs w:val="22"/>
        </w:rPr>
        <w:t xml:space="preserve"> </w:t>
      </w:r>
      <w:proofErr w:type="spellStart"/>
      <w:r w:rsidR="00061203">
        <w:rPr>
          <w:rFonts w:asciiTheme="minorHAnsi" w:eastAsiaTheme="minorHAnsi" w:hAnsiTheme="minorHAnsi" w:cstheme="minorBidi"/>
          <w:snapToGrid/>
          <w:sz w:val="24"/>
          <w:szCs w:val="22"/>
        </w:rPr>
        <w:t>pirfenidone</w:t>
      </w:r>
      <w:proofErr w:type="spellEnd"/>
      <w:r w:rsidR="00061203">
        <w:rPr>
          <w:rFonts w:asciiTheme="minorHAnsi" w:eastAsiaTheme="minorHAnsi" w:hAnsiTheme="minorHAnsi" w:cstheme="minorBidi"/>
          <w:snapToGrid/>
          <w:sz w:val="24"/>
          <w:szCs w:val="22"/>
        </w:rPr>
        <w:t xml:space="preserve"> 267</w:t>
      </w:r>
      <w:r w:rsidR="00061203">
        <w:rPr>
          <w:rFonts w:asciiTheme="minorHAnsi" w:eastAsiaTheme="minorHAnsi" w:hAnsiTheme="minorHAnsi"/>
          <w:snapToGrid/>
          <w:sz w:val="24"/>
          <w:szCs w:val="24"/>
        </w:rPr>
        <w:t xml:space="preserve"> mg </w:t>
      </w:r>
      <w:r w:rsidR="00EB1B46" w:rsidRPr="00EB1B46">
        <w:rPr>
          <w:rFonts w:asciiTheme="minorHAnsi" w:eastAsiaTheme="minorHAnsi" w:hAnsiTheme="minorHAnsi"/>
          <w:snapToGrid/>
          <w:sz w:val="24"/>
          <w:szCs w:val="24"/>
        </w:rPr>
        <w:t>capsule</w:t>
      </w:r>
      <w:r w:rsidR="00EB1B46">
        <w:rPr>
          <w:rFonts w:asciiTheme="minorHAnsi" w:eastAsiaTheme="minorHAnsi" w:hAnsiTheme="minorHAnsi"/>
          <w:snapToGrid/>
          <w:sz w:val="24"/>
          <w:szCs w:val="24"/>
        </w:rPr>
        <w:t>s</w:t>
      </w:r>
      <w:r w:rsidR="00061203">
        <w:rPr>
          <w:rFonts w:asciiTheme="minorHAnsi" w:eastAsiaTheme="minorHAnsi" w:hAnsiTheme="minorHAnsi"/>
          <w:snapToGrid/>
          <w:sz w:val="24"/>
          <w:szCs w:val="24"/>
        </w:rPr>
        <w:t xml:space="preserve"> as </w:t>
      </w:r>
      <w:r w:rsidR="006F048A">
        <w:rPr>
          <w:rFonts w:asciiTheme="minorHAnsi" w:eastAsiaTheme="minorHAnsi" w:hAnsiTheme="minorHAnsi"/>
          <w:snapToGrid/>
          <w:sz w:val="24"/>
          <w:szCs w:val="24"/>
        </w:rPr>
        <w:t xml:space="preserve">the </w:t>
      </w:r>
      <w:r w:rsidR="00061203">
        <w:rPr>
          <w:rFonts w:asciiTheme="minorHAnsi" w:eastAsiaTheme="minorHAnsi" w:hAnsiTheme="minorHAnsi"/>
          <w:snapToGrid/>
          <w:sz w:val="24"/>
          <w:szCs w:val="24"/>
        </w:rPr>
        <w:t>comparator as the submission argued that this is the product that is most likely to be replaced by the new</w:t>
      </w:r>
      <w:r w:rsidR="00C23691">
        <w:rPr>
          <w:rFonts w:asciiTheme="minorHAnsi" w:eastAsiaTheme="minorHAnsi" w:hAnsiTheme="minorHAnsi"/>
          <w:snapToGrid/>
          <w:sz w:val="24"/>
          <w:szCs w:val="24"/>
        </w:rPr>
        <w:t xml:space="preserve"> 801 mg</w:t>
      </w:r>
      <w:r w:rsidR="00061203">
        <w:rPr>
          <w:rFonts w:asciiTheme="minorHAnsi" w:eastAsiaTheme="minorHAnsi" w:hAnsiTheme="minorHAnsi"/>
          <w:snapToGrid/>
          <w:sz w:val="24"/>
          <w:szCs w:val="24"/>
        </w:rPr>
        <w:t xml:space="preserve"> dose strength and new </w:t>
      </w:r>
      <w:r w:rsidR="00EB1B46">
        <w:rPr>
          <w:rFonts w:asciiTheme="minorHAnsi" w:eastAsiaTheme="minorHAnsi" w:hAnsiTheme="minorHAnsi"/>
          <w:snapToGrid/>
          <w:sz w:val="24"/>
          <w:szCs w:val="24"/>
        </w:rPr>
        <w:t xml:space="preserve">267 mg </w:t>
      </w:r>
      <w:r w:rsidR="00C23691">
        <w:rPr>
          <w:rFonts w:asciiTheme="minorHAnsi" w:eastAsiaTheme="minorHAnsi" w:hAnsiTheme="minorHAnsi"/>
          <w:snapToGrid/>
          <w:sz w:val="24"/>
          <w:szCs w:val="24"/>
        </w:rPr>
        <w:t xml:space="preserve">tablet </w:t>
      </w:r>
      <w:r w:rsidR="00BB661B">
        <w:rPr>
          <w:rFonts w:asciiTheme="minorHAnsi" w:eastAsiaTheme="minorHAnsi" w:hAnsiTheme="minorHAnsi"/>
          <w:snapToGrid/>
          <w:sz w:val="24"/>
          <w:szCs w:val="24"/>
        </w:rPr>
        <w:t>form</w:t>
      </w:r>
      <w:r w:rsidR="00774100">
        <w:rPr>
          <w:rFonts w:asciiTheme="minorHAnsi" w:eastAsiaTheme="minorHAnsi" w:hAnsiTheme="minorHAnsi"/>
          <w:snapToGrid/>
          <w:sz w:val="24"/>
          <w:szCs w:val="24"/>
        </w:rPr>
        <w:t xml:space="preserve"> as it was considered to be bioequivalent to the 267 mg capsule</w:t>
      </w:r>
      <w:r w:rsidR="00BB661B">
        <w:rPr>
          <w:rFonts w:asciiTheme="minorHAnsi" w:hAnsiTheme="minorHAnsi"/>
        </w:rPr>
        <w:t>.</w:t>
      </w:r>
    </w:p>
    <w:p w:rsidR="00BB661B" w:rsidRDefault="00BB661B" w:rsidP="002B4BC2">
      <w:pPr>
        <w:pStyle w:val="Heading1"/>
        <w:rPr>
          <w:szCs w:val="32"/>
        </w:rPr>
      </w:pPr>
      <w:r>
        <w:rPr>
          <w:szCs w:val="32"/>
        </w:rPr>
        <w:lastRenderedPageBreak/>
        <w:t>Consideration of the evidence</w:t>
      </w:r>
    </w:p>
    <w:p w:rsidR="00BB661B" w:rsidRPr="00AD4B82" w:rsidRDefault="00BB661B" w:rsidP="00EB2C0E">
      <w:pPr>
        <w:pStyle w:val="Heading2"/>
        <w:rPr>
          <w:snapToGrid w:val="0"/>
        </w:rPr>
      </w:pPr>
      <w:r w:rsidRPr="00AD4B82">
        <w:rPr>
          <w:snapToGrid w:val="0"/>
        </w:rPr>
        <w:t>Sponsor hearing</w:t>
      </w:r>
    </w:p>
    <w:p w:rsidR="00E26206" w:rsidRPr="00AD4B82" w:rsidRDefault="00AD4B82" w:rsidP="00AD4B82">
      <w:pPr>
        <w:pStyle w:val="ListParagraph"/>
        <w:widowControl/>
        <w:numPr>
          <w:ilvl w:val="1"/>
          <w:numId w:val="5"/>
        </w:numPr>
        <w:spacing w:after="120"/>
        <w:contextualSpacing w:val="0"/>
        <w:rPr>
          <w:rFonts w:asciiTheme="minorHAnsi" w:hAnsiTheme="minorHAnsi"/>
          <w:sz w:val="24"/>
          <w:szCs w:val="24"/>
        </w:rPr>
      </w:pPr>
      <w:r w:rsidRPr="00AD4B82">
        <w:rPr>
          <w:rFonts w:asciiTheme="minorHAnsi" w:hAnsiTheme="minorHAnsi"/>
          <w:sz w:val="24"/>
          <w:szCs w:val="24"/>
        </w:rPr>
        <w:t xml:space="preserve">There was no hearing for this item as it was a minor submission. </w:t>
      </w:r>
    </w:p>
    <w:p w:rsidR="00BB661B" w:rsidRPr="00AD4B82" w:rsidRDefault="00BB661B" w:rsidP="00EB2C0E">
      <w:pPr>
        <w:pStyle w:val="Heading2"/>
        <w:rPr>
          <w:snapToGrid w:val="0"/>
        </w:rPr>
      </w:pPr>
      <w:r w:rsidRPr="00AD4B82">
        <w:rPr>
          <w:snapToGrid w:val="0"/>
        </w:rPr>
        <w:t>Consumer comments</w:t>
      </w:r>
    </w:p>
    <w:p w:rsidR="00BB661B" w:rsidRPr="00AD4B82" w:rsidRDefault="00BB661B" w:rsidP="00AD4B82">
      <w:pPr>
        <w:widowControl w:val="0"/>
        <w:numPr>
          <w:ilvl w:val="1"/>
          <w:numId w:val="5"/>
        </w:numPr>
        <w:spacing w:after="120"/>
        <w:jc w:val="both"/>
        <w:rPr>
          <w:rFonts w:asciiTheme="minorHAnsi" w:hAnsiTheme="minorHAnsi"/>
          <w:bCs/>
        </w:rPr>
      </w:pPr>
      <w:r w:rsidRPr="00AD4B82">
        <w:rPr>
          <w:rFonts w:asciiTheme="minorHAnsi" w:hAnsiTheme="minorHAnsi"/>
          <w:bCs/>
        </w:rPr>
        <w:t>The PBAC noted that no consumer commen</w:t>
      </w:r>
      <w:r w:rsidR="00AD4B82" w:rsidRPr="00AD4B82">
        <w:rPr>
          <w:rFonts w:asciiTheme="minorHAnsi" w:hAnsiTheme="minorHAnsi"/>
          <w:bCs/>
        </w:rPr>
        <w:t>ts were received for this item.</w:t>
      </w:r>
    </w:p>
    <w:p w:rsidR="00BB661B" w:rsidRPr="00EB2C0E" w:rsidRDefault="00BB661B" w:rsidP="00EB2C0E">
      <w:pPr>
        <w:pStyle w:val="Heading2"/>
      </w:pPr>
      <w:r w:rsidRPr="00EB2C0E">
        <w:t>Clinical trials</w:t>
      </w:r>
    </w:p>
    <w:p w:rsidR="00BB661B" w:rsidRPr="00AD4B82" w:rsidRDefault="00BB661B" w:rsidP="00BB661B">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AD4B82">
        <w:rPr>
          <w:rFonts w:asciiTheme="minorHAnsi" w:eastAsiaTheme="minorHAnsi" w:hAnsiTheme="minorHAnsi" w:cstheme="minorBidi"/>
          <w:snapToGrid/>
          <w:sz w:val="24"/>
          <w:szCs w:val="22"/>
        </w:rPr>
        <w:t>As a minor submission, no clinical trials were presented in the submission.</w:t>
      </w:r>
    </w:p>
    <w:p w:rsidR="005A3173" w:rsidRPr="007C3EE5" w:rsidRDefault="005A3173" w:rsidP="00EB2C0E">
      <w:pPr>
        <w:pStyle w:val="Heading2"/>
      </w:pPr>
      <w:r w:rsidRPr="007C3EE5">
        <w:t>Estimated PBS usage &amp; financial implications</w:t>
      </w:r>
    </w:p>
    <w:p w:rsidR="00C23691" w:rsidRPr="0098443D" w:rsidRDefault="00C23691" w:rsidP="0098443D">
      <w:pPr>
        <w:pStyle w:val="ListParagraph"/>
        <w:widowControl/>
        <w:numPr>
          <w:ilvl w:val="1"/>
          <w:numId w:val="14"/>
        </w:numPr>
        <w:spacing w:after="120"/>
        <w:ind w:left="709"/>
        <w:contextualSpacing w:val="0"/>
        <w:rPr>
          <w:rFonts w:asciiTheme="minorHAnsi" w:hAnsiTheme="minorHAnsi"/>
          <w:sz w:val="24"/>
          <w:szCs w:val="24"/>
        </w:rPr>
      </w:pPr>
      <w:r w:rsidRPr="0098443D">
        <w:rPr>
          <w:rFonts w:asciiTheme="minorHAnsi" w:hAnsiTheme="minorHAnsi"/>
          <w:sz w:val="24"/>
          <w:szCs w:val="24"/>
        </w:rPr>
        <w:t xml:space="preserve">The submission proposed an equivalent price per milligram for the 267 mg and 801 mg </w:t>
      </w:r>
      <w:r w:rsidR="00EB1B46" w:rsidRPr="0098443D">
        <w:rPr>
          <w:rFonts w:asciiTheme="minorHAnsi" w:hAnsiTheme="minorHAnsi"/>
          <w:sz w:val="24"/>
          <w:szCs w:val="24"/>
        </w:rPr>
        <w:t xml:space="preserve">tablet </w:t>
      </w:r>
      <w:r w:rsidRPr="0098443D">
        <w:rPr>
          <w:rFonts w:asciiTheme="minorHAnsi" w:hAnsiTheme="minorHAnsi"/>
          <w:sz w:val="24"/>
          <w:szCs w:val="24"/>
        </w:rPr>
        <w:t xml:space="preserve">presentations of </w:t>
      </w:r>
      <w:proofErr w:type="spellStart"/>
      <w:r w:rsidR="006F7090" w:rsidRPr="0098443D">
        <w:rPr>
          <w:rFonts w:asciiTheme="minorHAnsi" w:hAnsiTheme="minorHAnsi"/>
          <w:sz w:val="24"/>
          <w:szCs w:val="24"/>
        </w:rPr>
        <w:t>pirfenidone</w:t>
      </w:r>
      <w:proofErr w:type="spellEnd"/>
      <w:r w:rsidRPr="0098443D">
        <w:rPr>
          <w:rFonts w:asciiTheme="minorHAnsi" w:hAnsiTheme="minorHAnsi"/>
          <w:sz w:val="24"/>
          <w:szCs w:val="24"/>
        </w:rPr>
        <w:t xml:space="preserve"> compared to the currently listed 267 mg capsule presentation. </w:t>
      </w:r>
    </w:p>
    <w:p w:rsidR="00BB7EC3" w:rsidRPr="0004453B" w:rsidRDefault="00FF2801" w:rsidP="0004453B">
      <w:pPr>
        <w:pStyle w:val="ListParagraph"/>
        <w:widowControl/>
        <w:numPr>
          <w:ilvl w:val="1"/>
          <w:numId w:val="14"/>
        </w:numPr>
        <w:spacing w:after="120"/>
        <w:ind w:left="709"/>
        <w:contextualSpacing w:val="0"/>
        <w:rPr>
          <w:rFonts w:asciiTheme="minorHAnsi" w:hAnsiTheme="minorHAnsi"/>
        </w:rPr>
      </w:pPr>
      <w:r w:rsidRPr="0004453B">
        <w:rPr>
          <w:rFonts w:asciiTheme="minorHAnsi" w:hAnsiTheme="minorHAnsi"/>
          <w:sz w:val="24"/>
          <w:szCs w:val="24"/>
        </w:rPr>
        <w:t>The minor submission estimated</w:t>
      </w:r>
      <w:r w:rsidR="00C00DA7" w:rsidRPr="0004453B">
        <w:rPr>
          <w:rFonts w:asciiTheme="minorHAnsi" w:hAnsiTheme="minorHAnsi"/>
          <w:sz w:val="24"/>
          <w:szCs w:val="24"/>
        </w:rPr>
        <w:t xml:space="preserve"> there to be no financial implications to the PBS</w:t>
      </w:r>
      <w:r w:rsidR="005C03DD">
        <w:rPr>
          <w:rFonts w:asciiTheme="minorHAnsi" w:hAnsiTheme="minorHAnsi"/>
          <w:sz w:val="24"/>
          <w:szCs w:val="24"/>
        </w:rPr>
        <w:t xml:space="preserve"> or </w:t>
      </w:r>
      <w:r w:rsidR="00C00DA7" w:rsidRPr="0004453B">
        <w:rPr>
          <w:rFonts w:asciiTheme="minorHAnsi" w:hAnsiTheme="minorHAnsi"/>
          <w:sz w:val="24"/>
          <w:szCs w:val="24"/>
        </w:rPr>
        <w:t xml:space="preserve">changes in PBS usage as the submission expects </w:t>
      </w:r>
      <w:r w:rsidR="0004453B" w:rsidRPr="0004453B">
        <w:rPr>
          <w:rFonts w:asciiTheme="minorHAnsi" w:hAnsiTheme="minorHAnsi"/>
          <w:sz w:val="24"/>
          <w:szCs w:val="24"/>
        </w:rPr>
        <w:t xml:space="preserve">the new form and strength </w:t>
      </w:r>
      <w:r w:rsidR="00C00DA7" w:rsidRPr="0004453B">
        <w:rPr>
          <w:rFonts w:asciiTheme="minorHAnsi" w:hAnsiTheme="minorHAnsi"/>
          <w:sz w:val="24"/>
          <w:szCs w:val="24"/>
        </w:rPr>
        <w:t xml:space="preserve">to only substitute for </w:t>
      </w:r>
      <w:r w:rsidR="0004453B" w:rsidRPr="0004453B">
        <w:rPr>
          <w:rFonts w:asciiTheme="minorHAnsi" w:hAnsiTheme="minorHAnsi"/>
          <w:sz w:val="24"/>
          <w:szCs w:val="24"/>
        </w:rPr>
        <w:t xml:space="preserve">the currently listed form of </w:t>
      </w:r>
      <w:proofErr w:type="spellStart"/>
      <w:r w:rsidR="0004453B" w:rsidRPr="0004453B">
        <w:rPr>
          <w:rFonts w:asciiTheme="minorHAnsi" w:hAnsiTheme="minorHAnsi"/>
          <w:sz w:val="24"/>
          <w:szCs w:val="24"/>
        </w:rPr>
        <w:t>pirfenidone</w:t>
      </w:r>
      <w:proofErr w:type="spellEnd"/>
      <w:r w:rsidR="0004453B" w:rsidRPr="0004453B">
        <w:rPr>
          <w:rFonts w:asciiTheme="minorHAnsi" w:hAnsiTheme="minorHAnsi"/>
          <w:sz w:val="24"/>
          <w:szCs w:val="24"/>
        </w:rPr>
        <w:t xml:space="preserve"> which have the </w:t>
      </w:r>
      <w:r w:rsidR="00C00DA7" w:rsidRPr="0004453B">
        <w:rPr>
          <w:rFonts w:asciiTheme="minorHAnsi" w:hAnsiTheme="minorHAnsi"/>
          <w:sz w:val="24"/>
          <w:szCs w:val="24"/>
        </w:rPr>
        <w:t>same price</w:t>
      </w:r>
      <w:r w:rsidR="0004453B" w:rsidRPr="0004453B">
        <w:rPr>
          <w:rFonts w:asciiTheme="minorHAnsi" w:hAnsiTheme="minorHAnsi"/>
          <w:sz w:val="24"/>
          <w:szCs w:val="24"/>
        </w:rPr>
        <w:t xml:space="preserve"> per milligram</w:t>
      </w:r>
      <w:r w:rsidR="005C03DD">
        <w:rPr>
          <w:rFonts w:asciiTheme="minorHAnsi" w:hAnsiTheme="minorHAnsi"/>
          <w:sz w:val="24"/>
          <w:szCs w:val="24"/>
        </w:rPr>
        <w:t xml:space="preserve">, and it will not impact on the number of </w:t>
      </w:r>
      <w:proofErr w:type="spellStart"/>
      <w:r w:rsidR="005C03DD">
        <w:rPr>
          <w:rFonts w:asciiTheme="minorHAnsi" w:hAnsiTheme="minorHAnsi"/>
          <w:sz w:val="24"/>
          <w:szCs w:val="24"/>
        </w:rPr>
        <w:t>copayments</w:t>
      </w:r>
      <w:proofErr w:type="spellEnd"/>
      <w:r w:rsidR="005C03DD">
        <w:rPr>
          <w:rFonts w:asciiTheme="minorHAnsi" w:hAnsiTheme="minorHAnsi"/>
          <w:sz w:val="24"/>
          <w:szCs w:val="24"/>
        </w:rPr>
        <w:t xml:space="preserve"> a patient will make as all pack sizes allow for one month’s treatment at the maintenance dose</w:t>
      </w:r>
      <w:r w:rsidR="00C00DA7" w:rsidRPr="0004453B">
        <w:rPr>
          <w:rFonts w:asciiTheme="minorHAnsi" w:hAnsiTheme="minorHAnsi"/>
          <w:sz w:val="24"/>
          <w:szCs w:val="24"/>
        </w:rPr>
        <w:t xml:space="preserve">. </w:t>
      </w:r>
    </w:p>
    <w:p w:rsidR="00717030" w:rsidRPr="00717030" w:rsidRDefault="00717030" w:rsidP="0004453B">
      <w:pPr>
        <w:pStyle w:val="ListParagraph"/>
        <w:widowControl/>
        <w:numPr>
          <w:ilvl w:val="1"/>
          <w:numId w:val="14"/>
        </w:numPr>
        <w:spacing w:after="120"/>
        <w:ind w:left="709"/>
        <w:contextualSpacing w:val="0"/>
        <w:rPr>
          <w:rFonts w:asciiTheme="minorHAnsi" w:hAnsiTheme="minorHAnsi"/>
        </w:rPr>
      </w:pPr>
      <w:r>
        <w:rPr>
          <w:rFonts w:asciiTheme="minorHAnsi" w:hAnsiTheme="minorHAnsi"/>
          <w:sz w:val="24"/>
          <w:szCs w:val="24"/>
        </w:rPr>
        <w:t>The submission</w:t>
      </w:r>
      <w:r w:rsidR="0004453B">
        <w:rPr>
          <w:rFonts w:asciiTheme="minorHAnsi" w:hAnsiTheme="minorHAnsi"/>
          <w:sz w:val="24"/>
          <w:szCs w:val="24"/>
        </w:rPr>
        <w:t xml:space="preserve"> state</w:t>
      </w:r>
      <w:r>
        <w:rPr>
          <w:rFonts w:asciiTheme="minorHAnsi" w:hAnsiTheme="minorHAnsi"/>
          <w:sz w:val="24"/>
          <w:szCs w:val="24"/>
        </w:rPr>
        <w:t>d</w:t>
      </w:r>
      <w:r w:rsidR="0004453B">
        <w:rPr>
          <w:rFonts w:asciiTheme="minorHAnsi" w:hAnsiTheme="minorHAnsi"/>
          <w:sz w:val="24"/>
          <w:szCs w:val="24"/>
        </w:rPr>
        <w:t xml:space="preserve"> that the new presentations would join the current Risk Sharing Arrangement</w:t>
      </w:r>
      <w:r>
        <w:rPr>
          <w:rFonts w:asciiTheme="minorHAnsi" w:hAnsiTheme="minorHAnsi"/>
          <w:sz w:val="24"/>
          <w:szCs w:val="24"/>
        </w:rPr>
        <w:t xml:space="preserve"> for </w:t>
      </w:r>
      <w:proofErr w:type="spellStart"/>
      <w:r>
        <w:rPr>
          <w:rFonts w:asciiTheme="minorHAnsi" w:hAnsiTheme="minorHAnsi"/>
          <w:sz w:val="24"/>
          <w:szCs w:val="24"/>
        </w:rPr>
        <w:t>pirfenidone</w:t>
      </w:r>
      <w:proofErr w:type="spellEnd"/>
      <w:r>
        <w:rPr>
          <w:rFonts w:asciiTheme="minorHAnsi" w:hAnsiTheme="minorHAnsi"/>
          <w:sz w:val="24"/>
          <w:szCs w:val="24"/>
        </w:rPr>
        <w:t xml:space="preserve"> and </w:t>
      </w:r>
      <w:proofErr w:type="spellStart"/>
      <w:r>
        <w:rPr>
          <w:rFonts w:asciiTheme="minorHAnsi" w:hAnsiTheme="minorHAnsi"/>
          <w:sz w:val="24"/>
          <w:szCs w:val="24"/>
        </w:rPr>
        <w:t>nintedanib</w:t>
      </w:r>
      <w:proofErr w:type="spellEnd"/>
      <w:r>
        <w:rPr>
          <w:rFonts w:asciiTheme="minorHAnsi" w:hAnsiTheme="minorHAnsi"/>
          <w:sz w:val="24"/>
          <w:szCs w:val="24"/>
        </w:rPr>
        <w:t>.</w:t>
      </w:r>
    </w:p>
    <w:p w:rsidR="0004453B" w:rsidRPr="00BB661B" w:rsidRDefault="00717030" w:rsidP="00717030">
      <w:pPr>
        <w:pStyle w:val="ListParagraph"/>
        <w:widowControl/>
        <w:numPr>
          <w:ilvl w:val="1"/>
          <w:numId w:val="14"/>
        </w:numPr>
        <w:spacing w:after="120"/>
        <w:contextualSpacing w:val="0"/>
        <w:rPr>
          <w:rFonts w:asciiTheme="minorHAnsi" w:hAnsiTheme="minorHAnsi"/>
        </w:rPr>
      </w:pPr>
      <w:r w:rsidRPr="00BB661B">
        <w:rPr>
          <w:rFonts w:asciiTheme="minorHAnsi" w:hAnsiTheme="minorHAnsi"/>
          <w:sz w:val="24"/>
          <w:szCs w:val="24"/>
        </w:rPr>
        <w:t xml:space="preserve">The application of any statutory price reduction to </w:t>
      </w:r>
      <w:proofErr w:type="spellStart"/>
      <w:r w:rsidR="006F7090" w:rsidRPr="00BB661B">
        <w:rPr>
          <w:rFonts w:asciiTheme="minorHAnsi" w:hAnsiTheme="minorHAnsi"/>
          <w:sz w:val="24"/>
          <w:szCs w:val="24"/>
        </w:rPr>
        <w:t>pirfenidone</w:t>
      </w:r>
      <w:proofErr w:type="spellEnd"/>
      <w:r w:rsidRPr="00BB661B">
        <w:rPr>
          <w:rFonts w:asciiTheme="minorHAnsi" w:hAnsiTheme="minorHAnsi"/>
          <w:sz w:val="24"/>
          <w:szCs w:val="24"/>
        </w:rPr>
        <w:t xml:space="preserve"> would result in a cost saving to government</w:t>
      </w:r>
      <w:r w:rsidR="006F048A">
        <w:rPr>
          <w:rFonts w:asciiTheme="minorHAnsi" w:hAnsiTheme="minorHAnsi"/>
          <w:sz w:val="24"/>
          <w:szCs w:val="24"/>
        </w:rPr>
        <w:t>;</w:t>
      </w:r>
      <w:r w:rsidRPr="00BB661B">
        <w:rPr>
          <w:rFonts w:asciiTheme="minorHAnsi" w:hAnsiTheme="minorHAnsi"/>
          <w:sz w:val="24"/>
          <w:szCs w:val="24"/>
        </w:rPr>
        <w:t xml:space="preserve"> however, the magnitude of any </w:t>
      </w:r>
      <w:r w:rsidR="00CA38F1" w:rsidRPr="00BB661B">
        <w:rPr>
          <w:rFonts w:asciiTheme="minorHAnsi" w:hAnsiTheme="minorHAnsi"/>
          <w:sz w:val="24"/>
          <w:szCs w:val="24"/>
        </w:rPr>
        <w:t xml:space="preserve">possible </w:t>
      </w:r>
      <w:r w:rsidRPr="00BB661B">
        <w:rPr>
          <w:rFonts w:asciiTheme="minorHAnsi" w:hAnsiTheme="minorHAnsi"/>
          <w:sz w:val="24"/>
          <w:szCs w:val="24"/>
        </w:rPr>
        <w:t xml:space="preserve">saving </w:t>
      </w:r>
      <w:r w:rsidR="0098443D" w:rsidRPr="00BB661B">
        <w:rPr>
          <w:rFonts w:asciiTheme="minorHAnsi" w:hAnsiTheme="minorHAnsi"/>
          <w:sz w:val="24"/>
          <w:szCs w:val="24"/>
        </w:rPr>
        <w:t>has not been calculated</w:t>
      </w:r>
      <w:r w:rsidRPr="00BB661B">
        <w:rPr>
          <w:rFonts w:asciiTheme="minorHAnsi" w:hAnsiTheme="minorHAnsi"/>
          <w:sz w:val="24"/>
          <w:szCs w:val="24"/>
        </w:rPr>
        <w:t>.</w:t>
      </w:r>
    </w:p>
    <w:p w:rsidR="00EF39CD" w:rsidRPr="00EB2C0E" w:rsidRDefault="00545CD0" w:rsidP="00EB2C0E">
      <w:pPr>
        <w:pStyle w:val="Heading1"/>
      </w:pPr>
      <w:r w:rsidRPr="00EB2C0E">
        <w:t>PBAC Outcome</w:t>
      </w:r>
    </w:p>
    <w:p w:rsidR="00EF39CD" w:rsidRDefault="00EF39CD" w:rsidP="00545CD0">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recommended the Authority </w:t>
      </w:r>
      <w:proofErr w:type="gramStart"/>
      <w:r>
        <w:rPr>
          <w:rFonts w:asciiTheme="minorHAnsi" w:hAnsiTheme="minorHAnsi" w:cs="Arial"/>
          <w:bCs/>
          <w:snapToGrid w:val="0"/>
          <w:lang w:val="en-GB"/>
        </w:rPr>
        <w:t>Required</w:t>
      </w:r>
      <w:proofErr w:type="gramEnd"/>
      <w:r>
        <w:rPr>
          <w:rFonts w:asciiTheme="minorHAnsi" w:hAnsiTheme="minorHAnsi" w:cs="Arial"/>
          <w:bCs/>
          <w:snapToGrid w:val="0"/>
          <w:lang w:val="en-GB"/>
        </w:rPr>
        <w:t xml:space="preserve"> listing of </w:t>
      </w:r>
      <w:proofErr w:type="spellStart"/>
      <w:r>
        <w:rPr>
          <w:rFonts w:asciiTheme="minorHAnsi" w:hAnsiTheme="minorHAnsi" w:cs="Arial"/>
          <w:bCs/>
          <w:snapToGrid w:val="0"/>
          <w:lang w:val="en-GB"/>
        </w:rPr>
        <w:t>pirfenidone</w:t>
      </w:r>
      <w:proofErr w:type="spellEnd"/>
      <w:r>
        <w:rPr>
          <w:rFonts w:asciiTheme="minorHAnsi" w:hAnsiTheme="minorHAnsi" w:cs="Arial"/>
          <w:bCs/>
          <w:snapToGrid w:val="0"/>
          <w:lang w:val="en-GB"/>
        </w:rPr>
        <w:t>, as a</w:t>
      </w:r>
      <w:r w:rsidR="004A29D7">
        <w:rPr>
          <w:rFonts w:asciiTheme="minorHAnsi" w:hAnsiTheme="minorHAnsi" w:cs="Arial"/>
          <w:bCs/>
          <w:snapToGrid w:val="0"/>
          <w:lang w:val="en-GB"/>
        </w:rPr>
        <w:t xml:space="preserve"> 267 mg</w:t>
      </w:r>
      <w:r>
        <w:rPr>
          <w:rFonts w:asciiTheme="minorHAnsi" w:hAnsiTheme="minorHAnsi" w:cs="Arial"/>
          <w:bCs/>
          <w:snapToGrid w:val="0"/>
          <w:lang w:val="en-GB"/>
        </w:rPr>
        <w:t xml:space="preserve"> tablet form </w:t>
      </w:r>
      <w:r w:rsidR="001707AD">
        <w:rPr>
          <w:rFonts w:asciiTheme="minorHAnsi" w:hAnsiTheme="minorHAnsi" w:cs="Arial"/>
          <w:bCs/>
          <w:snapToGrid w:val="0"/>
          <w:lang w:val="en-GB"/>
        </w:rPr>
        <w:t>and</w:t>
      </w:r>
      <w:r>
        <w:rPr>
          <w:rFonts w:asciiTheme="minorHAnsi" w:hAnsiTheme="minorHAnsi" w:cs="Arial"/>
          <w:bCs/>
          <w:snapToGrid w:val="0"/>
          <w:lang w:val="en-GB"/>
        </w:rPr>
        <w:t xml:space="preserve"> as a 801</w:t>
      </w:r>
      <w:r w:rsidR="004A29D7">
        <w:rPr>
          <w:rFonts w:asciiTheme="minorHAnsi" w:hAnsiTheme="minorHAnsi" w:cs="Arial"/>
          <w:bCs/>
          <w:snapToGrid w:val="0"/>
          <w:lang w:val="en-GB"/>
        </w:rPr>
        <w:t> </w:t>
      </w:r>
      <w:r>
        <w:rPr>
          <w:rFonts w:asciiTheme="minorHAnsi" w:hAnsiTheme="minorHAnsi" w:cs="Arial"/>
          <w:bCs/>
          <w:snapToGrid w:val="0"/>
          <w:lang w:val="en-GB"/>
        </w:rPr>
        <w:t>mg tablet</w:t>
      </w:r>
      <w:r w:rsidR="00774100">
        <w:rPr>
          <w:rFonts w:asciiTheme="minorHAnsi" w:hAnsiTheme="minorHAnsi" w:cs="Arial"/>
          <w:bCs/>
          <w:snapToGrid w:val="0"/>
          <w:lang w:val="en-GB"/>
        </w:rPr>
        <w:t xml:space="preserve">, </w:t>
      </w:r>
      <w:r w:rsidR="00774100">
        <w:rPr>
          <w:rFonts w:asciiTheme="minorHAnsi" w:hAnsiTheme="minorHAnsi" w:cs="Arial"/>
          <w:bCs/>
          <w:snapToGrid w:val="0"/>
        </w:rPr>
        <w:t>for continuing treatment only,</w:t>
      </w:r>
      <w:r>
        <w:rPr>
          <w:rFonts w:asciiTheme="minorHAnsi" w:hAnsiTheme="minorHAnsi" w:cs="Arial"/>
          <w:bCs/>
          <w:snapToGrid w:val="0"/>
          <w:lang w:val="en-GB"/>
        </w:rPr>
        <w:t xml:space="preserve"> for the treatment of idiopathic pulmonary fibrosis.</w:t>
      </w:r>
    </w:p>
    <w:p w:rsidR="0077423B" w:rsidRDefault="0077423B" w:rsidP="0077423B">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BB661B">
        <w:rPr>
          <w:rFonts w:asciiTheme="minorHAnsi" w:eastAsiaTheme="minorHAnsi" w:hAnsiTheme="minorHAnsi" w:cstheme="minorBidi"/>
          <w:snapToGrid/>
          <w:sz w:val="24"/>
          <w:szCs w:val="22"/>
        </w:rPr>
        <w:t>The</w:t>
      </w:r>
      <w:r>
        <w:rPr>
          <w:rFonts w:asciiTheme="minorHAnsi" w:eastAsiaTheme="minorHAnsi" w:hAnsiTheme="minorHAnsi" w:cstheme="minorBidi"/>
          <w:snapToGrid/>
          <w:sz w:val="24"/>
          <w:szCs w:val="22"/>
        </w:rPr>
        <w:t xml:space="preserve"> PBAC noted that the</w:t>
      </w:r>
      <w:r w:rsidRPr="00BB661B">
        <w:rPr>
          <w:rFonts w:asciiTheme="minorHAnsi" w:eastAsiaTheme="minorHAnsi" w:hAnsiTheme="minorHAnsi" w:cstheme="minorBidi"/>
          <w:snapToGrid/>
          <w:sz w:val="24"/>
          <w:szCs w:val="22"/>
        </w:rPr>
        <w:t xml:space="preserve"> recommended starting dose of </w:t>
      </w:r>
      <w:proofErr w:type="spellStart"/>
      <w:r w:rsidRPr="00BB661B">
        <w:rPr>
          <w:rFonts w:asciiTheme="minorHAnsi" w:eastAsiaTheme="minorHAnsi" w:hAnsiTheme="minorHAnsi" w:cstheme="minorBidi"/>
          <w:snapToGrid/>
          <w:sz w:val="24"/>
          <w:szCs w:val="22"/>
        </w:rPr>
        <w:t>pirfenidone</w:t>
      </w:r>
      <w:proofErr w:type="spellEnd"/>
      <w:r w:rsidRPr="00BB661B">
        <w:rPr>
          <w:rFonts w:asciiTheme="minorHAnsi" w:eastAsiaTheme="minorHAnsi" w:hAnsiTheme="minorHAnsi" w:cstheme="minorBidi"/>
          <w:snapToGrid/>
          <w:sz w:val="24"/>
          <w:szCs w:val="22"/>
        </w:rPr>
        <w:t xml:space="preserve"> is 1 x 267 mg capsule</w:t>
      </w:r>
      <w:r w:rsidRPr="00BB661B">
        <w:t xml:space="preserve"> </w:t>
      </w:r>
      <w:r w:rsidRPr="00BB661B">
        <w:rPr>
          <w:rFonts w:asciiTheme="minorHAnsi" w:eastAsiaTheme="minorHAnsi" w:hAnsiTheme="minorHAnsi" w:cstheme="minorBidi"/>
          <w:snapToGrid/>
          <w:sz w:val="24"/>
          <w:szCs w:val="22"/>
        </w:rPr>
        <w:t>3 times a day (</w:t>
      </w:r>
      <w:proofErr w:type="spellStart"/>
      <w:r w:rsidRPr="00BB661B">
        <w:rPr>
          <w:rFonts w:asciiTheme="minorHAnsi" w:eastAsiaTheme="minorHAnsi" w:hAnsiTheme="minorHAnsi" w:cstheme="minorBidi"/>
          <w:snapToGrid/>
          <w:sz w:val="24"/>
          <w:szCs w:val="22"/>
        </w:rPr>
        <w:t>tds</w:t>
      </w:r>
      <w:proofErr w:type="spellEnd"/>
      <w:r w:rsidRPr="00BB661B">
        <w:rPr>
          <w:rFonts w:asciiTheme="minorHAnsi" w:eastAsiaTheme="minorHAnsi" w:hAnsiTheme="minorHAnsi" w:cstheme="minorBidi"/>
          <w:snapToGrid/>
          <w:sz w:val="24"/>
          <w:szCs w:val="22"/>
        </w:rPr>
        <w:t xml:space="preserve">) for 1 week, followed by 2 x 267 mg capsule </w:t>
      </w:r>
      <w:proofErr w:type="spellStart"/>
      <w:r w:rsidRPr="00BB661B">
        <w:rPr>
          <w:rFonts w:asciiTheme="minorHAnsi" w:eastAsiaTheme="minorHAnsi" w:hAnsiTheme="minorHAnsi" w:cstheme="minorBidi"/>
          <w:snapToGrid/>
          <w:sz w:val="24"/>
          <w:szCs w:val="22"/>
        </w:rPr>
        <w:t>tds</w:t>
      </w:r>
      <w:proofErr w:type="spellEnd"/>
      <w:r w:rsidRPr="00BB661B">
        <w:rPr>
          <w:rFonts w:asciiTheme="minorHAnsi" w:eastAsiaTheme="minorHAnsi" w:hAnsiTheme="minorHAnsi" w:cstheme="minorBidi"/>
          <w:snapToGrid/>
          <w:sz w:val="24"/>
          <w:szCs w:val="22"/>
        </w:rPr>
        <w:t xml:space="preserve"> for 1 week, and subsequently the maintenance dosage of 3 x 267 mg capsules </w:t>
      </w:r>
      <w:proofErr w:type="spellStart"/>
      <w:r w:rsidRPr="00BB661B">
        <w:rPr>
          <w:rFonts w:asciiTheme="minorHAnsi" w:eastAsiaTheme="minorHAnsi" w:hAnsiTheme="minorHAnsi" w:cstheme="minorBidi"/>
          <w:snapToGrid/>
          <w:sz w:val="24"/>
          <w:szCs w:val="22"/>
        </w:rPr>
        <w:t>tds</w:t>
      </w:r>
      <w:proofErr w:type="spellEnd"/>
      <w:r w:rsidRPr="00BB661B">
        <w:rPr>
          <w:rFonts w:asciiTheme="minorHAnsi" w:eastAsiaTheme="minorHAnsi" w:hAnsiTheme="minorHAnsi" w:cstheme="minorBidi"/>
          <w:snapToGrid/>
          <w:sz w:val="24"/>
          <w:szCs w:val="22"/>
        </w:rPr>
        <w:t xml:space="preserve"> to achieve 2,403 mg/day (Esbriet Product Information February 2016). The 801 mg tablet is to replace the requirement to take 3 x 267 mg capsules </w:t>
      </w:r>
      <w:proofErr w:type="spellStart"/>
      <w:r w:rsidRPr="00BB661B">
        <w:rPr>
          <w:rFonts w:asciiTheme="minorHAnsi" w:eastAsiaTheme="minorHAnsi" w:hAnsiTheme="minorHAnsi" w:cstheme="minorBidi"/>
          <w:snapToGrid/>
          <w:sz w:val="24"/>
          <w:szCs w:val="22"/>
        </w:rPr>
        <w:t>tds</w:t>
      </w:r>
      <w:proofErr w:type="spellEnd"/>
      <w:r w:rsidRPr="00BB661B">
        <w:rPr>
          <w:rFonts w:asciiTheme="minorHAnsi" w:eastAsiaTheme="minorHAnsi" w:hAnsiTheme="minorHAnsi" w:cstheme="minorBidi"/>
          <w:snapToGrid/>
          <w:sz w:val="24"/>
          <w:szCs w:val="22"/>
        </w:rPr>
        <w:t xml:space="preserve"> in the maintenance phase.</w:t>
      </w:r>
      <w:r>
        <w:rPr>
          <w:rFonts w:asciiTheme="minorHAnsi" w:eastAsiaTheme="minorHAnsi" w:hAnsiTheme="minorHAnsi" w:cstheme="minorBidi"/>
          <w:snapToGrid/>
          <w:sz w:val="24"/>
          <w:szCs w:val="22"/>
        </w:rPr>
        <w:t xml:space="preserve"> </w:t>
      </w:r>
      <w:r w:rsidRPr="0077423B">
        <w:rPr>
          <w:rFonts w:asciiTheme="minorHAnsi" w:hAnsiTheme="minorHAnsi"/>
          <w:bCs/>
          <w:sz w:val="24"/>
          <w:szCs w:val="24"/>
          <w:lang w:val="en-GB"/>
        </w:rPr>
        <w:t>In making this recommendation, the PBAC considered that the PBS listing of the 801</w:t>
      </w:r>
      <w:r w:rsidR="004A29D7">
        <w:rPr>
          <w:rFonts w:asciiTheme="minorHAnsi" w:hAnsiTheme="minorHAnsi"/>
          <w:bCs/>
          <w:sz w:val="24"/>
          <w:szCs w:val="24"/>
          <w:lang w:val="en-GB"/>
        </w:rPr>
        <w:t> </w:t>
      </w:r>
      <w:r w:rsidRPr="0077423B">
        <w:rPr>
          <w:rFonts w:asciiTheme="minorHAnsi" w:hAnsiTheme="minorHAnsi"/>
          <w:bCs/>
          <w:sz w:val="24"/>
          <w:szCs w:val="24"/>
          <w:lang w:val="en-GB"/>
        </w:rPr>
        <w:t>mg tablet could potentially reduce the pill burden for these patients.</w:t>
      </w:r>
    </w:p>
    <w:p w:rsidR="0077423B" w:rsidRPr="00EF44CD" w:rsidRDefault="0077423B" w:rsidP="0077423B">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PBAC </w:t>
      </w:r>
      <w:r w:rsidR="004A29D7">
        <w:rPr>
          <w:rFonts w:asciiTheme="minorHAnsi" w:eastAsiaTheme="minorHAnsi" w:hAnsiTheme="minorHAnsi" w:cstheme="minorBidi"/>
          <w:snapToGrid/>
          <w:sz w:val="24"/>
          <w:szCs w:val="22"/>
        </w:rPr>
        <w:t>noted in the</w:t>
      </w:r>
      <w:r>
        <w:rPr>
          <w:rFonts w:asciiTheme="minorHAnsi" w:eastAsiaTheme="minorHAnsi" w:hAnsiTheme="minorHAnsi" w:cstheme="minorBidi"/>
          <w:snapToGrid/>
          <w:sz w:val="24"/>
          <w:szCs w:val="22"/>
        </w:rPr>
        <w:t xml:space="preserve"> pre-PBAC response that the sponsor requested the same listing as the currently listed 267</w:t>
      </w:r>
      <w:r w:rsidR="004A29D7">
        <w:rPr>
          <w:rFonts w:asciiTheme="minorHAnsi" w:eastAsiaTheme="minorHAnsi" w:hAnsiTheme="minorHAnsi" w:cstheme="minorBidi"/>
          <w:snapToGrid/>
          <w:sz w:val="24"/>
          <w:szCs w:val="22"/>
        </w:rPr>
        <w:t> </w:t>
      </w:r>
      <w:r>
        <w:rPr>
          <w:rFonts w:asciiTheme="minorHAnsi" w:eastAsiaTheme="minorHAnsi" w:hAnsiTheme="minorHAnsi" w:cstheme="minorBidi"/>
          <w:snapToGrid/>
          <w:sz w:val="24"/>
          <w:szCs w:val="22"/>
        </w:rPr>
        <w:t xml:space="preserve">mg capsule form. The PBAC considered that it </w:t>
      </w:r>
      <w:r>
        <w:rPr>
          <w:rFonts w:asciiTheme="minorHAnsi" w:eastAsiaTheme="minorHAnsi" w:hAnsiTheme="minorHAnsi" w:cstheme="minorBidi"/>
          <w:snapToGrid/>
          <w:sz w:val="24"/>
          <w:szCs w:val="22"/>
        </w:rPr>
        <w:lastRenderedPageBreak/>
        <w:t xml:space="preserve">would be appropriate to recommend </w:t>
      </w:r>
      <w:r w:rsidR="000F1BAF">
        <w:rPr>
          <w:rFonts w:asciiTheme="minorHAnsi" w:eastAsiaTheme="minorHAnsi" w:hAnsiTheme="minorHAnsi" w:cstheme="minorBidi"/>
          <w:snapToGrid/>
          <w:sz w:val="24"/>
          <w:szCs w:val="22"/>
        </w:rPr>
        <w:t xml:space="preserve">an </w:t>
      </w:r>
      <w:r>
        <w:rPr>
          <w:rFonts w:asciiTheme="minorHAnsi" w:eastAsiaTheme="minorHAnsi" w:hAnsiTheme="minorHAnsi" w:cstheme="minorBidi"/>
          <w:snapToGrid/>
          <w:sz w:val="24"/>
          <w:szCs w:val="22"/>
        </w:rPr>
        <w:t>A</w:t>
      </w:r>
      <w:r w:rsidR="00C23066">
        <w:rPr>
          <w:rFonts w:asciiTheme="minorHAnsi" w:eastAsiaTheme="minorHAnsi" w:hAnsiTheme="minorHAnsi" w:cstheme="minorBidi"/>
          <w:snapToGrid/>
          <w:sz w:val="24"/>
          <w:szCs w:val="22"/>
        </w:rPr>
        <w:t xml:space="preserve">uthority </w:t>
      </w:r>
      <w:proofErr w:type="gramStart"/>
      <w:r w:rsidR="00C23066">
        <w:rPr>
          <w:rFonts w:asciiTheme="minorHAnsi" w:eastAsiaTheme="minorHAnsi" w:hAnsiTheme="minorHAnsi" w:cstheme="minorBidi"/>
          <w:snapToGrid/>
          <w:sz w:val="24"/>
          <w:szCs w:val="22"/>
        </w:rPr>
        <w:t>Required</w:t>
      </w:r>
      <w:proofErr w:type="gramEnd"/>
      <w:r w:rsidR="00C23066">
        <w:rPr>
          <w:rFonts w:asciiTheme="minorHAnsi" w:eastAsiaTheme="minorHAnsi" w:hAnsiTheme="minorHAnsi" w:cstheme="minorBidi"/>
          <w:snapToGrid/>
          <w:sz w:val="24"/>
          <w:szCs w:val="22"/>
        </w:rPr>
        <w:t xml:space="preserve"> </w:t>
      </w:r>
      <w:r>
        <w:rPr>
          <w:rFonts w:asciiTheme="minorHAnsi" w:eastAsiaTheme="minorHAnsi" w:hAnsiTheme="minorHAnsi" w:cstheme="minorBidi"/>
          <w:snapToGrid/>
          <w:sz w:val="24"/>
          <w:szCs w:val="22"/>
        </w:rPr>
        <w:t xml:space="preserve">listing for </w:t>
      </w:r>
      <w:r w:rsidR="004A29D7">
        <w:rPr>
          <w:rFonts w:asciiTheme="minorHAnsi" w:eastAsiaTheme="minorHAnsi" w:hAnsiTheme="minorHAnsi" w:cstheme="minorBidi"/>
          <w:snapToGrid/>
          <w:sz w:val="24"/>
          <w:szCs w:val="22"/>
        </w:rPr>
        <w:t xml:space="preserve">both the 267 and 801 mg </w:t>
      </w:r>
      <w:r>
        <w:rPr>
          <w:rFonts w:asciiTheme="minorHAnsi" w:eastAsiaTheme="minorHAnsi" w:hAnsiTheme="minorHAnsi" w:cstheme="minorBidi"/>
          <w:snapToGrid/>
          <w:sz w:val="24"/>
          <w:szCs w:val="22"/>
        </w:rPr>
        <w:t>tablet form</w:t>
      </w:r>
      <w:r w:rsidR="004A29D7">
        <w:rPr>
          <w:rFonts w:asciiTheme="minorHAnsi" w:eastAsiaTheme="minorHAnsi" w:hAnsiTheme="minorHAnsi" w:cstheme="minorBidi"/>
          <w:snapToGrid/>
          <w:sz w:val="24"/>
          <w:szCs w:val="22"/>
        </w:rPr>
        <w:t>s.</w:t>
      </w:r>
      <w:r>
        <w:rPr>
          <w:rFonts w:asciiTheme="minorHAnsi" w:eastAsiaTheme="minorHAnsi" w:hAnsiTheme="minorHAnsi" w:cstheme="minorBidi"/>
          <w:snapToGrid/>
          <w:sz w:val="24"/>
          <w:szCs w:val="22"/>
        </w:rPr>
        <w:t xml:space="preserve"> </w:t>
      </w:r>
    </w:p>
    <w:p w:rsidR="008A65C0" w:rsidRPr="00BF54E4" w:rsidRDefault="008A65C0" w:rsidP="008A65C0">
      <w:pPr>
        <w:widowControl w:val="0"/>
        <w:numPr>
          <w:ilvl w:val="1"/>
          <w:numId w:val="5"/>
        </w:numPr>
        <w:spacing w:after="120"/>
        <w:jc w:val="both"/>
        <w:rPr>
          <w:rFonts w:asciiTheme="minorHAnsi" w:hAnsiTheme="minorHAnsi" w:cs="Arial"/>
          <w:bCs/>
          <w:snapToGrid w:val="0"/>
          <w:lang w:val="en-GB"/>
        </w:rPr>
      </w:pPr>
      <w:r w:rsidRPr="00BF54E4">
        <w:rPr>
          <w:rFonts w:asciiTheme="minorHAnsi" w:hAnsiTheme="minorHAnsi" w:cs="Arial"/>
          <w:bCs/>
          <w:snapToGrid w:val="0"/>
          <w:lang w:val="en-GB"/>
        </w:rPr>
        <w:t xml:space="preserve">The PBAC advised that </w:t>
      </w:r>
      <w:proofErr w:type="spellStart"/>
      <w:r w:rsidRPr="00BF54E4">
        <w:rPr>
          <w:rFonts w:asciiTheme="minorHAnsi" w:hAnsiTheme="minorHAnsi" w:cs="Arial"/>
          <w:bCs/>
          <w:snapToGrid w:val="0"/>
          <w:lang w:val="en-GB"/>
        </w:rPr>
        <w:t>pirfenidone</w:t>
      </w:r>
      <w:proofErr w:type="spellEnd"/>
      <w:r w:rsidRPr="00BF54E4">
        <w:rPr>
          <w:rFonts w:asciiTheme="minorHAnsi" w:hAnsiTheme="minorHAnsi" w:cs="Arial"/>
          <w:bCs/>
          <w:snapToGrid w:val="0"/>
          <w:lang w:val="en-GB"/>
        </w:rPr>
        <w:t xml:space="preserve"> is not suitable for prescribing by nurse practitioners.  </w:t>
      </w:r>
    </w:p>
    <w:p w:rsidR="00BF5BDC" w:rsidRDefault="008A65C0" w:rsidP="00BD60CC">
      <w:pPr>
        <w:widowControl w:val="0"/>
        <w:numPr>
          <w:ilvl w:val="1"/>
          <w:numId w:val="5"/>
        </w:numPr>
        <w:spacing w:after="120"/>
        <w:jc w:val="both"/>
        <w:rPr>
          <w:rFonts w:asciiTheme="minorHAnsi" w:hAnsiTheme="minorHAnsi" w:cs="Arial"/>
          <w:bCs/>
          <w:snapToGrid w:val="0"/>
          <w:lang w:val="en-GB"/>
        </w:rPr>
      </w:pPr>
      <w:r w:rsidRPr="00BF54E4">
        <w:rPr>
          <w:rFonts w:asciiTheme="minorHAnsi" w:hAnsiTheme="minorHAnsi" w:cs="Arial"/>
          <w:bCs/>
          <w:snapToGrid w:val="0"/>
          <w:lang w:val="en-GB"/>
        </w:rPr>
        <w:t xml:space="preserve">The PBAC advised that </w:t>
      </w:r>
      <w:proofErr w:type="spellStart"/>
      <w:r w:rsidRPr="00BF54E4">
        <w:rPr>
          <w:rFonts w:asciiTheme="minorHAnsi" w:hAnsiTheme="minorHAnsi" w:cs="Arial"/>
          <w:bCs/>
          <w:snapToGrid w:val="0"/>
          <w:lang w:val="en-GB"/>
        </w:rPr>
        <w:t>pirfenidone</w:t>
      </w:r>
      <w:proofErr w:type="spellEnd"/>
      <w:r w:rsidRPr="00BF54E4">
        <w:rPr>
          <w:rFonts w:asciiTheme="minorHAnsi" w:hAnsiTheme="minorHAnsi" w:cs="Arial"/>
          <w:bCs/>
          <w:snapToGrid w:val="0"/>
          <w:lang w:val="en-GB"/>
        </w:rPr>
        <w:t xml:space="preserve"> should not be exempt from the Early Supply Rule, as it applies to the current PBS listing for </w:t>
      </w:r>
      <w:proofErr w:type="spellStart"/>
      <w:r w:rsidRPr="00BF54E4">
        <w:rPr>
          <w:rFonts w:asciiTheme="minorHAnsi" w:hAnsiTheme="minorHAnsi" w:cs="Arial"/>
          <w:bCs/>
          <w:snapToGrid w:val="0"/>
          <w:lang w:val="en-GB"/>
        </w:rPr>
        <w:t>pirfenidone</w:t>
      </w:r>
      <w:proofErr w:type="spellEnd"/>
      <w:r w:rsidRPr="00BF54E4">
        <w:rPr>
          <w:rFonts w:asciiTheme="minorHAnsi" w:hAnsiTheme="minorHAnsi" w:cs="Arial"/>
          <w:bCs/>
          <w:snapToGrid w:val="0"/>
          <w:lang w:val="en-GB"/>
        </w:rPr>
        <w:t xml:space="preserve"> capsules.</w:t>
      </w:r>
    </w:p>
    <w:p w:rsidR="008A65C0" w:rsidRPr="00BF5BDC" w:rsidRDefault="008A65C0" w:rsidP="00BD60CC">
      <w:pPr>
        <w:widowControl w:val="0"/>
        <w:numPr>
          <w:ilvl w:val="1"/>
          <w:numId w:val="5"/>
        </w:numPr>
        <w:spacing w:after="120"/>
        <w:jc w:val="both"/>
        <w:rPr>
          <w:rFonts w:asciiTheme="minorHAnsi" w:hAnsiTheme="minorHAnsi" w:cs="Arial"/>
          <w:bCs/>
          <w:snapToGrid w:val="0"/>
          <w:lang w:val="en-GB"/>
        </w:rPr>
      </w:pPr>
      <w:r w:rsidRPr="00BF5BDC">
        <w:rPr>
          <w:rFonts w:asciiTheme="minorHAnsi" w:hAnsiTheme="minorHAnsi" w:cs="Arial"/>
          <w:bCs/>
          <w:snapToGrid w:val="0"/>
          <w:lang w:val="en-GB"/>
        </w:rPr>
        <w:t xml:space="preserve">The PBAC advised that this submission would not meet the criteria for an Independent Review as it </w:t>
      </w:r>
      <w:r w:rsidR="00BF5BDC" w:rsidRPr="00BF5BDC">
        <w:rPr>
          <w:rFonts w:asciiTheme="minorHAnsi" w:hAnsiTheme="minorHAnsi" w:cs="Arial"/>
          <w:bCs/>
          <w:snapToGrid w:val="0"/>
          <w:lang w:val="en-GB"/>
        </w:rPr>
        <w:t>received a positive recommendation.</w:t>
      </w:r>
    </w:p>
    <w:p w:rsidR="00545CD0" w:rsidRPr="00240A83" w:rsidRDefault="00545CD0" w:rsidP="00240A83">
      <w:pPr>
        <w:widowControl w:val="0"/>
        <w:spacing w:before="240" w:after="120"/>
        <w:jc w:val="both"/>
        <w:rPr>
          <w:rFonts w:asciiTheme="minorHAnsi" w:hAnsiTheme="minorHAnsi" w:cs="Arial"/>
          <w:b/>
          <w:bCs/>
          <w:snapToGrid w:val="0"/>
          <w:lang w:val="en-GB"/>
        </w:rPr>
      </w:pPr>
      <w:r w:rsidRPr="00240A83">
        <w:rPr>
          <w:rFonts w:asciiTheme="minorHAnsi" w:hAnsiTheme="minorHAnsi" w:cs="Arial"/>
          <w:b/>
          <w:bCs/>
          <w:snapToGrid w:val="0"/>
          <w:lang w:val="en-GB"/>
        </w:rPr>
        <w:t>Outcome:</w:t>
      </w:r>
    </w:p>
    <w:p w:rsidR="00545CD0" w:rsidRDefault="00D41555" w:rsidP="00A05192">
      <w:pPr>
        <w:jc w:val="both"/>
        <w:rPr>
          <w:rFonts w:asciiTheme="minorHAnsi" w:hAnsiTheme="minorHAnsi" w:cs="Arial"/>
          <w:bCs/>
          <w:snapToGrid w:val="0"/>
          <w:lang w:val="en-GB"/>
        </w:rPr>
      </w:pPr>
      <w:r>
        <w:rPr>
          <w:rFonts w:asciiTheme="minorHAnsi" w:hAnsiTheme="minorHAnsi" w:cs="Arial"/>
          <w:bCs/>
          <w:snapToGrid w:val="0"/>
          <w:lang w:val="en-GB"/>
        </w:rPr>
        <w:t>Recommended</w:t>
      </w:r>
    </w:p>
    <w:p w:rsidR="00545CD0" w:rsidRPr="00BF5BDC" w:rsidRDefault="00545CD0" w:rsidP="00EB2C0E">
      <w:pPr>
        <w:pStyle w:val="Heading1"/>
        <w:rPr>
          <w:lang w:val="en-GB"/>
        </w:rPr>
      </w:pPr>
      <w:r w:rsidRPr="00BF5BDC">
        <w:rPr>
          <w:lang w:val="en-GB"/>
        </w:rPr>
        <w:t>Recommended listing</w:t>
      </w:r>
    </w:p>
    <w:p w:rsidR="00BF5BDC" w:rsidRPr="00BF5BDC" w:rsidRDefault="00354A2D" w:rsidP="00354A2D">
      <w:pPr>
        <w:widowControl w:val="0"/>
        <w:numPr>
          <w:ilvl w:val="1"/>
          <w:numId w:val="5"/>
        </w:numPr>
        <w:spacing w:after="120"/>
        <w:jc w:val="both"/>
        <w:rPr>
          <w:rFonts w:asciiTheme="minorHAnsi" w:hAnsiTheme="minorHAnsi" w:cs="Arial"/>
          <w:bCs/>
          <w:snapToGrid w:val="0"/>
        </w:rPr>
      </w:pPr>
      <w:r w:rsidRPr="00354A2D">
        <w:rPr>
          <w:rFonts w:asciiTheme="minorHAnsi" w:eastAsiaTheme="minorHAnsi" w:hAnsiTheme="minorHAnsi" w:cstheme="minorBidi"/>
          <w:szCs w:val="22"/>
        </w:rPr>
        <w:t>Add new item</w:t>
      </w:r>
      <w:r w:rsidR="00A80E2C">
        <w:rPr>
          <w:rFonts w:asciiTheme="minorHAnsi" w:eastAsiaTheme="minorHAnsi" w:hAnsiTheme="minorHAnsi" w:cstheme="minorBidi"/>
          <w:szCs w:val="22"/>
        </w:rPr>
        <w:t>s</w:t>
      </w:r>
      <w:r w:rsidRPr="00354A2D">
        <w:rPr>
          <w:rFonts w:asciiTheme="minorHAnsi" w:eastAsiaTheme="minorHAnsi" w:hAnsiTheme="minorHAnsi" w:cstheme="minorBidi"/>
          <w:szCs w:val="22"/>
        </w:rPr>
        <w:t>:</w:t>
      </w:r>
    </w:p>
    <w:p w:rsidR="00BF5BDC" w:rsidRDefault="00BF5BDC" w:rsidP="00DF2733">
      <w:pPr>
        <w:widowControl w:val="0"/>
        <w:spacing w:after="120"/>
        <w:jc w:val="both"/>
        <w:rPr>
          <w:rFonts w:asciiTheme="minorHAnsi" w:hAnsiTheme="minorHAnsi" w:cs="Arial"/>
          <w:bCs/>
          <w:snapToGrid w:val="0"/>
        </w:rPr>
      </w:pPr>
      <w:bookmarkStart w:id="0" w:name="_GoBack"/>
      <w:bookmarkEnd w:id="0"/>
    </w:p>
    <w:tbl>
      <w:tblPr>
        <w:tblW w:w="4915" w:type="pct"/>
        <w:tblLook w:val="0000" w:firstRow="0" w:lastRow="0" w:firstColumn="0" w:lastColumn="0" w:noHBand="0" w:noVBand="0"/>
      </w:tblPr>
      <w:tblGrid>
        <w:gridCol w:w="1984"/>
        <w:gridCol w:w="1406"/>
        <w:gridCol w:w="770"/>
        <w:gridCol w:w="923"/>
        <w:gridCol w:w="838"/>
        <w:gridCol w:w="142"/>
        <w:gridCol w:w="1395"/>
        <w:gridCol w:w="720"/>
        <w:gridCol w:w="892"/>
        <w:gridCol w:w="15"/>
      </w:tblGrid>
      <w:tr w:rsidR="00354A2D" w:rsidRPr="0039782C" w:rsidTr="00BD60CC">
        <w:trPr>
          <w:cantSplit/>
          <w:trHeight w:val="465"/>
        </w:trPr>
        <w:tc>
          <w:tcPr>
            <w:tcW w:w="1866" w:type="pct"/>
            <w:gridSpan w:val="2"/>
            <w:tcBorders>
              <w:bottom w:val="single" w:sz="4" w:space="0" w:color="auto"/>
            </w:tcBorders>
          </w:tcPr>
          <w:p w:rsidR="00354A2D" w:rsidRPr="0039782C" w:rsidRDefault="00354A2D" w:rsidP="00970C6C">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354A2D" w:rsidRPr="0039782C" w:rsidRDefault="00354A2D" w:rsidP="00970C6C">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424" w:type="pct"/>
            <w:tcBorders>
              <w:bottom w:val="single" w:sz="4" w:space="0" w:color="auto"/>
            </w:tcBorders>
          </w:tcPr>
          <w:p w:rsidR="00354A2D" w:rsidRPr="0039782C" w:rsidRDefault="00354A2D" w:rsidP="00970C6C">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354A2D" w:rsidRPr="0039782C" w:rsidRDefault="00354A2D" w:rsidP="00970C6C">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508" w:type="pct"/>
            <w:tcBorders>
              <w:bottom w:val="single" w:sz="4" w:space="0" w:color="auto"/>
            </w:tcBorders>
          </w:tcPr>
          <w:p w:rsidR="00354A2D" w:rsidRPr="0039782C" w:rsidRDefault="00354A2D" w:rsidP="00970C6C">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354A2D" w:rsidRPr="0039782C" w:rsidRDefault="00354A2D" w:rsidP="00970C6C">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461" w:type="pct"/>
            <w:tcBorders>
              <w:bottom w:val="single" w:sz="4" w:space="0" w:color="auto"/>
            </w:tcBorders>
          </w:tcPr>
          <w:p w:rsidR="00354A2D" w:rsidRPr="0039782C" w:rsidRDefault="00354A2D" w:rsidP="00970C6C">
            <w:pPr>
              <w:keepNext/>
              <w:spacing w:before="40" w:after="40"/>
              <w:jc w:val="both"/>
              <w:rPr>
                <w:rFonts w:ascii="Arial Narrow" w:hAnsi="Arial Narrow" w:cs="Arial"/>
                <w:b/>
                <w:sz w:val="20"/>
                <w:szCs w:val="20"/>
              </w:rPr>
            </w:pPr>
          </w:p>
        </w:tc>
        <w:tc>
          <w:tcPr>
            <w:tcW w:w="1741" w:type="pct"/>
            <w:gridSpan w:val="5"/>
            <w:tcBorders>
              <w:bottom w:val="single" w:sz="4" w:space="0" w:color="auto"/>
            </w:tcBorders>
          </w:tcPr>
          <w:p w:rsidR="00354A2D" w:rsidRPr="0039782C" w:rsidRDefault="00354A2D" w:rsidP="00970C6C">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354A2D" w:rsidRPr="00260CE3" w:rsidTr="00BD60CC">
        <w:trPr>
          <w:cantSplit/>
          <w:trHeight w:val="567"/>
        </w:trPr>
        <w:tc>
          <w:tcPr>
            <w:tcW w:w="1866" w:type="pct"/>
            <w:gridSpan w:val="2"/>
          </w:tcPr>
          <w:p w:rsidR="00354A2D" w:rsidRPr="00260CE3" w:rsidRDefault="00581FBA" w:rsidP="00970C6C">
            <w:pPr>
              <w:keepNext/>
              <w:spacing w:before="40" w:after="40"/>
              <w:jc w:val="both"/>
              <w:rPr>
                <w:rFonts w:ascii="Arial Narrow" w:hAnsi="Arial Narrow" w:cs="Arial"/>
                <w:sz w:val="20"/>
                <w:szCs w:val="20"/>
              </w:rPr>
            </w:pPr>
            <w:r>
              <w:rPr>
                <w:rFonts w:ascii="Arial Narrow" w:hAnsi="Arial Narrow" w:cs="Arial"/>
                <w:smallCaps/>
                <w:sz w:val="20"/>
                <w:szCs w:val="20"/>
              </w:rPr>
              <w:t>PIRFENIDONE</w:t>
            </w:r>
          </w:p>
          <w:p w:rsidR="00581FBA" w:rsidRPr="00260CE3" w:rsidRDefault="00581FBA" w:rsidP="005B5006">
            <w:pPr>
              <w:keepNext/>
              <w:spacing w:before="40" w:after="40"/>
              <w:jc w:val="both"/>
              <w:rPr>
                <w:rFonts w:ascii="Arial Narrow" w:hAnsi="Arial Narrow" w:cs="Arial"/>
                <w:sz w:val="20"/>
                <w:szCs w:val="20"/>
              </w:rPr>
            </w:pPr>
            <w:r w:rsidRPr="00581FBA">
              <w:rPr>
                <w:rFonts w:ascii="Arial Narrow" w:hAnsi="Arial Narrow" w:cs="Arial"/>
                <w:sz w:val="20"/>
                <w:szCs w:val="20"/>
              </w:rPr>
              <w:t xml:space="preserve">267 mg </w:t>
            </w:r>
            <w:r>
              <w:rPr>
                <w:rFonts w:ascii="Arial Narrow" w:hAnsi="Arial Narrow" w:cs="Arial"/>
                <w:sz w:val="20"/>
                <w:szCs w:val="20"/>
              </w:rPr>
              <w:t>tablet</w:t>
            </w:r>
            <w:r w:rsidRPr="00581FBA">
              <w:rPr>
                <w:rFonts w:ascii="Arial Narrow" w:hAnsi="Arial Narrow" w:cs="Arial"/>
                <w:sz w:val="20"/>
                <w:szCs w:val="20"/>
              </w:rPr>
              <w:t xml:space="preserve">, </w:t>
            </w:r>
            <w:r w:rsidR="005B5006">
              <w:rPr>
                <w:rFonts w:ascii="Arial Narrow" w:hAnsi="Arial Narrow" w:cs="Arial"/>
                <w:sz w:val="20"/>
                <w:szCs w:val="20"/>
              </w:rPr>
              <w:t>90</w:t>
            </w:r>
          </w:p>
        </w:tc>
        <w:tc>
          <w:tcPr>
            <w:tcW w:w="424" w:type="pct"/>
          </w:tcPr>
          <w:p w:rsidR="00354A2D" w:rsidRPr="00260CE3" w:rsidRDefault="00354A2D" w:rsidP="00970C6C">
            <w:pPr>
              <w:keepNext/>
              <w:spacing w:before="40" w:after="40"/>
              <w:jc w:val="both"/>
              <w:rPr>
                <w:rFonts w:ascii="Arial Narrow" w:hAnsi="Arial Narrow" w:cs="Arial"/>
                <w:sz w:val="20"/>
                <w:szCs w:val="20"/>
              </w:rPr>
            </w:pPr>
          </w:p>
          <w:p w:rsidR="00581FBA" w:rsidRPr="00260CE3" w:rsidRDefault="00581FBA" w:rsidP="00970C6C">
            <w:pPr>
              <w:keepNext/>
              <w:spacing w:before="40" w:after="40"/>
              <w:jc w:val="both"/>
              <w:rPr>
                <w:rFonts w:ascii="Arial Narrow" w:hAnsi="Arial Narrow" w:cs="Arial"/>
                <w:sz w:val="20"/>
                <w:szCs w:val="20"/>
              </w:rPr>
            </w:pPr>
            <w:r>
              <w:rPr>
                <w:rFonts w:ascii="Arial Narrow" w:hAnsi="Arial Narrow" w:cs="Arial"/>
                <w:sz w:val="20"/>
                <w:szCs w:val="20"/>
              </w:rPr>
              <w:t>3</w:t>
            </w:r>
          </w:p>
        </w:tc>
        <w:tc>
          <w:tcPr>
            <w:tcW w:w="508" w:type="pct"/>
          </w:tcPr>
          <w:p w:rsidR="00354A2D" w:rsidRPr="00260CE3" w:rsidRDefault="00354A2D" w:rsidP="00970C6C">
            <w:pPr>
              <w:keepNext/>
              <w:spacing w:before="40" w:after="40"/>
              <w:jc w:val="both"/>
              <w:rPr>
                <w:rFonts w:ascii="Arial Narrow" w:hAnsi="Arial Narrow" w:cs="Arial"/>
                <w:sz w:val="20"/>
                <w:szCs w:val="20"/>
              </w:rPr>
            </w:pPr>
          </w:p>
          <w:p w:rsidR="00581FBA" w:rsidRPr="00260CE3" w:rsidRDefault="00581FBA" w:rsidP="00970C6C">
            <w:pPr>
              <w:keepNext/>
              <w:spacing w:before="40" w:after="40"/>
              <w:jc w:val="both"/>
              <w:rPr>
                <w:rFonts w:ascii="Arial Narrow" w:hAnsi="Arial Narrow" w:cs="Arial"/>
                <w:sz w:val="20"/>
                <w:szCs w:val="20"/>
              </w:rPr>
            </w:pPr>
            <w:r>
              <w:rPr>
                <w:rFonts w:ascii="Arial Narrow" w:hAnsi="Arial Narrow" w:cs="Arial"/>
                <w:sz w:val="20"/>
                <w:szCs w:val="20"/>
              </w:rPr>
              <w:t>5</w:t>
            </w:r>
          </w:p>
        </w:tc>
        <w:tc>
          <w:tcPr>
            <w:tcW w:w="539" w:type="pct"/>
            <w:gridSpan w:val="2"/>
          </w:tcPr>
          <w:p w:rsidR="00354A2D" w:rsidRPr="00260CE3" w:rsidRDefault="00354A2D" w:rsidP="00970C6C">
            <w:pPr>
              <w:keepNext/>
              <w:spacing w:before="40" w:after="40"/>
              <w:jc w:val="both"/>
              <w:rPr>
                <w:rFonts w:ascii="Arial Narrow" w:hAnsi="Arial Narrow" w:cs="Arial"/>
                <w:sz w:val="20"/>
                <w:szCs w:val="20"/>
              </w:rPr>
            </w:pPr>
          </w:p>
        </w:tc>
        <w:tc>
          <w:tcPr>
            <w:tcW w:w="768" w:type="pct"/>
          </w:tcPr>
          <w:p w:rsidR="00354A2D" w:rsidRDefault="00354A2D" w:rsidP="00970C6C">
            <w:pPr>
              <w:keepNext/>
              <w:spacing w:before="40" w:after="40"/>
              <w:jc w:val="both"/>
              <w:rPr>
                <w:rFonts w:ascii="Arial Narrow" w:hAnsi="Arial Narrow" w:cs="Arial"/>
                <w:sz w:val="20"/>
                <w:szCs w:val="20"/>
              </w:rPr>
            </w:pPr>
          </w:p>
          <w:p w:rsidR="00354A2D" w:rsidRPr="00260CE3" w:rsidRDefault="00581FBA" w:rsidP="00970C6C">
            <w:pPr>
              <w:keepNext/>
              <w:spacing w:before="40" w:after="40"/>
              <w:jc w:val="both"/>
              <w:rPr>
                <w:rFonts w:ascii="Arial Narrow" w:hAnsi="Arial Narrow" w:cs="Arial"/>
                <w:sz w:val="20"/>
                <w:szCs w:val="20"/>
              </w:rPr>
            </w:pPr>
            <w:r>
              <w:rPr>
                <w:rFonts w:ascii="Arial Narrow" w:hAnsi="Arial Narrow" w:cs="Arial"/>
                <w:sz w:val="20"/>
                <w:szCs w:val="20"/>
              </w:rPr>
              <w:t>Esbriet</w:t>
            </w:r>
          </w:p>
        </w:tc>
        <w:tc>
          <w:tcPr>
            <w:tcW w:w="895" w:type="pct"/>
            <w:gridSpan w:val="3"/>
          </w:tcPr>
          <w:p w:rsidR="00354A2D" w:rsidRDefault="00354A2D" w:rsidP="00970C6C">
            <w:pPr>
              <w:keepNext/>
              <w:spacing w:before="40" w:after="40"/>
              <w:jc w:val="both"/>
              <w:rPr>
                <w:rFonts w:ascii="Arial Narrow" w:hAnsi="Arial Narrow" w:cs="Arial"/>
                <w:sz w:val="20"/>
                <w:szCs w:val="20"/>
              </w:rPr>
            </w:pPr>
          </w:p>
          <w:p w:rsidR="00354A2D" w:rsidRPr="00260CE3" w:rsidRDefault="00581FBA" w:rsidP="00970C6C">
            <w:pPr>
              <w:keepNext/>
              <w:spacing w:before="40" w:after="40"/>
              <w:jc w:val="both"/>
              <w:rPr>
                <w:rFonts w:ascii="Arial Narrow" w:hAnsi="Arial Narrow" w:cs="Arial"/>
                <w:sz w:val="20"/>
                <w:szCs w:val="20"/>
              </w:rPr>
            </w:pPr>
            <w:r w:rsidRPr="00581FBA">
              <w:rPr>
                <w:rFonts w:ascii="Arial Narrow" w:hAnsi="Arial Narrow" w:cs="Arial"/>
                <w:sz w:val="20"/>
                <w:szCs w:val="20"/>
              </w:rPr>
              <w:t>Roche Products Pty Ltd</w:t>
            </w:r>
          </w:p>
        </w:tc>
      </w:tr>
      <w:tr w:rsidR="00354A2D" w:rsidRPr="00260CE3" w:rsidTr="000C163F">
        <w:trPr>
          <w:gridAfter w:val="2"/>
          <w:wAfter w:w="499" w:type="pct"/>
          <w:cantSplit/>
          <w:trHeight w:val="360"/>
        </w:trPr>
        <w:tc>
          <w:tcPr>
            <w:tcW w:w="4501" w:type="pct"/>
            <w:gridSpan w:val="8"/>
            <w:tcBorders>
              <w:bottom w:val="single" w:sz="4" w:space="0" w:color="auto"/>
            </w:tcBorders>
          </w:tcPr>
          <w:p w:rsidR="00354A2D" w:rsidRPr="00260CE3" w:rsidRDefault="00354A2D" w:rsidP="00970C6C">
            <w:pPr>
              <w:spacing w:before="40" w:after="40"/>
              <w:jc w:val="both"/>
              <w:rPr>
                <w:rFonts w:ascii="Arial Narrow" w:hAnsi="Arial Narrow" w:cs="Arial"/>
                <w:sz w:val="20"/>
                <w:szCs w:val="20"/>
              </w:rPr>
            </w:pPr>
          </w:p>
        </w:tc>
      </w:tr>
      <w:tr w:rsidR="00354A2D" w:rsidRPr="00260CE3" w:rsidTr="00BD60CC">
        <w:trPr>
          <w:gridAfter w:val="1"/>
          <w:wAfter w:w="8" w:type="pct"/>
          <w:cantSplit/>
          <w:trHeight w:val="360"/>
        </w:trPr>
        <w:tc>
          <w:tcPr>
            <w:tcW w:w="1092" w:type="pct"/>
            <w:tcBorders>
              <w:top w:val="single" w:sz="4" w:space="0" w:color="auto"/>
              <w:left w:val="single" w:sz="4" w:space="0" w:color="auto"/>
              <w:bottom w:val="single" w:sz="4" w:space="0" w:color="auto"/>
              <w:right w:val="single" w:sz="4" w:space="0" w:color="auto"/>
            </w:tcBorders>
          </w:tcPr>
          <w:p w:rsidR="00354A2D" w:rsidRPr="002F600D" w:rsidRDefault="00354A2D" w:rsidP="00970C6C">
            <w:pPr>
              <w:spacing w:before="40" w:after="40"/>
              <w:jc w:val="both"/>
              <w:rPr>
                <w:rFonts w:ascii="Arial Narrow" w:hAnsi="Arial Narrow" w:cs="Arial"/>
                <w:b/>
                <w:sz w:val="20"/>
                <w:szCs w:val="20"/>
              </w:rPr>
            </w:pPr>
            <w:r w:rsidRPr="002F600D">
              <w:rPr>
                <w:rFonts w:ascii="Arial Narrow" w:hAnsi="Arial Narrow" w:cs="Arial"/>
                <w:b/>
                <w:sz w:val="20"/>
                <w:szCs w:val="20"/>
              </w:rPr>
              <w:t xml:space="preserve">Category / </w:t>
            </w:r>
          </w:p>
          <w:p w:rsidR="00354A2D" w:rsidRPr="00260CE3" w:rsidRDefault="00354A2D" w:rsidP="00970C6C">
            <w:pPr>
              <w:spacing w:before="40" w:after="40"/>
              <w:jc w:val="both"/>
              <w:rPr>
                <w:rFonts w:ascii="Arial Narrow" w:hAnsi="Arial Narrow" w:cs="Arial"/>
                <w:b/>
                <w:sz w:val="20"/>
                <w:szCs w:val="20"/>
              </w:rPr>
            </w:pPr>
            <w:r w:rsidRPr="002F600D">
              <w:rPr>
                <w:rFonts w:ascii="Arial Narrow" w:hAnsi="Arial Narrow" w:cs="Arial"/>
                <w:b/>
                <w:sz w:val="20"/>
                <w:szCs w:val="20"/>
              </w:rPr>
              <w:t>Program</w:t>
            </w:r>
          </w:p>
        </w:tc>
        <w:tc>
          <w:tcPr>
            <w:tcW w:w="3900" w:type="pct"/>
            <w:gridSpan w:val="8"/>
            <w:tcBorders>
              <w:top w:val="single" w:sz="4" w:space="0" w:color="auto"/>
              <w:left w:val="single" w:sz="4" w:space="0" w:color="auto"/>
              <w:bottom w:val="single" w:sz="4" w:space="0" w:color="auto"/>
              <w:right w:val="single" w:sz="4" w:space="0" w:color="auto"/>
            </w:tcBorders>
          </w:tcPr>
          <w:p w:rsidR="00354A2D" w:rsidRPr="00260CE3" w:rsidRDefault="00354A2D" w:rsidP="00970C6C">
            <w:pPr>
              <w:spacing w:before="40" w:after="40"/>
              <w:rPr>
                <w:rFonts w:ascii="Arial Narrow" w:hAnsi="Arial Narrow" w:cs="Arial"/>
                <w:sz w:val="20"/>
                <w:szCs w:val="20"/>
              </w:rPr>
            </w:pPr>
            <w:r w:rsidRPr="00260CE3">
              <w:rPr>
                <w:rFonts w:ascii="Arial Narrow" w:hAnsi="Arial Narrow" w:cs="Arial"/>
                <w:sz w:val="20"/>
                <w:szCs w:val="20"/>
              </w:rPr>
              <w:t>GENERAL – General Schedule (Code GE)</w:t>
            </w:r>
          </w:p>
        </w:tc>
      </w:tr>
      <w:tr w:rsidR="00354A2D" w:rsidRPr="00260CE3" w:rsidTr="00BD60CC">
        <w:trPr>
          <w:gridAfter w:val="1"/>
          <w:wAfter w:w="8" w:type="pct"/>
          <w:cantSplit/>
          <w:trHeight w:val="360"/>
        </w:trPr>
        <w:tc>
          <w:tcPr>
            <w:tcW w:w="1092" w:type="pct"/>
            <w:tcBorders>
              <w:top w:val="single" w:sz="4" w:space="0" w:color="auto"/>
              <w:left w:val="single" w:sz="4" w:space="0" w:color="auto"/>
              <w:bottom w:val="single" w:sz="4" w:space="0" w:color="auto"/>
              <w:right w:val="single" w:sz="4" w:space="0" w:color="auto"/>
            </w:tcBorders>
          </w:tcPr>
          <w:p w:rsidR="00354A2D" w:rsidRPr="00260CE3" w:rsidRDefault="00354A2D" w:rsidP="00970C6C">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00" w:type="pct"/>
            <w:gridSpan w:val="8"/>
            <w:tcBorders>
              <w:top w:val="single" w:sz="4" w:space="0" w:color="auto"/>
              <w:left w:val="single" w:sz="4" w:space="0" w:color="auto"/>
              <w:bottom w:val="single" w:sz="4" w:space="0" w:color="auto"/>
              <w:right w:val="single" w:sz="4" w:space="0" w:color="auto"/>
            </w:tcBorders>
          </w:tcPr>
          <w:p w:rsidR="00354A2D" w:rsidRPr="00260CE3" w:rsidRDefault="00354A2D" w:rsidP="00970C6C">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2B4BC2">
              <w:rPr>
                <w:rFonts w:ascii="Arial Narrow" w:hAnsi="Arial Narrow" w:cs="Arial"/>
                <w:sz w:val="20"/>
                <w:szCs w:val="20"/>
              </w:rPr>
            </w:r>
            <w:r w:rsidR="002B4BC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281893">
              <w:rPr>
                <w:rFonts w:ascii="Arial Narrow" w:hAnsi="Arial Narrow" w:cs="Arial"/>
                <w:sz w:val="20"/>
                <w:szCs w:val="20"/>
              </w:rPr>
              <w:fldChar w:fldCharType="begin">
                <w:ffData>
                  <w:name w:val=""/>
                  <w:enabled/>
                  <w:calcOnExit w:val="0"/>
                  <w:checkBox>
                    <w:sizeAuto/>
                    <w:default w:val="1"/>
                  </w:checkBox>
                </w:ffData>
              </w:fldChar>
            </w:r>
            <w:r w:rsidR="00281893">
              <w:rPr>
                <w:rFonts w:ascii="Arial Narrow" w:hAnsi="Arial Narrow" w:cs="Arial"/>
                <w:sz w:val="20"/>
                <w:szCs w:val="20"/>
              </w:rPr>
              <w:instrText xml:space="preserve"> FORMCHECKBOX </w:instrText>
            </w:r>
            <w:r w:rsidR="002B4BC2">
              <w:rPr>
                <w:rFonts w:ascii="Arial Narrow" w:hAnsi="Arial Narrow" w:cs="Arial"/>
                <w:sz w:val="20"/>
                <w:szCs w:val="20"/>
              </w:rPr>
            </w:r>
            <w:r w:rsidR="002B4BC2">
              <w:rPr>
                <w:rFonts w:ascii="Arial Narrow" w:hAnsi="Arial Narrow" w:cs="Arial"/>
                <w:sz w:val="20"/>
                <w:szCs w:val="20"/>
              </w:rPr>
              <w:fldChar w:fldCharType="separate"/>
            </w:r>
            <w:r w:rsidR="00281893">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2B4BC2">
              <w:rPr>
                <w:rFonts w:ascii="Arial Narrow" w:hAnsi="Arial Narrow" w:cs="Arial"/>
                <w:sz w:val="20"/>
                <w:szCs w:val="20"/>
              </w:rPr>
            </w:r>
            <w:r w:rsidR="002B4BC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2B4BC2">
              <w:rPr>
                <w:rFonts w:ascii="Arial Narrow" w:hAnsi="Arial Narrow" w:cs="Arial"/>
                <w:sz w:val="20"/>
                <w:szCs w:val="20"/>
              </w:rPr>
            </w:r>
            <w:r w:rsidR="002B4BC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354A2D" w:rsidRPr="00260CE3" w:rsidRDefault="00354A2D" w:rsidP="00970C6C">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2B4BC2">
              <w:rPr>
                <w:rFonts w:ascii="Arial Narrow" w:hAnsi="Arial Narrow" w:cs="Arial"/>
                <w:sz w:val="20"/>
                <w:szCs w:val="20"/>
              </w:rPr>
            </w:r>
            <w:r w:rsidR="002B4BC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354A2D" w:rsidRPr="00260CE3" w:rsidTr="00BD60CC">
        <w:trPr>
          <w:gridAfter w:val="1"/>
          <w:wAfter w:w="8" w:type="pct"/>
          <w:cantSplit/>
          <w:trHeight w:val="360"/>
        </w:trPr>
        <w:tc>
          <w:tcPr>
            <w:tcW w:w="1092" w:type="pct"/>
            <w:tcBorders>
              <w:top w:val="single" w:sz="4" w:space="0" w:color="auto"/>
              <w:left w:val="single" w:sz="4" w:space="0" w:color="auto"/>
              <w:bottom w:val="single" w:sz="4" w:space="0" w:color="auto"/>
              <w:right w:val="single" w:sz="4" w:space="0" w:color="auto"/>
            </w:tcBorders>
          </w:tcPr>
          <w:p w:rsidR="00354A2D" w:rsidRPr="00260CE3" w:rsidRDefault="00354A2D" w:rsidP="00970C6C">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3900" w:type="pct"/>
            <w:gridSpan w:val="8"/>
            <w:tcBorders>
              <w:top w:val="single" w:sz="4" w:space="0" w:color="auto"/>
              <w:left w:val="single" w:sz="4" w:space="0" w:color="auto"/>
              <w:bottom w:val="single" w:sz="4" w:space="0" w:color="auto"/>
              <w:right w:val="single" w:sz="4" w:space="0" w:color="auto"/>
            </w:tcBorders>
          </w:tcPr>
          <w:p w:rsidR="00354A2D" w:rsidRPr="00260CE3" w:rsidRDefault="00281893" w:rsidP="00970C6C">
            <w:pPr>
              <w:spacing w:before="40" w:after="40"/>
              <w:rPr>
                <w:rFonts w:ascii="Arial Narrow" w:hAnsi="Arial Narrow" w:cs="Arial"/>
                <w:sz w:val="20"/>
                <w:szCs w:val="20"/>
              </w:rPr>
            </w:pPr>
            <w:r w:rsidRPr="00281893">
              <w:rPr>
                <w:rFonts w:ascii="Arial Narrow" w:hAnsi="Arial Narrow" w:cs="Arial"/>
                <w:sz w:val="20"/>
                <w:szCs w:val="20"/>
              </w:rPr>
              <w:t>Idiopathic pulmonary fibrosis</w:t>
            </w:r>
          </w:p>
        </w:tc>
      </w:tr>
      <w:tr w:rsidR="00354A2D" w:rsidRPr="00260CE3" w:rsidTr="00BD60CC">
        <w:trPr>
          <w:gridAfter w:val="1"/>
          <w:wAfter w:w="8" w:type="pct"/>
          <w:cantSplit/>
          <w:trHeight w:val="360"/>
        </w:trPr>
        <w:tc>
          <w:tcPr>
            <w:tcW w:w="1092" w:type="pct"/>
            <w:tcBorders>
              <w:top w:val="single" w:sz="4" w:space="0" w:color="auto"/>
              <w:left w:val="single" w:sz="4" w:space="0" w:color="auto"/>
              <w:bottom w:val="single" w:sz="4" w:space="0" w:color="auto"/>
              <w:right w:val="single" w:sz="4" w:space="0" w:color="auto"/>
            </w:tcBorders>
          </w:tcPr>
          <w:p w:rsidR="00354A2D" w:rsidRPr="00260CE3" w:rsidRDefault="00354A2D" w:rsidP="00970C6C">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00" w:type="pct"/>
            <w:gridSpan w:val="8"/>
            <w:tcBorders>
              <w:top w:val="single" w:sz="4" w:space="0" w:color="auto"/>
              <w:left w:val="single" w:sz="4" w:space="0" w:color="auto"/>
              <w:bottom w:val="single" w:sz="4" w:space="0" w:color="auto"/>
              <w:right w:val="single" w:sz="4" w:space="0" w:color="auto"/>
            </w:tcBorders>
          </w:tcPr>
          <w:p w:rsidR="00354A2D" w:rsidRPr="00260CE3" w:rsidRDefault="00281893" w:rsidP="00970C6C">
            <w:pPr>
              <w:spacing w:before="40" w:after="40"/>
              <w:rPr>
                <w:rFonts w:ascii="Arial Narrow" w:hAnsi="Arial Narrow" w:cs="Arial"/>
                <w:sz w:val="20"/>
                <w:szCs w:val="20"/>
              </w:rPr>
            </w:pPr>
            <w:r w:rsidRPr="00281893">
              <w:rPr>
                <w:rFonts w:ascii="Arial Narrow" w:hAnsi="Arial Narrow" w:cs="Arial"/>
                <w:sz w:val="20"/>
                <w:szCs w:val="20"/>
              </w:rPr>
              <w:t>Idiopathic pulmonary fibrosis</w:t>
            </w:r>
          </w:p>
        </w:tc>
      </w:tr>
      <w:tr w:rsidR="00354A2D" w:rsidRPr="00260CE3" w:rsidTr="00BD60CC">
        <w:trPr>
          <w:gridAfter w:val="1"/>
          <w:wAfter w:w="8" w:type="pct"/>
          <w:cantSplit/>
          <w:trHeight w:val="360"/>
        </w:trPr>
        <w:tc>
          <w:tcPr>
            <w:tcW w:w="1092" w:type="pct"/>
            <w:tcBorders>
              <w:top w:val="single" w:sz="4" w:space="0" w:color="auto"/>
              <w:left w:val="single" w:sz="4" w:space="0" w:color="auto"/>
              <w:bottom w:val="single" w:sz="4" w:space="0" w:color="auto"/>
              <w:right w:val="single" w:sz="4" w:space="0" w:color="auto"/>
            </w:tcBorders>
          </w:tcPr>
          <w:p w:rsidR="00354A2D" w:rsidRPr="00260CE3" w:rsidRDefault="00354A2D" w:rsidP="00970C6C">
            <w:pPr>
              <w:spacing w:before="40" w:after="40"/>
              <w:jc w:val="both"/>
              <w:rPr>
                <w:rFonts w:ascii="Arial Narrow" w:hAnsi="Arial Narrow" w:cs="Arial"/>
                <w:i/>
                <w:sz w:val="20"/>
                <w:szCs w:val="20"/>
              </w:rPr>
            </w:pPr>
            <w:r w:rsidRPr="00260CE3">
              <w:rPr>
                <w:rFonts w:ascii="Arial Narrow" w:hAnsi="Arial Narrow" w:cs="Arial"/>
                <w:b/>
                <w:sz w:val="20"/>
                <w:szCs w:val="20"/>
              </w:rPr>
              <w:t>Treatment phase:</w:t>
            </w:r>
          </w:p>
        </w:tc>
        <w:tc>
          <w:tcPr>
            <w:tcW w:w="3900" w:type="pct"/>
            <w:gridSpan w:val="8"/>
            <w:tcBorders>
              <w:top w:val="single" w:sz="4" w:space="0" w:color="auto"/>
              <w:left w:val="single" w:sz="4" w:space="0" w:color="auto"/>
              <w:bottom w:val="single" w:sz="4" w:space="0" w:color="auto"/>
              <w:right w:val="single" w:sz="4" w:space="0" w:color="auto"/>
            </w:tcBorders>
          </w:tcPr>
          <w:p w:rsidR="00354A2D" w:rsidRPr="00260CE3" w:rsidRDefault="00281893" w:rsidP="00970C6C">
            <w:pPr>
              <w:spacing w:before="40" w:after="40"/>
              <w:rPr>
                <w:rFonts w:ascii="Arial Narrow" w:hAnsi="Arial Narrow" w:cs="Arial"/>
                <w:sz w:val="20"/>
                <w:szCs w:val="20"/>
              </w:rPr>
            </w:pPr>
            <w:r w:rsidRPr="00281893">
              <w:rPr>
                <w:rFonts w:ascii="Arial Narrow" w:hAnsi="Arial Narrow" w:cs="Arial"/>
                <w:sz w:val="20"/>
                <w:szCs w:val="20"/>
              </w:rPr>
              <w:t>Initial treatment 1 - new patient</w:t>
            </w:r>
          </w:p>
        </w:tc>
      </w:tr>
      <w:tr w:rsidR="00354A2D" w:rsidRPr="00260CE3" w:rsidTr="00BD60CC">
        <w:trPr>
          <w:gridAfter w:val="1"/>
          <w:wAfter w:w="8" w:type="pct"/>
          <w:cantSplit/>
          <w:trHeight w:val="360"/>
        </w:trPr>
        <w:tc>
          <w:tcPr>
            <w:tcW w:w="1092" w:type="pct"/>
            <w:tcBorders>
              <w:top w:val="single" w:sz="4" w:space="0" w:color="auto"/>
              <w:left w:val="single" w:sz="4" w:space="0" w:color="auto"/>
              <w:bottom w:val="single" w:sz="4" w:space="0" w:color="auto"/>
              <w:right w:val="single" w:sz="4" w:space="0" w:color="auto"/>
            </w:tcBorders>
          </w:tcPr>
          <w:p w:rsidR="00354A2D" w:rsidRPr="00260CE3" w:rsidRDefault="00354A2D" w:rsidP="00970C6C">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354A2D" w:rsidRPr="00260CE3" w:rsidRDefault="00354A2D" w:rsidP="00970C6C">
            <w:pPr>
              <w:spacing w:before="40" w:after="40"/>
              <w:rPr>
                <w:rFonts w:ascii="Arial Narrow" w:hAnsi="Arial Narrow" w:cs="Arial"/>
                <w:sz w:val="20"/>
                <w:szCs w:val="20"/>
              </w:rPr>
            </w:pPr>
          </w:p>
        </w:tc>
        <w:tc>
          <w:tcPr>
            <w:tcW w:w="3900" w:type="pct"/>
            <w:gridSpan w:val="8"/>
            <w:tcBorders>
              <w:top w:val="single" w:sz="4" w:space="0" w:color="auto"/>
              <w:left w:val="single" w:sz="4" w:space="0" w:color="auto"/>
              <w:bottom w:val="single" w:sz="4" w:space="0" w:color="auto"/>
              <w:right w:val="single" w:sz="4" w:space="0" w:color="auto"/>
            </w:tcBorders>
          </w:tcPr>
          <w:p w:rsidR="00354A2D" w:rsidRPr="00106BCF" w:rsidRDefault="00354A2D" w:rsidP="00970C6C">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2B4BC2">
              <w:rPr>
                <w:rFonts w:ascii="Arial Narrow" w:hAnsi="Arial Narrow" w:cs="Arial"/>
                <w:sz w:val="20"/>
                <w:szCs w:val="20"/>
              </w:rPr>
            </w:r>
            <w:r w:rsidR="002B4BC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354A2D" w:rsidRPr="00106BCF" w:rsidRDefault="00281893" w:rsidP="00970C6C">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B4BC2">
              <w:rPr>
                <w:rFonts w:ascii="Arial Narrow" w:hAnsi="Arial Narrow" w:cs="Arial"/>
                <w:sz w:val="20"/>
                <w:szCs w:val="20"/>
              </w:rPr>
            </w:r>
            <w:r w:rsidR="002B4BC2">
              <w:rPr>
                <w:rFonts w:ascii="Arial Narrow" w:hAnsi="Arial Narrow" w:cs="Arial"/>
                <w:sz w:val="20"/>
                <w:szCs w:val="20"/>
              </w:rPr>
              <w:fldChar w:fldCharType="separate"/>
            </w:r>
            <w:r>
              <w:rPr>
                <w:rFonts w:ascii="Arial Narrow" w:hAnsi="Arial Narrow" w:cs="Arial"/>
                <w:sz w:val="20"/>
                <w:szCs w:val="20"/>
              </w:rPr>
              <w:fldChar w:fldCharType="end"/>
            </w:r>
            <w:r w:rsidR="00354A2D" w:rsidRPr="00106BCF">
              <w:rPr>
                <w:rFonts w:ascii="Arial Narrow" w:hAnsi="Arial Narrow" w:cs="Arial"/>
                <w:sz w:val="20"/>
                <w:szCs w:val="20"/>
              </w:rPr>
              <w:t>Authority Required - In Writing</w:t>
            </w:r>
          </w:p>
          <w:p w:rsidR="00354A2D" w:rsidRPr="00106BCF" w:rsidRDefault="00354A2D" w:rsidP="00970C6C">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2B4BC2">
              <w:rPr>
                <w:rFonts w:ascii="Arial Narrow" w:hAnsi="Arial Narrow" w:cs="Arial"/>
                <w:sz w:val="20"/>
                <w:szCs w:val="20"/>
              </w:rPr>
            </w:r>
            <w:r w:rsidR="002B4BC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354A2D" w:rsidRPr="00106BCF" w:rsidRDefault="00354A2D" w:rsidP="00970C6C">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2B4BC2">
              <w:rPr>
                <w:rFonts w:ascii="Arial Narrow" w:hAnsi="Arial Narrow" w:cs="Arial"/>
                <w:sz w:val="20"/>
                <w:szCs w:val="20"/>
              </w:rPr>
            </w:r>
            <w:r w:rsidR="002B4BC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354A2D" w:rsidRPr="00106BCF" w:rsidRDefault="00354A2D" w:rsidP="00970C6C">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2B4BC2">
              <w:rPr>
                <w:rFonts w:ascii="Arial Narrow" w:hAnsi="Arial Narrow" w:cs="Arial"/>
                <w:sz w:val="20"/>
                <w:szCs w:val="20"/>
              </w:rPr>
            </w:r>
            <w:r w:rsidR="002B4BC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354A2D" w:rsidRPr="00260CE3" w:rsidRDefault="00354A2D" w:rsidP="00970C6C">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2B4BC2">
              <w:rPr>
                <w:rFonts w:ascii="Arial Narrow" w:hAnsi="Arial Narrow" w:cs="Arial"/>
                <w:sz w:val="20"/>
                <w:szCs w:val="20"/>
              </w:rPr>
            </w:r>
            <w:r w:rsidR="002B4BC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354A2D" w:rsidRPr="00260CE3" w:rsidTr="00BD60CC">
        <w:trPr>
          <w:gridAfter w:val="1"/>
          <w:wAfter w:w="8" w:type="pct"/>
          <w:cantSplit/>
          <w:trHeight w:val="360"/>
        </w:trPr>
        <w:tc>
          <w:tcPr>
            <w:tcW w:w="1092" w:type="pct"/>
            <w:tcBorders>
              <w:top w:val="single" w:sz="4" w:space="0" w:color="auto"/>
              <w:left w:val="single" w:sz="4" w:space="0" w:color="auto"/>
              <w:bottom w:val="single" w:sz="4" w:space="0" w:color="auto"/>
              <w:right w:val="single" w:sz="4" w:space="0" w:color="auto"/>
            </w:tcBorders>
          </w:tcPr>
          <w:p w:rsidR="00354A2D" w:rsidRPr="00BD60CC" w:rsidRDefault="00354A2D" w:rsidP="00970C6C">
            <w:pPr>
              <w:spacing w:before="40" w:after="40"/>
              <w:rPr>
                <w:rFonts w:ascii="Arial Narrow" w:hAnsi="Arial Narrow" w:cs="Arial"/>
                <w:b/>
                <w:sz w:val="20"/>
                <w:szCs w:val="20"/>
              </w:rPr>
            </w:pPr>
            <w:r w:rsidRPr="00260CE3">
              <w:rPr>
                <w:rFonts w:ascii="Arial Narrow" w:hAnsi="Arial Narrow" w:cs="Arial"/>
                <w:b/>
                <w:sz w:val="20"/>
                <w:szCs w:val="20"/>
              </w:rPr>
              <w:t>Treatment criteria:</w:t>
            </w:r>
          </w:p>
        </w:tc>
        <w:tc>
          <w:tcPr>
            <w:tcW w:w="3900" w:type="pct"/>
            <w:gridSpan w:val="8"/>
            <w:tcBorders>
              <w:top w:val="single" w:sz="4" w:space="0" w:color="auto"/>
              <w:left w:val="single" w:sz="4" w:space="0" w:color="auto"/>
              <w:bottom w:val="single" w:sz="4" w:space="0" w:color="auto"/>
              <w:right w:val="single" w:sz="4" w:space="0" w:color="auto"/>
            </w:tcBorders>
          </w:tcPr>
          <w:p w:rsidR="00354A2D" w:rsidRPr="00260CE3" w:rsidRDefault="00281893" w:rsidP="00970C6C">
            <w:pPr>
              <w:spacing w:before="40" w:after="40"/>
              <w:rPr>
                <w:rFonts w:ascii="Arial Narrow" w:hAnsi="Arial Narrow" w:cs="Arial"/>
                <w:sz w:val="20"/>
                <w:szCs w:val="20"/>
              </w:rPr>
            </w:pPr>
            <w:r w:rsidRPr="00281893">
              <w:rPr>
                <w:rFonts w:ascii="Arial Narrow" w:hAnsi="Arial Narrow" w:cs="Arial"/>
                <w:sz w:val="20"/>
                <w:szCs w:val="20"/>
              </w:rPr>
              <w:t>Must be treated by a respiratory physician or specialist physician, or in consultation with a respiratory physician or specialist physician.</w:t>
            </w:r>
          </w:p>
        </w:tc>
      </w:tr>
      <w:tr w:rsidR="00354A2D" w:rsidRPr="00260CE3" w:rsidTr="00BD60CC">
        <w:trPr>
          <w:gridAfter w:val="1"/>
          <w:wAfter w:w="8" w:type="pct"/>
          <w:cantSplit/>
          <w:trHeight w:val="360"/>
        </w:trPr>
        <w:tc>
          <w:tcPr>
            <w:tcW w:w="1092" w:type="pct"/>
            <w:tcBorders>
              <w:top w:val="single" w:sz="4" w:space="0" w:color="auto"/>
              <w:left w:val="single" w:sz="4" w:space="0" w:color="auto"/>
              <w:bottom w:val="single" w:sz="4" w:space="0" w:color="auto"/>
              <w:right w:val="single" w:sz="4" w:space="0" w:color="auto"/>
            </w:tcBorders>
          </w:tcPr>
          <w:p w:rsidR="00354A2D" w:rsidRPr="00260CE3" w:rsidRDefault="00354A2D" w:rsidP="00970C6C">
            <w:pPr>
              <w:spacing w:before="40" w:after="40"/>
              <w:jc w:val="both"/>
              <w:rPr>
                <w:rFonts w:ascii="Arial Narrow" w:hAnsi="Arial Narrow" w:cs="Arial"/>
                <w:b/>
                <w:sz w:val="20"/>
                <w:szCs w:val="20"/>
              </w:rPr>
            </w:pPr>
            <w:r w:rsidRPr="00260CE3">
              <w:rPr>
                <w:rFonts w:ascii="Arial Narrow" w:hAnsi="Arial Narrow" w:cs="Arial"/>
                <w:b/>
                <w:sz w:val="20"/>
                <w:szCs w:val="20"/>
              </w:rPr>
              <w:lastRenderedPageBreak/>
              <w:t>Clinical criteria:</w:t>
            </w:r>
          </w:p>
          <w:p w:rsidR="00354A2D" w:rsidRPr="00260CE3" w:rsidRDefault="00354A2D" w:rsidP="00970C6C">
            <w:pPr>
              <w:spacing w:before="40" w:after="40"/>
              <w:jc w:val="both"/>
              <w:rPr>
                <w:rFonts w:ascii="Arial Narrow" w:hAnsi="Arial Narrow" w:cs="Arial"/>
                <w:sz w:val="20"/>
                <w:szCs w:val="20"/>
              </w:rPr>
            </w:pPr>
          </w:p>
        </w:tc>
        <w:tc>
          <w:tcPr>
            <w:tcW w:w="3900" w:type="pct"/>
            <w:gridSpan w:val="8"/>
            <w:tcBorders>
              <w:top w:val="single" w:sz="4" w:space="0" w:color="auto"/>
              <w:left w:val="single" w:sz="4" w:space="0" w:color="auto"/>
              <w:bottom w:val="single" w:sz="4" w:space="0" w:color="auto"/>
              <w:right w:val="single" w:sz="4" w:space="0" w:color="auto"/>
            </w:tcBorders>
          </w:tcPr>
          <w:p w:rsidR="00281893" w:rsidRPr="00281893" w:rsidRDefault="00281893" w:rsidP="00970C6C">
            <w:pPr>
              <w:spacing w:before="40" w:after="40"/>
              <w:rPr>
                <w:rFonts w:ascii="Arial Narrow" w:hAnsi="Arial Narrow" w:cs="Arial"/>
                <w:sz w:val="20"/>
                <w:szCs w:val="20"/>
              </w:rPr>
            </w:pPr>
            <w:r w:rsidRPr="00281893">
              <w:rPr>
                <w:rFonts w:ascii="Arial Narrow" w:hAnsi="Arial Narrow" w:cs="Arial"/>
                <w:sz w:val="20"/>
                <w:szCs w:val="20"/>
              </w:rPr>
              <w:t>The condition must be diagnosed through a multidisciplinary team,</w:t>
            </w:r>
          </w:p>
          <w:p w:rsidR="00281893" w:rsidRPr="00281893" w:rsidRDefault="00281893" w:rsidP="00970C6C">
            <w:pPr>
              <w:spacing w:before="40" w:after="40"/>
              <w:rPr>
                <w:rFonts w:ascii="Arial Narrow" w:hAnsi="Arial Narrow" w:cs="Arial"/>
                <w:sz w:val="20"/>
                <w:szCs w:val="20"/>
              </w:rPr>
            </w:pPr>
            <w:r w:rsidRPr="00281893">
              <w:rPr>
                <w:rFonts w:ascii="Arial Narrow" w:hAnsi="Arial Narrow" w:cs="Arial"/>
                <w:sz w:val="20"/>
                <w:szCs w:val="20"/>
              </w:rPr>
              <w:t>AND</w:t>
            </w:r>
          </w:p>
          <w:p w:rsidR="00281893" w:rsidRPr="00281893" w:rsidRDefault="00281893" w:rsidP="00970C6C">
            <w:pPr>
              <w:spacing w:before="40" w:after="40"/>
              <w:rPr>
                <w:rFonts w:ascii="Arial Narrow" w:hAnsi="Arial Narrow" w:cs="Arial"/>
                <w:sz w:val="20"/>
                <w:szCs w:val="20"/>
              </w:rPr>
            </w:pPr>
            <w:r w:rsidRPr="00281893">
              <w:rPr>
                <w:rFonts w:ascii="Arial Narrow" w:hAnsi="Arial Narrow" w:cs="Arial"/>
                <w:sz w:val="20"/>
                <w:szCs w:val="20"/>
              </w:rPr>
              <w:t>Patient must have chest high resolution computed tomography (HRCT) consistent with diagnosis of idiopathic pulmonary fibrosis within the previous 12 months,</w:t>
            </w:r>
          </w:p>
          <w:p w:rsidR="00281893" w:rsidRPr="00281893" w:rsidRDefault="00281893" w:rsidP="00970C6C">
            <w:pPr>
              <w:spacing w:before="40" w:after="40"/>
              <w:rPr>
                <w:rFonts w:ascii="Arial Narrow" w:hAnsi="Arial Narrow" w:cs="Arial"/>
                <w:sz w:val="20"/>
                <w:szCs w:val="20"/>
              </w:rPr>
            </w:pPr>
            <w:r w:rsidRPr="00281893">
              <w:rPr>
                <w:rFonts w:ascii="Arial Narrow" w:hAnsi="Arial Narrow" w:cs="Arial"/>
                <w:sz w:val="20"/>
                <w:szCs w:val="20"/>
              </w:rPr>
              <w:t>AND</w:t>
            </w:r>
          </w:p>
          <w:p w:rsidR="00281893" w:rsidRPr="00281893" w:rsidRDefault="00281893" w:rsidP="00970C6C">
            <w:pPr>
              <w:spacing w:before="40" w:after="40"/>
              <w:rPr>
                <w:rFonts w:ascii="Arial Narrow" w:hAnsi="Arial Narrow" w:cs="Arial"/>
                <w:sz w:val="20"/>
                <w:szCs w:val="20"/>
              </w:rPr>
            </w:pPr>
            <w:r w:rsidRPr="00281893">
              <w:rPr>
                <w:rFonts w:ascii="Arial Narrow" w:hAnsi="Arial Narrow" w:cs="Arial"/>
                <w:sz w:val="20"/>
                <w:szCs w:val="20"/>
              </w:rPr>
              <w:t>Patient must have a forced vital capacity (FVC) greater than or equal to 50% predicted for age, gender and height,</w:t>
            </w:r>
          </w:p>
          <w:p w:rsidR="00281893" w:rsidRPr="00281893" w:rsidRDefault="00281893" w:rsidP="00970C6C">
            <w:pPr>
              <w:spacing w:before="40" w:after="40"/>
              <w:rPr>
                <w:rFonts w:ascii="Arial Narrow" w:hAnsi="Arial Narrow" w:cs="Arial"/>
                <w:sz w:val="20"/>
                <w:szCs w:val="20"/>
              </w:rPr>
            </w:pPr>
            <w:r w:rsidRPr="00281893">
              <w:rPr>
                <w:rFonts w:ascii="Arial Narrow" w:hAnsi="Arial Narrow" w:cs="Arial"/>
                <w:sz w:val="20"/>
                <w:szCs w:val="20"/>
              </w:rPr>
              <w:t>AND</w:t>
            </w:r>
          </w:p>
          <w:p w:rsidR="00281893" w:rsidRPr="00281893" w:rsidRDefault="00281893" w:rsidP="00970C6C">
            <w:pPr>
              <w:spacing w:before="40" w:after="40"/>
              <w:rPr>
                <w:rFonts w:ascii="Arial Narrow" w:hAnsi="Arial Narrow" w:cs="Arial"/>
                <w:sz w:val="20"/>
                <w:szCs w:val="20"/>
              </w:rPr>
            </w:pPr>
            <w:r w:rsidRPr="00281893">
              <w:rPr>
                <w:rFonts w:ascii="Arial Narrow" w:hAnsi="Arial Narrow" w:cs="Arial"/>
                <w:sz w:val="20"/>
                <w:szCs w:val="20"/>
              </w:rPr>
              <w:t>Patient must have a forced expiratory volume in 1 second to forced vital capacity ratio (FEV1/FVC) greater than 0.7,</w:t>
            </w:r>
          </w:p>
          <w:p w:rsidR="00281893" w:rsidRPr="00281893" w:rsidRDefault="00281893" w:rsidP="00970C6C">
            <w:pPr>
              <w:spacing w:before="40" w:after="40"/>
              <w:rPr>
                <w:rFonts w:ascii="Arial Narrow" w:hAnsi="Arial Narrow" w:cs="Arial"/>
                <w:sz w:val="20"/>
                <w:szCs w:val="20"/>
              </w:rPr>
            </w:pPr>
            <w:r w:rsidRPr="00281893">
              <w:rPr>
                <w:rFonts w:ascii="Arial Narrow" w:hAnsi="Arial Narrow" w:cs="Arial"/>
                <w:sz w:val="20"/>
                <w:szCs w:val="20"/>
              </w:rPr>
              <w:t>AND</w:t>
            </w:r>
          </w:p>
          <w:p w:rsidR="00281893" w:rsidRPr="00281893" w:rsidRDefault="00281893" w:rsidP="00970C6C">
            <w:pPr>
              <w:spacing w:before="40" w:after="40"/>
              <w:rPr>
                <w:rFonts w:ascii="Arial Narrow" w:hAnsi="Arial Narrow" w:cs="Arial"/>
                <w:sz w:val="20"/>
                <w:szCs w:val="20"/>
              </w:rPr>
            </w:pPr>
            <w:r w:rsidRPr="00281893">
              <w:rPr>
                <w:rFonts w:ascii="Arial Narrow" w:hAnsi="Arial Narrow" w:cs="Arial"/>
                <w:sz w:val="20"/>
                <w:szCs w:val="20"/>
              </w:rPr>
              <w:t>Patient must have diffusing capacity of the lungs for carbon monoxide (DLCO) corrected for haemoglobin equal to or greater than 30%,</w:t>
            </w:r>
          </w:p>
          <w:p w:rsidR="00281893" w:rsidRPr="00281893" w:rsidRDefault="00281893" w:rsidP="00970C6C">
            <w:pPr>
              <w:spacing w:before="40" w:after="40"/>
              <w:rPr>
                <w:rFonts w:ascii="Arial Narrow" w:hAnsi="Arial Narrow" w:cs="Arial"/>
                <w:sz w:val="20"/>
                <w:szCs w:val="20"/>
              </w:rPr>
            </w:pPr>
            <w:r w:rsidRPr="00281893">
              <w:rPr>
                <w:rFonts w:ascii="Arial Narrow" w:hAnsi="Arial Narrow" w:cs="Arial"/>
                <w:sz w:val="20"/>
                <w:szCs w:val="20"/>
              </w:rPr>
              <w:t>AND</w:t>
            </w:r>
          </w:p>
          <w:p w:rsidR="00281893" w:rsidRPr="00281893" w:rsidRDefault="00281893" w:rsidP="00970C6C">
            <w:pPr>
              <w:spacing w:before="40" w:after="40"/>
              <w:rPr>
                <w:rFonts w:ascii="Arial Narrow" w:hAnsi="Arial Narrow" w:cs="Arial"/>
                <w:sz w:val="20"/>
                <w:szCs w:val="20"/>
              </w:rPr>
            </w:pPr>
            <w:r w:rsidRPr="00281893">
              <w:rPr>
                <w:rFonts w:ascii="Arial Narrow" w:hAnsi="Arial Narrow" w:cs="Arial"/>
                <w:sz w:val="20"/>
                <w:szCs w:val="20"/>
              </w:rPr>
              <w:t>Patient must not have interstitial lung disease due to other known causes including domestic and occupational environmental exposures, connective tissue disease, or drug toxicity,</w:t>
            </w:r>
          </w:p>
          <w:p w:rsidR="00281893" w:rsidRPr="00281893" w:rsidRDefault="00281893" w:rsidP="00970C6C">
            <w:pPr>
              <w:spacing w:before="40" w:after="40"/>
              <w:rPr>
                <w:rFonts w:ascii="Arial Narrow" w:hAnsi="Arial Narrow" w:cs="Arial"/>
                <w:sz w:val="20"/>
                <w:szCs w:val="20"/>
              </w:rPr>
            </w:pPr>
            <w:r w:rsidRPr="00281893">
              <w:rPr>
                <w:rFonts w:ascii="Arial Narrow" w:hAnsi="Arial Narrow" w:cs="Arial"/>
                <w:sz w:val="20"/>
                <w:szCs w:val="20"/>
              </w:rPr>
              <w:t>AND</w:t>
            </w:r>
          </w:p>
          <w:p w:rsidR="00354A2D" w:rsidRPr="00260CE3" w:rsidRDefault="00281893" w:rsidP="00970C6C">
            <w:pPr>
              <w:spacing w:before="40" w:after="40"/>
              <w:rPr>
                <w:rFonts w:ascii="Arial Narrow" w:hAnsi="Arial Narrow" w:cs="Arial"/>
                <w:sz w:val="20"/>
                <w:szCs w:val="20"/>
              </w:rPr>
            </w:pPr>
            <w:r w:rsidRPr="00281893">
              <w:rPr>
                <w:rFonts w:ascii="Arial Narrow" w:hAnsi="Arial Narrow" w:cs="Arial"/>
                <w:sz w:val="20"/>
                <w:szCs w:val="20"/>
              </w:rPr>
              <w:t>The treatment must be the sole PBS-subsidised treatment for this condition.</w:t>
            </w:r>
          </w:p>
        </w:tc>
      </w:tr>
      <w:tr w:rsidR="00354A2D" w:rsidRPr="00260CE3" w:rsidTr="00BD60CC">
        <w:trPr>
          <w:gridAfter w:val="1"/>
          <w:wAfter w:w="8" w:type="pct"/>
          <w:cantSplit/>
          <w:trHeight w:val="360"/>
        </w:trPr>
        <w:tc>
          <w:tcPr>
            <w:tcW w:w="1092" w:type="pct"/>
            <w:tcBorders>
              <w:top w:val="single" w:sz="4" w:space="0" w:color="auto"/>
              <w:left w:val="single" w:sz="4" w:space="0" w:color="auto"/>
              <w:bottom w:val="single" w:sz="4" w:space="0" w:color="auto"/>
              <w:right w:val="single" w:sz="4" w:space="0" w:color="auto"/>
            </w:tcBorders>
          </w:tcPr>
          <w:p w:rsidR="00354A2D" w:rsidRPr="00281893" w:rsidRDefault="00354A2D" w:rsidP="00970C6C">
            <w:pPr>
              <w:spacing w:before="40" w:after="40"/>
              <w:jc w:val="both"/>
              <w:rPr>
                <w:rFonts w:ascii="Arial Narrow" w:hAnsi="Arial Narrow" w:cs="Arial"/>
                <w:b/>
                <w:sz w:val="20"/>
                <w:szCs w:val="20"/>
              </w:rPr>
            </w:pPr>
            <w:r w:rsidRPr="00260CE3">
              <w:rPr>
                <w:rFonts w:ascii="Arial Narrow" w:hAnsi="Arial Narrow" w:cs="Arial"/>
                <w:b/>
                <w:sz w:val="20"/>
                <w:szCs w:val="20"/>
              </w:rPr>
              <w:t>Prescriber Instructions</w:t>
            </w:r>
          </w:p>
        </w:tc>
        <w:tc>
          <w:tcPr>
            <w:tcW w:w="3900" w:type="pct"/>
            <w:gridSpan w:val="8"/>
            <w:tcBorders>
              <w:top w:val="single" w:sz="4" w:space="0" w:color="auto"/>
              <w:left w:val="single" w:sz="4" w:space="0" w:color="auto"/>
              <w:bottom w:val="single" w:sz="4" w:space="0" w:color="auto"/>
              <w:right w:val="single" w:sz="4" w:space="0" w:color="auto"/>
            </w:tcBorders>
          </w:tcPr>
          <w:p w:rsidR="00281893" w:rsidRPr="005B5006" w:rsidRDefault="005B5006" w:rsidP="00970C6C">
            <w:pPr>
              <w:spacing w:before="40" w:after="40"/>
              <w:rPr>
                <w:rFonts w:ascii="Arial Narrow" w:hAnsi="Arial Narrow" w:cs="Arial"/>
                <w:sz w:val="20"/>
                <w:szCs w:val="20"/>
              </w:rPr>
            </w:pPr>
            <w:r w:rsidRPr="005B5006">
              <w:rPr>
                <w:rFonts w:ascii="Arial Narrow" w:hAnsi="Arial Narrow" w:cs="Arial"/>
                <w:iCs/>
                <w:color w:val="222222"/>
                <w:sz w:val="20"/>
                <w:szCs w:val="20"/>
                <w:shd w:val="clear" w:color="auto" w:fill="FFFFFF"/>
              </w:rPr>
              <w:t>A multidisciplinary team is defined as comprising at least a specialist respiratory physician, a radiologist and where histological material is considered, a pathologist. If attendance is not possible because of geographical isolation, consultation with a multidisciplinary team is required for diagnosis.</w:t>
            </w:r>
          </w:p>
          <w:p w:rsidR="00281893" w:rsidRPr="00281893" w:rsidRDefault="00281893" w:rsidP="00970C6C">
            <w:pPr>
              <w:spacing w:before="40" w:after="40"/>
              <w:rPr>
                <w:rFonts w:ascii="Arial Narrow" w:hAnsi="Arial Narrow" w:cs="Arial"/>
                <w:sz w:val="20"/>
                <w:szCs w:val="20"/>
              </w:rPr>
            </w:pPr>
            <w:r w:rsidRPr="00281893">
              <w:rPr>
                <w:rFonts w:ascii="Arial Narrow" w:hAnsi="Arial Narrow" w:cs="Arial"/>
                <w:sz w:val="20"/>
                <w:szCs w:val="20"/>
              </w:rPr>
              <w:t>Authority applications for initial treatment must be made in writing and must include:</w:t>
            </w:r>
          </w:p>
          <w:p w:rsidR="00281893" w:rsidRPr="00281893" w:rsidRDefault="00281893" w:rsidP="00970C6C">
            <w:pPr>
              <w:spacing w:before="40" w:after="40"/>
              <w:rPr>
                <w:rFonts w:ascii="Arial Narrow" w:hAnsi="Arial Narrow" w:cs="Arial"/>
                <w:sz w:val="20"/>
                <w:szCs w:val="20"/>
              </w:rPr>
            </w:pPr>
            <w:r w:rsidRPr="00281893">
              <w:rPr>
                <w:rFonts w:ascii="Arial Narrow" w:hAnsi="Arial Narrow" w:cs="Arial"/>
                <w:sz w:val="20"/>
                <w:szCs w:val="20"/>
              </w:rPr>
              <w:t>(a) a completed authority prescription form; and</w:t>
            </w:r>
          </w:p>
          <w:p w:rsidR="00281893" w:rsidRPr="00281893" w:rsidRDefault="00281893" w:rsidP="00970C6C">
            <w:pPr>
              <w:spacing w:before="40" w:after="40"/>
              <w:rPr>
                <w:rFonts w:ascii="Arial Narrow" w:hAnsi="Arial Narrow" w:cs="Arial"/>
                <w:sz w:val="20"/>
                <w:szCs w:val="20"/>
              </w:rPr>
            </w:pPr>
            <w:r w:rsidRPr="00281893">
              <w:rPr>
                <w:rFonts w:ascii="Arial Narrow" w:hAnsi="Arial Narrow" w:cs="Arial"/>
                <w:sz w:val="20"/>
                <w:szCs w:val="20"/>
              </w:rPr>
              <w:t xml:space="preserve">(b) a completed IPF Initial PBS authority application form </w:t>
            </w:r>
          </w:p>
          <w:p w:rsidR="00354A2D" w:rsidRPr="00260CE3" w:rsidRDefault="00281893" w:rsidP="00970C6C">
            <w:pPr>
              <w:spacing w:before="40" w:after="40"/>
              <w:rPr>
                <w:rFonts w:ascii="Arial Narrow" w:hAnsi="Arial Narrow" w:cs="Arial"/>
                <w:sz w:val="20"/>
                <w:szCs w:val="20"/>
              </w:rPr>
            </w:pPr>
            <w:r w:rsidRPr="00281893">
              <w:rPr>
                <w:rFonts w:ascii="Arial Narrow" w:hAnsi="Arial Narrow" w:cs="Arial"/>
                <w:sz w:val="20"/>
                <w:szCs w:val="20"/>
              </w:rPr>
              <w:t>(c) a signed patient acknowledgement</w:t>
            </w:r>
          </w:p>
        </w:tc>
      </w:tr>
      <w:tr w:rsidR="00354A2D" w:rsidRPr="00260CE3" w:rsidTr="00BD60CC">
        <w:trPr>
          <w:gridAfter w:val="1"/>
          <w:wAfter w:w="8" w:type="pct"/>
          <w:cantSplit/>
          <w:trHeight w:val="360"/>
        </w:trPr>
        <w:tc>
          <w:tcPr>
            <w:tcW w:w="1092" w:type="pct"/>
            <w:tcBorders>
              <w:top w:val="single" w:sz="4" w:space="0" w:color="auto"/>
              <w:left w:val="single" w:sz="4" w:space="0" w:color="auto"/>
              <w:bottom w:val="single" w:sz="4" w:space="0" w:color="auto"/>
              <w:right w:val="single" w:sz="4" w:space="0" w:color="auto"/>
            </w:tcBorders>
          </w:tcPr>
          <w:p w:rsidR="00354A2D" w:rsidRPr="00281893" w:rsidRDefault="00354A2D" w:rsidP="00970C6C">
            <w:pPr>
              <w:spacing w:before="40" w:after="40"/>
              <w:jc w:val="both"/>
              <w:rPr>
                <w:rFonts w:ascii="Arial Narrow" w:hAnsi="Arial Narrow" w:cs="Arial"/>
                <w:b/>
                <w:sz w:val="20"/>
                <w:szCs w:val="20"/>
              </w:rPr>
            </w:pPr>
            <w:r w:rsidRPr="00260CE3">
              <w:rPr>
                <w:rFonts w:ascii="Arial Narrow" w:hAnsi="Arial Narrow" w:cs="Arial"/>
                <w:b/>
                <w:sz w:val="20"/>
                <w:szCs w:val="20"/>
              </w:rPr>
              <w:t>Administrative Advice</w:t>
            </w:r>
          </w:p>
        </w:tc>
        <w:tc>
          <w:tcPr>
            <w:tcW w:w="3900" w:type="pct"/>
            <w:gridSpan w:val="8"/>
            <w:tcBorders>
              <w:top w:val="single" w:sz="4" w:space="0" w:color="auto"/>
              <w:left w:val="single" w:sz="4" w:space="0" w:color="auto"/>
              <w:bottom w:val="single" w:sz="4" w:space="0" w:color="auto"/>
              <w:right w:val="single" w:sz="4" w:space="0" w:color="auto"/>
            </w:tcBorders>
          </w:tcPr>
          <w:p w:rsidR="00281893" w:rsidRPr="00774100" w:rsidRDefault="00281893" w:rsidP="00970C6C">
            <w:pPr>
              <w:pStyle w:val="TableText0"/>
              <w:jc w:val="both"/>
              <w:rPr>
                <w:rFonts w:ascii="Arial Narrow" w:hAnsi="Arial Narrow"/>
              </w:rPr>
            </w:pPr>
            <w:r w:rsidRPr="00774100">
              <w:rPr>
                <w:rFonts w:ascii="Arial Narrow" w:hAnsi="Arial Narrow"/>
              </w:rPr>
              <w:t xml:space="preserve">Any queries concerning the arrangements to prescribe may be directed to the Department of Human Services on 1800 700 270 (hours of operation 8 a.m. to 5 p.m. EST Monday to Friday). </w:t>
            </w:r>
          </w:p>
          <w:p w:rsidR="00281893" w:rsidRPr="00774100" w:rsidRDefault="00281893" w:rsidP="00970C6C">
            <w:pPr>
              <w:pStyle w:val="TableText0"/>
              <w:jc w:val="both"/>
              <w:rPr>
                <w:rFonts w:ascii="Arial Narrow" w:hAnsi="Arial Narrow"/>
              </w:rPr>
            </w:pPr>
            <w:r w:rsidRPr="00774100">
              <w:rPr>
                <w:rFonts w:ascii="Arial Narrow" w:hAnsi="Arial Narrow"/>
              </w:rPr>
              <w:t xml:space="preserve">Prescribing information (including Authority Application forms and other relevant documentation as applicable) is available on the Department of Human Services website at www.humanservices.gov.au </w:t>
            </w:r>
          </w:p>
          <w:p w:rsidR="00281893" w:rsidRPr="00774100" w:rsidRDefault="00281893" w:rsidP="00970C6C">
            <w:pPr>
              <w:pStyle w:val="TableText0"/>
              <w:jc w:val="both"/>
              <w:rPr>
                <w:rFonts w:ascii="Arial Narrow" w:hAnsi="Arial Narrow"/>
              </w:rPr>
            </w:pPr>
            <w:r w:rsidRPr="00774100">
              <w:rPr>
                <w:rFonts w:ascii="Arial Narrow" w:hAnsi="Arial Narrow"/>
              </w:rPr>
              <w:t xml:space="preserve">Applications for authority to prescribe should be forwarded to: </w:t>
            </w:r>
          </w:p>
          <w:p w:rsidR="00281893" w:rsidRPr="00774100" w:rsidRDefault="00281893" w:rsidP="00970C6C">
            <w:pPr>
              <w:pStyle w:val="TableText0"/>
              <w:jc w:val="both"/>
              <w:rPr>
                <w:rFonts w:ascii="Arial Narrow" w:hAnsi="Arial Narrow"/>
              </w:rPr>
            </w:pPr>
            <w:r w:rsidRPr="00774100">
              <w:rPr>
                <w:rFonts w:ascii="Arial Narrow" w:hAnsi="Arial Narrow"/>
              </w:rPr>
              <w:t>Department of Human Services</w:t>
            </w:r>
          </w:p>
          <w:p w:rsidR="00281893" w:rsidRPr="00774100" w:rsidRDefault="00281893" w:rsidP="00970C6C">
            <w:pPr>
              <w:pStyle w:val="TableText0"/>
              <w:jc w:val="both"/>
              <w:rPr>
                <w:rFonts w:ascii="Arial Narrow" w:hAnsi="Arial Narrow"/>
              </w:rPr>
            </w:pPr>
            <w:r w:rsidRPr="00774100">
              <w:rPr>
                <w:rFonts w:ascii="Arial Narrow" w:hAnsi="Arial Narrow"/>
              </w:rPr>
              <w:t xml:space="preserve">Prior Written Approval of Complex Drugs </w:t>
            </w:r>
          </w:p>
          <w:p w:rsidR="00281893" w:rsidRPr="00774100" w:rsidRDefault="00281893" w:rsidP="00970C6C">
            <w:pPr>
              <w:pStyle w:val="TableText0"/>
              <w:jc w:val="both"/>
              <w:rPr>
                <w:rFonts w:ascii="Arial Narrow" w:hAnsi="Arial Narrow"/>
              </w:rPr>
            </w:pPr>
            <w:r w:rsidRPr="00774100">
              <w:rPr>
                <w:rFonts w:ascii="Arial Narrow" w:hAnsi="Arial Narrow"/>
              </w:rPr>
              <w:t xml:space="preserve">Reply Paid 9826 </w:t>
            </w:r>
          </w:p>
          <w:p w:rsidR="00281893" w:rsidRPr="00774100" w:rsidRDefault="00281893" w:rsidP="00970C6C">
            <w:pPr>
              <w:spacing w:before="40" w:after="40"/>
              <w:rPr>
                <w:rFonts w:ascii="Arial Narrow" w:hAnsi="Arial Narrow"/>
                <w:sz w:val="20"/>
                <w:szCs w:val="20"/>
              </w:rPr>
            </w:pPr>
            <w:r w:rsidRPr="00774100">
              <w:rPr>
                <w:rFonts w:ascii="Arial Narrow" w:hAnsi="Arial Narrow"/>
                <w:sz w:val="20"/>
                <w:szCs w:val="20"/>
              </w:rPr>
              <w:t>HOBART TAS 7001</w:t>
            </w:r>
          </w:p>
          <w:p w:rsidR="00281893" w:rsidRDefault="00281893" w:rsidP="00970C6C">
            <w:pPr>
              <w:spacing w:before="40" w:after="40"/>
              <w:rPr>
                <w:rFonts w:ascii="Arial Narrow" w:hAnsi="Arial Narrow" w:cs="Arial"/>
                <w:sz w:val="20"/>
                <w:szCs w:val="20"/>
              </w:rPr>
            </w:pPr>
          </w:p>
          <w:p w:rsidR="00281893" w:rsidRPr="00281893" w:rsidRDefault="00281893" w:rsidP="00970C6C">
            <w:pPr>
              <w:spacing w:before="40" w:after="40"/>
              <w:rPr>
                <w:rFonts w:ascii="Arial Narrow" w:hAnsi="Arial Narrow" w:cs="Arial"/>
                <w:sz w:val="20"/>
                <w:szCs w:val="20"/>
              </w:rPr>
            </w:pPr>
            <w:r w:rsidRPr="00281893">
              <w:rPr>
                <w:rFonts w:ascii="Arial Narrow" w:hAnsi="Arial Narrow" w:cs="Arial"/>
                <w:sz w:val="20"/>
                <w:szCs w:val="20"/>
              </w:rPr>
              <w:t>No increase in the maximum quantity or number of units may be authorised.</w:t>
            </w:r>
          </w:p>
          <w:p w:rsidR="00281893" w:rsidRPr="00281893" w:rsidRDefault="00281893" w:rsidP="00970C6C">
            <w:pPr>
              <w:spacing w:before="40" w:after="40"/>
              <w:rPr>
                <w:rFonts w:ascii="Arial Narrow" w:hAnsi="Arial Narrow" w:cs="Arial"/>
                <w:sz w:val="20"/>
                <w:szCs w:val="20"/>
              </w:rPr>
            </w:pPr>
            <w:r w:rsidRPr="00281893">
              <w:rPr>
                <w:rFonts w:ascii="Arial Narrow" w:hAnsi="Arial Narrow" w:cs="Arial"/>
                <w:sz w:val="20"/>
                <w:szCs w:val="20"/>
              </w:rPr>
              <w:t>No increase in the maximum number of repeats may be authorised.</w:t>
            </w:r>
          </w:p>
          <w:p w:rsidR="00354A2D" w:rsidRPr="00260CE3" w:rsidRDefault="00281893" w:rsidP="00970C6C">
            <w:pPr>
              <w:spacing w:before="40" w:after="40"/>
              <w:rPr>
                <w:rFonts w:ascii="Arial Narrow" w:hAnsi="Arial Narrow" w:cs="Arial"/>
                <w:sz w:val="20"/>
                <w:szCs w:val="20"/>
              </w:rPr>
            </w:pPr>
            <w:r w:rsidRPr="00281893">
              <w:rPr>
                <w:rFonts w:ascii="Arial Narrow" w:hAnsi="Arial Narrow" w:cs="Arial"/>
                <w:sz w:val="20"/>
                <w:szCs w:val="20"/>
              </w:rPr>
              <w:t>Special Pricing Arrangements apply.</w:t>
            </w:r>
          </w:p>
        </w:tc>
      </w:tr>
    </w:tbl>
    <w:p w:rsidR="00354A2D" w:rsidRDefault="00354A2D" w:rsidP="00970C6C">
      <w:pPr>
        <w:rPr>
          <w:szCs w:val="22"/>
        </w:rPr>
      </w:pPr>
    </w:p>
    <w:tbl>
      <w:tblPr>
        <w:tblW w:w="4915" w:type="pct"/>
        <w:tblLook w:val="0000" w:firstRow="0" w:lastRow="0" w:firstColumn="0" w:lastColumn="0" w:noHBand="0" w:noVBand="0"/>
      </w:tblPr>
      <w:tblGrid>
        <w:gridCol w:w="1988"/>
        <w:gridCol w:w="7097"/>
      </w:tblGrid>
      <w:tr w:rsidR="00A80E2C" w:rsidRPr="00260CE3" w:rsidTr="00BD60CC">
        <w:trPr>
          <w:cantSplit/>
          <w:trHeight w:val="360"/>
        </w:trPr>
        <w:tc>
          <w:tcPr>
            <w:tcW w:w="1094" w:type="pct"/>
            <w:tcBorders>
              <w:top w:val="single" w:sz="4" w:space="0" w:color="auto"/>
              <w:left w:val="single" w:sz="4" w:space="0" w:color="auto"/>
              <w:bottom w:val="single" w:sz="4" w:space="0" w:color="auto"/>
              <w:right w:val="single" w:sz="4" w:space="0" w:color="auto"/>
            </w:tcBorders>
          </w:tcPr>
          <w:p w:rsidR="00A80E2C" w:rsidRPr="00260CE3" w:rsidRDefault="00A80E2C" w:rsidP="00970C6C">
            <w:pPr>
              <w:spacing w:before="40" w:after="40"/>
              <w:jc w:val="both"/>
              <w:rPr>
                <w:rFonts w:ascii="Arial Narrow" w:hAnsi="Arial Narrow" w:cs="Arial"/>
                <w:i/>
                <w:sz w:val="20"/>
                <w:szCs w:val="20"/>
              </w:rPr>
            </w:pPr>
            <w:r w:rsidRPr="00260CE3">
              <w:rPr>
                <w:rFonts w:ascii="Arial Narrow" w:hAnsi="Arial Narrow" w:cs="Arial"/>
                <w:b/>
                <w:sz w:val="20"/>
                <w:szCs w:val="20"/>
              </w:rPr>
              <w:t>Treatment phase:</w:t>
            </w:r>
          </w:p>
        </w:tc>
        <w:tc>
          <w:tcPr>
            <w:tcW w:w="3906" w:type="pct"/>
            <w:tcBorders>
              <w:top w:val="single" w:sz="4" w:space="0" w:color="auto"/>
              <w:left w:val="single" w:sz="4" w:space="0" w:color="auto"/>
              <w:bottom w:val="single" w:sz="4" w:space="0" w:color="auto"/>
              <w:right w:val="single" w:sz="4" w:space="0" w:color="auto"/>
            </w:tcBorders>
          </w:tcPr>
          <w:p w:rsidR="00A80E2C" w:rsidRPr="00260CE3" w:rsidRDefault="00A80E2C" w:rsidP="00970C6C">
            <w:pPr>
              <w:spacing w:before="40" w:after="40"/>
              <w:rPr>
                <w:rFonts w:ascii="Arial Narrow" w:hAnsi="Arial Narrow" w:cs="Arial"/>
                <w:sz w:val="20"/>
                <w:szCs w:val="20"/>
              </w:rPr>
            </w:pPr>
            <w:r w:rsidRPr="00281893">
              <w:rPr>
                <w:rFonts w:ascii="Arial Narrow" w:hAnsi="Arial Narrow" w:cs="Arial"/>
                <w:sz w:val="20"/>
                <w:szCs w:val="20"/>
              </w:rPr>
              <w:t xml:space="preserve">Initial treatment </w:t>
            </w:r>
            <w:r>
              <w:rPr>
                <w:rFonts w:ascii="Arial Narrow" w:hAnsi="Arial Narrow" w:cs="Arial"/>
                <w:sz w:val="20"/>
                <w:szCs w:val="20"/>
              </w:rPr>
              <w:t>2</w:t>
            </w:r>
            <w:r w:rsidRPr="00281893">
              <w:rPr>
                <w:rFonts w:ascii="Arial Narrow" w:hAnsi="Arial Narrow" w:cs="Arial"/>
                <w:sz w:val="20"/>
                <w:szCs w:val="20"/>
              </w:rPr>
              <w:t xml:space="preserve"> - </w:t>
            </w:r>
            <w:r w:rsidRPr="00A80E2C">
              <w:rPr>
                <w:rFonts w:ascii="Arial Narrow" w:hAnsi="Arial Narrow" w:cs="Arial"/>
                <w:sz w:val="20"/>
                <w:szCs w:val="20"/>
              </w:rPr>
              <w:t>change or re-commencement of treatment</w:t>
            </w:r>
          </w:p>
        </w:tc>
      </w:tr>
      <w:tr w:rsidR="00A80E2C" w:rsidRPr="00260CE3" w:rsidTr="00BD60CC">
        <w:trPr>
          <w:cantSplit/>
          <w:trHeight w:val="360"/>
        </w:trPr>
        <w:tc>
          <w:tcPr>
            <w:tcW w:w="1094" w:type="pct"/>
            <w:tcBorders>
              <w:top w:val="single" w:sz="4" w:space="0" w:color="auto"/>
              <w:left w:val="single" w:sz="4" w:space="0" w:color="auto"/>
              <w:bottom w:val="single" w:sz="4" w:space="0" w:color="auto"/>
              <w:right w:val="single" w:sz="4" w:space="0" w:color="auto"/>
            </w:tcBorders>
          </w:tcPr>
          <w:p w:rsidR="00A80E2C" w:rsidRPr="00260CE3" w:rsidRDefault="00A80E2C" w:rsidP="00970C6C">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A80E2C" w:rsidRPr="00260CE3" w:rsidRDefault="00A80E2C" w:rsidP="00970C6C">
            <w:pPr>
              <w:spacing w:before="40" w:after="40"/>
              <w:rPr>
                <w:rFonts w:ascii="Arial Narrow" w:hAnsi="Arial Narrow" w:cs="Arial"/>
                <w:sz w:val="20"/>
                <w:szCs w:val="20"/>
              </w:rPr>
            </w:pPr>
          </w:p>
        </w:tc>
        <w:tc>
          <w:tcPr>
            <w:tcW w:w="3906" w:type="pct"/>
            <w:tcBorders>
              <w:top w:val="single" w:sz="4" w:space="0" w:color="auto"/>
              <w:left w:val="single" w:sz="4" w:space="0" w:color="auto"/>
              <w:bottom w:val="single" w:sz="4" w:space="0" w:color="auto"/>
              <w:right w:val="single" w:sz="4" w:space="0" w:color="auto"/>
            </w:tcBorders>
          </w:tcPr>
          <w:p w:rsidR="00A80E2C" w:rsidRPr="00106BCF" w:rsidRDefault="00A80E2C" w:rsidP="00970C6C">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2B4BC2">
              <w:rPr>
                <w:rFonts w:ascii="Arial Narrow" w:hAnsi="Arial Narrow" w:cs="Arial"/>
                <w:sz w:val="20"/>
                <w:szCs w:val="20"/>
              </w:rPr>
            </w:r>
            <w:r w:rsidR="002B4BC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A80E2C" w:rsidRPr="00106BCF" w:rsidRDefault="00A80E2C" w:rsidP="00970C6C">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B4BC2">
              <w:rPr>
                <w:rFonts w:ascii="Arial Narrow" w:hAnsi="Arial Narrow" w:cs="Arial"/>
                <w:sz w:val="20"/>
                <w:szCs w:val="20"/>
              </w:rPr>
            </w:r>
            <w:r w:rsidR="002B4BC2">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A80E2C" w:rsidRPr="00106BCF" w:rsidRDefault="00A80E2C" w:rsidP="00970C6C">
            <w:pPr>
              <w:spacing w:before="40" w:after="40"/>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bookmarkStart w:id="1" w:name="Check3"/>
            <w:r>
              <w:rPr>
                <w:rFonts w:ascii="Arial Narrow" w:hAnsi="Arial Narrow" w:cs="Arial"/>
                <w:sz w:val="20"/>
                <w:szCs w:val="20"/>
              </w:rPr>
              <w:instrText xml:space="preserve"> FORMCHECKBOX </w:instrText>
            </w:r>
            <w:r w:rsidR="002B4BC2">
              <w:rPr>
                <w:rFonts w:ascii="Arial Narrow" w:hAnsi="Arial Narrow" w:cs="Arial"/>
                <w:sz w:val="20"/>
                <w:szCs w:val="20"/>
              </w:rPr>
            </w:r>
            <w:r w:rsidR="002B4BC2">
              <w:rPr>
                <w:rFonts w:ascii="Arial Narrow" w:hAnsi="Arial Narrow" w:cs="Arial"/>
                <w:sz w:val="20"/>
                <w:szCs w:val="20"/>
              </w:rPr>
              <w:fldChar w:fldCharType="separate"/>
            </w:r>
            <w:r>
              <w:rPr>
                <w:rFonts w:ascii="Arial Narrow" w:hAnsi="Arial Narrow" w:cs="Arial"/>
                <w:sz w:val="20"/>
                <w:szCs w:val="20"/>
              </w:rPr>
              <w:fldChar w:fldCharType="end"/>
            </w:r>
            <w:bookmarkEnd w:id="1"/>
            <w:r w:rsidRPr="00106BCF">
              <w:rPr>
                <w:rFonts w:ascii="Arial Narrow" w:hAnsi="Arial Narrow" w:cs="Arial"/>
                <w:sz w:val="20"/>
                <w:szCs w:val="20"/>
              </w:rPr>
              <w:t>Authority Required - Telephone</w:t>
            </w:r>
          </w:p>
          <w:p w:rsidR="00A80E2C" w:rsidRPr="00106BCF" w:rsidRDefault="00A80E2C" w:rsidP="00970C6C">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2B4BC2">
              <w:rPr>
                <w:rFonts w:ascii="Arial Narrow" w:hAnsi="Arial Narrow" w:cs="Arial"/>
                <w:sz w:val="20"/>
                <w:szCs w:val="20"/>
              </w:rPr>
            </w:r>
            <w:r w:rsidR="002B4BC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A80E2C" w:rsidRPr="00106BCF" w:rsidRDefault="00A80E2C" w:rsidP="00970C6C">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2B4BC2">
              <w:rPr>
                <w:rFonts w:ascii="Arial Narrow" w:hAnsi="Arial Narrow" w:cs="Arial"/>
                <w:sz w:val="20"/>
                <w:szCs w:val="20"/>
              </w:rPr>
            </w:r>
            <w:r w:rsidR="002B4BC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A80E2C" w:rsidRPr="00260CE3" w:rsidRDefault="00A80E2C" w:rsidP="00970C6C">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2B4BC2">
              <w:rPr>
                <w:rFonts w:ascii="Arial Narrow" w:hAnsi="Arial Narrow" w:cs="Arial"/>
                <w:sz w:val="20"/>
                <w:szCs w:val="20"/>
              </w:rPr>
            </w:r>
            <w:r w:rsidR="002B4BC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A80E2C" w:rsidRPr="00260CE3" w:rsidTr="00BD60CC">
        <w:trPr>
          <w:cantSplit/>
          <w:trHeight w:val="360"/>
        </w:trPr>
        <w:tc>
          <w:tcPr>
            <w:tcW w:w="1094" w:type="pct"/>
            <w:tcBorders>
              <w:top w:val="single" w:sz="4" w:space="0" w:color="auto"/>
              <w:left w:val="single" w:sz="4" w:space="0" w:color="auto"/>
              <w:bottom w:val="single" w:sz="4" w:space="0" w:color="auto"/>
              <w:right w:val="single" w:sz="4" w:space="0" w:color="auto"/>
            </w:tcBorders>
          </w:tcPr>
          <w:p w:rsidR="00A80E2C" w:rsidRPr="000C163F" w:rsidRDefault="00A80E2C" w:rsidP="00970C6C">
            <w:pPr>
              <w:spacing w:before="40" w:after="40"/>
              <w:rPr>
                <w:rFonts w:ascii="Arial Narrow" w:hAnsi="Arial Narrow" w:cs="Arial"/>
                <w:b/>
                <w:sz w:val="20"/>
                <w:szCs w:val="20"/>
              </w:rPr>
            </w:pPr>
            <w:r w:rsidRPr="00260CE3">
              <w:rPr>
                <w:rFonts w:ascii="Arial Narrow" w:hAnsi="Arial Narrow" w:cs="Arial"/>
                <w:b/>
                <w:sz w:val="20"/>
                <w:szCs w:val="20"/>
              </w:rPr>
              <w:lastRenderedPageBreak/>
              <w:t>Treatment criteria:</w:t>
            </w:r>
          </w:p>
        </w:tc>
        <w:tc>
          <w:tcPr>
            <w:tcW w:w="3906" w:type="pct"/>
            <w:tcBorders>
              <w:top w:val="single" w:sz="4" w:space="0" w:color="auto"/>
              <w:left w:val="single" w:sz="4" w:space="0" w:color="auto"/>
              <w:bottom w:val="single" w:sz="4" w:space="0" w:color="auto"/>
              <w:right w:val="single" w:sz="4" w:space="0" w:color="auto"/>
            </w:tcBorders>
          </w:tcPr>
          <w:p w:rsidR="00A80E2C" w:rsidRPr="00260CE3" w:rsidRDefault="00A80E2C" w:rsidP="00970C6C">
            <w:pPr>
              <w:spacing w:before="40" w:after="40"/>
              <w:rPr>
                <w:rFonts w:ascii="Arial Narrow" w:hAnsi="Arial Narrow" w:cs="Arial"/>
                <w:sz w:val="20"/>
                <w:szCs w:val="20"/>
              </w:rPr>
            </w:pPr>
            <w:r w:rsidRPr="00281893">
              <w:rPr>
                <w:rFonts w:ascii="Arial Narrow" w:hAnsi="Arial Narrow" w:cs="Arial"/>
                <w:sz w:val="20"/>
                <w:szCs w:val="20"/>
              </w:rPr>
              <w:t>Must be treated by a respiratory physician or specialist physician, or in consultation with a respiratory physician or specialist physician.</w:t>
            </w:r>
          </w:p>
        </w:tc>
      </w:tr>
      <w:tr w:rsidR="00A80E2C" w:rsidRPr="00260CE3" w:rsidTr="00BD60CC">
        <w:trPr>
          <w:cantSplit/>
          <w:trHeight w:val="360"/>
        </w:trPr>
        <w:tc>
          <w:tcPr>
            <w:tcW w:w="1094" w:type="pct"/>
            <w:tcBorders>
              <w:top w:val="single" w:sz="4" w:space="0" w:color="auto"/>
              <w:left w:val="single" w:sz="4" w:space="0" w:color="auto"/>
              <w:bottom w:val="single" w:sz="4" w:space="0" w:color="auto"/>
              <w:right w:val="single" w:sz="4" w:space="0" w:color="auto"/>
            </w:tcBorders>
          </w:tcPr>
          <w:p w:rsidR="00A80E2C" w:rsidRPr="00260CE3" w:rsidRDefault="00A80E2C" w:rsidP="00970C6C">
            <w:pPr>
              <w:spacing w:before="40" w:after="40"/>
              <w:jc w:val="both"/>
              <w:rPr>
                <w:rFonts w:ascii="Arial Narrow" w:hAnsi="Arial Narrow" w:cs="Arial"/>
                <w:b/>
                <w:sz w:val="20"/>
                <w:szCs w:val="20"/>
              </w:rPr>
            </w:pPr>
            <w:r w:rsidRPr="00260CE3">
              <w:rPr>
                <w:rFonts w:ascii="Arial Narrow" w:hAnsi="Arial Narrow" w:cs="Arial"/>
                <w:b/>
                <w:sz w:val="20"/>
                <w:szCs w:val="20"/>
              </w:rPr>
              <w:t>Clinical criteria:</w:t>
            </w:r>
          </w:p>
          <w:p w:rsidR="00A80E2C" w:rsidRPr="00260CE3" w:rsidRDefault="00A80E2C" w:rsidP="00970C6C">
            <w:pPr>
              <w:spacing w:before="40" w:after="40"/>
              <w:jc w:val="both"/>
              <w:rPr>
                <w:rFonts w:ascii="Arial Narrow" w:hAnsi="Arial Narrow" w:cs="Arial"/>
                <w:sz w:val="20"/>
                <w:szCs w:val="20"/>
              </w:rPr>
            </w:pPr>
          </w:p>
        </w:tc>
        <w:tc>
          <w:tcPr>
            <w:tcW w:w="3906" w:type="pct"/>
            <w:tcBorders>
              <w:top w:val="single" w:sz="4" w:space="0" w:color="auto"/>
              <w:left w:val="single" w:sz="4" w:space="0" w:color="auto"/>
              <w:bottom w:val="single" w:sz="4" w:space="0" w:color="auto"/>
              <w:right w:val="single" w:sz="4" w:space="0" w:color="auto"/>
            </w:tcBorders>
          </w:tcPr>
          <w:p w:rsidR="00A80E2C" w:rsidRPr="00A80E2C" w:rsidRDefault="00A80E2C" w:rsidP="00970C6C">
            <w:pPr>
              <w:spacing w:before="40" w:after="40"/>
              <w:rPr>
                <w:rFonts w:ascii="Arial Narrow" w:hAnsi="Arial Narrow" w:cs="Arial"/>
                <w:sz w:val="20"/>
                <w:szCs w:val="20"/>
              </w:rPr>
            </w:pPr>
            <w:r w:rsidRPr="00A80E2C">
              <w:rPr>
                <w:rFonts w:ascii="Arial Narrow" w:hAnsi="Arial Narrow" w:cs="Arial"/>
                <w:sz w:val="20"/>
                <w:szCs w:val="20"/>
              </w:rPr>
              <w:t xml:space="preserve">Patient must have previously received PBS-subsidised treatment with </w:t>
            </w:r>
            <w:proofErr w:type="spellStart"/>
            <w:r w:rsidRPr="00A80E2C">
              <w:rPr>
                <w:rFonts w:ascii="Arial Narrow" w:hAnsi="Arial Narrow" w:cs="Arial"/>
                <w:sz w:val="20"/>
                <w:szCs w:val="20"/>
              </w:rPr>
              <w:t>nintedanib</w:t>
            </w:r>
            <w:proofErr w:type="spellEnd"/>
            <w:r w:rsidRPr="00A80E2C">
              <w:rPr>
                <w:rFonts w:ascii="Arial Narrow" w:hAnsi="Arial Narrow" w:cs="Arial"/>
                <w:sz w:val="20"/>
                <w:szCs w:val="20"/>
              </w:rPr>
              <w:t xml:space="preserve"> or </w:t>
            </w:r>
            <w:proofErr w:type="spellStart"/>
            <w:r w:rsidRPr="00A80E2C">
              <w:rPr>
                <w:rFonts w:ascii="Arial Narrow" w:hAnsi="Arial Narrow" w:cs="Arial"/>
                <w:sz w:val="20"/>
                <w:szCs w:val="20"/>
              </w:rPr>
              <w:t>pirfenidone</w:t>
            </w:r>
            <w:proofErr w:type="spellEnd"/>
            <w:r w:rsidRPr="00A80E2C">
              <w:rPr>
                <w:rFonts w:ascii="Arial Narrow" w:hAnsi="Arial Narrow" w:cs="Arial"/>
                <w:sz w:val="20"/>
                <w:szCs w:val="20"/>
              </w:rPr>
              <w:t xml:space="preserve"> for this condition,</w:t>
            </w:r>
          </w:p>
          <w:p w:rsidR="00A80E2C" w:rsidRPr="00A80E2C" w:rsidRDefault="00A80E2C" w:rsidP="00970C6C">
            <w:pPr>
              <w:spacing w:before="40" w:after="40"/>
              <w:rPr>
                <w:rFonts w:ascii="Arial Narrow" w:hAnsi="Arial Narrow" w:cs="Arial"/>
                <w:sz w:val="20"/>
                <w:szCs w:val="20"/>
              </w:rPr>
            </w:pPr>
            <w:r w:rsidRPr="00A80E2C">
              <w:rPr>
                <w:rFonts w:ascii="Arial Narrow" w:hAnsi="Arial Narrow" w:cs="Arial"/>
                <w:sz w:val="20"/>
                <w:szCs w:val="20"/>
              </w:rPr>
              <w:t xml:space="preserve">AND </w:t>
            </w:r>
          </w:p>
          <w:p w:rsidR="00A80E2C" w:rsidRPr="00260CE3" w:rsidRDefault="00A80E2C" w:rsidP="00970C6C">
            <w:pPr>
              <w:spacing w:before="40" w:after="40"/>
              <w:rPr>
                <w:rFonts w:ascii="Arial Narrow" w:hAnsi="Arial Narrow" w:cs="Arial"/>
                <w:sz w:val="20"/>
                <w:szCs w:val="20"/>
              </w:rPr>
            </w:pPr>
            <w:r w:rsidRPr="00A80E2C">
              <w:rPr>
                <w:rFonts w:ascii="Arial Narrow" w:hAnsi="Arial Narrow" w:cs="Arial"/>
                <w:sz w:val="20"/>
                <w:szCs w:val="20"/>
              </w:rPr>
              <w:t>The treatment must be the sole PBS-subsidised treatment for this condition.</w:t>
            </w:r>
          </w:p>
        </w:tc>
      </w:tr>
      <w:tr w:rsidR="00A80E2C" w:rsidRPr="00260CE3" w:rsidTr="00BD60CC">
        <w:trPr>
          <w:cantSplit/>
          <w:trHeight w:val="360"/>
        </w:trPr>
        <w:tc>
          <w:tcPr>
            <w:tcW w:w="1094" w:type="pct"/>
            <w:tcBorders>
              <w:top w:val="single" w:sz="4" w:space="0" w:color="auto"/>
              <w:left w:val="single" w:sz="4" w:space="0" w:color="auto"/>
              <w:bottom w:val="single" w:sz="4" w:space="0" w:color="auto"/>
              <w:right w:val="single" w:sz="4" w:space="0" w:color="auto"/>
            </w:tcBorders>
          </w:tcPr>
          <w:p w:rsidR="00A80E2C" w:rsidRPr="00281893" w:rsidRDefault="00A80E2C" w:rsidP="00970C6C">
            <w:pPr>
              <w:spacing w:before="40" w:after="40"/>
              <w:jc w:val="both"/>
              <w:rPr>
                <w:rFonts w:ascii="Arial Narrow" w:hAnsi="Arial Narrow" w:cs="Arial"/>
                <w:b/>
                <w:sz w:val="20"/>
                <w:szCs w:val="20"/>
              </w:rPr>
            </w:pPr>
            <w:r w:rsidRPr="00260CE3">
              <w:rPr>
                <w:rFonts w:ascii="Arial Narrow" w:hAnsi="Arial Narrow" w:cs="Arial"/>
                <w:b/>
                <w:sz w:val="20"/>
                <w:szCs w:val="20"/>
              </w:rPr>
              <w:t>Administrative Advice</w:t>
            </w:r>
          </w:p>
        </w:tc>
        <w:tc>
          <w:tcPr>
            <w:tcW w:w="3906" w:type="pct"/>
            <w:tcBorders>
              <w:top w:val="single" w:sz="4" w:space="0" w:color="auto"/>
              <w:left w:val="single" w:sz="4" w:space="0" w:color="auto"/>
              <w:bottom w:val="single" w:sz="4" w:space="0" w:color="auto"/>
              <w:right w:val="single" w:sz="4" w:space="0" w:color="auto"/>
            </w:tcBorders>
          </w:tcPr>
          <w:p w:rsidR="00A80E2C" w:rsidRPr="00774100" w:rsidRDefault="00A80E2C" w:rsidP="00970C6C">
            <w:pPr>
              <w:spacing w:before="40" w:after="40"/>
              <w:rPr>
                <w:rFonts w:ascii="Arial Narrow" w:hAnsi="Arial Narrow" w:cstheme="minorHAnsi"/>
                <w:bCs/>
                <w:sz w:val="20"/>
                <w:szCs w:val="20"/>
                <w:lang w:eastAsia="en-US"/>
              </w:rPr>
            </w:pPr>
            <w:r w:rsidRPr="00774100">
              <w:rPr>
                <w:rFonts w:ascii="Arial Narrow" w:hAnsi="Arial Narrow" w:cstheme="minorHAnsi"/>
                <w:bCs/>
                <w:sz w:val="20"/>
                <w:szCs w:val="20"/>
                <w:lang w:eastAsia="en-US"/>
              </w:rPr>
              <w:t>Applications for authorisation under this criterion may be made by telephone by contacting the Department of Human Services on 1800 700 270 (hours of operation 8 a.m. to 5 p.m. EST Monday to Friday).</w:t>
            </w:r>
          </w:p>
          <w:p w:rsidR="00A80E2C" w:rsidRDefault="00A80E2C" w:rsidP="00970C6C">
            <w:pPr>
              <w:spacing w:before="40" w:after="40"/>
              <w:rPr>
                <w:rFonts w:ascii="Arial Narrow" w:hAnsi="Arial Narrow" w:cs="Arial"/>
                <w:sz w:val="20"/>
                <w:szCs w:val="20"/>
              </w:rPr>
            </w:pPr>
          </w:p>
          <w:p w:rsidR="00A80E2C" w:rsidRPr="00281893" w:rsidRDefault="00A80E2C" w:rsidP="00970C6C">
            <w:pPr>
              <w:spacing w:before="40" w:after="40"/>
              <w:rPr>
                <w:rFonts w:ascii="Arial Narrow" w:hAnsi="Arial Narrow" w:cs="Arial"/>
                <w:sz w:val="20"/>
                <w:szCs w:val="20"/>
              </w:rPr>
            </w:pPr>
            <w:r w:rsidRPr="00281893">
              <w:rPr>
                <w:rFonts w:ascii="Arial Narrow" w:hAnsi="Arial Narrow" w:cs="Arial"/>
                <w:sz w:val="20"/>
                <w:szCs w:val="20"/>
              </w:rPr>
              <w:t>No increase in the maximum quantity or number of units may be authorised.</w:t>
            </w:r>
          </w:p>
          <w:p w:rsidR="00A80E2C" w:rsidRPr="00281893" w:rsidRDefault="00A80E2C" w:rsidP="00970C6C">
            <w:pPr>
              <w:spacing w:before="40" w:after="40"/>
              <w:rPr>
                <w:rFonts w:ascii="Arial Narrow" w:hAnsi="Arial Narrow" w:cs="Arial"/>
                <w:sz w:val="20"/>
                <w:szCs w:val="20"/>
              </w:rPr>
            </w:pPr>
            <w:r w:rsidRPr="00281893">
              <w:rPr>
                <w:rFonts w:ascii="Arial Narrow" w:hAnsi="Arial Narrow" w:cs="Arial"/>
                <w:sz w:val="20"/>
                <w:szCs w:val="20"/>
              </w:rPr>
              <w:t>No increase in the maximum number of repeats may be authorised.</w:t>
            </w:r>
          </w:p>
          <w:p w:rsidR="00A80E2C" w:rsidRPr="00260CE3" w:rsidRDefault="00A80E2C" w:rsidP="00970C6C">
            <w:pPr>
              <w:spacing w:before="40" w:after="40"/>
              <w:rPr>
                <w:rFonts w:ascii="Arial Narrow" w:hAnsi="Arial Narrow" w:cs="Arial"/>
                <w:sz w:val="20"/>
                <w:szCs w:val="20"/>
              </w:rPr>
            </w:pPr>
            <w:r w:rsidRPr="00281893">
              <w:rPr>
                <w:rFonts w:ascii="Arial Narrow" w:hAnsi="Arial Narrow" w:cs="Arial"/>
                <w:sz w:val="20"/>
                <w:szCs w:val="20"/>
              </w:rPr>
              <w:t>Special Pricing Arrangements apply.</w:t>
            </w:r>
          </w:p>
        </w:tc>
      </w:tr>
    </w:tbl>
    <w:p w:rsidR="00A80E2C" w:rsidRDefault="00A80E2C" w:rsidP="00970C6C">
      <w:pPr>
        <w:rPr>
          <w:szCs w:val="22"/>
        </w:rPr>
      </w:pPr>
    </w:p>
    <w:tbl>
      <w:tblPr>
        <w:tblW w:w="4915" w:type="pct"/>
        <w:tblLook w:val="0000" w:firstRow="0" w:lastRow="0" w:firstColumn="0" w:lastColumn="0" w:noHBand="0" w:noVBand="0"/>
      </w:tblPr>
      <w:tblGrid>
        <w:gridCol w:w="1988"/>
        <w:gridCol w:w="7097"/>
      </w:tblGrid>
      <w:tr w:rsidR="00A80E2C" w:rsidRPr="00260CE3" w:rsidTr="000C163F">
        <w:trPr>
          <w:cantSplit/>
          <w:trHeight w:val="360"/>
        </w:trPr>
        <w:tc>
          <w:tcPr>
            <w:tcW w:w="1092" w:type="pct"/>
            <w:tcBorders>
              <w:top w:val="single" w:sz="4" w:space="0" w:color="auto"/>
              <w:left w:val="single" w:sz="4" w:space="0" w:color="auto"/>
              <w:bottom w:val="single" w:sz="4" w:space="0" w:color="auto"/>
              <w:right w:val="single" w:sz="4" w:space="0" w:color="auto"/>
            </w:tcBorders>
          </w:tcPr>
          <w:p w:rsidR="00A80E2C" w:rsidRPr="00260CE3" w:rsidRDefault="00A80E2C" w:rsidP="00970C6C">
            <w:pPr>
              <w:spacing w:before="40" w:after="40"/>
              <w:jc w:val="both"/>
              <w:rPr>
                <w:rFonts w:ascii="Arial Narrow" w:hAnsi="Arial Narrow" w:cs="Arial"/>
                <w:i/>
                <w:sz w:val="20"/>
                <w:szCs w:val="20"/>
              </w:rPr>
            </w:pPr>
            <w:r w:rsidRPr="00260CE3">
              <w:rPr>
                <w:rFonts w:ascii="Arial Narrow" w:hAnsi="Arial Narrow" w:cs="Arial"/>
                <w:b/>
                <w:sz w:val="20"/>
                <w:szCs w:val="20"/>
              </w:rPr>
              <w:t>Treatment phase:</w:t>
            </w:r>
          </w:p>
        </w:tc>
        <w:tc>
          <w:tcPr>
            <w:tcW w:w="3900" w:type="pct"/>
            <w:tcBorders>
              <w:top w:val="single" w:sz="4" w:space="0" w:color="auto"/>
              <w:left w:val="single" w:sz="4" w:space="0" w:color="auto"/>
              <w:bottom w:val="single" w:sz="4" w:space="0" w:color="auto"/>
              <w:right w:val="single" w:sz="4" w:space="0" w:color="auto"/>
            </w:tcBorders>
          </w:tcPr>
          <w:p w:rsidR="00A80E2C" w:rsidRPr="00260CE3" w:rsidRDefault="00A80E2C" w:rsidP="00970C6C">
            <w:pPr>
              <w:spacing w:before="40" w:after="40"/>
              <w:rPr>
                <w:rFonts w:ascii="Arial Narrow" w:hAnsi="Arial Narrow" w:cs="Arial"/>
                <w:sz w:val="20"/>
                <w:szCs w:val="20"/>
              </w:rPr>
            </w:pPr>
            <w:r>
              <w:rPr>
                <w:rFonts w:ascii="Arial Narrow" w:hAnsi="Arial Narrow" w:cs="Arial"/>
                <w:sz w:val="20"/>
                <w:szCs w:val="20"/>
              </w:rPr>
              <w:t>Initial treatment 3</w:t>
            </w:r>
            <w:r w:rsidRPr="00281893">
              <w:rPr>
                <w:rFonts w:ascii="Arial Narrow" w:hAnsi="Arial Narrow" w:cs="Arial"/>
                <w:sz w:val="20"/>
                <w:szCs w:val="20"/>
              </w:rPr>
              <w:t xml:space="preserve"> - </w:t>
            </w:r>
            <w:r w:rsidRPr="00A80E2C">
              <w:rPr>
                <w:rFonts w:ascii="Arial Narrow" w:hAnsi="Arial Narrow" w:cs="Arial"/>
                <w:sz w:val="20"/>
                <w:szCs w:val="20"/>
              </w:rPr>
              <w:t>Grandfathering treatment</w:t>
            </w:r>
          </w:p>
        </w:tc>
      </w:tr>
      <w:tr w:rsidR="00A80E2C" w:rsidRPr="00260CE3" w:rsidTr="000C163F">
        <w:trPr>
          <w:cantSplit/>
          <w:trHeight w:val="360"/>
        </w:trPr>
        <w:tc>
          <w:tcPr>
            <w:tcW w:w="1092" w:type="pct"/>
            <w:tcBorders>
              <w:top w:val="single" w:sz="4" w:space="0" w:color="auto"/>
              <w:left w:val="single" w:sz="4" w:space="0" w:color="auto"/>
              <w:bottom w:val="single" w:sz="4" w:space="0" w:color="auto"/>
              <w:right w:val="single" w:sz="4" w:space="0" w:color="auto"/>
            </w:tcBorders>
          </w:tcPr>
          <w:p w:rsidR="00A80E2C" w:rsidRPr="00260CE3" w:rsidRDefault="00A80E2C" w:rsidP="00970C6C">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A80E2C" w:rsidRPr="00260CE3" w:rsidRDefault="00A80E2C" w:rsidP="00970C6C">
            <w:pPr>
              <w:spacing w:before="40" w:after="40"/>
              <w:rPr>
                <w:rFonts w:ascii="Arial Narrow" w:hAnsi="Arial Narrow" w:cs="Arial"/>
                <w:sz w:val="20"/>
                <w:szCs w:val="20"/>
              </w:rPr>
            </w:pPr>
          </w:p>
        </w:tc>
        <w:tc>
          <w:tcPr>
            <w:tcW w:w="3900" w:type="pct"/>
            <w:tcBorders>
              <w:top w:val="single" w:sz="4" w:space="0" w:color="auto"/>
              <w:left w:val="single" w:sz="4" w:space="0" w:color="auto"/>
              <w:bottom w:val="single" w:sz="4" w:space="0" w:color="auto"/>
              <w:right w:val="single" w:sz="4" w:space="0" w:color="auto"/>
            </w:tcBorders>
          </w:tcPr>
          <w:p w:rsidR="00A80E2C" w:rsidRPr="00106BCF" w:rsidRDefault="00A80E2C" w:rsidP="00970C6C">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2B4BC2">
              <w:rPr>
                <w:rFonts w:ascii="Arial Narrow" w:hAnsi="Arial Narrow" w:cs="Arial"/>
                <w:sz w:val="20"/>
                <w:szCs w:val="20"/>
              </w:rPr>
            </w:r>
            <w:r w:rsidR="002B4BC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A80E2C" w:rsidRPr="00106BCF" w:rsidRDefault="00A80E2C" w:rsidP="00970C6C">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B4BC2">
              <w:rPr>
                <w:rFonts w:ascii="Arial Narrow" w:hAnsi="Arial Narrow" w:cs="Arial"/>
                <w:sz w:val="20"/>
                <w:szCs w:val="20"/>
              </w:rPr>
            </w:r>
            <w:r w:rsidR="002B4BC2">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A80E2C" w:rsidRPr="00106BCF" w:rsidRDefault="00A80E2C" w:rsidP="00970C6C">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2B4BC2">
              <w:rPr>
                <w:rFonts w:ascii="Arial Narrow" w:hAnsi="Arial Narrow" w:cs="Arial"/>
                <w:sz w:val="20"/>
                <w:szCs w:val="20"/>
              </w:rPr>
            </w:r>
            <w:r w:rsidR="002B4BC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A80E2C" w:rsidRPr="00106BCF" w:rsidRDefault="00A80E2C" w:rsidP="00970C6C">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2B4BC2">
              <w:rPr>
                <w:rFonts w:ascii="Arial Narrow" w:hAnsi="Arial Narrow" w:cs="Arial"/>
                <w:sz w:val="20"/>
                <w:szCs w:val="20"/>
              </w:rPr>
            </w:r>
            <w:r w:rsidR="002B4BC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A80E2C" w:rsidRPr="00106BCF" w:rsidRDefault="00A80E2C" w:rsidP="00970C6C">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2B4BC2">
              <w:rPr>
                <w:rFonts w:ascii="Arial Narrow" w:hAnsi="Arial Narrow" w:cs="Arial"/>
                <w:sz w:val="20"/>
                <w:szCs w:val="20"/>
              </w:rPr>
            </w:r>
            <w:r w:rsidR="002B4BC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A80E2C" w:rsidRPr="00260CE3" w:rsidRDefault="00A80E2C" w:rsidP="00970C6C">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2B4BC2">
              <w:rPr>
                <w:rFonts w:ascii="Arial Narrow" w:hAnsi="Arial Narrow" w:cs="Arial"/>
                <w:sz w:val="20"/>
                <w:szCs w:val="20"/>
              </w:rPr>
            </w:r>
            <w:r w:rsidR="002B4BC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A80E2C" w:rsidRPr="00260CE3" w:rsidTr="000C163F">
        <w:trPr>
          <w:cantSplit/>
          <w:trHeight w:val="360"/>
        </w:trPr>
        <w:tc>
          <w:tcPr>
            <w:tcW w:w="1092" w:type="pct"/>
            <w:tcBorders>
              <w:top w:val="single" w:sz="4" w:space="0" w:color="auto"/>
              <w:left w:val="single" w:sz="4" w:space="0" w:color="auto"/>
              <w:bottom w:val="single" w:sz="4" w:space="0" w:color="auto"/>
              <w:right w:val="single" w:sz="4" w:space="0" w:color="auto"/>
            </w:tcBorders>
          </w:tcPr>
          <w:p w:rsidR="00A80E2C" w:rsidRPr="000C163F" w:rsidRDefault="00A80E2C" w:rsidP="00970C6C">
            <w:pPr>
              <w:spacing w:before="40" w:after="40"/>
              <w:rPr>
                <w:rFonts w:ascii="Arial Narrow" w:hAnsi="Arial Narrow" w:cs="Arial"/>
                <w:b/>
                <w:sz w:val="20"/>
                <w:szCs w:val="20"/>
              </w:rPr>
            </w:pPr>
            <w:r w:rsidRPr="00260CE3">
              <w:rPr>
                <w:rFonts w:ascii="Arial Narrow" w:hAnsi="Arial Narrow" w:cs="Arial"/>
                <w:b/>
                <w:sz w:val="20"/>
                <w:szCs w:val="20"/>
              </w:rPr>
              <w:t>Treatment criteria:</w:t>
            </w:r>
          </w:p>
        </w:tc>
        <w:tc>
          <w:tcPr>
            <w:tcW w:w="3900" w:type="pct"/>
            <w:tcBorders>
              <w:top w:val="single" w:sz="4" w:space="0" w:color="auto"/>
              <w:left w:val="single" w:sz="4" w:space="0" w:color="auto"/>
              <w:bottom w:val="single" w:sz="4" w:space="0" w:color="auto"/>
              <w:right w:val="single" w:sz="4" w:space="0" w:color="auto"/>
            </w:tcBorders>
          </w:tcPr>
          <w:p w:rsidR="00A80E2C" w:rsidRPr="00260CE3" w:rsidRDefault="00A80E2C" w:rsidP="00970C6C">
            <w:pPr>
              <w:spacing w:before="40" w:after="40"/>
              <w:rPr>
                <w:rFonts w:ascii="Arial Narrow" w:hAnsi="Arial Narrow" w:cs="Arial"/>
                <w:sz w:val="20"/>
                <w:szCs w:val="20"/>
              </w:rPr>
            </w:pPr>
            <w:r w:rsidRPr="00281893">
              <w:rPr>
                <w:rFonts w:ascii="Arial Narrow" w:hAnsi="Arial Narrow" w:cs="Arial"/>
                <w:sz w:val="20"/>
                <w:szCs w:val="20"/>
              </w:rPr>
              <w:t>Must be treated by a respiratory physician or specialist physician, or in consultation with a respiratory physician or specialist physician.</w:t>
            </w:r>
          </w:p>
        </w:tc>
      </w:tr>
      <w:tr w:rsidR="00A80E2C" w:rsidRPr="00260CE3" w:rsidTr="000C163F">
        <w:trPr>
          <w:cantSplit/>
          <w:trHeight w:val="360"/>
        </w:trPr>
        <w:tc>
          <w:tcPr>
            <w:tcW w:w="1092" w:type="pct"/>
            <w:tcBorders>
              <w:top w:val="single" w:sz="4" w:space="0" w:color="auto"/>
              <w:left w:val="single" w:sz="4" w:space="0" w:color="auto"/>
              <w:bottom w:val="single" w:sz="4" w:space="0" w:color="auto"/>
              <w:right w:val="single" w:sz="4" w:space="0" w:color="auto"/>
            </w:tcBorders>
          </w:tcPr>
          <w:p w:rsidR="00A80E2C" w:rsidRPr="00260CE3" w:rsidRDefault="00A80E2C" w:rsidP="00970C6C">
            <w:pPr>
              <w:spacing w:before="40" w:after="40"/>
              <w:jc w:val="both"/>
              <w:rPr>
                <w:rFonts w:ascii="Arial Narrow" w:hAnsi="Arial Narrow" w:cs="Arial"/>
                <w:b/>
                <w:sz w:val="20"/>
                <w:szCs w:val="20"/>
              </w:rPr>
            </w:pPr>
            <w:r w:rsidRPr="00260CE3">
              <w:rPr>
                <w:rFonts w:ascii="Arial Narrow" w:hAnsi="Arial Narrow" w:cs="Arial"/>
                <w:b/>
                <w:sz w:val="20"/>
                <w:szCs w:val="20"/>
              </w:rPr>
              <w:t>Clinical criteria:</w:t>
            </w:r>
          </w:p>
          <w:p w:rsidR="00A80E2C" w:rsidRPr="00260CE3" w:rsidRDefault="00A80E2C" w:rsidP="00970C6C">
            <w:pPr>
              <w:spacing w:before="40" w:after="40"/>
              <w:jc w:val="both"/>
              <w:rPr>
                <w:rFonts w:ascii="Arial Narrow" w:hAnsi="Arial Narrow" w:cs="Arial"/>
                <w:sz w:val="20"/>
                <w:szCs w:val="20"/>
              </w:rPr>
            </w:pPr>
          </w:p>
        </w:tc>
        <w:tc>
          <w:tcPr>
            <w:tcW w:w="3900" w:type="pct"/>
            <w:tcBorders>
              <w:top w:val="single" w:sz="4" w:space="0" w:color="auto"/>
              <w:left w:val="single" w:sz="4" w:space="0" w:color="auto"/>
              <w:bottom w:val="single" w:sz="4" w:space="0" w:color="auto"/>
              <w:right w:val="single" w:sz="4" w:space="0" w:color="auto"/>
            </w:tcBorders>
          </w:tcPr>
          <w:p w:rsidR="006803DE" w:rsidRPr="006803DE" w:rsidRDefault="006803DE" w:rsidP="00970C6C">
            <w:pPr>
              <w:spacing w:before="40" w:after="40"/>
              <w:rPr>
                <w:rFonts w:ascii="Arial Narrow" w:hAnsi="Arial Narrow" w:cs="Arial"/>
                <w:sz w:val="20"/>
                <w:szCs w:val="20"/>
              </w:rPr>
            </w:pPr>
            <w:r w:rsidRPr="006803DE">
              <w:rPr>
                <w:rFonts w:ascii="Arial Narrow" w:hAnsi="Arial Narrow" w:cs="Arial"/>
                <w:sz w:val="20"/>
                <w:szCs w:val="20"/>
              </w:rPr>
              <w:t>Patient must have previously received non-PBS-subsidised treatment with this drug for this condition prior to 1 July 2017,</w:t>
            </w:r>
          </w:p>
          <w:p w:rsidR="006803DE" w:rsidRPr="006803DE" w:rsidRDefault="006803DE" w:rsidP="00970C6C">
            <w:pPr>
              <w:spacing w:before="40" w:after="40"/>
              <w:rPr>
                <w:rFonts w:ascii="Arial Narrow" w:hAnsi="Arial Narrow" w:cs="Arial"/>
                <w:sz w:val="20"/>
                <w:szCs w:val="20"/>
              </w:rPr>
            </w:pPr>
            <w:r w:rsidRPr="006803DE">
              <w:rPr>
                <w:rFonts w:ascii="Arial Narrow" w:hAnsi="Arial Narrow" w:cs="Arial"/>
                <w:sz w:val="20"/>
                <w:szCs w:val="20"/>
              </w:rPr>
              <w:t xml:space="preserve">AND </w:t>
            </w:r>
          </w:p>
          <w:p w:rsidR="006803DE" w:rsidRPr="006803DE" w:rsidRDefault="006803DE" w:rsidP="00970C6C">
            <w:pPr>
              <w:spacing w:before="40" w:after="40"/>
              <w:rPr>
                <w:rFonts w:ascii="Arial Narrow" w:hAnsi="Arial Narrow" w:cs="Arial"/>
                <w:sz w:val="20"/>
                <w:szCs w:val="20"/>
              </w:rPr>
            </w:pPr>
            <w:r w:rsidRPr="006803DE">
              <w:rPr>
                <w:rFonts w:ascii="Arial Narrow" w:hAnsi="Arial Narrow" w:cs="Arial"/>
                <w:sz w:val="20"/>
                <w:szCs w:val="20"/>
              </w:rPr>
              <w:t>The condition must have been diagnosed through a multidisciplinary team,</w:t>
            </w:r>
          </w:p>
          <w:p w:rsidR="006803DE" w:rsidRPr="006803DE" w:rsidRDefault="006803DE" w:rsidP="00970C6C">
            <w:pPr>
              <w:spacing w:before="40" w:after="40"/>
              <w:rPr>
                <w:rFonts w:ascii="Arial Narrow" w:hAnsi="Arial Narrow" w:cs="Arial"/>
                <w:sz w:val="20"/>
                <w:szCs w:val="20"/>
              </w:rPr>
            </w:pPr>
            <w:r w:rsidRPr="006803DE">
              <w:rPr>
                <w:rFonts w:ascii="Arial Narrow" w:hAnsi="Arial Narrow" w:cs="Arial"/>
                <w:sz w:val="20"/>
                <w:szCs w:val="20"/>
              </w:rPr>
              <w:t xml:space="preserve">AND </w:t>
            </w:r>
          </w:p>
          <w:p w:rsidR="006803DE" w:rsidRPr="006803DE" w:rsidRDefault="006803DE" w:rsidP="00970C6C">
            <w:pPr>
              <w:spacing w:before="40" w:after="40"/>
              <w:rPr>
                <w:rFonts w:ascii="Arial Narrow" w:hAnsi="Arial Narrow" w:cs="Arial"/>
                <w:sz w:val="20"/>
                <w:szCs w:val="20"/>
              </w:rPr>
            </w:pPr>
            <w:r w:rsidRPr="006803DE">
              <w:rPr>
                <w:rFonts w:ascii="Arial Narrow" w:hAnsi="Arial Narrow" w:cs="Arial"/>
                <w:sz w:val="20"/>
                <w:szCs w:val="20"/>
              </w:rPr>
              <w:t>Patient must have had a forced vital capacity (FVC) greater than or equal to 50% predicted for age, gender and height at the time treatment with this drug for this condition was initiated,</w:t>
            </w:r>
          </w:p>
          <w:p w:rsidR="006803DE" w:rsidRPr="006803DE" w:rsidRDefault="006803DE" w:rsidP="00970C6C">
            <w:pPr>
              <w:spacing w:before="40" w:after="40"/>
              <w:rPr>
                <w:rFonts w:ascii="Arial Narrow" w:hAnsi="Arial Narrow" w:cs="Arial"/>
                <w:sz w:val="20"/>
                <w:szCs w:val="20"/>
              </w:rPr>
            </w:pPr>
            <w:r w:rsidRPr="006803DE">
              <w:rPr>
                <w:rFonts w:ascii="Arial Narrow" w:hAnsi="Arial Narrow" w:cs="Arial"/>
                <w:sz w:val="20"/>
                <w:szCs w:val="20"/>
              </w:rPr>
              <w:t xml:space="preserve">AND </w:t>
            </w:r>
          </w:p>
          <w:p w:rsidR="006803DE" w:rsidRPr="006803DE" w:rsidRDefault="006803DE" w:rsidP="00970C6C">
            <w:pPr>
              <w:spacing w:before="40" w:after="40"/>
              <w:rPr>
                <w:rFonts w:ascii="Arial Narrow" w:hAnsi="Arial Narrow" w:cs="Arial"/>
                <w:sz w:val="20"/>
                <w:szCs w:val="20"/>
              </w:rPr>
            </w:pPr>
            <w:r w:rsidRPr="006803DE">
              <w:rPr>
                <w:rFonts w:ascii="Arial Narrow" w:hAnsi="Arial Narrow" w:cs="Arial"/>
                <w:sz w:val="20"/>
                <w:szCs w:val="20"/>
              </w:rPr>
              <w:t>Patient must have had a forced expiratory volume in 1 second (FEV1)/FVC ratio greater than 0.7 at the time treatment with this drug for this condition was initiated,</w:t>
            </w:r>
          </w:p>
          <w:p w:rsidR="006803DE" w:rsidRPr="006803DE" w:rsidRDefault="006803DE" w:rsidP="00970C6C">
            <w:pPr>
              <w:spacing w:before="40" w:after="40"/>
              <w:rPr>
                <w:rFonts w:ascii="Arial Narrow" w:hAnsi="Arial Narrow" w:cs="Arial"/>
                <w:sz w:val="20"/>
                <w:szCs w:val="20"/>
              </w:rPr>
            </w:pPr>
            <w:r w:rsidRPr="006803DE">
              <w:rPr>
                <w:rFonts w:ascii="Arial Narrow" w:hAnsi="Arial Narrow" w:cs="Arial"/>
                <w:sz w:val="20"/>
                <w:szCs w:val="20"/>
              </w:rPr>
              <w:t xml:space="preserve">AND </w:t>
            </w:r>
          </w:p>
          <w:p w:rsidR="006803DE" w:rsidRPr="006803DE" w:rsidRDefault="006803DE" w:rsidP="00970C6C">
            <w:pPr>
              <w:spacing w:before="40" w:after="40"/>
              <w:rPr>
                <w:rFonts w:ascii="Arial Narrow" w:hAnsi="Arial Narrow" w:cs="Arial"/>
                <w:sz w:val="20"/>
                <w:szCs w:val="20"/>
              </w:rPr>
            </w:pPr>
            <w:r w:rsidRPr="006803DE">
              <w:rPr>
                <w:rFonts w:ascii="Arial Narrow" w:hAnsi="Arial Narrow" w:cs="Arial"/>
                <w:sz w:val="20"/>
                <w:szCs w:val="20"/>
              </w:rPr>
              <w:t>Patient must have had diffusing capacity of the lungs for carbon monoxide (DLCO) corrected for haemoglobin equal to or greater than 30% at the time treatment with this drug for this condition was initiated,</w:t>
            </w:r>
          </w:p>
          <w:p w:rsidR="006803DE" w:rsidRPr="006803DE" w:rsidRDefault="006803DE" w:rsidP="00970C6C">
            <w:pPr>
              <w:spacing w:before="40" w:after="40"/>
              <w:rPr>
                <w:rFonts w:ascii="Arial Narrow" w:hAnsi="Arial Narrow" w:cs="Arial"/>
                <w:sz w:val="20"/>
                <w:szCs w:val="20"/>
              </w:rPr>
            </w:pPr>
            <w:r w:rsidRPr="006803DE">
              <w:rPr>
                <w:rFonts w:ascii="Arial Narrow" w:hAnsi="Arial Narrow" w:cs="Arial"/>
                <w:sz w:val="20"/>
                <w:szCs w:val="20"/>
              </w:rPr>
              <w:t xml:space="preserve">AND </w:t>
            </w:r>
          </w:p>
          <w:p w:rsidR="006803DE" w:rsidRPr="006803DE" w:rsidRDefault="006803DE" w:rsidP="00970C6C">
            <w:pPr>
              <w:spacing w:before="40" w:after="40"/>
              <w:rPr>
                <w:rFonts w:ascii="Arial Narrow" w:hAnsi="Arial Narrow" w:cs="Arial"/>
                <w:sz w:val="20"/>
                <w:szCs w:val="20"/>
              </w:rPr>
            </w:pPr>
            <w:r w:rsidRPr="006803DE">
              <w:rPr>
                <w:rFonts w:ascii="Arial Narrow" w:hAnsi="Arial Narrow" w:cs="Arial"/>
                <w:sz w:val="20"/>
                <w:szCs w:val="20"/>
              </w:rPr>
              <w:t>Patient must not have interstitial lung disease due to other known causes including domestic and occupational environmental exposures, connective tissue disease, or drug toxicity,</w:t>
            </w:r>
          </w:p>
          <w:p w:rsidR="006803DE" w:rsidRPr="006803DE" w:rsidRDefault="006803DE" w:rsidP="00970C6C">
            <w:pPr>
              <w:spacing w:before="40" w:after="40"/>
              <w:rPr>
                <w:rFonts w:ascii="Arial Narrow" w:hAnsi="Arial Narrow" w:cs="Arial"/>
                <w:sz w:val="20"/>
                <w:szCs w:val="20"/>
              </w:rPr>
            </w:pPr>
            <w:r w:rsidRPr="006803DE">
              <w:rPr>
                <w:rFonts w:ascii="Arial Narrow" w:hAnsi="Arial Narrow" w:cs="Arial"/>
                <w:sz w:val="20"/>
                <w:szCs w:val="20"/>
              </w:rPr>
              <w:t xml:space="preserve">AND </w:t>
            </w:r>
          </w:p>
          <w:p w:rsidR="00A80E2C" w:rsidRPr="00260CE3" w:rsidRDefault="006803DE" w:rsidP="00970C6C">
            <w:pPr>
              <w:spacing w:before="40" w:after="40"/>
              <w:rPr>
                <w:rFonts w:ascii="Arial Narrow" w:hAnsi="Arial Narrow" w:cs="Arial"/>
                <w:sz w:val="20"/>
                <w:szCs w:val="20"/>
              </w:rPr>
            </w:pPr>
            <w:r w:rsidRPr="006803DE">
              <w:rPr>
                <w:rFonts w:ascii="Arial Narrow" w:hAnsi="Arial Narrow" w:cs="Arial"/>
                <w:sz w:val="20"/>
                <w:szCs w:val="20"/>
              </w:rPr>
              <w:t>The treatment must be the sole PBS-subsidised treatment for this condition.</w:t>
            </w:r>
          </w:p>
        </w:tc>
      </w:tr>
      <w:tr w:rsidR="00A80E2C" w:rsidRPr="00260CE3" w:rsidTr="000C163F">
        <w:trPr>
          <w:cantSplit/>
          <w:trHeight w:val="360"/>
        </w:trPr>
        <w:tc>
          <w:tcPr>
            <w:tcW w:w="1092" w:type="pct"/>
            <w:tcBorders>
              <w:top w:val="single" w:sz="4" w:space="0" w:color="auto"/>
              <w:left w:val="single" w:sz="4" w:space="0" w:color="auto"/>
              <w:bottom w:val="single" w:sz="4" w:space="0" w:color="auto"/>
              <w:right w:val="single" w:sz="4" w:space="0" w:color="auto"/>
            </w:tcBorders>
          </w:tcPr>
          <w:p w:rsidR="00A80E2C" w:rsidRPr="00281893" w:rsidRDefault="00A80E2C" w:rsidP="00970C6C">
            <w:pPr>
              <w:spacing w:before="40" w:after="40"/>
              <w:jc w:val="both"/>
              <w:rPr>
                <w:rFonts w:ascii="Arial Narrow" w:hAnsi="Arial Narrow" w:cs="Arial"/>
                <w:b/>
                <w:sz w:val="20"/>
                <w:szCs w:val="20"/>
              </w:rPr>
            </w:pPr>
            <w:r w:rsidRPr="00260CE3">
              <w:rPr>
                <w:rFonts w:ascii="Arial Narrow" w:hAnsi="Arial Narrow" w:cs="Arial"/>
                <w:b/>
                <w:sz w:val="20"/>
                <w:szCs w:val="20"/>
              </w:rPr>
              <w:lastRenderedPageBreak/>
              <w:t>Prescriber Instructions</w:t>
            </w:r>
          </w:p>
        </w:tc>
        <w:tc>
          <w:tcPr>
            <w:tcW w:w="3900" w:type="pct"/>
            <w:tcBorders>
              <w:top w:val="single" w:sz="4" w:space="0" w:color="auto"/>
              <w:left w:val="single" w:sz="4" w:space="0" w:color="auto"/>
              <w:bottom w:val="single" w:sz="4" w:space="0" w:color="auto"/>
              <w:right w:val="single" w:sz="4" w:space="0" w:color="auto"/>
            </w:tcBorders>
          </w:tcPr>
          <w:p w:rsidR="006803DE" w:rsidRPr="006803DE" w:rsidRDefault="006803DE" w:rsidP="00970C6C">
            <w:pPr>
              <w:spacing w:before="40" w:after="40"/>
              <w:rPr>
                <w:rFonts w:ascii="Arial Narrow" w:hAnsi="Arial Narrow" w:cs="Arial"/>
                <w:sz w:val="20"/>
                <w:szCs w:val="20"/>
              </w:rPr>
            </w:pPr>
            <w:r w:rsidRPr="006803DE">
              <w:rPr>
                <w:rFonts w:ascii="Arial Narrow" w:hAnsi="Arial Narrow" w:cs="Arial"/>
                <w:sz w:val="20"/>
                <w:szCs w:val="20"/>
              </w:rPr>
              <w:t>A multidisciplinary team is defined as comprising at least a specialist respiratory physician, a radiologist and where histological material is considered, a pathologist. If attendance is not possible because of geographical isolation, consultation with a multidisciplinary team is required for diagnosis.</w:t>
            </w:r>
          </w:p>
          <w:p w:rsidR="006803DE" w:rsidRPr="006803DE" w:rsidRDefault="006803DE" w:rsidP="00970C6C">
            <w:pPr>
              <w:spacing w:before="40" w:after="40"/>
              <w:rPr>
                <w:rFonts w:ascii="Arial Narrow" w:hAnsi="Arial Narrow" w:cs="Arial"/>
                <w:sz w:val="20"/>
                <w:szCs w:val="20"/>
              </w:rPr>
            </w:pPr>
          </w:p>
          <w:p w:rsidR="006803DE" w:rsidRPr="006803DE" w:rsidRDefault="006803DE" w:rsidP="00970C6C">
            <w:pPr>
              <w:spacing w:before="40" w:after="40"/>
              <w:rPr>
                <w:rFonts w:ascii="Arial Narrow" w:hAnsi="Arial Narrow" w:cs="Arial"/>
                <w:sz w:val="20"/>
                <w:szCs w:val="20"/>
              </w:rPr>
            </w:pPr>
            <w:r w:rsidRPr="006803DE">
              <w:rPr>
                <w:rFonts w:ascii="Arial Narrow" w:hAnsi="Arial Narrow" w:cs="Arial"/>
                <w:sz w:val="20"/>
                <w:szCs w:val="20"/>
              </w:rPr>
              <w:t xml:space="preserve">Patient must have not </w:t>
            </w:r>
            <w:proofErr w:type="gramStart"/>
            <w:r w:rsidRPr="006803DE">
              <w:rPr>
                <w:rFonts w:ascii="Arial Narrow" w:hAnsi="Arial Narrow" w:cs="Arial"/>
                <w:sz w:val="20"/>
                <w:szCs w:val="20"/>
              </w:rPr>
              <w:t>have</w:t>
            </w:r>
            <w:proofErr w:type="gramEnd"/>
            <w:r w:rsidRPr="006803DE">
              <w:rPr>
                <w:rFonts w:ascii="Arial Narrow" w:hAnsi="Arial Narrow" w:cs="Arial"/>
                <w:sz w:val="20"/>
                <w:szCs w:val="20"/>
              </w:rPr>
              <w:t xml:space="preserve"> an acute respiratory infection at the time of FVC testing.</w:t>
            </w:r>
          </w:p>
          <w:p w:rsidR="006803DE" w:rsidRPr="006803DE" w:rsidRDefault="006803DE" w:rsidP="00970C6C">
            <w:pPr>
              <w:spacing w:before="40" w:after="40"/>
              <w:rPr>
                <w:rFonts w:ascii="Arial Narrow" w:hAnsi="Arial Narrow" w:cs="Arial"/>
                <w:sz w:val="20"/>
                <w:szCs w:val="20"/>
              </w:rPr>
            </w:pPr>
          </w:p>
          <w:p w:rsidR="006803DE" w:rsidRPr="006803DE" w:rsidRDefault="006803DE" w:rsidP="00970C6C">
            <w:pPr>
              <w:spacing w:before="40" w:after="40"/>
              <w:rPr>
                <w:rFonts w:ascii="Arial Narrow" w:hAnsi="Arial Narrow" w:cs="Arial"/>
                <w:sz w:val="20"/>
                <w:szCs w:val="20"/>
              </w:rPr>
            </w:pPr>
            <w:r w:rsidRPr="006803DE">
              <w:rPr>
                <w:rFonts w:ascii="Arial Narrow" w:hAnsi="Arial Narrow" w:cs="Arial"/>
                <w:sz w:val="20"/>
                <w:szCs w:val="20"/>
              </w:rPr>
              <w:t>For continuing PBS-subsidised treatment, a Grandfathered patient must qualify under the continuing treatment criteria or change or recommencement of treatment criteria.</w:t>
            </w:r>
          </w:p>
          <w:p w:rsidR="006803DE" w:rsidRPr="006803DE" w:rsidRDefault="006803DE" w:rsidP="00970C6C">
            <w:pPr>
              <w:spacing w:before="40" w:after="40"/>
              <w:rPr>
                <w:rFonts w:ascii="Arial Narrow" w:hAnsi="Arial Narrow" w:cs="Arial"/>
                <w:sz w:val="20"/>
                <w:szCs w:val="20"/>
              </w:rPr>
            </w:pPr>
          </w:p>
          <w:p w:rsidR="006803DE" w:rsidRPr="006803DE" w:rsidRDefault="006803DE" w:rsidP="00970C6C">
            <w:pPr>
              <w:spacing w:before="40" w:after="40"/>
              <w:rPr>
                <w:rFonts w:ascii="Arial Narrow" w:hAnsi="Arial Narrow" w:cs="Arial"/>
                <w:sz w:val="20"/>
                <w:szCs w:val="20"/>
              </w:rPr>
            </w:pPr>
            <w:r w:rsidRPr="006803DE">
              <w:rPr>
                <w:rFonts w:ascii="Arial Narrow" w:hAnsi="Arial Narrow" w:cs="Arial"/>
                <w:sz w:val="20"/>
                <w:szCs w:val="20"/>
              </w:rPr>
              <w:t>A patient may qualify for PBS-subsidised treatment under this restriction once only.</w:t>
            </w:r>
          </w:p>
          <w:p w:rsidR="006803DE" w:rsidRPr="006803DE" w:rsidRDefault="006803DE" w:rsidP="00970C6C">
            <w:pPr>
              <w:spacing w:before="40" w:after="40"/>
              <w:rPr>
                <w:rFonts w:ascii="Arial Narrow" w:hAnsi="Arial Narrow" w:cs="Arial"/>
                <w:sz w:val="20"/>
                <w:szCs w:val="20"/>
              </w:rPr>
            </w:pPr>
          </w:p>
          <w:p w:rsidR="006803DE" w:rsidRPr="006803DE" w:rsidRDefault="006803DE" w:rsidP="00970C6C">
            <w:pPr>
              <w:spacing w:before="40" w:after="40"/>
              <w:rPr>
                <w:rFonts w:ascii="Arial Narrow" w:hAnsi="Arial Narrow" w:cs="Arial"/>
                <w:sz w:val="20"/>
                <w:szCs w:val="20"/>
              </w:rPr>
            </w:pPr>
            <w:r w:rsidRPr="006803DE">
              <w:rPr>
                <w:rFonts w:ascii="Arial Narrow" w:hAnsi="Arial Narrow" w:cs="Arial"/>
                <w:sz w:val="20"/>
                <w:szCs w:val="20"/>
              </w:rPr>
              <w:t>Applications for authorisation of initial treatment must be in writing and must include:</w:t>
            </w:r>
          </w:p>
          <w:p w:rsidR="006803DE" w:rsidRPr="006803DE" w:rsidRDefault="006803DE" w:rsidP="00970C6C">
            <w:pPr>
              <w:spacing w:before="40" w:after="40"/>
              <w:rPr>
                <w:rFonts w:ascii="Arial Narrow" w:hAnsi="Arial Narrow" w:cs="Arial"/>
                <w:sz w:val="20"/>
                <w:szCs w:val="20"/>
              </w:rPr>
            </w:pPr>
            <w:r w:rsidRPr="006803DE">
              <w:rPr>
                <w:rFonts w:ascii="Arial Narrow" w:hAnsi="Arial Narrow" w:cs="Arial"/>
                <w:sz w:val="20"/>
                <w:szCs w:val="20"/>
              </w:rPr>
              <w:t>a) a completed authority prescription form; and</w:t>
            </w:r>
          </w:p>
          <w:p w:rsidR="006803DE" w:rsidRPr="006803DE" w:rsidRDefault="006803DE" w:rsidP="00970C6C">
            <w:pPr>
              <w:spacing w:before="40" w:after="40"/>
              <w:rPr>
                <w:rFonts w:ascii="Arial Narrow" w:hAnsi="Arial Narrow" w:cs="Arial"/>
                <w:sz w:val="20"/>
                <w:szCs w:val="20"/>
              </w:rPr>
            </w:pPr>
            <w:r w:rsidRPr="006803DE">
              <w:rPr>
                <w:rFonts w:ascii="Arial Narrow" w:hAnsi="Arial Narrow" w:cs="Arial"/>
                <w:sz w:val="20"/>
                <w:szCs w:val="20"/>
              </w:rPr>
              <w:t>b) a completed IPF Authority Application Supporting Information Form; and</w:t>
            </w:r>
          </w:p>
          <w:p w:rsidR="00A80E2C" w:rsidRPr="00260CE3" w:rsidRDefault="006803DE" w:rsidP="00970C6C">
            <w:pPr>
              <w:spacing w:before="40" w:after="40"/>
              <w:rPr>
                <w:rFonts w:ascii="Arial Narrow" w:hAnsi="Arial Narrow" w:cs="Arial"/>
                <w:sz w:val="20"/>
                <w:szCs w:val="20"/>
              </w:rPr>
            </w:pPr>
            <w:r w:rsidRPr="006803DE">
              <w:rPr>
                <w:rFonts w:ascii="Arial Narrow" w:hAnsi="Arial Narrow" w:cs="Arial"/>
                <w:sz w:val="20"/>
                <w:szCs w:val="20"/>
              </w:rPr>
              <w:t xml:space="preserve">c) </w:t>
            </w:r>
            <w:proofErr w:type="gramStart"/>
            <w:r w:rsidRPr="006803DE">
              <w:rPr>
                <w:rFonts w:ascii="Arial Narrow" w:hAnsi="Arial Narrow" w:cs="Arial"/>
                <w:sz w:val="20"/>
                <w:szCs w:val="20"/>
              </w:rPr>
              <w:t>a</w:t>
            </w:r>
            <w:proofErr w:type="gramEnd"/>
            <w:r w:rsidRPr="006803DE">
              <w:rPr>
                <w:rFonts w:ascii="Arial Narrow" w:hAnsi="Arial Narrow" w:cs="Arial"/>
                <w:sz w:val="20"/>
                <w:szCs w:val="20"/>
              </w:rPr>
              <w:t xml:space="preserve"> signed patient acknowledgement.</w:t>
            </w:r>
          </w:p>
        </w:tc>
      </w:tr>
      <w:tr w:rsidR="00A80E2C" w:rsidRPr="00260CE3" w:rsidTr="000C163F">
        <w:trPr>
          <w:cantSplit/>
          <w:trHeight w:val="360"/>
        </w:trPr>
        <w:tc>
          <w:tcPr>
            <w:tcW w:w="1092" w:type="pct"/>
            <w:tcBorders>
              <w:top w:val="single" w:sz="4" w:space="0" w:color="auto"/>
              <w:left w:val="single" w:sz="4" w:space="0" w:color="auto"/>
              <w:bottom w:val="single" w:sz="4" w:space="0" w:color="auto"/>
              <w:right w:val="single" w:sz="4" w:space="0" w:color="auto"/>
            </w:tcBorders>
          </w:tcPr>
          <w:p w:rsidR="00A80E2C" w:rsidRPr="00281893" w:rsidRDefault="00A80E2C" w:rsidP="00970C6C">
            <w:pPr>
              <w:spacing w:before="40" w:after="40"/>
              <w:jc w:val="both"/>
              <w:rPr>
                <w:rFonts w:ascii="Arial Narrow" w:hAnsi="Arial Narrow" w:cs="Arial"/>
                <w:b/>
                <w:sz w:val="20"/>
                <w:szCs w:val="20"/>
              </w:rPr>
            </w:pPr>
            <w:r w:rsidRPr="00260CE3">
              <w:rPr>
                <w:rFonts w:ascii="Arial Narrow" w:hAnsi="Arial Narrow" w:cs="Arial"/>
                <w:b/>
                <w:sz w:val="20"/>
                <w:szCs w:val="20"/>
              </w:rPr>
              <w:t>Administrative Advice</w:t>
            </w:r>
          </w:p>
        </w:tc>
        <w:tc>
          <w:tcPr>
            <w:tcW w:w="3900" w:type="pct"/>
            <w:tcBorders>
              <w:top w:val="single" w:sz="4" w:space="0" w:color="auto"/>
              <w:left w:val="single" w:sz="4" w:space="0" w:color="auto"/>
              <w:bottom w:val="single" w:sz="4" w:space="0" w:color="auto"/>
              <w:right w:val="single" w:sz="4" w:space="0" w:color="auto"/>
            </w:tcBorders>
          </w:tcPr>
          <w:p w:rsidR="00A80E2C" w:rsidRPr="00774100" w:rsidRDefault="00A80E2C" w:rsidP="00970C6C">
            <w:pPr>
              <w:pStyle w:val="TableText0"/>
              <w:jc w:val="both"/>
              <w:rPr>
                <w:rFonts w:ascii="Arial Narrow" w:hAnsi="Arial Narrow"/>
              </w:rPr>
            </w:pPr>
            <w:r w:rsidRPr="00774100">
              <w:rPr>
                <w:rFonts w:ascii="Arial Narrow" w:hAnsi="Arial Narrow"/>
              </w:rPr>
              <w:t xml:space="preserve">Any queries concerning the arrangements to prescribe may be directed to the Department of Human Services on 1800 700 270 (hours of operation 8 a.m. to 5 p.m. EST Monday to Friday). </w:t>
            </w:r>
          </w:p>
          <w:p w:rsidR="00A80E2C" w:rsidRPr="00774100" w:rsidRDefault="00A80E2C" w:rsidP="00970C6C">
            <w:pPr>
              <w:pStyle w:val="TableText0"/>
              <w:jc w:val="both"/>
              <w:rPr>
                <w:rFonts w:ascii="Arial Narrow" w:hAnsi="Arial Narrow"/>
              </w:rPr>
            </w:pPr>
            <w:r w:rsidRPr="00774100">
              <w:rPr>
                <w:rFonts w:ascii="Arial Narrow" w:hAnsi="Arial Narrow"/>
              </w:rPr>
              <w:t xml:space="preserve">Prescribing information (including Authority Application forms and other relevant documentation as applicable) is available on the Department of Human Services website at www.humanservices.gov.au </w:t>
            </w:r>
          </w:p>
          <w:p w:rsidR="00A80E2C" w:rsidRPr="00774100" w:rsidRDefault="00A80E2C" w:rsidP="00970C6C">
            <w:pPr>
              <w:pStyle w:val="TableText0"/>
              <w:jc w:val="both"/>
              <w:rPr>
                <w:rFonts w:ascii="Arial Narrow" w:hAnsi="Arial Narrow"/>
              </w:rPr>
            </w:pPr>
            <w:r w:rsidRPr="00774100">
              <w:rPr>
                <w:rFonts w:ascii="Arial Narrow" w:hAnsi="Arial Narrow"/>
              </w:rPr>
              <w:t xml:space="preserve">Applications for authority to prescribe should be forwarded to: </w:t>
            </w:r>
          </w:p>
          <w:p w:rsidR="00A80E2C" w:rsidRPr="00774100" w:rsidRDefault="00A80E2C" w:rsidP="00970C6C">
            <w:pPr>
              <w:pStyle w:val="TableText0"/>
              <w:jc w:val="both"/>
              <w:rPr>
                <w:rFonts w:ascii="Arial Narrow" w:hAnsi="Arial Narrow"/>
              </w:rPr>
            </w:pPr>
            <w:r w:rsidRPr="00774100">
              <w:rPr>
                <w:rFonts w:ascii="Arial Narrow" w:hAnsi="Arial Narrow"/>
              </w:rPr>
              <w:t>Department of Human Services</w:t>
            </w:r>
          </w:p>
          <w:p w:rsidR="00A80E2C" w:rsidRPr="00774100" w:rsidRDefault="00A80E2C" w:rsidP="00970C6C">
            <w:pPr>
              <w:pStyle w:val="TableText0"/>
              <w:jc w:val="both"/>
              <w:rPr>
                <w:rFonts w:ascii="Arial Narrow" w:hAnsi="Arial Narrow"/>
              </w:rPr>
            </w:pPr>
            <w:r w:rsidRPr="00774100">
              <w:rPr>
                <w:rFonts w:ascii="Arial Narrow" w:hAnsi="Arial Narrow"/>
              </w:rPr>
              <w:t xml:space="preserve">Prior Written Approval of Complex Drugs </w:t>
            </w:r>
          </w:p>
          <w:p w:rsidR="00A80E2C" w:rsidRPr="00774100" w:rsidRDefault="00A80E2C" w:rsidP="00970C6C">
            <w:pPr>
              <w:pStyle w:val="TableText0"/>
              <w:jc w:val="both"/>
              <w:rPr>
                <w:rFonts w:ascii="Arial Narrow" w:hAnsi="Arial Narrow"/>
              </w:rPr>
            </w:pPr>
            <w:r w:rsidRPr="00774100">
              <w:rPr>
                <w:rFonts w:ascii="Arial Narrow" w:hAnsi="Arial Narrow"/>
              </w:rPr>
              <w:t xml:space="preserve">Reply Paid 9826 </w:t>
            </w:r>
          </w:p>
          <w:p w:rsidR="00A80E2C" w:rsidRPr="00774100" w:rsidRDefault="00A80E2C" w:rsidP="00970C6C">
            <w:pPr>
              <w:spacing w:before="40" w:after="40"/>
              <w:rPr>
                <w:rFonts w:ascii="Arial Narrow" w:hAnsi="Arial Narrow"/>
                <w:sz w:val="20"/>
                <w:szCs w:val="20"/>
              </w:rPr>
            </w:pPr>
            <w:r w:rsidRPr="00774100">
              <w:rPr>
                <w:rFonts w:ascii="Arial Narrow" w:hAnsi="Arial Narrow"/>
                <w:sz w:val="20"/>
                <w:szCs w:val="20"/>
              </w:rPr>
              <w:t>HOBART TAS 7001</w:t>
            </w:r>
          </w:p>
          <w:p w:rsidR="00A80E2C" w:rsidRDefault="00A80E2C" w:rsidP="00970C6C">
            <w:pPr>
              <w:spacing w:before="40" w:after="40"/>
              <w:rPr>
                <w:rFonts w:ascii="Arial Narrow" w:hAnsi="Arial Narrow" w:cs="Arial"/>
                <w:sz w:val="20"/>
                <w:szCs w:val="20"/>
              </w:rPr>
            </w:pPr>
          </w:p>
          <w:p w:rsidR="00A80E2C" w:rsidRPr="00281893" w:rsidRDefault="00A80E2C" w:rsidP="00970C6C">
            <w:pPr>
              <w:spacing w:before="40" w:after="40"/>
              <w:rPr>
                <w:rFonts w:ascii="Arial Narrow" w:hAnsi="Arial Narrow" w:cs="Arial"/>
                <w:sz w:val="20"/>
                <w:szCs w:val="20"/>
              </w:rPr>
            </w:pPr>
            <w:r w:rsidRPr="00281893">
              <w:rPr>
                <w:rFonts w:ascii="Arial Narrow" w:hAnsi="Arial Narrow" w:cs="Arial"/>
                <w:sz w:val="20"/>
                <w:szCs w:val="20"/>
              </w:rPr>
              <w:t>No increase in the maximum quantity or number of units may be authorised.</w:t>
            </w:r>
          </w:p>
          <w:p w:rsidR="00A80E2C" w:rsidRPr="00281893" w:rsidRDefault="00A80E2C" w:rsidP="00970C6C">
            <w:pPr>
              <w:spacing w:before="40" w:after="40"/>
              <w:rPr>
                <w:rFonts w:ascii="Arial Narrow" w:hAnsi="Arial Narrow" w:cs="Arial"/>
                <w:sz w:val="20"/>
                <w:szCs w:val="20"/>
              </w:rPr>
            </w:pPr>
            <w:r w:rsidRPr="00281893">
              <w:rPr>
                <w:rFonts w:ascii="Arial Narrow" w:hAnsi="Arial Narrow" w:cs="Arial"/>
                <w:sz w:val="20"/>
                <w:szCs w:val="20"/>
              </w:rPr>
              <w:t>No increase in the maximum number of repeats may be authorised.</w:t>
            </w:r>
          </w:p>
          <w:p w:rsidR="00A80E2C" w:rsidRPr="00260CE3" w:rsidRDefault="00A80E2C" w:rsidP="00970C6C">
            <w:pPr>
              <w:spacing w:before="40" w:after="40"/>
              <w:rPr>
                <w:rFonts w:ascii="Arial Narrow" w:hAnsi="Arial Narrow" w:cs="Arial"/>
                <w:sz w:val="20"/>
                <w:szCs w:val="20"/>
              </w:rPr>
            </w:pPr>
            <w:r w:rsidRPr="00281893">
              <w:rPr>
                <w:rFonts w:ascii="Arial Narrow" w:hAnsi="Arial Narrow" w:cs="Arial"/>
                <w:sz w:val="20"/>
                <w:szCs w:val="20"/>
              </w:rPr>
              <w:t>Special Pricing Arrangements apply.</w:t>
            </w:r>
          </w:p>
        </w:tc>
      </w:tr>
    </w:tbl>
    <w:p w:rsidR="00A80E2C" w:rsidRDefault="00A80E2C" w:rsidP="00970C6C">
      <w:pPr>
        <w:rPr>
          <w:szCs w:val="22"/>
        </w:rPr>
      </w:pPr>
    </w:p>
    <w:p w:rsidR="00A80E2C" w:rsidRPr="002D4543" w:rsidRDefault="00A80E2C" w:rsidP="00970C6C">
      <w:pPr>
        <w:rPr>
          <w:szCs w:val="22"/>
        </w:rPr>
      </w:pPr>
    </w:p>
    <w:tbl>
      <w:tblPr>
        <w:tblW w:w="4915" w:type="pct"/>
        <w:tblLook w:val="0000" w:firstRow="0" w:lastRow="0" w:firstColumn="0" w:lastColumn="0" w:noHBand="0" w:noVBand="0"/>
      </w:tblPr>
      <w:tblGrid>
        <w:gridCol w:w="1984"/>
        <w:gridCol w:w="1406"/>
        <w:gridCol w:w="770"/>
        <w:gridCol w:w="923"/>
        <w:gridCol w:w="838"/>
        <w:gridCol w:w="142"/>
        <w:gridCol w:w="1395"/>
        <w:gridCol w:w="720"/>
        <w:gridCol w:w="892"/>
        <w:gridCol w:w="15"/>
      </w:tblGrid>
      <w:tr w:rsidR="00A80E2C" w:rsidRPr="0039782C" w:rsidTr="000C163F">
        <w:trPr>
          <w:cantSplit/>
          <w:trHeight w:val="465"/>
        </w:trPr>
        <w:tc>
          <w:tcPr>
            <w:tcW w:w="1866" w:type="pct"/>
            <w:gridSpan w:val="2"/>
            <w:tcBorders>
              <w:bottom w:val="single" w:sz="4" w:space="0" w:color="auto"/>
            </w:tcBorders>
          </w:tcPr>
          <w:p w:rsidR="00A80E2C" w:rsidRPr="0039782C" w:rsidRDefault="00A80E2C" w:rsidP="00970C6C">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A80E2C" w:rsidRPr="0039782C" w:rsidRDefault="00A80E2C" w:rsidP="00970C6C">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424" w:type="pct"/>
            <w:tcBorders>
              <w:bottom w:val="single" w:sz="4" w:space="0" w:color="auto"/>
            </w:tcBorders>
          </w:tcPr>
          <w:p w:rsidR="00A80E2C" w:rsidRPr="0039782C" w:rsidRDefault="00A80E2C" w:rsidP="00970C6C">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A80E2C" w:rsidRPr="0039782C" w:rsidRDefault="00A80E2C" w:rsidP="00970C6C">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508" w:type="pct"/>
            <w:tcBorders>
              <w:bottom w:val="single" w:sz="4" w:space="0" w:color="auto"/>
            </w:tcBorders>
          </w:tcPr>
          <w:p w:rsidR="00A80E2C" w:rsidRPr="0039782C" w:rsidRDefault="00A80E2C" w:rsidP="00970C6C">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A80E2C" w:rsidRPr="0039782C" w:rsidRDefault="00A80E2C" w:rsidP="00970C6C">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461" w:type="pct"/>
            <w:tcBorders>
              <w:bottom w:val="single" w:sz="4" w:space="0" w:color="auto"/>
            </w:tcBorders>
          </w:tcPr>
          <w:p w:rsidR="00A80E2C" w:rsidRPr="0039782C" w:rsidRDefault="00A80E2C" w:rsidP="00970C6C">
            <w:pPr>
              <w:keepNext/>
              <w:spacing w:before="40" w:after="40"/>
              <w:jc w:val="both"/>
              <w:rPr>
                <w:rFonts w:ascii="Arial Narrow" w:hAnsi="Arial Narrow" w:cs="Arial"/>
                <w:b/>
                <w:sz w:val="20"/>
                <w:szCs w:val="20"/>
              </w:rPr>
            </w:pPr>
          </w:p>
        </w:tc>
        <w:tc>
          <w:tcPr>
            <w:tcW w:w="1741" w:type="pct"/>
            <w:gridSpan w:val="5"/>
            <w:tcBorders>
              <w:bottom w:val="single" w:sz="4" w:space="0" w:color="auto"/>
            </w:tcBorders>
          </w:tcPr>
          <w:p w:rsidR="00A80E2C" w:rsidRPr="0039782C" w:rsidRDefault="00A80E2C" w:rsidP="00970C6C">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A80E2C" w:rsidRPr="00260CE3" w:rsidTr="000C163F">
        <w:trPr>
          <w:cantSplit/>
          <w:trHeight w:val="567"/>
        </w:trPr>
        <w:tc>
          <w:tcPr>
            <w:tcW w:w="1866" w:type="pct"/>
            <w:gridSpan w:val="2"/>
          </w:tcPr>
          <w:p w:rsidR="00A80E2C" w:rsidRPr="00260CE3" w:rsidRDefault="00A80E2C" w:rsidP="00970C6C">
            <w:pPr>
              <w:keepNext/>
              <w:spacing w:before="40" w:after="40"/>
              <w:jc w:val="both"/>
              <w:rPr>
                <w:rFonts w:ascii="Arial Narrow" w:hAnsi="Arial Narrow" w:cs="Arial"/>
                <w:sz w:val="20"/>
                <w:szCs w:val="20"/>
              </w:rPr>
            </w:pPr>
            <w:r>
              <w:rPr>
                <w:rFonts w:ascii="Arial Narrow" w:hAnsi="Arial Narrow" w:cs="Arial"/>
                <w:smallCaps/>
                <w:sz w:val="20"/>
                <w:szCs w:val="20"/>
              </w:rPr>
              <w:t>PIRFENIDONE</w:t>
            </w:r>
          </w:p>
          <w:p w:rsidR="00A80E2C" w:rsidRDefault="00A80E2C" w:rsidP="00970C6C">
            <w:pPr>
              <w:keepNext/>
              <w:spacing w:before="40" w:after="40"/>
              <w:jc w:val="both"/>
              <w:rPr>
                <w:rFonts w:ascii="Arial Narrow" w:hAnsi="Arial Narrow" w:cs="Arial"/>
                <w:sz w:val="20"/>
                <w:szCs w:val="20"/>
              </w:rPr>
            </w:pPr>
            <w:r w:rsidRPr="00581FBA">
              <w:rPr>
                <w:rFonts w:ascii="Arial Narrow" w:hAnsi="Arial Narrow" w:cs="Arial"/>
                <w:sz w:val="20"/>
                <w:szCs w:val="20"/>
              </w:rPr>
              <w:t xml:space="preserve">267 mg </w:t>
            </w:r>
            <w:r>
              <w:rPr>
                <w:rFonts w:ascii="Arial Narrow" w:hAnsi="Arial Narrow" w:cs="Arial"/>
                <w:sz w:val="20"/>
                <w:szCs w:val="20"/>
              </w:rPr>
              <w:t>tablet</w:t>
            </w:r>
            <w:r w:rsidRPr="00581FBA">
              <w:rPr>
                <w:rFonts w:ascii="Arial Narrow" w:hAnsi="Arial Narrow" w:cs="Arial"/>
                <w:sz w:val="20"/>
                <w:szCs w:val="20"/>
              </w:rPr>
              <w:t xml:space="preserve">, </w:t>
            </w:r>
            <w:r w:rsidR="005B5006">
              <w:rPr>
                <w:rFonts w:ascii="Arial Narrow" w:hAnsi="Arial Narrow" w:cs="Arial"/>
                <w:sz w:val="20"/>
                <w:szCs w:val="20"/>
              </w:rPr>
              <w:t>90</w:t>
            </w:r>
          </w:p>
          <w:p w:rsidR="00A80E2C" w:rsidRDefault="00A80E2C" w:rsidP="00970C6C">
            <w:pPr>
              <w:keepNext/>
              <w:spacing w:before="40" w:after="40"/>
              <w:jc w:val="both"/>
              <w:rPr>
                <w:rFonts w:ascii="Arial Narrow" w:hAnsi="Arial Narrow" w:cs="Arial"/>
                <w:sz w:val="20"/>
                <w:szCs w:val="20"/>
              </w:rPr>
            </w:pPr>
          </w:p>
          <w:p w:rsidR="00A80E2C" w:rsidRPr="00260CE3" w:rsidRDefault="00A80E2C" w:rsidP="00970C6C">
            <w:pPr>
              <w:keepNext/>
              <w:spacing w:before="40" w:after="40"/>
              <w:jc w:val="both"/>
              <w:rPr>
                <w:rFonts w:ascii="Arial Narrow" w:hAnsi="Arial Narrow" w:cs="Arial"/>
                <w:sz w:val="20"/>
                <w:szCs w:val="20"/>
              </w:rPr>
            </w:pPr>
            <w:r>
              <w:rPr>
                <w:rFonts w:ascii="Arial Narrow" w:hAnsi="Arial Narrow" w:cs="Arial"/>
                <w:sz w:val="20"/>
                <w:szCs w:val="20"/>
              </w:rPr>
              <w:t>801 mg tablet, 90</w:t>
            </w:r>
          </w:p>
        </w:tc>
        <w:tc>
          <w:tcPr>
            <w:tcW w:w="424" w:type="pct"/>
          </w:tcPr>
          <w:p w:rsidR="00A80E2C" w:rsidRPr="00260CE3" w:rsidRDefault="00A80E2C" w:rsidP="00970C6C">
            <w:pPr>
              <w:keepNext/>
              <w:spacing w:before="40" w:after="40"/>
              <w:jc w:val="both"/>
              <w:rPr>
                <w:rFonts w:ascii="Arial Narrow" w:hAnsi="Arial Narrow" w:cs="Arial"/>
                <w:sz w:val="20"/>
                <w:szCs w:val="20"/>
              </w:rPr>
            </w:pPr>
          </w:p>
          <w:p w:rsidR="00A80E2C" w:rsidRDefault="00A80E2C" w:rsidP="00970C6C">
            <w:pPr>
              <w:keepNext/>
              <w:spacing w:before="40" w:after="40"/>
              <w:jc w:val="both"/>
              <w:rPr>
                <w:rFonts w:ascii="Arial Narrow" w:hAnsi="Arial Narrow" w:cs="Arial"/>
                <w:sz w:val="20"/>
                <w:szCs w:val="20"/>
              </w:rPr>
            </w:pPr>
            <w:r>
              <w:rPr>
                <w:rFonts w:ascii="Arial Narrow" w:hAnsi="Arial Narrow" w:cs="Arial"/>
                <w:sz w:val="20"/>
                <w:szCs w:val="20"/>
              </w:rPr>
              <w:t>3</w:t>
            </w:r>
          </w:p>
          <w:p w:rsidR="00A80E2C" w:rsidRDefault="00A80E2C" w:rsidP="00970C6C">
            <w:pPr>
              <w:keepNext/>
              <w:spacing w:before="40" w:after="40"/>
              <w:jc w:val="both"/>
              <w:rPr>
                <w:rFonts w:ascii="Arial Narrow" w:hAnsi="Arial Narrow" w:cs="Arial"/>
                <w:sz w:val="20"/>
                <w:szCs w:val="20"/>
              </w:rPr>
            </w:pPr>
          </w:p>
          <w:p w:rsidR="00A80E2C" w:rsidRPr="00260CE3" w:rsidRDefault="00A80E2C" w:rsidP="00970C6C">
            <w:pPr>
              <w:keepNext/>
              <w:spacing w:before="40" w:after="40"/>
              <w:jc w:val="both"/>
              <w:rPr>
                <w:rFonts w:ascii="Arial Narrow" w:hAnsi="Arial Narrow" w:cs="Arial"/>
                <w:sz w:val="20"/>
                <w:szCs w:val="20"/>
              </w:rPr>
            </w:pPr>
            <w:r>
              <w:rPr>
                <w:rFonts w:ascii="Arial Narrow" w:hAnsi="Arial Narrow" w:cs="Arial"/>
                <w:sz w:val="20"/>
                <w:szCs w:val="20"/>
              </w:rPr>
              <w:t>1</w:t>
            </w:r>
          </w:p>
        </w:tc>
        <w:tc>
          <w:tcPr>
            <w:tcW w:w="508" w:type="pct"/>
          </w:tcPr>
          <w:p w:rsidR="00A80E2C" w:rsidRPr="00260CE3" w:rsidRDefault="00A80E2C" w:rsidP="00970C6C">
            <w:pPr>
              <w:keepNext/>
              <w:spacing w:before="40" w:after="40"/>
              <w:jc w:val="both"/>
              <w:rPr>
                <w:rFonts w:ascii="Arial Narrow" w:hAnsi="Arial Narrow" w:cs="Arial"/>
                <w:sz w:val="20"/>
                <w:szCs w:val="20"/>
              </w:rPr>
            </w:pPr>
          </w:p>
          <w:p w:rsidR="00A80E2C" w:rsidRDefault="00A80E2C" w:rsidP="00970C6C">
            <w:pPr>
              <w:keepNext/>
              <w:spacing w:before="40" w:after="40"/>
              <w:jc w:val="both"/>
              <w:rPr>
                <w:rFonts w:ascii="Arial Narrow" w:hAnsi="Arial Narrow" w:cs="Arial"/>
                <w:sz w:val="20"/>
                <w:szCs w:val="20"/>
              </w:rPr>
            </w:pPr>
            <w:r>
              <w:rPr>
                <w:rFonts w:ascii="Arial Narrow" w:hAnsi="Arial Narrow" w:cs="Arial"/>
                <w:sz w:val="20"/>
                <w:szCs w:val="20"/>
              </w:rPr>
              <w:t>5</w:t>
            </w:r>
          </w:p>
          <w:p w:rsidR="00A80E2C" w:rsidRDefault="00A80E2C" w:rsidP="00970C6C">
            <w:pPr>
              <w:keepNext/>
              <w:spacing w:before="40" w:after="40"/>
              <w:jc w:val="both"/>
              <w:rPr>
                <w:rFonts w:ascii="Arial Narrow" w:hAnsi="Arial Narrow" w:cs="Arial"/>
                <w:sz w:val="20"/>
                <w:szCs w:val="20"/>
              </w:rPr>
            </w:pPr>
          </w:p>
          <w:p w:rsidR="00A80E2C" w:rsidRPr="00260CE3" w:rsidRDefault="00A80E2C" w:rsidP="00970C6C">
            <w:pPr>
              <w:keepNext/>
              <w:spacing w:before="40" w:after="40"/>
              <w:jc w:val="both"/>
              <w:rPr>
                <w:rFonts w:ascii="Arial Narrow" w:hAnsi="Arial Narrow" w:cs="Arial"/>
                <w:sz w:val="20"/>
                <w:szCs w:val="20"/>
              </w:rPr>
            </w:pPr>
            <w:r>
              <w:rPr>
                <w:rFonts w:ascii="Arial Narrow" w:hAnsi="Arial Narrow" w:cs="Arial"/>
                <w:sz w:val="20"/>
                <w:szCs w:val="20"/>
              </w:rPr>
              <w:t>5</w:t>
            </w:r>
          </w:p>
        </w:tc>
        <w:tc>
          <w:tcPr>
            <w:tcW w:w="539" w:type="pct"/>
            <w:gridSpan w:val="2"/>
          </w:tcPr>
          <w:p w:rsidR="00A80E2C" w:rsidRPr="00260CE3" w:rsidRDefault="00A80E2C" w:rsidP="00970C6C">
            <w:pPr>
              <w:keepNext/>
              <w:spacing w:before="40" w:after="40"/>
              <w:jc w:val="both"/>
              <w:rPr>
                <w:rFonts w:ascii="Arial Narrow" w:hAnsi="Arial Narrow" w:cs="Arial"/>
                <w:sz w:val="20"/>
                <w:szCs w:val="20"/>
              </w:rPr>
            </w:pPr>
          </w:p>
        </w:tc>
        <w:tc>
          <w:tcPr>
            <w:tcW w:w="768" w:type="pct"/>
          </w:tcPr>
          <w:p w:rsidR="00A80E2C" w:rsidRDefault="00A80E2C" w:rsidP="00970C6C">
            <w:pPr>
              <w:keepNext/>
              <w:spacing w:before="40" w:after="40"/>
              <w:jc w:val="both"/>
              <w:rPr>
                <w:rFonts w:ascii="Arial Narrow" w:hAnsi="Arial Narrow" w:cs="Arial"/>
                <w:sz w:val="20"/>
                <w:szCs w:val="20"/>
              </w:rPr>
            </w:pPr>
          </w:p>
          <w:p w:rsidR="00A80E2C" w:rsidRPr="00260CE3" w:rsidRDefault="00A80E2C" w:rsidP="00970C6C">
            <w:pPr>
              <w:keepNext/>
              <w:spacing w:before="40" w:after="40"/>
              <w:jc w:val="both"/>
              <w:rPr>
                <w:rFonts w:ascii="Arial Narrow" w:hAnsi="Arial Narrow" w:cs="Arial"/>
                <w:sz w:val="20"/>
                <w:szCs w:val="20"/>
              </w:rPr>
            </w:pPr>
            <w:r>
              <w:rPr>
                <w:rFonts w:ascii="Arial Narrow" w:hAnsi="Arial Narrow" w:cs="Arial"/>
                <w:sz w:val="20"/>
                <w:szCs w:val="20"/>
              </w:rPr>
              <w:t>Esbriet</w:t>
            </w:r>
          </w:p>
        </w:tc>
        <w:tc>
          <w:tcPr>
            <w:tcW w:w="895" w:type="pct"/>
            <w:gridSpan w:val="3"/>
          </w:tcPr>
          <w:p w:rsidR="00A80E2C" w:rsidRDefault="00A80E2C" w:rsidP="00970C6C">
            <w:pPr>
              <w:keepNext/>
              <w:spacing w:before="40" w:after="40"/>
              <w:jc w:val="both"/>
              <w:rPr>
                <w:rFonts w:ascii="Arial Narrow" w:hAnsi="Arial Narrow" w:cs="Arial"/>
                <w:sz w:val="20"/>
                <w:szCs w:val="20"/>
              </w:rPr>
            </w:pPr>
          </w:p>
          <w:p w:rsidR="00A80E2C" w:rsidRPr="00260CE3" w:rsidRDefault="00A80E2C" w:rsidP="00970C6C">
            <w:pPr>
              <w:keepNext/>
              <w:spacing w:before="40" w:after="40"/>
              <w:jc w:val="both"/>
              <w:rPr>
                <w:rFonts w:ascii="Arial Narrow" w:hAnsi="Arial Narrow" w:cs="Arial"/>
                <w:sz w:val="20"/>
                <w:szCs w:val="20"/>
              </w:rPr>
            </w:pPr>
            <w:r w:rsidRPr="00581FBA">
              <w:rPr>
                <w:rFonts w:ascii="Arial Narrow" w:hAnsi="Arial Narrow" w:cs="Arial"/>
                <w:sz w:val="20"/>
                <w:szCs w:val="20"/>
              </w:rPr>
              <w:t>Roche Products Pty Ltd</w:t>
            </w:r>
          </w:p>
        </w:tc>
      </w:tr>
      <w:tr w:rsidR="00A80E2C" w:rsidRPr="00260CE3" w:rsidTr="000C163F">
        <w:trPr>
          <w:gridAfter w:val="2"/>
          <w:wAfter w:w="499" w:type="pct"/>
          <w:cantSplit/>
          <w:trHeight w:val="360"/>
        </w:trPr>
        <w:tc>
          <w:tcPr>
            <w:tcW w:w="4501" w:type="pct"/>
            <w:gridSpan w:val="8"/>
            <w:tcBorders>
              <w:bottom w:val="single" w:sz="4" w:space="0" w:color="auto"/>
            </w:tcBorders>
          </w:tcPr>
          <w:p w:rsidR="00A80E2C" w:rsidRPr="00260CE3" w:rsidRDefault="00A80E2C" w:rsidP="00970C6C">
            <w:pPr>
              <w:spacing w:before="40" w:after="40"/>
              <w:jc w:val="both"/>
              <w:rPr>
                <w:rFonts w:ascii="Arial Narrow" w:hAnsi="Arial Narrow" w:cs="Arial"/>
                <w:sz w:val="20"/>
                <w:szCs w:val="20"/>
              </w:rPr>
            </w:pPr>
          </w:p>
        </w:tc>
      </w:tr>
      <w:tr w:rsidR="00A80E2C" w:rsidRPr="00260CE3" w:rsidTr="000C163F">
        <w:trPr>
          <w:gridAfter w:val="1"/>
          <w:wAfter w:w="8" w:type="pct"/>
          <w:cantSplit/>
          <w:trHeight w:val="360"/>
        </w:trPr>
        <w:tc>
          <w:tcPr>
            <w:tcW w:w="1092" w:type="pct"/>
            <w:tcBorders>
              <w:top w:val="single" w:sz="4" w:space="0" w:color="auto"/>
              <w:left w:val="single" w:sz="4" w:space="0" w:color="auto"/>
              <w:bottom w:val="single" w:sz="4" w:space="0" w:color="auto"/>
              <w:right w:val="single" w:sz="4" w:space="0" w:color="auto"/>
            </w:tcBorders>
          </w:tcPr>
          <w:p w:rsidR="00A80E2C" w:rsidRPr="002F600D" w:rsidRDefault="00A80E2C" w:rsidP="00970C6C">
            <w:pPr>
              <w:spacing w:before="40" w:after="40"/>
              <w:jc w:val="both"/>
              <w:rPr>
                <w:rFonts w:ascii="Arial Narrow" w:hAnsi="Arial Narrow" w:cs="Arial"/>
                <w:b/>
                <w:sz w:val="20"/>
                <w:szCs w:val="20"/>
              </w:rPr>
            </w:pPr>
            <w:r w:rsidRPr="002F600D">
              <w:rPr>
                <w:rFonts w:ascii="Arial Narrow" w:hAnsi="Arial Narrow" w:cs="Arial"/>
                <w:b/>
                <w:sz w:val="20"/>
                <w:szCs w:val="20"/>
              </w:rPr>
              <w:t xml:space="preserve">Category / </w:t>
            </w:r>
          </w:p>
          <w:p w:rsidR="00A80E2C" w:rsidRPr="00260CE3" w:rsidRDefault="00A80E2C" w:rsidP="00970C6C">
            <w:pPr>
              <w:spacing w:before="40" w:after="40"/>
              <w:jc w:val="both"/>
              <w:rPr>
                <w:rFonts w:ascii="Arial Narrow" w:hAnsi="Arial Narrow" w:cs="Arial"/>
                <w:b/>
                <w:sz w:val="20"/>
                <w:szCs w:val="20"/>
              </w:rPr>
            </w:pPr>
            <w:r w:rsidRPr="002F600D">
              <w:rPr>
                <w:rFonts w:ascii="Arial Narrow" w:hAnsi="Arial Narrow" w:cs="Arial"/>
                <w:b/>
                <w:sz w:val="20"/>
                <w:szCs w:val="20"/>
              </w:rPr>
              <w:t>Program</w:t>
            </w:r>
          </w:p>
        </w:tc>
        <w:tc>
          <w:tcPr>
            <w:tcW w:w="3900" w:type="pct"/>
            <w:gridSpan w:val="8"/>
            <w:tcBorders>
              <w:top w:val="single" w:sz="4" w:space="0" w:color="auto"/>
              <w:left w:val="single" w:sz="4" w:space="0" w:color="auto"/>
              <w:bottom w:val="single" w:sz="4" w:space="0" w:color="auto"/>
              <w:right w:val="single" w:sz="4" w:space="0" w:color="auto"/>
            </w:tcBorders>
          </w:tcPr>
          <w:p w:rsidR="00A80E2C" w:rsidRPr="00260CE3" w:rsidRDefault="00A80E2C" w:rsidP="00970C6C">
            <w:pPr>
              <w:spacing w:before="40" w:after="40"/>
              <w:rPr>
                <w:rFonts w:ascii="Arial Narrow" w:hAnsi="Arial Narrow" w:cs="Arial"/>
                <w:sz w:val="20"/>
                <w:szCs w:val="20"/>
              </w:rPr>
            </w:pPr>
            <w:r w:rsidRPr="00260CE3">
              <w:rPr>
                <w:rFonts w:ascii="Arial Narrow" w:hAnsi="Arial Narrow" w:cs="Arial"/>
                <w:sz w:val="20"/>
                <w:szCs w:val="20"/>
              </w:rPr>
              <w:t>GENERAL – General Schedule (Code GE)</w:t>
            </w:r>
          </w:p>
        </w:tc>
      </w:tr>
      <w:tr w:rsidR="00A80E2C" w:rsidRPr="00260CE3" w:rsidTr="000C163F">
        <w:trPr>
          <w:gridAfter w:val="1"/>
          <w:wAfter w:w="8" w:type="pct"/>
          <w:cantSplit/>
          <w:trHeight w:val="360"/>
        </w:trPr>
        <w:tc>
          <w:tcPr>
            <w:tcW w:w="1092" w:type="pct"/>
            <w:tcBorders>
              <w:top w:val="single" w:sz="4" w:space="0" w:color="auto"/>
              <w:left w:val="single" w:sz="4" w:space="0" w:color="auto"/>
              <w:bottom w:val="single" w:sz="4" w:space="0" w:color="auto"/>
              <w:right w:val="single" w:sz="4" w:space="0" w:color="auto"/>
            </w:tcBorders>
          </w:tcPr>
          <w:p w:rsidR="00A80E2C" w:rsidRPr="00260CE3" w:rsidRDefault="00A80E2C" w:rsidP="00970C6C">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00" w:type="pct"/>
            <w:gridSpan w:val="8"/>
            <w:tcBorders>
              <w:top w:val="single" w:sz="4" w:space="0" w:color="auto"/>
              <w:left w:val="single" w:sz="4" w:space="0" w:color="auto"/>
              <w:bottom w:val="single" w:sz="4" w:space="0" w:color="auto"/>
              <w:right w:val="single" w:sz="4" w:space="0" w:color="auto"/>
            </w:tcBorders>
          </w:tcPr>
          <w:p w:rsidR="00A80E2C" w:rsidRPr="00260CE3" w:rsidRDefault="00A80E2C" w:rsidP="00970C6C">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2B4BC2">
              <w:rPr>
                <w:rFonts w:ascii="Arial Narrow" w:hAnsi="Arial Narrow" w:cs="Arial"/>
                <w:sz w:val="20"/>
                <w:szCs w:val="20"/>
              </w:rPr>
            </w:r>
            <w:r w:rsidR="002B4BC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B4BC2">
              <w:rPr>
                <w:rFonts w:ascii="Arial Narrow" w:hAnsi="Arial Narrow" w:cs="Arial"/>
                <w:sz w:val="20"/>
                <w:szCs w:val="20"/>
              </w:rPr>
            </w:r>
            <w:r w:rsidR="002B4BC2">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2B4BC2">
              <w:rPr>
                <w:rFonts w:ascii="Arial Narrow" w:hAnsi="Arial Narrow" w:cs="Arial"/>
                <w:sz w:val="20"/>
                <w:szCs w:val="20"/>
              </w:rPr>
            </w:r>
            <w:r w:rsidR="002B4BC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2B4BC2">
              <w:rPr>
                <w:rFonts w:ascii="Arial Narrow" w:hAnsi="Arial Narrow" w:cs="Arial"/>
                <w:sz w:val="20"/>
                <w:szCs w:val="20"/>
              </w:rPr>
            </w:r>
            <w:r w:rsidR="002B4BC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A80E2C" w:rsidRPr="00260CE3" w:rsidRDefault="00A80E2C" w:rsidP="00970C6C">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2B4BC2">
              <w:rPr>
                <w:rFonts w:ascii="Arial Narrow" w:hAnsi="Arial Narrow" w:cs="Arial"/>
                <w:sz w:val="20"/>
                <w:szCs w:val="20"/>
              </w:rPr>
            </w:r>
            <w:r w:rsidR="002B4BC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A80E2C" w:rsidRPr="00260CE3" w:rsidTr="000C163F">
        <w:trPr>
          <w:gridAfter w:val="1"/>
          <w:wAfter w:w="8" w:type="pct"/>
          <w:cantSplit/>
          <w:trHeight w:val="360"/>
        </w:trPr>
        <w:tc>
          <w:tcPr>
            <w:tcW w:w="1092" w:type="pct"/>
            <w:tcBorders>
              <w:top w:val="single" w:sz="4" w:space="0" w:color="auto"/>
              <w:left w:val="single" w:sz="4" w:space="0" w:color="auto"/>
              <w:bottom w:val="single" w:sz="4" w:space="0" w:color="auto"/>
              <w:right w:val="single" w:sz="4" w:space="0" w:color="auto"/>
            </w:tcBorders>
          </w:tcPr>
          <w:p w:rsidR="00A80E2C" w:rsidRPr="00260CE3" w:rsidRDefault="00A80E2C" w:rsidP="00970C6C">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3900" w:type="pct"/>
            <w:gridSpan w:val="8"/>
            <w:tcBorders>
              <w:top w:val="single" w:sz="4" w:space="0" w:color="auto"/>
              <w:left w:val="single" w:sz="4" w:space="0" w:color="auto"/>
              <w:bottom w:val="single" w:sz="4" w:space="0" w:color="auto"/>
              <w:right w:val="single" w:sz="4" w:space="0" w:color="auto"/>
            </w:tcBorders>
          </w:tcPr>
          <w:p w:rsidR="00A80E2C" w:rsidRPr="00260CE3" w:rsidRDefault="00A80E2C" w:rsidP="00970C6C">
            <w:pPr>
              <w:spacing w:before="40" w:after="40"/>
              <w:rPr>
                <w:rFonts w:ascii="Arial Narrow" w:hAnsi="Arial Narrow" w:cs="Arial"/>
                <w:sz w:val="20"/>
                <w:szCs w:val="20"/>
              </w:rPr>
            </w:pPr>
            <w:r w:rsidRPr="00281893">
              <w:rPr>
                <w:rFonts w:ascii="Arial Narrow" w:hAnsi="Arial Narrow" w:cs="Arial"/>
                <w:sz w:val="20"/>
                <w:szCs w:val="20"/>
              </w:rPr>
              <w:t>Idiopathic pulmonary fibrosis</w:t>
            </w:r>
          </w:p>
        </w:tc>
      </w:tr>
      <w:tr w:rsidR="00A80E2C" w:rsidRPr="00260CE3" w:rsidTr="000C163F">
        <w:trPr>
          <w:gridAfter w:val="1"/>
          <w:wAfter w:w="8" w:type="pct"/>
          <w:cantSplit/>
          <w:trHeight w:val="360"/>
        </w:trPr>
        <w:tc>
          <w:tcPr>
            <w:tcW w:w="1092" w:type="pct"/>
            <w:tcBorders>
              <w:top w:val="single" w:sz="4" w:space="0" w:color="auto"/>
              <w:left w:val="single" w:sz="4" w:space="0" w:color="auto"/>
              <w:bottom w:val="single" w:sz="4" w:space="0" w:color="auto"/>
              <w:right w:val="single" w:sz="4" w:space="0" w:color="auto"/>
            </w:tcBorders>
          </w:tcPr>
          <w:p w:rsidR="00A80E2C" w:rsidRPr="00260CE3" w:rsidRDefault="00A80E2C" w:rsidP="00970C6C">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00" w:type="pct"/>
            <w:gridSpan w:val="8"/>
            <w:tcBorders>
              <w:top w:val="single" w:sz="4" w:space="0" w:color="auto"/>
              <w:left w:val="single" w:sz="4" w:space="0" w:color="auto"/>
              <w:bottom w:val="single" w:sz="4" w:space="0" w:color="auto"/>
              <w:right w:val="single" w:sz="4" w:space="0" w:color="auto"/>
            </w:tcBorders>
          </w:tcPr>
          <w:p w:rsidR="00A80E2C" w:rsidRPr="00260CE3" w:rsidRDefault="00A80E2C" w:rsidP="00970C6C">
            <w:pPr>
              <w:spacing w:before="40" w:after="40"/>
              <w:rPr>
                <w:rFonts w:ascii="Arial Narrow" w:hAnsi="Arial Narrow" w:cs="Arial"/>
                <w:sz w:val="20"/>
                <w:szCs w:val="20"/>
              </w:rPr>
            </w:pPr>
            <w:r w:rsidRPr="00281893">
              <w:rPr>
                <w:rFonts w:ascii="Arial Narrow" w:hAnsi="Arial Narrow" w:cs="Arial"/>
                <w:sz w:val="20"/>
                <w:szCs w:val="20"/>
              </w:rPr>
              <w:t>Idiopathic pulmonary fibrosis</w:t>
            </w:r>
          </w:p>
        </w:tc>
      </w:tr>
      <w:tr w:rsidR="00A80E2C" w:rsidRPr="00260CE3" w:rsidTr="000C163F">
        <w:trPr>
          <w:gridAfter w:val="1"/>
          <w:wAfter w:w="8" w:type="pct"/>
          <w:cantSplit/>
          <w:trHeight w:val="360"/>
        </w:trPr>
        <w:tc>
          <w:tcPr>
            <w:tcW w:w="1092" w:type="pct"/>
            <w:tcBorders>
              <w:top w:val="single" w:sz="4" w:space="0" w:color="auto"/>
              <w:left w:val="single" w:sz="4" w:space="0" w:color="auto"/>
              <w:bottom w:val="single" w:sz="4" w:space="0" w:color="auto"/>
              <w:right w:val="single" w:sz="4" w:space="0" w:color="auto"/>
            </w:tcBorders>
          </w:tcPr>
          <w:p w:rsidR="00A80E2C" w:rsidRPr="00260CE3" w:rsidRDefault="00A80E2C" w:rsidP="00970C6C">
            <w:pPr>
              <w:spacing w:before="40" w:after="40"/>
              <w:jc w:val="both"/>
              <w:rPr>
                <w:rFonts w:ascii="Arial Narrow" w:hAnsi="Arial Narrow" w:cs="Arial"/>
                <w:i/>
                <w:sz w:val="20"/>
                <w:szCs w:val="20"/>
              </w:rPr>
            </w:pPr>
            <w:r w:rsidRPr="00260CE3">
              <w:rPr>
                <w:rFonts w:ascii="Arial Narrow" w:hAnsi="Arial Narrow" w:cs="Arial"/>
                <w:b/>
                <w:sz w:val="20"/>
                <w:szCs w:val="20"/>
              </w:rPr>
              <w:t>Treatment phase:</w:t>
            </w:r>
          </w:p>
        </w:tc>
        <w:tc>
          <w:tcPr>
            <w:tcW w:w="3900" w:type="pct"/>
            <w:gridSpan w:val="8"/>
            <w:tcBorders>
              <w:top w:val="single" w:sz="4" w:space="0" w:color="auto"/>
              <w:left w:val="single" w:sz="4" w:space="0" w:color="auto"/>
              <w:bottom w:val="single" w:sz="4" w:space="0" w:color="auto"/>
              <w:right w:val="single" w:sz="4" w:space="0" w:color="auto"/>
            </w:tcBorders>
          </w:tcPr>
          <w:p w:rsidR="00A80E2C" w:rsidRPr="00260CE3" w:rsidRDefault="00A80E2C" w:rsidP="00970C6C">
            <w:pPr>
              <w:spacing w:before="40" w:after="40"/>
              <w:rPr>
                <w:rFonts w:ascii="Arial Narrow" w:hAnsi="Arial Narrow" w:cs="Arial"/>
                <w:sz w:val="20"/>
                <w:szCs w:val="20"/>
              </w:rPr>
            </w:pPr>
            <w:r>
              <w:rPr>
                <w:rFonts w:ascii="Arial Narrow" w:hAnsi="Arial Narrow" w:cs="Arial"/>
                <w:sz w:val="20"/>
                <w:szCs w:val="20"/>
              </w:rPr>
              <w:t>Continuing treatment</w:t>
            </w:r>
          </w:p>
        </w:tc>
      </w:tr>
      <w:tr w:rsidR="00A80E2C" w:rsidRPr="00260CE3" w:rsidTr="000C163F">
        <w:trPr>
          <w:gridAfter w:val="1"/>
          <w:wAfter w:w="8" w:type="pct"/>
          <w:cantSplit/>
          <w:trHeight w:val="360"/>
        </w:trPr>
        <w:tc>
          <w:tcPr>
            <w:tcW w:w="1092" w:type="pct"/>
            <w:tcBorders>
              <w:top w:val="single" w:sz="4" w:space="0" w:color="auto"/>
              <w:left w:val="single" w:sz="4" w:space="0" w:color="auto"/>
              <w:bottom w:val="single" w:sz="4" w:space="0" w:color="auto"/>
              <w:right w:val="single" w:sz="4" w:space="0" w:color="auto"/>
            </w:tcBorders>
          </w:tcPr>
          <w:p w:rsidR="00A80E2C" w:rsidRPr="00260CE3" w:rsidRDefault="00A80E2C" w:rsidP="00970C6C">
            <w:pPr>
              <w:spacing w:before="40" w:after="40"/>
              <w:jc w:val="both"/>
              <w:rPr>
                <w:rFonts w:ascii="Arial Narrow" w:hAnsi="Arial Narrow" w:cs="Arial"/>
                <w:b/>
                <w:sz w:val="20"/>
                <w:szCs w:val="20"/>
              </w:rPr>
            </w:pPr>
            <w:r w:rsidRPr="00260CE3">
              <w:rPr>
                <w:rFonts w:ascii="Arial Narrow" w:hAnsi="Arial Narrow" w:cs="Arial"/>
                <w:b/>
                <w:sz w:val="20"/>
                <w:szCs w:val="20"/>
              </w:rPr>
              <w:lastRenderedPageBreak/>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A80E2C" w:rsidRPr="00260CE3" w:rsidRDefault="00A80E2C" w:rsidP="00970C6C">
            <w:pPr>
              <w:spacing w:before="40" w:after="40"/>
              <w:rPr>
                <w:rFonts w:ascii="Arial Narrow" w:hAnsi="Arial Narrow" w:cs="Arial"/>
                <w:sz w:val="20"/>
                <w:szCs w:val="20"/>
              </w:rPr>
            </w:pPr>
          </w:p>
        </w:tc>
        <w:tc>
          <w:tcPr>
            <w:tcW w:w="3900" w:type="pct"/>
            <w:gridSpan w:val="8"/>
            <w:tcBorders>
              <w:top w:val="single" w:sz="4" w:space="0" w:color="auto"/>
              <w:left w:val="single" w:sz="4" w:space="0" w:color="auto"/>
              <w:bottom w:val="single" w:sz="4" w:space="0" w:color="auto"/>
              <w:right w:val="single" w:sz="4" w:space="0" w:color="auto"/>
            </w:tcBorders>
          </w:tcPr>
          <w:p w:rsidR="00A80E2C" w:rsidRPr="00106BCF" w:rsidRDefault="00A80E2C" w:rsidP="00970C6C">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2B4BC2">
              <w:rPr>
                <w:rFonts w:ascii="Arial Narrow" w:hAnsi="Arial Narrow" w:cs="Arial"/>
                <w:sz w:val="20"/>
                <w:szCs w:val="20"/>
              </w:rPr>
            </w:r>
            <w:r w:rsidR="002B4BC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A80E2C" w:rsidRPr="00106BCF" w:rsidRDefault="00A80E2C" w:rsidP="00970C6C">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B4BC2">
              <w:rPr>
                <w:rFonts w:ascii="Arial Narrow" w:hAnsi="Arial Narrow" w:cs="Arial"/>
                <w:sz w:val="20"/>
                <w:szCs w:val="20"/>
              </w:rPr>
            </w:r>
            <w:r w:rsidR="002B4BC2">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A80E2C" w:rsidRPr="00106BCF" w:rsidRDefault="00A80E2C" w:rsidP="00970C6C">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B4BC2">
              <w:rPr>
                <w:rFonts w:ascii="Arial Narrow" w:hAnsi="Arial Narrow" w:cs="Arial"/>
                <w:sz w:val="20"/>
                <w:szCs w:val="20"/>
              </w:rPr>
            </w:r>
            <w:r w:rsidR="002B4BC2">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Telephone</w:t>
            </w:r>
          </w:p>
          <w:p w:rsidR="00A80E2C" w:rsidRPr="00106BCF" w:rsidRDefault="00A80E2C" w:rsidP="00970C6C">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2B4BC2">
              <w:rPr>
                <w:rFonts w:ascii="Arial Narrow" w:hAnsi="Arial Narrow" w:cs="Arial"/>
                <w:sz w:val="20"/>
                <w:szCs w:val="20"/>
              </w:rPr>
            </w:r>
            <w:r w:rsidR="002B4BC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A80E2C" w:rsidRPr="00106BCF" w:rsidRDefault="00A80E2C" w:rsidP="00970C6C">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2B4BC2">
              <w:rPr>
                <w:rFonts w:ascii="Arial Narrow" w:hAnsi="Arial Narrow" w:cs="Arial"/>
                <w:sz w:val="20"/>
                <w:szCs w:val="20"/>
              </w:rPr>
            </w:r>
            <w:r w:rsidR="002B4BC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A80E2C" w:rsidRPr="00260CE3" w:rsidRDefault="00A80E2C" w:rsidP="00970C6C">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2B4BC2">
              <w:rPr>
                <w:rFonts w:ascii="Arial Narrow" w:hAnsi="Arial Narrow" w:cs="Arial"/>
                <w:sz w:val="20"/>
                <w:szCs w:val="20"/>
              </w:rPr>
            </w:r>
            <w:r w:rsidR="002B4BC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A80E2C" w:rsidRPr="00260CE3" w:rsidTr="000C163F">
        <w:trPr>
          <w:gridAfter w:val="1"/>
          <w:wAfter w:w="8" w:type="pct"/>
          <w:cantSplit/>
          <w:trHeight w:val="360"/>
        </w:trPr>
        <w:tc>
          <w:tcPr>
            <w:tcW w:w="1092" w:type="pct"/>
            <w:tcBorders>
              <w:top w:val="single" w:sz="4" w:space="0" w:color="auto"/>
              <w:left w:val="single" w:sz="4" w:space="0" w:color="auto"/>
              <w:bottom w:val="single" w:sz="4" w:space="0" w:color="auto"/>
              <w:right w:val="single" w:sz="4" w:space="0" w:color="auto"/>
            </w:tcBorders>
          </w:tcPr>
          <w:p w:rsidR="00A80E2C" w:rsidRPr="000C163F" w:rsidRDefault="00A80E2C" w:rsidP="00970C6C">
            <w:pPr>
              <w:spacing w:before="40" w:after="40"/>
              <w:rPr>
                <w:rFonts w:ascii="Arial Narrow" w:hAnsi="Arial Narrow" w:cs="Arial"/>
                <w:b/>
                <w:sz w:val="20"/>
                <w:szCs w:val="20"/>
              </w:rPr>
            </w:pPr>
            <w:r w:rsidRPr="00260CE3">
              <w:rPr>
                <w:rFonts w:ascii="Arial Narrow" w:hAnsi="Arial Narrow" w:cs="Arial"/>
                <w:b/>
                <w:sz w:val="20"/>
                <w:szCs w:val="20"/>
              </w:rPr>
              <w:t>Treatment criteria:</w:t>
            </w:r>
          </w:p>
        </w:tc>
        <w:tc>
          <w:tcPr>
            <w:tcW w:w="3900" w:type="pct"/>
            <w:gridSpan w:val="8"/>
            <w:tcBorders>
              <w:top w:val="single" w:sz="4" w:space="0" w:color="auto"/>
              <w:left w:val="single" w:sz="4" w:space="0" w:color="auto"/>
              <w:bottom w:val="single" w:sz="4" w:space="0" w:color="auto"/>
              <w:right w:val="single" w:sz="4" w:space="0" w:color="auto"/>
            </w:tcBorders>
          </w:tcPr>
          <w:p w:rsidR="00A80E2C" w:rsidRPr="00260CE3" w:rsidRDefault="00A80E2C" w:rsidP="00970C6C">
            <w:pPr>
              <w:spacing w:before="40" w:after="40"/>
              <w:rPr>
                <w:rFonts w:ascii="Arial Narrow" w:hAnsi="Arial Narrow" w:cs="Arial"/>
                <w:sz w:val="20"/>
                <w:szCs w:val="20"/>
              </w:rPr>
            </w:pPr>
            <w:r w:rsidRPr="00281893">
              <w:rPr>
                <w:rFonts w:ascii="Arial Narrow" w:hAnsi="Arial Narrow" w:cs="Arial"/>
                <w:sz w:val="20"/>
                <w:szCs w:val="20"/>
              </w:rPr>
              <w:t>Must be treated by a respiratory physician or specialist physician, or in consultation with a respiratory physician or specialist physician.</w:t>
            </w:r>
          </w:p>
        </w:tc>
      </w:tr>
      <w:tr w:rsidR="00A80E2C" w:rsidRPr="00260CE3" w:rsidTr="000C163F">
        <w:trPr>
          <w:gridAfter w:val="1"/>
          <w:wAfter w:w="8" w:type="pct"/>
          <w:cantSplit/>
          <w:trHeight w:val="360"/>
        </w:trPr>
        <w:tc>
          <w:tcPr>
            <w:tcW w:w="1092" w:type="pct"/>
            <w:tcBorders>
              <w:top w:val="single" w:sz="4" w:space="0" w:color="auto"/>
              <w:left w:val="single" w:sz="4" w:space="0" w:color="auto"/>
              <w:bottom w:val="single" w:sz="4" w:space="0" w:color="auto"/>
              <w:right w:val="single" w:sz="4" w:space="0" w:color="auto"/>
            </w:tcBorders>
          </w:tcPr>
          <w:p w:rsidR="00A80E2C" w:rsidRPr="00260CE3" w:rsidRDefault="00A80E2C" w:rsidP="00970C6C">
            <w:pPr>
              <w:spacing w:before="40" w:after="40"/>
              <w:jc w:val="both"/>
              <w:rPr>
                <w:rFonts w:ascii="Arial Narrow" w:hAnsi="Arial Narrow" w:cs="Arial"/>
                <w:b/>
                <w:sz w:val="20"/>
                <w:szCs w:val="20"/>
              </w:rPr>
            </w:pPr>
            <w:r w:rsidRPr="00260CE3">
              <w:rPr>
                <w:rFonts w:ascii="Arial Narrow" w:hAnsi="Arial Narrow" w:cs="Arial"/>
                <w:b/>
                <w:sz w:val="20"/>
                <w:szCs w:val="20"/>
              </w:rPr>
              <w:t>Clinical criteria:</w:t>
            </w:r>
          </w:p>
          <w:p w:rsidR="00A80E2C" w:rsidRPr="00260CE3" w:rsidRDefault="00A80E2C" w:rsidP="00970C6C">
            <w:pPr>
              <w:spacing w:before="40" w:after="40"/>
              <w:jc w:val="both"/>
              <w:rPr>
                <w:rFonts w:ascii="Arial Narrow" w:hAnsi="Arial Narrow" w:cs="Arial"/>
                <w:sz w:val="20"/>
                <w:szCs w:val="20"/>
              </w:rPr>
            </w:pPr>
          </w:p>
        </w:tc>
        <w:tc>
          <w:tcPr>
            <w:tcW w:w="3900" w:type="pct"/>
            <w:gridSpan w:val="8"/>
            <w:tcBorders>
              <w:top w:val="single" w:sz="4" w:space="0" w:color="auto"/>
              <w:left w:val="single" w:sz="4" w:space="0" w:color="auto"/>
              <w:bottom w:val="single" w:sz="4" w:space="0" w:color="auto"/>
              <w:right w:val="single" w:sz="4" w:space="0" w:color="auto"/>
            </w:tcBorders>
          </w:tcPr>
          <w:p w:rsidR="00A80E2C" w:rsidRPr="00A80E2C" w:rsidRDefault="00A80E2C" w:rsidP="00970C6C">
            <w:pPr>
              <w:spacing w:before="40" w:after="40"/>
              <w:rPr>
                <w:rFonts w:ascii="Arial Narrow" w:hAnsi="Arial Narrow" w:cs="Arial"/>
                <w:sz w:val="20"/>
                <w:szCs w:val="20"/>
              </w:rPr>
            </w:pPr>
            <w:r w:rsidRPr="00A80E2C">
              <w:rPr>
                <w:rFonts w:ascii="Arial Narrow" w:hAnsi="Arial Narrow" w:cs="Arial"/>
                <w:sz w:val="20"/>
                <w:szCs w:val="20"/>
              </w:rPr>
              <w:t>Patient must have previously received PBS-subsidised treatment with this drug for this condition,</w:t>
            </w:r>
          </w:p>
          <w:p w:rsidR="00A80E2C" w:rsidRPr="00A80E2C" w:rsidRDefault="00A80E2C" w:rsidP="00970C6C">
            <w:pPr>
              <w:spacing w:before="40" w:after="40"/>
              <w:rPr>
                <w:rFonts w:ascii="Arial Narrow" w:hAnsi="Arial Narrow" w:cs="Arial"/>
                <w:sz w:val="20"/>
                <w:szCs w:val="20"/>
              </w:rPr>
            </w:pPr>
            <w:r w:rsidRPr="00A80E2C">
              <w:rPr>
                <w:rFonts w:ascii="Arial Narrow" w:hAnsi="Arial Narrow" w:cs="Arial"/>
                <w:sz w:val="20"/>
                <w:szCs w:val="20"/>
              </w:rPr>
              <w:t xml:space="preserve">AND </w:t>
            </w:r>
          </w:p>
          <w:p w:rsidR="00A80E2C" w:rsidRPr="00260CE3" w:rsidRDefault="00A80E2C" w:rsidP="00970C6C">
            <w:pPr>
              <w:spacing w:before="40" w:after="40"/>
              <w:rPr>
                <w:rFonts w:ascii="Arial Narrow" w:hAnsi="Arial Narrow" w:cs="Arial"/>
                <w:sz w:val="20"/>
                <w:szCs w:val="20"/>
              </w:rPr>
            </w:pPr>
            <w:r w:rsidRPr="00A80E2C">
              <w:rPr>
                <w:rFonts w:ascii="Arial Narrow" w:hAnsi="Arial Narrow" w:cs="Arial"/>
                <w:sz w:val="20"/>
                <w:szCs w:val="20"/>
              </w:rPr>
              <w:t>The treatment must be the sole PBS-subsidised treatment for this condition.</w:t>
            </w:r>
          </w:p>
        </w:tc>
      </w:tr>
      <w:tr w:rsidR="00A80E2C" w:rsidRPr="00260CE3" w:rsidTr="000C163F">
        <w:trPr>
          <w:gridAfter w:val="1"/>
          <w:wAfter w:w="8" w:type="pct"/>
          <w:cantSplit/>
          <w:trHeight w:val="360"/>
        </w:trPr>
        <w:tc>
          <w:tcPr>
            <w:tcW w:w="1092" w:type="pct"/>
            <w:tcBorders>
              <w:top w:val="single" w:sz="4" w:space="0" w:color="auto"/>
              <w:left w:val="single" w:sz="4" w:space="0" w:color="auto"/>
              <w:bottom w:val="single" w:sz="4" w:space="0" w:color="auto"/>
              <w:right w:val="single" w:sz="4" w:space="0" w:color="auto"/>
            </w:tcBorders>
          </w:tcPr>
          <w:p w:rsidR="00A80E2C" w:rsidRPr="00281893" w:rsidRDefault="00A80E2C" w:rsidP="00970C6C">
            <w:pPr>
              <w:spacing w:before="40" w:after="40"/>
              <w:jc w:val="both"/>
              <w:rPr>
                <w:rFonts w:ascii="Arial Narrow" w:hAnsi="Arial Narrow" w:cs="Arial"/>
                <w:b/>
                <w:sz w:val="20"/>
                <w:szCs w:val="20"/>
              </w:rPr>
            </w:pPr>
            <w:r w:rsidRPr="00260CE3">
              <w:rPr>
                <w:rFonts w:ascii="Arial Narrow" w:hAnsi="Arial Narrow" w:cs="Arial"/>
                <w:b/>
                <w:sz w:val="20"/>
                <w:szCs w:val="20"/>
              </w:rPr>
              <w:t>Administrative Advice</w:t>
            </w:r>
          </w:p>
        </w:tc>
        <w:tc>
          <w:tcPr>
            <w:tcW w:w="3900" w:type="pct"/>
            <w:gridSpan w:val="8"/>
            <w:tcBorders>
              <w:top w:val="single" w:sz="4" w:space="0" w:color="auto"/>
              <w:left w:val="single" w:sz="4" w:space="0" w:color="auto"/>
              <w:bottom w:val="single" w:sz="4" w:space="0" w:color="auto"/>
              <w:right w:val="single" w:sz="4" w:space="0" w:color="auto"/>
            </w:tcBorders>
          </w:tcPr>
          <w:p w:rsidR="00A80E2C" w:rsidRPr="00774100" w:rsidRDefault="00A80E2C" w:rsidP="00970C6C">
            <w:pPr>
              <w:spacing w:before="40" w:after="40"/>
              <w:rPr>
                <w:rFonts w:ascii="Arial Narrow" w:hAnsi="Arial Narrow" w:cstheme="minorHAnsi"/>
                <w:bCs/>
                <w:sz w:val="20"/>
                <w:szCs w:val="20"/>
                <w:lang w:eastAsia="en-US"/>
              </w:rPr>
            </w:pPr>
            <w:r w:rsidRPr="00774100">
              <w:rPr>
                <w:rFonts w:ascii="Arial Narrow" w:hAnsi="Arial Narrow" w:cstheme="minorHAnsi"/>
                <w:bCs/>
                <w:sz w:val="20"/>
                <w:szCs w:val="20"/>
                <w:lang w:eastAsia="en-US"/>
              </w:rPr>
              <w:t>Authority applications for continuing treatment may be made by telephone to the Department of Human Services on 1800 700 270 (hours of operation 8 a.m. to 5 p.m. EST Monday to Friday).</w:t>
            </w:r>
          </w:p>
          <w:p w:rsidR="00A80E2C" w:rsidRPr="00774100" w:rsidRDefault="00A80E2C" w:rsidP="00970C6C">
            <w:pPr>
              <w:spacing w:before="40" w:after="40"/>
              <w:rPr>
                <w:rFonts w:ascii="Arial Narrow" w:hAnsi="Arial Narrow" w:cs="Arial"/>
                <w:sz w:val="20"/>
                <w:szCs w:val="20"/>
              </w:rPr>
            </w:pPr>
          </w:p>
          <w:p w:rsidR="00A80E2C" w:rsidRPr="00281893" w:rsidRDefault="00A80E2C" w:rsidP="00970C6C">
            <w:pPr>
              <w:spacing w:before="40" w:after="40"/>
              <w:rPr>
                <w:rFonts w:ascii="Arial Narrow" w:hAnsi="Arial Narrow" w:cs="Arial"/>
                <w:sz w:val="20"/>
                <w:szCs w:val="20"/>
              </w:rPr>
            </w:pPr>
            <w:r w:rsidRPr="00281893">
              <w:rPr>
                <w:rFonts w:ascii="Arial Narrow" w:hAnsi="Arial Narrow" w:cs="Arial"/>
                <w:sz w:val="20"/>
                <w:szCs w:val="20"/>
              </w:rPr>
              <w:t>No increase in the maximum quantity or number of units may be authorised.</w:t>
            </w:r>
          </w:p>
          <w:p w:rsidR="00A80E2C" w:rsidRPr="00281893" w:rsidRDefault="00A80E2C" w:rsidP="00970C6C">
            <w:pPr>
              <w:spacing w:before="40" w:after="40"/>
              <w:rPr>
                <w:rFonts w:ascii="Arial Narrow" w:hAnsi="Arial Narrow" w:cs="Arial"/>
                <w:sz w:val="20"/>
                <w:szCs w:val="20"/>
              </w:rPr>
            </w:pPr>
            <w:r w:rsidRPr="00281893">
              <w:rPr>
                <w:rFonts w:ascii="Arial Narrow" w:hAnsi="Arial Narrow" w:cs="Arial"/>
                <w:sz w:val="20"/>
                <w:szCs w:val="20"/>
              </w:rPr>
              <w:t>No increase in the maximum number of repeats may be authorised.</w:t>
            </w:r>
          </w:p>
          <w:p w:rsidR="00A80E2C" w:rsidRPr="00260CE3" w:rsidRDefault="00A80E2C" w:rsidP="00970C6C">
            <w:pPr>
              <w:spacing w:before="40" w:after="40"/>
              <w:rPr>
                <w:rFonts w:ascii="Arial Narrow" w:hAnsi="Arial Narrow" w:cs="Arial"/>
                <w:sz w:val="20"/>
                <w:szCs w:val="20"/>
              </w:rPr>
            </w:pPr>
            <w:r w:rsidRPr="00281893">
              <w:rPr>
                <w:rFonts w:ascii="Arial Narrow" w:hAnsi="Arial Narrow" w:cs="Arial"/>
                <w:sz w:val="20"/>
                <w:szCs w:val="20"/>
              </w:rPr>
              <w:t>Special Pricing Arrangements apply.</w:t>
            </w:r>
          </w:p>
        </w:tc>
      </w:tr>
    </w:tbl>
    <w:p w:rsidR="009A2FE8" w:rsidRDefault="009A2FE8" w:rsidP="002B4BC2">
      <w:pPr>
        <w:widowControl w:val="0"/>
        <w:numPr>
          <w:ilvl w:val="0"/>
          <w:numId w:val="5"/>
        </w:numPr>
        <w:spacing w:before="240" w:after="120"/>
        <w:jc w:val="both"/>
        <w:outlineLvl w:val="0"/>
        <w:rPr>
          <w:rFonts w:asciiTheme="minorHAnsi" w:hAnsiTheme="minorHAnsi" w:cs="Arial"/>
          <w:b/>
          <w:bCs/>
          <w:snapToGrid w:val="0"/>
          <w:sz w:val="32"/>
        </w:rPr>
      </w:pPr>
      <w:r w:rsidRPr="00A56D22">
        <w:rPr>
          <w:rFonts w:asciiTheme="minorHAnsi" w:hAnsiTheme="minorHAnsi" w:cs="Arial"/>
          <w:b/>
          <w:bCs/>
          <w:snapToGrid w:val="0"/>
          <w:sz w:val="32"/>
        </w:rPr>
        <w:t>Context for Decision</w:t>
      </w:r>
    </w:p>
    <w:p w:rsidR="009A2FE8" w:rsidRDefault="009A2FE8" w:rsidP="002B4BC2">
      <w:pPr>
        <w:widowControl w:val="0"/>
        <w:spacing w:before="240" w:after="120"/>
        <w:jc w:val="both"/>
        <w:rPr>
          <w:rFonts w:asciiTheme="minorHAnsi" w:hAnsiTheme="minorHAnsi" w:cs="Arial"/>
          <w:b/>
          <w:bCs/>
          <w:snapToGrid w:val="0"/>
          <w:sz w:val="32"/>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A2FE8" w:rsidRPr="00A56D22" w:rsidRDefault="009A2FE8" w:rsidP="002B4BC2">
      <w:pPr>
        <w:widowControl w:val="0"/>
        <w:numPr>
          <w:ilvl w:val="0"/>
          <w:numId w:val="5"/>
        </w:numPr>
        <w:spacing w:before="240" w:after="120"/>
        <w:jc w:val="both"/>
        <w:outlineLvl w:val="0"/>
        <w:rPr>
          <w:rFonts w:asciiTheme="minorHAnsi" w:hAnsiTheme="minorHAnsi" w:cs="Arial"/>
          <w:b/>
          <w:bCs/>
          <w:snapToGrid w:val="0"/>
          <w:sz w:val="32"/>
        </w:rPr>
      </w:pPr>
      <w:r w:rsidRPr="0065359A">
        <w:rPr>
          <w:rFonts w:asciiTheme="minorHAnsi" w:hAnsiTheme="minorHAnsi" w:cs="Arial"/>
          <w:b/>
          <w:bCs/>
          <w:snapToGrid w:val="0"/>
          <w:sz w:val="32"/>
        </w:rPr>
        <w:t>Sponsor’s Comment</w:t>
      </w:r>
    </w:p>
    <w:p w:rsidR="00545CD0" w:rsidRPr="002B4BC2" w:rsidRDefault="009A2FE8" w:rsidP="002B4BC2">
      <w:pPr>
        <w:spacing w:after="120"/>
        <w:jc w:val="both"/>
        <w:rPr>
          <w:rFonts w:asciiTheme="minorHAnsi" w:hAnsiTheme="minorHAnsi" w:cs="Arial"/>
          <w:bCs/>
        </w:rPr>
      </w:pPr>
      <w:r w:rsidRPr="00C07617">
        <w:rPr>
          <w:rFonts w:asciiTheme="minorHAnsi" w:hAnsiTheme="minorHAnsi" w:cs="Arial"/>
          <w:bCs/>
        </w:rPr>
        <w:t>The sponsor had no comment.</w:t>
      </w:r>
    </w:p>
    <w:sectPr w:rsidR="00545CD0" w:rsidRPr="002B4BC2"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DE0" w:rsidRDefault="00EC4DE0">
      <w:r>
        <w:separator/>
      </w:r>
    </w:p>
    <w:p w:rsidR="00EC4DE0" w:rsidRDefault="00EC4DE0"/>
  </w:endnote>
  <w:endnote w:type="continuationSeparator" w:id="0">
    <w:p w:rsidR="00EC4DE0" w:rsidRDefault="00EC4DE0">
      <w:r>
        <w:continuationSeparator/>
      </w:r>
    </w:p>
    <w:p w:rsidR="00EC4DE0" w:rsidRDefault="00EC4D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Default="00F8047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80475" w:rsidRDefault="00F80475">
    <w:pPr>
      <w:pStyle w:val="Footer"/>
    </w:pPr>
  </w:p>
  <w:p w:rsidR="00F80475" w:rsidRDefault="00F8047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1280299411"/>
      <w:docPartObj>
        <w:docPartGallery w:val="Page Numbers (Bottom of Page)"/>
        <w:docPartUnique/>
      </w:docPartObj>
    </w:sdtPr>
    <w:sdtEndPr>
      <w:rPr>
        <w:b w:val="0"/>
        <w:noProof/>
      </w:rPr>
    </w:sdtEndPr>
    <w:sdtContent>
      <w:p w:rsidR="00BB661B" w:rsidRPr="00D83CDB" w:rsidRDefault="00BB661B">
        <w:pPr>
          <w:pStyle w:val="Footer"/>
          <w:jc w:val="center"/>
        </w:pPr>
        <w:r w:rsidRPr="00D83CDB">
          <w:fldChar w:fldCharType="begin"/>
        </w:r>
        <w:r w:rsidRPr="00D83CDB">
          <w:instrText xml:space="preserve"> PAGE   \* MERGEFORMAT </w:instrText>
        </w:r>
        <w:r w:rsidRPr="00D83CDB">
          <w:fldChar w:fldCharType="separate"/>
        </w:r>
        <w:r w:rsidR="002B4BC2">
          <w:rPr>
            <w:noProof/>
          </w:rPr>
          <w:t>4</w:t>
        </w:r>
        <w:r w:rsidRPr="00D83CDB">
          <w:rPr>
            <w:noProof/>
          </w:rPr>
          <w:fldChar w:fldCharType="end"/>
        </w:r>
      </w:p>
    </w:sdtContent>
  </w:sdt>
  <w:p w:rsidR="00F80475" w:rsidRPr="00BB661B" w:rsidRDefault="00F80475" w:rsidP="00BB66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Pr="007C0F57" w:rsidRDefault="00F8047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80475" w:rsidRPr="007C0F57" w:rsidRDefault="00F80475" w:rsidP="007C0F57">
    <w:pPr>
      <w:pStyle w:val="Footer"/>
      <w:jc w:val="center"/>
      <w:rPr>
        <w:b/>
        <w:i/>
        <w:sz w:val="20"/>
        <w:szCs w:val="20"/>
      </w:rPr>
    </w:pPr>
    <w:r w:rsidRPr="007C0F57">
      <w:rPr>
        <w:b/>
        <w:i/>
        <w:sz w:val="20"/>
        <w:szCs w:val="20"/>
      </w:rPr>
      <w:t>Commercial-in-Confidence</w:t>
    </w:r>
  </w:p>
  <w:p w:rsidR="00F80475" w:rsidRDefault="00F804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DE0" w:rsidRDefault="00EC4DE0">
      <w:r>
        <w:separator/>
      </w:r>
    </w:p>
    <w:p w:rsidR="00EC4DE0" w:rsidRDefault="00EC4DE0"/>
  </w:footnote>
  <w:footnote w:type="continuationSeparator" w:id="0">
    <w:p w:rsidR="00EC4DE0" w:rsidRDefault="00EC4DE0">
      <w:r>
        <w:continuationSeparator/>
      </w:r>
    </w:p>
    <w:p w:rsidR="00EC4DE0" w:rsidRDefault="00EC4DE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80475" w:rsidRPr="008E0D90" w:rsidTr="00A06225">
      <w:trPr>
        <w:trHeight w:val="151"/>
      </w:trPr>
      <w:tc>
        <w:tcPr>
          <w:tcW w:w="2389"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c>
        <w:tcPr>
          <w:tcW w:w="333" w:type="pct"/>
          <w:vMerge w:val="restart"/>
          <w:noWrap/>
          <w:vAlign w:val="center"/>
          <w:hideMark/>
        </w:tcPr>
        <w:p w:rsidR="00F80475" w:rsidRPr="00A06225" w:rsidRDefault="00F8047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r>
    <w:tr w:rsidR="00F80475" w:rsidRPr="008E0D90" w:rsidTr="00A06225">
      <w:trPr>
        <w:trHeight w:val="150"/>
      </w:trPr>
      <w:tc>
        <w:tcPr>
          <w:tcW w:w="2389"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c>
        <w:tcPr>
          <w:tcW w:w="0" w:type="auto"/>
          <w:vMerge/>
          <w:vAlign w:val="center"/>
          <w:hideMark/>
        </w:tcPr>
        <w:p w:rsidR="00F80475" w:rsidRPr="00A06225" w:rsidRDefault="00F80475">
          <w:pPr>
            <w:rPr>
              <w:rFonts w:ascii="Cambria" w:hAnsi="Cambria"/>
              <w:color w:val="4F81BD"/>
              <w:sz w:val="22"/>
              <w:szCs w:val="22"/>
            </w:rPr>
          </w:pPr>
        </w:p>
      </w:tc>
      <w:tc>
        <w:tcPr>
          <w:tcW w:w="2278"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r>
  </w:tbl>
  <w:p w:rsidR="00F80475" w:rsidRDefault="00F80475">
    <w:pPr>
      <w:pStyle w:val="Header"/>
    </w:pPr>
  </w:p>
  <w:p w:rsidR="00F80475" w:rsidRDefault="00F8047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475" w:rsidRPr="00F31F4C" w:rsidRDefault="00F31F4C" w:rsidP="00F31F4C">
    <w:pPr>
      <w:pStyle w:val="Header"/>
      <w:ind w:left="360"/>
      <w:jc w:val="center"/>
      <w:rPr>
        <w:rFonts w:asciiTheme="minorHAnsi" w:hAnsiTheme="minorHAnsi" w:cs="Arial"/>
        <w:i/>
        <w:color w:val="808080"/>
        <w:sz w:val="22"/>
      </w:rPr>
    </w:pPr>
    <w:r>
      <w:rPr>
        <w:rFonts w:asciiTheme="minorHAnsi" w:hAnsiTheme="minorHAnsi" w:cs="Arial"/>
        <w:i/>
        <w:color w:val="808080"/>
        <w:sz w:val="22"/>
      </w:rPr>
      <w:t>Public Summary Document</w:t>
    </w:r>
    <w:r w:rsidR="00F55DFB">
      <w:rPr>
        <w:rFonts w:asciiTheme="minorHAnsi" w:hAnsiTheme="minorHAnsi" w:cs="Arial"/>
        <w:i/>
        <w:color w:val="808080"/>
        <w:sz w:val="22"/>
      </w:rPr>
      <w:t xml:space="preserve"> – March 2018</w:t>
    </w:r>
    <w:r w:rsidR="00BB661B" w:rsidRPr="00F90A91">
      <w:rPr>
        <w:rFonts w:asciiTheme="minorHAnsi" w:hAnsiTheme="minorHAnsi" w:cs="Arial"/>
        <w:i/>
        <w:color w:val="808080"/>
        <w:sz w:val="22"/>
      </w:rPr>
      <w:t xml:space="preserve"> PBAC Meeting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01F" w:rsidRDefault="008C00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84D033C"/>
    <w:multiLevelType w:val="multilevel"/>
    <w:tmpl w:val="6ADCD256"/>
    <w:lvl w:ilvl="0">
      <w:start w:val="1"/>
      <w:numFmt w:val="decimal"/>
      <w:pStyle w:val="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6"/>
  </w:num>
  <w:num w:numId="4">
    <w:abstractNumId w:val="14"/>
  </w:num>
  <w:num w:numId="5">
    <w:abstractNumId w:val="16"/>
  </w:num>
  <w:num w:numId="6">
    <w:abstractNumId w:val="7"/>
  </w:num>
  <w:num w:numId="7">
    <w:abstractNumId w:val="13"/>
  </w:num>
  <w:num w:numId="8">
    <w:abstractNumId w:val="4"/>
  </w:num>
  <w:num w:numId="9">
    <w:abstractNumId w:val="12"/>
  </w:num>
  <w:num w:numId="10">
    <w:abstractNumId w:val="11"/>
  </w:num>
  <w:num w:numId="11">
    <w:abstractNumId w:val="10"/>
  </w:num>
  <w:num w:numId="12">
    <w:abstractNumId w:val="1"/>
  </w:num>
  <w:num w:numId="13">
    <w:abstractNumId w:val="0"/>
  </w:num>
  <w:num w:numId="14">
    <w:abstractNumId w:val="16"/>
  </w:num>
  <w:num w:numId="15">
    <w:abstractNumId w:val="16"/>
  </w:num>
  <w:num w:numId="16">
    <w:abstractNumId w:val="15"/>
  </w:num>
  <w:num w:numId="17">
    <w:abstractNumId w:val="5"/>
  </w:num>
  <w:num w:numId="18">
    <w:abstractNumId w:val="2"/>
  </w:num>
  <w:num w:numId="19">
    <w:abstractNumId w:val="9"/>
  </w:num>
  <w:num w:numId="20">
    <w:abstractNumId w:val="16"/>
  </w:num>
  <w:num w:numId="21">
    <w:abstractNumId w:val="16"/>
  </w:num>
  <w:num w:numId="22">
    <w:abstractNumId w:val="16"/>
  </w:num>
  <w:num w:numId="23">
    <w:abstractNumId w:val="16"/>
  </w:num>
  <w:num w:numId="24">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067D3"/>
    <w:rsid w:val="000224D7"/>
    <w:rsid w:val="0002464A"/>
    <w:rsid w:val="0003106B"/>
    <w:rsid w:val="000421A1"/>
    <w:rsid w:val="0004240E"/>
    <w:rsid w:val="0004453B"/>
    <w:rsid w:val="00045E26"/>
    <w:rsid w:val="000514B5"/>
    <w:rsid w:val="00057816"/>
    <w:rsid w:val="00060E64"/>
    <w:rsid w:val="00061203"/>
    <w:rsid w:val="00066755"/>
    <w:rsid w:val="00077143"/>
    <w:rsid w:val="00082169"/>
    <w:rsid w:val="000969AD"/>
    <w:rsid w:val="000A620D"/>
    <w:rsid w:val="000B558D"/>
    <w:rsid w:val="000C2A00"/>
    <w:rsid w:val="000C6996"/>
    <w:rsid w:val="000D23BA"/>
    <w:rsid w:val="000E681E"/>
    <w:rsid w:val="000F0003"/>
    <w:rsid w:val="000F1BAF"/>
    <w:rsid w:val="000F4E6A"/>
    <w:rsid w:val="00104227"/>
    <w:rsid w:val="001107BF"/>
    <w:rsid w:val="0012417C"/>
    <w:rsid w:val="00142395"/>
    <w:rsid w:val="00142714"/>
    <w:rsid w:val="00144868"/>
    <w:rsid w:val="001452ED"/>
    <w:rsid w:val="00154974"/>
    <w:rsid w:val="00155F8E"/>
    <w:rsid w:val="00163329"/>
    <w:rsid w:val="00164623"/>
    <w:rsid w:val="00165B64"/>
    <w:rsid w:val="001707AD"/>
    <w:rsid w:val="001830CE"/>
    <w:rsid w:val="0018643B"/>
    <w:rsid w:val="00196307"/>
    <w:rsid w:val="001A089E"/>
    <w:rsid w:val="001A33EA"/>
    <w:rsid w:val="001B017F"/>
    <w:rsid w:val="001B2BBC"/>
    <w:rsid w:val="001B5129"/>
    <w:rsid w:val="001C1195"/>
    <w:rsid w:val="001E58D6"/>
    <w:rsid w:val="001F1850"/>
    <w:rsid w:val="00203FAC"/>
    <w:rsid w:val="00207917"/>
    <w:rsid w:val="00213CFB"/>
    <w:rsid w:val="00217BE1"/>
    <w:rsid w:val="00240A83"/>
    <w:rsid w:val="00240C87"/>
    <w:rsid w:val="00271BA1"/>
    <w:rsid w:val="002762FA"/>
    <w:rsid w:val="00277505"/>
    <w:rsid w:val="00281893"/>
    <w:rsid w:val="0028708A"/>
    <w:rsid w:val="00290431"/>
    <w:rsid w:val="0029458F"/>
    <w:rsid w:val="00295CCD"/>
    <w:rsid w:val="002A104C"/>
    <w:rsid w:val="002A4960"/>
    <w:rsid w:val="002B0FD8"/>
    <w:rsid w:val="002B1AE6"/>
    <w:rsid w:val="002B2DE8"/>
    <w:rsid w:val="002B30F8"/>
    <w:rsid w:val="002B4BC2"/>
    <w:rsid w:val="002B5596"/>
    <w:rsid w:val="002C212F"/>
    <w:rsid w:val="002D4543"/>
    <w:rsid w:val="002E3153"/>
    <w:rsid w:val="002E6B68"/>
    <w:rsid w:val="002E72CA"/>
    <w:rsid w:val="00300AD6"/>
    <w:rsid w:val="00317C6C"/>
    <w:rsid w:val="00320626"/>
    <w:rsid w:val="00326E79"/>
    <w:rsid w:val="0033518A"/>
    <w:rsid w:val="003367EF"/>
    <w:rsid w:val="00341AE4"/>
    <w:rsid w:val="00354A2D"/>
    <w:rsid w:val="0037047E"/>
    <w:rsid w:val="003872CF"/>
    <w:rsid w:val="0039782C"/>
    <w:rsid w:val="003A5B4A"/>
    <w:rsid w:val="003B1122"/>
    <w:rsid w:val="003B23C5"/>
    <w:rsid w:val="003B2A75"/>
    <w:rsid w:val="003B6124"/>
    <w:rsid w:val="003C2FB5"/>
    <w:rsid w:val="003D4AC4"/>
    <w:rsid w:val="003D63B7"/>
    <w:rsid w:val="003E456E"/>
    <w:rsid w:val="003E468B"/>
    <w:rsid w:val="003F3228"/>
    <w:rsid w:val="003F5C8C"/>
    <w:rsid w:val="003F60B3"/>
    <w:rsid w:val="003F6ED5"/>
    <w:rsid w:val="004252EC"/>
    <w:rsid w:val="004402BB"/>
    <w:rsid w:val="004465BD"/>
    <w:rsid w:val="00466ADA"/>
    <w:rsid w:val="00476245"/>
    <w:rsid w:val="00483035"/>
    <w:rsid w:val="00485940"/>
    <w:rsid w:val="004A2484"/>
    <w:rsid w:val="004A29D7"/>
    <w:rsid w:val="004A460A"/>
    <w:rsid w:val="004A5A85"/>
    <w:rsid w:val="004A71D1"/>
    <w:rsid w:val="004B5640"/>
    <w:rsid w:val="004C1BD7"/>
    <w:rsid w:val="004C31FE"/>
    <w:rsid w:val="004C691D"/>
    <w:rsid w:val="004C6C07"/>
    <w:rsid w:val="004D028A"/>
    <w:rsid w:val="004E692D"/>
    <w:rsid w:val="00501554"/>
    <w:rsid w:val="00514CD7"/>
    <w:rsid w:val="005319B2"/>
    <w:rsid w:val="00532402"/>
    <w:rsid w:val="00532C74"/>
    <w:rsid w:val="00534E2E"/>
    <w:rsid w:val="00544552"/>
    <w:rsid w:val="005450C6"/>
    <w:rsid w:val="00545CD0"/>
    <w:rsid w:val="00577C4D"/>
    <w:rsid w:val="00581932"/>
    <w:rsid w:val="00581FBA"/>
    <w:rsid w:val="005963BB"/>
    <w:rsid w:val="005A3173"/>
    <w:rsid w:val="005A3223"/>
    <w:rsid w:val="005A3DA3"/>
    <w:rsid w:val="005A52C4"/>
    <w:rsid w:val="005B5006"/>
    <w:rsid w:val="005C03DD"/>
    <w:rsid w:val="005D03AB"/>
    <w:rsid w:val="005D5017"/>
    <w:rsid w:val="005E1333"/>
    <w:rsid w:val="00601A91"/>
    <w:rsid w:val="00602BA3"/>
    <w:rsid w:val="00612E34"/>
    <w:rsid w:val="00614159"/>
    <w:rsid w:val="00617C00"/>
    <w:rsid w:val="00621A6B"/>
    <w:rsid w:val="006263BF"/>
    <w:rsid w:val="0062748A"/>
    <w:rsid w:val="00630A2C"/>
    <w:rsid w:val="0063682E"/>
    <w:rsid w:val="006436CD"/>
    <w:rsid w:val="00651169"/>
    <w:rsid w:val="00653D69"/>
    <w:rsid w:val="006670BE"/>
    <w:rsid w:val="00670A76"/>
    <w:rsid w:val="006711AA"/>
    <w:rsid w:val="00672B57"/>
    <w:rsid w:val="00675622"/>
    <w:rsid w:val="00676416"/>
    <w:rsid w:val="0067747D"/>
    <w:rsid w:val="006803DE"/>
    <w:rsid w:val="00687DDA"/>
    <w:rsid w:val="006906DB"/>
    <w:rsid w:val="00691E6C"/>
    <w:rsid w:val="00696129"/>
    <w:rsid w:val="00697CF2"/>
    <w:rsid w:val="006A12A5"/>
    <w:rsid w:val="006B0D94"/>
    <w:rsid w:val="006B485D"/>
    <w:rsid w:val="006C708E"/>
    <w:rsid w:val="006D6EC7"/>
    <w:rsid w:val="006F048A"/>
    <w:rsid w:val="006F456C"/>
    <w:rsid w:val="006F5125"/>
    <w:rsid w:val="006F7090"/>
    <w:rsid w:val="00702B6F"/>
    <w:rsid w:val="0071340B"/>
    <w:rsid w:val="00717030"/>
    <w:rsid w:val="007174BB"/>
    <w:rsid w:val="0072025D"/>
    <w:rsid w:val="007353D3"/>
    <w:rsid w:val="0076420C"/>
    <w:rsid w:val="00774100"/>
    <w:rsid w:val="0077423B"/>
    <w:rsid w:val="007753C2"/>
    <w:rsid w:val="007838B8"/>
    <w:rsid w:val="007870D9"/>
    <w:rsid w:val="007B1AB0"/>
    <w:rsid w:val="007C0F57"/>
    <w:rsid w:val="007C3EE5"/>
    <w:rsid w:val="007C40B6"/>
    <w:rsid w:val="007C729F"/>
    <w:rsid w:val="007E1D28"/>
    <w:rsid w:val="007F2641"/>
    <w:rsid w:val="007F7C36"/>
    <w:rsid w:val="00802F9C"/>
    <w:rsid w:val="00806796"/>
    <w:rsid w:val="008117EF"/>
    <w:rsid w:val="008151D6"/>
    <w:rsid w:val="00826F6D"/>
    <w:rsid w:val="008306F3"/>
    <w:rsid w:val="00856DDD"/>
    <w:rsid w:val="00863E68"/>
    <w:rsid w:val="008674F0"/>
    <w:rsid w:val="008714B1"/>
    <w:rsid w:val="00882085"/>
    <w:rsid w:val="00883188"/>
    <w:rsid w:val="00897D58"/>
    <w:rsid w:val="00897F22"/>
    <w:rsid w:val="008A1956"/>
    <w:rsid w:val="008A4937"/>
    <w:rsid w:val="008A50F1"/>
    <w:rsid w:val="008A65C0"/>
    <w:rsid w:val="008C001F"/>
    <w:rsid w:val="008D1B5C"/>
    <w:rsid w:val="008D3C82"/>
    <w:rsid w:val="008D447E"/>
    <w:rsid w:val="008D7A41"/>
    <w:rsid w:val="008E3680"/>
    <w:rsid w:val="008E5870"/>
    <w:rsid w:val="008F1434"/>
    <w:rsid w:val="008F7355"/>
    <w:rsid w:val="009067B7"/>
    <w:rsid w:val="00916463"/>
    <w:rsid w:val="00930937"/>
    <w:rsid w:val="00933E6C"/>
    <w:rsid w:val="00937958"/>
    <w:rsid w:val="00942160"/>
    <w:rsid w:val="0095146F"/>
    <w:rsid w:val="009602C5"/>
    <w:rsid w:val="00962223"/>
    <w:rsid w:val="00966D0D"/>
    <w:rsid w:val="00970C6C"/>
    <w:rsid w:val="00974C21"/>
    <w:rsid w:val="0098443D"/>
    <w:rsid w:val="009A2FE8"/>
    <w:rsid w:val="009B0F67"/>
    <w:rsid w:val="009C703C"/>
    <w:rsid w:val="009D3CAA"/>
    <w:rsid w:val="009E5F36"/>
    <w:rsid w:val="009F4E46"/>
    <w:rsid w:val="009F5B65"/>
    <w:rsid w:val="009F5F2E"/>
    <w:rsid w:val="00A036F7"/>
    <w:rsid w:val="00A05192"/>
    <w:rsid w:val="00A06225"/>
    <w:rsid w:val="00A128E6"/>
    <w:rsid w:val="00A34E6C"/>
    <w:rsid w:val="00A37C8D"/>
    <w:rsid w:val="00A5273B"/>
    <w:rsid w:val="00A53A9D"/>
    <w:rsid w:val="00A55FEE"/>
    <w:rsid w:val="00A62C1A"/>
    <w:rsid w:val="00A6426D"/>
    <w:rsid w:val="00A665C1"/>
    <w:rsid w:val="00A70622"/>
    <w:rsid w:val="00A70977"/>
    <w:rsid w:val="00A77613"/>
    <w:rsid w:val="00A80E2C"/>
    <w:rsid w:val="00A8390C"/>
    <w:rsid w:val="00A928BD"/>
    <w:rsid w:val="00AA4D1C"/>
    <w:rsid w:val="00AC193C"/>
    <w:rsid w:val="00AC5206"/>
    <w:rsid w:val="00AC5693"/>
    <w:rsid w:val="00AD4B82"/>
    <w:rsid w:val="00AE11A5"/>
    <w:rsid w:val="00AE13E2"/>
    <w:rsid w:val="00AE22D3"/>
    <w:rsid w:val="00AF62DF"/>
    <w:rsid w:val="00AF68CC"/>
    <w:rsid w:val="00AF7038"/>
    <w:rsid w:val="00B1059E"/>
    <w:rsid w:val="00B176C8"/>
    <w:rsid w:val="00B205AA"/>
    <w:rsid w:val="00B22E84"/>
    <w:rsid w:val="00B25F75"/>
    <w:rsid w:val="00B26B3F"/>
    <w:rsid w:val="00B43E90"/>
    <w:rsid w:val="00B45546"/>
    <w:rsid w:val="00B467DC"/>
    <w:rsid w:val="00B56118"/>
    <w:rsid w:val="00B64F0E"/>
    <w:rsid w:val="00B6773F"/>
    <w:rsid w:val="00B801BA"/>
    <w:rsid w:val="00B84D5C"/>
    <w:rsid w:val="00BB661B"/>
    <w:rsid w:val="00BB69F5"/>
    <w:rsid w:val="00BB7EC3"/>
    <w:rsid w:val="00BC4B9A"/>
    <w:rsid w:val="00BD60CC"/>
    <w:rsid w:val="00BD784C"/>
    <w:rsid w:val="00BD7B4B"/>
    <w:rsid w:val="00BD7C64"/>
    <w:rsid w:val="00BE6DC3"/>
    <w:rsid w:val="00BF4CB6"/>
    <w:rsid w:val="00BF54E4"/>
    <w:rsid w:val="00BF5BDC"/>
    <w:rsid w:val="00C00DA7"/>
    <w:rsid w:val="00C12768"/>
    <w:rsid w:val="00C23066"/>
    <w:rsid w:val="00C23691"/>
    <w:rsid w:val="00C27B58"/>
    <w:rsid w:val="00C35996"/>
    <w:rsid w:val="00C43AF0"/>
    <w:rsid w:val="00C4747E"/>
    <w:rsid w:val="00C5342C"/>
    <w:rsid w:val="00C603D4"/>
    <w:rsid w:val="00C6161F"/>
    <w:rsid w:val="00C6256A"/>
    <w:rsid w:val="00C77891"/>
    <w:rsid w:val="00C77FEE"/>
    <w:rsid w:val="00C91449"/>
    <w:rsid w:val="00C92D10"/>
    <w:rsid w:val="00CA38F1"/>
    <w:rsid w:val="00CE10C4"/>
    <w:rsid w:val="00CE27B5"/>
    <w:rsid w:val="00D0321E"/>
    <w:rsid w:val="00D11F4D"/>
    <w:rsid w:val="00D1455A"/>
    <w:rsid w:val="00D31150"/>
    <w:rsid w:val="00D3138B"/>
    <w:rsid w:val="00D3280C"/>
    <w:rsid w:val="00D3406A"/>
    <w:rsid w:val="00D41555"/>
    <w:rsid w:val="00D4572C"/>
    <w:rsid w:val="00D469B2"/>
    <w:rsid w:val="00D546B3"/>
    <w:rsid w:val="00D741EB"/>
    <w:rsid w:val="00D83605"/>
    <w:rsid w:val="00D83CDB"/>
    <w:rsid w:val="00D84934"/>
    <w:rsid w:val="00D91271"/>
    <w:rsid w:val="00DA2CB5"/>
    <w:rsid w:val="00DA4BAC"/>
    <w:rsid w:val="00DC2AA4"/>
    <w:rsid w:val="00DE6D27"/>
    <w:rsid w:val="00DF217D"/>
    <w:rsid w:val="00DF26A7"/>
    <w:rsid w:val="00DF2733"/>
    <w:rsid w:val="00E035E9"/>
    <w:rsid w:val="00E15627"/>
    <w:rsid w:val="00E164B3"/>
    <w:rsid w:val="00E16910"/>
    <w:rsid w:val="00E26206"/>
    <w:rsid w:val="00E42BDB"/>
    <w:rsid w:val="00E57EEB"/>
    <w:rsid w:val="00E62D94"/>
    <w:rsid w:val="00E65E54"/>
    <w:rsid w:val="00E80155"/>
    <w:rsid w:val="00E848C0"/>
    <w:rsid w:val="00E91B96"/>
    <w:rsid w:val="00E941A1"/>
    <w:rsid w:val="00E95CE3"/>
    <w:rsid w:val="00EA2825"/>
    <w:rsid w:val="00EB0B63"/>
    <w:rsid w:val="00EB0C41"/>
    <w:rsid w:val="00EB1936"/>
    <w:rsid w:val="00EB1B46"/>
    <w:rsid w:val="00EB2C0E"/>
    <w:rsid w:val="00EB5088"/>
    <w:rsid w:val="00EC4DE0"/>
    <w:rsid w:val="00ED1644"/>
    <w:rsid w:val="00ED2593"/>
    <w:rsid w:val="00ED7D9C"/>
    <w:rsid w:val="00EE5863"/>
    <w:rsid w:val="00EF39CD"/>
    <w:rsid w:val="00EF44A0"/>
    <w:rsid w:val="00EF44CD"/>
    <w:rsid w:val="00EF4FED"/>
    <w:rsid w:val="00F046AA"/>
    <w:rsid w:val="00F050BD"/>
    <w:rsid w:val="00F05657"/>
    <w:rsid w:val="00F15AC7"/>
    <w:rsid w:val="00F25578"/>
    <w:rsid w:val="00F258E5"/>
    <w:rsid w:val="00F300BC"/>
    <w:rsid w:val="00F31F4C"/>
    <w:rsid w:val="00F3334E"/>
    <w:rsid w:val="00F36CCB"/>
    <w:rsid w:val="00F374E5"/>
    <w:rsid w:val="00F43AF2"/>
    <w:rsid w:val="00F50EC4"/>
    <w:rsid w:val="00F550CF"/>
    <w:rsid w:val="00F55DFB"/>
    <w:rsid w:val="00F57A6D"/>
    <w:rsid w:val="00F57DA6"/>
    <w:rsid w:val="00F61BD9"/>
    <w:rsid w:val="00F638CC"/>
    <w:rsid w:val="00F64CC1"/>
    <w:rsid w:val="00F72317"/>
    <w:rsid w:val="00F80475"/>
    <w:rsid w:val="00F8247A"/>
    <w:rsid w:val="00F9629A"/>
    <w:rsid w:val="00F97EFC"/>
    <w:rsid w:val="00FA5883"/>
    <w:rsid w:val="00FA6055"/>
    <w:rsid w:val="00FB322F"/>
    <w:rsid w:val="00FB442F"/>
    <w:rsid w:val="00FC1929"/>
    <w:rsid w:val="00FC5B46"/>
    <w:rsid w:val="00FD6D8E"/>
    <w:rsid w:val="00FE0E94"/>
    <w:rsid w:val="00FF00BD"/>
    <w:rsid w:val="00FF1ED4"/>
    <w:rsid w:val="00FF2801"/>
    <w:rsid w:val="00FF2A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1"/>
    <w:qFormat/>
    <w:rsid w:val="00EB2C0E"/>
    <w:pPr>
      <w:keepNext/>
      <w:widowControl w:val="0"/>
      <w:numPr>
        <w:numId w:val="5"/>
      </w:numPr>
      <w:spacing w:before="240" w:after="120"/>
      <w:jc w:val="both"/>
      <w:outlineLvl w:val="0"/>
    </w:pPr>
    <w:rPr>
      <w:rFonts w:asciiTheme="minorHAnsi" w:hAnsiTheme="minorHAnsi" w:cs="Arial"/>
      <w:b/>
      <w:bCs/>
      <w:snapToGrid w:val="0"/>
      <w:sz w:val="32"/>
    </w:rPr>
  </w:style>
  <w:style w:type="paragraph" w:styleId="Heading2">
    <w:name w:val="heading 2"/>
    <w:basedOn w:val="Normal"/>
    <w:next w:val="Normal"/>
    <w:link w:val="Heading2Char"/>
    <w:uiPriority w:val="1"/>
    <w:qFormat/>
    <w:rsid w:val="00EB2C0E"/>
    <w:pPr>
      <w:keepNext/>
      <w:keepLines/>
      <w:spacing w:before="240" w:after="120"/>
      <w:outlineLvl w:val="1"/>
    </w:pPr>
    <w:rPr>
      <w:rFonts w:asciiTheme="minorHAnsi" w:eastAsiaTheme="majorEastAsia" w:hAnsiTheme="minorHAnsi" w:cstheme="majorBidi"/>
      <w:b/>
      <w:i/>
      <w:sz w:val="28"/>
      <w:szCs w:val="28"/>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ind w:left="720" w:hanging="720"/>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EB2C0E"/>
    <w:rPr>
      <w:rFonts w:asciiTheme="minorHAnsi" w:hAnsiTheme="minorHAnsi" w:cs="Arial"/>
      <w:b/>
      <w:bCs/>
      <w:snapToGrid w:val="0"/>
      <w:sz w:val="32"/>
      <w:szCs w:val="24"/>
    </w:rPr>
  </w:style>
  <w:style w:type="character" w:customStyle="1" w:styleId="Heading2Char">
    <w:name w:val="Heading 2 Char"/>
    <w:basedOn w:val="DefaultParagraphFont"/>
    <w:link w:val="Heading2"/>
    <w:uiPriority w:val="1"/>
    <w:rsid w:val="00EB2C0E"/>
    <w:rPr>
      <w:rFonts w:asciiTheme="minorHAnsi" w:eastAsiaTheme="majorEastAsia" w:hAnsiTheme="minorHAnsi" w:cstheme="majorBidi"/>
      <w:b/>
      <w:i/>
      <w:sz w:val="28"/>
      <w:szCs w:val="28"/>
      <w:lang w:eastAsia="en-US"/>
    </w:rPr>
  </w:style>
  <w:style w:type="character" w:customStyle="1" w:styleId="TableTextChar">
    <w:name w:val="TableText Char"/>
    <w:basedOn w:val="DefaultParagraphFont"/>
    <w:link w:val="TableText0"/>
    <w:uiPriority w:val="3"/>
    <w:locked/>
    <w:rsid w:val="007870D9"/>
    <w:rPr>
      <w:rFonts w:ascii="Calibri" w:hAnsi="Calibri" w:cstheme="minorHAnsi"/>
      <w:bCs/>
      <w:lang w:eastAsia="en-US"/>
    </w:rPr>
  </w:style>
  <w:style w:type="paragraph" w:customStyle="1" w:styleId="TableText0">
    <w:name w:val="TableText"/>
    <w:basedOn w:val="Normal"/>
    <w:link w:val="TableTextChar"/>
    <w:uiPriority w:val="3"/>
    <w:qFormat/>
    <w:rsid w:val="007870D9"/>
    <w:pPr>
      <w:spacing w:before="40" w:after="40"/>
    </w:pPr>
    <w:rPr>
      <w:rFonts w:ascii="Calibri" w:hAnsi="Calibri" w:cstheme="minorHAnsi"/>
      <w:bCs/>
      <w:sz w:val="20"/>
      <w:szCs w:val="20"/>
      <w:lang w:eastAsia="en-US"/>
    </w:rPr>
  </w:style>
  <w:style w:type="paragraph" w:customStyle="1" w:styleId="TableHeadingRow">
    <w:name w:val="TableHeadingRow"/>
    <w:basedOn w:val="Normal"/>
    <w:uiPriority w:val="3"/>
    <w:qFormat/>
    <w:rsid w:val="007870D9"/>
    <w:pPr>
      <w:keepNext/>
      <w:spacing w:before="20" w:after="20"/>
    </w:pPr>
    <w:rPr>
      <w:rFonts w:ascii="Calibri" w:hAnsi="Calibri" w:cstheme="minorHAnsi"/>
      <w:b/>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1"/>
    <w:qFormat/>
    <w:rsid w:val="00EB2C0E"/>
    <w:pPr>
      <w:keepNext/>
      <w:widowControl w:val="0"/>
      <w:numPr>
        <w:numId w:val="5"/>
      </w:numPr>
      <w:spacing w:before="240" w:after="120"/>
      <w:jc w:val="both"/>
      <w:outlineLvl w:val="0"/>
    </w:pPr>
    <w:rPr>
      <w:rFonts w:asciiTheme="minorHAnsi" w:hAnsiTheme="minorHAnsi" w:cs="Arial"/>
      <w:b/>
      <w:bCs/>
      <w:snapToGrid w:val="0"/>
      <w:sz w:val="32"/>
    </w:rPr>
  </w:style>
  <w:style w:type="paragraph" w:styleId="Heading2">
    <w:name w:val="heading 2"/>
    <w:basedOn w:val="Normal"/>
    <w:next w:val="Normal"/>
    <w:link w:val="Heading2Char"/>
    <w:uiPriority w:val="1"/>
    <w:qFormat/>
    <w:rsid w:val="00EB2C0E"/>
    <w:pPr>
      <w:keepNext/>
      <w:keepLines/>
      <w:spacing w:before="240" w:after="120"/>
      <w:outlineLvl w:val="1"/>
    </w:pPr>
    <w:rPr>
      <w:rFonts w:asciiTheme="minorHAnsi" w:eastAsiaTheme="majorEastAsia" w:hAnsiTheme="minorHAnsi" w:cstheme="majorBidi"/>
      <w:b/>
      <w:i/>
      <w:sz w:val="28"/>
      <w:szCs w:val="28"/>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ind w:left="720" w:hanging="720"/>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EB2C0E"/>
    <w:rPr>
      <w:rFonts w:asciiTheme="minorHAnsi" w:hAnsiTheme="minorHAnsi" w:cs="Arial"/>
      <w:b/>
      <w:bCs/>
      <w:snapToGrid w:val="0"/>
      <w:sz w:val="32"/>
      <w:szCs w:val="24"/>
    </w:rPr>
  </w:style>
  <w:style w:type="character" w:customStyle="1" w:styleId="Heading2Char">
    <w:name w:val="Heading 2 Char"/>
    <w:basedOn w:val="DefaultParagraphFont"/>
    <w:link w:val="Heading2"/>
    <w:uiPriority w:val="1"/>
    <w:rsid w:val="00EB2C0E"/>
    <w:rPr>
      <w:rFonts w:asciiTheme="minorHAnsi" w:eastAsiaTheme="majorEastAsia" w:hAnsiTheme="minorHAnsi" w:cstheme="majorBidi"/>
      <w:b/>
      <w:i/>
      <w:sz w:val="28"/>
      <w:szCs w:val="28"/>
      <w:lang w:eastAsia="en-US"/>
    </w:rPr>
  </w:style>
  <w:style w:type="character" w:customStyle="1" w:styleId="TableTextChar">
    <w:name w:val="TableText Char"/>
    <w:basedOn w:val="DefaultParagraphFont"/>
    <w:link w:val="TableText0"/>
    <w:uiPriority w:val="3"/>
    <w:locked/>
    <w:rsid w:val="007870D9"/>
    <w:rPr>
      <w:rFonts w:ascii="Calibri" w:hAnsi="Calibri" w:cstheme="minorHAnsi"/>
      <w:bCs/>
      <w:lang w:eastAsia="en-US"/>
    </w:rPr>
  </w:style>
  <w:style w:type="paragraph" w:customStyle="1" w:styleId="TableText0">
    <w:name w:val="TableText"/>
    <w:basedOn w:val="Normal"/>
    <w:link w:val="TableTextChar"/>
    <w:uiPriority w:val="3"/>
    <w:qFormat/>
    <w:rsid w:val="007870D9"/>
    <w:pPr>
      <w:spacing w:before="40" w:after="40"/>
    </w:pPr>
    <w:rPr>
      <w:rFonts w:ascii="Calibri" w:hAnsi="Calibri" w:cstheme="minorHAnsi"/>
      <w:bCs/>
      <w:sz w:val="20"/>
      <w:szCs w:val="20"/>
      <w:lang w:eastAsia="en-US"/>
    </w:rPr>
  </w:style>
  <w:style w:type="paragraph" w:customStyle="1" w:styleId="TableHeadingRow">
    <w:name w:val="TableHeadingRow"/>
    <w:basedOn w:val="Normal"/>
    <w:uiPriority w:val="3"/>
    <w:qFormat/>
    <w:rsid w:val="007870D9"/>
    <w:pPr>
      <w:keepNext/>
      <w:spacing w:before="20" w:after="20"/>
    </w:pPr>
    <w:rPr>
      <w:rFonts w:ascii="Calibri" w:hAnsi="Calibri" w:cstheme="minorHAnsi"/>
      <w:b/>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274438910">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2ECB5-11CE-4E3B-BAA8-FC7DB0D11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2042</Words>
  <Characters>11989</Characters>
  <Application>Microsoft Office Word</Application>
  <DocSecurity>0</DocSecurity>
  <Lines>99</Lines>
  <Paragraphs>28</Paragraphs>
  <ScaleCrop>false</ScaleCrop>
  <LinksUpToDate>false</LinksUpToDate>
  <CharactersWithSpaces>14003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2018-06-18T05:17:00Z</dcterms:created>
  <dcterms:modified xsi:type="dcterms:W3CDTF">2018-06-22T01:16:00Z</dcterms:modified>
</cp:coreProperties>
</file>