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577C4D" w:rsidRDefault="003F13D9" w:rsidP="00577C4D">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6.21</w:t>
      </w:r>
      <w:r w:rsidR="007C0F57" w:rsidRPr="002B5596">
        <w:rPr>
          <w:rFonts w:asciiTheme="minorHAnsi" w:hAnsiTheme="minorHAnsi"/>
          <w:sz w:val="36"/>
          <w:szCs w:val="36"/>
        </w:rPr>
        <w:tab/>
      </w:r>
      <w:r>
        <w:rPr>
          <w:rFonts w:asciiTheme="minorHAnsi" w:hAnsiTheme="minorHAnsi"/>
          <w:sz w:val="36"/>
          <w:szCs w:val="36"/>
        </w:rPr>
        <w:t>TETRACOSACTRIN</w:t>
      </w:r>
      <w:r w:rsidR="008A50F1"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Compound depot injection 1 mg in 1 mL</w:t>
      </w:r>
      <w:r w:rsidR="0004240E" w:rsidRPr="002B5596">
        <w:rPr>
          <w:rFonts w:asciiTheme="minorHAnsi" w:hAnsiTheme="minorHAnsi"/>
          <w:sz w:val="36"/>
          <w:szCs w:val="36"/>
        </w:rPr>
        <w:t xml:space="preserve">, </w:t>
      </w:r>
      <w:r w:rsidR="008A50F1" w:rsidRPr="002B5596">
        <w:rPr>
          <w:rFonts w:asciiTheme="minorHAnsi" w:hAnsiTheme="minorHAnsi"/>
          <w:sz w:val="36"/>
          <w:szCs w:val="36"/>
        </w:rPr>
        <w:br/>
      </w:r>
      <w:r>
        <w:rPr>
          <w:rFonts w:asciiTheme="minorHAnsi" w:hAnsiTheme="minorHAnsi"/>
          <w:sz w:val="36"/>
          <w:szCs w:val="36"/>
        </w:rPr>
        <w:t>Synacthen Depot</w:t>
      </w:r>
      <w:r w:rsidR="00EE6BE0">
        <w:rPr>
          <w:rFonts w:asciiTheme="minorHAnsi" w:hAnsiTheme="minorHAnsi"/>
          <w:sz w:val="36"/>
          <w:szCs w:val="36"/>
        </w:rPr>
        <w:t xml:space="preserve"> 1 mg/1 mL</w:t>
      </w:r>
      <w:r w:rsidR="0004240E" w:rsidRPr="002B5596">
        <w:rPr>
          <w:rFonts w:asciiTheme="minorHAnsi" w:hAnsiTheme="minorHAnsi"/>
          <w:sz w:val="36"/>
          <w:szCs w:val="36"/>
          <w:vertAlign w:val="superscript"/>
        </w:rPr>
        <w:t>®</w:t>
      </w:r>
      <w:r w:rsidR="00EF44A0" w:rsidRPr="002B5596">
        <w:rPr>
          <w:rFonts w:asciiTheme="minorHAnsi" w:hAnsiTheme="minorHAnsi"/>
          <w:sz w:val="36"/>
          <w:szCs w:val="36"/>
        </w:rPr>
        <w:t xml:space="preserve">, </w:t>
      </w:r>
      <w:r>
        <w:rPr>
          <w:rFonts w:asciiTheme="minorHAnsi" w:hAnsiTheme="minorHAnsi"/>
          <w:sz w:val="36"/>
          <w:szCs w:val="36"/>
        </w:rPr>
        <w:t>Link Medical Products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7D48D9">
        <w:rPr>
          <w:rFonts w:asciiTheme="minorHAnsi" w:eastAsiaTheme="minorHAnsi" w:hAnsiTheme="minorHAnsi" w:cstheme="minorBidi"/>
          <w:snapToGrid/>
          <w:sz w:val="24"/>
          <w:szCs w:val="22"/>
        </w:rPr>
        <w:t>nor submission requests</w:t>
      </w:r>
      <w:r w:rsidR="00E05C6F">
        <w:rPr>
          <w:rFonts w:asciiTheme="minorHAnsi" w:eastAsiaTheme="minorHAnsi" w:hAnsiTheme="minorHAnsi" w:cstheme="minorBidi"/>
          <w:snapToGrid/>
          <w:sz w:val="24"/>
          <w:szCs w:val="22"/>
        </w:rPr>
        <w:t xml:space="preserve"> to amend the current </w:t>
      </w:r>
      <w:r w:rsidR="00BE5D0A">
        <w:rPr>
          <w:rFonts w:asciiTheme="minorHAnsi" w:eastAsiaTheme="minorHAnsi" w:hAnsiTheme="minorHAnsi" w:cstheme="minorBidi"/>
          <w:snapToGrid/>
          <w:sz w:val="24"/>
          <w:szCs w:val="22"/>
        </w:rPr>
        <w:t>u</w:t>
      </w:r>
      <w:r w:rsidR="00E05C6F">
        <w:rPr>
          <w:rFonts w:asciiTheme="minorHAnsi" w:eastAsiaTheme="minorHAnsi" w:hAnsiTheme="minorHAnsi" w:cstheme="minorBidi"/>
          <w:snapToGrid/>
          <w:sz w:val="24"/>
          <w:szCs w:val="22"/>
        </w:rPr>
        <w:t>nrestricted benefit to a Restricted Benefit for use in patients with hypsarrhythmia and/or infantile spasms.</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changes to the existing listing</w:t>
      </w:r>
      <w:r w:rsidR="00826F6D" w:rsidRPr="001B2BBC">
        <w:rPr>
          <w:rFonts w:asciiTheme="minorHAnsi" w:eastAsiaTheme="minorHAnsi" w:hAnsiTheme="minorHAnsi" w:cstheme="minorBidi"/>
          <w:snapToGrid/>
          <w:sz w:val="24"/>
          <w:szCs w:val="22"/>
        </w:rPr>
        <w:t>:</w:t>
      </w:r>
      <w:r w:rsidRPr="001B2BBC">
        <w:rPr>
          <w:rFonts w:asciiTheme="minorHAnsi" w:eastAsiaTheme="minorHAnsi" w:hAnsiTheme="minorHAnsi" w:cstheme="minorBidi"/>
          <w:snapToGrid/>
          <w:sz w:val="24"/>
          <w:szCs w:val="22"/>
        </w:rPr>
        <w:t xml:space="preserve"> </w:t>
      </w:r>
    </w:p>
    <w:tbl>
      <w:tblPr>
        <w:tblW w:w="4915" w:type="pct"/>
        <w:tblLook w:val="0000" w:firstRow="0" w:lastRow="0" w:firstColumn="0" w:lastColumn="0" w:noHBand="0" w:noVBand="0"/>
      </w:tblPr>
      <w:tblGrid>
        <w:gridCol w:w="1944"/>
        <w:gridCol w:w="1366"/>
        <w:gridCol w:w="730"/>
        <w:gridCol w:w="885"/>
        <w:gridCol w:w="1623"/>
        <w:gridCol w:w="994"/>
        <w:gridCol w:w="678"/>
        <w:gridCol w:w="856"/>
        <w:gridCol w:w="9"/>
      </w:tblGrid>
      <w:tr w:rsidR="00163329" w:rsidRPr="0039782C" w:rsidTr="00BE5D0A">
        <w:trPr>
          <w:cantSplit/>
          <w:trHeight w:val="465"/>
        </w:trPr>
        <w:tc>
          <w:tcPr>
            <w:tcW w:w="1822"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2"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7"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p>
        </w:tc>
        <w:tc>
          <w:tcPr>
            <w:tcW w:w="1396"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BE5D0A">
        <w:trPr>
          <w:cantSplit/>
          <w:trHeight w:val="567"/>
        </w:trPr>
        <w:tc>
          <w:tcPr>
            <w:tcW w:w="1822" w:type="pct"/>
            <w:gridSpan w:val="2"/>
          </w:tcPr>
          <w:p w:rsidR="00826F6D" w:rsidRPr="00260CE3" w:rsidRDefault="00EE6BE0" w:rsidP="00EB0B63">
            <w:pPr>
              <w:keepNext/>
              <w:spacing w:before="40" w:after="40"/>
              <w:jc w:val="both"/>
              <w:rPr>
                <w:rFonts w:ascii="Arial Narrow" w:hAnsi="Arial Narrow" w:cs="Arial"/>
                <w:sz w:val="20"/>
                <w:szCs w:val="20"/>
              </w:rPr>
            </w:pPr>
            <w:r>
              <w:rPr>
                <w:rFonts w:ascii="Arial Narrow" w:hAnsi="Arial Narrow" w:cs="Arial"/>
                <w:smallCaps/>
                <w:sz w:val="20"/>
                <w:szCs w:val="20"/>
              </w:rPr>
              <w:t>tetracosactrin</w:t>
            </w:r>
          </w:p>
          <w:p w:rsidR="00826F6D" w:rsidRPr="00260CE3" w:rsidRDefault="00EE6BE0" w:rsidP="00EE6BE0">
            <w:pPr>
              <w:keepNext/>
              <w:spacing w:before="40" w:after="40"/>
              <w:jc w:val="both"/>
              <w:rPr>
                <w:rFonts w:ascii="Arial Narrow" w:hAnsi="Arial Narrow" w:cs="Arial"/>
                <w:sz w:val="20"/>
                <w:szCs w:val="20"/>
              </w:rPr>
            </w:pPr>
            <w:r>
              <w:rPr>
                <w:rFonts w:ascii="Arial Narrow" w:hAnsi="Arial Narrow" w:cs="Arial"/>
                <w:sz w:val="20"/>
                <w:szCs w:val="20"/>
              </w:rPr>
              <w:t>tetracosactrin 1 mg/mL modified released injection, 1 mL ampoule</w:t>
            </w:r>
          </w:p>
        </w:tc>
        <w:tc>
          <w:tcPr>
            <w:tcW w:w="402"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A05C14" w:rsidP="00EB0B63">
            <w:pPr>
              <w:keepNext/>
              <w:spacing w:before="40" w:after="40"/>
              <w:jc w:val="both"/>
              <w:rPr>
                <w:rFonts w:ascii="Arial Narrow" w:hAnsi="Arial Narrow" w:cs="Arial"/>
                <w:sz w:val="20"/>
                <w:szCs w:val="20"/>
              </w:rPr>
            </w:pPr>
            <w:r>
              <w:rPr>
                <w:rFonts w:ascii="Arial Narrow" w:hAnsi="Arial Narrow" w:cs="Arial"/>
                <w:sz w:val="20"/>
                <w:szCs w:val="20"/>
              </w:rPr>
              <w:t>5</w:t>
            </w:r>
          </w:p>
        </w:tc>
        <w:tc>
          <w:tcPr>
            <w:tcW w:w="487"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A05C14" w:rsidP="00EB0B63">
            <w:pPr>
              <w:keepNext/>
              <w:spacing w:before="40" w:after="40"/>
              <w:jc w:val="both"/>
              <w:rPr>
                <w:rFonts w:ascii="Arial Narrow" w:hAnsi="Arial Narrow" w:cs="Arial"/>
                <w:sz w:val="20"/>
                <w:szCs w:val="20"/>
              </w:rPr>
            </w:pPr>
            <w:r>
              <w:rPr>
                <w:rFonts w:ascii="Arial Narrow" w:hAnsi="Arial Narrow" w:cs="Arial"/>
                <w:sz w:val="20"/>
                <w:szCs w:val="20"/>
              </w:rPr>
              <w:t>5</w:t>
            </w:r>
          </w:p>
        </w:tc>
        <w:tc>
          <w:tcPr>
            <w:tcW w:w="893" w:type="pct"/>
          </w:tcPr>
          <w:p w:rsidR="00826F6D" w:rsidRPr="00260CE3" w:rsidRDefault="00826F6D" w:rsidP="00080D84">
            <w:pPr>
              <w:keepNext/>
              <w:spacing w:before="40" w:after="40"/>
              <w:jc w:val="both"/>
              <w:rPr>
                <w:rFonts w:ascii="Arial Narrow" w:hAnsi="Arial Narrow" w:cs="Arial"/>
                <w:sz w:val="20"/>
                <w:szCs w:val="20"/>
              </w:rPr>
            </w:pPr>
          </w:p>
        </w:tc>
        <w:tc>
          <w:tcPr>
            <w:tcW w:w="547" w:type="pct"/>
          </w:tcPr>
          <w:p w:rsidR="00C27B58" w:rsidRDefault="00C27B58" w:rsidP="00EB0B63">
            <w:pPr>
              <w:keepNext/>
              <w:spacing w:before="40" w:after="40"/>
              <w:jc w:val="both"/>
              <w:rPr>
                <w:rFonts w:ascii="Arial Narrow" w:hAnsi="Arial Narrow" w:cs="Arial"/>
                <w:sz w:val="20"/>
                <w:szCs w:val="20"/>
              </w:rPr>
            </w:pPr>
          </w:p>
          <w:p w:rsidR="00826F6D" w:rsidRPr="00260CE3" w:rsidRDefault="00EE6BE0" w:rsidP="00EB0B63">
            <w:pPr>
              <w:keepNext/>
              <w:spacing w:before="40" w:after="40"/>
              <w:jc w:val="both"/>
              <w:rPr>
                <w:rFonts w:ascii="Arial Narrow" w:hAnsi="Arial Narrow" w:cs="Arial"/>
                <w:sz w:val="20"/>
                <w:szCs w:val="20"/>
              </w:rPr>
            </w:pPr>
            <w:r>
              <w:rPr>
                <w:rFonts w:ascii="Arial Narrow" w:hAnsi="Arial Narrow" w:cs="Arial"/>
                <w:sz w:val="20"/>
                <w:szCs w:val="20"/>
              </w:rPr>
              <w:t>Synacthen Depot 1 mg/1 mL</w:t>
            </w:r>
          </w:p>
        </w:tc>
        <w:tc>
          <w:tcPr>
            <w:tcW w:w="849"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A05C14" w:rsidP="00EB0B63">
            <w:pPr>
              <w:keepNext/>
              <w:spacing w:before="40" w:after="40"/>
              <w:jc w:val="both"/>
              <w:rPr>
                <w:rFonts w:ascii="Arial Narrow" w:hAnsi="Arial Narrow" w:cs="Arial"/>
                <w:sz w:val="20"/>
                <w:szCs w:val="20"/>
              </w:rPr>
            </w:pPr>
            <w:r>
              <w:rPr>
                <w:rFonts w:ascii="Arial Narrow" w:hAnsi="Arial Narrow" w:cs="Arial"/>
                <w:sz w:val="20"/>
                <w:szCs w:val="20"/>
              </w:rPr>
              <w:t>Link Healthcare Pty Ltd</w:t>
            </w:r>
          </w:p>
        </w:tc>
      </w:tr>
      <w:tr w:rsidR="00826F6D" w:rsidRPr="00260CE3" w:rsidTr="00A05C14">
        <w:trPr>
          <w:gridAfter w:val="2"/>
          <w:wAfter w:w="476" w:type="pct"/>
          <w:cantSplit/>
          <w:trHeight w:val="360"/>
        </w:trPr>
        <w:tc>
          <w:tcPr>
            <w:tcW w:w="4524" w:type="pct"/>
            <w:gridSpan w:val="7"/>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A05C14">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25"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EB0B63">
            <w:pPr>
              <w:spacing w:before="40" w:after="40"/>
              <w:rPr>
                <w:rFonts w:ascii="Arial Narrow" w:hAnsi="Arial Narrow" w:cs="Arial"/>
                <w:sz w:val="20"/>
                <w:szCs w:val="20"/>
              </w:rPr>
            </w:pPr>
          </w:p>
        </w:tc>
      </w:tr>
      <w:tr w:rsidR="00826F6D" w:rsidRPr="00260CE3" w:rsidTr="00A05C14">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5" w:type="pct"/>
            <w:gridSpan w:val="7"/>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05C6F">
              <w:rPr>
                <w:rFonts w:ascii="Arial Narrow" w:hAnsi="Arial Narrow" w:cs="Arial"/>
                <w:sz w:val="20"/>
                <w:szCs w:val="20"/>
              </w:rPr>
              <w:fldChar w:fldCharType="begin">
                <w:ffData>
                  <w:name w:val=""/>
                  <w:enabled/>
                  <w:calcOnExit w:val="0"/>
                  <w:checkBox>
                    <w:sizeAuto/>
                    <w:default w:val="1"/>
                  </w:checkBox>
                </w:ffData>
              </w:fldChar>
            </w:r>
            <w:r w:rsidR="00E05C6F">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00E05C6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A05C14">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5" w:type="pct"/>
            <w:gridSpan w:val="7"/>
            <w:tcBorders>
              <w:top w:val="single" w:sz="4" w:space="0" w:color="auto"/>
              <w:left w:val="single" w:sz="4" w:space="0" w:color="auto"/>
              <w:bottom w:val="single" w:sz="4" w:space="0" w:color="auto"/>
              <w:right w:val="single" w:sz="4" w:space="0" w:color="auto"/>
            </w:tcBorders>
          </w:tcPr>
          <w:p w:rsidR="00826F6D" w:rsidRPr="00260CE3" w:rsidRDefault="00A05C14" w:rsidP="003C13FD">
            <w:pPr>
              <w:spacing w:before="40" w:after="40"/>
              <w:rPr>
                <w:rFonts w:ascii="Arial Narrow" w:hAnsi="Arial Narrow" w:cs="Arial"/>
                <w:sz w:val="20"/>
                <w:szCs w:val="20"/>
              </w:rPr>
            </w:pPr>
            <w:r>
              <w:rPr>
                <w:rFonts w:ascii="Arial Narrow" w:hAnsi="Arial Narrow" w:cs="Arial"/>
                <w:sz w:val="20"/>
                <w:szCs w:val="20"/>
              </w:rPr>
              <w:t xml:space="preserve">Hypsarrhythmia </w:t>
            </w:r>
          </w:p>
        </w:tc>
      </w:tr>
      <w:tr w:rsidR="00826F6D" w:rsidRPr="00260CE3" w:rsidTr="00A05C14">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5" w:type="pct"/>
            <w:gridSpan w:val="7"/>
            <w:tcBorders>
              <w:top w:val="single" w:sz="4" w:space="0" w:color="auto"/>
              <w:left w:val="single" w:sz="4" w:space="0" w:color="auto"/>
              <w:bottom w:val="single" w:sz="4" w:space="0" w:color="auto"/>
              <w:right w:val="single" w:sz="4" w:space="0" w:color="auto"/>
            </w:tcBorders>
          </w:tcPr>
          <w:p w:rsidR="00826F6D" w:rsidRPr="00260CE3" w:rsidRDefault="00A05C14" w:rsidP="003C13FD">
            <w:pPr>
              <w:spacing w:before="40" w:after="40"/>
              <w:rPr>
                <w:rFonts w:ascii="Arial Narrow" w:hAnsi="Arial Narrow" w:cs="Arial"/>
                <w:sz w:val="20"/>
                <w:szCs w:val="20"/>
              </w:rPr>
            </w:pPr>
            <w:r>
              <w:rPr>
                <w:rFonts w:ascii="Arial Narrow" w:hAnsi="Arial Narrow" w:cs="Arial"/>
                <w:sz w:val="20"/>
                <w:szCs w:val="20"/>
              </w:rPr>
              <w:t xml:space="preserve">Hypsarrhythmia </w:t>
            </w:r>
          </w:p>
        </w:tc>
      </w:tr>
      <w:tr w:rsidR="00826F6D" w:rsidRPr="00260CE3" w:rsidTr="00A05C14">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25" w:type="pct"/>
            <w:gridSpan w:val="7"/>
            <w:tcBorders>
              <w:top w:val="single" w:sz="4" w:space="0" w:color="auto"/>
              <w:left w:val="single" w:sz="4" w:space="0" w:color="auto"/>
              <w:bottom w:val="single" w:sz="4" w:space="0" w:color="auto"/>
              <w:right w:val="single" w:sz="4" w:space="0" w:color="auto"/>
            </w:tcBorders>
          </w:tcPr>
          <w:p w:rsidR="00826F6D" w:rsidRPr="00106BCF" w:rsidRDefault="0016448D"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Restricted benefit</w:t>
            </w:r>
          </w:p>
          <w:p w:rsidR="00826F6D" w:rsidRPr="00260CE3" w:rsidRDefault="00826F6D" w:rsidP="00EB0B63">
            <w:pPr>
              <w:spacing w:before="40" w:after="40"/>
              <w:rPr>
                <w:rFonts w:ascii="Arial Narrow" w:hAnsi="Arial Narrow" w:cs="Arial"/>
                <w:sz w:val="20"/>
                <w:szCs w:val="20"/>
              </w:rPr>
            </w:pPr>
          </w:p>
        </w:tc>
      </w:tr>
    </w:tbl>
    <w:p w:rsidR="003A1287" w:rsidRDefault="003A1287" w:rsidP="003D4EE3">
      <w:pPr>
        <w:pStyle w:val="ListParagraph"/>
        <w:rPr>
          <w:rFonts w:eastAsiaTheme="minorHAnsi"/>
          <w:i/>
          <w:snapToGrid/>
        </w:rPr>
      </w:pPr>
    </w:p>
    <w:p w:rsidR="003A1287" w:rsidRDefault="003A1287">
      <w:pPr>
        <w:rPr>
          <w:rFonts w:ascii="Arial" w:eastAsiaTheme="minorHAnsi" w:hAnsi="Arial" w:cs="Arial"/>
          <w:i/>
          <w:sz w:val="22"/>
          <w:szCs w:val="20"/>
          <w:lang w:eastAsia="en-US"/>
        </w:rPr>
      </w:pPr>
      <w:r>
        <w:rPr>
          <w:rFonts w:eastAsiaTheme="minorHAnsi"/>
          <w:i/>
        </w:rPr>
        <w:br w:type="page"/>
      </w:r>
    </w:p>
    <w:p w:rsidR="003D4EE3" w:rsidRPr="003D4EE3" w:rsidRDefault="003D4EE3" w:rsidP="003D4EE3">
      <w:pPr>
        <w:pStyle w:val="ListParagraph"/>
        <w:rPr>
          <w:rFonts w:eastAsiaTheme="minorHAnsi"/>
          <w:i/>
          <w:snapToGrid/>
        </w:rPr>
      </w:pPr>
    </w:p>
    <w:tbl>
      <w:tblPr>
        <w:tblW w:w="4915" w:type="pct"/>
        <w:tblLook w:val="0000" w:firstRow="0" w:lastRow="0" w:firstColumn="0" w:lastColumn="0" w:noHBand="0" w:noVBand="0"/>
      </w:tblPr>
      <w:tblGrid>
        <w:gridCol w:w="1944"/>
        <w:gridCol w:w="1366"/>
        <w:gridCol w:w="730"/>
        <w:gridCol w:w="885"/>
        <w:gridCol w:w="1623"/>
        <w:gridCol w:w="994"/>
        <w:gridCol w:w="678"/>
        <w:gridCol w:w="856"/>
        <w:gridCol w:w="9"/>
      </w:tblGrid>
      <w:tr w:rsidR="003C13FD" w:rsidRPr="0039782C" w:rsidTr="009B33BB">
        <w:trPr>
          <w:cantSplit/>
          <w:trHeight w:val="465"/>
        </w:trPr>
        <w:tc>
          <w:tcPr>
            <w:tcW w:w="1822" w:type="pct"/>
            <w:gridSpan w:val="2"/>
            <w:tcBorders>
              <w:bottom w:val="single" w:sz="4" w:space="0" w:color="auto"/>
            </w:tcBorders>
          </w:tcPr>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2" w:type="pct"/>
            <w:tcBorders>
              <w:bottom w:val="single" w:sz="4" w:space="0" w:color="auto"/>
            </w:tcBorders>
          </w:tcPr>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7" w:type="pct"/>
            <w:tcBorders>
              <w:bottom w:val="single" w:sz="4" w:space="0" w:color="auto"/>
            </w:tcBorders>
          </w:tcPr>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3C13FD" w:rsidRPr="0039782C" w:rsidRDefault="003C13FD" w:rsidP="009B33BB">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3" w:type="pct"/>
            <w:tcBorders>
              <w:bottom w:val="single" w:sz="4" w:space="0" w:color="auto"/>
            </w:tcBorders>
          </w:tcPr>
          <w:p w:rsidR="003C13FD" w:rsidRPr="0039782C" w:rsidRDefault="003C13FD" w:rsidP="009B33BB">
            <w:pPr>
              <w:keepNext/>
              <w:spacing w:before="40" w:after="40"/>
              <w:jc w:val="both"/>
              <w:rPr>
                <w:rFonts w:ascii="Arial Narrow" w:hAnsi="Arial Narrow" w:cs="Arial"/>
                <w:b/>
                <w:sz w:val="20"/>
                <w:szCs w:val="20"/>
              </w:rPr>
            </w:pPr>
          </w:p>
        </w:tc>
        <w:tc>
          <w:tcPr>
            <w:tcW w:w="1396" w:type="pct"/>
            <w:gridSpan w:val="4"/>
            <w:tcBorders>
              <w:bottom w:val="single" w:sz="4" w:space="0" w:color="auto"/>
            </w:tcBorders>
          </w:tcPr>
          <w:p w:rsidR="003C13FD" w:rsidRPr="0039782C" w:rsidRDefault="003C13FD" w:rsidP="009B33BB">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C13FD" w:rsidRPr="00260CE3" w:rsidTr="009B33BB">
        <w:trPr>
          <w:cantSplit/>
          <w:trHeight w:val="567"/>
        </w:trPr>
        <w:tc>
          <w:tcPr>
            <w:tcW w:w="1822" w:type="pct"/>
            <w:gridSpan w:val="2"/>
          </w:tcPr>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mallCaps/>
                <w:sz w:val="20"/>
                <w:szCs w:val="20"/>
              </w:rPr>
              <w:t>tetracosactrin</w:t>
            </w:r>
          </w:p>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z w:val="20"/>
                <w:szCs w:val="20"/>
              </w:rPr>
              <w:t>tetracosactrin 1 mg/mL modified released injection, 1 mL ampoule</w:t>
            </w:r>
          </w:p>
        </w:tc>
        <w:tc>
          <w:tcPr>
            <w:tcW w:w="402" w:type="pct"/>
          </w:tcPr>
          <w:p w:rsidR="003C13FD" w:rsidRPr="00260CE3" w:rsidRDefault="003C13FD" w:rsidP="009B33BB">
            <w:pPr>
              <w:keepNext/>
              <w:spacing w:before="40" w:after="40"/>
              <w:jc w:val="both"/>
              <w:rPr>
                <w:rFonts w:ascii="Arial Narrow" w:hAnsi="Arial Narrow" w:cs="Arial"/>
                <w:sz w:val="20"/>
                <w:szCs w:val="20"/>
              </w:rPr>
            </w:pPr>
          </w:p>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z w:val="20"/>
                <w:szCs w:val="20"/>
              </w:rPr>
              <w:t>5</w:t>
            </w:r>
          </w:p>
        </w:tc>
        <w:tc>
          <w:tcPr>
            <w:tcW w:w="487" w:type="pct"/>
          </w:tcPr>
          <w:p w:rsidR="003C13FD" w:rsidRPr="00260CE3" w:rsidRDefault="003C13FD" w:rsidP="009B33BB">
            <w:pPr>
              <w:keepNext/>
              <w:spacing w:before="40" w:after="40"/>
              <w:jc w:val="both"/>
              <w:rPr>
                <w:rFonts w:ascii="Arial Narrow" w:hAnsi="Arial Narrow" w:cs="Arial"/>
                <w:sz w:val="20"/>
                <w:szCs w:val="20"/>
              </w:rPr>
            </w:pPr>
          </w:p>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z w:val="20"/>
                <w:szCs w:val="20"/>
              </w:rPr>
              <w:t>5</w:t>
            </w:r>
          </w:p>
        </w:tc>
        <w:tc>
          <w:tcPr>
            <w:tcW w:w="893" w:type="pct"/>
          </w:tcPr>
          <w:p w:rsidR="003C13FD" w:rsidRPr="00260CE3" w:rsidRDefault="003C13FD" w:rsidP="009B33BB">
            <w:pPr>
              <w:keepNext/>
              <w:spacing w:before="40" w:after="40"/>
              <w:jc w:val="both"/>
              <w:rPr>
                <w:rFonts w:ascii="Arial Narrow" w:hAnsi="Arial Narrow" w:cs="Arial"/>
                <w:sz w:val="20"/>
                <w:szCs w:val="20"/>
              </w:rPr>
            </w:pPr>
          </w:p>
          <w:p w:rsidR="00530960" w:rsidRPr="00260CE3" w:rsidRDefault="00530960" w:rsidP="00530960">
            <w:pPr>
              <w:keepNext/>
              <w:spacing w:before="40" w:after="40"/>
              <w:rPr>
                <w:rFonts w:ascii="Arial Narrow" w:hAnsi="Arial Narrow" w:cs="Arial"/>
                <w:sz w:val="20"/>
                <w:szCs w:val="20"/>
              </w:rPr>
            </w:pPr>
          </w:p>
        </w:tc>
        <w:tc>
          <w:tcPr>
            <w:tcW w:w="547" w:type="pct"/>
          </w:tcPr>
          <w:p w:rsidR="003C13FD" w:rsidRDefault="003C13FD" w:rsidP="009B33BB">
            <w:pPr>
              <w:keepNext/>
              <w:spacing w:before="40" w:after="40"/>
              <w:jc w:val="both"/>
              <w:rPr>
                <w:rFonts w:ascii="Arial Narrow" w:hAnsi="Arial Narrow" w:cs="Arial"/>
                <w:sz w:val="20"/>
                <w:szCs w:val="20"/>
              </w:rPr>
            </w:pPr>
          </w:p>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z w:val="20"/>
                <w:szCs w:val="20"/>
              </w:rPr>
              <w:t>Synacthen Depot 1 mg/1 mL</w:t>
            </w:r>
          </w:p>
        </w:tc>
        <w:tc>
          <w:tcPr>
            <w:tcW w:w="849" w:type="pct"/>
            <w:gridSpan w:val="3"/>
          </w:tcPr>
          <w:p w:rsidR="003C13FD" w:rsidRDefault="003C13FD" w:rsidP="009B33BB">
            <w:pPr>
              <w:keepNext/>
              <w:spacing w:before="40" w:after="40"/>
              <w:jc w:val="both"/>
              <w:rPr>
                <w:rFonts w:ascii="Arial Narrow" w:hAnsi="Arial Narrow" w:cs="Arial"/>
                <w:sz w:val="20"/>
                <w:szCs w:val="20"/>
              </w:rPr>
            </w:pPr>
          </w:p>
          <w:p w:rsidR="003C13FD" w:rsidRPr="00260CE3" w:rsidRDefault="003C13FD" w:rsidP="009B33BB">
            <w:pPr>
              <w:keepNext/>
              <w:spacing w:before="40" w:after="40"/>
              <w:jc w:val="both"/>
              <w:rPr>
                <w:rFonts w:ascii="Arial Narrow" w:hAnsi="Arial Narrow" w:cs="Arial"/>
                <w:sz w:val="20"/>
                <w:szCs w:val="20"/>
              </w:rPr>
            </w:pPr>
            <w:r>
              <w:rPr>
                <w:rFonts w:ascii="Arial Narrow" w:hAnsi="Arial Narrow" w:cs="Arial"/>
                <w:sz w:val="20"/>
                <w:szCs w:val="20"/>
              </w:rPr>
              <w:t>Link Healthcare Pty Ltd</w:t>
            </w:r>
          </w:p>
        </w:tc>
      </w:tr>
      <w:tr w:rsidR="003C13FD" w:rsidRPr="00260CE3" w:rsidTr="009B33BB">
        <w:trPr>
          <w:gridAfter w:val="2"/>
          <w:wAfter w:w="476" w:type="pct"/>
          <w:cantSplit/>
          <w:trHeight w:val="360"/>
        </w:trPr>
        <w:tc>
          <w:tcPr>
            <w:tcW w:w="4524" w:type="pct"/>
            <w:gridSpan w:val="7"/>
            <w:tcBorders>
              <w:bottom w:val="single" w:sz="4" w:space="0" w:color="auto"/>
            </w:tcBorders>
          </w:tcPr>
          <w:p w:rsidR="003C13FD" w:rsidRPr="00260CE3" w:rsidRDefault="003C13FD" w:rsidP="009B33BB">
            <w:pPr>
              <w:spacing w:before="40" w:after="40"/>
              <w:jc w:val="both"/>
              <w:rPr>
                <w:rFonts w:ascii="Arial Narrow" w:hAnsi="Arial Narrow" w:cs="Arial"/>
                <w:sz w:val="20"/>
                <w:szCs w:val="20"/>
              </w:rPr>
            </w:pPr>
          </w:p>
        </w:tc>
      </w:tr>
      <w:tr w:rsidR="003C13FD" w:rsidRPr="00260CE3" w:rsidTr="009B33BB">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3C13FD" w:rsidRPr="004C6C07" w:rsidRDefault="003C13FD" w:rsidP="009B33BB">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3C13FD" w:rsidRPr="00260CE3" w:rsidRDefault="003C13FD" w:rsidP="009B33BB">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25" w:type="pct"/>
            <w:gridSpan w:val="7"/>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3C13FD" w:rsidRPr="00260CE3" w:rsidRDefault="003C13FD" w:rsidP="009B33BB">
            <w:pPr>
              <w:spacing w:before="40" w:after="40"/>
              <w:rPr>
                <w:rFonts w:ascii="Arial Narrow" w:hAnsi="Arial Narrow" w:cs="Arial"/>
                <w:sz w:val="20"/>
                <w:szCs w:val="20"/>
              </w:rPr>
            </w:pPr>
          </w:p>
        </w:tc>
      </w:tr>
      <w:tr w:rsidR="003C13FD" w:rsidRPr="00260CE3" w:rsidTr="009B33BB">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5" w:type="pct"/>
            <w:gridSpan w:val="7"/>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C13FD" w:rsidRPr="00260CE3" w:rsidRDefault="003C13FD" w:rsidP="009B33B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C13FD" w:rsidRPr="00260CE3" w:rsidTr="009B33BB">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25" w:type="pct"/>
            <w:gridSpan w:val="7"/>
            <w:tcBorders>
              <w:top w:val="single" w:sz="4" w:space="0" w:color="auto"/>
              <w:left w:val="single" w:sz="4" w:space="0" w:color="auto"/>
              <w:bottom w:val="single" w:sz="4" w:space="0" w:color="auto"/>
              <w:right w:val="single" w:sz="4" w:space="0" w:color="auto"/>
            </w:tcBorders>
          </w:tcPr>
          <w:p w:rsidR="003C13FD" w:rsidRPr="00260CE3" w:rsidRDefault="003C13FD" w:rsidP="003C13FD">
            <w:pPr>
              <w:spacing w:before="40" w:after="40"/>
              <w:rPr>
                <w:rFonts w:ascii="Arial Narrow" w:hAnsi="Arial Narrow" w:cs="Arial"/>
                <w:sz w:val="20"/>
                <w:szCs w:val="20"/>
              </w:rPr>
            </w:pPr>
            <w:r>
              <w:rPr>
                <w:rFonts w:ascii="Arial Narrow" w:hAnsi="Arial Narrow" w:cs="Arial"/>
                <w:sz w:val="20"/>
                <w:szCs w:val="20"/>
              </w:rPr>
              <w:t>Infantile spasms</w:t>
            </w:r>
          </w:p>
        </w:tc>
      </w:tr>
      <w:tr w:rsidR="003C13FD" w:rsidRPr="00260CE3" w:rsidTr="009B33BB">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5" w:type="pct"/>
            <w:gridSpan w:val="7"/>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rPr>
                <w:rFonts w:ascii="Arial Narrow" w:hAnsi="Arial Narrow" w:cs="Arial"/>
                <w:sz w:val="20"/>
                <w:szCs w:val="20"/>
              </w:rPr>
            </w:pPr>
            <w:r>
              <w:rPr>
                <w:rFonts w:ascii="Arial Narrow" w:hAnsi="Arial Narrow" w:cs="Arial"/>
                <w:sz w:val="20"/>
                <w:szCs w:val="20"/>
              </w:rPr>
              <w:t>Infantile spasms</w:t>
            </w:r>
          </w:p>
        </w:tc>
      </w:tr>
      <w:tr w:rsidR="003C13FD" w:rsidRPr="00260CE3" w:rsidTr="009B33BB">
        <w:trPr>
          <w:gridAfter w:val="1"/>
          <w:wAfter w:w="5" w:type="pct"/>
          <w:cantSplit/>
          <w:trHeight w:val="360"/>
        </w:trPr>
        <w:tc>
          <w:tcPr>
            <w:tcW w:w="1070" w:type="pct"/>
            <w:tcBorders>
              <w:top w:val="single" w:sz="4" w:space="0" w:color="auto"/>
              <w:left w:val="single" w:sz="4" w:space="0" w:color="auto"/>
              <w:bottom w:val="single" w:sz="4" w:space="0" w:color="auto"/>
              <w:right w:val="single" w:sz="4" w:space="0" w:color="auto"/>
            </w:tcBorders>
          </w:tcPr>
          <w:p w:rsidR="003C13FD" w:rsidRPr="00260CE3" w:rsidRDefault="003C13FD" w:rsidP="009B33BB">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C13FD" w:rsidRPr="00260CE3" w:rsidRDefault="003C13FD" w:rsidP="009B33BB">
            <w:pPr>
              <w:spacing w:before="40" w:after="40"/>
              <w:rPr>
                <w:rFonts w:ascii="Arial Narrow" w:hAnsi="Arial Narrow" w:cs="Arial"/>
                <w:sz w:val="20"/>
                <w:szCs w:val="20"/>
              </w:rPr>
            </w:pPr>
          </w:p>
        </w:tc>
        <w:tc>
          <w:tcPr>
            <w:tcW w:w="3925" w:type="pct"/>
            <w:gridSpan w:val="7"/>
            <w:tcBorders>
              <w:top w:val="single" w:sz="4" w:space="0" w:color="auto"/>
              <w:left w:val="single" w:sz="4" w:space="0" w:color="auto"/>
              <w:bottom w:val="single" w:sz="4" w:space="0" w:color="auto"/>
              <w:right w:val="single" w:sz="4" w:space="0" w:color="auto"/>
            </w:tcBorders>
          </w:tcPr>
          <w:p w:rsidR="003C13FD" w:rsidRPr="00106BCF" w:rsidRDefault="003C13FD" w:rsidP="009B33BB">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3C13FD" w:rsidRPr="00260CE3" w:rsidRDefault="003C13FD" w:rsidP="009B33BB">
            <w:pPr>
              <w:spacing w:before="40" w:after="40"/>
              <w:rPr>
                <w:rFonts w:ascii="Arial Narrow" w:hAnsi="Arial Narrow" w:cs="Arial"/>
                <w:sz w:val="20"/>
                <w:szCs w:val="20"/>
              </w:rPr>
            </w:pPr>
          </w:p>
        </w:tc>
      </w:tr>
    </w:tbl>
    <w:p w:rsidR="00C603D4" w:rsidRPr="00FD6D8E" w:rsidRDefault="00CE10C4" w:rsidP="00696129">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3D4EE3" w:rsidRPr="006F160E" w:rsidRDefault="001D45C5" w:rsidP="006F160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 xml:space="preserve">Tetracosactrin is TGA registered for acute exacerbations in patients suffering from multiple sclerosis, and hypsarrhythmia, and or infantile spasms. </w:t>
      </w:r>
      <w:r w:rsidR="00A65727" w:rsidRPr="006F160E">
        <w:rPr>
          <w:rFonts w:asciiTheme="minorHAnsi" w:eastAsiaTheme="minorHAnsi" w:hAnsiTheme="minorHAnsi" w:cstheme="minorBidi"/>
          <w:snapToGrid/>
          <w:sz w:val="24"/>
          <w:szCs w:val="22"/>
        </w:rPr>
        <w:t xml:space="preserve"> </w:t>
      </w:r>
    </w:p>
    <w:p w:rsidR="00CE10C4" w:rsidRPr="00FD6D8E" w:rsidRDefault="001A60D0" w:rsidP="00D31150">
      <w:pPr>
        <w:pStyle w:val="PBACHeading1"/>
        <w:spacing w:before="240" w:after="120"/>
        <w:ind w:left="709" w:hanging="709"/>
        <w:rPr>
          <w:rFonts w:asciiTheme="minorHAnsi" w:hAnsiTheme="minorHAnsi"/>
          <w:sz w:val="32"/>
          <w:szCs w:val="32"/>
        </w:rPr>
      </w:pPr>
      <w:r>
        <w:rPr>
          <w:rFonts w:asciiTheme="minorHAnsi" w:hAnsiTheme="minorHAnsi"/>
          <w:sz w:val="32"/>
          <w:szCs w:val="32"/>
        </w:rPr>
        <w:t>Current Situation</w:t>
      </w:r>
      <w:r w:rsidR="006436CD" w:rsidRPr="003C2FB5">
        <w:rPr>
          <w:rFonts w:asciiTheme="minorHAnsi" w:hAnsiTheme="minorHAnsi"/>
          <w:sz w:val="32"/>
          <w:szCs w:val="32"/>
        </w:rPr>
        <w:t xml:space="preserve"> </w:t>
      </w:r>
    </w:p>
    <w:p w:rsidR="00E7427C" w:rsidRPr="00A80D3A" w:rsidRDefault="00E7427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Tetracosactrin is currently listed as an unrestricted PBS benefit</w:t>
      </w:r>
      <w:r w:rsidR="0019162D" w:rsidRPr="00A80D3A">
        <w:rPr>
          <w:rFonts w:asciiTheme="minorHAnsi" w:eastAsiaTheme="minorHAnsi" w:hAnsiTheme="minorHAnsi" w:cstheme="minorBidi"/>
          <w:snapToGrid/>
          <w:sz w:val="24"/>
          <w:szCs w:val="22"/>
        </w:rPr>
        <w:t xml:space="preserve"> on the General Schedule.</w:t>
      </w:r>
      <w:r w:rsidR="00AD5C8E" w:rsidRPr="00A80D3A">
        <w:rPr>
          <w:rFonts w:asciiTheme="minorHAnsi" w:eastAsiaTheme="minorHAnsi" w:hAnsiTheme="minorHAnsi" w:cstheme="minorBidi"/>
          <w:snapToGrid/>
          <w:sz w:val="24"/>
          <w:szCs w:val="22"/>
        </w:rPr>
        <w:t xml:space="preserve"> </w:t>
      </w:r>
    </w:p>
    <w:p w:rsidR="00FF0B99" w:rsidRPr="00A80D3A" w:rsidRDefault="00FF0B99" w:rsidP="00FF0B99">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 xml:space="preserve">Tetracosactrin is a low volume product with an average of five PBS prescriptions per month (Source: PBS data 1 July 2015 to 30 June 2017)  </w:t>
      </w:r>
    </w:p>
    <w:p w:rsidR="005A3173" w:rsidRPr="008306F3" w:rsidRDefault="005A3173" w:rsidP="008306F3">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B44712" w:rsidRPr="00FE2E43" w:rsidRDefault="00FF2801" w:rsidP="00B44712">
      <w:pPr>
        <w:pStyle w:val="ListParagraph"/>
        <w:widowControl/>
        <w:numPr>
          <w:ilvl w:val="1"/>
          <w:numId w:val="14"/>
        </w:numPr>
        <w:spacing w:before="120" w:after="160"/>
        <w:contextualSpacing w:val="0"/>
        <w:rPr>
          <w:rFonts w:asciiTheme="minorHAnsi" w:hAnsiTheme="minorHAnsi"/>
          <w:szCs w:val="22"/>
        </w:rPr>
      </w:pPr>
      <w:r w:rsidRPr="00A80D3A">
        <w:rPr>
          <w:rFonts w:asciiTheme="minorHAnsi" w:eastAsiaTheme="minorHAnsi" w:hAnsiTheme="minorHAnsi" w:cstheme="minorBidi"/>
          <w:snapToGrid/>
          <w:sz w:val="24"/>
          <w:szCs w:val="22"/>
        </w:rPr>
        <w:t>The minor submission estimated</w:t>
      </w:r>
      <w:r w:rsidR="00C00DA7" w:rsidRPr="00A80D3A">
        <w:rPr>
          <w:rFonts w:asciiTheme="minorHAnsi" w:eastAsiaTheme="minorHAnsi" w:hAnsiTheme="minorHAnsi" w:cstheme="minorBidi"/>
          <w:snapToGrid/>
          <w:sz w:val="24"/>
          <w:szCs w:val="22"/>
        </w:rPr>
        <w:t xml:space="preserve"> there to be no financial implications to the PBS</w:t>
      </w:r>
      <w:r w:rsidR="007B604A" w:rsidRPr="00A80D3A">
        <w:rPr>
          <w:rFonts w:asciiTheme="minorHAnsi" w:eastAsiaTheme="minorHAnsi" w:hAnsiTheme="minorHAnsi" w:cstheme="minorBidi"/>
          <w:snapToGrid/>
          <w:sz w:val="24"/>
          <w:szCs w:val="22"/>
        </w:rPr>
        <w:t xml:space="preserve">. </w:t>
      </w:r>
    </w:p>
    <w:p w:rsidR="00FE2E43" w:rsidRPr="00234B51" w:rsidRDefault="00FE2E43" w:rsidP="00FE2E4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FE2E43" w:rsidRPr="00A80D3A" w:rsidRDefault="00FE2E43" w:rsidP="00FE2E4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 xml:space="preserve">There was no hearing for this item as it was a minor submission. </w:t>
      </w:r>
    </w:p>
    <w:p w:rsidR="00FE2E43" w:rsidRPr="00234B51" w:rsidRDefault="00FE2E43" w:rsidP="00FE2E4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FE2E43" w:rsidRPr="00A80D3A" w:rsidRDefault="00FE2E43" w:rsidP="00FE2E43">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 xml:space="preserve">The PBAC noted that no consumer comments were received for this item. </w:t>
      </w:r>
    </w:p>
    <w:p w:rsidR="00B44712" w:rsidRPr="006A2843" w:rsidRDefault="001E2F2C" w:rsidP="006A2843">
      <w:pPr>
        <w:pStyle w:val="PBACHeading1"/>
        <w:spacing w:before="240" w:after="120"/>
        <w:ind w:left="709" w:hanging="709"/>
        <w:rPr>
          <w:rFonts w:asciiTheme="minorHAnsi" w:hAnsiTheme="minorHAnsi"/>
          <w:sz w:val="32"/>
          <w:szCs w:val="32"/>
        </w:rPr>
      </w:pPr>
      <w:r>
        <w:rPr>
          <w:rFonts w:asciiTheme="minorHAnsi" w:hAnsiTheme="minorHAnsi"/>
          <w:sz w:val="32"/>
          <w:szCs w:val="32"/>
        </w:rPr>
        <w:t>PBAC Outcome</w:t>
      </w:r>
    </w:p>
    <w:p w:rsidR="00B44712" w:rsidRPr="00A80D3A" w:rsidRDefault="003D4EE3" w:rsidP="00A80D3A">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A80D3A">
        <w:rPr>
          <w:rFonts w:asciiTheme="minorHAnsi" w:eastAsiaTheme="minorHAnsi" w:hAnsiTheme="minorHAnsi" w:cstheme="minorBidi"/>
          <w:snapToGrid/>
          <w:sz w:val="24"/>
          <w:szCs w:val="22"/>
        </w:rPr>
        <w:t xml:space="preserve">The PBAC recommended the amendment of the current unrestricted benefit to a Restricted Benefit for use in patients with </w:t>
      </w:r>
      <w:r w:rsidR="000A3990" w:rsidRPr="00A80D3A">
        <w:rPr>
          <w:rFonts w:asciiTheme="minorHAnsi" w:eastAsiaTheme="minorHAnsi" w:hAnsiTheme="minorHAnsi" w:cstheme="minorBidi"/>
          <w:snapToGrid/>
          <w:sz w:val="24"/>
          <w:szCs w:val="22"/>
        </w:rPr>
        <w:t>hypsarrhythmia</w:t>
      </w:r>
      <w:r w:rsidRPr="00A80D3A">
        <w:rPr>
          <w:rFonts w:asciiTheme="minorHAnsi" w:eastAsiaTheme="minorHAnsi" w:hAnsiTheme="minorHAnsi" w:cstheme="minorBidi"/>
          <w:snapToGrid/>
          <w:sz w:val="24"/>
          <w:szCs w:val="22"/>
        </w:rPr>
        <w:t xml:space="preserve"> and/or infantile spasms</w:t>
      </w:r>
      <w:r w:rsidR="000A3990" w:rsidRPr="00A80D3A">
        <w:rPr>
          <w:rFonts w:asciiTheme="minorHAnsi" w:eastAsiaTheme="minorHAnsi" w:hAnsiTheme="minorHAnsi" w:cstheme="minorBidi"/>
          <w:snapToGrid/>
          <w:sz w:val="24"/>
          <w:szCs w:val="22"/>
        </w:rPr>
        <w:t>, noting this is a small patient group</w:t>
      </w:r>
      <w:r w:rsidRPr="00A80D3A">
        <w:rPr>
          <w:rFonts w:asciiTheme="minorHAnsi" w:eastAsiaTheme="minorHAnsi" w:hAnsiTheme="minorHAnsi" w:cstheme="minorBidi"/>
          <w:snapToGrid/>
          <w:sz w:val="24"/>
          <w:szCs w:val="22"/>
        </w:rPr>
        <w:t>.</w:t>
      </w:r>
    </w:p>
    <w:p w:rsidR="000A3990" w:rsidRPr="00772B7A" w:rsidRDefault="000A3990" w:rsidP="000A3990">
      <w:pPr>
        <w:spacing w:before="240"/>
        <w:jc w:val="both"/>
        <w:rPr>
          <w:rFonts w:asciiTheme="minorHAnsi" w:hAnsiTheme="minorHAnsi" w:cs="Arial"/>
          <w:b/>
          <w:bCs/>
          <w:snapToGrid w:val="0"/>
          <w:lang w:val="en-GB"/>
        </w:rPr>
      </w:pPr>
      <w:r w:rsidRPr="00772B7A">
        <w:rPr>
          <w:rFonts w:asciiTheme="minorHAnsi" w:hAnsiTheme="minorHAnsi" w:cs="Arial"/>
          <w:b/>
          <w:bCs/>
          <w:snapToGrid w:val="0"/>
          <w:lang w:val="en-GB"/>
        </w:rPr>
        <w:lastRenderedPageBreak/>
        <w:t>Outcome:</w:t>
      </w:r>
    </w:p>
    <w:p w:rsidR="000A3990" w:rsidRPr="00772B7A" w:rsidRDefault="000A3990" w:rsidP="000A3990">
      <w:pPr>
        <w:jc w:val="both"/>
        <w:rPr>
          <w:rFonts w:asciiTheme="minorHAnsi" w:hAnsiTheme="minorHAnsi" w:cs="Arial"/>
          <w:bCs/>
          <w:snapToGrid w:val="0"/>
          <w:lang w:val="en-GB"/>
        </w:rPr>
      </w:pPr>
      <w:r w:rsidRPr="00772B7A">
        <w:rPr>
          <w:rFonts w:asciiTheme="minorHAnsi" w:hAnsiTheme="minorHAnsi" w:cs="Arial"/>
          <w:bCs/>
          <w:snapToGrid w:val="0"/>
          <w:lang w:val="en-GB"/>
        </w:rPr>
        <w:t xml:space="preserve">Recommended </w:t>
      </w:r>
    </w:p>
    <w:p w:rsidR="000A3990" w:rsidRPr="00772B7A" w:rsidRDefault="000A3990" w:rsidP="000A3990">
      <w:pPr>
        <w:widowControl w:val="0"/>
        <w:jc w:val="both"/>
        <w:rPr>
          <w:rFonts w:asciiTheme="minorHAnsi" w:hAnsiTheme="minorHAnsi" w:cs="Arial"/>
          <w:b/>
          <w:bCs/>
          <w:snapToGrid w:val="0"/>
        </w:rPr>
      </w:pPr>
    </w:p>
    <w:p w:rsidR="000A3990" w:rsidRPr="00772B7A" w:rsidRDefault="000A3990" w:rsidP="003A1287">
      <w:pPr>
        <w:widowControl w:val="0"/>
        <w:numPr>
          <w:ilvl w:val="0"/>
          <w:numId w:val="5"/>
        </w:numPr>
        <w:spacing w:before="240" w:after="120"/>
        <w:jc w:val="both"/>
        <w:outlineLvl w:val="0"/>
        <w:rPr>
          <w:rFonts w:asciiTheme="minorHAnsi" w:hAnsiTheme="minorHAnsi" w:cs="Arial"/>
          <w:b/>
          <w:bCs/>
          <w:i/>
          <w:snapToGrid w:val="0"/>
          <w:sz w:val="32"/>
          <w:lang w:val="en-GB"/>
        </w:rPr>
      </w:pPr>
      <w:r w:rsidRPr="00772B7A">
        <w:rPr>
          <w:rFonts w:asciiTheme="minorHAnsi" w:hAnsiTheme="minorHAnsi" w:cs="Arial"/>
          <w:b/>
          <w:bCs/>
          <w:snapToGrid w:val="0"/>
          <w:sz w:val="32"/>
          <w:lang w:val="en-GB"/>
        </w:rPr>
        <w:t>Recommended listing</w:t>
      </w:r>
    </w:p>
    <w:p w:rsidR="000A3990" w:rsidRPr="00772B7A" w:rsidRDefault="000A3990" w:rsidP="000A3990">
      <w:pPr>
        <w:widowControl w:val="0"/>
        <w:numPr>
          <w:ilvl w:val="1"/>
          <w:numId w:val="5"/>
        </w:numPr>
        <w:spacing w:after="120"/>
        <w:jc w:val="both"/>
        <w:rPr>
          <w:rFonts w:asciiTheme="minorHAnsi" w:hAnsiTheme="minorHAnsi" w:cs="Arial"/>
          <w:b/>
          <w:bCs/>
          <w:snapToGrid w:val="0"/>
        </w:rPr>
      </w:pPr>
      <w:r w:rsidRPr="00772B7A">
        <w:rPr>
          <w:rFonts w:asciiTheme="minorHAnsi" w:hAnsiTheme="minorHAnsi" w:cs="Arial"/>
          <w:bCs/>
          <w:snapToGrid w:val="0"/>
        </w:rPr>
        <w:t>Amend existing listing as follows:</w:t>
      </w:r>
    </w:p>
    <w:tbl>
      <w:tblPr>
        <w:tblW w:w="4915" w:type="pct"/>
        <w:tblLook w:val="0000" w:firstRow="0" w:lastRow="0" w:firstColumn="0" w:lastColumn="0" w:noHBand="0" w:noVBand="0"/>
      </w:tblPr>
      <w:tblGrid>
        <w:gridCol w:w="2090"/>
        <w:gridCol w:w="1214"/>
        <w:gridCol w:w="728"/>
        <w:gridCol w:w="883"/>
        <w:gridCol w:w="1621"/>
        <w:gridCol w:w="1012"/>
        <w:gridCol w:w="676"/>
        <w:gridCol w:w="854"/>
        <w:gridCol w:w="7"/>
      </w:tblGrid>
      <w:tr w:rsidR="00FE2E43" w:rsidRPr="0039782C" w:rsidTr="00296B3B">
        <w:trPr>
          <w:cantSplit/>
          <w:trHeight w:val="465"/>
        </w:trPr>
        <w:tc>
          <w:tcPr>
            <w:tcW w:w="1822" w:type="pct"/>
            <w:gridSpan w:val="2"/>
            <w:tcBorders>
              <w:bottom w:val="single" w:sz="4" w:space="0" w:color="auto"/>
            </w:tcBorders>
          </w:tcPr>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2" w:type="pct"/>
            <w:tcBorders>
              <w:bottom w:val="single" w:sz="4" w:space="0" w:color="auto"/>
            </w:tcBorders>
          </w:tcPr>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87" w:type="pct"/>
            <w:tcBorders>
              <w:bottom w:val="single" w:sz="4" w:space="0" w:color="auto"/>
            </w:tcBorders>
          </w:tcPr>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FE2E43"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93" w:type="pct"/>
            <w:tcBorders>
              <w:bottom w:val="single" w:sz="4" w:space="0" w:color="auto"/>
            </w:tcBorders>
          </w:tcPr>
          <w:p w:rsidR="00FE2E43" w:rsidRPr="0039782C" w:rsidRDefault="00FE2E43" w:rsidP="00FE2E4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 xml:space="preserve">Proprietary Name </w:t>
            </w:r>
          </w:p>
        </w:tc>
        <w:tc>
          <w:tcPr>
            <w:tcW w:w="1396" w:type="pct"/>
            <w:gridSpan w:val="4"/>
            <w:tcBorders>
              <w:bottom w:val="single" w:sz="4" w:space="0" w:color="auto"/>
            </w:tcBorders>
          </w:tcPr>
          <w:p w:rsidR="00FE2E43" w:rsidRPr="0039782C" w:rsidRDefault="00FE2E43" w:rsidP="00296B3B">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 xml:space="preserve"> Manufacturer</w:t>
            </w:r>
          </w:p>
        </w:tc>
      </w:tr>
      <w:tr w:rsidR="00FE2E43" w:rsidRPr="00260CE3" w:rsidTr="00296B3B">
        <w:trPr>
          <w:cantSplit/>
          <w:trHeight w:val="567"/>
        </w:trPr>
        <w:tc>
          <w:tcPr>
            <w:tcW w:w="1822" w:type="pct"/>
            <w:gridSpan w:val="2"/>
          </w:tcPr>
          <w:p w:rsidR="00FE2E43" w:rsidRPr="00260CE3" w:rsidRDefault="00FE2E43" w:rsidP="00296B3B">
            <w:pPr>
              <w:keepNext/>
              <w:spacing w:before="40" w:after="40"/>
              <w:jc w:val="both"/>
              <w:rPr>
                <w:rFonts w:ascii="Arial Narrow" w:hAnsi="Arial Narrow" w:cs="Arial"/>
                <w:sz w:val="20"/>
                <w:szCs w:val="20"/>
              </w:rPr>
            </w:pPr>
            <w:r>
              <w:rPr>
                <w:rFonts w:ascii="Arial Narrow" w:hAnsi="Arial Narrow" w:cs="Arial"/>
                <w:smallCaps/>
                <w:sz w:val="20"/>
                <w:szCs w:val="20"/>
              </w:rPr>
              <w:t>tetracosactrin</w:t>
            </w:r>
          </w:p>
          <w:p w:rsidR="00FE2E43" w:rsidRPr="00260CE3" w:rsidRDefault="00FE2E43" w:rsidP="00296B3B">
            <w:pPr>
              <w:keepNext/>
              <w:spacing w:before="40" w:after="40"/>
              <w:jc w:val="both"/>
              <w:rPr>
                <w:rFonts w:ascii="Arial Narrow" w:hAnsi="Arial Narrow" w:cs="Arial"/>
                <w:sz w:val="20"/>
                <w:szCs w:val="20"/>
              </w:rPr>
            </w:pPr>
            <w:r>
              <w:rPr>
                <w:rFonts w:ascii="Arial Narrow" w:hAnsi="Arial Narrow" w:cs="Arial"/>
                <w:sz w:val="20"/>
                <w:szCs w:val="20"/>
              </w:rPr>
              <w:t>tetracosactrin 1 mg/mL modified released injection, 1 mL ampoule</w:t>
            </w:r>
          </w:p>
        </w:tc>
        <w:tc>
          <w:tcPr>
            <w:tcW w:w="402" w:type="pct"/>
          </w:tcPr>
          <w:p w:rsidR="00FE2E43" w:rsidRPr="00260CE3" w:rsidRDefault="00FE2E43" w:rsidP="00296B3B">
            <w:pPr>
              <w:keepNext/>
              <w:spacing w:before="40" w:after="40"/>
              <w:jc w:val="both"/>
              <w:rPr>
                <w:rFonts w:ascii="Arial Narrow" w:hAnsi="Arial Narrow" w:cs="Arial"/>
                <w:sz w:val="20"/>
                <w:szCs w:val="20"/>
              </w:rPr>
            </w:pPr>
          </w:p>
          <w:p w:rsidR="00FE2E43" w:rsidRPr="00260CE3" w:rsidRDefault="00FE2E43" w:rsidP="00296B3B">
            <w:pPr>
              <w:keepNext/>
              <w:spacing w:before="40" w:after="40"/>
              <w:jc w:val="both"/>
              <w:rPr>
                <w:rFonts w:ascii="Arial Narrow" w:hAnsi="Arial Narrow" w:cs="Arial"/>
                <w:sz w:val="20"/>
                <w:szCs w:val="20"/>
              </w:rPr>
            </w:pPr>
            <w:r>
              <w:rPr>
                <w:rFonts w:ascii="Arial Narrow" w:hAnsi="Arial Narrow" w:cs="Arial"/>
                <w:sz w:val="20"/>
                <w:szCs w:val="20"/>
              </w:rPr>
              <w:t>5</w:t>
            </w:r>
          </w:p>
        </w:tc>
        <w:tc>
          <w:tcPr>
            <w:tcW w:w="487" w:type="pct"/>
          </w:tcPr>
          <w:p w:rsidR="00FE2E43" w:rsidRPr="00260CE3" w:rsidRDefault="00FE2E43" w:rsidP="00296B3B">
            <w:pPr>
              <w:keepNext/>
              <w:spacing w:before="40" w:after="40"/>
              <w:jc w:val="both"/>
              <w:rPr>
                <w:rFonts w:ascii="Arial Narrow" w:hAnsi="Arial Narrow" w:cs="Arial"/>
                <w:sz w:val="20"/>
                <w:szCs w:val="20"/>
              </w:rPr>
            </w:pPr>
          </w:p>
          <w:p w:rsidR="00FE2E43" w:rsidRPr="00260CE3" w:rsidRDefault="00FE2E43" w:rsidP="00296B3B">
            <w:pPr>
              <w:keepNext/>
              <w:spacing w:before="40" w:after="40"/>
              <w:jc w:val="both"/>
              <w:rPr>
                <w:rFonts w:ascii="Arial Narrow" w:hAnsi="Arial Narrow" w:cs="Arial"/>
                <w:sz w:val="20"/>
                <w:szCs w:val="20"/>
              </w:rPr>
            </w:pPr>
            <w:r>
              <w:rPr>
                <w:rFonts w:ascii="Arial Narrow" w:hAnsi="Arial Narrow" w:cs="Arial"/>
                <w:sz w:val="20"/>
                <w:szCs w:val="20"/>
              </w:rPr>
              <w:t>5</w:t>
            </w:r>
          </w:p>
        </w:tc>
        <w:tc>
          <w:tcPr>
            <w:tcW w:w="893" w:type="pct"/>
          </w:tcPr>
          <w:p w:rsidR="00FE2E43" w:rsidRPr="00260CE3" w:rsidRDefault="00FE2E43" w:rsidP="00DF3769">
            <w:pPr>
              <w:keepNext/>
              <w:spacing w:before="40" w:after="40"/>
              <w:jc w:val="both"/>
              <w:rPr>
                <w:rFonts w:ascii="Arial Narrow" w:hAnsi="Arial Narrow" w:cs="Arial"/>
                <w:sz w:val="20"/>
                <w:szCs w:val="20"/>
              </w:rPr>
            </w:pPr>
            <w:r>
              <w:rPr>
                <w:rFonts w:ascii="Arial Narrow" w:hAnsi="Arial Narrow" w:cs="Arial"/>
                <w:sz w:val="20"/>
                <w:szCs w:val="20"/>
              </w:rPr>
              <w:t>Synacthen Depot 1 mg/1 mL</w:t>
            </w:r>
          </w:p>
        </w:tc>
        <w:tc>
          <w:tcPr>
            <w:tcW w:w="547" w:type="pct"/>
          </w:tcPr>
          <w:p w:rsidR="00FE2E43" w:rsidRPr="00260CE3" w:rsidRDefault="00FE2E43" w:rsidP="00296B3B">
            <w:pPr>
              <w:keepNext/>
              <w:spacing w:before="40" w:after="40"/>
              <w:jc w:val="both"/>
              <w:rPr>
                <w:rFonts w:ascii="Arial Narrow" w:hAnsi="Arial Narrow" w:cs="Arial"/>
                <w:sz w:val="20"/>
                <w:szCs w:val="20"/>
              </w:rPr>
            </w:pPr>
            <w:r>
              <w:rPr>
                <w:rFonts w:ascii="Arial Narrow" w:hAnsi="Arial Narrow" w:cs="Arial"/>
                <w:sz w:val="20"/>
                <w:szCs w:val="20"/>
              </w:rPr>
              <w:t>Link Healthcare Pty Ltd</w:t>
            </w:r>
          </w:p>
        </w:tc>
        <w:tc>
          <w:tcPr>
            <w:tcW w:w="849" w:type="pct"/>
            <w:gridSpan w:val="3"/>
          </w:tcPr>
          <w:p w:rsidR="00FE2E43" w:rsidRDefault="00FE2E43" w:rsidP="00296B3B">
            <w:pPr>
              <w:keepNext/>
              <w:spacing w:before="40" w:after="40"/>
              <w:jc w:val="both"/>
              <w:rPr>
                <w:rFonts w:ascii="Arial Narrow" w:hAnsi="Arial Narrow" w:cs="Arial"/>
                <w:sz w:val="20"/>
                <w:szCs w:val="20"/>
              </w:rPr>
            </w:pPr>
          </w:p>
          <w:p w:rsidR="00FE2E43" w:rsidRPr="00260CE3" w:rsidRDefault="00FE2E43" w:rsidP="00296B3B">
            <w:pPr>
              <w:keepNext/>
              <w:spacing w:before="40" w:after="40"/>
              <w:jc w:val="both"/>
              <w:rPr>
                <w:rFonts w:ascii="Arial Narrow" w:hAnsi="Arial Narrow" w:cs="Arial"/>
                <w:sz w:val="20"/>
                <w:szCs w:val="20"/>
              </w:rPr>
            </w:pPr>
          </w:p>
        </w:tc>
      </w:tr>
      <w:tr w:rsidR="00FE2E43" w:rsidRPr="00260CE3" w:rsidTr="00296B3B">
        <w:trPr>
          <w:gridAfter w:val="2"/>
          <w:wAfter w:w="476" w:type="pct"/>
          <w:cantSplit/>
          <w:trHeight w:val="360"/>
        </w:trPr>
        <w:tc>
          <w:tcPr>
            <w:tcW w:w="4524" w:type="pct"/>
            <w:gridSpan w:val="7"/>
            <w:tcBorders>
              <w:bottom w:val="single" w:sz="4" w:space="0" w:color="auto"/>
            </w:tcBorders>
          </w:tcPr>
          <w:p w:rsidR="00FE2E43" w:rsidRPr="00260CE3" w:rsidRDefault="00FE2E43" w:rsidP="00296B3B">
            <w:pPr>
              <w:spacing w:before="40" w:after="40"/>
              <w:jc w:val="both"/>
              <w:rPr>
                <w:rFonts w:ascii="Arial Narrow" w:hAnsi="Arial Narrow" w:cs="Arial"/>
                <w:sz w:val="20"/>
                <w:szCs w:val="20"/>
              </w:rPr>
            </w:pPr>
          </w:p>
        </w:tc>
      </w:tr>
      <w:tr w:rsidR="00FE2E43" w:rsidRPr="00260CE3" w:rsidTr="005930BA">
        <w:trPr>
          <w:gridAfter w:val="1"/>
          <w:wAfter w:w="5" w:type="pct"/>
          <w:cantSplit/>
          <w:trHeight w:val="360"/>
        </w:trPr>
        <w:tc>
          <w:tcPr>
            <w:tcW w:w="1152" w:type="pct"/>
            <w:tcBorders>
              <w:top w:val="single" w:sz="4" w:space="0" w:color="auto"/>
              <w:left w:val="single" w:sz="4" w:space="0" w:color="auto"/>
              <w:bottom w:val="single" w:sz="4" w:space="0" w:color="auto"/>
              <w:right w:val="single" w:sz="4" w:space="0" w:color="auto"/>
            </w:tcBorders>
          </w:tcPr>
          <w:p w:rsidR="00FE2E43" w:rsidRPr="00260CE3" w:rsidRDefault="00FE2E43" w:rsidP="005930BA">
            <w:pPr>
              <w:spacing w:before="40" w:after="40"/>
              <w:jc w:val="both"/>
              <w:rPr>
                <w:rFonts w:ascii="Arial Narrow" w:hAnsi="Arial Narrow" w:cs="Arial"/>
                <w:b/>
                <w:sz w:val="20"/>
                <w:szCs w:val="20"/>
              </w:rPr>
            </w:pPr>
            <w:r w:rsidRPr="004C6C07">
              <w:rPr>
                <w:rFonts w:ascii="Arial Narrow" w:hAnsi="Arial Narrow" w:cs="Arial"/>
                <w:sz w:val="20"/>
                <w:szCs w:val="20"/>
              </w:rPr>
              <w:t>Category / Program</w:t>
            </w:r>
          </w:p>
        </w:tc>
        <w:tc>
          <w:tcPr>
            <w:tcW w:w="3843" w:type="pct"/>
            <w:gridSpan w:val="7"/>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FE2E43" w:rsidRPr="00260CE3" w:rsidTr="005930BA">
        <w:trPr>
          <w:gridAfter w:val="1"/>
          <w:wAfter w:w="5" w:type="pct"/>
          <w:cantSplit/>
          <w:trHeight w:val="360"/>
        </w:trPr>
        <w:tc>
          <w:tcPr>
            <w:tcW w:w="1152" w:type="pct"/>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843" w:type="pct"/>
            <w:gridSpan w:val="7"/>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E2E43" w:rsidRPr="00260CE3" w:rsidRDefault="00FE2E43" w:rsidP="00296B3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E2E43" w:rsidRPr="00260CE3" w:rsidTr="005930BA">
        <w:trPr>
          <w:gridAfter w:val="1"/>
          <w:wAfter w:w="5" w:type="pct"/>
          <w:cantSplit/>
          <w:trHeight w:val="360"/>
        </w:trPr>
        <w:tc>
          <w:tcPr>
            <w:tcW w:w="1152" w:type="pct"/>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843" w:type="pct"/>
            <w:gridSpan w:val="7"/>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rPr>
                <w:rFonts w:ascii="Arial Narrow" w:hAnsi="Arial Narrow" w:cs="Arial"/>
                <w:sz w:val="20"/>
                <w:szCs w:val="20"/>
              </w:rPr>
            </w:pPr>
            <w:r>
              <w:rPr>
                <w:rFonts w:ascii="Arial Narrow" w:hAnsi="Arial Narrow" w:cs="Arial"/>
                <w:sz w:val="20"/>
                <w:szCs w:val="20"/>
              </w:rPr>
              <w:t xml:space="preserve">Hypsarrhythmia </w:t>
            </w:r>
          </w:p>
        </w:tc>
      </w:tr>
      <w:tr w:rsidR="00FE2E43" w:rsidRPr="00260CE3" w:rsidTr="005930BA">
        <w:trPr>
          <w:gridAfter w:val="1"/>
          <w:wAfter w:w="5" w:type="pct"/>
          <w:cantSplit/>
          <w:trHeight w:val="360"/>
        </w:trPr>
        <w:tc>
          <w:tcPr>
            <w:tcW w:w="1152" w:type="pct"/>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843" w:type="pct"/>
            <w:gridSpan w:val="7"/>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rPr>
                <w:rFonts w:ascii="Arial Narrow" w:hAnsi="Arial Narrow" w:cs="Arial"/>
                <w:sz w:val="20"/>
                <w:szCs w:val="20"/>
              </w:rPr>
            </w:pPr>
            <w:r>
              <w:rPr>
                <w:rFonts w:ascii="Arial Narrow" w:hAnsi="Arial Narrow" w:cs="Arial"/>
                <w:sz w:val="20"/>
                <w:szCs w:val="20"/>
              </w:rPr>
              <w:t xml:space="preserve">Hypsarrhythmia </w:t>
            </w:r>
          </w:p>
        </w:tc>
      </w:tr>
      <w:tr w:rsidR="00FE2E43" w:rsidRPr="00260CE3" w:rsidTr="005930BA">
        <w:trPr>
          <w:gridAfter w:val="1"/>
          <w:wAfter w:w="5" w:type="pct"/>
          <w:cantSplit/>
          <w:trHeight w:val="360"/>
        </w:trPr>
        <w:tc>
          <w:tcPr>
            <w:tcW w:w="1152" w:type="pct"/>
            <w:tcBorders>
              <w:top w:val="single" w:sz="4" w:space="0" w:color="auto"/>
              <w:left w:val="single" w:sz="4" w:space="0" w:color="auto"/>
              <w:bottom w:val="single" w:sz="4" w:space="0" w:color="auto"/>
              <w:right w:val="single" w:sz="4" w:space="0" w:color="auto"/>
            </w:tcBorders>
          </w:tcPr>
          <w:p w:rsidR="00FE2E43" w:rsidRPr="005930BA" w:rsidRDefault="00FE2E43" w:rsidP="005930BA">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3843" w:type="pct"/>
            <w:gridSpan w:val="7"/>
            <w:tcBorders>
              <w:top w:val="single" w:sz="4" w:space="0" w:color="auto"/>
              <w:left w:val="single" w:sz="4" w:space="0" w:color="auto"/>
              <w:bottom w:val="single" w:sz="4" w:space="0" w:color="auto"/>
              <w:right w:val="single" w:sz="4" w:space="0" w:color="auto"/>
            </w:tcBorders>
          </w:tcPr>
          <w:p w:rsidR="00FE2E43" w:rsidRPr="00260CE3" w:rsidRDefault="00FE2E43" w:rsidP="00296B3B">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tc>
      </w:tr>
    </w:tbl>
    <w:p w:rsidR="005E3E1B" w:rsidRPr="003D4EE3" w:rsidRDefault="005E3E1B" w:rsidP="005E3E1B">
      <w:pPr>
        <w:pStyle w:val="ListParagraph"/>
        <w:rPr>
          <w:rFonts w:eastAsiaTheme="minorHAnsi"/>
          <w:i/>
          <w:snapToGrid/>
        </w:rPr>
      </w:pPr>
    </w:p>
    <w:tbl>
      <w:tblPr>
        <w:tblW w:w="5000" w:type="pct"/>
        <w:tblLook w:val="0000" w:firstRow="0" w:lastRow="0" w:firstColumn="0" w:lastColumn="0" w:noHBand="0" w:noVBand="0"/>
      </w:tblPr>
      <w:tblGrid>
        <w:gridCol w:w="1901"/>
        <w:gridCol w:w="1337"/>
        <w:gridCol w:w="713"/>
        <w:gridCol w:w="865"/>
        <w:gridCol w:w="1586"/>
        <w:gridCol w:w="1340"/>
        <w:gridCol w:w="658"/>
        <w:gridCol w:w="835"/>
        <w:gridCol w:w="7"/>
      </w:tblGrid>
      <w:tr w:rsidR="005E3E1B" w:rsidRPr="0039782C" w:rsidTr="003A1287">
        <w:trPr>
          <w:cantSplit/>
          <w:trHeight w:val="465"/>
        </w:trPr>
        <w:tc>
          <w:tcPr>
            <w:tcW w:w="1751" w:type="pct"/>
            <w:gridSpan w:val="2"/>
            <w:tcBorders>
              <w:bottom w:val="single" w:sz="4" w:space="0" w:color="auto"/>
            </w:tcBorders>
          </w:tcPr>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86" w:type="pct"/>
            <w:tcBorders>
              <w:bottom w:val="single" w:sz="4" w:space="0" w:color="auto"/>
            </w:tcBorders>
          </w:tcPr>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Qty</w:t>
            </w:r>
          </w:p>
        </w:tc>
        <w:tc>
          <w:tcPr>
            <w:tcW w:w="468" w:type="pct"/>
            <w:tcBorders>
              <w:bottom w:val="single" w:sz="4" w:space="0" w:color="auto"/>
            </w:tcBorders>
          </w:tcPr>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5E3E1B" w:rsidRPr="0039782C" w:rsidRDefault="005E3E1B"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Rpts</w:t>
            </w:r>
          </w:p>
        </w:tc>
        <w:tc>
          <w:tcPr>
            <w:tcW w:w="858" w:type="pct"/>
            <w:tcBorders>
              <w:bottom w:val="single" w:sz="4" w:space="0" w:color="auto"/>
            </w:tcBorders>
          </w:tcPr>
          <w:p w:rsidR="005E3E1B" w:rsidRPr="0039782C" w:rsidRDefault="00FE2E43" w:rsidP="00296B3B">
            <w:pPr>
              <w:keepNext/>
              <w:spacing w:before="40" w:after="40"/>
              <w:jc w:val="both"/>
              <w:rPr>
                <w:rFonts w:ascii="Arial Narrow" w:hAnsi="Arial Narrow" w:cs="Arial"/>
                <w:b/>
                <w:sz w:val="20"/>
                <w:szCs w:val="20"/>
              </w:rPr>
            </w:pPr>
            <w:r w:rsidRPr="0039782C">
              <w:rPr>
                <w:rFonts w:ascii="Arial Narrow" w:hAnsi="Arial Narrow" w:cs="Arial"/>
                <w:b/>
                <w:sz w:val="20"/>
                <w:szCs w:val="20"/>
              </w:rPr>
              <w:t>Proprietary Name</w:t>
            </w:r>
          </w:p>
        </w:tc>
        <w:tc>
          <w:tcPr>
            <w:tcW w:w="1538" w:type="pct"/>
            <w:gridSpan w:val="4"/>
            <w:tcBorders>
              <w:bottom w:val="single" w:sz="4" w:space="0" w:color="auto"/>
            </w:tcBorders>
          </w:tcPr>
          <w:p w:rsidR="005E3E1B" w:rsidRPr="0039782C" w:rsidRDefault="005E3E1B" w:rsidP="00296B3B">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Manufacturer</w:t>
            </w:r>
          </w:p>
        </w:tc>
      </w:tr>
      <w:tr w:rsidR="005E3E1B" w:rsidRPr="00260CE3" w:rsidTr="003A1287">
        <w:trPr>
          <w:cantSplit/>
          <w:trHeight w:val="567"/>
        </w:trPr>
        <w:tc>
          <w:tcPr>
            <w:tcW w:w="1751" w:type="pct"/>
            <w:gridSpan w:val="2"/>
          </w:tcPr>
          <w:p w:rsidR="005E3E1B" w:rsidRPr="00260CE3" w:rsidRDefault="005E3E1B" w:rsidP="00296B3B">
            <w:pPr>
              <w:keepNext/>
              <w:spacing w:before="40" w:after="40"/>
              <w:jc w:val="both"/>
              <w:rPr>
                <w:rFonts w:ascii="Arial Narrow" w:hAnsi="Arial Narrow" w:cs="Arial"/>
                <w:sz w:val="20"/>
                <w:szCs w:val="20"/>
              </w:rPr>
            </w:pPr>
            <w:r>
              <w:rPr>
                <w:rFonts w:ascii="Arial Narrow" w:hAnsi="Arial Narrow" w:cs="Arial"/>
                <w:smallCaps/>
                <w:sz w:val="20"/>
                <w:szCs w:val="20"/>
              </w:rPr>
              <w:t>tetracosactrin</w:t>
            </w:r>
          </w:p>
          <w:p w:rsidR="005E3E1B" w:rsidRPr="00260CE3" w:rsidRDefault="005E3E1B" w:rsidP="00296B3B">
            <w:pPr>
              <w:keepNext/>
              <w:spacing w:before="40" w:after="40"/>
              <w:jc w:val="both"/>
              <w:rPr>
                <w:rFonts w:ascii="Arial Narrow" w:hAnsi="Arial Narrow" w:cs="Arial"/>
                <w:sz w:val="20"/>
                <w:szCs w:val="20"/>
              </w:rPr>
            </w:pPr>
            <w:r>
              <w:rPr>
                <w:rFonts w:ascii="Arial Narrow" w:hAnsi="Arial Narrow" w:cs="Arial"/>
                <w:sz w:val="20"/>
                <w:szCs w:val="20"/>
              </w:rPr>
              <w:t>tetracosactrin 1 mg/mL modified released injection, 1 mL ampoule</w:t>
            </w:r>
          </w:p>
        </w:tc>
        <w:tc>
          <w:tcPr>
            <w:tcW w:w="386" w:type="pct"/>
          </w:tcPr>
          <w:p w:rsidR="005E3E1B" w:rsidRPr="00260CE3" w:rsidRDefault="005E3E1B" w:rsidP="00296B3B">
            <w:pPr>
              <w:keepNext/>
              <w:spacing w:before="40" w:after="40"/>
              <w:jc w:val="both"/>
              <w:rPr>
                <w:rFonts w:ascii="Arial Narrow" w:hAnsi="Arial Narrow" w:cs="Arial"/>
                <w:sz w:val="20"/>
                <w:szCs w:val="20"/>
              </w:rPr>
            </w:pPr>
          </w:p>
          <w:p w:rsidR="005E3E1B" w:rsidRPr="00260CE3" w:rsidRDefault="005E3E1B" w:rsidP="00296B3B">
            <w:pPr>
              <w:keepNext/>
              <w:spacing w:before="40" w:after="40"/>
              <w:jc w:val="both"/>
              <w:rPr>
                <w:rFonts w:ascii="Arial Narrow" w:hAnsi="Arial Narrow" w:cs="Arial"/>
                <w:sz w:val="20"/>
                <w:szCs w:val="20"/>
              </w:rPr>
            </w:pPr>
            <w:r>
              <w:rPr>
                <w:rFonts w:ascii="Arial Narrow" w:hAnsi="Arial Narrow" w:cs="Arial"/>
                <w:sz w:val="20"/>
                <w:szCs w:val="20"/>
              </w:rPr>
              <w:t>5</w:t>
            </w:r>
          </w:p>
        </w:tc>
        <w:tc>
          <w:tcPr>
            <w:tcW w:w="468" w:type="pct"/>
          </w:tcPr>
          <w:p w:rsidR="005E3E1B" w:rsidRPr="00260CE3" w:rsidRDefault="005E3E1B" w:rsidP="00296B3B">
            <w:pPr>
              <w:keepNext/>
              <w:spacing w:before="40" w:after="40"/>
              <w:jc w:val="both"/>
              <w:rPr>
                <w:rFonts w:ascii="Arial Narrow" w:hAnsi="Arial Narrow" w:cs="Arial"/>
                <w:sz w:val="20"/>
                <w:szCs w:val="20"/>
              </w:rPr>
            </w:pPr>
          </w:p>
          <w:p w:rsidR="005E3E1B" w:rsidRPr="00260CE3" w:rsidRDefault="005E3E1B" w:rsidP="00296B3B">
            <w:pPr>
              <w:keepNext/>
              <w:spacing w:before="40" w:after="40"/>
              <w:jc w:val="both"/>
              <w:rPr>
                <w:rFonts w:ascii="Arial Narrow" w:hAnsi="Arial Narrow" w:cs="Arial"/>
                <w:sz w:val="20"/>
                <w:szCs w:val="20"/>
              </w:rPr>
            </w:pPr>
            <w:r>
              <w:rPr>
                <w:rFonts w:ascii="Arial Narrow" w:hAnsi="Arial Narrow" w:cs="Arial"/>
                <w:sz w:val="20"/>
                <w:szCs w:val="20"/>
              </w:rPr>
              <w:t>5</w:t>
            </w:r>
          </w:p>
        </w:tc>
        <w:tc>
          <w:tcPr>
            <w:tcW w:w="858" w:type="pct"/>
          </w:tcPr>
          <w:p w:rsidR="005E3E1B" w:rsidRPr="00260CE3" w:rsidRDefault="00FE2E43" w:rsidP="00FE2E43">
            <w:pPr>
              <w:keepNext/>
              <w:spacing w:before="40" w:after="40"/>
              <w:jc w:val="both"/>
              <w:rPr>
                <w:rFonts w:ascii="Arial Narrow" w:hAnsi="Arial Narrow" w:cs="Arial"/>
                <w:sz w:val="20"/>
                <w:szCs w:val="20"/>
              </w:rPr>
            </w:pPr>
            <w:r>
              <w:rPr>
                <w:rFonts w:ascii="Arial Narrow" w:hAnsi="Arial Narrow" w:cs="Arial"/>
                <w:sz w:val="20"/>
                <w:szCs w:val="20"/>
              </w:rPr>
              <w:t>Synacthen Depot 1 mg/1 mL</w:t>
            </w:r>
          </w:p>
        </w:tc>
        <w:tc>
          <w:tcPr>
            <w:tcW w:w="725" w:type="pct"/>
          </w:tcPr>
          <w:p w:rsidR="005E3E1B" w:rsidRPr="00260CE3" w:rsidRDefault="00FE2E43" w:rsidP="00296B3B">
            <w:pPr>
              <w:keepNext/>
              <w:spacing w:before="40" w:after="40"/>
              <w:jc w:val="both"/>
              <w:rPr>
                <w:rFonts w:ascii="Arial Narrow" w:hAnsi="Arial Narrow" w:cs="Arial"/>
                <w:sz w:val="20"/>
                <w:szCs w:val="20"/>
              </w:rPr>
            </w:pPr>
            <w:r>
              <w:rPr>
                <w:rFonts w:ascii="Arial Narrow" w:hAnsi="Arial Narrow" w:cs="Arial"/>
                <w:sz w:val="20"/>
                <w:szCs w:val="20"/>
              </w:rPr>
              <w:t>Link Healthcare Pty Ltd</w:t>
            </w:r>
          </w:p>
        </w:tc>
        <w:tc>
          <w:tcPr>
            <w:tcW w:w="813" w:type="pct"/>
            <w:gridSpan w:val="3"/>
          </w:tcPr>
          <w:p w:rsidR="005E3E1B" w:rsidRDefault="005E3E1B" w:rsidP="00296B3B">
            <w:pPr>
              <w:keepNext/>
              <w:spacing w:before="40" w:after="40"/>
              <w:jc w:val="both"/>
              <w:rPr>
                <w:rFonts w:ascii="Arial Narrow" w:hAnsi="Arial Narrow" w:cs="Arial"/>
                <w:sz w:val="20"/>
                <w:szCs w:val="20"/>
              </w:rPr>
            </w:pPr>
          </w:p>
          <w:p w:rsidR="005E3E1B" w:rsidRPr="00260CE3" w:rsidRDefault="005E3E1B" w:rsidP="00296B3B">
            <w:pPr>
              <w:keepNext/>
              <w:spacing w:before="40" w:after="40"/>
              <w:jc w:val="both"/>
              <w:rPr>
                <w:rFonts w:ascii="Arial Narrow" w:hAnsi="Arial Narrow" w:cs="Arial"/>
                <w:sz w:val="20"/>
                <w:szCs w:val="20"/>
              </w:rPr>
            </w:pPr>
          </w:p>
        </w:tc>
      </w:tr>
      <w:tr w:rsidR="005E3E1B" w:rsidRPr="00260CE3" w:rsidTr="00FE2E43">
        <w:trPr>
          <w:gridAfter w:val="2"/>
          <w:wAfter w:w="456" w:type="pct"/>
          <w:cantSplit/>
          <w:trHeight w:val="360"/>
        </w:trPr>
        <w:tc>
          <w:tcPr>
            <w:tcW w:w="4544" w:type="pct"/>
            <w:gridSpan w:val="7"/>
            <w:tcBorders>
              <w:bottom w:val="single" w:sz="4" w:space="0" w:color="auto"/>
            </w:tcBorders>
          </w:tcPr>
          <w:p w:rsidR="005E3E1B" w:rsidRPr="00260CE3" w:rsidRDefault="005E3E1B" w:rsidP="00296B3B">
            <w:pPr>
              <w:spacing w:before="40" w:after="40"/>
              <w:jc w:val="both"/>
              <w:rPr>
                <w:rFonts w:ascii="Arial Narrow" w:hAnsi="Arial Narrow" w:cs="Arial"/>
                <w:sz w:val="20"/>
                <w:szCs w:val="20"/>
              </w:rPr>
            </w:pPr>
          </w:p>
        </w:tc>
      </w:tr>
      <w:tr w:rsidR="005E3E1B" w:rsidRPr="00260CE3" w:rsidTr="00FE2E43">
        <w:trPr>
          <w:gridAfter w:val="1"/>
          <w:wAfter w:w="4" w:type="pct"/>
          <w:cantSplit/>
          <w:trHeight w:val="360"/>
        </w:trPr>
        <w:tc>
          <w:tcPr>
            <w:tcW w:w="1028" w:type="pct"/>
            <w:tcBorders>
              <w:top w:val="single" w:sz="4" w:space="0" w:color="auto"/>
              <w:left w:val="single" w:sz="4" w:space="0" w:color="auto"/>
              <w:bottom w:val="single" w:sz="4" w:space="0" w:color="auto"/>
              <w:right w:val="single" w:sz="4" w:space="0" w:color="auto"/>
            </w:tcBorders>
          </w:tcPr>
          <w:p w:rsidR="005E3E1B" w:rsidRPr="00260CE3" w:rsidRDefault="005E3E1B" w:rsidP="005930BA">
            <w:pPr>
              <w:spacing w:before="40" w:after="40"/>
              <w:jc w:val="both"/>
              <w:rPr>
                <w:rFonts w:ascii="Arial Narrow" w:hAnsi="Arial Narrow" w:cs="Arial"/>
                <w:b/>
                <w:sz w:val="20"/>
                <w:szCs w:val="20"/>
              </w:rPr>
            </w:pPr>
            <w:r w:rsidRPr="004C6C07">
              <w:rPr>
                <w:rFonts w:ascii="Arial Narrow" w:hAnsi="Arial Narrow" w:cs="Arial"/>
                <w:sz w:val="20"/>
                <w:szCs w:val="20"/>
              </w:rPr>
              <w:t>Category / Program</w:t>
            </w:r>
          </w:p>
        </w:tc>
        <w:tc>
          <w:tcPr>
            <w:tcW w:w="3968" w:type="pct"/>
            <w:gridSpan w:val="7"/>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5E3E1B" w:rsidRPr="00260CE3" w:rsidTr="00FE2E43">
        <w:trPr>
          <w:gridAfter w:val="1"/>
          <w:wAfter w:w="4" w:type="pct"/>
          <w:cantSplit/>
          <w:trHeight w:val="360"/>
        </w:trPr>
        <w:tc>
          <w:tcPr>
            <w:tcW w:w="1028" w:type="pct"/>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68" w:type="pct"/>
            <w:gridSpan w:val="7"/>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5E3E1B" w:rsidRPr="00260CE3" w:rsidRDefault="005E3E1B" w:rsidP="00296B3B">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5E3E1B" w:rsidRPr="00260CE3" w:rsidTr="00FE2E43">
        <w:trPr>
          <w:gridAfter w:val="1"/>
          <w:wAfter w:w="4" w:type="pct"/>
          <w:cantSplit/>
          <w:trHeight w:val="360"/>
        </w:trPr>
        <w:tc>
          <w:tcPr>
            <w:tcW w:w="1028" w:type="pct"/>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68" w:type="pct"/>
            <w:gridSpan w:val="7"/>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rPr>
                <w:rFonts w:ascii="Arial Narrow" w:hAnsi="Arial Narrow" w:cs="Arial"/>
                <w:sz w:val="20"/>
                <w:szCs w:val="20"/>
              </w:rPr>
            </w:pPr>
            <w:r>
              <w:rPr>
                <w:rFonts w:ascii="Arial Narrow" w:hAnsi="Arial Narrow" w:cs="Arial"/>
                <w:sz w:val="20"/>
                <w:szCs w:val="20"/>
              </w:rPr>
              <w:t>Infantile spasms</w:t>
            </w:r>
          </w:p>
        </w:tc>
      </w:tr>
      <w:tr w:rsidR="005E3E1B" w:rsidRPr="00260CE3" w:rsidTr="00FE2E43">
        <w:trPr>
          <w:gridAfter w:val="1"/>
          <w:wAfter w:w="4" w:type="pct"/>
          <w:cantSplit/>
          <w:trHeight w:val="360"/>
        </w:trPr>
        <w:tc>
          <w:tcPr>
            <w:tcW w:w="1028" w:type="pct"/>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68" w:type="pct"/>
            <w:gridSpan w:val="7"/>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rPr>
                <w:rFonts w:ascii="Arial Narrow" w:hAnsi="Arial Narrow" w:cs="Arial"/>
                <w:sz w:val="20"/>
                <w:szCs w:val="20"/>
              </w:rPr>
            </w:pPr>
            <w:r>
              <w:rPr>
                <w:rFonts w:ascii="Arial Narrow" w:hAnsi="Arial Narrow" w:cs="Arial"/>
                <w:sz w:val="20"/>
                <w:szCs w:val="20"/>
              </w:rPr>
              <w:t>Infantile spasms</w:t>
            </w:r>
          </w:p>
        </w:tc>
      </w:tr>
      <w:tr w:rsidR="005E3E1B" w:rsidRPr="00260CE3" w:rsidTr="00FE2E43">
        <w:trPr>
          <w:gridAfter w:val="1"/>
          <w:wAfter w:w="4" w:type="pct"/>
          <w:cantSplit/>
          <w:trHeight w:val="360"/>
        </w:trPr>
        <w:tc>
          <w:tcPr>
            <w:tcW w:w="1028" w:type="pct"/>
            <w:tcBorders>
              <w:top w:val="single" w:sz="4" w:space="0" w:color="auto"/>
              <w:left w:val="single" w:sz="4" w:space="0" w:color="auto"/>
              <w:bottom w:val="single" w:sz="4" w:space="0" w:color="auto"/>
              <w:right w:val="single" w:sz="4" w:space="0" w:color="auto"/>
            </w:tcBorders>
          </w:tcPr>
          <w:p w:rsidR="005E3E1B" w:rsidRPr="00260CE3" w:rsidRDefault="005E3E1B" w:rsidP="00296B3B">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5E3E1B" w:rsidRPr="00260CE3" w:rsidRDefault="005E3E1B" w:rsidP="00296B3B">
            <w:pPr>
              <w:spacing w:before="40" w:after="40"/>
              <w:rPr>
                <w:rFonts w:ascii="Arial Narrow" w:hAnsi="Arial Narrow" w:cs="Arial"/>
                <w:sz w:val="20"/>
                <w:szCs w:val="20"/>
              </w:rPr>
            </w:pPr>
          </w:p>
        </w:tc>
        <w:tc>
          <w:tcPr>
            <w:tcW w:w="3968" w:type="pct"/>
            <w:gridSpan w:val="7"/>
            <w:tcBorders>
              <w:top w:val="single" w:sz="4" w:space="0" w:color="auto"/>
              <w:left w:val="single" w:sz="4" w:space="0" w:color="auto"/>
              <w:bottom w:val="single" w:sz="4" w:space="0" w:color="auto"/>
              <w:right w:val="single" w:sz="4" w:space="0" w:color="auto"/>
            </w:tcBorders>
          </w:tcPr>
          <w:p w:rsidR="005E3E1B" w:rsidRPr="00106BCF" w:rsidRDefault="005E3E1B" w:rsidP="00296B3B">
            <w:pPr>
              <w:spacing w:before="40" w:after="40"/>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DE1411">
              <w:rPr>
                <w:rFonts w:ascii="Arial Narrow" w:hAnsi="Arial Narrow" w:cs="Arial"/>
                <w:sz w:val="20"/>
                <w:szCs w:val="20"/>
              </w:rPr>
            </w:r>
            <w:r w:rsidR="00DE1411">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5E3E1B" w:rsidRPr="00260CE3" w:rsidRDefault="005E3E1B" w:rsidP="00296B3B">
            <w:pPr>
              <w:spacing w:before="40" w:after="40"/>
              <w:rPr>
                <w:rFonts w:ascii="Arial Narrow" w:hAnsi="Arial Narrow" w:cs="Arial"/>
                <w:sz w:val="20"/>
                <w:szCs w:val="20"/>
              </w:rPr>
            </w:pPr>
          </w:p>
        </w:tc>
      </w:tr>
    </w:tbl>
    <w:p w:rsidR="003A1287" w:rsidRPr="003A1287" w:rsidRDefault="003A1287" w:rsidP="003A1287">
      <w:pPr>
        <w:widowControl w:val="0"/>
        <w:numPr>
          <w:ilvl w:val="0"/>
          <w:numId w:val="5"/>
        </w:numPr>
        <w:spacing w:before="240" w:after="120"/>
        <w:jc w:val="both"/>
        <w:outlineLvl w:val="0"/>
        <w:rPr>
          <w:rFonts w:asciiTheme="minorHAnsi" w:hAnsiTheme="minorHAnsi" w:cs="Arial"/>
          <w:b/>
          <w:bCs/>
          <w:snapToGrid w:val="0"/>
          <w:sz w:val="32"/>
          <w:lang w:val="en-GB"/>
        </w:rPr>
      </w:pPr>
      <w:r w:rsidRPr="003A1287">
        <w:rPr>
          <w:rFonts w:asciiTheme="minorHAnsi" w:hAnsiTheme="minorHAnsi" w:cs="Arial"/>
          <w:b/>
          <w:bCs/>
          <w:snapToGrid w:val="0"/>
          <w:sz w:val="32"/>
          <w:lang w:val="en-GB"/>
        </w:rPr>
        <w:t>Context for Decision</w:t>
      </w:r>
    </w:p>
    <w:p w:rsidR="003A1287" w:rsidRPr="003A1287" w:rsidRDefault="003A1287" w:rsidP="003A1287">
      <w:pPr>
        <w:spacing w:before="120" w:after="120"/>
        <w:rPr>
          <w:rFonts w:ascii="Calibri" w:eastAsia="Calibri" w:hAnsi="Calibri" w:cs="Arial"/>
          <w:szCs w:val="22"/>
          <w:lang w:eastAsia="en-US"/>
        </w:rPr>
      </w:pPr>
      <w:r w:rsidRPr="003A1287">
        <w:rPr>
          <w:rFonts w:ascii="Calibri" w:eastAsia="Calibri" w:hAnsi="Calibr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A1287" w:rsidRPr="003A1287" w:rsidRDefault="003A1287" w:rsidP="003A1287">
      <w:pPr>
        <w:widowControl w:val="0"/>
        <w:numPr>
          <w:ilvl w:val="0"/>
          <w:numId w:val="5"/>
        </w:numPr>
        <w:spacing w:before="240" w:after="120"/>
        <w:jc w:val="both"/>
        <w:outlineLvl w:val="0"/>
        <w:rPr>
          <w:rFonts w:asciiTheme="minorHAnsi" w:hAnsiTheme="minorHAnsi" w:cs="Arial"/>
          <w:b/>
          <w:bCs/>
          <w:snapToGrid w:val="0"/>
          <w:sz w:val="32"/>
          <w:lang w:val="en-GB"/>
        </w:rPr>
      </w:pPr>
      <w:r w:rsidRPr="003A1287">
        <w:rPr>
          <w:rFonts w:asciiTheme="minorHAnsi" w:hAnsiTheme="minorHAnsi" w:cs="Arial"/>
          <w:b/>
          <w:bCs/>
          <w:snapToGrid w:val="0"/>
          <w:sz w:val="32"/>
          <w:lang w:val="en-GB"/>
        </w:rPr>
        <w:t>Sponsor’s Comment</w:t>
      </w:r>
    </w:p>
    <w:p w:rsidR="003A1287" w:rsidRPr="003A1287" w:rsidRDefault="003A1287" w:rsidP="003A1287">
      <w:pPr>
        <w:spacing w:before="120" w:after="160"/>
        <w:jc w:val="both"/>
        <w:rPr>
          <w:rFonts w:ascii="Calibri" w:eastAsia="Calibri" w:hAnsi="Calibri" w:cs="Arial"/>
          <w:snapToGrid w:val="0"/>
          <w:szCs w:val="20"/>
          <w:lang w:eastAsia="en-US"/>
        </w:rPr>
      </w:pPr>
      <w:r w:rsidRPr="003A1287">
        <w:rPr>
          <w:rFonts w:ascii="Calibri" w:eastAsia="Calibri" w:hAnsi="Calibri" w:cs="Arial"/>
          <w:snapToGrid w:val="0"/>
          <w:szCs w:val="20"/>
          <w:lang w:eastAsia="en-US"/>
        </w:rPr>
        <w:t>The sponsor had no comment.</w:t>
      </w:r>
    </w:p>
    <w:p w:rsidR="005E3E1B" w:rsidRDefault="005E3E1B" w:rsidP="003A1287">
      <w:pPr>
        <w:pStyle w:val="PBACHeading1"/>
        <w:numPr>
          <w:ilvl w:val="0"/>
          <w:numId w:val="0"/>
        </w:numPr>
        <w:outlineLvl w:val="9"/>
        <w:rPr>
          <w:rFonts w:asciiTheme="minorHAnsi" w:hAnsiTheme="minorHAnsi"/>
          <w:b w:val="0"/>
          <w:i/>
          <w:sz w:val="24"/>
          <w:szCs w:val="24"/>
        </w:rPr>
      </w:pPr>
    </w:p>
    <w:sectPr w:rsidR="005E3E1B" w:rsidSect="003A128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411" w:rsidRDefault="00DE1411">
      <w:r>
        <w:separator/>
      </w:r>
    </w:p>
    <w:p w:rsidR="00DE1411" w:rsidRDefault="00DE1411"/>
  </w:endnote>
  <w:endnote w:type="continuationSeparator" w:id="0">
    <w:p w:rsidR="00DE1411" w:rsidRDefault="00DE1411">
      <w:r>
        <w:continuationSeparator/>
      </w:r>
    </w:p>
    <w:p w:rsidR="00DE1411" w:rsidRDefault="00DE1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448D" w:rsidTr="005A3173">
      <w:trPr>
        <w:trHeight w:val="151"/>
      </w:trPr>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448D" w:rsidRPr="005A3173" w:rsidRDefault="001644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r>
    <w:tr w:rsidR="0016448D" w:rsidTr="005A3173">
      <w:trPr>
        <w:trHeight w:val="150"/>
      </w:trPr>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0" w:type="auto"/>
          <w:vMerge/>
          <w:vAlign w:val="center"/>
          <w:hideMark/>
        </w:tcPr>
        <w:p w:rsidR="0016448D" w:rsidRPr="005A3173" w:rsidRDefault="001644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r>
  </w:tbl>
  <w:p w:rsidR="0016448D" w:rsidRDefault="0016448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448D" w:rsidRDefault="0016448D">
    <w:pPr>
      <w:pStyle w:val="Footer"/>
    </w:pPr>
  </w:p>
  <w:p w:rsidR="0016448D" w:rsidRDefault="00164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545269"/>
      <w:docPartObj>
        <w:docPartGallery w:val="Page Numbers (Bottom of Page)"/>
        <w:docPartUnique/>
      </w:docPartObj>
    </w:sdtPr>
    <w:sdtEndPr>
      <w:rPr>
        <w:rFonts w:asciiTheme="minorHAnsi" w:hAnsiTheme="minorHAnsi"/>
        <w:b/>
        <w:noProof/>
        <w:sz w:val="20"/>
        <w:szCs w:val="20"/>
      </w:rPr>
    </w:sdtEndPr>
    <w:sdtContent>
      <w:p w:rsidR="001E2F2C" w:rsidRPr="001E2F2C" w:rsidRDefault="001E2F2C">
        <w:pPr>
          <w:pStyle w:val="Footer"/>
          <w:jc w:val="center"/>
          <w:rPr>
            <w:rFonts w:asciiTheme="minorHAnsi" w:hAnsiTheme="minorHAnsi"/>
            <w:b/>
            <w:sz w:val="20"/>
            <w:szCs w:val="20"/>
          </w:rPr>
        </w:pPr>
        <w:r w:rsidRPr="001E2F2C">
          <w:rPr>
            <w:rFonts w:asciiTheme="minorHAnsi" w:hAnsiTheme="minorHAnsi"/>
            <w:b/>
            <w:sz w:val="20"/>
            <w:szCs w:val="20"/>
          </w:rPr>
          <w:fldChar w:fldCharType="begin"/>
        </w:r>
        <w:r w:rsidRPr="001E2F2C">
          <w:rPr>
            <w:rFonts w:asciiTheme="minorHAnsi" w:hAnsiTheme="minorHAnsi"/>
            <w:b/>
            <w:sz w:val="20"/>
            <w:szCs w:val="20"/>
          </w:rPr>
          <w:instrText xml:space="preserve"> PAGE   \* MERGEFORMAT </w:instrText>
        </w:r>
        <w:r w:rsidRPr="001E2F2C">
          <w:rPr>
            <w:rFonts w:asciiTheme="minorHAnsi" w:hAnsiTheme="minorHAnsi"/>
            <w:b/>
            <w:sz w:val="20"/>
            <w:szCs w:val="20"/>
          </w:rPr>
          <w:fldChar w:fldCharType="separate"/>
        </w:r>
        <w:r w:rsidR="00DE1411">
          <w:rPr>
            <w:rFonts w:asciiTheme="minorHAnsi" w:hAnsiTheme="minorHAnsi"/>
            <w:b/>
            <w:noProof/>
            <w:sz w:val="20"/>
            <w:szCs w:val="20"/>
          </w:rPr>
          <w:t>4</w:t>
        </w:r>
        <w:r w:rsidRPr="001E2F2C">
          <w:rPr>
            <w:rFonts w:asciiTheme="minorHAnsi" w:hAnsiTheme="minorHAnsi"/>
            <w:b/>
            <w:noProof/>
            <w:sz w:val="20"/>
            <w:szCs w:val="20"/>
          </w:rPr>
          <w:fldChar w:fldCharType="end"/>
        </w:r>
      </w:p>
    </w:sdtContent>
  </w:sdt>
  <w:p w:rsidR="0016448D" w:rsidRPr="005E1333" w:rsidRDefault="0016448D"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6448D" w:rsidTr="005A3173">
      <w:trPr>
        <w:trHeight w:val="151"/>
      </w:trPr>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448D" w:rsidRPr="005A3173" w:rsidRDefault="001644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r>
    <w:tr w:rsidR="0016448D" w:rsidTr="005A3173">
      <w:trPr>
        <w:trHeight w:val="150"/>
      </w:trPr>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0" w:type="auto"/>
          <w:vMerge/>
          <w:vAlign w:val="center"/>
          <w:hideMark/>
        </w:tcPr>
        <w:p w:rsidR="0016448D" w:rsidRPr="005A3173" w:rsidRDefault="001644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6448D" w:rsidTr="005A3173">
      <w:trPr>
        <w:trHeight w:val="151"/>
      </w:trPr>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6448D" w:rsidRPr="005A3173" w:rsidRDefault="0016448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6448D" w:rsidRPr="005A3173" w:rsidRDefault="0016448D" w:rsidP="005A3173">
          <w:pPr>
            <w:pStyle w:val="Header"/>
            <w:spacing w:line="276" w:lineRule="auto"/>
            <w:rPr>
              <w:rFonts w:ascii="Calibri" w:eastAsia="MS Gothic" w:hAnsi="Calibri"/>
              <w:b/>
              <w:bCs/>
              <w:color w:val="4F81BD"/>
            </w:rPr>
          </w:pPr>
        </w:p>
      </w:tc>
    </w:tr>
    <w:tr w:rsidR="0016448D" w:rsidTr="005A3173">
      <w:trPr>
        <w:trHeight w:val="150"/>
      </w:trPr>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c>
        <w:tcPr>
          <w:tcW w:w="0" w:type="auto"/>
          <w:vMerge/>
          <w:vAlign w:val="center"/>
          <w:hideMark/>
        </w:tcPr>
        <w:p w:rsidR="0016448D" w:rsidRPr="005A3173" w:rsidRDefault="0016448D" w:rsidP="005A3173">
          <w:pPr>
            <w:rPr>
              <w:rFonts w:ascii="Calibri" w:hAnsi="Calibri"/>
              <w:color w:val="365F91"/>
              <w:sz w:val="22"/>
              <w:szCs w:val="22"/>
            </w:rPr>
          </w:pPr>
        </w:p>
      </w:tc>
      <w:tc>
        <w:tcPr>
          <w:tcW w:w="2250" w:type="pct"/>
          <w:tcBorders>
            <w:top w:val="single" w:sz="4" w:space="0" w:color="4F81BD"/>
            <w:left w:val="nil"/>
            <w:bottom w:val="nil"/>
            <w:right w:val="nil"/>
          </w:tcBorders>
        </w:tcPr>
        <w:p w:rsidR="0016448D" w:rsidRPr="005A3173" w:rsidRDefault="0016448D" w:rsidP="005A3173">
          <w:pPr>
            <w:pStyle w:val="Header"/>
            <w:spacing w:line="276" w:lineRule="auto"/>
            <w:rPr>
              <w:rFonts w:ascii="Calibri" w:eastAsia="MS Gothic" w:hAnsi="Calibri"/>
              <w:b/>
              <w:bCs/>
              <w:color w:val="4F81BD"/>
            </w:rPr>
          </w:pPr>
        </w:p>
      </w:tc>
    </w:tr>
  </w:tbl>
  <w:p w:rsidR="0016448D" w:rsidRPr="007C0F57" w:rsidRDefault="0016448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6448D" w:rsidRPr="007C0F57" w:rsidRDefault="0016448D" w:rsidP="007C0F57">
    <w:pPr>
      <w:pStyle w:val="Footer"/>
      <w:jc w:val="center"/>
      <w:rPr>
        <w:b/>
        <w:i/>
        <w:sz w:val="20"/>
        <w:szCs w:val="20"/>
      </w:rPr>
    </w:pPr>
    <w:r w:rsidRPr="007C0F57">
      <w:rPr>
        <w:b/>
        <w:i/>
        <w:sz w:val="20"/>
        <w:szCs w:val="20"/>
      </w:rPr>
      <w:t>Commercial-in-Confidence</w:t>
    </w:r>
  </w:p>
  <w:p w:rsidR="0016448D" w:rsidRDefault="001644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411" w:rsidRDefault="00DE1411">
      <w:r>
        <w:separator/>
      </w:r>
    </w:p>
    <w:p w:rsidR="00DE1411" w:rsidRDefault="00DE1411"/>
  </w:footnote>
  <w:footnote w:type="continuationSeparator" w:id="0">
    <w:p w:rsidR="00DE1411" w:rsidRDefault="00DE1411">
      <w:r>
        <w:continuationSeparator/>
      </w:r>
    </w:p>
    <w:p w:rsidR="00DE1411" w:rsidRDefault="00DE14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6448D" w:rsidRPr="008E0D90" w:rsidTr="00A06225">
      <w:trPr>
        <w:trHeight w:val="151"/>
      </w:trPr>
      <w:tc>
        <w:tcPr>
          <w:tcW w:w="2389" w:type="pct"/>
          <w:tcBorders>
            <w:top w:val="nil"/>
            <w:left w:val="nil"/>
            <w:bottom w:val="single" w:sz="4" w:space="0" w:color="4F81BD"/>
            <w:right w:val="nil"/>
          </w:tcBorders>
        </w:tcPr>
        <w:p w:rsidR="0016448D" w:rsidRPr="00A06225" w:rsidRDefault="0016448D">
          <w:pPr>
            <w:pStyle w:val="Header"/>
            <w:spacing w:line="276" w:lineRule="auto"/>
            <w:rPr>
              <w:rFonts w:ascii="Cambria" w:eastAsia="MS Gothic" w:hAnsi="Cambria"/>
              <w:b/>
              <w:bCs/>
              <w:color w:val="4F81BD"/>
            </w:rPr>
          </w:pPr>
        </w:p>
      </w:tc>
      <w:tc>
        <w:tcPr>
          <w:tcW w:w="333" w:type="pct"/>
          <w:vMerge w:val="restart"/>
          <w:noWrap/>
          <w:vAlign w:val="center"/>
          <w:hideMark/>
        </w:tcPr>
        <w:p w:rsidR="0016448D" w:rsidRPr="00A06225" w:rsidRDefault="0016448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6448D" w:rsidRPr="00A06225" w:rsidRDefault="0016448D">
          <w:pPr>
            <w:pStyle w:val="Header"/>
            <w:spacing w:line="276" w:lineRule="auto"/>
            <w:rPr>
              <w:rFonts w:ascii="Cambria" w:eastAsia="MS Gothic" w:hAnsi="Cambria"/>
              <w:b/>
              <w:bCs/>
              <w:color w:val="4F81BD"/>
            </w:rPr>
          </w:pPr>
        </w:p>
      </w:tc>
    </w:tr>
    <w:tr w:rsidR="0016448D" w:rsidRPr="008E0D90" w:rsidTr="00A06225">
      <w:trPr>
        <w:trHeight w:val="150"/>
      </w:trPr>
      <w:tc>
        <w:tcPr>
          <w:tcW w:w="2389" w:type="pct"/>
          <w:tcBorders>
            <w:top w:val="single" w:sz="4" w:space="0" w:color="4F81BD"/>
            <w:left w:val="nil"/>
            <w:bottom w:val="nil"/>
            <w:right w:val="nil"/>
          </w:tcBorders>
        </w:tcPr>
        <w:p w:rsidR="0016448D" w:rsidRPr="00A06225" w:rsidRDefault="0016448D">
          <w:pPr>
            <w:pStyle w:val="Header"/>
            <w:spacing w:line="276" w:lineRule="auto"/>
            <w:rPr>
              <w:rFonts w:ascii="Cambria" w:eastAsia="MS Gothic" w:hAnsi="Cambria"/>
              <w:b/>
              <w:bCs/>
              <w:color w:val="4F81BD"/>
            </w:rPr>
          </w:pPr>
        </w:p>
      </w:tc>
      <w:tc>
        <w:tcPr>
          <w:tcW w:w="0" w:type="auto"/>
          <w:vMerge/>
          <w:vAlign w:val="center"/>
          <w:hideMark/>
        </w:tcPr>
        <w:p w:rsidR="0016448D" w:rsidRPr="00A06225" w:rsidRDefault="0016448D">
          <w:pPr>
            <w:rPr>
              <w:rFonts w:ascii="Cambria" w:hAnsi="Cambria"/>
              <w:color w:val="4F81BD"/>
              <w:sz w:val="22"/>
              <w:szCs w:val="22"/>
            </w:rPr>
          </w:pPr>
        </w:p>
      </w:tc>
      <w:tc>
        <w:tcPr>
          <w:tcW w:w="2278" w:type="pct"/>
          <w:tcBorders>
            <w:top w:val="single" w:sz="4" w:space="0" w:color="4F81BD"/>
            <w:left w:val="nil"/>
            <w:bottom w:val="nil"/>
            <w:right w:val="nil"/>
          </w:tcBorders>
        </w:tcPr>
        <w:p w:rsidR="0016448D" w:rsidRPr="00A06225" w:rsidRDefault="0016448D">
          <w:pPr>
            <w:pStyle w:val="Header"/>
            <w:spacing w:line="276" w:lineRule="auto"/>
            <w:rPr>
              <w:rFonts w:ascii="Cambria" w:eastAsia="MS Gothic" w:hAnsi="Cambria"/>
              <w:b/>
              <w:bCs/>
              <w:color w:val="4F81BD"/>
            </w:rPr>
          </w:pPr>
        </w:p>
      </w:tc>
    </w:tr>
  </w:tbl>
  <w:p w:rsidR="0016448D" w:rsidRDefault="0016448D">
    <w:pPr>
      <w:pStyle w:val="Header"/>
    </w:pPr>
  </w:p>
  <w:p w:rsidR="0016448D" w:rsidRDefault="001644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48D" w:rsidRPr="001E2F2C" w:rsidRDefault="003A1287" w:rsidP="001E2F2C">
    <w:pPr>
      <w:pStyle w:val="Header"/>
      <w:jc w:val="center"/>
      <w:rPr>
        <w:rFonts w:asciiTheme="minorHAnsi" w:hAnsiTheme="minorHAnsi" w:cs="Arial"/>
        <w:i/>
      </w:rPr>
    </w:pPr>
    <w:r>
      <w:rPr>
        <w:rFonts w:asciiTheme="minorHAnsi" w:hAnsiTheme="minorHAnsi" w:cs="Arial"/>
        <w:i/>
      </w:rPr>
      <w:t>Public Summary Document</w:t>
    </w:r>
    <w:r w:rsidR="008A4D3A">
      <w:rPr>
        <w:rFonts w:asciiTheme="minorHAnsi" w:hAnsiTheme="minorHAnsi" w:cs="Arial"/>
        <w:i/>
      </w:rPr>
      <w:t xml:space="preserve"> - </w:t>
    </w:r>
    <w:r w:rsidR="001E2F2C" w:rsidRPr="001E2F2C">
      <w:rPr>
        <w:rFonts w:asciiTheme="minorHAnsi" w:hAnsiTheme="minorHAnsi" w:cs="Arial"/>
        <w:i/>
      </w:rPr>
      <w:t>November 2017 PBAC Meeting</w:t>
    </w:r>
  </w:p>
  <w:p w:rsidR="0016448D" w:rsidRDefault="0016448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11" w:rsidRDefault="00DE1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9E7100A"/>
    <w:multiLevelType w:val="hybridMultilevel"/>
    <w:tmpl w:val="9A32EEE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14254CC"/>
    <w:multiLevelType w:val="hybridMultilevel"/>
    <w:tmpl w:val="C3F8B9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BE27DBF"/>
    <w:multiLevelType w:val="hybridMultilevel"/>
    <w:tmpl w:val="DBAA97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84D033C"/>
    <w:multiLevelType w:val="multilevel"/>
    <w:tmpl w:val="FBDE226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7"/>
  </w:num>
  <w:num w:numId="4">
    <w:abstractNumId w:val="16"/>
  </w:num>
  <w:num w:numId="5">
    <w:abstractNumId w:val="20"/>
  </w:num>
  <w:num w:numId="6">
    <w:abstractNumId w:val="9"/>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0"/>
  </w:num>
  <w:num w:numId="15">
    <w:abstractNumId w:val="19"/>
  </w:num>
  <w:num w:numId="16">
    <w:abstractNumId w:val="8"/>
  </w:num>
  <w:num w:numId="17">
    <w:abstractNumId w:val="5"/>
  </w:num>
  <w:num w:numId="18">
    <w:abstractNumId w:val="20"/>
  </w:num>
  <w:num w:numId="19">
    <w:abstractNumId w:val="20"/>
  </w:num>
  <w:num w:numId="20">
    <w:abstractNumId w:val="17"/>
  </w:num>
  <w:num w:numId="21">
    <w:abstractNumId w:val="18"/>
  </w:num>
  <w:num w:numId="22">
    <w:abstractNumId w:val="6"/>
  </w:num>
  <w:num w:numId="23">
    <w:abstractNumId w:val="2"/>
  </w:num>
  <w:num w:numId="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71B2"/>
    <w:rsid w:val="0002464A"/>
    <w:rsid w:val="0003106B"/>
    <w:rsid w:val="000421A1"/>
    <w:rsid w:val="0004240E"/>
    <w:rsid w:val="00045E26"/>
    <w:rsid w:val="000514B5"/>
    <w:rsid w:val="00060E64"/>
    <w:rsid w:val="00066755"/>
    <w:rsid w:val="00077143"/>
    <w:rsid w:val="00080D84"/>
    <w:rsid w:val="00082169"/>
    <w:rsid w:val="00095427"/>
    <w:rsid w:val="000969AD"/>
    <w:rsid w:val="000A3990"/>
    <w:rsid w:val="000B558D"/>
    <w:rsid w:val="000C6996"/>
    <w:rsid w:val="000D23BA"/>
    <w:rsid w:val="000E2F33"/>
    <w:rsid w:val="000E681E"/>
    <w:rsid w:val="000F0003"/>
    <w:rsid w:val="000F4E6A"/>
    <w:rsid w:val="00104227"/>
    <w:rsid w:val="001107BF"/>
    <w:rsid w:val="0012417C"/>
    <w:rsid w:val="00142395"/>
    <w:rsid w:val="00142714"/>
    <w:rsid w:val="001452ED"/>
    <w:rsid w:val="00163329"/>
    <w:rsid w:val="0016448D"/>
    <w:rsid w:val="00164623"/>
    <w:rsid w:val="00165B64"/>
    <w:rsid w:val="001830CE"/>
    <w:rsid w:val="0018643B"/>
    <w:rsid w:val="0019162D"/>
    <w:rsid w:val="00196307"/>
    <w:rsid w:val="001A33EA"/>
    <w:rsid w:val="001A60D0"/>
    <w:rsid w:val="001B017F"/>
    <w:rsid w:val="001B2BBC"/>
    <w:rsid w:val="001B5129"/>
    <w:rsid w:val="001C1195"/>
    <w:rsid w:val="001D45C5"/>
    <w:rsid w:val="001E2F2C"/>
    <w:rsid w:val="001F1850"/>
    <w:rsid w:val="00203FAC"/>
    <w:rsid w:val="00213CFB"/>
    <w:rsid w:val="00217BE1"/>
    <w:rsid w:val="00271BA1"/>
    <w:rsid w:val="002762FA"/>
    <w:rsid w:val="00277505"/>
    <w:rsid w:val="0029458F"/>
    <w:rsid w:val="002A104C"/>
    <w:rsid w:val="002A4960"/>
    <w:rsid w:val="002B1AE6"/>
    <w:rsid w:val="002B2DE8"/>
    <w:rsid w:val="002B30F8"/>
    <w:rsid w:val="002B5596"/>
    <w:rsid w:val="002C212F"/>
    <w:rsid w:val="002D4543"/>
    <w:rsid w:val="002E3153"/>
    <w:rsid w:val="002E72CA"/>
    <w:rsid w:val="00300AD6"/>
    <w:rsid w:val="00317C6C"/>
    <w:rsid w:val="00323BFC"/>
    <w:rsid w:val="00326E79"/>
    <w:rsid w:val="0033518A"/>
    <w:rsid w:val="003367EF"/>
    <w:rsid w:val="00341AE4"/>
    <w:rsid w:val="003872CF"/>
    <w:rsid w:val="0039782C"/>
    <w:rsid w:val="003A1287"/>
    <w:rsid w:val="003A5B4A"/>
    <w:rsid w:val="003B23C5"/>
    <w:rsid w:val="003B2A75"/>
    <w:rsid w:val="003B6124"/>
    <w:rsid w:val="003C13FD"/>
    <w:rsid w:val="003C2FB5"/>
    <w:rsid w:val="003D4AC4"/>
    <w:rsid w:val="003D4EE3"/>
    <w:rsid w:val="003D63B7"/>
    <w:rsid w:val="003E468B"/>
    <w:rsid w:val="003F13D9"/>
    <w:rsid w:val="003F3228"/>
    <w:rsid w:val="003F5C8C"/>
    <w:rsid w:val="004252EC"/>
    <w:rsid w:val="004465BD"/>
    <w:rsid w:val="00453C14"/>
    <w:rsid w:val="00466ADA"/>
    <w:rsid w:val="00476245"/>
    <w:rsid w:val="00483035"/>
    <w:rsid w:val="00485940"/>
    <w:rsid w:val="004A2484"/>
    <w:rsid w:val="004A5A85"/>
    <w:rsid w:val="004A71D1"/>
    <w:rsid w:val="004B5640"/>
    <w:rsid w:val="004C1BD7"/>
    <w:rsid w:val="004C31FE"/>
    <w:rsid w:val="004C691D"/>
    <w:rsid w:val="004C6C07"/>
    <w:rsid w:val="004E692D"/>
    <w:rsid w:val="00501554"/>
    <w:rsid w:val="00514CD7"/>
    <w:rsid w:val="00530960"/>
    <w:rsid w:val="005319B2"/>
    <w:rsid w:val="00532402"/>
    <w:rsid w:val="00532C74"/>
    <w:rsid w:val="00534E2E"/>
    <w:rsid w:val="00544552"/>
    <w:rsid w:val="0054511B"/>
    <w:rsid w:val="0056634C"/>
    <w:rsid w:val="00577C4D"/>
    <w:rsid w:val="00581932"/>
    <w:rsid w:val="005930BA"/>
    <w:rsid w:val="005963BB"/>
    <w:rsid w:val="005A3173"/>
    <w:rsid w:val="005A3223"/>
    <w:rsid w:val="005A3DA3"/>
    <w:rsid w:val="005A52C4"/>
    <w:rsid w:val="005D03AB"/>
    <w:rsid w:val="005D5017"/>
    <w:rsid w:val="005E1333"/>
    <w:rsid w:val="005E3E1B"/>
    <w:rsid w:val="00601A91"/>
    <w:rsid w:val="00602BA3"/>
    <w:rsid w:val="00612E34"/>
    <w:rsid w:val="00614159"/>
    <w:rsid w:val="00617C00"/>
    <w:rsid w:val="006200CD"/>
    <w:rsid w:val="006263BF"/>
    <w:rsid w:val="0062748A"/>
    <w:rsid w:val="00630A2C"/>
    <w:rsid w:val="0063682E"/>
    <w:rsid w:val="006436CD"/>
    <w:rsid w:val="00650970"/>
    <w:rsid w:val="00651169"/>
    <w:rsid w:val="00652124"/>
    <w:rsid w:val="00653D69"/>
    <w:rsid w:val="00655446"/>
    <w:rsid w:val="006670BE"/>
    <w:rsid w:val="00670A76"/>
    <w:rsid w:val="006711AA"/>
    <w:rsid w:val="00672B57"/>
    <w:rsid w:val="006753CD"/>
    <w:rsid w:val="00675622"/>
    <w:rsid w:val="00686763"/>
    <w:rsid w:val="006906DB"/>
    <w:rsid w:val="00691E6C"/>
    <w:rsid w:val="00696129"/>
    <w:rsid w:val="00697CF2"/>
    <w:rsid w:val="006A12A5"/>
    <w:rsid w:val="006A2843"/>
    <w:rsid w:val="006B0D94"/>
    <w:rsid w:val="006B485D"/>
    <w:rsid w:val="006C4BD1"/>
    <w:rsid w:val="006C708E"/>
    <w:rsid w:val="006D6EC7"/>
    <w:rsid w:val="006F160E"/>
    <w:rsid w:val="006F5125"/>
    <w:rsid w:val="006F74CD"/>
    <w:rsid w:val="00702B6F"/>
    <w:rsid w:val="007108AF"/>
    <w:rsid w:val="0071340B"/>
    <w:rsid w:val="007174BB"/>
    <w:rsid w:val="0072025D"/>
    <w:rsid w:val="007353D3"/>
    <w:rsid w:val="0076420C"/>
    <w:rsid w:val="00766586"/>
    <w:rsid w:val="00772B7A"/>
    <w:rsid w:val="007753C2"/>
    <w:rsid w:val="007838B8"/>
    <w:rsid w:val="007B604A"/>
    <w:rsid w:val="007C08B8"/>
    <w:rsid w:val="007C0F57"/>
    <w:rsid w:val="007C40B6"/>
    <w:rsid w:val="007C729F"/>
    <w:rsid w:val="007D48D9"/>
    <w:rsid w:val="007E1D28"/>
    <w:rsid w:val="007E2AC7"/>
    <w:rsid w:val="007F2641"/>
    <w:rsid w:val="007F4992"/>
    <w:rsid w:val="007F7C36"/>
    <w:rsid w:val="008024B0"/>
    <w:rsid w:val="00806796"/>
    <w:rsid w:val="008151D6"/>
    <w:rsid w:val="00826F6D"/>
    <w:rsid w:val="008306F3"/>
    <w:rsid w:val="00846268"/>
    <w:rsid w:val="00856DDD"/>
    <w:rsid w:val="00863E68"/>
    <w:rsid w:val="00882085"/>
    <w:rsid w:val="00883188"/>
    <w:rsid w:val="00897D58"/>
    <w:rsid w:val="00897F22"/>
    <w:rsid w:val="00897FF3"/>
    <w:rsid w:val="008A1956"/>
    <w:rsid w:val="008A4937"/>
    <w:rsid w:val="008A4D3A"/>
    <w:rsid w:val="008A50F1"/>
    <w:rsid w:val="008D1B5C"/>
    <w:rsid w:val="008D3C82"/>
    <w:rsid w:val="008D442A"/>
    <w:rsid w:val="008D447E"/>
    <w:rsid w:val="008D7A41"/>
    <w:rsid w:val="008E3680"/>
    <w:rsid w:val="008E5870"/>
    <w:rsid w:val="008F1434"/>
    <w:rsid w:val="008F7355"/>
    <w:rsid w:val="00904FF8"/>
    <w:rsid w:val="009067B7"/>
    <w:rsid w:val="009137EB"/>
    <w:rsid w:val="00930937"/>
    <w:rsid w:val="00933E6C"/>
    <w:rsid w:val="00937958"/>
    <w:rsid w:val="00937FF4"/>
    <w:rsid w:val="00942160"/>
    <w:rsid w:val="0095146F"/>
    <w:rsid w:val="009602C5"/>
    <w:rsid w:val="00962223"/>
    <w:rsid w:val="00966D0D"/>
    <w:rsid w:val="00974C21"/>
    <w:rsid w:val="00992170"/>
    <w:rsid w:val="009B0F67"/>
    <w:rsid w:val="009C703C"/>
    <w:rsid w:val="009D3CAA"/>
    <w:rsid w:val="009D6549"/>
    <w:rsid w:val="009F2BFC"/>
    <w:rsid w:val="009F4E46"/>
    <w:rsid w:val="009F5B65"/>
    <w:rsid w:val="009F5F2E"/>
    <w:rsid w:val="00A05C14"/>
    <w:rsid w:val="00A06225"/>
    <w:rsid w:val="00A128E6"/>
    <w:rsid w:val="00A146E9"/>
    <w:rsid w:val="00A21CDC"/>
    <w:rsid w:val="00A34E6C"/>
    <w:rsid w:val="00A37C8D"/>
    <w:rsid w:val="00A478F8"/>
    <w:rsid w:val="00A5273B"/>
    <w:rsid w:val="00A53A9D"/>
    <w:rsid w:val="00A55FEE"/>
    <w:rsid w:val="00A61357"/>
    <w:rsid w:val="00A62C1A"/>
    <w:rsid w:val="00A6426D"/>
    <w:rsid w:val="00A65727"/>
    <w:rsid w:val="00A665C1"/>
    <w:rsid w:val="00A70622"/>
    <w:rsid w:val="00A70977"/>
    <w:rsid w:val="00A77613"/>
    <w:rsid w:val="00A80D3A"/>
    <w:rsid w:val="00A8390C"/>
    <w:rsid w:val="00A928BD"/>
    <w:rsid w:val="00AA4D1C"/>
    <w:rsid w:val="00AC193C"/>
    <w:rsid w:val="00AC5206"/>
    <w:rsid w:val="00AD5C8E"/>
    <w:rsid w:val="00AE11A5"/>
    <w:rsid w:val="00AE13E2"/>
    <w:rsid w:val="00AE22D3"/>
    <w:rsid w:val="00AF62DF"/>
    <w:rsid w:val="00AF68CC"/>
    <w:rsid w:val="00B1059E"/>
    <w:rsid w:val="00B176C8"/>
    <w:rsid w:val="00B205AA"/>
    <w:rsid w:val="00B22E84"/>
    <w:rsid w:val="00B25F75"/>
    <w:rsid w:val="00B26B3F"/>
    <w:rsid w:val="00B3204C"/>
    <w:rsid w:val="00B43E90"/>
    <w:rsid w:val="00B44712"/>
    <w:rsid w:val="00B467DC"/>
    <w:rsid w:val="00B56118"/>
    <w:rsid w:val="00B6773F"/>
    <w:rsid w:val="00B801BA"/>
    <w:rsid w:val="00B84D5C"/>
    <w:rsid w:val="00BB69F5"/>
    <w:rsid w:val="00BB7EC3"/>
    <w:rsid w:val="00BC4B9A"/>
    <w:rsid w:val="00BD784C"/>
    <w:rsid w:val="00BE5D0A"/>
    <w:rsid w:val="00BF4CB6"/>
    <w:rsid w:val="00C00DA7"/>
    <w:rsid w:val="00C03383"/>
    <w:rsid w:val="00C049A7"/>
    <w:rsid w:val="00C12768"/>
    <w:rsid w:val="00C12D8B"/>
    <w:rsid w:val="00C135B4"/>
    <w:rsid w:val="00C27B58"/>
    <w:rsid w:val="00C35996"/>
    <w:rsid w:val="00C4747E"/>
    <w:rsid w:val="00C5342C"/>
    <w:rsid w:val="00C603D4"/>
    <w:rsid w:val="00C6256A"/>
    <w:rsid w:val="00C77891"/>
    <w:rsid w:val="00C91449"/>
    <w:rsid w:val="00C92D10"/>
    <w:rsid w:val="00CE10C4"/>
    <w:rsid w:val="00CE27B5"/>
    <w:rsid w:val="00CF3E91"/>
    <w:rsid w:val="00CF4E4D"/>
    <w:rsid w:val="00CF55DB"/>
    <w:rsid w:val="00D01EF7"/>
    <w:rsid w:val="00D0321E"/>
    <w:rsid w:val="00D1455A"/>
    <w:rsid w:val="00D31150"/>
    <w:rsid w:val="00D3138B"/>
    <w:rsid w:val="00D3280C"/>
    <w:rsid w:val="00D3406A"/>
    <w:rsid w:val="00D424B6"/>
    <w:rsid w:val="00D4572C"/>
    <w:rsid w:val="00D469B2"/>
    <w:rsid w:val="00D741EB"/>
    <w:rsid w:val="00D83605"/>
    <w:rsid w:val="00D84934"/>
    <w:rsid w:val="00D91271"/>
    <w:rsid w:val="00DA1723"/>
    <w:rsid w:val="00DA2CB5"/>
    <w:rsid w:val="00DA4BAC"/>
    <w:rsid w:val="00DC761E"/>
    <w:rsid w:val="00DE1411"/>
    <w:rsid w:val="00DE6D27"/>
    <w:rsid w:val="00DF217D"/>
    <w:rsid w:val="00DF26A7"/>
    <w:rsid w:val="00E05C6F"/>
    <w:rsid w:val="00E15627"/>
    <w:rsid w:val="00E164B3"/>
    <w:rsid w:val="00E16910"/>
    <w:rsid w:val="00E40660"/>
    <w:rsid w:val="00E42BDB"/>
    <w:rsid w:val="00E44F44"/>
    <w:rsid w:val="00E51322"/>
    <w:rsid w:val="00E52B09"/>
    <w:rsid w:val="00E57EEB"/>
    <w:rsid w:val="00E62D94"/>
    <w:rsid w:val="00E65E54"/>
    <w:rsid w:val="00E7427C"/>
    <w:rsid w:val="00E80155"/>
    <w:rsid w:val="00E848C0"/>
    <w:rsid w:val="00E91B96"/>
    <w:rsid w:val="00E941A1"/>
    <w:rsid w:val="00E95CE3"/>
    <w:rsid w:val="00EA2825"/>
    <w:rsid w:val="00EB0AF2"/>
    <w:rsid w:val="00EB0B63"/>
    <w:rsid w:val="00EB5088"/>
    <w:rsid w:val="00ED1644"/>
    <w:rsid w:val="00ED2593"/>
    <w:rsid w:val="00ED7D9C"/>
    <w:rsid w:val="00EE6BE0"/>
    <w:rsid w:val="00EF44A0"/>
    <w:rsid w:val="00EF4FED"/>
    <w:rsid w:val="00F050BD"/>
    <w:rsid w:val="00F05657"/>
    <w:rsid w:val="00F2001A"/>
    <w:rsid w:val="00F25578"/>
    <w:rsid w:val="00F258E5"/>
    <w:rsid w:val="00F300BC"/>
    <w:rsid w:val="00F3334E"/>
    <w:rsid w:val="00F36CCB"/>
    <w:rsid w:val="00F374E5"/>
    <w:rsid w:val="00F43AF2"/>
    <w:rsid w:val="00F50EC4"/>
    <w:rsid w:val="00F550CF"/>
    <w:rsid w:val="00F57A6D"/>
    <w:rsid w:val="00F638CC"/>
    <w:rsid w:val="00F64CC1"/>
    <w:rsid w:val="00F72317"/>
    <w:rsid w:val="00F80475"/>
    <w:rsid w:val="00F8247A"/>
    <w:rsid w:val="00F9629A"/>
    <w:rsid w:val="00F97EFC"/>
    <w:rsid w:val="00FA291E"/>
    <w:rsid w:val="00FA5883"/>
    <w:rsid w:val="00FA6055"/>
    <w:rsid w:val="00FA61B5"/>
    <w:rsid w:val="00FB322F"/>
    <w:rsid w:val="00FB442F"/>
    <w:rsid w:val="00FC1929"/>
    <w:rsid w:val="00FC5B46"/>
    <w:rsid w:val="00FD62A3"/>
    <w:rsid w:val="00FD6D8E"/>
    <w:rsid w:val="00FE0E94"/>
    <w:rsid w:val="00FE2E43"/>
    <w:rsid w:val="00FF00BD"/>
    <w:rsid w:val="00FF0B99"/>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rsid w:val="003C2FB5"/>
    <w:rPr>
      <w:rFonts w:ascii="Arial" w:hAnsi="Arial"/>
      <w:b/>
      <w: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9402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5747-3A0A-46B0-A0DF-659334EE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2018-01-30T03:21:00Z</dcterms:created>
  <dcterms:modified xsi:type="dcterms:W3CDTF">2018-01-30T03:22:00Z</dcterms:modified>
</cp:coreProperties>
</file>