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F3" w:rsidRPr="00DB14F4" w:rsidRDefault="0086048A" w:rsidP="00FA29C5">
      <w:pPr>
        <w:ind w:left="992" w:hanging="992"/>
        <w:jc w:val="left"/>
        <w:outlineLvl w:val="0"/>
        <w:rPr>
          <w:b/>
          <w:sz w:val="36"/>
          <w:szCs w:val="36"/>
        </w:rPr>
      </w:pPr>
      <w:bookmarkStart w:id="0" w:name="_GoBack"/>
      <w:bookmarkEnd w:id="0"/>
      <w:r w:rsidRPr="00DB14F4">
        <w:rPr>
          <w:b/>
          <w:sz w:val="36"/>
          <w:szCs w:val="36"/>
        </w:rPr>
        <w:t>5.06</w:t>
      </w:r>
      <w:r w:rsidR="00C317F3" w:rsidRPr="00DB14F4">
        <w:rPr>
          <w:b/>
          <w:sz w:val="36"/>
          <w:szCs w:val="36"/>
        </w:rPr>
        <w:tab/>
      </w:r>
      <w:r w:rsidR="00166A46" w:rsidRPr="00DB14F4">
        <w:rPr>
          <w:b/>
          <w:sz w:val="36"/>
          <w:szCs w:val="36"/>
        </w:rPr>
        <w:t>DULAGLUTIDE</w:t>
      </w:r>
      <w:r w:rsidR="00C317F3" w:rsidRPr="00DB14F4">
        <w:rPr>
          <w:b/>
          <w:sz w:val="36"/>
          <w:szCs w:val="36"/>
        </w:rPr>
        <w:t>,</w:t>
      </w:r>
      <w:r w:rsidR="009D4C2A" w:rsidRPr="00DB14F4">
        <w:rPr>
          <w:b/>
          <w:sz w:val="36"/>
          <w:szCs w:val="36"/>
        </w:rPr>
        <w:br/>
      </w:r>
      <w:r w:rsidR="00166A46" w:rsidRPr="00DB14F4">
        <w:rPr>
          <w:b/>
          <w:sz w:val="36"/>
          <w:szCs w:val="36"/>
        </w:rPr>
        <w:t>Solution for injection 1.5 mg in 0.5 mL</w:t>
      </w:r>
      <w:r w:rsidR="00C317F3" w:rsidRPr="00DB14F4">
        <w:rPr>
          <w:b/>
          <w:sz w:val="36"/>
          <w:szCs w:val="36"/>
        </w:rPr>
        <w:t xml:space="preserve">, </w:t>
      </w:r>
      <w:r w:rsidR="009D4C2A" w:rsidRPr="00DB14F4">
        <w:rPr>
          <w:b/>
          <w:sz w:val="36"/>
          <w:szCs w:val="36"/>
        </w:rPr>
        <w:br/>
      </w:r>
      <w:proofErr w:type="spellStart"/>
      <w:r w:rsidR="00166A46" w:rsidRPr="00DB14F4">
        <w:rPr>
          <w:b/>
          <w:sz w:val="36"/>
          <w:szCs w:val="36"/>
        </w:rPr>
        <w:t>Trulicity</w:t>
      </w:r>
      <w:proofErr w:type="spellEnd"/>
      <w:r w:rsidR="00C317F3" w:rsidRPr="00DB14F4">
        <w:rPr>
          <w:b/>
          <w:sz w:val="36"/>
          <w:szCs w:val="36"/>
        </w:rPr>
        <w:t xml:space="preserve">®, </w:t>
      </w:r>
      <w:r w:rsidR="00166A46" w:rsidRPr="00DB14F4">
        <w:rPr>
          <w:b/>
          <w:sz w:val="36"/>
          <w:szCs w:val="36"/>
        </w:rPr>
        <w:t>Eli Lilly Australia Pty Ltd</w:t>
      </w:r>
    </w:p>
    <w:p w:rsidR="00C317F3" w:rsidRPr="00DB14F4" w:rsidRDefault="00C317F3" w:rsidP="002001C6">
      <w:pPr>
        <w:pStyle w:val="Heading1"/>
        <w:ind w:left="709" w:hanging="709"/>
      </w:pPr>
      <w:bookmarkStart w:id="1" w:name="_Toc413139271"/>
      <w:bookmarkStart w:id="2" w:name="_Toc366295606"/>
      <w:r w:rsidRPr="00DB14F4">
        <w:t xml:space="preserve">Purpose of </w:t>
      </w:r>
      <w:r w:rsidR="00661286" w:rsidRPr="00DB14F4">
        <w:t>a</w:t>
      </w:r>
      <w:r w:rsidRPr="00DB14F4">
        <w:t>pplication</w:t>
      </w:r>
      <w:bookmarkEnd w:id="1"/>
      <w:bookmarkEnd w:id="2"/>
    </w:p>
    <w:p w:rsidR="00C317F3" w:rsidRPr="00455CD3" w:rsidRDefault="009E1704" w:rsidP="00E35AE7">
      <w:pPr>
        <w:pStyle w:val="ListParagraph"/>
        <w:numPr>
          <w:ilvl w:val="1"/>
          <w:numId w:val="4"/>
        </w:numPr>
        <w:spacing w:before="0" w:after="120"/>
      </w:pPr>
      <w:r w:rsidRPr="00DB14F4">
        <w:t xml:space="preserve">To request an </w:t>
      </w:r>
      <w:r w:rsidR="009D311B" w:rsidRPr="00DB14F4">
        <w:t xml:space="preserve">Authority required (STREAMLINED) listing for </w:t>
      </w:r>
      <w:proofErr w:type="spellStart"/>
      <w:r w:rsidR="009D311B" w:rsidRPr="00DB14F4">
        <w:t>dulaglutide</w:t>
      </w:r>
      <w:proofErr w:type="spellEnd"/>
      <w:r w:rsidR="009D311B" w:rsidRPr="00DB14F4">
        <w:t xml:space="preserve"> 1.5mg once weekly for the treatment of type </w:t>
      </w:r>
      <w:r w:rsidR="009D311B" w:rsidRPr="00455CD3">
        <w:t xml:space="preserve">2 diabetes mellitus </w:t>
      </w:r>
      <w:r w:rsidR="00994921" w:rsidRPr="00455CD3">
        <w:t>as dual therapy in combination with metformin and triple therapy in combination with metformin and sulfonylurea</w:t>
      </w:r>
      <w:r w:rsidR="009D311B" w:rsidRPr="00455CD3">
        <w:t xml:space="preserve">. </w:t>
      </w:r>
    </w:p>
    <w:p w:rsidR="00F44EFB" w:rsidRPr="00DB14F4" w:rsidRDefault="009D311B" w:rsidP="00E35AE7">
      <w:pPr>
        <w:pStyle w:val="ListParagraph"/>
        <w:numPr>
          <w:ilvl w:val="1"/>
          <w:numId w:val="4"/>
        </w:numPr>
        <w:spacing w:before="0" w:after="120"/>
      </w:pPr>
      <w:r w:rsidRPr="00DB14F4">
        <w:t xml:space="preserve">The submission was based on cost-minimisation </w:t>
      </w:r>
      <w:r w:rsidR="007A21F4" w:rsidRPr="00DB14F4">
        <w:t xml:space="preserve">analyses </w:t>
      </w:r>
      <w:r w:rsidRPr="00DB14F4">
        <w:t xml:space="preserve">to </w:t>
      </w:r>
      <w:r w:rsidR="00676C16" w:rsidRPr="00DB14F4">
        <w:t xml:space="preserve">a </w:t>
      </w:r>
      <w:r w:rsidRPr="00DB14F4">
        <w:t xml:space="preserve">main comparator </w:t>
      </w:r>
      <w:proofErr w:type="spellStart"/>
      <w:r w:rsidRPr="00DB14F4">
        <w:t>exenatide</w:t>
      </w:r>
      <w:proofErr w:type="spellEnd"/>
      <w:r w:rsidRPr="00DB14F4">
        <w:t xml:space="preserve"> once weekly (QW) and </w:t>
      </w:r>
      <w:r w:rsidR="00676C16" w:rsidRPr="00DB14F4">
        <w:t xml:space="preserve">a </w:t>
      </w:r>
      <w:r w:rsidRPr="00DB14F4">
        <w:t xml:space="preserve">supplementary comparator </w:t>
      </w:r>
      <w:proofErr w:type="spellStart"/>
      <w:r w:rsidRPr="00DB14F4">
        <w:t>exenatide</w:t>
      </w:r>
      <w:proofErr w:type="spellEnd"/>
      <w:r w:rsidRPr="00DB14F4">
        <w:t xml:space="preserve"> twice daily (BID).</w:t>
      </w:r>
    </w:p>
    <w:p w:rsidR="00AE513E" w:rsidRPr="00DB14F4" w:rsidRDefault="00AE513E" w:rsidP="0051701B">
      <w:pPr>
        <w:keepNext/>
        <w:spacing w:before="0" w:after="0"/>
        <w:rPr>
          <w:b/>
        </w:rPr>
      </w:pPr>
      <w:r w:rsidRPr="00DB14F4">
        <w:rPr>
          <w:rFonts w:ascii="Arial Narrow" w:hAnsi="Arial Narrow"/>
          <w:b/>
          <w:sz w:val="20"/>
          <w:szCs w:val="20"/>
        </w:rPr>
        <w:t xml:space="preserve">Table </w:t>
      </w:r>
      <w:r w:rsidR="00F56CFD" w:rsidRPr="00DB14F4">
        <w:rPr>
          <w:rFonts w:ascii="Arial Narrow" w:hAnsi="Arial Narrow"/>
          <w:b/>
          <w:sz w:val="20"/>
          <w:szCs w:val="20"/>
        </w:rPr>
        <w:t>1</w:t>
      </w:r>
      <w:r w:rsidRPr="00DB14F4">
        <w:rPr>
          <w:rFonts w:ascii="Arial Narrow" w:hAnsi="Arial Narrow"/>
          <w:b/>
          <w:sz w:val="20"/>
          <w:szCs w:val="20"/>
        </w:rPr>
        <w:t>: Key components of the clinical issue addressed by the submission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96"/>
        <w:gridCol w:w="7320"/>
      </w:tblGrid>
      <w:tr w:rsidR="00AE513E" w:rsidRPr="00DB14F4" w:rsidTr="00984441">
        <w:trPr>
          <w:cnfStyle w:val="100000000000" w:firstRow="1" w:lastRow="0" w:firstColumn="0" w:lastColumn="0" w:oddVBand="0" w:evenVBand="0" w:oddHBand="0" w:evenHBand="0" w:firstRowFirstColumn="0" w:firstRowLastColumn="0" w:lastRowFirstColumn="0" w:lastRowLastColumn="0"/>
          <w:cantSplit/>
          <w:tblHeader/>
        </w:trPr>
        <w:tc>
          <w:tcPr>
            <w:tcW w:w="1696" w:type="dxa"/>
            <w:shd w:val="clear" w:color="auto" w:fill="auto"/>
          </w:tcPr>
          <w:p w:rsidR="00AE513E" w:rsidRPr="00DB14F4" w:rsidRDefault="00AE513E" w:rsidP="0051701B">
            <w:pPr>
              <w:pStyle w:val="TableText"/>
              <w:spacing w:before="0" w:after="0"/>
              <w:rPr>
                <w:szCs w:val="20"/>
                <w:lang w:val="en-AU"/>
              </w:rPr>
            </w:pPr>
            <w:r w:rsidRPr="00DB14F4">
              <w:rPr>
                <w:lang w:val="en-AU"/>
              </w:rPr>
              <w:t>Component</w:t>
            </w:r>
          </w:p>
        </w:tc>
        <w:tc>
          <w:tcPr>
            <w:tcW w:w="7320" w:type="dxa"/>
            <w:shd w:val="clear" w:color="auto" w:fill="auto"/>
          </w:tcPr>
          <w:p w:rsidR="00AE513E" w:rsidRPr="00DB14F4" w:rsidRDefault="00AE513E" w:rsidP="0051701B">
            <w:pPr>
              <w:pStyle w:val="TableText"/>
              <w:spacing w:before="0" w:after="0"/>
              <w:rPr>
                <w:lang w:val="en-AU"/>
              </w:rPr>
            </w:pPr>
            <w:r w:rsidRPr="00DB14F4">
              <w:rPr>
                <w:lang w:val="en-AU"/>
              </w:rPr>
              <w:t>Description</w:t>
            </w:r>
          </w:p>
        </w:tc>
      </w:tr>
      <w:tr w:rsidR="009D311B" w:rsidRPr="00DB14F4" w:rsidTr="009D311B">
        <w:trPr>
          <w:cantSplit/>
        </w:trPr>
        <w:tc>
          <w:tcPr>
            <w:tcW w:w="1696" w:type="dxa"/>
            <w:shd w:val="clear" w:color="auto" w:fill="auto"/>
            <w:vAlign w:val="center"/>
          </w:tcPr>
          <w:p w:rsidR="009D311B" w:rsidRPr="00DB14F4" w:rsidRDefault="009D311B" w:rsidP="009D311B">
            <w:pPr>
              <w:pStyle w:val="TableText"/>
              <w:spacing w:before="0" w:after="0"/>
              <w:rPr>
                <w:lang w:val="en-AU"/>
              </w:rPr>
            </w:pPr>
            <w:r w:rsidRPr="00DB14F4">
              <w:rPr>
                <w:lang w:val="en-AU"/>
              </w:rPr>
              <w:t>Population</w:t>
            </w:r>
          </w:p>
        </w:tc>
        <w:tc>
          <w:tcPr>
            <w:tcW w:w="7320" w:type="dxa"/>
            <w:shd w:val="clear" w:color="auto" w:fill="auto"/>
            <w:vAlign w:val="center"/>
          </w:tcPr>
          <w:p w:rsidR="009D311B" w:rsidRPr="00DB14F4" w:rsidRDefault="009D311B" w:rsidP="009D311B">
            <w:pPr>
              <w:pStyle w:val="TableText"/>
              <w:spacing w:before="0" w:after="0"/>
              <w:rPr>
                <w:lang w:val="en-AU"/>
              </w:rPr>
            </w:pPr>
            <w:r w:rsidRPr="00DB14F4">
              <w:rPr>
                <w:szCs w:val="20"/>
                <w:lang w:val="en-AU"/>
              </w:rPr>
              <w:t>Patients with T2DM who are not achieving adequate glycaemic control with metformin or metformin and a sulfonylurea (dual therapy with metformin only if the patient is contraindicated/intolerant to a combination of metformin and a sulfonylurea).</w:t>
            </w:r>
          </w:p>
        </w:tc>
      </w:tr>
      <w:tr w:rsidR="009D311B" w:rsidRPr="00DB14F4" w:rsidTr="009D311B">
        <w:trPr>
          <w:cantSplit/>
        </w:trPr>
        <w:tc>
          <w:tcPr>
            <w:tcW w:w="1696" w:type="dxa"/>
            <w:shd w:val="clear" w:color="auto" w:fill="auto"/>
            <w:vAlign w:val="center"/>
          </w:tcPr>
          <w:p w:rsidR="009D311B" w:rsidRPr="00DB14F4" w:rsidRDefault="009D311B" w:rsidP="009D311B">
            <w:pPr>
              <w:pStyle w:val="TableText"/>
              <w:spacing w:before="0" w:after="0"/>
              <w:rPr>
                <w:lang w:val="en-AU"/>
              </w:rPr>
            </w:pPr>
            <w:r w:rsidRPr="00DB14F4">
              <w:rPr>
                <w:lang w:val="en-AU"/>
              </w:rPr>
              <w:t>Intervention</w:t>
            </w:r>
          </w:p>
        </w:tc>
        <w:tc>
          <w:tcPr>
            <w:tcW w:w="7320" w:type="dxa"/>
            <w:shd w:val="clear" w:color="auto" w:fill="auto"/>
            <w:vAlign w:val="center"/>
          </w:tcPr>
          <w:p w:rsidR="009D311B" w:rsidRPr="00DB14F4" w:rsidRDefault="009D311B" w:rsidP="009D311B">
            <w:pPr>
              <w:pStyle w:val="TableText"/>
              <w:spacing w:before="0" w:after="0"/>
              <w:rPr>
                <w:lang w:val="en-AU"/>
              </w:rPr>
            </w:pPr>
            <w:proofErr w:type="spellStart"/>
            <w:r w:rsidRPr="00DB14F4">
              <w:rPr>
                <w:szCs w:val="20"/>
                <w:lang w:val="en-AU"/>
              </w:rPr>
              <w:t>Dulaglutide</w:t>
            </w:r>
            <w:proofErr w:type="spellEnd"/>
            <w:r w:rsidRPr="00DB14F4">
              <w:rPr>
                <w:szCs w:val="20"/>
                <w:lang w:val="en-AU"/>
              </w:rPr>
              <w:t>, 1.5mg injection in a single use pre-filled pen (</w:t>
            </w:r>
            <w:proofErr w:type="spellStart"/>
            <w:r w:rsidRPr="00DB14F4">
              <w:rPr>
                <w:szCs w:val="20"/>
                <w:lang w:val="en-AU"/>
              </w:rPr>
              <w:t>autoinjector</w:t>
            </w:r>
            <w:proofErr w:type="spellEnd"/>
            <w:r w:rsidRPr="00DB14F4">
              <w:rPr>
                <w:szCs w:val="20"/>
                <w:lang w:val="en-AU"/>
              </w:rPr>
              <w:t>), administered once weekly in combination with metformin (dual therapy) and in combination with metformin and a sulfonylurea (triple therapy).</w:t>
            </w:r>
          </w:p>
        </w:tc>
      </w:tr>
      <w:tr w:rsidR="009D311B" w:rsidRPr="00DB14F4" w:rsidTr="009D311B">
        <w:trPr>
          <w:cantSplit/>
        </w:trPr>
        <w:tc>
          <w:tcPr>
            <w:tcW w:w="1696" w:type="dxa"/>
            <w:shd w:val="clear" w:color="auto" w:fill="auto"/>
            <w:vAlign w:val="center"/>
          </w:tcPr>
          <w:p w:rsidR="009D311B" w:rsidRPr="00DB14F4" w:rsidRDefault="009D311B" w:rsidP="009D311B">
            <w:pPr>
              <w:pStyle w:val="TableText"/>
              <w:spacing w:before="0" w:after="0"/>
              <w:rPr>
                <w:lang w:val="en-AU"/>
              </w:rPr>
            </w:pPr>
            <w:r w:rsidRPr="00DB14F4">
              <w:rPr>
                <w:lang w:val="en-AU"/>
              </w:rPr>
              <w:t>Comparator</w:t>
            </w:r>
          </w:p>
        </w:tc>
        <w:tc>
          <w:tcPr>
            <w:tcW w:w="7320" w:type="dxa"/>
            <w:shd w:val="clear" w:color="auto" w:fill="auto"/>
            <w:vAlign w:val="center"/>
          </w:tcPr>
          <w:p w:rsidR="009D311B" w:rsidRPr="00DB14F4" w:rsidRDefault="009D311B" w:rsidP="009D311B">
            <w:pPr>
              <w:spacing w:before="0"/>
              <w:jc w:val="left"/>
              <w:rPr>
                <w:rFonts w:ascii="Arial Narrow" w:hAnsi="Arial Narrow"/>
                <w:sz w:val="20"/>
                <w:szCs w:val="20"/>
                <w:lang w:val="en-AU"/>
              </w:rPr>
            </w:pPr>
            <w:r w:rsidRPr="00DB14F4">
              <w:rPr>
                <w:rFonts w:ascii="Arial Narrow" w:hAnsi="Arial Narrow"/>
                <w:sz w:val="20"/>
                <w:szCs w:val="20"/>
                <w:lang w:val="en-AU"/>
              </w:rPr>
              <w:t xml:space="preserve">Primary: </w:t>
            </w:r>
            <w:proofErr w:type="spellStart"/>
            <w:r w:rsidRPr="00DB14F4">
              <w:rPr>
                <w:rFonts w:ascii="Arial Narrow" w:hAnsi="Arial Narrow"/>
                <w:sz w:val="20"/>
                <w:szCs w:val="20"/>
                <w:lang w:val="en-AU"/>
              </w:rPr>
              <w:t>Exenatide</w:t>
            </w:r>
            <w:proofErr w:type="spellEnd"/>
            <w:r w:rsidRPr="00DB14F4">
              <w:rPr>
                <w:rFonts w:ascii="Arial Narrow" w:hAnsi="Arial Narrow"/>
                <w:sz w:val="20"/>
                <w:szCs w:val="20"/>
                <w:lang w:val="en-AU"/>
              </w:rPr>
              <w:t xml:space="preserve"> 2mg injection, administered once weekly. </w:t>
            </w:r>
          </w:p>
          <w:p w:rsidR="009D311B" w:rsidRPr="00DB14F4" w:rsidRDefault="009D311B" w:rsidP="009D311B">
            <w:pPr>
              <w:pStyle w:val="TableText"/>
              <w:spacing w:before="0" w:after="0"/>
              <w:rPr>
                <w:lang w:val="en-AU"/>
              </w:rPr>
            </w:pPr>
            <w:r w:rsidRPr="00DB14F4">
              <w:rPr>
                <w:szCs w:val="20"/>
                <w:lang w:val="en-AU"/>
              </w:rPr>
              <w:t xml:space="preserve">Supplementary: </w:t>
            </w:r>
            <w:proofErr w:type="spellStart"/>
            <w:r w:rsidRPr="00DB14F4">
              <w:rPr>
                <w:szCs w:val="20"/>
                <w:lang w:val="en-AU"/>
              </w:rPr>
              <w:t>Exenatide</w:t>
            </w:r>
            <w:proofErr w:type="spellEnd"/>
            <w:r w:rsidRPr="00DB14F4">
              <w:rPr>
                <w:szCs w:val="20"/>
                <w:lang w:val="en-AU"/>
              </w:rPr>
              <w:t xml:space="preserve"> 10µg injection, administered twice daily.</w:t>
            </w:r>
          </w:p>
        </w:tc>
      </w:tr>
      <w:tr w:rsidR="009D311B" w:rsidRPr="00DB14F4" w:rsidTr="009D311B">
        <w:trPr>
          <w:cantSplit/>
        </w:trPr>
        <w:tc>
          <w:tcPr>
            <w:tcW w:w="1696" w:type="dxa"/>
            <w:shd w:val="clear" w:color="auto" w:fill="auto"/>
            <w:vAlign w:val="center"/>
          </w:tcPr>
          <w:p w:rsidR="009D311B" w:rsidRPr="00DB14F4" w:rsidRDefault="009D311B" w:rsidP="009D311B">
            <w:pPr>
              <w:pStyle w:val="TableText"/>
              <w:spacing w:before="0" w:after="0"/>
              <w:rPr>
                <w:lang w:val="en-AU"/>
              </w:rPr>
            </w:pPr>
            <w:r w:rsidRPr="00DB14F4">
              <w:rPr>
                <w:lang w:val="en-AU"/>
              </w:rPr>
              <w:t>Outcomes</w:t>
            </w:r>
          </w:p>
        </w:tc>
        <w:tc>
          <w:tcPr>
            <w:tcW w:w="7320" w:type="dxa"/>
            <w:shd w:val="clear" w:color="auto" w:fill="auto"/>
            <w:vAlign w:val="center"/>
          </w:tcPr>
          <w:p w:rsidR="009D311B" w:rsidRPr="00DB14F4" w:rsidRDefault="009D311B" w:rsidP="009D311B">
            <w:pPr>
              <w:pStyle w:val="TableText"/>
              <w:spacing w:before="0" w:after="0"/>
              <w:rPr>
                <w:lang w:val="en-AU"/>
              </w:rPr>
            </w:pPr>
            <w:r w:rsidRPr="00DB14F4">
              <w:rPr>
                <w:szCs w:val="20"/>
                <w:lang w:val="en-AU"/>
              </w:rPr>
              <w:t>Change in HbA1c% from baseline to week 26; change in fasting blood glucose baseline to week 26; patients achieving target HbA1c &lt;7% at week 26; patients achieving target HbA1c ≤6.5% at week 26; change in bodyweight from baseline to week 26; safety outcomes.</w:t>
            </w:r>
          </w:p>
        </w:tc>
      </w:tr>
      <w:tr w:rsidR="009D311B" w:rsidRPr="00DB14F4" w:rsidTr="009D311B">
        <w:trPr>
          <w:cantSplit/>
        </w:trPr>
        <w:tc>
          <w:tcPr>
            <w:tcW w:w="1696" w:type="dxa"/>
            <w:shd w:val="clear" w:color="auto" w:fill="auto"/>
            <w:vAlign w:val="center"/>
          </w:tcPr>
          <w:p w:rsidR="009D311B" w:rsidRPr="00DB14F4" w:rsidRDefault="009D311B" w:rsidP="009D311B">
            <w:pPr>
              <w:pStyle w:val="TableText"/>
              <w:spacing w:before="0" w:after="0"/>
              <w:rPr>
                <w:lang w:val="en-AU"/>
              </w:rPr>
            </w:pPr>
            <w:r w:rsidRPr="00DB14F4">
              <w:rPr>
                <w:lang w:val="en-AU"/>
              </w:rPr>
              <w:t>Clinical claim</w:t>
            </w:r>
          </w:p>
        </w:tc>
        <w:tc>
          <w:tcPr>
            <w:tcW w:w="7320" w:type="dxa"/>
            <w:shd w:val="clear" w:color="auto" w:fill="auto"/>
            <w:vAlign w:val="center"/>
          </w:tcPr>
          <w:p w:rsidR="009D311B" w:rsidRPr="00DB14F4" w:rsidRDefault="00B663C6" w:rsidP="009D311B">
            <w:pPr>
              <w:autoSpaceDE w:val="0"/>
              <w:autoSpaceDN w:val="0"/>
              <w:adjustRightInd w:val="0"/>
              <w:spacing w:before="0"/>
              <w:jc w:val="left"/>
              <w:rPr>
                <w:rFonts w:ascii="Arial Narrow" w:hAnsi="Arial Narrow" w:cs="Calibri"/>
                <w:i/>
                <w:color w:val="000000"/>
                <w:sz w:val="20"/>
                <w:szCs w:val="20"/>
                <w:lang w:val="en-AU"/>
              </w:rPr>
            </w:pPr>
            <w:proofErr w:type="gramStart"/>
            <w:r>
              <w:rPr>
                <w:rFonts w:ascii="Arial Narrow" w:hAnsi="Arial Narrow" w:cs="Calibri"/>
                <w:color w:val="000000"/>
                <w:sz w:val="20"/>
                <w:szCs w:val="20"/>
                <w:u w:val="single"/>
                <w:lang w:val="en-AU"/>
              </w:rPr>
              <w:t>v</w:t>
            </w:r>
            <w:r w:rsidRPr="00DB14F4">
              <w:rPr>
                <w:rFonts w:ascii="Arial Narrow" w:hAnsi="Arial Narrow" w:cs="Calibri"/>
                <w:color w:val="000000"/>
                <w:sz w:val="20"/>
                <w:szCs w:val="20"/>
                <w:u w:val="single"/>
                <w:lang w:val="en-AU"/>
              </w:rPr>
              <w:t>s</w:t>
            </w:r>
            <w:proofErr w:type="gramEnd"/>
            <w:r w:rsidR="009D311B" w:rsidRPr="00DB14F4">
              <w:rPr>
                <w:rFonts w:ascii="Arial Narrow" w:hAnsi="Arial Narrow" w:cs="Calibri"/>
                <w:color w:val="000000"/>
                <w:sz w:val="20"/>
                <w:szCs w:val="20"/>
                <w:u w:val="single"/>
                <w:lang w:val="en-AU"/>
              </w:rPr>
              <w:t xml:space="preserve">. </w:t>
            </w:r>
            <w:proofErr w:type="spellStart"/>
            <w:r w:rsidR="009D311B" w:rsidRPr="00DB14F4">
              <w:rPr>
                <w:rFonts w:ascii="Arial Narrow" w:hAnsi="Arial Narrow" w:cs="Calibri"/>
                <w:color w:val="000000"/>
                <w:sz w:val="20"/>
                <w:szCs w:val="20"/>
                <w:u w:val="single"/>
                <w:lang w:val="en-AU"/>
              </w:rPr>
              <w:t>exenatide</w:t>
            </w:r>
            <w:proofErr w:type="spellEnd"/>
            <w:r w:rsidR="009D311B" w:rsidRPr="00DB14F4">
              <w:rPr>
                <w:rFonts w:ascii="Arial Narrow" w:hAnsi="Arial Narrow" w:cs="Calibri"/>
                <w:color w:val="000000"/>
                <w:sz w:val="20"/>
                <w:szCs w:val="20"/>
                <w:u w:val="single"/>
                <w:lang w:val="en-AU"/>
              </w:rPr>
              <w:t xml:space="preserve"> QW</w:t>
            </w:r>
            <w:r w:rsidR="009D311B" w:rsidRPr="00DB14F4">
              <w:rPr>
                <w:rFonts w:ascii="Arial Narrow" w:hAnsi="Arial Narrow" w:cs="Calibri"/>
                <w:color w:val="000000"/>
                <w:sz w:val="20"/>
                <w:szCs w:val="20"/>
                <w:lang w:val="en-AU"/>
              </w:rPr>
              <w:t xml:space="preserve">: </w:t>
            </w:r>
            <w:proofErr w:type="spellStart"/>
            <w:r w:rsidR="009D311B" w:rsidRPr="00DB14F4">
              <w:rPr>
                <w:rFonts w:ascii="Arial Narrow" w:hAnsi="Arial Narrow" w:cs="Calibri"/>
                <w:color w:val="000000"/>
                <w:sz w:val="20"/>
                <w:szCs w:val="20"/>
                <w:lang w:val="en-AU"/>
              </w:rPr>
              <w:t>Dulaglutide</w:t>
            </w:r>
            <w:proofErr w:type="spellEnd"/>
            <w:r w:rsidR="009D311B" w:rsidRPr="00DB14F4">
              <w:rPr>
                <w:rFonts w:ascii="Arial Narrow" w:hAnsi="Arial Narrow" w:cs="Calibri"/>
                <w:color w:val="000000"/>
                <w:sz w:val="20"/>
                <w:szCs w:val="20"/>
                <w:lang w:val="en-AU"/>
              </w:rPr>
              <w:t xml:space="preserve">, as part of a triple therapy with metformin and sulfonylurea is statistically significantly better than </w:t>
            </w:r>
            <w:proofErr w:type="spellStart"/>
            <w:r w:rsidR="009D311B" w:rsidRPr="00DB14F4">
              <w:rPr>
                <w:rFonts w:ascii="Arial Narrow" w:hAnsi="Arial Narrow" w:cs="Calibri"/>
                <w:color w:val="000000"/>
                <w:sz w:val="20"/>
                <w:szCs w:val="20"/>
                <w:lang w:val="en-AU"/>
              </w:rPr>
              <w:t>exenatide</w:t>
            </w:r>
            <w:proofErr w:type="spellEnd"/>
            <w:r w:rsidR="009D311B" w:rsidRPr="00DB14F4">
              <w:rPr>
                <w:rFonts w:ascii="Arial Narrow" w:hAnsi="Arial Narrow" w:cs="Calibri"/>
                <w:color w:val="000000"/>
                <w:sz w:val="20"/>
                <w:szCs w:val="20"/>
                <w:lang w:val="en-AU"/>
              </w:rPr>
              <w:t xml:space="preserve"> QW for reduction in HbA1c at 26 weeks</w:t>
            </w:r>
            <w:r w:rsidR="00DB14F4">
              <w:rPr>
                <w:rFonts w:ascii="Arial Narrow" w:hAnsi="Arial Narrow" w:cs="Calibri"/>
                <w:color w:val="000000"/>
                <w:sz w:val="20"/>
                <w:szCs w:val="20"/>
                <w:lang w:val="en-AU"/>
              </w:rPr>
              <w:t xml:space="preserve">. </w:t>
            </w:r>
            <w:r w:rsidR="009D311B" w:rsidRPr="00DB14F4">
              <w:rPr>
                <w:rFonts w:ascii="Arial Narrow" w:hAnsi="Arial Narrow" w:cs="Calibri"/>
                <w:color w:val="000000"/>
                <w:sz w:val="20"/>
                <w:szCs w:val="20"/>
                <w:lang w:val="en-AU"/>
              </w:rPr>
              <w:t xml:space="preserve">As part of a dual therapy with metformin, there is no difference in HbA1c reduction profiles between </w:t>
            </w:r>
            <w:proofErr w:type="spellStart"/>
            <w:r w:rsidR="009D311B" w:rsidRPr="00DB14F4">
              <w:rPr>
                <w:rFonts w:ascii="Arial Narrow" w:hAnsi="Arial Narrow" w:cs="Calibri"/>
                <w:color w:val="000000"/>
                <w:sz w:val="20"/>
                <w:szCs w:val="20"/>
                <w:lang w:val="en-AU"/>
              </w:rPr>
              <w:t>dulaglutide</w:t>
            </w:r>
            <w:proofErr w:type="spellEnd"/>
            <w:r w:rsidR="009D311B" w:rsidRPr="00DB14F4">
              <w:rPr>
                <w:rFonts w:ascii="Arial Narrow" w:hAnsi="Arial Narrow" w:cs="Calibri"/>
                <w:color w:val="000000"/>
                <w:sz w:val="20"/>
                <w:szCs w:val="20"/>
                <w:lang w:val="en-AU"/>
              </w:rPr>
              <w:t xml:space="preserve"> and </w:t>
            </w:r>
            <w:proofErr w:type="spellStart"/>
            <w:r w:rsidR="009D311B" w:rsidRPr="00DB14F4">
              <w:rPr>
                <w:rFonts w:ascii="Arial Narrow" w:hAnsi="Arial Narrow" w:cs="Calibri"/>
                <w:color w:val="000000"/>
                <w:sz w:val="20"/>
                <w:szCs w:val="20"/>
                <w:lang w:val="en-AU"/>
              </w:rPr>
              <w:t>exenatide</w:t>
            </w:r>
            <w:proofErr w:type="spellEnd"/>
            <w:r w:rsidR="009D311B" w:rsidRPr="00DB14F4">
              <w:rPr>
                <w:rFonts w:ascii="Arial Narrow" w:hAnsi="Arial Narrow" w:cs="Calibri"/>
                <w:color w:val="000000"/>
                <w:sz w:val="20"/>
                <w:szCs w:val="20"/>
                <w:lang w:val="en-AU"/>
              </w:rPr>
              <w:t xml:space="preserve"> QW. </w:t>
            </w:r>
            <w:r w:rsidR="00A77AE1" w:rsidRPr="00DB14F4">
              <w:rPr>
                <w:rFonts w:ascii="Arial Narrow" w:hAnsi="Arial Narrow" w:cs="Calibri"/>
                <w:color w:val="000000"/>
                <w:sz w:val="20"/>
                <w:szCs w:val="20"/>
                <w:lang w:val="en-AU"/>
              </w:rPr>
              <w:t xml:space="preserve">The </w:t>
            </w:r>
            <w:r w:rsidR="00FA29C5">
              <w:rPr>
                <w:rFonts w:ascii="Arial Narrow" w:hAnsi="Arial Narrow" w:cs="Calibri"/>
                <w:color w:val="000000"/>
                <w:sz w:val="20"/>
                <w:szCs w:val="20"/>
                <w:lang w:val="en-AU"/>
              </w:rPr>
              <w:t>Pre-Sub Committee Response (</w:t>
            </w:r>
            <w:r w:rsidR="00A77AE1" w:rsidRPr="00DB14F4">
              <w:rPr>
                <w:rFonts w:ascii="Arial Narrow" w:hAnsi="Arial Narrow" w:cs="Calibri"/>
                <w:color w:val="000000"/>
                <w:sz w:val="20"/>
                <w:szCs w:val="20"/>
                <w:lang w:val="en-AU"/>
              </w:rPr>
              <w:t>PSCR</w:t>
            </w:r>
            <w:r w:rsidR="00FA29C5">
              <w:rPr>
                <w:rFonts w:ascii="Arial Narrow" w:hAnsi="Arial Narrow" w:cs="Calibri"/>
                <w:color w:val="000000"/>
                <w:sz w:val="20"/>
                <w:szCs w:val="20"/>
                <w:lang w:val="en-AU"/>
              </w:rPr>
              <w:t>)</w:t>
            </w:r>
            <w:r w:rsidR="00A77AE1" w:rsidRPr="00DB14F4">
              <w:rPr>
                <w:rFonts w:ascii="Arial Narrow" w:hAnsi="Arial Narrow" w:cs="Calibri"/>
                <w:color w:val="000000"/>
                <w:sz w:val="20"/>
                <w:szCs w:val="20"/>
                <w:lang w:val="en-AU"/>
              </w:rPr>
              <w:t xml:space="preserve"> (p4) adjusted the clinical claim to n</w:t>
            </w:r>
            <w:r w:rsidR="002F1531" w:rsidRPr="00DB14F4">
              <w:rPr>
                <w:rFonts w:ascii="Arial Narrow" w:hAnsi="Arial Narrow" w:cs="Calibri"/>
                <w:color w:val="000000"/>
                <w:sz w:val="20"/>
                <w:szCs w:val="20"/>
                <w:lang w:val="en-AU"/>
              </w:rPr>
              <w:t xml:space="preserve">on-inferior </w:t>
            </w:r>
            <w:r w:rsidR="00A77AE1" w:rsidRPr="00DB14F4">
              <w:rPr>
                <w:rFonts w:ascii="Arial Narrow" w:hAnsi="Arial Narrow" w:cs="Calibri"/>
                <w:color w:val="000000"/>
                <w:sz w:val="20"/>
                <w:szCs w:val="20"/>
                <w:lang w:val="en-AU"/>
              </w:rPr>
              <w:t xml:space="preserve">efficacy and </w:t>
            </w:r>
            <w:r w:rsidR="002F1531" w:rsidRPr="00DB14F4">
              <w:rPr>
                <w:rFonts w:ascii="Arial Narrow" w:hAnsi="Arial Narrow" w:cs="Calibri"/>
                <w:color w:val="000000"/>
                <w:sz w:val="20"/>
                <w:szCs w:val="20"/>
                <w:lang w:val="en-AU"/>
              </w:rPr>
              <w:t>safety in both triple and dual therapy settings.</w:t>
            </w:r>
          </w:p>
          <w:p w:rsidR="009D311B" w:rsidRPr="00DB14F4" w:rsidRDefault="009D311B" w:rsidP="009D311B">
            <w:pPr>
              <w:autoSpaceDE w:val="0"/>
              <w:autoSpaceDN w:val="0"/>
              <w:adjustRightInd w:val="0"/>
              <w:spacing w:before="0"/>
              <w:jc w:val="left"/>
              <w:rPr>
                <w:rFonts w:ascii="Arial Narrow" w:hAnsi="Arial Narrow" w:cs="Calibri"/>
                <w:color w:val="000000"/>
                <w:sz w:val="20"/>
                <w:szCs w:val="20"/>
                <w:lang w:val="en-AU"/>
              </w:rPr>
            </w:pPr>
            <w:proofErr w:type="gramStart"/>
            <w:r w:rsidRPr="00DB14F4">
              <w:rPr>
                <w:rFonts w:ascii="Arial Narrow" w:hAnsi="Arial Narrow" w:cs="Calibri"/>
                <w:color w:val="000000"/>
                <w:sz w:val="20"/>
                <w:szCs w:val="20"/>
                <w:u w:val="single"/>
                <w:lang w:val="en-AU"/>
              </w:rPr>
              <w:t>vs</w:t>
            </w:r>
            <w:proofErr w:type="gramEnd"/>
            <w:r w:rsidRPr="00DB14F4">
              <w:rPr>
                <w:rFonts w:ascii="Arial Narrow" w:hAnsi="Arial Narrow" w:cs="Calibri"/>
                <w:color w:val="000000"/>
                <w:sz w:val="20"/>
                <w:szCs w:val="20"/>
                <w:u w:val="single"/>
                <w:lang w:val="en-AU"/>
              </w:rPr>
              <w:t xml:space="preserve">. </w:t>
            </w:r>
            <w:proofErr w:type="spellStart"/>
            <w:r w:rsidRPr="00DB14F4">
              <w:rPr>
                <w:rFonts w:ascii="Arial Narrow" w:hAnsi="Arial Narrow" w:cs="Calibri"/>
                <w:color w:val="000000"/>
                <w:sz w:val="20"/>
                <w:szCs w:val="20"/>
                <w:u w:val="single"/>
                <w:lang w:val="en-AU"/>
              </w:rPr>
              <w:t>exenatide</w:t>
            </w:r>
            <w:proofErr w:type="spellEnd"/>
            <w:r w:rsidRPr="00DB14F4">
              <w:rPr>
                <w:rFonts w:ascii="Arial Narrow" w:hAnsi="Arial Narrow" w:cs="Calibri"/>
                <w:color w:val="000000"/>
                <w:sz w:val="20"/>
                <w:szCs w:val="20"/>
                <w:u w:val="single"/>
                <w:lang w:val="en-AU"/>
              </w:rPr>
              <w:t xml:space="preserve"> BID</w:t>
            </w:r>
            <w:r w:rsidRPr="00DB14F4">
              <w:rPr>
                <w:rFonts w:ascii="Arial Narrow" w:hAnsi="Arial Narrow" w:cs="Calibri"/>
                <w:color w:val="000000"/>
                <w:sz w:val="20"/>
                <w:szCs w:val="20"/>
                <w:lang w:val="en-AU"/>
              </w:rPr>
              <w:t xml:space="preserve">: </w:t>
            </w:r>
            <w:proofErr w:type="spellStart"/>
            <w:r w:rsidRPr="00DB14F4">
              <w:rPr>
                <w:rFonts w:ascii="Arial Narrow" w:hAnsi="Arial Narrow" w:cs="Calibri"/>
                <w:color w:val="000000"/>
                <w:sz w:val="20"/>
                <w:szCs w:val="20"/>
                <w:lang w:val="en-AU"/>
              </w:rPr>
              <w:t>Dulaglutide</w:t>
            </w:r>
            <w:proofErr w:type="spellEnd"/>
            <w:r w:rsidRPr="00DB14F4">
              <w:rPr>
                <w:rFonts w:ascii="Arial Narrow" w:hAnsi="Arial Narrow" w:cs="Calibri"/>
                <w:color w:val="000000"/>
                <w:sz w:val="20"/>
                <w:szCs w:val="20"/>
                <w:lang w:val="en-AU"/>
              </w:rPr>
              <w:t xml:space="preserve">, as part of triple therapy with metformin and sulfonylurea is statistically significantly better than </w:t>
            </w:r>
            <w:proofErr w:type="spellStart"/>
            <w:r w:rsidRPr="00DB14F4">
              <w:rPr>
                <w:rFonts w:ascii="Arial Narrow" w:hAnsi="Arial Narrow" w:cs="Calibri"/>
                <w:color w:val="000000"/>
                <w:sz w:val="20"/>
                <w:szCs w:val="20"/>
                <w:lang w:val="en-AU"/>
              </w:rPr>
              <w:t>exenatide</w:t>
            </w:r>
            <w:proofErr w:type="spellEnd"/>
            <w:r w:rsidRPr="00DB14F4">
              <w:rPr>
                <w:rFonts w:ascii="Arial Narrow" w:hAnsi="Arial Narrow" w:cs="Calibri"/>
                <w:color w:val="000000"/>
                <w:sz w:val="20"/>
                <w:szCs w:val="20"/>
                <w:lang w:val="en-AU"/>
              </w:rPr>
              <w:t xml:space="preserve"> BID for reduction in HbA1c at 26 weeks. As part of dual therapy with metformin, </w:t>
            </w:r>
            <w:proofErr w:type="spellStart"/>
            <w:r w:rsidRPr="00DB14F4">
              <w:rPr>
                <w:rFonts w:ascii="Arial Narrow" w:hAnsi="Arial Narrow" w:cs="Calibri"/>
                <w:color w:val="000000"/>
                <w:sz w:val="20"/>
                <w:szCs w:val="20"/>
                <w:lang w:val="en-AU"/>
              </w:rPr>
              <w:t>dulaglutide</w:t>
            </w:r>
            <w:proofErr w:type="spellEnd"/>
            <w:r w:rsidRPr="00DB14F4">
              <w:rPr>
                <w:rFonts w:ascii="Arial Narrow" w:hAnsi="Arial Narrow" w:cs="Calibri"/>
                <w:color w:val="000000"/>
                <w:sz w:val="20"/>
                <w:szCs w:val="20"/>
                <w:lang w:val="en-AU"/>
              </w:rPr>
              <w:t xml:space="preserve"> is statistically significantly better than </w:t>
            </w:r>
            <w:proofErr w:type="spellStart"/>
            <w:r w:rsidRPr="00DB14F4">
              <w:rPr>
                <w:rFonts w:ascii="Arial Narrow" w:hAnsi="Arial Narrow" w:cs="Calibri"/>
                <w:color w:val="000000"/>
                <w:sz w:val="20"/>
                <w:szCs w:val="20"/>
                <w:lang w:val="en-AU"/>
              </w:rPr>
              <w:t>exenatide</w:t>
            </w:r>
            <w:proofErr w:type="spellEnd"/>
            <w:r w:rsidRPr="00DB14F4">
              <w:rPr>
                <w:rFonts w:ascii="Arial Narrow" w:hAnsi="Arial Narrow" w:cs="Calibri"/>
                <w:color w:val="000000"/>
                <w:sz w:val="20"/>
                <w:szCs w:val="20"/>
                <w:lang w:val="en-AU"/>
              </w:rPr>
              <w:t xml:space="preserve"> BID for HbA1c reduction at 26 weeks</w:t>
            </w:r>
            <w:r w:rsidR="00D44699" w:rsidRPr="00DB14F4">
              <w:rPr>
                <w:rFonts w:ascii="Arial Narrow" w:hAnsi="Arial Narrow" w:cs="Calibri"/>
                <w:color w:val="000000"/>
                <w:sz w:val="20"/>
                <w:szCs w:val="20"/>
                <w:lang w:val="en-AU"/>
              </w:rPr>
              <w:t>.</w:t>
            </w:r>
            <w:r w:rsidRPr="00DB14F4">
              <w:rPr>
                <w:rFonts w:ascii="Arial Narrow" w:hAnsi="Arial Narrow" w:cs="Calibri"/>
                <w:color w:val="000000"/>
                <w:sz w:val="20"/>
                <w:szCs w:val="20"/>
                <w:lang w:val="en-AU"/>
              </w:rPr>
              <w:t xml:space="preserve"> </w:t>
            </w:r>
          </w:p>
          <w:p w:rsidR="009D311B" w:rsidRPr="00DB14F4" w:rsidRDefault="009D311B" w:rsidP="009D311B">
            <w:pPr>
              <w:pStyle w:val="TableText"/>
              <w:spacing w:before="0" w:after="0"/>
              <w:rPr>
                <w:lang w:val="en-AU"/>
              </w:rPr>
            </w:pPr>
            <w:proofErr w:type="spellStart"/>
            <w:r w:rsidRPr="00DB14F4">
              <w:rPr>
                <w:rFonts w:cs="Calibri"/>
                <w:color w:val="000000"/>
                <w:szCs w:val="20"/>
                <w:lang w:val="en-AU"/>
              </w:rPr>
              <w:t>Dulaglutide</w:t>
            </w:r>
            <w:proofErr w:type="spellEnd"/>
            <w:r w:rsidRPr="00DB14F4">
              <w:rPr>
                <w:rFonts w:cs="Calibri"/>
                <w:color w:val="000000"/>
                <w:szCs w:val="20"/>
                <w:lang w:val="en-AU"/>
              </w:rPr>
              <w:t xml:space="preserve"> has a similar safety profile to </w:t>
            </w:r>
            <w:proofErr w:type="spellStart"/>
            <w:r w:rsidRPr="00DB14F4">
              <w:rPr>
                <w:rFonts w:cs="Calibri"/>
                <w:color w:val="000000"/>
                <w:szCs w:val="20"/>
                <w:lang w:val="en-AU"/>
              </w:rPr>
              <w:t>exenatide</w:t>
            </w:r>
            <w:proofErr w:type="spellEnd"/>
            <w:r w:rsidRPr="00DB14F4">
              <w:rPr>
                <w:rFonts w:cs="Calibri"/>
                <w:color w:val="000000"/>
                <w:szCs w:val="20"/>
                <w:lang w:val="en-AU"/>
              </w:rPr>
              <w:t xml:space="preserve"> QW and </w:t>
            </w:r>
            <w:proofErr w:type="spellStart"/>
            <w:r w:rsidRPr="00DB14F4">
              <w:rPr>
                <w:rFonts w:cs="Calibri"/>
                <w:color w:val="000000"/>
                <w:szCs w:val="20"/>
                <w:lang w:val="en-AU"/>
              </w:rPr>
              <w:t>exenatide</w:t>
            </w:r>
            <w:proofErr w:type="spellEnd"/>
            <w:r w:rsidRPr="00DB14F4">
              <w:rPr>
                <w:rFonts w:cs="Calibri"/>
                <w:color w:val="000000"/>
                <w:szCs w:val="20"/>
                <w:lang w:val="en-AU"/>
              </w:rPr>
              <w:t xml:space="preserve"> BID.</w:t>
            </w:r>
          </w:p>
        </w:tc>
      </w:tr>
    </w:tbl>
    <w:p w:rsidR="009D311B" w:rsidRPr="00DB14F4" w:rsidRDefault="009D311B" w:rsidP="009D311B">
      <w:pPr>
        <w:pStyle w:val="TableFooter"/>
      </w:pPr>
      <w:r w:rsidRPr="00DB14F4">
        <w:t>BID=twice daily; QW=once weekly</w:t>
      </w:r>
    </w:p>
    <w:p w:rsidR="00CB7D52" w:rsidRPr="00DB14F4" w:rsidRDefault="009D311B" w:rsidP="009D311B">
      <w:pPr>
        <w:pStyle w:val="TableFooter"/>
      </w:pPr>
      <w:r w:rsidRPr="00DB14F4">
        <w:t>Source: Table 1.1.1 p2-3 of the submission.</w:t>
      </w:r>
    </w:p>
    <w:p w:rsidR="00CB7D52" w:rsidRPr="00DB14F4" w:rsidRDefault="00CB7D52">
      <w:pPr>
        <w:spacing w:before="0" w:line="259" w:lineRule="auto"/>
        <w:jc w:val="left"/>
        <w:rPr>
          <w:rFonts w:ascii="Arial Narrow" w:eastAsia="Times New Roman" w:hAnsi="Arial Narrow" w:cs="Arial"/>
          <w:snapToGrid w:val="0"/>
          <w:sz w:val="18"/>
          <w:szCs w:val="20"/>
        </w:rPr>
      </w:pPr>
      <w:r w:rsidRPr="00DB14F4">
        <w:br w:type="page"/>
      </w:r>
    </w:p>
    <w:p w:rsidR="0017720E" w:rsidRPr="00DB14F4" w:rsidRDefault="0017720E" w:rsidP="009D311B">
      <w:pPr>
        <w:pStyle w:val="TableFooter"/>
      </w:pPr>
    </w:p>
    <w:p w:rsidR="00C317F3" w:rsidRPr="00DB14F4" w:rsidRDefault="00C317F3" w:rsidP="009D311B">
      <w:pPr>
        <w:pStyle w:val="Heading1"/>
        <w:ind w:left="709" w:hanging="709"/>
      </w:pPr>
      <w:bookmarkStart w:id="3" w:name="_Toc413139272"/>
      <w:bookmarkStart w:id="4" w:name="_Toc366295607"/>
      <w:r w:rsidRPr="00DB14F4">
        <w:t>Requested listing</w:t>
      </w:r>
      <w:bookmarkEnd w:id="3"/>
      <w:bookmarkEnd w:id="4"/>
      <w:r w:rsidR="005C6285" w:rsidRPr="00DB14F4">
        <w:t xml:space="preserve"> </w:t>
      </w:r>
    </w:p>
    <w:tbl>
      <w:tblPr>
        <w:tblStyle w:val="PlainTable210"/>
        <w:tblW w:w="9236" w:type="dxa"/>
        <w:tblLook w:val="04A0" w:firstRow="1" w:lastRow="0" w:firstColumn="1" w:lastColumn="0" w:noHBand="0" w:noVBand="1"/>
        <w:tblCaption w:val="2 Requested listing "/>
      </w:tblPr>
      <w:tblGrid>
        <w:gridCol w:w="2146"/>
        <w:gridCol w:w="1340"/>
        <w:gridCol w:w="1393"/>
        <w:gridCol w:w="943"/>
        <w:gridCol w:w="1663"/>
        <w:gridCol w:w="1751"/>
      </w:tblGrid>
      <w:tr w:rsidR="00DB641E" w:rsidRPr="00DB14F4" w:rsidTr="008527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rsidR="00DB641E" w:rsidRPr="00DB14F4" w:rsidRDefault="00DB641E" w:rsidP="00DB641E">
            <w:pPr>
              <w:pStyle w:val="Tabletext0"/>
              <w:jc w:val="left"/>
              <w:rPr>
                <w:b w:val="0"/>
                <w:bCs w:val="0"/>
              </w:rPr>
            </w:pPr>
            <w:r w:rsidRPr="00DB14F4">
              <w:t>Name, restriction, manner of administration, form</w:t>
            </w:r>
          </w:p>
        </w:tc>
        <w:tc>
          <w:tcPr>
            <w:tcW w:w="0" w:type="auto"/>
          </w:tcPr>
          <w:p w:rsidR="00DB641E" w:rsidRPr="00DB14F4" w:rsidRDefault="00DB641E" w:rsidP="009D311B">
            <w:pPr>
              <w:pStyle w:val="Tabletext0"/>
              <w:cnfStyle w:val="100000000000" w:firstRow="1" w:lastRow="0" w:firstColumn="0" w:lastColumn="0" w:oddVBand="0" w:evenVBand="0" w:oddHBand="0" w:evenHBand="0" w:firstRowFirstColumn="0" w:firstRowLastColumn="0" w:lastRowFirstColumn="0" w:lastRowLastColumn="0"/>
              <w:rPr>
                <w:b w:val="0"/>
                <w:bCs w:val="0"/>
              </w:rPr>
            </w:pPr>
            <w:r w:rsidRPr="00DB14F4">
              <w:t>Maximum quantity (packs)</w:t>
            </w:r>
          </w:p>
        </w:tc>
        <w:tc>
          <w:tcPr>
            <w:tcW w:w="0" w:type="auto"/>
          </w:tcPr>
          <w:p w:rsidR="00DB641E" w:rsidRPr="00DB14F4" w:rsidRDefault="00DB641E" w:rsidP="009D311B">
            <w:pPr>
              <w:pStyle w:val="Tabletext0"/>
              <w:cnfStyle w:val="100000000000" w:firstRow="1" w:lastRow="0" w:firstColumn="0" w:lastColumn="0" w:oddVBand="0" w:evenVBand="0" w:oddHBand="0" w:evenHBand="0" w:firstRowFirstColumn="0" w:firstRowLastColumn="0" w:lastRowFirstColumn="0" w:lastRowLastColumn="0"/>
              <w:rPr>
                <w:b w:val="0"/>
                <w:bCs w:val="0"/>
              </w:rPr>
            </w:pPr>
            <w:r w:rsidRPr="00DB14F4">
              <w:t>Maximum quantity (units)</w:t>
            </w:r>
          </w:p>
        </w:tc>
        <w:tc>
          <w:tcPr>
            <w:tcW w:w="0" w:type="auto"/>
          </w:tcPr>
          <w:p w:rsidR="00DB641E" w:rsidRPr="00DB14F4" w:rsidRDefault="00DB641E" w:rsidP="00DB641E">
            <w:pPr>
              <w:pStyle w:val="Tabletext0"/>
              <w:jc w:val="left"/>
              <w:cnfStyle w:val="100000000000" w:firstRow="1" w:lastRow="0" w:firstColumn="0" w:lastColumn="0" w:oddVBand="0" w:evenVBand="0" w:oddHBand="0" w:evenHBand="0" w:firstRowFirstColumn="0" w:firstRowLastColumn="0" w:lastRowFirstColumn="0" w:lastRowLastColumn="0"/>
              <w:rPr>
                <w:b w:val="0"/>
                <w:bCs w:val="0"/>
              </w:rPr>
            </w:pPr>
            <w:r w:rsidRPr="00DB14F4">
              <w:t>No. of repeats</w:t>
            </w:r>
          </w:p>
        </w:tc>
        <w:tc>
          <w:tcPr>
            <w:tcW w:w="0" w:type="auto"/>
          </w:tcPr>
          <w:p w:rsidR="00DB641E" w:rsidRPr="00DB14F4" w:rsidRDefault="00DB641E" w:rsidP="00DB641E">
            <w:pPr>
              <w:pStyle w:val="Tabletext0"/>
              <w:jc w:val="left"/>
              <w:cnfStyle w:val="100000000000" w:firstRow="1" w:lastRow="0" w:firstColumn="0" w:lastColumn="0" w:oddVBand="0" w:evenVBand="0" w:oddHBand="0" w:evenHBand="0" w:firstRowFirstColumn="0" w:firstRowLastColumn="0" w:lastRowFirstColumn="0" w:lastRowLastColumn="0"/>
              <w:rPr>
                <w:b w:val="0"/>
                <w:bCs w:val="0"/>
              </w:rPr>
            </w:pPr>
            <w:r w:rsidRPr="00DB14F4">
              <w:t>Dispensed price for maximum quantity</w:t>
            </w:r>
          </w:p>
        </w:tc>
        <w:tc>
          <w:tcPr>
            <w:tcW w:w="0" w:type="auto"/>
          </w:tcPr>
          <w:p w:rsidR="00DB641E" w:rsidRPr="00DB14F4" w:rsidRDefault="00DB641E" w:rsidP="009D311B">
            <w:pPr>
              <w:pStyle w:val="Tabletext0"/>
              <w:cnfStyle w:val="100000000000" w:firstRow="1" w:lastRow="0" w:firstColumn="0" w:lastColumn="0" w:oddVBand="0" w:evenVBand="0" w:oddHBand="0" w:evenHBand="0" w:firstRowFirstColumn="0" w:firstRowLastColumn="0" w:lastRowFirstColumn="0" w:lastRowLastColumn="0"/>
              <w:rPr>
                <w:b w:val="0"/>
                <w:bCs w:val="0"/>
              </w:rPr>
            </w:pPr>
            <w:r w:rsidRPr="00DB14F4">
              <w:t>Proprietary name and manufacturer</w:t>
            </w:r>
          </w:p>
        </w:tc>
      </w:tr>
      <w:tr w:rsidR="00DB641E" w:rsidRPr="00DB14F4" w:rsidTr="009D31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B641E" w:rsidRPr="00DB14F4" w:rsidRDefault="00DB641E" w:rsidP="009D311B">
            <w:pPr>
              <w:pStyle w:val="TableText"/>
              <w:spacing w:before="0" w:after="0"/>
              <w:rPr>
                <w:b w:val="0"/>
              </w:rPr>
            </w:pPr>
            <w:r w:rsidRPr="00DB14F4">
              <w:rPr>
                <w:b w:val="0"/>
              </w:rPr>
              <w:t xml:space="preserve">DULAGLUTIDE </w:t>
            </w:r>
          </w:p>
          <w:p w:rsidR="00DB641E" w:rsidRPr="00DB14F4" w:rsidRDefault="00DB641E" w:rsidP="009D311B">
            <w:pPr>
              <w:pStyle w:val="Tabletext0"/>
              <w:rPr>
                <w:b w:val="0"/>
                <w:bCs w:val="0"/>
              </w:rPr>
            </w:pPr>
            <w:r w:rsidRPr="00DB14F4">
              <w:rPr>
                <w:b w:val="0"/>
              </w:rPr>
              <w:t>Solution for injection 1.5 mg in 0.5mL</w:t>
            </w:r>
          </w:p>
        </w:tc>
        <w:tc>
          <w:tcPr>
            <w:tcW w:w="0" w:type="auto"/>
          </w:tcPr>
          <w:p w:rsidR="00DB641E" w:rsidRPr="00DB14F4" w:rsidRDefault="00DB641E" w:rsidP="00DB641E">
            <w:pPr>
              <w:pStyle w:val="Tabletext0"/>
              <w:jc w:val="center"/>
              <w:cnfStyle w:val="000000100000" w:firstRow="0" w:lastRow="0" w:firstColumn="0" w:lastColumn="0" w:oddVBand="0" w:evenVBand="0" w:oddHBand="1" w:evenHBand="0" w:firstRowFirstColumn="0" w:firstRowLastColumn="0" w:lastRowFirstColumn="0" w:lastRowLastColumn="0"/>
              <w:rPr>
                <w:rFonts w:ascii="Times" w:hAnsi="Times"/>
              </w:rPr>
            </w:pPr>
            <w:r w:rsidRPr="00DB14F4">
              <w:t>1</w:t>
            </w:r>
          </w:p>
        </w:tc>
        <w:tc>
          <w:tcPr>
            <w:tcW w:w="0" w:type="auto"/>
          </w:tcPr>
          <w:p w:rsidR="00DB641E" w:rsidRPr="00DB14F4" w:rsidRDefault="00DB641E" w:rsidP="00DB641E">
            <w:pPr>
              <w:pStyle w:val="Tabletext0"/>
              <w:jc w:val="left"/>
              <w:cnfStyle w:val="000000100000" w:firstRow="0" w:lastRow="0" w:firstColumn="0" w:lastColumn="0" w:oddVBand="0" w:evenVBand="0" w:oddHBand="1" w:evenHBand="0" w:firstRowFirstColumn="0" w:firstRowLastColumn="0" w:lastRowFirstColumn="0" w:lastRowLastColumn="0"/>
              <w:rPr>
                <w:rFonts w:ascii="Times" w:hAnsi="Times"/>
              </w:rPr>
            </w:pPr>
            <w:r w:rsidRPr="00DB14F4">
              <w:t>4 single use pen (auto-injector)</w:t>
            </w:r>
          </w:p>
        </w:tc>
        <w:tc>
          <w:tcPr>
            <w:tcW w:w="0" w:type="auto"/>
          </w:tcPr>
          <w:p w:rsidR="00DB641E" w:rsidRPr="00DB14F4" w:rsidRDefault="00DB641E" w:rsidP="009D311B">
            <w:pPr>
              <w:pStyle w:val="Tabletext0"/>
              <w:jc w:val="center"/>
              <w:cnfStyle w:val="000000100000" w:firstRow="0" w:lastRow="0" w:firstColumn="0" w:lastColumn="0" w:oddVBand="0" w:evenVBand="0" w:oddHBand="1" w:evenHBand="0" w:firstRowFirstColumn="0" w:firstRowLastColumn="0" w:lastRowFirstColumn="0" w:lastRowLastColumn="0"/>
              <w:rPr>
                <w:rFonts w:ascii="Times" w:hAnsi="Times"/>
              </w:rPr>
            </w:pPr>
            <w:r w:rsidRPr="00DB14F4">
              <w:t>5</w:t>
            </w:r>
          </w:p>
        </w:tc>
        <w:tc>
          <w:tcPr>
            <w:tcW w:w="0" w:type="auto"/>
          </w:tcPr>
          <w:p w:rsidR="00DB641E" w:rsidRPr="00DB14F4" w:rsidRDefault="00DB641E" w:rsidP="009D311B">
            <w:pPr>
              <w:pStyle w:val="Tabletext0"/>
              <w:cnfStyle w:val="000000100000" w:firstRow="0" w:lastRow="0" w:firstColumn="0" w:lastColumn="0" w:oddVBand="0" w:evenVBand="0" w:oddHBand="1" w:evenHBand="0" w:firstRowFirstColumn="0" w:firstRowLastColumn="0" w:lastRowFirstColumn="0" w:lastRowLastColumn="0"/>
            </w:pPr>
            <w:r w:rsidRPr="00DB14F4">
              <w:t>$</w:t>
            </w:r>
            <w:r w:rsidR="008B4913">
              <w:rPr>
                <w:noProof/>
                <w:color w:val="000000"/>
                <w:highlight w:val="black"/>
              </w:rPr>
              <w:t>'''''''''''''''''</w:t>
            </w:r>
            <w:proofErr w:type="spellStart"/>
            <w:r w:rsidRPr="00AD6E74">
              <w:rPr>
                <w:vertAlign w:val="superscript"/>
              </w:rPr>
              <w:t>a</w:t>
            </w:r>
            <w:r w:rsidR="004E1906" w:rsidRPr="00DB14F4">
              <w:rPr>
                <w:vertAlign w:val="superscript"/>
              </w:rPr>
              <w:t>,b</w:t>
            </w:r>
            <w:proofErr w:type="spellEnd"/>
          </w:p>
          <w:p w:rsidR="00DB641E" w:rsidRPr="00DB14F4" w:rsidRDefault="00DB641E" w:rsidP="009D311B">
            <w:pPr>
              <w:pStyle w:val="Tabletext0"/>
              <w:cnfStyle w:val="000000100000" w:firstRow="0" w:lastRow="0" w:firstColumn="0" w:lastColumn="0" w:oddVBand="0" w:evenVBand="0" w:oddHBand="1" w:evenHBand="0" w:firstRowFirstColumn="0" w:firstRowLastColumn="0" w:lastRowFirstColumn="0" w:lastRowLastColumn="0"/>
              <w:rPr>
                <w:rFonts w:ascii="Times" w:hAnsi="Times"/>
              </w:rPr>
            </w:pPr>
          </w:p>
        </w:tc>
        <w:tc>
          <w:tcPr>
            <w:tcW w:w="0" w:type="auto"/>
          </w:tcPr>
          <w:p w:rsidR="00DB641E" w:rsidRPr="00DB14F4" w:rsidRDefault="00DB641E" w:rsidP="00DB641E">
            <w:pPr>
              <w:pStyle w:val="Tabletext0"/>
              <w:cnfStyle w:val="000000100000" w:firstRow="0" w:lastRow="0" w:firstColumn="0" w:lastColumn="0" w:oddVBand="0" w:evenVBand="0" w:oddHBand="1" w:evenHBand="0" w:firstRowFirstColumn="0" w:firstRowLastColumn="0" w:lastRowFirstColumn="0" w:lastRowLastColumn="0"/>
              <w:rPr>
                <w:rFonts w:ascii="Times" w:hAnsi="Times"/>
              </w:rPr>
            </w:pPr>
            <w:proofErr w:type="spellStart"/>
            <w:r w:rsidRPr="00DB14F4">
              <w:t>Trulicity</w:t>
            </w:r>
            <w:proofErr w:type="spellEnd"/>
            <w:r w:rsidRPr="00DB14F4">
              <w:rPr>
                <w:vertAlign w:val="superscript"/>
              </w:rPr>
              <w:t>®</w:t>
            </w:r>
            <w:r w:rsidRPr="00DB14F4">
              <w:t>, Eli Lilly Australia Pty Ltd</w:t>
            </w:r>
          </w:p>
        </w:tc>
      </w:tr>
    </w:tbl>
    <w:tbl>
      <w:tblPr>
        <w:tblW w:w="4909" w:type="pct"/>
        <w:tblInd w:w="107" w:type="dxa"/>
        <w:tblLook w:val="0000" w:firstRow="0" w:lastRow="0" w:firstColumn="0" w:lastColumn="0" w:noHBand="0" w:noVBand="0"/>
        <w:tblCaption w:val="2 Requested listing "/>
      </w:tblPr>
      <w:tblGrid>
        <w:gridCol w:w="1985"/>
        <w:gridCol w:w="7089"/>
      </w:tblGrid>
      <w:tr w:rsidR="005D400F" w:rsidRPr="00DB14F4" w:rsidTr="00DB641E">
        <w:trPr>
          <w:cantSplit/>
          <w:trHeight w:val="360"/>
        </w:trPr>
        <w:tc>
          <w:tcPr>
            <w:tcW w:w="5000" w:type="pct"/>
            <w:gridSpan w:val="2"/>
            <w:tcBorders>
              <w:bottom w:val="single" w:sz="4" w:space="0" w:color="auto"/>
            </w:tcBorders>
            <w:vAlign w:val="center"/>
          </w:tcPr>
          <w:p w:rsidR="00DB641E" w:rsidRPr="00DB14F4" w:rsidRDefault="00DB641E" w:rsidP="00DB641E">
            <w:pPr>
              <w:pStyle w:val="TableText"/>
              <w:tabs>
                <w:tab w:val="left" w:pos="177"/>
              </w:tabs>
              <w:spacing w:before="0" w:after="0"/>
              <w:ind w:left="177" w:hanging="177"/>
            </w:pPr>
            <w:proofErr w:type="gramStart"/>
            <w:r w:rsidRPr="00DB14F4">
              <w:rPr>
                <w:vertAlign w:val="superscript"/>
              </w:rPr>
              <w:t>a</w:t>
            </w:r>
            <w:proofErr w:type="gramEnd"/>
            <w:r w:rsidRPr="00DB14F4">
              <w:rPr>
                <w:vertAlign w:val="superscript"/>
              </w:rPr>
              <w:tab/>
            </w:r>
            <w:r w:rsidRPr="00DB14F4">
              <w:t>The requested DPMQ was $</w:t>
            </w:r>
            <w:r w:rsidR="008B4913">
              <w:rPr>
                <w:noProof/>
                <w:color w:val="000000"/>
                <w:highlight w:val="black"/>
              </w:rPr>
              <w:t>''''''''''''''''</w:t>
            </w:r>
            <w:r w:rsidRPr="00DB14F4">
              <w:t xml:space="preserve"> in the submission, which matched the published PBS price for </w:t>
            </w:r>
            <w:proofErr w:type="spellStart"/>
            <w:r w:rsidRPr="00DB14F4">
              <w:t>exenatide</w:t>
            </w:r>
            <w:proofErr w:type="spellEnd"/>
            <w:r w:rsidRPr="00DB14F4">
              <w:t xml:space="preserve"> QW at the time of submission lodgement</w:t>
            </w:r>
            <w:r w:rsidR="00DB14F4">
              <w:t xml:space="preserve">. </w:t>
            </w:r>
            <w:r w:rsidRPr="00DB14F4">
              <w:t xml:space="preserve">The DPMQ has been updated based on the current DPMQ for </w:t>
            </w:r>
            <w:proofErr w:type="spellStart"/>
            <w:r w:rsidRPr="00DB14F4">
              <w:t>exenatide</w:t>
            </w:r>
            <w:proofErr w:type="spellEnd"/>
            <w:r w:rsidRPr="00DB14F4">
              <w:t xml:space="preserve"> QW.</w:t>
            </w:r>
          </w:p>
          <w:p w:rsidR="004E1906" w:rsidRPr="00DB14F4" w:rsidRDefault="004E1906" w:rsidP="00DB641E">
            <w:pPr>
              <w:pStyle w:val="TableText"/>
              <w:tabs>
                <w:tab w:val="left" w:pos="177"/>
              </w:tabs>
              <w:spacing w:before="0" w:after="0"/>
              <w:ind w:left="177" w:hanging="177"/>
            </w:pPr>
            <w:proofErr w:type="gramStart"/>
            <w:r w:rsidRPr="00DB14F4">
              <w:rPr>
                <w:vertAlign w:val="superscript"/>
              </w:rPr>
              <w:t>b</w:t>
            </w:r>
            <w:proofErr w:type="gramEnd"/>
            <w:r w:rsidRPr="00DB14F4">
              <w:t xml:space="preserve"> The submission requests a special pricing arrangement. </w:t>
            </w:r>
            <w:proofErr w:type="spellStart"/>
            <w:r w:rsidRPr="00DB14F4">
              <w:t>Exenatide</w:t>
            </w:r>
            <w:proofErr w:type="spellEnd"/>
            <w:r w:rsidRPr="00DB14F4">
              <w:t xml:space="preserve"> QW has a special pricing arrangement.</w:t>
            </w:r>
          </w:p>
          <w:p w:rsidR="00DB641E" w:rsidRPr="00DB14F4" w:rsidRDefault="00DB641E" w:rsidP="00DB641E">
            <w:pPr>
              <w:pStyle w:val="TableText"/>
              <w:tabs>
                <w:tab w:val="left" w:pos="177"/>
              </w:tabs>
              <w:spacing w:before="0" w:after="0"/>
              <w:ind w:left="177" w:hanging="177"/>
              <w:rPr>
                <w:b/>
              </w:rPr>
            </w:pPr>
          </w:p>
          <w:p w:rsidR="005D400F" w:rsidRPr="00DB14F4" w:rsidRDefault="006F06F9" w:rsidP="00A77AE1">
            <w:pPr>
              <w:pStyle w:val="TableText"/>
              <w:spacing w:before="0" w:after="0"/>
              <w:rPr>
                <w:szCs w:val="20"/>
              </w:rPr>
            </w:pPr>
            <w:r w:rsidRPr="00DB14F4">
              <w:rPr>
                <w:b/>
              </w:rPr>
              <w:t>(</w:t>
            </w:r>
            <w:r w:rsidR="005D400F" w:rsidRPr="00DB14F4">
              <w:rPr>
                <w:b/>
              </w:rPr>
              <w:t>Abbreviated version)</w:t>
            </w:r>
          </w:p>
        </w:tc>
      </w:tr>
      <w:tr w:rsidR="005D400F" w:rsidRPr="00DB14F4" w:rsidTr="00DB641E">
        <w:trPr>
          <w:cantSplit/>
        </w:trPr>
        <w:tc>
          <w:tcPr>
            <w:tcW w:w="1094" w:type="pct"/>
            <w:tcBorders>
              <w:top w:val="single" w:sz="4" w:space="0" w:color="auto"/>
              <w:left w:val="single" w:sz="4" w:space="0" w:color="auto"/>
              <w:bottom w:val="single" w:sz="4" w:space="0" w:color="auto"/>
              <w:right w:val="single" w:sz="4" w:space="0" w:color="auto"/>
            </w:tcBorders>
            <w:vAlign w:val="center"/>
          </w:tcPr>
          <w:p w:rsidR="005D400F" w:rsidRPr="00DB14F4" w:rsidRDefault="005D400F" w:rsidP="00F12099">
            <w:pPr>
              <w:pStyle w:val="TableText"/>
              <w:spacing w:before="0" w:after="0"/>
            </w:pPr>
            <w:r w:rsidRPr="00DB14F4">
              <w:rPr>
                <w:rFonts w:cs="Arial"/>
                <w:b/>
                <w:szCs w:val="20"/>
              </w:rPr>
              <w:t>Category / Program</w:t>
            </w:r>
          </w:p>
        </w:tc>
        <w:tc>
          <w:tcPr>
            <w:tcW w:w="3906" w:type="pct"/>
            <w:tcBorders>
              <w:top w:val="single" w:sz="4" w:space="0" w:color="auto"/>
              <w:left w:val="single" w:sz="4" w:space="0" w:color="auto"/>
              <w:bottom w:val="single" w:sz="4" w:space="0" w:color="auto"/>
              <w:right w:val="single" w:sz="4" w:space="0" w:color="auto"/>
            </w:tcBorders>
          </w:tcPr>
          <w:p w:rsidR="005D400F" w:rsidRPr="00DB14F4" w:rsidRDefault="005D400F" w:rsidP="00F12099">
            <w:pPr>
              <w:pStyle w:val="TableText"/>
              <w:spacing w:before="0" w:after="0"/>
            </w:pPr>
            <w:r w:rsidRPr="00DB14F4">
              <w:rPr>
                <w:szCs w:val="20"/>
              </w:rPr>
              <w:t>General Schedule Authority Required (STREAMLINED)</w:t>
            </w:r>
          </w:p>
        </w:tc>
      </w:tr>
      <w:tr w:rsidR="005D400F" w:rsidRPr="00DB14F4" w:rsidTr="00DB641E">
        <w:trPr>
          <w:cantSplit/>
        </w:trPr>
        <w:tc>
          <w:tcPr>
            <w:tcW w:w="1094" w:type="pct"/>
            <w:tcBorders>
              <w:top w:val="single" w:sz="4" w:space="0" w:color="auto"/>
              <w:left w:val="single" w:sz="4" w:space="0" w:color="auto"/>
              <w:bottom w:val="single" w:sz="4" w:space="0" w:color="auto"/>
              <w:right w:val="single" w:sz="4" w:space="0" w:color="auto"/>
            </w:tcBorders>
            <w:vAlign w:val="center"/>
          </w:tcPr>
          <w:p w:rsidR="005D400F" w:rsidRPr="00DB14F4" w:rsidRDefault="005D400F" w:rsidP="00F12099">
            <w:pPr>
              <w:pStyle w:val="TableText"/>
              <w:spacing w:before="0" w:after="0"/>
            </w:pPr>
            <w:r w:rsidRPr="00DB14F4">
              <w:rPr>
                <w:rFonts w:cs="Arial"/>
                <w:b/>
                <w:szCs w:val="20"/>
              </w:rPr>
              <w:t>Condition:</w:t>
            </w:r>
          </w:p>
        </w:tc>
        <w:tc>
          <w:tcPr>
            <w:tcW w:w="3906" w:type="pct"/>
            <w:tcBorders>
              <w:top w:val="single" w:sz="4" w:space="0" w:color="auto"/>
              <w:left w:val="single" w:sz="4" w:space="0" w:color="auto"/>
              <w:bottom w:val="single" w:sz="4" w:space="0" w:color="auto"/>
              <w:right w:val="single" w:sz="4" w:space="0" w:color="auto"/>
            </w:tcBorders>
          </w:tcPr>
          <w:p w:rsidR="005D400F" w:rsidRPr="00DB14F4" w:rsidRDefault="005D400F" w:rsidP="00F12099">
            <w:pPr>
              <w:pStyle w:val="TableText"/>
              <w:spacing w:before="0" w:after="0"/>
            </w:pPr>
            <w:r w:rsidRPr="00DB14F4">
              <w:rPr>
                <w:szCs w:val="20"/>
              </w:rPr>
              <w:t>Diabetes mellitus type 2</w:t>
            </w:r>
          </w:p>
        </w:tc>
      </w:tr>
      <w:tr w:rsidR="005D400F" w:rsidRPr="00DB14F4" w:rsidTr="00DB641E">
        <w:trPr>
          <w:cantSplit/>
        </w:trPr>
        <w:tc>
          <w:tcPr>
            <w:tcW w:w="1094" w:type="pct"/>
            <w:tcBorders>
              <w:top w:val="single" w:sz="4" w:space="0" w:color="auto"/>
              <w:left w:val="single" w:sz="4" w:space="0" w:color="auto"/>
              <w:bottom w:val="single" w:sz="4" w:space="0" w:color="auto"/>
              <w:right w:val="single" w:sz="4" w:space="0" w:color="auto"/>
            </w:tcBorders>
            <w:vAlign w:val="center"/>
          </w:tcPr>
          <w:p w:rsidR="005D400F" w:rsidRPr="00DB14F4" w:rsidRDefault="005D400F" w:rsidP="00F12099">
            <w:pPr>
              <w:pStyle w:val="TableText"/>
              <w:spacing w:before="0" w:after="0"/>
              <w:rPr>
                <w:rFonts w:ascii="Times" w:eastAsia="Times New Roman" w:hAnsi="Times" w:cs="Times New Roman"/>
                <w:szCs w:val="20"/>
              </w:rPr>
            </w:pPr>
            <w:r w:rsidRPr="00DB14F4">
              <w:rPr>
                <w:rFonts w:cs="Arial"/>
                <w:b/>
                <w:szCs w:val="20"/>
              </w:rPr>
              <w:t>PBS indication:</w:t>
            </w:r>
          </w:p>
        </w:tc>
        <w:tc>
          <w:tcPr>
            <w:tcW w:w="3906" w:type="pct"/>
            <w:tcBorders>
              <w:top w:val="single" w:sz="4" w:space="0" w:color="auto"/>
              <w:left w:val="single" w:sz="4" w:space="0" w:color="auto"/>
              <w:bottom w:val="single" w:sz="4" w:space="0" w:color="auto"/>
              <w:right w:val="single" w:sz="4" w:space="0" w:color="auto"/>
            </w:tcBorders>
          </w:tcPr>
          <w:p w:rsidR="005D400F" w:rsidRPr="00DB14F4" w:rsidRDefault="005D400F" w:rsidP="00F12099">
            <w:pPr>
              <w:pStyle w:val="TableText"/>
              <w:spacing w:before="0" w:after="0"/>
            </w:pPr>
            <w:r w:rsidRPr="00DB14F4">
              <w:rPr>
                <w:szCs w:val="20"/>
              </w:rPr>
              <w:t>Diabetes mellitus type 2</w:t>
            </w:r>
          </w:p>
        </w:tc>
      </w:tr>
      <w:tr w:rsidR="005D400F" w:rsidRPr="00DB14F4" w:rsidTr="00DB641E">
        <w:trPr>
          <w:cantSplit/>
        </w:trPr>
        <w:tc>
          <w:tcPr>
            <w:tcW w:w="1094" w:type="pct"/>
            <w:tcBorders>
              <w:top w:val="single" w:sz="4" w:space="0" w:color="auto"/>
              <w:left w:val="single" w:sz="4" w:space="0" w:color="auto"/>
              <w:bottom w:val="single" w:sz="4" w:space="0" w:color="auto"/>
              <w:right w:val="single" w:sz="4" w:space="0" w:color="auto"/>
            </w:tcBorders>
            <w:vAlign w:val="center"/>
          </w:tcPr>
          <w:p w:rsidR="005D400F" w:rsidRPr="00DB14F4" w:rsidRDefault="005D400F" w:rsidP="00F12099">
            <w:pPr>
              <w:pStyle w:val="TableText"/>
              <w:spacing w:before="0" w:after="0"/>
              <w:rPr>
                <w:rFonts w:ascii="Times" w:eastAsia="Times New Roman" w:hAnsi="Times" w:cs="Times New Roman"/>
                <w:szCs w:val="20"/>
              </w:rPr>
            </w:pPr>
            <w:r w:rsidRPr="00DB14F4">
              <w:rPr>
                <w:rFonts w:cs="Arial"/>
                <w:b/>
                <w:szCs w:val="20"/>
              </w:rPr>
              <w:t>Treatment phase:</w:t>
            </w:r>
          </w:p>
        </w:tc>
        <w:tc>
          <w:tcPr>
            <w:tcW w:w="3906" w:type="pct"/>
            <w:tcBorders>
              <w:top w:val="single" w:sz="4" w:space="0" w:color="auto"/>
              <w:left w:val="single" w:sz="4" w:space="0" w:color="auto"/>
              <w:bottom w:val="single" w:sz="4" w:space="0" w:color="auto"/>
              <w:right w:val="single" w:sz="4" w:space="0" w:color="auto"/>
            </w:tcBorders>
            <w:vAlign w:val="center"/>
          </w:tcPr>
          <w:p w:rsidR="005D400F" w:rsidRPr="00DB14F4" w:rsidRDefault="005D400F" w:rsidP="00F12099">
            <w:pPr>
              <w:pStyle w:val="TableText"/>
              <w:spacing w:before="0" w:after="0"/>
            </w:pPr>
            <w:r w:rsidRPr="00DB14F4">
              <w:rPr>
                <w:rFonts w:cs="Arial"/>
                <w:szCs w:val="20"/>
              </w:rPr>
              <w:t>N/A</w:t>
            </w:r>
          </w:p>
        </w:tc>
      </w:tr>
      <w:tr w:rsidR="005D400F" w:rsidRPr="00DB14F4" w:rsidTr="00DB641E">
        <w:trPr>
          <w:cantSplit/>
        </w:trPr>
        <w:tc>
          <w:tcPr>
            <w:tcW w:w="1094" w:type="pct"/>
            <w:tcBorders>
              <w:top w:val="single" w:sz="4" w:space="0" w:color="auto"/>
              <w:left w:val="single" w:sz="4" w:space="0" w:color="auto"/>
              <w:bottom w:val="single" w:sz="4" w:space="0" w:color="auto"/>
              <w:right w:val="single" w:sz="4" w:space="0" w:color="auto"/>
            </w:tcBorders>
            <w:vAlign w:val="center"/>
          </w:tcPr>
          <w:p w:rsidR="005D400F" w:rsidRPr="00DB14F4" w:rsidRDefault="005D400F" w:rsidP="00F12099">
            <w:pPr>
              <w:spacing w:before="0" w:after="0"/>
              <w:rPr>
                <w:rFonts w:ascii="Arial Narrow" w:hAnsi="Arial Narrow" w:cs="Arial"/>
                <w:b/>
                <w:sz w:val="20"/>
                <w:szCs w:val="20"/>
              </w:rPr>
            </w:pPr>
            <w:r w:rsidRPr="00DB14F4">
              <w:rPr>
                <w:rFonts w:ascii="Arial Narrow" w:hAnsi="Arial Narrow" w:cs="Arial"/>
                <w:b/>
                <w:sz w:val="20"/>
                <w:szCs w:val="20"/>
              </w:rPr>
              <w:t>Restriction:</w:t>
            </w:r>
          </w:p>
          <w:p w:rsidR="005D400F" w:rsidRPr="00DB14F4" w:rsidRDefault="005D400F" w:rsidP="00F12099">
            <w:pPr>
              <w:pStyle w:val="TableText"/>
              <w:spacing w:before="0" w:after="0"/>
              <w:rPr>
                <w:rFonts w:ascii="Times" w:eastAsia="Times New Roman" w:hAnsi="Times" w:cs="Times New Roman"/>
                <w:szCs w:val="20"/>
              </w:rPr>
            </w:pPr>
          </w:p>
        </w:tc>
        <w:tc>
          <w:tcPr>
            <w:tcW w:w="3906" w:type="pct"/>
            <w:tcBorders>
              <w:top w:val="single" w:sz="4" w:space="0" w:color="auto"/>
              <w:left w:val="single" w:sz="4" w:space="0" w:color="auto"/>
              <w:bottom w:val="single" w:sz="4" w:space="0" w:color="auto"/>
              <w:right w:val="single" w:sz="4" w:space="0" w:color="auto"/>
            </w:tcBorders>
            <w:vAlign w:val="center"/>
          </w:tcPr>
          <w:p w:rsidR="005D400F" w:rsidRPr="00DB14F4" w:rsidRDefault="005D400F" w:rsidP="00F12099">
            <w:pPr>
              <w:spacing w:before="0" w:after="0"/>
              <w:rPr>
                <w:rFonts w:ascii="Arial Narrow" w:hAnsi="Arial Narrow" w:cs="Arial"/>
                <w:sz w:val="20"/>
                <w:szCs w:val="20"/>
              </w:rPr>
            </w:pPr>
            <w:r w:rsidRPr="00DB14F4">
              <w:rPr>
                <w:rFonts w:ascii="Arial Narrow" w:hAnsi="Arial Narrow" w:cs="Arial"/>
                <w:sz w:val="20"/>
                <w:szCs w:val="20"/>
              </w:rPr>
              <w:fldChar w:fldCharType="begin">
                <w:ffData>
                  <w:name w:val="Check1"/>
                  <w:enabled/>
                  <w:calcOnExit w:val="0"/>
                  <w:checkBox>
                    <w:sizeAuto/>
                    <w:default w:val="0"/>
                  </w:checkBox>
                </w:ffData>
              </w:fldChar>
            </w:r>
            <w:r w:rsidRPr="00DB14F4">
              <w:rPr>
                <w:rFonts w:ascii="Arial Narrow" w:hAnsi="Arial Narrow" w:cs="Arial"/>
                <w:sz w:val="20"/>
                <w:szCs w:val="20"/>
              </w:rPr>
              <w:instrText xml:space="preserve"> FORMCHECKBOX </w:instrText>
            </w:r>
            <w:r w:rsidR="008B4913">
              <w:rPr>
                <w:rFonts w:ascii="Arial Narrow" w:hAnsi="Arial Narrow" w:cs="Arial"/>
                <w:sz w:val="20"/>
                <w:szCs w:val="20"/>
              </w:rPr>
            </w:r>
            <w:r w:rsidR="008B4913">
              <w:rPr>
                <w:rFonts w:ascii="Arial Narrow" w:hAnsi="Arial Narrow" w:cs="Arial"/>
                <w:sz w:val="20"/>
                <w:szCs w:val="20"/>
              </w:rPr>
              <w:fldChar w:fldCharType="separate"/>
            </w:r>
            <w:r w:rsidRPr="00DB14F4">
              <w:rPr>
                <w:rFonts w:ascii="Arial Narrow" w:hAnsi="Arial Narrow" w:cs="Arial"/>
                <w:sz w:val="20"/>
                <w:szCs w:val="20"/>
              </w:rPr>
              <w:fldChar w:fldCharType="end"/>
            </w:r>
            <w:r w:rsidRPr="00DB14F4">
              <w:rPr>
                <w:rFonts w:ascii="Arial Narrow" w:hAnsi="Arial Narrow" w:cs="Arial"/>
                <w:sz w:val="20"/>
                <w:szCs w:val="20"/>
              </w:rPr>
              <w:t>Restricted benefit</w:t>
            </w:r>
          </w:p>
          <w:p w:rsidR="005D400F" w:rsidRPr="00DB14F4" w:rsidRDefault="005D400F" w:rsidP="00F12099">
            <w:pPr>
              <w:spacing w:before="0" w:after="0"/>
              <w:rPr>
                <w:rFonts w:ascii="Arial Narrow" w:hAnsi="Arial Narrow" w:cs="Arial"/>
                <w:sz w:val="20"/>
                <w:szCs w:val="20"/>
              </w:rPr>
            </w:pPr>
            <w:r w:rsidRPr="00DB14F4">
              <w:rPr>
                <w:rFonts w:ascii="Arial Narrow" w:hAnsi="Arial Narrow" w:cs="Arial"/>
                <w:sz w:val="20"/>
                <w:szCs w:val="20"/>
              </w:rPr>
              <w:fldChar w:fldCharType="begin">
                <w:ffData>
                  <w:name w:val=""/>
                  <w:enabled/>
                  <w:calcOnExit w:val="0"/>
                  <w:checkBox>
                    <w:sizeAuto/>
                    <w:default w:val="0"/>
                  </w:checkBox>
                </w:ffData>
              </w:fldChar>
            </w:r>
            <w:r w:rsidRPr="00DB14F4">
              <w:rPr>
                <w:rFonts w:ascii="Arial Narrow" w:hAnsi="Arial Narrow" w:cs="Arial"/>
                <w:sz w:val="20"/>
                <w:szCs w:val="20"/>
              </w:rPr>
              <w:instrText xml:space="preserve"> FORMCHECKBOX </w:instrText>
            </w:r>
            <w:r w:rsidR="008B4913">
              <w:rPr>
                <w:rFonts w:ascii="Arial Narrow" w:hAnsi="Arial Narrow" w:cs="Arial"/>
                <w:sz w:val="20"/>
                <w:szCs w:val="20"/>
              </w:rPr>
            </w:r>
            <w:r w:rsidR="008B4913">
              <w:rPr>
                <w:rFonts w:ascii="Arial Narrow" w:hAnsi="Arial Narrow" w:cs="Arial"/>
                <w:sz w:val="20"/>
                <w:szCs w:val="20"/>
              </w:rPr>
              <w:fldChar w:fldCharType="separate"/>
            </w:r>
            <w:r w:rsidRPr="00DB14F4">
              <w:rPr>
                <w:rFonts w:ascii="Arial Narrow" w:hAnsi="Arial Narrow" w:cs="Arial"/>
                <w:sz w:val="20"/>
                <w:szCs w:val="20"/>
              </w:rPr>
              <w:fldChar w:fldCharType="end"/>
            </w:r>
            <w:r w:rsidRPr="00DB14F4">
              <w:rPr>
                <w:rFonts w:ascii="Arial Narrow" w:hAnsi="Arial Narrow" w:cs="Arial"/>
                <w:sz w:val="20"/>
                <w:szCs w:val="20"/>
              </w:rPr>
              <w:t>Authority Required - In Writing</w:t>
            </w:r>
          </w:p>
          <w:p w:rsidR="005D400F" w:rsidRPr="00DB14F4" w:rsidRDefault="005D400F" w:rsidP="00F12099">
            <w:pPr>
              <w:spacing w:before="0" w:after="0"/>
              <w:rPr>
                <w:rFonts w:ascii="Arial Narrow" w:hAnsi="Arial Narrow" w:cs="Arial"/>
                <w:sz w:val="20"/>
                <w:szCs w:val="20"/>
              </w:rPr>
            </w:pPr>
            <w:r w:rsidRPr="00DB14F4">
              <w:rPr>
                <w:rFonts w:ascii="Arial Narrow" w:hAnsi="Arial Narrow" w:cs="Arial"/>
                <w:sz w:val="20"/>
                <w:szCs w:val="20"/>
              </w:rPr>
              <w:fldChar w:fldCharType="begin">
                <w:ffData>
                  <w:name w:val="Check3"/>
                  <w:enabled/>
                  <w:calcOnExit w:val="0"/>
                  <w:checkBox>
                    <w:sizeAuto/>
                    <w:default w:val="0"/>
                  </w:checkBox>
                </w:ffData>
              </w:fldChar>
            </w:r>
            <w:r w:rsidRPr="00DB14F4">
              <w:rPr>
                <w:rFonts w:ascii="Arial Narrow" w:hAnsi="Arial Narrow" w:cs="Arial"/>
                <w:sz w:val="20"/>
                <w:szCs w:val="20"/>
              </w:rPr>
              <w:instrText xml:space="preserve"> FORMCHECKBOX </w:instrText>
            </w:r>
            <w:r w:rsidR="008B4913">
              <w:rPr>
                <w:rFonts w:ascii="Arial Narrow" w:hAnsi="Arial Narrow" w:cs="Arial"/>
                <w:sz w:val="20"/>
                <w:szCs w:val="20"/>
              </w:rPr>
            </w:r>
            <w:r w:rsidR="008B4913">
              <w:rPr>
                <w:rFonts w:ascii="Arial Narrow" w:hAnsi="Arial Narrow" w:cs="Arial"/>
                <w:sz w:val="20"/>
                <w:szCs w:val="20"/>
              </w:rPr>
              <w:fldChar w:fldCharType="separate"/>
            </w:r>
            <w:r w:rsidRPr="00DB14F4">
              <w:rPr>
                <w:rFonts w:ascii="Arial Narrow" w:hAnsi="Arial Narrow" w:cs="Arial"/>
                <w:sz w:val="20"/>
                <w:szCs w:val="20"/>
              </w:rPr>
              <w:fldChar w:fldCharType="end"/>
            </w:r>
            <w:r w:rsidRPr="00DB14F4">
              <w:rPr>
                <w:rFonts w:ascii="Arial Narrow" w:hAnsi="Arial Narrow" w:cs="Arial"/>
                <w:sz w:val="20"/>
                <w:szCs w:val="20"/>
              </w:rPr>
              <w:t>Authority Required - Telephone</w:t>
            </w:r>
          </w:p>
          <w:p w:rsidR="005D400F" w:rsidRPr="00DB14F4" w:rsidRDefault="005D400F" w:rsidP="00F12099">
            <w:pPr>
              <w:spacing w:before="0" w:after="0"/>
              <w:rPr>
                <w:rFonts w:ascii="Arial Narrow" w:hAnsi="Arial Narrow" w:cs="Arial"/>
                <w:sz w:val="20"/>
                <w:szCs w:val="20"/>
              </w:rPr>
            </w:pPr>
            <w:r w:rsidRPr="00DB14F4">
              <w:rPr>
                <w:rFonts w:ascii="Arial Narrow" w:hAnsi="Arial Narrow" w:cs="Arial"/>
                <w:sz w:val="20"/>
                <w:szCs w:val="20"/>
              </w:rPr>
              <w:fldChar w:fldCharType="begin">
                <w:ffData>
                  <w:name w:val=""/>
                  <w:enabled/>
                  <w:calcOnExit w:val="0"/>
                  <w:checkBox>
                    <w:sizeAuto/>
                    <w:default w:val="0"/>
                  </w:checkBox>
                </w:ffData>
              </w:fldChar>
            </w:r>
            <w:r w:rsidRPr="00DB14F4">
              <w:rPr>
                <w:rFonts w:ascii="Arial Narrow" w:hAnsi="Arial Narrow" w:cs="Arial"/>
                <w:sz w:val="20"/>
                <w:szCs w:val="20"/>
              </w:rPr>
              <w:instrText xml:space="preserve"> FORMCHECKBOX </w:instrText>
            </w:r>
            <w:r w:rsidR="008B4913">
              <w:rPr>
                <w:rFonts w:ascii="Arial Narrow" w:hAnsi="Arial Narrow" w:cs="Arial"/>
                <w:sz w:val="20"/>
                <w:szCs w:val="20"/>
              </w:rPr>
            </w:r>
            <w:r w:rsidR="008B4913">
              <w:rPr>
                <w:rFonts w:ascii="Arial Narrow" w:hAnsi="Arial Narrow" w:cs="Arial"/>
                <w:sz w:val="20"/>
                <w:szCs w:val="20"/>
              </w:rPr>
              <w:fldChar w:fldCharType="separate"/>
            </w:r>
            <w:r w:rsidRPr="00DB14F4">
              <w:rPr>
                <w:rFonts w:ascii="Arial Narrow" w:hAnsi="Arial Narrow" w:cs="Arial"/>
                <w:sz w:val="20"/>
                <w:szCs w:val="20"/>
              </w:rPr>
              <w:fldChar w:fldCharType="end"/>
            </w:r>
            <w:r w:rsidRPr="00DB14F4">
              <w:rPr>
                <w:rFonts w:ascii="Arial Narrow" w:hAnsi="Arial Narrow" w:cs="Arial"/>
                <w:sz w:val="20"/>
                <w:szCs w:val="20"/>
              </w:rPr>
              <w:t>Authority Required – Emergency</w:t>
            </w:r>
          </w:p>
          <w:p w:rsidR="005D400F" w:rsidRPr="00DB14F4" w:rsidRDefault="005D400F" w:rsidP="00F12099">
            <w:pPr>
              <w:spacing w:before="0" w:after="0"/>
              <w:rPr>
                <w:rFonts w:ascii="Arial Narrow" w:hAnsi="Arial Narrow" w:cs="Arial"/>
                <w:sz w:val="20"/>
                <w:szCs w:val="20"/>
              </w:rPr>
            </w:pPr>
            <w:r w:rsidRPr="00DB14F4">
              <w:rPr>
                <w:rFonts w:ascii="Arial Narrow" w:hAnsi="Arial Narrow" w:cs="Arial"/>
                <w:sz w:val="20"/>
                <w:szCs w:val="20"/>
              </w:rPr>
              <w:fldChar w:fldCharType="begin">
                <w:ffData>
                  <w:name w:val="Check5"/>
                  <w:enabled/>
                  <w:calcOnExit w:val="0"/>
                  <w:checkBox>
                    <w:sizeAuto/>
                    <w:default w:val="0"/>
                  </w:checkBox>
                </w:ffData>
              </w:fldChar>
            </w:r>
            <w:r w:rsidRPr="00DB14F4">
              <w:rPr>
                <w:rFonts w:ascii="Arial Narrow" w:hAnsi="Arial Narrow" w:cs="Arial"/>
                <w:sz w:val="20"/>
                <w:szCs w:val="20"/>
              </w:rPr>
              <w:instrText xml:space="preserve"> FORMCHECKBOX </w:instrText>
            </w:r>
            <w:r w:rsidR="008B4913">
              <w:rPr>
                <w:rFonts w:ascii="Arial Narrow" w:hAnsi="Arial Narrow" w:cs="Arial"/>
                <w:sz w:val="20"/>
                <w:szCs w:val="20"/>
              </w:rPr>
            </w:r>
            <w:r w:rsidR="008B4913">
              <w:rPr>
                <w:rFonts w:ascii="Arial Narrow" w:hAnsi="Arial Narrow" w:cs="Arial"/>
                <w:sz w:val="20"/>
                <w:szCs w:val="20"/>
              </w:rPr>
              <w:fldChar w:fldCharType="separate"/>
            </w:r>
            <w:r w:rsidRPr="00DB14F4">
              <w:rPr>
                <w:rFonts w:ascii="Arial Narrow" w:hAnsi="Arial Narrow" w:cs="Arial"/>
                <w:sz w:val="20"/>
                <w:szCs w:val="20"/>
              </w:rPr>
              <w:fldChar w:fldCharType="end"/>
            </w:r>
            <w:r w:rsidRPr="00DB14F4">
              <w:rPr>
                <w:rFonts w:ascii="Arial Narrow" w:hAnsi="Arial Narrow" w:cs="Arial"/>
                <w:sz w:val="20"/>
                <w:szCs w:val="20"/>
              </w:rPr>
              <w:t>Authority Required - Electronic</w:t>
            </w:r>
          </w:p>
          <w:p w:rsidR="005D400F" w:rsidRPr="00DB14F4" w:rsidRDefault="00792CB3" w:rsidP="00792CB3">
            <w:pPr>
              <w:pStyle w:val="TableText"/>
              <w:spacing w:before="0" w:after="0"/>
            </w:pPr>
            <w:r w:rsidRPr="00DB14F4">
              <w:rPr>
                <w:rFonts w:cs="Arial"/>
                <w:szCs w:val="20"/>
              </w:rPr>
              <w:fldChar w:fldCharType="begin">
                <w:ffData>
                  <w:name w:val=""/>
                  <w:enabled/>
                  <w:calcOnExit w:val="0"/>
                  <w:checkBox>
                    <w:sizeAuto/>
                    <w:default w:val="1"/>
                  </w:checkBox>
                </w:ffData>
              </w:fldChar>
            </w:r>
            <w:r w:rsidRPr="00DB14F4">
              <w:rPr>
                <w:rFonts w:cs="Arial"/>
                <w:szCs w:val="20"/>
              </w:rPr>
              <w:instrText xml:space="preserve"> FORMCHECKBOX </w:instrText>
            </w:r>
            <w:r w:rsidR="008B4913">
              <w:rPr>
                <w:rFonts w:cs="Arial"/>
                <w:szCs w:val="20"/>
              </w:rPr>
            </w:r>
            <w:r w:rsidR="008B4913">
              <w:rPr>
                <w:rFonts w:cs="Arial"/>
                <w:szCs w:val="20"/>
              </w:rPr>
              <w:fldChar w:fldCharType="separate"/>
            </w:r>
            <w:r w:rsidRPr="00DB14F4">
              <w:rPr>
                <w:rFonts w:cs="Arial"/>
                <w:szCs w:val="20"/>
              </w:rPr>
              <w:fldChar w:fldCharType="end"/>
            </w:r>
            <w:r w:rsidR="005D400F" w:rsidRPr="00DB14F4">
              <w:rPr>
                <w:rFonts w:cs="Arial"/>
                <w:szCs w:val="20"/>
              </w:rPr>
              <w:t>Streamlined</w:t>
            </w:r>
          </w:p>
        </w:tc>
      </w:tr>
      <w:tr w:rsidR="005D400F" w:rsidRPr="00DB14F4" w:rsidTr="00DB641E">
        <w:trPr>
          <w:cantSplit/>
        </w:trPr>
        <w:tc>
          <w:tcPr>
            <w:tcW w:w="1094" w:type="pct"/>
            <w:tcBorders>
              <w:top w:val="single" w:sz="4" w:space="0" w:color="auto"/>
              <w:left w:val="single" w:sz="4" w:space="0" w:color="auto"/>
              <w:bottom w:val="single" w:sz="4" w:space="0" w:color="auto"/>
              <w:right w:val="single" w:sz="4" w:space="0" w:color="auto"/>
            </w:tcBorders>
            <w:vAlign w:val="center"/>
          </w:tcPr>
          <w:p w:rsidR="005D400F" w:rsidRPr="00DB14F4" w:rsidRDefault="005D400F" w:rsidP="00F12099">
            <w:pPr>
              <w:pStyle w:val="TableText"/>
              <w:spacing w:before="0" w:after="0"/>
              <w:rPr>
                <w:rFonts w:ascii="Times" w:eastAsia="Times New Roman" w:hAnsi="Times" w:cs="Times New Roman"/>
                <w:szCs w:val="20"/>
              </w:rPr>
            </w:pPr>
            <w:r w:rsidRPr="00DB14F4">
              <w:rPr>
                <w:rFonts w:cs="Arial"/>
                <w:b/>
                <w:szCs w:val="20"/>
              </w:rPr>
              <w:t>Treatment criteria:</w:t>
            </w:r>
          </w:p>
        </w:tc>
        <w:tc>
          <w:tcPr>
            <w:tcW w:w="3906" w:type="pct"/>
            <w:tcBorders>
              <w:top w:val="single" w:sz="4" w:space="0" w:color="auto"/>
              <w:left w:val="single" w:sz="4" w:space="0" w:color="auto"/>
              <w:bottom w:val="single" w:sz="4" w:space="0" w:color="auto"/>
              <w:right w:val="single" w:sz="4" w:space="0" w:color="auto"/>
            </w:tcBorders>
            <w:vAlign w:val="center"/>
          </w:tcPr>
          <w:p w:rsidR="005D400F" w:rsidRPr="00DB14F4" w:rsidRDefault="005D400F" w:rsidP="00F12099">
            <w:pPr>
              <w:pStyle w:val="TableText"/>
              <w:spacing w:before="0" w:after="0"/>
            </w:pPr>
            <w:r w:rsidRPr="00DB14F4">
              <w:rPr>
                <w:rFonts w:cs="Arial"/>
                <w:szCs w:val="20"/>
              </w:rPr>
              <w:t>N/A</w:t>
            </w:r>
          </w:p>
        </w:tc>
      </w:tr>
      <w:tr w:rsidR="00F12099" w:rsidRPr="00DB14F4" w:rsidTr="00DB641E">
        <w:trPr>
          <w:cantSplit/>
        </w:trPr>
        <w:tc>
          <w:tcPr>
            <w:tcW w:w="5000" w:type="pct"/>
            <w:gridSpan w:val="2"/>
            <w:tcBorders>
              <w:top w:val="single" w:sz="4" w:space="0" w:color="auto"/>
              <w:left w:val="single" w:sz="4" w:space="0" w:color="auto"/>
              <w:bottom w:val="single" w:sz="4" w:space="0" w:color="auto"/>
              <w:right w:val="single" w:sz="4" w:space="0" w:color="auto"/>
            </w:tcBorders>
            <w:vAlign w:val="center"/>
          </w:tcPr>
          <w:p w:rsidR="00F12099" w:rsidRPr="00DB14F4" w:rsidRDefault="00F12099" w:rsidP="00F12099">
            <w:pPr>
              <w:spacing w:before="0" w:after="0"/>
              <w:ind w:left="-37"/>
              <w:contextualSpacing/>
              <w:jc w:val="left"/>
              <w:rPr>
                <w:rFonts w:ascii="Arial Narrow" w:hAnsi="Arial Narrow" w:cs="Arial"/>
                <w:b/>
                <w:sz w:val="20"/>
                <w:szCs w:val="20"/>
              </w:rPr>
            </w:pPr>
            <w:r w:rsidRPr="00DB14F4">
              <w:rPr>
                <w:rFonts w:ascii="Arial Narrow" w:hAnsi="Arial Narrow"/>
                <w:b/>
                <w:bCs/>
                <w:sz w:val="20"/>
                <w:lang w:eastAsia="en-AU"/>
              </w:rPr>
              <w:t>Dual combination therapy with metformin</w:t>
            </w:r>
          </w:p>
        </w:tc>
      </w:tr>
      <w:tr w:rsidR="00F12099" w:rsidRPr="00DB14F4" w:rsidTr="00DB641E">
        <w:trPr>
          <w:cantSplit/>
        </w:trPr>
        <w:tc>
          <w:tcPr>
            <w:tcW w:w="1094" w:type="pct"/>
            <w:tcBorders>
              <w:top w:val="single" w:sz="4" w:space="0" w:color="auto"/>
              <w:left w:val="single" w:sz="4" w:space="0" w:color="auto"/>
              <w:bottom w:val="single" w:sz="4" w:space="0" w:color="auto"/>
              <w:right w:val="single" w:sz="4" w:space="0" w:color="auto"/>
            </w:tcBorders>
            <w:vAlign w:val="center"/>
          </w:tcPr>
          <w:p w:rsidR="00F12099" w:rsidRPr="00DB14F4" w:rsidRDefault="00F12099" w:rsidP="00F12099">
            <w:pPr>
              <w:pStyle w:val="TableText"/>
              <w:spacing w:before="0" w:after="0"/>
              <w:rPr>
                <w:rFonts w:cs="Arial"/>
                <w:b/>
                <w:szCs w:val="20"/>
              </w:rPr>
            </w:pPr>
            <w:r w:rsidRPr="00DB14F4">
              <w:rPr>
                <w:rFonts w:cs="Arial"/>
                <w:b/>
                <w:szCs w:val="20"/>
              </w:rPr>
              <w:t>Clinical criteria:</w:t>
            </w:r>
          </w:p>
        </w:tc>
        <w:tc>
          <w:tcPr>
            <w:tcW w:w="3906" w:type="pct"/>
            <w:tcBorders>
              <w:top w:val="single" w:sz="4" w:space="0" w:color="auto"/>
              <w:left w:val="single" w:sz="4" w:space="0" w:color="auto"/>
              <w:bottom w:val="single" w:sz="4" w:space="0" w:color="auto"/>
              <w:right w:val="single" w:sz="4" w:space="0" w:color="auto"/>
            </w:tcBorders>
            <w:vAlign w:val="center"/>
          </w:tcPr>
          <w:p w:rsidR="00F12099" w:rsidRPr="00DB14F4" w:rsidRDefault="00F12099" w:rsidP="009D311B">
            <w:pPr>
              <w:spacing w:before="0" w:after="0"/>
              <w:ind w:left="-37"/>
              <w:contextualSpacing/>
              <w:rPr>
                <w:rFonts w:ascii="Arial Narrow" w:hAnsi="Arial Narrow" w:cs="Arial"/>
                <w:sz w:val="20"/>
                <w:szCs w:val="20"/>
              </w:rPr>
            </w:pPr>
            <w:r w:rsidRPr="00DB14F4">
              <w:rPr>
                <w:rFonts w:ascii="Arial Narrow" w:hAnsi="Arial Narrow" w:cs="Arial"/>
                <w:sz w:val="20"/>
                <w:szCs w:val="20"/>
              </w:rPr>
              <w:t>The treatment must be in combination with metformin</w:t>
            </w:r>
          </w:p>
          <w:p w:rsidR="00F12099" w:rsidRPr="00DB14F4" w:rsidRDefault="00F12099" w:rsidP="009D311B">
            <w:pPr>
              <w:spacing w:before="0" w:after="0"/>
              <w:ind w:left="-37"/>
              <w:rPr>
                <w:rFonts w:ascii="Arial Narrow" w:hAnsi="Arial Narrow" w:cs="Arial"/>
                <w:sz w:val="20"/>
                <w:szCs w:val="20"/>
              </w:rPr>
            </w:pPr>
            <w:r w:rsidRPr="00DB14F4">
              <w:rPr>
                <w:rFonts w:ascii="Arial Narrow" w:hAnsi="Arial Narrow" w:cs="Arial"/>
                <w:sz w:val="20"/>
                <w:szCs w:val="20"/>
              </w:rPr>
              <w:t xml:space="preserve">AND </w:t>
            </w:r>
          </w:p>
          <w:p w:rsidR="00F12099" w:rsidRPr="00DB14F4" w:rsidRDefault="00F12099" w:rsidP="009D311B">
            <w:pPr>
              <w:spacing w:before="0" w:after="0"/>
              <w:ind w:left="-37"/>
              <w:contextualSpacing/>
              <w:rPr>
                <w:rFonts w:ascii="Arial Narrow" w:hAnsi="Arial Narrow" w:cs="Arial"/>
                <w:sz w:val="20"/>
                <w:szCs w:val="20"/>
              </w:rPr>
            </w:pPr>
            <w:r w:rsidRPr="00DB14F4">
              <w:rPr>
                <w:rFonts w:ascii="Arial Narrow" w:hAnsi="Arial Narrow" w:cs="Arial"/>
                <w:sz w:val="20"/>
                <w:szCs w:val="20"/>
              </w:rPr>
              <w:t xml:space="preserve">Patient must have a contraindication to a combination of metformin and a sulfonylurea; </w:t>
            </w:r>
          </w:p>
          <w:p w:rsidR="00F12099" w:rsidRPr="00DB14F4" w:rsidRDefault="00F12099" w:rsidP="009D311B">
            <w:pPr>
              <w:spacing w:before="0" w:after="0"/>
              <w:ind w:left="-37"/>
              <w:rPr>
                <w:rFonts w:ascii="Arial Narrow" w:hAnsi="Arial Narrow" w:cs="Arial"/>
                <w:sz w:val="20"/>
                <w:szCs w:val="20"/>
              </w:rPr>
            </w:pPr>
            <w:r w:rsidRPr="00DB14F4">
              <w:rPr>
                <w:rFonts w:ascii="Arial Narrow" w:hAnsi="Arial Narrow" w:cs="Arial"/>
                <w:sz w:val="20"/>
                <w:szCs w:val="20"/>
              </w:rPr>
              <w:t>OR</w:t>
            </w:r>
          </w:p>
          <w:p w:rsidR="00F12099" w:rsidRPr="00DB14F4" w:rsidRDefault="00F12099" w:rsidP="009D311B">
            <w:pPr>
              <w:spacing w:before="0" w:after="0"/>
              <w:ind w:left="-37"/>
              <w:contextualSpacing/>
              <w:rPr>
                <w:rFonts w:ascii="Arial Narrow" w:hAnsi="Arial Narrow" w:cs="Arial"/>
                <w:sz w:val="20"/>
                <w:szCs w:val="20"/>
              </w:rPr>
            </w:pPr>
            <w:r w:rsidRPr="00DB14F4">
              <w:rPr>
                <w:rFonts w:ascii="Arial Narrow" w:hAnsi="Arial Narrow" w:cs="Arial"/>
                <w:sz w:val="20"/>
                <w:szCs w:val="20"/>
              </w:rPr>
              <w:t>Patient must not have tolerated a combination of metformin and a sulfonylurea,</w:t>
            </w:r>
          </w:p>
          <w:p w:rsidR="00F12099" w:rsidRPr="00DB14F4" w:rsidRDefault="00F12099" w:rsidP="009D311B">
            <w:pPr>
              <w:spacing w:before="0" w:after="0"/>
              <w:ind w:left="-37"/>
              <w:rPr>
                <w:rFonts w:ascii="Arial Narrow" w:hAnsi="Arial Narrow" w:cs="Arial"/>
                <w:sz w:val="20"/>
                <w:szCs w:val="20"/>
              </w:rPr>
            </w:pPr>
            <w:r w:rsidRPr="00DB14F4">
              <w:rPr>
                <w:rFonts w:ascii="Arial Narrow" w:hAnsi="Arial Narrow" w:cs="Arial"/>
                <w:sz w:val="20"/>
                <w:szCs w:val="20"/>
              </w:rPr>
              <w:t xml:space="preserve">AND </w:t>
            </w:r>
          </w:p>
          <w:p w:rsidR="00F12099" w:rsidRPr="00DB14F4" w:rsidRDefault="00F12099" w:rsidP="00F12099">
            <w:pPr>
              <w:spacing w:before="0" w:after="0"/>
              <w:ind w:left="-37"/>
              <w:contextualSpacing/>
              <w:rPr>
                <w:rFonts w:ascii="Arial Narrow" w:hAnsi="Arial Narrow" w:cs="Arial"/>
                <w:sz w:val="20"/>
                <w:szCs w:val="20"/>
              </w:rPr>
            </w:pPr>
            <w:r w:rsidRPr="00DB14F4">
              <w:rPr>
                <w:rFonts w:ascii="Arial Narrow" w:hAnsi="Arial Narrow" w:cs="Arial"/>
                <w:sz w:val="20"/>
                <w:szCs w:val="20"/>
              </w:rPr>
              <w:t>Patient must have, or have had, a HbA1c measurement greater than 7% prior to the initiation of a dipeptidyl peptidase 4 inhibitor (gliptin), a thiazolidinedione (</w:t>
            </w:r>
            <w:proofErr w:type="spellStart"/>
            <w:r w:rsidRPr="00DB14F4">
              <w:rPr>
                <w:rFonts w:ascii="Arial Narrow" w:hAnsi="Arial Narrow" w:cs="Arial"/>
                <w:sz w:val="20"/>
                <w:szCs w:val="20"/>
              </w:rPr>
              <w:t>glitazone</w:t>
            </w:r>
            <w:proofErr w:type="spellEnd"/>
            <w:r w:rsidRPr="00DB14F4">
              <w:rPr>
                <w:rFonts w:ascii="Arial Narrow" w:hAnsi="Arial Narrow" w:cs="Arial"/>
                <w:sz w:val="20"/>
                <w:szCs w:val="20"/>
              </w:rPr>
              <w:t>), a glucagon-like peptide-1 or a sodium-glucose co-transporter 2 (SGLT2) inhibitor despite treatment with either metformin or a sulfonylurea</w:t>
            </w:r>
          </w:p>
        </w:tc>
      </w:tr>
      <w:tr w:rsidR="00F12099" w:rsidRPr="00DB14F4" w:rsidTr="00DB641E">
        <w:trPr>
          <w:cantSplit/>
        </w:trPr>
        <w:tc>
          <w:tcPr>
            <w:tcW w:w="5000" w:type="pct"/>
            <w:gridSpan w:val="2"/>
            <w:tcBorders>
              <w:top w:val="single" w:sz="4" w:space="0" w:color="auto"/>
              <w:left w:val="single" w:sz="4" w:space="0" w:color="auto"/>
              <w:bottom w:val="single" w:sz="4" w:space="0" w:color="auto"/>
              <w:right w:val="single" w:sz="4" w:space="0" w:color="auto"/>
            </w:tcBorders>
            <w:vAlign w:val="center"/>
          </w:tcPr>
          <w:p w:rsidR="00F12099" w:rsidRPr="00DB14F4" w:rsidRDefault="00F12099" w:rsidP="00F12099">
            <w:pPr>
              <w:spacing w:before="0" w:after="0"/>
              <w:ind w:left="-37"/>
              <w:contextualSpacing/>
              <w:jc w:val="left"/>
              <w:rPr>
                <w:rFonts w:ascii="Arial Narrow" w:hAnsi="Arial Narrow" w:cs="Arial"/>
                <w:b/>
                <w:sz w:val="20"/>
                <w:szCs w:val="20"/>
              </w:rPr>
            </w:pPr>
            <w:r w:rsidRPr="00DB14F4">
              <w:rPr>
                <w:rFonts w:ascii="Arial Narrow" w:hAnsi="Arial Narrow"/>
                <w:b/>
                <w:bCs/>
                <w:sz w:val="20"/>
                <w:lang w:eastAsia="en-AU"/>
              </w:rPr>
              <w:t>Triple combination therapy with metformin and a sulfonylurea</w:t>
            </w:r>
          </w:p>
        </w:tc>
      </w:tr>
      <w:tr w:rsidR="00F12099" w:rsidRPr="00DB14F4" w:rsidTr="00DB641E">
        <w:trPr>
          <w:cantSplit/>
        </w:trPr>
        <w:tc>
          <w:tcPr>
            <w:tcW w:w="1094" w:type="pct"/>
            <w:tcBorders>
              <w:top w:val="single" w:sz="4" w:space="0" w:color="auto"/>
              <w:left w:val="single" w:sz="4" w:space="0" w:color="auto"/>
              <w:bottom w:val="single" w:sz="4" w:space="0" w:color="auto"/>
              <w:right w:val="single" w:sz="4" w:space="0" w:color="auto"/>
            </w:tcBorders>
            <w:vAlign w:val="center"/>
          </w:tcPr>
          <w:p w:rsidR="00F12099" w:rsidRPr="00DB14F4" w:rsidRDefault="00F12099" w:rsidP="00F12099">
            <w:pPr>
              <w:pStyle w:val="TableText"/>
              <w:spacing w:before="0" w:after="0"/>
            </w:pPr>
            <w:r w:rsidRPr="00DB14F4">
              <w:rPr>
                <w:rFonts w:cs="Arial"/>
                <w:b/>
                <w:szCs w:val="20"/>
              </w:rPr>
              <w:t>Clinical criteria:</w:t>
            </w:r>
          </w:p>
        </w:tc>
        <w:tc>
          <w:tcPr>
            <w:tcW w:w="3906" w:type="pct"/>
            <w:tcBorders>
              <w:top w:val="single" w:sz="4" w:space="0" w:color="auto"/>
              <w:left w:val="single" w:sz="4" w:space="0" w:color="auto"/>
              <w:bottom w:val="single" w:sz="4" w:space="0" w:color="auto"/>
              <w:right w:val="single" w:sz="4" w:space="0" w:color="auto"/>
            </w:tcBorders>
            <w:vAlign w:val="center"/>
          </w:tcPr>
          <w:p w:rsidR="00F12099" w:rsidRPr="00DB14F4" w:rsidRDefault="00F12099" w:rsidP="00F12099">
            <w:pPr>
              <w:spacing w:before="0" w:after="0"/>
              <w:rPr>
                <w:rFonts w:ascii="Arial Narrow" w:hAnsi="Arial Narrow"/>
                <w:sz w:val="20"/>
                <w:szCs w:val="20"/>
              </w:rPr>
            </w:pPr>
            <w:r w:rsidRPr="00DB14F4">
              <w:rPr>
                <w:rFonts w:ascii="Arial Narrow" w:hAnsi="Arial Narrow"/>
                <w:sz w:val="20"/>
                <w:szCs w:val="20"/>
              </w:rPr>
              <w:t>The treatment must be in combination with metformin</w:t>
            </w:r>
          </w:p>
          <w:p w:rsidR="00F12099" w:rsidRPr="00DB14F4" w:rsidRDefault="00F12099" w:rsidP="00F12099">
            <w:pPr>
              <w:spacing w:before="0" w:after="0"/>
              <w:rPr>
                <w:rFonts w:ascii="Arial Narrow" w:hAnsi="Arial Narrow"/>
                <w:sz w:val="20"/>
                <w:szCs w:val="20"/>
              </w:rPr>
            </w:pPr>
            <w:r w:rsidRPr="00DB14F4">
              <w:rPr>
                <w:rFonts w:ascii="Arial Narrow" w:hAnsi="Arial Narrow"/>
                <w:sz w:val="20"/>
                <w:szCs w:val="20"/>
              </w:rPr>
              <w:t xml:space="preserve">AND </w:t>
            </w:r>
          </w:p>
          <w:p w:rsidR="00F12099" w:rsidRPr="00DB14F4" w:rsidRDefault="00F12099" w:rsidP="00F12099">
            <w:pPr>
              <w:spacing w:before="0" w:after="0"/>
              <w:rPr>
                <w:rFonts w:ascii="Arial Narrow" w:hAnsi="Arial Narrow"/>
                <w:b/>
                <w:sz w:val="20"/>
                <w:szCs w:val="20"/>
              </w:rPr>
            </w:pPr>
            <w:r w:rsidRPr="00DB14F4">
              <w:rPr>
                <w:rFonts w:ascii="Arial Narrow" w:hAnsi="Arial Narrow"/>
                <w:sz w:val="20"/>
                <w:szCs w:val="20"/>
              </w:rPr>
              <w:t>The treatment must be in combination with a sulfonylurea</w:t>
            </w:r>
          </w:p>
          <w:p w:rsidR="00F12099" w:rsidRPr="00DB14F4" w:rsidRDefault="00F12099" w:rsidP="00F12099">
            <w:pPr>
              <w:spacing w:before="0" w:after="0"/>
              <w:rPr>
                <w:rFonts w:ascii="Arial Narrow" w:hAnsi="Arial Narrow"/>
                <w:sz w:val="20"/>
                <w:szCs w:val="20"/>
              </w:rPr>
            </w:pPr>
            <w:r w:rsidRPr="00DB14F4">
              <w:rPr>
                <w:rFonts w:ascii="Arial Narrow" w:hAnsi="Arial Narrow"/>
                <w:sz w:val="20"/>
                <w:szCs w:val="20"/>
              </w:rPr>
              <w:t>AND</w:t>
            </w:r>
          </w:p>
          <w:p w:rsidR="00F12099" w:rsidRPr="00DB14F4" w:rsidRDefault="00F12099" w:rsidP="00F12099">
            <w:pPr>
              <w:spacing w:before="0" w:after="0"/>
              <w:ind w:left="-37"/>
              <w:contextualSpacing/>
              <w:rPr>
                <w:rFonts w:ascii="Arial Narrow" w:hAnsi="Arial Narrow" w:cs="Arial"/>
                <w:sz w:val="20"/>
                <w:szCs w:val="20"/>
              </w:rPr>
            </w:pPr>
            <w:r w:rsidRPr="00DB14F4">
              <w:rPr>
                <w:rFonts w:ascii="Arial Narrow" w:hAnsi="Arial Narrow"/>
                <w:sz w:val="20"/>
                <w:szCs w:val="20"/>
              </w:rPr>
              <w:t>Patient must have, or have had, a HbA1c measurement greater than 7% prior to the initiation of a dipeptidyl peptidase 4 inhibitor (gliptin), a thiazolidinedione (</w:t>
            </w:r>
            <w:proofErr w:type="spellStart"/>
            <w:r w:rsidRPr="00DB14F4">
              <w:rPr>
                <w:rFonts w:ascii="Arial Narrow" w:hAnsi="Arial Narrow"/>
                <w:sz w:val="20"/>
                <w:szCs w:val="20"/>
              </w:rPr>
              <w:t>glitazone</w:t>
            </w:r>
            <w:proofErr w:type="spellEnd"/>
            <w:r w:rsidRPr="00DB14F4">
              <w:rPr>
                <w:rFonts w:ascii="Arial Narrow" w:hAnsi="Arial Narrow"/>
                <w:sz w:val="20"/>
                <w:szCs w:val="20"/>
              </w:rPr>
              <w:t>), a glucagon-like peptide-1 or a sodium-glucose co-transporter 2 (SGLT2) inhibitor despite treatment with maximally tolerated doses of metformin and a sulfonylurea</w:t>
            </w:r>
          </w:p>
        </w:tc>
      </w:tr>
    </w:tbl>
    <w:p w:rsidR="002001C6" w:rsidRPr="00DB14F4" w:rsidRDefault="002001C6" w:rsidP="003742F2">
      <w:pPr>
        <w:pStyle w:val="PBACHeading1"/>
        <w:numPr>
          <w:ilvl w:val="0"/>
          <w:numId w:val="0"/>
        </w:numPr>
        <w:ind w:left="720"/>
        <w:rPr>
          <w:vanish/>
        </w:rPr>
      </w:pPr>
    </w:p>
    <w:p w:rsidR="00C317F3" w:rsidRPr="00DB14F4" w:rsidRDefault="00C317F3" w:rsidP="002001C6">
      <w:pPr>
        <w:pStyle w:val="Heading1"/>
        <w:ind w:left="709" w:hanging="709"/>
      </w:pPr>
      <w:bookmarkStart w:id="5" w:name="_Toc413139273"/>
      <w:bookmarkStart w:id="6" w:name="_Toc366295608"/>
      <w:r w:rsidRPr="00DB14F4">
        <w:t>Background</w:t>
      </w:r>
      <w:bookmarkEnd w:id="5"/>
      <w:bookmarkEnd w:id="6"/>
    </w:p>
    <w:p w:rsidR="0017638E" w:rsidRPr="00DB14F4" w:rsidRDefault="0017638E" w:rsidP="0017638E">
      <w:pPr>
        <w:pStyle w:val="Heading2"/>
        <w:rPr>
          <w:i w:val="0"/>
        </w:rPr>
      </w:pPr>
      <w:bookmarkStart w:id="7" w:name="_Toc366295609"/>
      <w:r w:rsidRPr="00DB14F4">
        <w:rPr>
          <w:i w:val="0"/>
        </w:rPr>
        <w:t>Registration status</w:t>
      </w:r>
      <w:bookmarkEnd w:id="7"/>
    </w:p>
    <w:p w:rsidR="002162E7" w:rsidRPr="00DB14F4" w:rsidRDefault="002162E7" w:rsidP="00E35AE7">
      <w:pPr>
        <w:pStyle w:val="ListParagraph"/>
        <w:numPr>
          <w:ilvl w:val="1"/>
          <w:numId w:val="48"/>
        </w:numPr>
      </w:pPr>
      <w:proofErr w:type="spellStart"/>
      <w:r w:rsidRPr="00DB14F4">
        <w:t>Dulaglutide</w:t>
      </w:r>
      <w:proofErr w:type="spellEnd"/>
      <w:r w:rsidRPr="00DB14F4">
        <w:t xml:space="preserve"> was registered by the TGA on 19 January 2015</w:t>
      </w:r>
      <w:r w:rsidR="00DB14F4">
        <w:t xml:space="preserve">. </w:t>
      </w:r>
      <w:r w:rsidRPr="00DB14F4">
        <w:t>The TGA indication is a</w:t>
      </w:r>
      <w:r w:rsidR="00792CB3" w:rsidRPr="00DB14F4">
        <w:t>s</w:t>
      </w:r>
      <w:r w:rsidRPr="00DB14F4">
        <w:t xml:space="preserve"> follows:</w:t>
      </w:r>
    </w:p>
    <w:p w:rsidR="004A5045" w:rsidRPr="00DB14F4" w:rsidRDefault="004A5045" w:rsidP="00E35AE7">
      <w:pPr>
        <w:pStyle w:val="V50Instructions"/>
        <w:numPr>
          <w:ilvl w:val="1"/>
          <w:numId w:val="43"/>
        </w:numPr>
        <w:tabs>
          <w:tab w:val="left" w:pos="284"/>
        </w:tabs>
        <w:spacing w:before="0" w:after="0"/>
        <w:rPr>
          <w:rFonts w:ascii="Calibri" w:hAnsi="Calibri"/>
          <w:color w:val="auto"/>
          <w:szCs w:val="24"/>
        </w:rPr>
      </w:pPr>
      <w:proofErr w:type="spellStart"/>
      <w:r w:rsidRPr="00DB14F4">
        <w:rPr>
          <w:rFonts w:ascii="Calibri" w:hAnsi="Calibri"/>
          <w:color w:val="auto"/>
          <w:szCs w:val="24"/>
        </w:rPr>
        <w:t>Dulaglutide</w:t>
      </w:r>
      <w:proofErr w:type="spellEnd"/>
      <w:r w:rsidRPr="00DB14F4">
        <w:rPr>
          <w:rFonts w:ascii="Calibri" w:hAnsi="Calibri"/>
          <w:color w:val="auto"/>
          <w:szCs w:val="24"/>
        </w:rPr>
        <w:t xml:space="preserve"> is indicated as an adjunct to diet and exercise to improve glycaemic control in adults with type 2 diabetes mellitus:</w:t>
      </w:r>
    </w:p>
    <w:p w:rsidR="002162E7" w:rsidRPr="00DB14F4" w:rsidRDefault="002162E7" w:rsidP="00E35AE7">
      <w:pPr>
        <w:pStyle w:val="V50Instructions"/>
        <w:numPr>
          <w:ilvl w:val="1"/>
          <w:numId w:val="42"/>
        </w:numPr>
        <w:tabs>
          <w:tab w:val="left" w:pos="284"/>
        </w:tabs>
        <w:spacing w:before="0" w:after="0"/>
        <w:rPr>
          <w:rFonts w:ascii="Calibri" w:hAnsi="Calibri"/>
          <w:color w:val="auto"/>
          <w:szCs w:val="24"/>
        </w:rPr>
      </w:pPr>
      <w:r w:rsidRPr="00DB14F4">
        <w:rPr>
          <w:rFonts w:ascii="Calibri" w:hAnsi="Calibri"/>
          <w:color w:val="auto"/>
          <w:szCs w:val="24"/>
        </w:rPr>
        <w:lastRenderedPageBreak/>
        <w:t>As monotherapy.</w:t>
      </w:r>
    </w:p>
    <w:p w:rsidR="004A5045" w:rsidRPr="00DB14F4" w:rsidRDefault="002162E7" w:rsidP="00E35AE7">
      <w:pPr>
        <w:pStyle w:val="V50Instructions"/>
        <w:numPr>
          <w:ilvl w:val="1"/>
          <w:numId w:val="42"/>
        </w:numPr>
        <w:tabs>
          <w:tab w:val="left" w:pos="284"/>
        </w:tabs>
        <w:spacing w:before="0" w:after="0"/>
        <w:rPr>
          <w:rFonts w:ascii="Calibri" w:hAnsi="Calibri"/>
          <w:color w:val="auto"/>
          <w:szCs w:val="24"/>
        </w:rPr>
      </w:pPr>
      <w:r w:rsidRPr="00DB14F4">
        <w:rPr>
          <w:rFonts w:ascii="Calibri" w:hAnsi="Calibri"/>
          <w:color w:val="auto"/>
          <w:szCs w:val="24"/>
        </w:rPr>
        <w:t>In combination with the following oral glucose-lowering medications: metformin, metformin and sulfonylurea; metformin and thiazolidinedione.</w:t>
      </w:r>
    </w:p>
    <w:p w:rsidR="002162E7" w:rsidRPr="00DB14F4" w:rsidRDefault="002162E7" w:rsidP="00E35AE7">
      <w:pPr>
        <w:pStyle w:val="V50Instructions"/>
        <w:numPr>
          <w:ilvl w:val="1"/>
          <w:numId w:val="42"/>
        </w:numPr>
        <w:tabs>
          <w:tab w:val="left" w:pos="284"/>
        </w:tabs>
        <w:spacing w:before="0" w:after="0"/>
        <w:rPr>
          <w:rFonts w:ascii="Calibri" w:hAnsi="Calibri"/>
          <w:color w:val="auto"/>
          <w:szCs w:val="24"/>
        </w:rPr>
      </w:pPr>
      <w:r w:rsidRPr="00DB14F4">
        <w:rPr>
          <w:rFonts w:ascii="Calibri" w:hAnsi="Calibri"/>
          <w:color w:val="auto"/>
          <w:szCs w:val="24"/>
        </w:rPr>
        <w:t>In combination with prandial insulin, with or without metformin.</w:t>
      </w:r>
    </w:p>
    <w:p w:rsidR="002162E7" w:rsidRPr="00DB14F4" w:rsidRDefault="004A5045" w:rsidP="00E35AE7">
      <w:pPr>
        <w:pStyle w:val="ListParagraph"/>
        <w:numPr>
          <w:ilvl w:val="1"/>
          <w:numId w:val="48"/>
        </w:numPr>
      </w:pPr>
      <w:r w:rsidRPr="00DB14F4">
        <w:t>The submission requested PBS listing for only a portion of the approved TGA indication, specifically for use in combination with metformin or in combination with metformin and a sulfonylurea.</w:t>
      </w:r>
    </w:p>
    <w:p w:rsidR="00C317F3" w:rsidRPr="00DB14F4" w:rsidRDefault="00C317F3" w:rsidP="002001C6">
      <w:pPr>
        <w:pStyle w:val="Heading1"/>
        <w:ind w:left="709" w:hanging="709"/>
      </w:pPr>
      <w:bookmarkStart w:id="8" w:name="_Toc366295610"/>
      <w:r w:rsidRPr="00DB14F4">
        <w:t>Population and disease</w:t>
      </w:r>
      <w:bookmarkEnd w:id="8"/>
    </w:p>
    <w:p w:rsidR="00C317F3" w:rsidRPr="00DB14F4" w:rsidRDefault="00D222D5" w:rsidP="00E35AE7">
      <w:pPr>
        <w:pStyle w:val="ListParagraph"/>
        <w:numPr>
          <w:ilvl w:val="1"/>
          <w:numId w:val="49"/>
        </w:numPr>
      </w:pPr>
      <w:r w:rsidRPr="00DB14F4">
        <w:t>Diabetes mellitus is a group of complex metabolic disorders characterised by impaired insulin secretion and variable degrees of peripheral insulin resistance leading to hyperglycaemia</w:t>
      </w:r>
      <w:r w:rsidR="00DB14F4">
        <w:t xml:space="preserve">. </w:t>
      </w:r>
      <w:r w:rsidRPr="00DB14F4">
        <w:t>In type 2 diabetes, insulin resistance is typically accompanied by inadequate insulin secretion</w:t>
      </w:r>
      <w:r w:rsidR="00DB14F4">
        <w:t xml:space="preserve">. </w:t>
      </w:r>
      <w:r w:rsidRPr="00DB14F4">
        <w:t>Complications such as cardiovascular disease and renal disease are substantial contributors to overall mortality, with cardiovascular disease accounting for approximately half of all mortality and disability associated with diabetes.</w:t>
      </w:r>
    </w:p>
    <w:p w:rsidR="00C317F3" w:rsidRPr="00DB14F4" w:rsidRDefault="0027484F" w:rsidP="00E35AE7">
      <w:pPr>
        <w:pStyle w:val="ListParagraph"/>
        <w:numPr>
          <w:ilvl w:val="1"/>
          <w:numId w:val="49"/>
        </w:numPr>
        <w:spacing w:before="0" w:after="120"/>
        <w:rPr>
          <w:color w:val="4472C4" w:themeColor="accent5"/>
        </w:rPr>
      </w:pPr>
      <w:r w:rsidRPr="00DB14F4">
        <w:t xml:space="preserve">If </w:t>
      </w:r>
      <w:proofErr w:type="spellStart"/>
      <w:r w:rsidRPr="00DB14F4">
        <w:t>dulaglutide</w:t>
      </w:r>
      <w:proofErr w:type="spellEnd"/>
      <w:r w:rsidRPr="00DB14F4">
        <w:t xml:space="preserve"> is listed on the PBS as </w:t>
      </w:r>
      <w:r w:rsidR="00412330" w:rsidRPr="00DB14F4">
        <w:t>proposed,</w:t>
      </w:r>
      <w:r w:rsidRPr="00DB14F4">
        <w:t xml:space="preserve"> the submission considered it would be another treatment option when a glucagon-like peptide 1 receptor agonist (GLP-1 RA) is deemed appropriate</w:t>
      </w:r>
      <w:r w:rsidR="00DB14F4">
        <w:t xml:space="preserve">. </w:t>
      </w:r>
      <w:r w:rsidRPr="00DB14F4">
        <w:t>The submission described the treatment algorithm for type 2 diabetes as developed by the Australian Diabetes Society (ADS)</w:t>
      </w:r>
      <w:r w:rsidR="00DB14F4">
        <w:t xml:space="preserve">. </w:t>
      </w:r>
      <w:r w:rsidRPr="00DB14F4">
        <w:t xml:space="preserve">In this </w:t>
      </w:r>
      <w:r w:rsidR="00DE3586" w:rsidRPr="00DB14F4">
        <w:t>algorithm,</w:t>
      </w:r>
      <w:r w:rsidRPr="00DB14F4">
        <w:t xml:space="preserve"> metformin should be considered for first-line therapy unless contraindicated or not tolerated; second-line treatment adds a sulfonylurea to metformin; and for third-line treatment, triple oral therapy or addition of a GLP-1 RA or insulin is recommended</w:t>
      </w:r>
      <w:r w:rsidR="00DB14F4">
        <w:t xml:space="preserve">. </w:t>
      </w:r>
    </w:p>
    <w:p w:rsidR="00C317F3" w:rsidRPr="00DB14F4" w:rsidRDefault="00C317F3" w:rsidP="002001C6">
      <w:pPr>
        <w:pStyle w:val="Heading1"/>
        <w:ind w:left="709" w:hanging="709"/>
      </w:pPr>
      <w:bookmarkStart w:id="9" w:name="_Toc413139275"/>
      <w:bookmarkStart w:id="10" w:name="_Toc366295611"/>
      <w:r w:rsidRPr="00DB14F4">
        <w:t>Comparator</w:t>
      </w:r>
      <w:bookmarkEnd w:id="9"/>
      <w:bookmarkEnd w:id="10"/>
    </w:p>
    <w:p w:rsidR="00C7634F" w:rsidRPr="00DB14F4" w:rsidRDefault="00C51F31" w:rsidP="00E35AE7">
      <w:pPr>
        <w:pStyle w:val="ListParagraph"/>
        <w:numPr>
          <w:ilvl w:val="1"/>
          <w:numId w:val="50"/>
        </w:numPr>
      </w:pPr>
      <w:r w:rsidRPr="00DB14F4">
        <w:t xml:space="preserve">The submission nominated </w:t>
      </w:r>
      <w:proofErr w:type="spellStart"/>
      <w:r w:rsidRPr="00DB14F4">
        <w:t>exenatide</w:t>
      </w:r>
      <w:proofErr w:type="spellEnd"/>
      <w:r w:rsidRPr="00DB14F4">
        <w:t xml:space="preserve"> once weekly (QW) as the main comparator</w:t>
      </w:r>
      <w:r w:rsidR="00DB14F4">
        <w:t xml:space="preserve">. </w:t>
      </w:r>
      <w:proofErr w:type="spellStart"/>
      <w:r w:rsidRPr="00DB14F4">
        <w:t>Exenatide</w:t>
      </w:r>
      <w:proofErr w:type="spellEnd"/>
      <w:r w:rsidRPr="00DB14F4">
        <w:t xml:space="preserve"> QW is a once weekly pharmacological analogue of </w:t>
      </w:r>
      <w:proofErr w:type="spellStart"/>
      <w:r w:rsidRPr="00DB14F4">
        <w:t>dulaglutide</w:t>
      </w:r>
      <w:proofErr w:type="spellEnd"/>
      <w:r w:rsidR="00C7634F" w:rsidRPr="00DB14F4">
        <w:t xml:space="preserve"> that also has the same mode and frequency of administration</w:t>
      </w:r>
      <w:r w:rsidR="00DB14F4">
        <w:t xml:space="preserve">. </w:t>
      </w:r>
      <w:r w:rsidRPr="00DB14F4">
        <w:t xml:space="preserve">The main reason provided for this nomination was that </w:t>
      </w:r>
      <w:proofErr w:type="spellStart"/>
      <w:r w:rsidRPr="00DB14F4">
        <w:t>exenatide</w:t>
      </w:r>
      <w:proofErr w:type="spellEnd"/>
      <w:r w:rsidRPr="00DB14F4">
        <w:t xml:space="preserve"> QW is considered to be the closest analogue and is the therapy that prescribers would most likely replace with </w:t>
      </w:r>
      <w:proofErr w:type="spellStart"/>
      <w:r w:rsidRPr="00DB14F4">
        <w:t>dulaglutide</w:t>
      </w:r>
      <w:proofErr w:type="spellEnd"/>
      <w:r w:rsidR="00DB14F4">
        <w:t xml:space="preserve">. </w:t>
      </w:r>
      <w:r w:rsidR="002704D9" w:rsidRPr="00DB14F4">
        <w:t xml:space="preserve">The submission also nominated </w:t>
      </w:r>
      <w:proofErr w:type="spellStart"/>
      <w:r w:rsidR="002704D9" w:rsidRPr="00DB14F4">
        <w:t>exenatide</w:t>
      </w:r>
      <w:proofErr w:type="spellEnd"/>
      <w:r w:rsidR="002704D9" w:rsidRPr="00DB14F4">
        <w:t xml:space="preserve"> twice daily (BID) as a supplementary comparator</w:t>
      </w:r>
      <w:r w:rsidR="00DB14F4">
        <w:t xml:space="preserve">. </w:t>
      </w:r>
    </w:p>
    <w:p w:rsidR="00C7634F" w:rsidRPr="00DB14F4" w:rsidRDefault="00C51F31" w:rsidP="00C7634F">
      <w:pPr>
        <w:pStyle w:val="ListParagraph"/>
        <w:numPr>
          <w:ilvl w:val="1"/>
          <w:numId w:val="50"/>
        </w:numPr>
      </w:pPr>
      <w:r w:rsidRPr="00DB14F4">
        <w:t xml:space="preserve">The </w:t>
      </w:r>
      <w:r w:rsidR="00C7634F" w:rsidRPr="00DB14F4">
        <w:t xml:space="preserve">evaluation and ESC considered that the </w:t>
      </w:r>
      <w:r w:rsidRPr="00DB14F4">
        <w:t xml:space="preserve">nomination of </w:t>
      </w:r>
      <w:proofErr w:type="spellStart"/>
      <w:r w:rsidRPr="00DB14F4">
        <w:t>exenatide</w:t>
      </w:r>
      <w:proofErr w:type="spellEnd"/>
      <w:r w:rsidRPr="00DB14F4">
        <w:t xml:space="preserve"> QW and BID as comparators was reasonable</w:t>
      </w:r>
      <w:r w:rsidR="00DB14F4">
        <w:t xml:space="preserve">. </w:t>
      </w:r>
      <w:r w:rsidR="00C7634F" w:rsidRPr="00DB14F4">
        <w:t xml:space="preserve">The PBAC did not accept the sponsor’s approach to making </w:t>
      </w:r>
      <w:proofErr w:type="spellStart"/>
      <w:r w:rsidR="00C7634F" w:rsidRPr="00DB14F4">
        <w:t>exenatide</w:t>
      </w:r>
      <w:proofErr w:type="spellEnd"/>
      <w:r w:rsidR="00C7634F" w:rsidRPr="00DB14F4">
        <w:t xml:space="preserve"> QW and </w:t>
      </w:r>
      <w:proofErr w:type="spellStart"/>
      <w:r w:rsidR="00C7634F" w:rsidRPr="00DB14F4">
        <w:t>exenatide</w:t>
      </w:r>
      <w:proofErr w:type="spellEnd"/>
      <w:r w:rsidR="00C7634F" w:rsidRPr="00DB14F4">
        <w:t xml:space="preserve"> BID </w:t>
      </w:r>
      <w:r w:rsidR="00676C16" w:rsidRPr="00DB14F4">
        <w:t>a main and a supplementary</w:t>
      </w:r>
      <w:r w:rsidR="00C7634F" w:rsidRPr="00DB14F4">
        <w:t xml:space="preserve"> c</w:t>
      </w:r>
      <w:r w:rsidR="00676C16" w:rsidRPr="00DB14F4">
        <w:t>omparator</w:t>
      </w:r>
      <w:r w:rsidR="00C7634F" w:rsidRPr="00DB14F4">
        <w:t>, rather considering that they were different dosi</w:t>
      </w:r>
      <w:r w:rsidR="00676C16" w:rsidRPr="00DB14F4">
        <w:t>ng regimens of the same comparator.</w:t>
      </w:r>
      <w:r w:rsidR="00C7634F" w:rsidRPr="00DB14F4">
        <w:t xml:space="preserve"> The PBAC recalled that, in July 2015, it had recommended </w:t>
      </w:r>
      <w:proofErr w:type="spellStart"/>
      <w:r w:rsidR="00C7634F" w:rsidRPr="00DB14F4">
        <w:t>exenatide</w:t>
      </w:r>
      <w:proofErr w:type="spellEnd"/>
      <w:r w:rsidR="00C7634F" w:rsidRPr="00DB14F4">
        <w:t xml:space="preserve"> 2</w:t>
      </w:r>
      <w:r w:rsidR="00676C16" w:rsidRPr="00DB14F4">
        <w:t> </w:t>
      </w:r>
      <w:r w:rsidR="00C7634F" w:rsidRPr="00DB14F4">
        <w:t xml:space="preserve">mg once weekly for dual combination therapy with metformin or a sulfonylurea and triple combination therapy with metformin and a sulfonylurea in patients with T2DM, on a cost-minimisation basis with </w:t>
      </w:r>
      <w:proofErr w:type="spellStart"/>
      <w:r w:rsidR="00C7634F" w:rsidRPr="00DB14F4">
        <w:t>exenatide</w:t>
      </w:r>
      <w:proofErr w:type="spellEnd"/>
      <w:r w:rsidR="00C7634F" w:rsidRPr="00DB14F4">
        <w:t xml:space="preserve"> 10 mcg twice daily with a cost offset for reduced needle use and a further small price advantage on the basis of potential health benefits from likely improved adherence by a small number of high clinical need populations</w:t>
      </w:r>
      <w:r w:rsidR="00DB14F4">
        <w:t xml:space="preserve">. </w:t>
      </w:r>
      <w:r w:rsidR="00C7634F" w:rsidRPr="00DB14F4">
        <w:t xml:space="preserve">At that time, the PBAC considered that the data available for </w:t>
      </w:r>
      <w:proofErr w:type="spellStart"/>
      <w:r w:rsidR="00C7634F" w:rsidRPr="00DB14F4">
        <w:t>exenatide</w:t>
      </w:r>
      <w:proofErr w:type="spellEnd"/>
      <w:r w:rsidR="00C7634F" w:rsidRPr="00DB14F4">
        <w:t xml:space="preserve"> supported </w:t>
      </w:r>
      <w:proofErr w:type="spellStart"/>
      <w:r w:rsidR="00C7634F" w:rsidRPr="00DB14F4">
        <w:t>exenatide</w:t>
      </w:r>
      <w:proofErr w:type="spellEnd"/>
      <w:r w:rsidR="00C7634F" w:rsidRPr="00DB14F4">
        <w:t xml:space="preserve"> 2 mg once weekly being at least non-inferior to </w:t>
      </w:r>
      <w:proofErr w:type="spellStart"/>
      <w:r w:rsidR="00C7634F" w:rsidRPr="00DB14F4">
        <w:t>exenatide</w:t>
      </w:r>
      <w:proofErr w:type="spellEnd"/>
      <w:r w:rsidR="00C7634F" w:rsidRPr="00DB14F4">
        <w:t xml:space="preserve"> 10 mcg twice daily in terms of efficacy (based on mean change in HbA1c from baseline) and non-inferior in terms of safety.</w:t>
      </w:r>
    </w:p>
    <w:p w:rsidR="00E515AE" w:rsidRPr="00DB14F4" w:rsidRDefault="00E515AE">
      <w:pPr>
        <w:pStyle w:val="ListParagraph"/>
        <w:rPr>
          <w:i/>
        </w:rPr>
      </w:pPr>
      <w:r w:rsidRPr="00DB14F4">
        <w:rPr>
          <w:i/>
        </w:rPr>
        <w:t>For more detail on PBAC’s view, see section 7 PBAC Outcome.</w:t>
      </w:r>
    </w:p>
    <w:p w:rsidR="00C317F3" w:rsidRPr="00DB14F4" w:rsidRDefault="00C317F3" w:rsidP="002001C6">
      <w:pPr>
        <w:pStyle w:val="Heading1"/>
        <w:ind w:left="709" w:hanging="709"/>
      </w:pPr>
      <w:bookmarkStart w:id="11" w:name="_Toc413139276"/>
      <w:bookmarkStart w:id="12" w:name="_Toc366295612"/>
      <w:r w:rsidRPr="00DB14F4">
        <w:t>Consideration of the evidence</w:t>
      </w:r>
      <w:bookmarkEnd w:id="11"/>
      <w:bookmarkEnd w:id="12"/>
    </w:p>
    <w:p w:rsidR="00C317F3" w:rsidRPr="00DB14F4" w:rsidRDefault="00F60255" w:rsidP="00772501">
      <w:pPr>
        <w:pStyle w:val="Heading2"/>
      </w:pPr>
      <w:r w:rsidRPr="00DB14F4">
        <w:t>Sponsor hearing</w:t>
      </w:r>
    </w:p>
    <w:p w:rsidR="00F60255" w:rsidRPr="00DB14F4" w:rsidRDefault="00F60255" w:rsidP="00E35AE7">
      <w:pPr>
        <w:pStyle w:val="ListParagraph"/>
        <w:numPr>
          <w:ilvl w:val="1"/>
          <w:numId w:val="51"/>
        </w:numPr>
      </w:pPr>
      <w:r w:rsidRPr="00DB14F4">
        <w:t>There was no hearing for this item.</w:t>
      </w:r>
    </w:p>
    <w:p w:rsidR="00F60255" w:rsidRPr="00DB14F4" w:rsidRDefault="00F60255" w:rsidP="00F60255">
      <w:pPr>
        <w:pStyle w:val="Heading2"/>
      </w:pPr>
      <w:r w:rsidRPr="00DB14F4">
        <w:t>Consumer comments</w:t>
      </w:r>
    </w:p>
    <w:p w:rsidR="00F60255" w:rsidRPr="00DB14F4" w:rsidRDefault="00F122DC" w:rsidP="00E35AE7">
      <w:pPr>
        <w:pStyle w:val="ListParagraph"/>
        <w:numPr>
          <w:ilvl w:val="1"/>
          <w:numId w:val="51"/>
        </w:numPr>
      </w:pPr>
      <w:r w:rsidRPr="00DB14F4">
        <w:rPr>
          <w:bCs/>
        </w:rPr>
        <w:t>The PBAC noted and welcomed the input from a health care professional (1) via the Consumer Comments facility on the PBS website</w:t>
      </w:r>
      <w:r w:rsidR="00DB14F4">
        <w:rPr>
          <w:bCs/>
        </w:rPr>
        <w:t xml:space="preserve">. </w:t>
      </w:r>
      <w:r w:rsidRPr="00DB14F4">
        <w:rPr>
          <w:bCs/>
        </w:rPr>
        <w:t xml:space="preserve">The comment described a range of benefits of treatment with </w:t>
      </w:r>
      <w:proofErr w:type="spellStart"/>
      <w:r w:rsidRPr="00DB14F4">
        <w:rPr>
          <w:bCs/>
        </w:rPr>
        <w:t>dulaglutide</w:t>
      </w:r>
      <w:proofErr w:type="spellEnd"/>
      <w:r w:rsidRPr="00DB14F4">
        <w:rPr>
          <w:bCs/>
        </w:rPr>
        <w:t xml:space="preserve"> including the smaller bore needle and the lack of mixing requirements.</w:t>
      </w:r>
    </w:p>
    <w:p w:rsidR="00F60255" w:rsidRPr="00DB14F4" w:rsidRDefault="00F60255" w:rsidP="00F60255">
      <w:pPr>
        <w:pStyle w:val="Heading2"/>
        <w:rPr>
          <w:i w:val="0"/>
        </w:rPr>
      </w:pPr>
      <w:r w:rsidRPr="00DB14F4">
        <w:rPr>
          <w:i w:val="0"/>
        </w:rPr>
        <w:t>Clinical trials</w:t>
      </w:r>
    </w:p>
    <w:p w:rsidR="00341C48" w:rsidRPr="00DB14F4" w:rsidRDefault="007775BF" w:rsidP="00E35AE7">
      <w:pPr>
        <w:pStyle w:val="ListParagraph"/>
        <w:numPr>
          <w:ilvl w:val="1"/>
          <w:numId w:val="51"/>
        </w:numPr>
      </w:pPr>
      <w:r w:rsidRPr="00DB14F4">
        <w:t xml:space="preserve">The submission was based on a total of </w:t>
      </w:r>
      <w:r w:rsidR="000F7E43" w:rsidRPr="00DB14F4">
        <w:t>four</w:t>
      </w:r>
      <w:r w:rsidRPr="00DB14F4">
        <w:t xml:space="preserve"> </w:t>
      </w:r>
      <w:proofErr w:type="spellStart"/>
      <w:r w:rsidRPr="00DB14F4">
        <w:t>dulaglutide</w:t>
      </w:r>
      <w:proofErr w:type="spellEnd"/>
      <w:r w:rsidRPr="00DB14F4">
        <w:t xml:space="preserve"> trials and </w:t>
      </w:r>
      <w:r w:rsidR="000F7E43" w:rsidRPr="00DB14F4">
        <w:t>seven</w:t>
      </w:r>
      <w:r w:rsidRPr="00DB14F4">
        <w:t xml:space="preserve"> </w:t>
      </w:r>
      <w:proofErr w:type="spellStart"/>
      <w:r w:rsidRPr="00DB14F4">
        <w:t>exenatide</w:t>
      </w:r>
      <w:proofErr w:type="spellEnd"/>
      <w:r w:rsidRPr="00DB14F4">
        <w:t xml:space="preserve"> trials, with four comparisons made, in dual therapy versus </w:t>
      </w:r>
      <w:proofErr w:type="spellStart"/>
      <w:r w:rsidRPr="00DB14F4">
        <w:t>exenatide</w:t>
      </w:r>
      <w:proofErr w:type="spellEnd"/>
      <w:r w:rsidRPr="00DB14F4">
        <w:t xml:space="preserve"> QW</w:t>
      </w:r>
      <w:r w:rsidR="000F7E43" w:rsidRPr="00DB14F4">
        <w:t xml:space="preserve"> and versus </w:t>
      </w:r>
      <w:proofErr w:type="spellStart"/>
      <w:r w:rsidR="000F7E43" w:rsidRPr="00DB14F4">
        <w:t>exenatide</w:t>
      </w:r>
      <w:proofErr w:type="spellEnd"/>
      <w:r w:rsidR="000F7E43" w:rsidRPr="00DB14F4">
        <w:t xml:space="preserve"> BID; and in triple therapy versus each comparator</w:t>
      </w:r>
      <w:r w:rsidR="00DB14F4">
        <w:t xml:space="preserve">. </w:t>
      </w:r>
    </w:p>
    <w:p w:rsidR="007775BF" w:rsidRPr="00DB14F4" w:rsidRDefault="000F7E43" w:rsidP="00E35AE7">
      <w:pPr>
        <w:pStyle w:val="ListParagraph"/>
        <w:numPr>
          <w:ilvl w:val="1"/>
          <w:numId w:val="51"/>
        </w:numPr>
      </w:pPr>
      <w:r w:rsidRPr="00DB14F4">
        <w:t xml:space="preserve">The submission presented four complete </w:t>
      </w:r>
      <w:r w:rsidR="00D245B0" w:rsidRPr="00DB14F4">
        <w:t>clinical sections</w:t>
      </w:r>
      <w:r w:rsidR="004E1906" w:rsidRPr="00DB14F4">
        <w:t>;</w:t>
      </w:r>
      <w:r w:rsidR="00341C48" w:rsidRPr="00DB14F4">
        <w:t xml:space="preserve"> one for each of the</w:t>
      </w:r>
      <w:r w:rsidRPr="00DB14F4">
        <w:t xml:space="preserve"> comparisons</w:t>
      </w:r>
      <w:r w:rsidR="00341C48" w:rsidRPr="00DB14F4">
        <w:t xml:space="preserve"> identified above</w:t>
      </w:r>
      <w:r w:rsidR="00DB14F4">
        <w:t xml:space="preserve">. </w:t>
      </w:r>
      <w:r w:rsidRPr="00DB14F4">
        <w:t xml:space="preserve">Three of the comparisons were based on indirect comparisons (versus </w:t>
      </w:r>
      <w:proofErr w:type="spellStart"/>
      <w:r w:rsidRPr="00DB14F4">
        <w:t>exenatide</w:t>
      </w:r>
      <w:proofErr w:type="spellEnd"/>
      <w:r w:rsidRPr="00DB14F4">
        <w:t xml:space="preserve"> QW in triple therapy; versus </w:t>
      </w:r>
      <w:proofErr w:type="spellStart"/>
      <w:r w:rsidRPr="00DB14F4">
        <w:t>exenatide</w:t>
      </w:r>
      <w:proofErr w:type="spellEnd"/>
      <w:r w:rsidRPr="00DB14F4">
        <w:t xml:space="preserve"> QW in dual therapy; versus </w:t>
      </w:r>
      <w:proofErr w:type="spellStart"/>
      <w:r w:rsidRPr="00DB14F4">
        <w:t>exenatide</w:t>
      </w:r>
      <w:proofErr w:type="spellEnd"/>
      <w:r w:rsidRPr="00DB14F4">
        <w:t xml:space="preserve"> BID in dual therapy) while the f</w:t>
      </w:r>
      <w:r w:rsidR="006A7474" w:rsidRPr="00DB14F4">
        <w:t>ourt</w:t>
      </w:r>
      <w:r w:rsidRPr="00DB14F4">
        <w:t xml:space="preserve">h (versus </w:t>
      </w:r>
      <w:proofErr w:type="spellStart"/>
      <w:r w:rsidRPr="00DB14F4">
        <w:t>exenatide</w:t>
      </w:r>
      <w:proofErr w:type="spellEnd"/>
      <w:r w:rsidRPr="00DB14F4">
        <w:t xml:space="preserve"> BID in triple therapy) was based on a head-to-head trial</w:t>
      </w:r>
      <w:r w:rsidR="00DB14F4">
        <w:t xml:space="preserve">. </w:t>
      </w:r>
      <w:r w:rsidRPr="00DB14F4">
        <w:t xml:space="preserve">A fifth </w:t>
      </w:r>
      <w:r w:rsidR="00D245B0" w:rsidRPr="00DB14F4">
        <w:t xml:space="preserve">clinical section </w:t>
      </w:r>
      <w:r w:rsidRPr="00DB14F4">
        <w:t xml:space="preserve">was presented as an attachment to the submission, providing an indirect comparison versus </w:t>
      </w:r>
      <w:proofErr w:type="spellStart"/>
      <w:r w:rsidRPr="00DB14F4">
        <w:t>exenatide</w:t>
      </w:r>
      <w:proofErr w:type="spellEnd"/>
      <w:r w:rsidRPr="00DB14F4">
        <w:t xml:space="preserve"> BID</w:t>
      </w:r>
      <w:r w:rsidR="0034082D" w:rsidRPr="00DB14F4">
        <w:t xml:space="preserve"> in triple therapy</w:t>
      </w:r>
      <w:r w:rsidRPr="00DB14F4">
        <w:t>.</w:t>
      </w:r>
    </w:p>
    <w:p w:rsidR="00C317F3" w:rsidRPr="00DB14F4" w:rsidRDefault="00C317F3" w:rsidP="00E35AE7">
      <w:pPr>
        <w:pStyle w:val="ListParagraph"/>
        <w:numPr>
          <w:ilvl w:val="1"/>
          <w:numId w:val="51"/>
        </w:numPr>
        <w:spacing w:before="0" w:after="120"/>
      </w:pPr>
      <w:r w:rsidRPr="00DB14F4">
        <w:t>Details of the trials presented in the submission are provided in the table below</w:t>
      </w:r>
      <w:r w:rsidR="00DB14F4">
        <w:t xml:space="preserve">. </w:t>
      </w:r>
      <w:r w:rsidR="00591F34" w:rsidRPr="00DB14F4">
        <w:t xml:space="preserve">For the </w:t>
      </w:r>
      <w:proofErr w:type="spellStart"/>
      <w:r w:rsidR="00591F34" w:rsidRPr="00DB14F4">
        <w:t>dulaglutide</w:t>
      </w:r>
      <w:proofErr w:type="spellEnd"/>
      <w:r w:rsidR="00591F34" w:rsidRPr="00DB14F4">
        <w:t xml:space="preserve"> trials, only the key publications of the trial are included in this table</w:t>
      </w:r>
      <w:r w:rsidR="00DB14F4">
        <w:t xml:space="preserve">. </w:t>
      </w:r>
    </w:p>
    <w:p w:rsidR="00591F34" w:rsidRPr="00DB14F4" w:rsidRDefault="00591F34" w:rsidP="00EB63B7">
      <w:pPr>
        <w:spacing w:before="0" w:after="0"/>
        <w:jc w:val="left"/>
        <w:rPr>
          <w:b/>
        </w:rPr>
      </w:pPr>
      <w:r w:rsidRPr="00DB14F4">
        <w:rPr>
          <w:rStyle w:val="CommentReference"/>
          <w:rFonts w:ascii="Arial Narrow" w:hAnsi="Arial Narrow"/>
          <w:b/>
          <w:sz w:val="20"/>
          <w:szCs w:val="20"/>
        </w:rPr>
        <w:t xml:space="preserve">Table </w:t>
      </w:r>
      <w:r w:rsidR="00F56CFD" w:rsidRPr="00DB14F4">
        <w:rPr>
          <w:rStyle w:val="CommentReference"/>
          <w:rFonts w:ascii="Arial Narrow" w:hAnsi="Arial Narrow"/>
          <w:b/>
          <w:sz w:val="20"/>
          <w:szCs w:val="20"/>
        </w:rPr>
        <w:t>2</w:t>
      </w:r>
      <w:r w:rsidRPr="00DB14F4">
        <w:rPr>
          <w:rStyle w:val="CommentReference"/>
          <w:rFonts w:ascii="Arial Narrow" w:hAnsi="Arial Narrow"/>
          <w:b/>
          <w:sz w:val="20"/>
          <w:szCs w:val="20"/>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6"/>
        <w:gridCol w:w="5498"/>
        <w:gridCol w:w="2138"/>
      </w:tblGrid>
      <w:tr w:rsidR="00591F34" w:rsidRPr="00DB14F4" w:rsidTr="00763F73">
        <w:trPr>
          <w:tblHeader/>
        </w:trPr>
        <w:tc>
          <w:tcPr>
            <w:tcW w:w="796" w:type="pct"/>
            <w:vAlign w:val="center"/>
          </w:tcPr>
          <w:p w:rsidR="00591F34" w:rsidRPr="00DB14F4" w:rsidRDefault="00591F34" w:rsidP="00763F73">
            <w:pPr>
              <w:pStyle w:val="TableText"/>
              <w:keepNext w:val="0"/>
              <w:widowControl w:val="0"/>
              <w:spacing w:before="0" w:after="0"/>
              <w:rPr>
                <w:b/>
              </w:rPr>
            </w:pPr>
            <w:r w:rsidRPr="00DB14F4">
              <w:rPr>
                <w:b/>
              </w:rPr>
              <w:t>Trial ID</w:t>
            </w:r>
          </w:p>
        </w:tc>
        <w:tc>
          <w:tcPr>
            <w:tcW w:w="3027" w:type="pct"/>
            <w:vAlign w:val="center"/>
          </w:tcPr>
          <w:p w:rsidR="00591F34" w:rsidRPr="00DB14F4" w:rsidRDefault="00591F34" w:rsidP="00763F73">
            <w:pPr>
              <w:pStyle w:val="TableText"/>
              <w:keepNext w:val="0"/>
              <w:widowControl w:val="0"/>
              <w:spacing w:before="0" w:after="0"/>
              <w:jc w:val="center"/>
              <w:rPr>
                <w:b/>
              </w:rPr>
            </w:pPr>
            <w:r w:rsidRPr="00DB14F4">
              <w:rPr>
                <w:b/>
              </w:rPr>
              <w:t>Protocol title/ Publication title</w:t>
            </w:r>
          </w:p>
        </w:tc>
        <w:tc>
          <w:tcPr>
            <w:tcW w:w="1177" w:type="pct"/>
            <w:vAlign w:val="center"/>
          </w:tcPr>
          <w:p w:rsidR="00591F34" w:rsidRPr="00DB14F4" w:rsidRDefault="00591F34" w:rsidP="00763F73">
            <w:pPr>
              <w:pStyle w:val="TableText"/>
              <w:keepNext w:val="0"/>
              <w:widowControl w:val="0"/>
              <w:spacing w:before="0" w:after="0"/>
              <w:jc w:val="center"/>
              <w:rPr>
                <w:b/>
              </w:rPr>
            </w:pPr>
            <w:r w:rsidRPr="00DB14F4">
              <w:rPr>
                <w:b/>
              </w:rPr>
              <w:t>Publication citation</w:t>
            </w:r>
          </w:p>
        </w:tc>
      </w:tr>
      <w:tr w:rsidR="00591F34" w:rsidRPr="00DB14F4" w:rsidTr="00591F34">
        <w:tc>
          <w:tcPr>
            <w:tcW w:w="5000" w:type="pct"/>
            <w:gridSpan w:val="3"/>
            <w:vAlign w:val="center"/>
          </w:tcPr>
          <w:p w:rsidR="00591F34" w:rsidRPr="00DB14F4" w:rsidRDefault="00591F34" w:rsidP="00763F73">
            <w:pPr>
              <w:pStyle w:val="TableText"/>
              <w:keepNext w:val="0"/>
              <w:widowControl w:val="0"/>
              <w:spacing w:before="0" w:after="0"/>
              <w:rPr>
                <w:b/>
              </w:rPr>
            </w:pPr>
            <w:r w:rsidRPr="00DB14F4">
              <w:rPr>
                <w:b/>
              </w:rPr>
              <w:t>Direct randomised trial</w:t>
            </w:r>
          </w:p>
        </w:tc>
      </w:tr>
      <w:tr w:rsidR="00591F34" w:rsidRPr="00DB14F4" w:rsidTr="00763F73">
        <w:tc>
          <w:tcPr>
            <w:tcW w:w="796" w:type="pct"/>
            <w:vMerge w:val="restart"/>
            <w:vAlign w:val="center"/>
          </w:tcPr>
          <w:p w:rsidR="00591F34" w:rsidRPr="00DB14F4" w:rsidRDefault="00591F34" w:rsidP="00763F73">
            <w:pPr>
              <w:pStyle w:val="TableText"/>
              <w:keepNext w:val="0"/>
              <w:widowControl w:val="0"/>
              <w:spacing w:before="0" w:after="0"/>
            </w:pPr>
            <w:r w:rsidRPr="00DB14F4">
              <w:t>AWARD-1</w:t>
            </w:r>
          </w:p>
        </w:tc>
        <w:tc>
          <w:tcPr>
            <w:tcW w:w="3027" w:type="pct"/>
            <w:tcBorders>
              <w:bottom w:val="nil"/>
            </w:tcBorders>
            <w:vAlign w:val="center"/>
          </w:tcPr>
          <w:p w:rsidR="00591F34" w:rsidRPr="00DB14F4" w:rsidRDefault="00591F34" w:rsidP="00763F73">
            <w:pPr>
              <w:pStyle w:val="TableText1"/>
              <w:keepNext w:val="0"/>
              <w:widowControl w:val="0"/>
              <w:spacing w:before="0" w:after="0"/>
              <w:contextualSpacing/>
              <w:jc w:val="left"/>
              <w:rPr>
                <w:rFonts w:cs="Arial"/>
              </w:rPr>
            </w:pPr>
            <w:r w:rsidRPr="00DB14F4">
              <w:rPr>
                <w:rFonts w:cs="Arial"/>
              </w:rPr>
              <w:t xml:space="preserve">A Randomized, Placebo-Controlled Comparison of the Effects of Two Doses of LY2189265 or </w:t>
            </w:r>
            <w:proofErr w:type="spellStart"/>
            <w:r w:rsidRPr="00DB14F4">
              <w:rPr>
                <w:rFonts w:cs="Arial"/>
              </w:rPr>
              <w:t>Exenatide</w:t>
            </w:r>
            <w:proofErr w:type="spellEnd"/>
            <w:r w:rsidRPr="00DB14F4">
              <w:rPr>
                <w:rFonts w:cs="Arial"/>
              </w:rPr>
              <w:t xml:space="preserve"> on </w:t>
            </w:r>
            <w:proofErr w:type="spellStart"/>
            <w:r w:rsidRPr="00DB14F4">
              <w:rPr>
                <w:rFonts w:cs="Arial"/>
              </w:rPr>
              <w:t>Glycemic</w:t>
            </w:r>
            <w:proofErr w:type="spellEnd"/>
            <w:r w:rsidRPr="00DB14F4">
              <w:rPr>
                <w:rFonts w:cs="Arial"/>
              </w:rPr>
              <w:t xml:space="preserve"> Control in Patients with Type 2 Diabetes on Stable Doses of Metformin and Pioglitazone (AWARD-1: Assessment of Weekly Administration of LY2189265 in Diabetes-1).</w:t>
            </w:r>
          </w:p>
        </w:tc>
        <w:tc>
          <w:tcPr>
            <w:tcW w:w="1177" w:type="pct"/>
            <w:tcBorders>
              <w:bottom w:val="nil"/>
            </w:tcBorders>
            <w:vAlign w:val="center"/>
          </w:tcPr>
          <w:p w:rsidR="00591F34" w:rsidRPr="00DB14F4" w:rsidRDefault="00591F34" w:rsidP="00763F73">
            <w:pPr>
              <w:pStyle w:val="TableText"/>
              <w:keepNext w:val="0"/>
              <w:widowControl w:val="0"/>
              <w:spacing w:before="0" w:after="0"/>
              <w:jc w:val="left"/>
              <w:rPr>
                <w:szCs w:val="20"/>
              </w:rPr>
            </w:pPr>
            <w:r w:rsidRPr="00DB14F4">
              <w:rPr>
                <w:szCs w:val="20"/>
              </w:rPr>
              <w:t>15 July 2013</w:t>
            </w:r>
          </w:p>
        </w:tc>
      </w:tr>
      <w:tr w:rsidR="00591F34" w:rsidRPr="00DB14F4" w:rsidTr="00763F73">
        <w:tc>
          <w:tcPr>
            <w:tcW w:w="796" w:type="pct"/>
            <w:vMerge/>
            <w:vAlign w:val="center"/>
          </w:tcPr>
          <w:p w:rsidR="00591F34" w:rsidRPr="00DB14F4" w:rsidRDefault="00591F34" w:rsidP="00763F73">
            <w:pPr>
              <w:pStyle w:val="TableText"/>
              <w:keepNext w:val="0"/>
              <w:widowControl w:val="0"/>
              <w:spacing w:before="0" w:after="0"/>
            </w:pPr>
          </w:p>
        </w:tc>
        <w:tc>
          <w:tcPr>
            <w:tcW w:w="3027" w:type="pct"/>
            <w:tcBorders>
              <w:top w:val="nil"/>
              <w:bottom w:val="nil"/>
            </w:tcBorders>
            <w:vAlign w:val="center"/>
          </w:tcPr>
          <w:p w:rsidR="00591F34" w:rsidRPr="00DB14F4" w:rsidRDefault="00591F34" w:rsidP="00763F73">
            <w:pPr>
              <w:spacing w:before="0" w:after="0"/>
              <w:contextualSpacing/>
              <w:jc w:val="left"/>
              <w:rPr>
                <w:rFonts w:ascii="Arial Narrow" w:hAnsi="Arial Narrow" w:cs="Arial"/>
                <w:sz w:val="20"/>
                <w:szCs w:val="20"/>
              </w:rPr>
            </w:pPr>
            <w:proofErr w:type="spellStart"/>
            <w:r w:rsidRPr="00DB14F4">
              <w:rPr>
                <w:rFonts w:ascii="Arial Narrow" w:hAnsi="Arial Narrow" w:cs="Arial"/>
                <w:sz w:val="20"/>
                <w:szCs w:val="20"/>
              </w:rPr>
              <w:t>Wysham</w:t>
            </w:r>
            <w:proofErr w:type="spellEnd"/>
            <w:r w:rsidRPr="00DB14F4">
              <w:rPr>
                <w:rFonts w:ascii="Arial Narrow" w:hAnsi="Arial Narrow" w:cs="Arial"/>
                <w:sz w:val="20"/>
                <w:szCs w:val="20"/>
              </w:rPr>
              <w:t xml:space="preserve"> C, et al. Efficacy and safety of </w:t>
            </w:r>
            <w:proofErr w:type="spellStart"/>
            <w:r w:rsidRPr="00DB14F4">
              <w:rPr>
                <w:rFonts w:ascii="Arial Narrow" w:hAnsi="Arial Narrow" w:cs="Arial"/>
                <w:sz w:val="20"/>
                <w:szCs w:val="20"/>
              </w:rPr>
              <w:t>dulaglutide</w:t>
            </w:r>
            <w:proofErr w:type="spellEnd"/>
            <w:r w:rsidRPr="00DB14F4">
              <w:rPr>
                <w:rFonts w:ascii="Arial Narrow" w:hAnsi="Arial Narrow" w:cs="Arial"/>
                <w:sz w:val="20"/>
                <w:szCs w:val="20"/>
              </w:rPr>
              <w:t xml:space="preserve"> added onto pioglitazone and metformin versus </w:t>
            </w:r>
            <w:proofErr w:type="spellStart"/>
            <w:r w:rsidRPr="00DB14F4">
              <w:rPr>
                <w:rFonts w:ascii="Arial Narrow" w:hAnsi="Arial Narrow" w:cs="Arial"/>
                <w:sz w:val="20"/>
                <w:szCs w:val="20"/>
              </w:rPr>
              <w:t>exenatide</w:t>
            </w:r>
            <w:proofErr w:type="spellEnd"/>
            <w:r w:rsidRPr="00DB14F4">
              <w:rPr>
                <w:rFonts w:ascii="Arial Narrow" w:hAnsi="Arial Narrow" w:cs="Arial"/>
                <w:sz w:val="20"/>
                <w:szCs w:val="20"/>
              </w:rPr>
              <w:t xml:space="preserve"> in Type 2 Diabetes in a randomized controlled trial (AWARD-1)</w:t>
            </w:r>
          </w:p>
        </w:tc>
        <w:tc>
          <w:tcPr>
            <w:tcW w:w="1177" w:type="pct"/>
            <w:tcBorders>
              <w:top w:val="nil"/>
              <w:bottom w:val="nil"/>
            </w:tcBorders>
            <w:vAlign w:val="center"/>
          </w:tcPr>
          <w:p w:rsidR="00591F34" w:rsidRPr="00DB14F4" w:rsidRDefault="00591F34" w:rsidP="00763F73">
            <w:pPr>
              <w:pStyle w:val="TableText"/>
              <w:keepNext w:val="0"/>
              <w:widowControl w:val="0"/>
              <w:spacing w:before="0" w:after="0"/>
              <w:jc w:val="left"/>
              <w:rPr>
                <w:szCs w:val="20"/>
              </w:rPr>
            </w:pPr>
            <w:r w:rsidRPr="00DB14F4">
              <w:rPr>
                <w:rFonts w:cs="Arial"/>
                <w:szCs w:val="20"/>
              </w:rPr>
              <w:t>Diabetes Care 2014;37: 2159–2167</w:t>
            </w:r>
          </w:p>
        </w:tc>
      </w:tr>
      <w:tr w:rsidR="00591F34" w:rsidRPr="00DB14F4" w:rsidTr="00591F34">
        <w:tc>
          <w:tcPr>
            <w:tcW w:w="5000" w:type="pct"/>
            <w:gridSpan w:val="3"/>
            <w:vAlign w:val="center"/>
          </w:tcPr>
          <w:p w:rsidR="00591F34" w:rsidRPr="00DB14F4" w:rsidRDefault="00591F34" w:rsidP="00763F73">
            <w:pPr>
              <w:pStyle w:val="TableText"/>
              <w:keepNext w:val="0"/>
              <w:widowControl w:val="0"/>
              <w:spacing w:before="0" w:after="0"/>
              <w:jc w:val="left"/>
            </w:pPr>
            <w:r w:rsidRPr="00DB14F4">
              <w:rPr>
                <w:b/>
              </w:rPr>
              <w:t>Trials included in the indirect comparisons</w:t>
            </w:r>
          </w:p>
        </w:tc>
      </w:tr>
      <w:tr w:rsidR="00591F34" w:rsidRPr="00DB14F4" w:rsidTr="00763F73">
        <w:tc>
          <w:tcPr>
            <w:tcW w:w="796" w:type="pct"/>
            <w:vMerge w:val="restart"/>
            <w:vAlign w:val="center"/>
          </w:tcPr>
          <w:p w:rsidR="00591F34" w:rsidRPr="00DB14F4" w:rsidRDefault="00591F34" w:rsidP="00763F73">
            <w:pPr>
              <w:pStyle w:val="TableText"/>
              <w:keepNext w:val="0"/>
              <w:widowControl w:val="0"/>
              <w:spacing w:before="0" w:after="0"/>
            </w:pPr>
            <w:r w:rsidRPr="00DB14F4">
              <w:t>AWARD-2</w:t>
            </w:r>
          </w:p>
        </w:tc>
        <w:tc>
          <w:tcPr>
            <w:tcW w:w="3027" w:type="pct"/>
            <w:tcBorders>
              <w:bottom w:val="nil"/>
            </w:tcBorders>
            <w:vAlign w:val="center"/>
          </w:tcPr>
          <w:p w:rsidR="00591F34" w:rsidRPr="00DB14F4" w:rsidRDefault="00591F34" w:rsidP="00395EB9">
            <w:pPr>
              <w:pStyle w:val="TableText1"/>
              <w:keepNext w:val="0"/>
              <w:widowControl w:val="0"/>
              <w:spacing w:before="0" w:after="0"/>
              <w:contextualSpacing/>
              <w:jc w:val="left"/>
              <w:rPr>
                <w:rFonts w:cs="Arial"/>
                <w:szCs w:val="18"/>
              </w:rPr>
            </w:pPr>
            <w:r w:rsidRPr="00DB14F4">
              <w:rPr>
                <w:rFonts w:cs="Arial"/>
              </w:rPr>
              <w:t>Phase 3, open-label comparator (double-blind with respect to LY2189265 dose assignment), multicentre, parallel-arm, randomized, 78-week treatment study to compare the safety and efficacy of 2 doses of LY2189265 to insulin glargine in patients with type 2 diabetes mellitus who were on stable doses of metformin and glimepiride</w:t>
            </w:r>
          </w:p>
        </w:tc>
        <w:tc>
          <w:tcPr>
            <w:tcW w:w="1177" w:type="pct"/>
            <w:tcBorders>
              <w:bottom w:val="nil"/>
            </w:tcBorders>
            <w:vAlign w:val="center"/>
          </w:tcPr>
          <w:p w:rsidR="00591F34" w:rsidRPr="00DB14F4" w:rsidRDefault="00591F34" w:rsidP="00763F73">
            <w:pPr>
              <w:pStyle w:val="TableText"/>
              <w:keepNext w:val="0"/>
              <w:widowControl w:val="0"/>
              <w:spacing w:before="0" w:after="0"/>
              <w:jc w:val="left"/>
              <w:rPr>
                <w:szCs w:val="20"/>
              </w:rPr>
            </w:pPr>
            <w:r w:rsidRPr="00DB14F4">
              <w:rPr>
                <w:szCs w:val="20"/>
              </w:rPr>
              <w:t>6 September 2013</w:t>
            </w:r>
          </w:p>
        </w:tc>
      </w:tr>
      <w:tr w:rsidR="00591F34" w:rsidRPr="00DB14F4" w:rsidTr="00763F73">
        <w:tc>
          <w:tcPr>
            <w:tcW w:w="796" w:type="pct"/>
            <w:vMerge/>
            <w:vAlign w:val="center"/>
          </w:tcPr>
          <w:p w:rsidR="00591F34" w:rsidRPr="00DB14F4" w:rsidRDefault="00591F34" w:rsidP="00763F73">
            <w:pPr>
              <w:pStyle w:val="TableText"/>
              <w:keepNext w:val="0"/>
              <w:widowControl w:val="0"/>
              <w:spacing w:before="0" w:after="0"/>
            </w:pPr>
          </w:p>
        </w:tc>
        <w:tc>
          <w:tcPr>
            <w:tcW w:w="3027" w:type="pct"/>
            <w:tcBorders>
              <w:top w:val="nil"/>
              <w:bottom w:val="single" w:sz="4" w:space="0" w:color="auto"/>
            </w:tcBorders>
            <w:vAlign w:val="center"/>
          </w:tcPr>
          <w:p w:rsidR="00591F34" w:rsidRPr="00DB14F4" w:rsidRDefault="00591F34" w:rsidP="00395EB9">
            <w:pPr>
              <w:pStyle w:val="TableText1"/>
              <w:keepNext w:val="0"/>
              <w:widowControl w:val="0"/>
              <w:spacing w:before="0" w:after="0"/>
              <w:contextualSpacing/>
              <w:jc w:val="left"/>
              <w:rPr>
                <w:rFonts w:cs="Arial"/>
                <w:szCs w:val="18"/>
              </w:rPr>
            </w:pPr>
            <w:proofErr w:type="spellStart"/>
            <w:r w:rsidRPr="00DB14F4">
              <w:rPr>
                <w:rFonts w:cs="Arial"/>
              </w:rPr>
              <w:t>Giorgino</w:t>
            </w:r>
            <w:proofErr w:type="spellEnd"/>
            <w:r w:rsidRPr="00DB14F4">
              <w:rPr>
                <w:rFonts w:cs="Arial"/>
              </w:rPr>
              <w:t xml:space="preserve"> et al., Efficacy and safety of once-weekly </w:t>
            </w:r>
            <w:proofErr w:type="spellStart"/>
            <w:r w:rsidRPr="00DB14F4">
              <w:rPr>
                <w:rFonts w:cs="Arial"/>
              </w:rPr>
              <w:t>dulaglutide</w:t>
            </w:r>
            <w:proofErr w:type="spellEnd"/>
            <w:r w:rsidRPr="00DB14F4">
              <w:rPr>
                <w:rFonts w:cs="Arial"/>
              </w:rPr>
              <w:t xml:space="preserve"> versus insulin glargine in patients with type 2 diabetes on metformin and glimepiride (AWARD-2)</w:t>
            </w:r>
          </w:p>
        </w:tc>
        <w:tc>
          <w:tcPr>
            <w:tcW w:w="1177" w:type="pct"/>
            <w:tcBorders>
              <w:top w:val="nil"/>
              <w:bottom w:val="single" w:sz="4" w:space="0" w:color="auto"/>
            </w:tcBorders>
            <w:vAlign w:val="center"/>
          </w:tcPr>
          <w:p w:rsidR="00591F34" w:rsidRPr="00DB14F4" w:rsidRDefault="00591F34" w:rsidP="00763F73">
            <w:pPr>
              <w:pStyle w:val="TableText"/>
              <w:keepNext w:val="0"/>
              <w:widowControl w:val="0"/>
              <w:spacing w:before="0" w:after="0"/>
              <w:jc w:val="left"/>
              <w:rPr>
                <w:szCs w:val="20"/>
              </w:rPr>
            </w:pPr>
            <w:r w:rsidRPr="00DB14F4">
              <w:rPr>
                <w:rFonts w:cs="Arial"/>
                <w:szCs w:val="20"/>
              </w:rPr>
              <w:t>Diabetes Care 2015; 38:2241–2249</w:t>
            </w:r>
          </w:p>
        </w:tc>
      </w:tr>
      <w:tr w:rsidR="00591F34" w:rsidRPr="00DB14F4" w:rsidTr="00763F73">
        <w:tc>
          <w:tcPr>
            <w:tcW w:w="796" w:type="pct"/>
            <w:vMerge w:val="restart"/>
            <w:vAlign w:val="center"/>
          </w:tcPr>
          <w:p w:rsidR="00591F34" w:rsidRPr="00DB14F4" w:rsidRDefault="00591F34" w:rsidP="00763F73">
            <w:pPr>
              <w:pStyle w:val="TableText"/>
              <w:keepNext w:val="0"/>
              <w:widowControl w:val="0"/>
              <w:spacing w:before="0" w:after="0"/>
            </w:pPr>
            <w:r w:rsidRPr="00DB14F4">
              <w:t>AWARD-5</w:t>
            </w:r>
          </w:p>
        </w:tc>
        <w:tc>
          <w:tcPr>
            <w:tcW w:w="3027" w:type="pct"/>
            <w:tcBorders>
              <w:bottom w:val="nil"/>
            </w:tcBorders>
            <w:vAlign w:val="center"/>
          </w:tcPr>
          <w:p w:rsidR="00591F34" w:rsidRPr="00DB14F4" w:rsidRDefault="00591F34" w:rsidP="00395EB9">
            <w:pPr>
              <w:pStyle w:val="TableText1"/>
              <w:keepNext w:val="0"/>
              <w:widowControl w:val="0"/>
              <w:spacing w:before="0" w:after="0"/>
              <w:contextualSpacing/>
              <w:jc w:val="left"/>
              <w:rPr>
                <w:rFonts w:cs="Arial"/>
                <w:szCs w:val="18"/>
              </w:rPr>
            </w:pPr>
            <w:r w:rsidRPr="00DB14F4">
              <w:rPr>
                <w:rFonts w:cs="Arial"/>
              </w:rPr>
              <w:t xml:space="preserve">Phase 2/3, multicentre, randomized, placebo- controlled, 24-month, double-blind, parallel study comparing once weekly </w:t>
            </w:r>
            <w:proofErr w:type="spellStart"/>
            <w:r w:rsidRPr="00DB14F4">
              <w:rPr>
                <w:rFonts w:cs="Arial"/>
              </w:rPr>
              <w:t>dulaglutide</w:t>
            </w:r>
            <w:proofErr w:type="spellEnd"/>
            <w:r w:rsidRPr="00DB14F4">
              <w:rPr>
                <w:rFonts w:cs="Arial"/>
              </w:rPr>
              <w:t xml:space="preserve"> (0.25 to 3.0 mg) to once-daily </w:t>
            </w:r>
            <w:proofErr w:type="spellStart"/>
            <w:r w:rsidRPr="00DB14F4">
              <w:rPr>
                <w:rFonts w:cs="Arial"/>
              </w:rPr>
              <w:t>sitagliptin</w:t>
            </w:r>
            <w:proofErr w:type="spellEnd"/>
            <w:r w:rsidRPr="00DB14F4">
              <w:rPr>
                <w:rFonts w:cs="Arial"/>
              </w:rPr>
              <w:t xml:space="preserve"> (100 mg) in patients with type 2 diabetes mellitus on metformin</w:t>
            </w:r>
          </w:p>
        </w:tc>
        <w:tc>
          <w:tcPr>
            <w:tcW w:w="1177" w:type="pct"/>
            <w:tcBorders>
              <w:bottom w:val="nil"/>
            </w:tcBorders>
            <w:vAlign w:val="center"/>
          </w:tcPr>
          <w:p w:rsidR="00591F34" w:rsidRPr="00DB14F4" w:rsidRDefault="00591F34" w:rsidP="00763F73">
            <w:pPr>
              <w:pStyle w:val="TableText"/>
              <w:keepNext w:val="0"/>
              <w:widowControl w:val="0"/>
              <w:spacing w:before="0" w:after="0"/>
              <w:jc w:val="left"/>
              <w:rPr>
                <w:szCs w:val="20"/>
              </w:rPr>
            </w:pPr>
            <w:r w:rsidRPr="00DB14F4">
              <w:rPr>
                <w:szCs w:val="20"/>
              </w:rPr>
              <w:t>9 July 2013</w:t>
            </w:r>
          </w:p>
        </w:tc>
      </w:tr>
      <w:tr w:rsidR="00591F34" w:rsidRPr="00DB14F4" w:rsidTr="00763F73">
        <w:tc>
          <w:tcPr>
            <w:tcW w:w="796" w:type="pct"/>
            <w:vMerge/>
            <w:vAlign w:val="center"/>
          </w:tcPr>
          <w:p w:rsidR="00591F34" w:rsidRPr="00DB14F4" w:rsidRDefault="00591F34" w:rsidP="00763F73">
            <w:pPr>
              <w:pStyle w:val="TableText"/>
              <w:keepNext w:val="0"/>
              <w:widowControl w:val="0"/>
              <w:spacing w:before="0" w:after="0"/>
            </w:pPr>
          </w:p>
        </w:tc>
        <w:tc>
          <w:tcPr>
            <w:tcW w:w="3027" w:type="pct"/>
            <w:tcBorders>
              <w:top w:val="nil"/>
            </w:tcBorders>
            <w:vAlign w:val="center"/>
          </w:tcPr>
          <w:p w:rsidR="00591F34" w:rsidRPr="00DB14F4" w:rsidRDefault="00591F34" w:rsidP="00395EB9">
            <w:pPr>
              <w:pStyle w:val="TableText1"/>
              <w:keepNext w:val="0"/>
              <w:widowControl w:val="0"/>
              <w:spacing w:before="0" w:after="0"/>
              <w:contextualSpacing/>
              <w:jc w:val="left"/>
              <w:rPr>
                <w:rFonts w:cs="Arial"/>
                <w:szCs w:val="18"/>
              </w:rPr>
            </w:pPr>
            <w:proofErr w:type="spellStart"/>
            <w:r w:rsidRPr="00DB14F4">
              <w:rPr>
                <w:rFonts w:cs="Arial"/>
              </w:rPr>
              <w:t>Nauck</w:t>
            </w:r>
            <w:proofErr w:type="spellEnd"/>
            <w:r w:rsidRPr="00DB14F4">
              <w:rPr>
                <w:rFonts w:cs="Arial"/>
              </w:rPr>
              <w:t xml:space="preserve"> et al., Efficacy and safety of </w:t>
            </w:r>
            <w:proofErr w:type="spellStart"/>
            <w:r w:rsidRPr="00DB14F4">
              <w:rPr>
                <w:rFonts w:cs="Arial"/>
              </w:rPr>
              <w:t>dulaglutide</w:t>
            </w:r>
            <w:proofErr w:type="spellEnd"/>
            <w:r w:rsidRPr="00DB14F4">
              <w:rPr>
                <w:rFonts w:cs="Arial"/>
              </w:rPr>
              <w:t xml:space="preserve"> versus </w:t>
            </w:r>
            <w:proofErr w:type="spellStart"/>
            <w:r w:rsidRPr="00DB14F4">
              <w:rPr>
                <w:rFonts w:cs="Arial"/>
              </w:rPr>
              <w:t>sitagliptin</w:t>
            </w:r>
            <w:proofErr w:type="spellEnd"/>
            <w:r w:rsidRPr="00DB14F4">
              <w:rPr>
                <w:rFonts w:cs="Arial"/>
              </w:rPr>
              <w:t xml:space="preserve"> after 52 weeks in type 2 diabetes in a randomised controlled trial (AWARD-5)</w:t>
            </w:r>
          </w:p>
        </w:tc>
        <w:tc>
          <w:tcPr>
            <w:tcW w:w="1177" w:type="pct"/>
            <w:tcBorders>
              <w:top w:val="nil"/>
            </w:tcBorders>
            <w:vAlign w:val="center"/>
          </w:tcPr>
          <w:p w:rsidR="00591F34" w:rsidRPr="00DB14F4" w:rsidRDefault="00591F34" w:rsidP="00763F73">
            <w:pPr>
              <w:pStyle w:val="TableText"/>
              <w:keepNext w:val="0"/>
              <w:widowControl w:val="0"/>
              <w:spacing w:before="0" w:after="0"/>
              <w:jc w:val="left"/>
              <w:rPr>
                <w:szCs w:val="20"/>
              </w:rPr>
            </w:pPr>
            <w:r w:rsidRPr="00DB14F4">
              <w:rPr>
                <w:rFonts w:cs="Arial"/>
                <w:szCs w:val="20"/>
              </w:rPr>
              <w:t>Diabetes Care 2014; 37: 2149-2158</w:t>
            </w:r>
          </w:p>
        </w:tc>
      </w:tr>
      <w:tr w:rsidR="00591F34" w:rsidRPr="00DB14F4" w:rsidTr="00591F34">
        <w:tc>
          <w:tcPr>
            <w:tcW w:w="796" w:type="pct"/>
            <w:vAlign w:val="center"/>
          </w:tcPr>
          <w:p w:rsidR="00591F34" w:rsidRPr="00DB14F4" w:rsidRDefault="00591F34" w:rsidP="00763F73">
            <w:pPr>
              <w:pStyle w:val="TableText"/>
              <w:keepNext w:val="0"/>
              <w:widowControl w:val="0"/>
              <w:spacing w:before="0" w:after="0"/>
            </w:pPr>
            <w:r w:rsidRPr="00DB14F4">
              <w:t>GBDK</w:t>
            </w:r>
          </w:p>
        </w:tc>
        <w:tc>
          <w:tcPr>
            <w:tcW w:w="3027" w:type="pct"/>
            <w:vAlign w:val="center"/>
          </w:tcPr>
          <w:p w:rsidR="00591F34" w:rsidRPr="00DB14F4" w:rsidRDefault="00591F34" w:rsidP="00395EB9">
            <w:pPr>
              <w:pStyle w:val="TableText1"/>
              <w:keepNext w:val="0"/>
              <w:widowControl w:val="0"/>
              <w:spacing w:before="0" w:after="0"/>
              <w:contextualSpacing/>
              <w:jc w:val="left"/>
              <w:rPr>
                <w:rFonts w:cs="Arial"/>
                <w:szCs w:val="18"/>
              </w:rPr>
            </w:pPr>
            <w:r w:rsidRPr="00DB14F4">
              <w:rPr>
                <w:rFonts w:cs="Arial"/>
              </w:rPr>
              <w:t xml:space="preserve">The efficacy and safety of once-weekly, subcutaneous </w:t>
            </w:r>
            <w:proofErr w:type="spellStart"/>
            <w:r w:rsidRPr="00DB14F4">
              <w:rPr>
                <w:rFonts w:cs="Arial"/>
              </w:rPr>
              <w:t>dulaglutide</w:t>
            </w:r>
            <w:proofErr w:type="spellEnd"/>
            <w:r w:rsidRPr="00DB14F4">
              <w:rPr>
                <w:rFonts w:cs="Arial"/>
              </w:rPr>
              <w:t xml:space="preserve"> compared to once-daily insulin glargine in patients with type 2 diabetes mellitus on metformin and/or a </w:t>
            </w:r>
            <w:proofErr w:type="spellStart"/>
            <w:r w:rsidRPr="00DB14F4">
              <w:rPr>
                <w:rFonts w:cs="Arial"/>
              </w:rPr>
              <w:t>sulphonylurea</w:t>
            </w:r>
            <w:proofErr w:type="spellEnd"/>
            <w:r w:rsidRPr="00DB14F4">
              <w:rPr>
                <w:rFonts w:cs="Arial"/>
              </w:rPr>
              <w:t>.</w:t>
            </w:r>
          </w:p>
        </w:tc>
        <w:tc>
          <w:tcPr>
            <w:tcW w:w="1177" w:type="pct"/>
            <w:vAlign w:val="center"/>
          </w:tcPr>
          <w:p w:rsidR="00591F34" w:rsidRPr="00DB14F4" w:rsidRDefault="00591F34" w:rsidP="00763F73">
            <w:pPr>
              <w:pStyle w:val="TableText"/>
              <w:keepNext w:val="0"/>
              <w:widowControl w:val="0"/>
              <w:spacing w:before="0" w:after="0"/>
              <w:jc w:val="left"/>
              <w:rPr>
                <w:szCs w:val="20"/>
              </w:rPr>
            </w:pPr>
            <w:r w:rsidRPr="00DB14F4">
              <w:rPr>
                <w:szCs w:val="20"/>
              </w:rPr>
              <w:t>29 March 2017</w:t>
            </w:r>
          </w:p>
        </w:tc>
      </w:tr>
      <w:tr w:rsidR="00591F34" w:rsidRPr="00DB14F4" w:rsidTr="00F24910">
        <w:tc>
          <w:tcPr>
            <w:tcW w:w="796" w:type="pct"/>
            <w:vAlign w:val="center"/>
          </w:tcPr>
          <w:p w:rsidR="00591F34" w:rsidRPr="00DB14F4" w:rsidRDefault="00591F34" w:rsidP="00763F73">
            <w:pPr>
              <w:pStyle w:val="TableText"/>
              <w:keepNext w:val="0"/>
              <w:widowControl w:val="0"/>
              <w:spacing w:before="0" w:after="0"/>
            </w:pPr>
            <w:r w:rsidRPr="00DB14F4">
              <w:t>DURATION-2</w:t>
            </w:r>
          </w:p>
        </w:tc>
        <w:tc>
          <w:tcPr>
            <w:tcW w:w="3027" w:type="pct"/>
            <w:tcBorders>
              <w:bottom w:val="single" w:sz="4" w:space="0" w:color="auto"/>
            </w:tcBorders>
            <w:vAlign w:val="center"/>
          </w:tcPr>
          <w:p w:rsidR="00591F34" w:rsidRPr="00DB14F4" w:rsidRDefault="00591F34" w:rsidP="00395EB9">
            <w:pPr>
              <w:pStyle w:val="TableText1"/>
              <w:keepNext w:val="0"/>
              <w:widowControl w:val="0"/>
              <w:spacing w:before="0" w:after="0"/>
              <w:contextualSpacing/>
              <w:jc w:val="left"/>
              <w:rPr>
                <w:rFonts w:cs="Arial"/>
                <w:szCs w:val="18"/>
              </w:rPr>
            </w:pPr>
            <w:proofErr w:type="spellStart"/>
            <w:r w:rsidRPr="00DB14F4">
              <w:t>Bergenstal</w:t>
            </w:r>
            <w:proofErr w:type="spellEnd"/>
            <w:r w:rsidRPr="00DB14F4">
              <w:t xml:space="preserve"> et al., 2010, Efficacy and safety of </w:t>
            </w:r>
            <w:proofErr w:type="spellStart"/>
            <w:r w:rsidRPr="00DB14F4">
              <w:t>exenatide</w:t>
            </w:r>
            <w:proofErr w:type="spellEnd"/>
            <w:r w:rsidRPr="00DB14F4">
              <w:t xml:space="preserve"> once weekly versus </w:t>
            </w:r>
            <w:proofErr w:type="spellStart"/>
            <w:r w:rsidRPr="00DB14F4">
              <w:t>sitagliptin</w:t>
            </w:r>
            <w:proofErr w:type="spellEnd"/>
            <w:r w:rsidRPr="00DB14F4">
              <w:t xml:space="preserve"> or pioglitazone as an adjunct to metformin for treatment of type 2 diabetes (DURATION-2) a randomised trial. </w:t>
            </w:r>
          </w:p>
        </w:tc>
        <w:tc>
          <w:tcPr>
            <w:tcW w:w="1177" w:type="pct"/>
            <w:tcBorders>
              <w:bottom w:val="single" w:sz="4" w:space="0" w:color="auto"/>
            </w:tcBorders>
            <w:vAlign w:val="center"/>
          </w:tcPr>
          <w:p w:rsidR="00591F34" w:rsidRPr="00DB14F4" w:rsidRDefault="00591F34" w:rsidP="00763F73">
            <w:pPr>
              <w:pStyle w:val="TableText"/>
              <w:keepNext w:val="0"/>
              <w:widowControl w:val="0"/>
              <w:spacing w:before="0" w:after="0"/>
              <w:jc w:val="left"/>
              <w:rPr>
                <w:szCs w:val="20"/>
              </w:rPr>
            </w:pPr>
            <w:r w:rsidRPr="00DB14F4">
              <w:rPr>
                <w:szCs w:val="20"/>
              </w:rPr>
              <w:t>Lancet, 376: 431-439</w:t>
            </w:r>
          </w:p>
        </w:tc>
      </w:tr>
      <w:tr w:rsidR="00591F34" w:rsidRPr="00DB14F4" w:rsidTr="00F24910">
        <w:tc>
          <w:tcPr>
            <w:tcW w:w="796" w:type="pct"/>
            <w:vMerge w:val="restart"/>
            <w:vAlign w:val="center"/>
          </w:tcPr>
          <w:p w:rsidR="00591F34" w:rsidRPr="00DB14F4" w:rsidRDefault="00591F34" w:rsidP="00763F73">
            <w:pPr>
              <w:pStyle w:val="TableText"/>
              <w:keepNext w:val="0"/>
              <w:widowControl w:val="0"/>
              <w:spacing w:before="0" w:after="0"/>
            </w:pPr>
            <w:r w:rsidRPr="00DB14F4">
              <w:t>DURATION-3</w:t>
            </w:r>
          </w:p>
        </w:tc>
        <w:tc>
          <w:tcPr>
            <w:tcW w:w="3027" w:type="pct"/>
            <w:tcBorders>
              <w:bottom w:val="nil"/>
            </w:tcBorders>
            <w:vAlign w:val="center"/>
          </w:tcPr>
          <w:p w:rsidR="00591F34" w:rsidRPr="00DB14F4" w:rsidRDefault="00591F34" w:rsidP="00395EB9">
            <w:pPr>
              <w:pStyle w:val="TableText1"/>
              <w:keepNext w:val="0"/>
              <w:widowControl w:val="0"/>
              <w:spacing w:before="0" w:after="0"/>
              <w:contextualSpacing/>
              <w:jc w:val="left"/>
              <w:rPr>
                <w:rFonts w:cs="Arial"/>
                <w:szCs w:val="18"/>
              </w:rPr>
            </w:pPr>
            <w:proofErr w:type="spellStart"/>
            <w:r w:rsidRPr="00DB14F4">
              <w:t>Diamant</w:t>
            </w:r>
            <w:proofErr w:type="spellEnd"/>
            <w:r w:rsidRPr="00DB14F4">
              <w:t xml:space="preserve"> M, Van </w:t>
            </w:r>
            <w:proofErr w:type="spellStart"/>
            <w:r w:rsidRPr="00DB14F4">
              <w:t>Gaal</w:t>
            </w:r>
            <w:proofErr w:type="spellEnd"/>
            <w:r w:rsidRPr="00DB14F4">
              <w:t xml:space="preserve"> L, </w:t>
            </w:r>
            <w:proofErr w:type="spellStart"/>
            <w:r w:rsidRPr="00DB14F4">
              <w:t>Stranks</w:t>
            </w:r>
            <w:proofErr w:type="spellEnd"/>
            <w:r w:rsidRPr="00DB14F4">
              <w:t xml:space="preserve"> S, Northrup J, Cao D, Taylor K and </w:t>
            </w:r>
            <w:proofErr w:type="spellStart"/>
            <w:r w:rsidRPr="00DB14F4">
              <w:t>Trautmann</w:t>
            </w:r>
            <w:proofErr w:type="spellEnd"/>
            <w:r w:rsidRPr="00DB14F4">
              <w:t xml:space="preserve"> M. Once weekly </w:t>
            </w:r>
            <w:proofErr w:type="spellStart"/>
            <w:r w:rsidRPr="00DB14F4">
              <w:t>exenatide</w:t>
            </w:r>
            <w:proofErr w:type="spellEnd"/>
            <w:r w:rsidRPr="00DB14F4">
              <w:t xml:space="preserve"> compared with insulin glargine titrated to target in patients with type 2 diabetes (DURATION-3): an open-label randomised trial.</w:t>
            </w:r>
          </w:p>
        </w:tc>
        <w:tc>
          <w:tcPr>
            <w:tcW w:w="1177" w:type="pct"/>
            <w:tcBorders>
              <w:bottom w:val="nil"/>
            </w:tcBorders>
            <w:vAlign w:val="center"/>
          </w:tcPr>
          <w:p w:rsidR="00591F34" w:rsidRPr="00DB14F4" w:rsidRDefault="00591F34" w:rsidP="00763F73">
            <w:pPr>
              <w:pStyle w:val="TableText"/>
              <w:keepNext w:val="0"/>
              <w:widowControl w:val="0"/>
              <w:spacing w:before="0" w:after="0"/>
              <w:jc w:val="left"/>
              <w:rPr>
                <w:szCs w:val="20"/>
              </w:rPr>
            </w:pPr>
            <w:r w:rsidRPr="00DB14F4">
              <w:rPr>
                <w:szCs w:val="20"/>
              </w:rPr>
              <w:t>The Lancet 2010; 375 (9733):2234-2243</w:t>
            </w:r>
          </w:p>
        </w:tc>
      </w:tr>
      <w:tr w:rsidR="00591F34" w:rsidRPr="00DB14F4" w:rsidTr="00F24910">
        <w:tc>
          <w:tcPr>
            <w:tcW w:w="796" w:type="pct"/>
            <w:vMerge/>
            <w:vAlign w:val="center"/>
          </w:tcPr>
          <w:p w:rsidR="00591F34" w:rsidRPr="00DB14F4" w:rsidRDefault="00591F34" w:rsidP="00763F73">
            <w:pPr>
              <w:pStyle w:val="TableText"/>
              <w:keepNext w:val="0"/>
              <w:widowControl w:val="0"/>
              <w:spacing w:before="0" w:after="0"/>
            </w:pPr>
          </w:p>
        </w:tc>
        <w:tc>
          <w:tcPr>
            <w:tcW w:w="3027" w:type="pct"/>
            <w:tcBorders>
              <w:top w:val="nil"/>
              <w:bottom w:val="nil"/>
            </w:tcBorders>
            <w:vAlign w:val="center"/>
          </w:tcPr>
          <w:p w:rsidR="00591F34" w:rsidRPr="00DB14F4" w:rsidRDefault="00591F34" w:rsidP="00395EB9">
            <w:pPr>
              <w:pStyle w:val="TableText1"/>
              <w:keepNext w:val="0"/>
              <w:widowControl w:val="0"/>
              <w:spacing w:before="0" w:after="0"/>
              <w:contextualSpacing/>
              <w:jc w:val="left"/>
              <w:rPr>
                <w:rFonts w:cs="Arial"/>
                <w:szCs w:val="18"/>
              </w:rPr>
            </w:pPr>
            <w:proofErr w:type="spellStart"/>
            <w:r w:rsidRPr="00DB14F4">
              <w:t>Buse</w:t>
            </w:r>
            <w:proofErr w:type="spellEnd"/>
            <w:r w:rsidRPr="00DB14F4">
              <w:t xml:space="preserve"> JB, Peters A, Russell-Jones D, </w:t>
            </w:r>
            <w:proofErr w:type="spellStart"/>
            <w:r w:rsidRPr="00DB14F4">
              <w:t>Furber</w:t>
            </w:r>
            <w:proofErr w:type="spellEnd"/>
            <w:r w:rsidRPr="00DB14F4">
              <w:t xml:space="preserve"> S, </w:t>
            </w:r>
            <w:proofErr w:type="spellStart"/>
            <w:r w:rsidRPr="00DB14F4">
              <w:t>Donsmark</w:t>
            </w:r>
            <w:proofErr w:type="spellEnd"/>
            <w:r w:rsidRPr="00DB14F4">
              <w:t xml:space="preserve"> M, Han J, </w:t>
            </w:r>
            <w:proofErr w:type="spellStart"/>
            <w:r w:rsidRPr="00DB14F4">
              <w:t>Macconell</w:t>
            </w:r>
            <w:proofErr w:type="spellEnd"/>
            <w:r w:rsidRPr="00DB14F4">
              <w:t xml:space="preserve"> L, </w:t>
            </w:r>
            <w:proofErr w:type="spellStart"/>
            <w:r w:rsidRPr="00DB14F4">
              <w:t>Maggs</w:t>
            </w:r>
            <w:proofErr w:type="spellEnd"/>
            <w:r w:rsidRPr="00DB14F4">
              <w:t xml:space="preserve"> D, </w:t>
            </w:r>
            <w:proofErr w:type="spellStart"/>
            <w:r w:rsidRPr="00DB14F4">
              <w:t>Diamant</w:t>
            </w:r>
            <w:proofErr w:type="spellEnd"/>
            <w:r w:rsidRPr="00DB14F4">
              <w:t xml:space="preserve"> M. Is insulin the most effective injectable </w:t>
            </w:r>
            <w:proofErr w:type="spellStart"/>
            <w:r w:rsidRPr="00DB14F4">
              <w:t>antihyperglycaemic</w:t>
            </w:r>
            <w:proofErr w:type="spellEnd"/>
            <w:r w:rsidRPr="00DB14F4">
              <w:t xml:space="preserve"> therapy?</w:t>
            </w:r>
          </w:p>
        </w:tc>
        <w:tc>
          <w:tcPr>
            <w:tcW w:w="1177" w:type="pct"/>
            <w:tcBorders>
              <w:top w:val="nil"/>
              <w:bottom w:val="nil"/>
            </w:tcBorders>
            <w:vAlign w:val="center"/>
          </w:tcPr>
          <w:p w:rsidR="00591F34" w:rsidRPr="00DB14F4" w:rsidRDefault="00591F34" w:rsidP="00763F73">
            <w:pPr>
              <w:pStyle w:val="TableText"/>
              <w:keepNext w:val="0"/>
              <w:widowControl w:val="0"/>
              <w:spacing w:before="0" w:after="0"/>
              <w:jc w:val="left"/>
              <w:rPr>
                <w:szCs w:val="20"/>
              </w:rPr>
            </w:pPr>
            <w:r w:rsidRPr="00DB14F4">
              <w:rPr>
                <w:szCs w:val="20"/>
              </w:rPr>
              <w:t>Diabetes, Obesity and Metabolism 2015; 17 (2):145-151</w:t>
            </w:r>
          </w:p>
        </w:tc>
      </w:tr>
      <w:tr w:rsidR="00591F34" w:rsidRPr="00DB14F4" w:rsidTr="00F24910">
        <w:tc>
          <w:tcPr>
            <w:tcW w:w="796" w:type="pct"/>
            <w:vMerge/>
            <w:vAlign w:val="center"/>
          </w:tcPr>
          <w:p w:rsidR="00591F34" w:rsidRPr="00DB14F4" w:rsidRDefault="00591F34" w:rsidP="00763F73">
            <w:pPr>
              <w:pStyle w:val="TableText"/>
              <w:keepNext w:val="0"/>
              <w:widowControl w:val="0"/>
              <w:spacing w:before="0" w:after="0"/>
            </w:pPr>
          </w:p>
        </w:tc>
        <w:tc>
          <w:tcPr>
            <w:tcW w:w="3027" w:type="pct"/>
            <w:tcBorders>
              <w:top w:val="nil"/>
            </w:tcBorders>
            <w:vAlign w:val="center"/>
          </w:tcPr>
          <w:p w:rsidR="00591F34" w:rsidRPr="00DB14F4" w:rsidRDefault="00591F34" w:rsidP="00395EB9">
            <w:pPr>
              <w:pStyle w:val="TableText1"/>
              <w:keepNext w:val="0"/>
              <w:widowControl w:val="0"/>
              <w:spacing w:before="0" w:after="0"/>
              <w:contextualSpacing/>
              <w:jc w:val="left"/>
              <w:rPr>
                <w:rFonts w:cs="Arial"/>
                <w:szCs w:val="18"/>
              </w:rPr>
            </w:pPr>
            <w:proofErr w:type="spellStart"/>
            <w:r w:rsidRPr="00DB14F4">
              <w:t>Diamant</w:t>
            </w:r>
            <w:proofErr w:type="spellEnd"/>
            <w:r w:rsidRPr="00DB14F4">
              <w:t xml:space="preserve"> M, Van </w:t>
            </w:r>
            <w:proofErr w:type="spellStart"/>
            <w:r w:rsidRPr="00DB14F4">
              <w:t>Gaal</w:t>
            </w:r>
            <w:proofErr w:type="spellEnd"/>
            <w:r w:rsidRPr="00DB14F4">
              <w:t xml:space="preserve"> L, </w:t>
            </w:r>
            <w:proofErr w:type="spellStart"/>
            <w:r w:rsidRPr="00DB14F4">
              <w:t>Guerci</w:t>
            </w:r>
            <w:proofErr w:type="spellEnd"/>
            <w:r w:rsidRPr="00DB14F4">
              <w:t xml:space="preserve"> B, </w:t>
            </w:r>
            <w:proofErr w:type="spellStart"/>
            <w:r w:rsidRPr="00DB14F4">
              <w:t>Stranks</w:t>
            </w:r>
            <w:proofErr w:type="spellEnd"/>
            <w:r w:rsidRPr="00DB14F4">
              <w:t xml:space="preserve"> S, Han J, Malloy J, Boardman MK, </w:t>
            </w:r>
            <w:proofErr w:type="spellStart"/>
            <w:r w:rsidRPr="00DB14F4">
              <w:t>Trautmann</w:t>
            </w:r>
            <w:proofErr w:type="spellEnd"/>
            <w:r w:rsidRPr="00DB14F4">
              <w:t xml:space="preserve"> ME. </w:t>
            </w:r>
            <w:proofErr w:type="spellStart"/>
            <w:r w:rsidRPr="00DB14F4">
              <w:t>Exenatide</w:t>
            </w:r>
            <w:proofErr w:type="spellEnd"/>
            <w:r w:rsidRPr="00DB14F4">
              <w:t xml:space="preserve"> once weekly versus insulin glargine for type 2 diabetes (DURATION-3): 3-year results of an open-label randomised trial.</w:t>
            </w:r>
          </w:p>
        </w:tc>
        <w:tc>
          <w:tcPr>
            <w:tcW w:w="1177" w:type="pct"/>
            <w:tcBorders>
              <w:top w:val="nil"/>
            </w:tcBorders>
            <w:vAlign w:val="center"/>
          </w:tcPr>
          <w:p w:rsidR="00591F34" w:rsidRPr="00DB14F4" w:rsidRDefault="00591F34" w:rsidP="00F24910">
            <w:pPr>
              <w:jc w:val="left"/>
              <w:rPr>
                <w:rFonts w:ascii="Arial Narrow" w:hAnsi="Arial Narrow"/>
                <w:sz w:val="20"/>
                <w:szCs w:val="20"/>
              </w:rPr>
            </w:pPr>
            <w:r w:rsidRPr="00DB14F4">
              <w:rPr>
                <w:rFonts w:ascii="Arial Narrow" w:hAnsi="Arial Narrow"/>
                <w:sz w:val="20"/>
                <w:szCs w:val="20"/>
              </w:rPr>
              <w:t>The Lancet Diabetes and Endocrinology 2014; 2 (6):464-473</w:t>
            </w:r>
          </w:p>
        </w:tc>
      </w:tr>
      <w:tr w:rsidR="00591F34" w:rsidRPr="00DB14F4" w:rsidTr="00591F34">
        <w:tc>
          <w:tcPr>
            <w:tcW w:w="796" w:type="pct"/>
          </w:tcPr>
          <w:p w:rsidR="00591F34" w:rsidRPr="00DB14F4" w:rsidRDefault="00591F34" w:rsidP="00763F73">
            <w:pPr>
              <w:pStyle w:val="TableText"/>
              <w:keepNext w:val="0"/>
              <w:widowControl w:val="0"/>
              <w:spacing w:before="0" w:after="0"/>
            </w:pPr>
            <w:proofErr w:type="spellStart"/>
            <w:r w:rsidRPr="00DB14F4">
              <w:rPr>
                <w:szCs w:val="20"/>
              </w:rPr>
              <w:t>Apovian</w:t>
            </w:r>
            <w:proofErr w:type="spellEnd"/>
            <w:r w:rsidRPr="00DB14F4">
              <w:rPr>
                <w:szCs w:val="20"/>
              </w:rPr>
              <w:t xml:space="preserve"> 2010</w:t>
            </w:r>
          </w:p>
        </w:tc>
        <w:tc>
          <w:tcPr>
            <w:tcW w:w="3027" w:type="pct"/>
          </w:tcPr>
          <w:p w:rsidR="00591F34" w:rsidRPr="00DB14F4" w:rsidRDefault="00591F34" w:rsidP="00395EB9">
            <w:pPr>
              <w:pStyle w:val="TableText1"/>
              <w:keepNext w:val="0"/>
              <w:widowControl w:val="0"/>
              <w:spacing w:before="0" w:after="0"/>
              <w:contextualSpacing/>
              <w:jc w:val="left"/>
              <w:rPr>
                <w:rFonts w:cs="Arial"/>
                <w:szCs w:val="18"/>
              </w:rPr>
            </w:pPr>
            <w:proofErr w:type="spellStart"/>
            <w:r w:rsidRPr="00DB14F4">
              <w:t>Apovian</w:t>
            </w:r>
            <w:proofErr w:type="spellEnd"/>
            <w:r w:rsidRPr="00DB14F4">
              <w:t xml:space="preserve"> CM, </w:t>
            </w:r>
            <w:proofErr w:type="spellStart"/>
            <w:r w:rsidRPr="00DB14F4">
              <w:t>Bergenstal</w:t>
            </w:r>
            <w:proofErr w:type="spellEnd"/>
            <w:r w:rsidRPr="00DB14F4">
              <w:t xml:space="preserve"> RM, </w:t>
            </w:r>
            <w:proofErr w:type="spellStart"/>
            <w:r w:rsidRPr="00DB14F4">
              <w:t>Cuddihy</w:t>
            </w:r>
            <w:proofErr w:type="spellEnd"/>
            <w:r w:rsidRPr="00DB14F4">
              <w:t xml:space="preserve"> RM, Qu Y, Lenox S, Lewis MS and Glass LC. Effects of </w:t>
            </w:r>
            <w:proofErr w:type="spellStart"/>
            <w:r w:rsidRPr="00DB14F4">
              <w:t>Exenatide</w:t>
            </w:r>
            <w:proofErr w:type="spellEnd"/>
            <w:r w:rsidRPr="00DB14F4">
              <w:t xml:space="preserve"> Combined with Lifestyle Modification in Patients with Type 2. </w:t>
            </w:r>
          </w:p>
        </w:tc>
        <w:tc>
          <w:tcPr>
            <w:tcW w:w="1177" w:type="pct"/>
            <w:vAlign w:val="center"/>
          </w:tcPr>
          <w:p w:rsidR="00591F34" w:rsidRPr="00DB14F4" w:rsidRDefault="00591F34" w:rsidP="00763F73">
            <w:pPr>
              <w:pStyle w:val="TableText"/>
              <w:keepNext w:val="0"/>
              <w:widowControl w:val="0"/>
              <w:spacing w:before="0" w:after="0"/>
              <w:jc w:val="left"/>
              <w:rPr>
                <w:szCs w:val="20"/>
              </w:rPr>
            </w:pPr>
            <w:r w:rsidRPr="00DB14F4">
              <w:rPr>
                <w:szCs w:val="20"/>
              </w:rPr>
              <w:t>Diabetes American Journal of Medicine 2010; 123 (5):468.e9-468.e17</w:t>
            </w:r>
          </w:p>
        </w:tc>
      </w:tr>
      <w:tr w:rsidR="00591F34" w:rsidRPr="00DB14F4" w:rsidTr="00591F34">
        <w:tc>
          <w:tcPr>
            <w:tcW w:w="796" w:type="pct"/>
          </w:tcPr>
          <w:p w:rsidR="00591F34" w:rsidRPr="00DB14F4" w:rsidRDefault="00591F34" w:rsidP="00763F73">
            <w:pPr>
              <w:pStyle w:val="TableText"/>
              <w:keepNext w:val="0"/>
              <w:widowControl w:val="0"/>
              <w:spacing w:before="0" w:after="0"/>
            </w:pPr>
            <w:proofErr w:type="spellStart"/>
            <w:r w:rsidRPr="00DB14F4">
              <w:rPr>
                <w:szCs w:val="20"/>
              </w:rPr>
              <w:t>Derosa</w:t>
            </w:r>
            <w:proofErr w:type="spellEnd"/>
            <w:r w:rsidRPr="00DB14F4">
              <w:rPr>
                <w:szCs w:val="20"/>
              </w:rPr>
              <w:t xml:space="preserve"> 2013</w:t>
            </w:r>
          </w:p>
        </w:tc>
        <w:tc>
          <w:tcPr>
            <w:tcW w:w="3027" w:type="pct"/>
          </w:tcPr>
          <w:p w:rsidR="00591F34" w:rsidRPr="00DB14F4" w:rsidRDefault="00591F34" w:rsidP="00395EB9">
            <w:pPr>
              <w:pStyle w:val="TableText1"/>
              <w:keepNext w:val="0"/>
              <w:widowControl w:val="0"/>
              <w:spacing w:before="0" w:after="0"/>
              <w:contextualSpacing/>
              <w:jc w:val="left"/>
              <w:rPr>
                <w:rFonts w:cs="Arial"/>
                <w:szCs w:val="18"/>
              </w:rPr>
            </w:pPr>
            <w:proofErr w:type="spellStart"/>
            <w:r w:rsidRPr="00DB14F4">
              <w:t>Derosa</w:t>
            </w:r>
            <w:proofErr w:type="spellEnd"/>
            <w:r w:rsidRPr="00DB14F4">
              <w:t xml:space="preserve"> G, </w:t>
            </w:r>
            <w:proofErr w:type="spellStart"/>
            <w:r w:rsidRPr="00DB14F4">
              <w:t>Franzetti</w:t>
            </w:r>
            <w:proofErr w:type="spellEnd"/>
            <w:r w:rsidRPr="00DB14F4">
              <w:t xml:space="preserve"> I, </w:t>
            </w:r>
            <w:proofErr w:type="spellStart"/>
            <w:r w:rsidRPr="00DB14F4">
              <w:t>Querci</w:t>
            </w:r>
            <w:proofErr w:type="spellEnd"/>
            <w:r w:rsidRPr="00DB14F4">
              <w:t xml:space="preserve"> G, Carbone A, </w:t>
            </w:r>
            <w:proofErr w:type="spellStart"/>
            <w:r w:rsidRPr="00DB14F4">
              <w:t>Ciccarelli</w:t>
            </w:r>
            <w:proofErr w:type="spellEnd"/>
            <w:r w:rsidRPr="00DB14F4">
              <w:t xml:space="preserve"> L, </w:t>
            </w:r>
            <w:proofErr w:type="spellStart"/>
            <w:r w:rsidRPr="00DB14F4">
              <w:t>Piccinni</w:t>
            </w:r>
            <w:proofErr w:type="spellEnd"/>
            <w:r w:rsidRPr="00DB14F4">
              <w:t xml:space="preserve"> M, </w:t>
            </w:r>
            <w:proofErr w:type="spellStart"/>
            <w:r w:rsidRPr="00DB14F4">
              <w:t>Fogari</w:t>
            </w:r>
            <w:proofErr w:type="spellEnd"/>
            <w:r w:rsidRPr="00DB14F4">
              <w:t xml:space="preserve"> E, </w:t>
            </w:r>
            <w:proofErr w:type="spellStart"/>
            <w:r w:rsidRPr="00DB14F4">
              <w:t>Maffioli</w:t>
            </w:r>
            <w:proofErr w:type="spellEnd"/>
            <w:r w:rsidRPr="00DB14F4">
              <w:t xml:space="preserve"> P. Variation in inflammatory markers and </w:t>
            </w:r>
            <w:proofErr w:type="spellStart"/>
            <w:r w:rsidRPr="00DB14F4">
              <w:t>glycemic</w:t>
            </w:r>
            <w:proofErr w:type="spellEnd"/>
            <w:r w:rsidRPr="00DB14F4">
              <w:t xml:space="preserve"> parameters after 12 months of </w:t>
            </w:r>
            <w:proofErr w:type="spellStart"/>
            <w:r w:rsidRPr="00DB14F4">
              <w:t>exenatide</w:t>
            </w:r>
            <w:proofErr w:type="spellEnd"/>
            <w:r w:rsidRPr="00DB14F4">
              <w:t xml:space="preserve"> plus metformin treatment compared with metformin alone: A randomized placebo-controlled </w:t>
            </w:r>
            <w:r w:rsidR="00B663C6" w:rsidRPr="00DB14F4">
              <w:t>trial.</w:t>
            </w:r>
          </w:p>
        </w:tc>
        <w:tc>
          <w:tcPr>
            <w:tcW w:w="1177" w:type="pct"/>
            <w:vAlign w:val="center"/>
          </w:tcPr>
          <w:p w:rsidR="00591F34" w:rsidRPr="00DB14F4" w:rsidRDefault="00591F34" w:rsidP="00763F73">
            <w:pPr>
              <w:pStyle w:val="TableText"/>
              <w:keepNext w:val="0"/>
              <w:widowControl w:val="0"/>
              <w:spacing w:before="0" w:after="0"/>
              <w:jc w:val="left"/>
              <w:rPr>
                <w:szCs w:val="20"/>
              </w:rPr>
            </w:pPr>
            <w:r w:rsidRPr="00DB14F4">
              <w:rPr>
                <w:szCs w:val="20"/>
              </w:rPr>
              <w:t>Pharmacotherapy 2013; 33 (8):817-26</w:t>
            </w:r>
          </w:p>
        </w:tc>
      </w:tr>
      <w:tr w:rsidR="00591F34" w:rsidRPr="00DB14F4" w:rsidTr="00591F34">
        <w:tc>
          <w:tcPr>
            <w:tcW w:w="796" w:type="pct"/>
          </w:tcPr>
          <w:p w:rsidR="00591F34" w:rsidRPr="00DB14F4" w:rsidRDefault="00591F34" w:rsidP="00763F73">
            <w:pPr>
              <w:pStyle w:val="TableText"/>
              <w:keepNext w:val="0"/>
              <w:widowControl w:val="0"/>
              <w:spacing w:before="0" w:after="0"/>
            </w:pPr>
            <w:proofErr w:type="spellStart"/>
            <w:r w:rsidRPr="00DB14F4">
              <w:rPr>
                <w:szCs w:val="20"/>
              </w:rPr>
              <w:t>DeFronzo</w:t>
            </w:r>
            <w:proofErr w:type="spellEnd"/>
            <w:r w:rsidRPr="00DB14F4">
              <w:rPr>
                <w:szCs w:val="20"/>
              </w:rPr>
              <w:t xml:space="preserve"> 2005</w:t>
            </w:r>
          </w:p>
        </w:tc>
        <w:tc>
          <w:tcPr>
            <w:tcW w:w="3027" w:type="pct"/>
          </w:tcPr>
          <w:p w:rsidR="00591F34" w:rsidRPr="00DB14F4" w:rsidRDefault="00591F34" w:rsidP="00395EB9">
            <w:pPr>
              <w:pStyle w:val="TableText1"/>
              <w:keepNext w:val="0"/>
              <w:widowControl w:val="0"/>
              <w:spacing w:before="0" w:after="0"/>
              <w:contextualSpacing/>
              <w:jc w:val="left"/>
              <w:rPr>
                <w:rFonts w:cs="Arial"/>
                <w:szCs w:val="18"/>
              </w:rPr>
            </w:pPr>
            <w:proofErr w:type="spellStart"/>
            <w:r w:rsidRPr="00DB14F4">
              <w:t>DeFronzo</w:t>
            </w:r>
            <w:proofErr w:type="spellEnd"/>
            <w:r w:rsidRPr="00DB14F4">
              <w:t xml:space="preserve"> RA, Ratner RE, Han J, Kim DD, </w:t>
            </w:r>
            <w:proofErr w:type="spellStart"/>
            <w:r w:rsidRPr="00DB14F4">
              <w:t>Fineman</w:t>
            </w:r>
            <w:proofErr w:type="spellEnd"/>
            <w:r w:rsidRPr="00DB14F4">
              <w:t xml:space="preserve"> MS, Baron AD</w:t>
            </w:r>
            <w:r w:rsidR="00DB14F4">
              <w:t xml:space="preserve">. </w:t>
            </w:r>
            <w:r w:rsidRPr="00DB14F4">
              <w:t xml:space="preserve">Effects of </w:t>
            </w:r>
            <w:proofErr w:type="spellStart"/>
            <w:r w:rsidRPr="00DB14F4">
              <w:t>exenatide</w:t>
            </w:r>
            <w:proofErr w:type="spellEnd"/>
            <w:r w:rsidRPr="00DB14F4">
              <w:t xml:space="preserve"> (exendin-4) on </w:t>
            </w:r>
            <w:proofErr w:type="spellStart"/>
            <w:r w:rsidRPr="00DB14F4">
              <w:t>glycemic</w:t>
            </w:r>
            <w:proofErr w:type="spellEnd"/>
            <w:r w:rsidRPr="00DB14F4">
              <w:t xml:space="preserve"> control and weight over 30 weeks in metformin-treated patients with type 2. </w:t>
            </w:r>
          </w:p>
        </w:tc>
        <w:tc>
          <w:tcPr>
            <w:tcW w:w="1177" w:type="pct"/>
            <w:vAlign w:val="center"/>
          </w:tcPr>
          <w:p w:rsidR="00591F34" w:rsidRPr="00DB14F4" w:rsidRDefault="00591F34" w:rsidP="00763F73">
            <w:pPr>
              <w:pStyle w:val="TableText"/>
              <w:keepNext w:val="0"/>
              <w:widowControl w:val="0"/>
              <w:spacing w:before="0" w:after="0"/>
              <w:jc w:val="left"/>
              <w:rPr>
                <w:szCs w:val="20"/>
              </w:rPr>
            </w:pPr>
            <w:r w:rsidRPr="00DB14F4">
              <w:rPr>
                <w:szCs w:val="20"/>
              </w:rPr>
              <w:t>Diabetes Care 2005; 28 (5):1092-1100</w:t>
            </w:r>
          </w:p>
        </w:tc>
      </w:tr>
      <w:tr w:rsidR="00591F34" w:rsidRPr="00DB14F4" w:rsidTr="00591F34">
        <w:tc>
          <w:tcPr>
            <w:tcW w:w="796" w:type="pct"/>
          </w:tcPr>
          <w:p w:rsidR="00591F34" w:rsidRPr="00DB14F4" w:rsidRDefault="00591F34" w:rsidP="00763F73">
            <w:pPr>
              <w:pStyle w:val="TableText"/>
              <w:keepNext w:val="0"/>
              <w:widowControl w:val="0"/>
              <w:spacing w:before="0" w:after="0"/>
            </w:pPr>
            <w:r w:rsidRPr="00DB14F4">
              <w:rPr>
                <w:szCs w:val="20"/>
              </w:rPr>
              <w:t>Davies 2009</w:t>
            </w:r>
          </w:p>
        </w:tc>
        <w:tc>
          <w:tcPr>
            <w:tcW w:w="3027" w:type="pct"/>
          </w:tcPr>
          <w:p w:rsidR="00591F34" w:rsidRPr="00DB14F4" w:rsidRDefault="00591F34" w:rsidP="00395EB9">
            <w:pPr>
              <w:pStyle w:val="TableText1"/>
              <w:keepNext w:val="0"/>
              <w:widowControl w:val="0"/>
              <w:spacing w:before="0" w:after="0"/>
              <w:contextualSpacing/>
              <w:jc w:val="left"/>
              <w:rPr>
                <w:rFonts w:cs="Arial"/>
                <w:szCs w:val="18"/>
              </w:rPr>
            </w:pPr>
            <w:r w:rsidRPr="00DB14F4">
              <w:t xml:space="preserve">Davies MJ, Donnelly R, Barnett AH, Jones S, Nicolay C and </w:t>
            </w:r>
            <w:proofErr w:type="spellStart"/>
            <w:r w:rsidRPr="00DB14F4">
              <w:t>Kilcoyne</w:t>
            </w:r>
            <w:proofErr w:type="spellEnd"/>
            <w:r w:rsidRPr="00DB14F4">
              <w:t xml:space="preserve"> A. </w:t>
            </w:r>
            <w:proofErr w:type="spellStart"/>
            <w:r w:rsidRPr="00DB14F4">
              <w:t>Exenatide</w:t>
            </w:r>
            <w:proofErr w:type="spellEnd"/>
            <w:r w:rsidRPr="00DB14F4">
              <w:t xml:space="preserve"> compared with long-acting insulin to achieve glycaemic control with minimal weight gain in patients with type 2 diabetes: Results of the helping evaluate </w:t>
            </w:r>
            <w:proofErr w:type="spellStart"/>
            <w:r w:rsidRPr="00DB14F4">
              <w:t>exenatide</w:t>
            </w:r>
            <w:proofErr w:type="spellEnd"/>
            <w:r w:rsidRPr="00DB14F4">
              <w:t xml:space="preserve"> in patients with diabetes compared with long-acting insulin (HEELA) study. </w:t>
            </w:r>
          </w:p>
        </w:tc>
        <w:tc>
          <w:tcPr>
            <w:tcW w:w="1177" w:type="pct"/>
            <w:vAlign w:val="center"/>
          </w:tcPr>
          <w:p w:rsidR="00591F34" w:rsidRPr="00DB14F4" w:rsidRDefault="00591F34" w:rsidP="00763F73">
            <w:pPr>
              <w:pStyle w:val="TableText"/>
              <w:keepNext w:val="0"/>
              <w:widowControl w:val="0"/>
              <w:spacing w:before="0" w:after="0"/>
              <w:jc w:val="left"/>
              <w:rPr>
                <w:szCs w:val="20"/>
              </w:rPr>
            </w:pPr>
            <w:r w:rsidRPr="00DB14F4">
              <w:rPr>
                <w:szCs w:val="20"/>
              </w:rPr>
              <w:t>Diabetes, Obesity and Metabolism 2009; 11 (12):1153-1162</w:t>
            </w:r>
          </w:p>
        </w:tc>
      </w:tr>
      <w:tr w:rsidR="00591F34" w:rsidRPr="00DB14F4" w:rsidTr="00591F34">
        <w:tc>
          <w:tcPr>
            <w:tcW w:w="796" w:type="pct"/>
          </w:tcPr>
          <w:p w:rsidR="00591F34" w:rsidRPr="00DB14F4" w:rsidRDefault="00591F34" w:rsidP="00763F73">
            <w:pPr>
              <w:pStyle w:val="TableText"/>
              <w:keepNext w:val="0"/>
              <w:widowControl w:val="0"/>
              <w:spacing w:before="0" w:after="0"/>
            </w:pPr>
            <w:r w:rsidRPr="00DB14F4">
              <w:rPr>
                <w:szCs w:val="20"/>
              </w:rPr>
              <w:t>Heine 2005</w:t>
            </w:r>
          </w:p>
        </w:tc>
        <w:tc>
          <w:tcPr>
            <w:tcW w:w="3027" w:type="pct"/>
          </w:tcPr>
          <w:p w:rsidR="00591F34" w:rsidRPr="00DB14F4" w:rsidRDefault="00591F34" w:rsidP="00395EB9">
            <w:pPr>
              <w:pStyle w:val="TableText1"/>
              <w:keepNext w:val="0"/>
              <w:widowControl w:val="0"/>
              <w:spacing w:before="0" w:after="0"/>
              <w:contextualSpacing/>
              <w:jc w:val="left"/>
              <w:rPr>
                <w:rFonts w:cs="Arial"/>
                <w:szCs w:val="18"/>
              </w:rPr>
            </w:pPr>
            <w:r w:rsidRPr="00DB14F4">
              <w:t xml:space="preserve">Heine RJ, Van </w:t>
            </w:r>
            <w:proofErr w:type="spellStart"/>
            <w:r w:rsidRPr="00DB14F4">
              <w:t>Gaal</w:t>
            </w:r>
            <w:proofErr w:type="spellEnd"/>
            <w:r w:rsidRPr="00DB14F4">
              <w:t xml:space="preserve"> LF, Johns D, </w:t>
            </w:r>
            <w:proofErr w:type="spellStart"/>
            <w:r w:rsidRPr="00DB14F4">
              <w:t>Mihm</w:t>
            </w:r>
            <w:proofErr w:type="spellEnd"/>
            <w:r w:rsidRPr="00DB14F4">
              <w:t xml:space="preserve"> MJ, </w:t>
            </w:r>
            <w:proofErr w:type="spellStart"/>
            <w:r w:rsidRPr="00DB14F4">
              <w:t>Widel</w:t>
            </w:r>
            <w:proofErr w:type="spellEnd"/>
            <w:r w:rsidRPr="00DB14F4">
              <w:t xml:space="preserve"> MH, </w:t>
            </w:r>
            <w:proofErr w:type="spellStart"/>
            <w:r w:rsidRPr="00DB14F4">
              <w:t>Brodows</w:t>
            </w:r>
            <w:proofErr w:type="spellEnd"/>
            <w:r w:rsidRPr="00DB14F4">
              <w:t xml:space="preserve"> RG</w:t>
            </w:r>
            <w:r w:rsidR="00DB14F4">
              <w:t xml:space="preserve">. </w:t>
            </w:r>
            <w:proofErr w:type="spellStart"/>
            <w:r w:rsidRPr="00DB14F4">
              <w:t>Exenatide</w:t>
            </w:r>
            <w:proofErr w:type="spellEnd"/>
            <w:r w:rsidRPr="00DB14F4">
              <w:t xml:space="preserve"> versus insulin glargine in patients with </w:t>
            </w:r>
            <w:proofErr w:type="spellStart"/>
            <w:r w:rsidRPr="00DB14F4">
              <w:t>suboptimally</w:t>
            </w:r>
            <w:proofErr w:type="spellEnd"/>
            <w:r w:rsidRPr="00DB14F4">
              <w:t xml:space="preserve"> controlled type 2 diabetes: A randomized trial.</w:t>
            </w:r>
            <w:r w:rsidRPr="00DB14F4">
              <w:tab/>
            </w:r>
          </w:p>
        </w:tc>
        <w:tc>
          <w:tcPr>
            <w:tcW w:w="1177" w:type="pct"/>
            <w:vAlign w:val="center"/>
          </w:tcPr>
          <w:p w:rsidR="00591F34" w:rsidRPr="00DB14F4" w:rsidRDefault="00591F34" w:rsidP="00763F73">
            <w:pPr>
              <w:pStyle w:val="TableText"/>
              <w:keepNext w:val="0"/>
              <w:widowControl w:val="0"/>
              <w:spacing w:before="0" w:after="0"/>
              <w:jc w:val="left"/>
              <w:rPr>
                <w:szCs w:val="20"/>
              </w:rPr>
            </w:pPr>
            <w:r w:rsidRPr="00DB14F4">
              <w:rPr>
                <w:szCs w:val="20"/>
              </w:rPr>
              <w:t>Annals of Internal Medicine 2005; 143 (8):559-569+I30</w:t>
            </w:r>
          </w:p>
        </w:tc>
      </w:tr>
    </w:tbl>
    <w:p w:rsidR="00591F34" w:rsidRPr="00DB14F4" w:rsidRDefault="00591F34" w:rsidP="00591F34">
      <w:pPr>
        <w:pStyle w:val="TableFooter"/>
        <w:rPr>
          <w:rStyle w:val="CommentReference"/>
        </w:rPr>
      </w:pPr>
      <w:r w:rsidRPr="00DB14F4">
        <w:t xml:space="preserve">Source: Table B11.7, p11-13 of Section </w:t>
      </w:r>
      <w:proofErr w:type="spellStart"/>
      <w:r w:rsidRPr="00DB14F4">
        <w:t>Bii</w:t>
      </w:r>
      <w:proofErr w:type="spellEnd"/>
      <w:r w:rsidRPr="00DB14F4">
        <w:t xml:space="preserve"> of the submission.</w:t>
      </w:r>
    </w:p>
    <w:p w:rsidR="00C317F3" w:rsidRPr="00DB14F4" w:rsidRDefault="00C317F3" w:rsidP="00772501">
      <w:pPr>
        <w:pStyle w:val="TableFooter"/>
      </w:pPr>
    </w:p>
    <w:p w:rsidR="00C317F3" w:rsidRPr="00DB14F4" w:rsidRDefault="00C317F3" w:rsidP="00E35AE7">
      <w:pPr>
        <w:pStyle w:val="ListParagraph"/>
        <w:numPr>
          <w:ilvl w:val="1"/>
          <w:numId w:val="51"/>
        </w:numPr>
        <w:spacing w:before="0" w:after="120"/>
      </w:pPr>
      <w:r w:rsidRPr="00DB14F4">
        <w:t xml:space="preserve">The key features of the </w:t>
      </w:r>
      <w:r w:rsidR="007E3274" w:rsidRPr="00DB14F4">
        <w:t>randomised trials included in the indirect comparisons, along with the one head-to-head trial</w:t>
      </w:r>
      <w:r w:rsidRPr="00DB14F4">
        <w:t xml:space="preserve"> are summarised in the table below</w:t>
      </w:r>
      <w:r w:rsidR="00DB14F4">
        <w:t xml:space="preserve">. </w:t>
      </w:r>
      <w:r w:rsidR="0062351A" w:rsidRPr="00DB14F4">
        <w:t>Trials are presented according to the comparison they were applied to</w:t>
      </w:r>
      <w:r w:rsidR="00DB14F4">
        <w:t xml:space="preserve">. </w:t>
      </w:r>
    </w:p>
    <w:p w:rsidR="00C317F3" w:rsidRPr="00DB14F4" w:rsidRDefault="00C317F3" w:rsidP="0062351A">
      <w:pPr>
        <w:pStyle w:val="TableHeading0"/>
        <w:spacing w:after="0"/>
      </w:pPr>
      <w:r w:rsidRPr="00DB14F4">
        <w:t xml:space="preserve">Table </w:t>
      </w:r>
      <w:r w:rsidR="00F56CFD" w:rsidRPr="00DB14F4">
        <w:t>3</w:t>
      </w:r>
      <w:r w:rsidRPr="00DB14F4">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30"/>
        <w:gridCol w:w="774"/>
        <w:gridCol w:w="1840"/>
        <w:gridCol w:w="990"/>
        <w:gridCol w:w="2690"/>
        <w:gridCol w:w="1558"/>
      </w:tblGrid>
      <w:tr w:rsidR="00DF2FE1" w:rsidRPr="00DB14F4" w:rsidTr="00045B2D">
        <w:trPr>
          <w:tblHeader/>
        </w:trPr>
        <w:tc>
          <w:tcPr>
            <w:tcW w:w="677" w:type="pct"/>
            <w:shd w:val="clear" w:color="auto" w:fill="auto"/>
            <w:vAlign w:val="center"/>
          </w:tcPr>
          <w:p w:rsidR="0062351A" w:rsidRPr="00DB14F4" w:rsidRDefault="0062351A" w:rsidP="0062351A">
            <w:pPr>
              <w:pStyle w:val="TableText"/>
              <w:spacing w:before="0" w:after="0"/>
              <w:rPr>
                <w:b/>
              </w:rPr>
            </w:pPr>
            <w:r w:rsidRPr="00DB14F4">
              <w:rPr>
                <w:b/>
              </w:rPr>
              <w:t>Trial</w:t>
            </w:r>
          </w:p>
        </w:tc>
        <w:tc>
          <w:tcPr>
            <w:tcW w:w="426" w:type="pct"/>
            <w:shd w:val="clear" w:color="auto" w:fill="auto"/>
            <w:vAlign w:val="center"/>
          </w:tcPr>
          <w:p w:rsidR="0062351A" w:rsidRPr="00DB14F4" w:rsidRDefault="0062351A" w:rsidP="00591F7B">
            <w:pPr>
              <w:pStyle w:val="TableText"/>
              <w:spacing w:before="0" w:after="0"/>
              <w:jc w:val="center"/>
              <w:rPr>
                <w:b/>
              </w:rPr>
            </w:pPr>
            <w:r w:rsidRPr="00DB14F4">
              <w:rPr>
                <w:b/>
              </w:rPr>
              <w:t>N</w:t>
            </w:r>
          </w:p>
        </w:tc>
        <w:tc>
          <w:tcPr>
            <w:tcW w:w="1013" w:type="pct"/>
            <w:shd w:val="clear" w:color="auto" w:fill="auto"/>
            <w:vAlign w:val="center"/>
          </w:tcPr>
          <w:p w:rsidR="0062351A" w:rsidRPr="00DB14F4" w:rsidRDefault="0062351A" w:rsidP="0062351A">
            <w:pPr>
              <w:pStyle w:val="TableText"/>
              <w:spacing w:before="0" w:after="0"/>
              <w:jc w:val="center"/>
              <w:rPr>
                <w:b/>
              </w:rPr>
            </w:pPr>
            <w:r w:rsidRPr="00DB14F4">
              <w:rPr>
                <w:b/>
              </w:rPr>
              <w:t>Design/ duration of follow-up</w:t>
            </w:r>
          </w:p>
        </w:tc>
        <w:tc>
          <w:tcPr>
            <w:tcW w:w="545" w:type="pct"/>
            <w:shd w:val="clear" w:color="auto" w:fill="auto"/>
            <w:vAlign w:val="center"/>
          </w:tcPr>
          <w:p w:rsidR="0062351A" w:rsidRPr="00DB14F4" w:rsidRDefault="0062351A" w:rsidP="0062351A">
            <w:pPr>
              <w:pStyle w:val="TableText"/>
              <w:spacing w:before="0" w:after="0"/>
              <w:jc w:val="center"/>
              <w:rPr>
                <w:b/>
              </w:rPr>
            </w:pPr>
            <w:r w:rsidRPr="00DB14F4">
              <w:rPr>
                <w:b/>
              </w:rPr>
              <w:t>Risk of bias</w:t>
            </w:r>
          </w:p>
        </w:tc>
        <w:tc>
          <w:tcPr>
            <w:tcW w:w="1481" w:type="pct"/>
            <w:shd w:val="clear" w:color="auto" w:fill="auto"/>
            <w:vAlign w:val="center"/>
          </w:tcPr>
          <w:p w:rsidR="0062351A" w:rsidRPr="00DB14F4" w:rsidRDefault="0062351A" w:rsidP="0062351A">
            <w:pPr>
              <w:pStyle w:val="TableText"/>
              <w:spacing w:before="0" w:after="0"/>
              <w:jc w:val="center"/>
              <w:rPr>
                <w:b/>
              </w:rPr>
            </w:pPr>
            <w:r w:rsidRPr="00DB14F4">
              <w:rPr>
                <w:b/>
              </w:rPr>
              <w:t>Patient population</w:t>
            </w:r>
          </w:p>
        </w:tc>
        <w:tc>
          <w:tcPr>
            <w:tcW w:w="858" w:type="pct"/>
            <w:shd w:val="clear" w:color="auto" w:fill="auto"/>
            <w:vAlign w:val="center"/>
          </w:tcPr>
          <w:p w:rsidR="0062351A" w:rsidRPr="00DB14F4" w:rsidRDefault="0062351A" w:rsidP="0062351A">
            <w:pPr>
              <w:pStyle w:val="TableText"/>
              <w:spacing w:before="0" w:after="0"/>
              <w:jc w:val="center"/>
              <w:rPr>
                <w:b/>
              </w:rPr>
            </w:pPr>
            <w:r w:rsidRPr="00DB14F4">
              <w:rPr>
                <w:b/>
              </w:rPr>
              <w:t>Outcomes</w:t>
            </w:r>
          </w:p>
        </w:tc>
      </w:tr>
      <w:tr w:rsidR="0062351A" w:rsidRPr="00DB14F4" w:rsidTr="00DF2FE1">
        <w:tc>
          <w:tcPr>
            <w:tcW w:w="5000" w:type="pct"/>
            <w:gridSpan w:val="6"/>
            <w:shd w:val="clear" w:color="auto" w:fill="auto"/>
            <w:vAlign w:val="center"/>
          </w:tcPr>
          <w:p w:rsidR="0062351A" w:rsidRPr="00DB14F4" w:rsidRDefault="0062351A" w:rsidP="0062351A">
            <w:pPr>
              <w:pStyle w:val="TableText"/>
              <w:spacing w:before="0" w:after="0"/>
              <w:rPr>
                <w:b/>
                <w:szCs w:val="20"/>
              </w:rPr>
            </w:pPr>
            <w:r w:rsidRPr="00DB14F4">
              <w:rPr>
                <w:b/>
                <w:szCs w:val="20"/>
              </w:rPr>
              <w:t xml:space="preserve">Main comparator - </w:t>
            </w:r>
            <w:proofErr w:type="spellStart"/>
            <w:r w:rsidRPr="00DB14F4">
              <w:rPr>
                <w:b/>
                <w:szCs w:val="20"/>
              </w:rPr>
              <w:t>exenatide</w:t>
            </w:r>
            <w:proofErr w:type="spellEnd"/>
            <w:r w:rsidRPr="00DB14F4">
              <w:rPr>
                <w:b/>
                <w:szCs w:val="20"/>
              </w:rPr>
              <w:t xml:space="preserve"> QW</w:t>
            </w:r>
          </w:p>
          <w:p w:rsidR="0062351A" w:rsidRPr="00DB14F4" w:rsidRDefault="0062351A" w:rsidP="0062351A">
            <w:pPr>
              <w:pStyle w:val="TableText"/>
              <w:spacing w:before="0" w:after="0"/>
              <w:rPr>
                <w:b/>
              </w:rPr>
            </w:pPr>
            <w:r w:rsidRPr="00DB14F4">
              <w:rPr>
                <w:b/>
                <w:szCs w:val="20"/>
              </w:rPr>
              <w:t>Triple therapy</w:t>
            </w:r>
            <w:r w:rsidRPr="00DB14F4">
              <w:rPr>
                <w:szCs w:val="20"/>
              </w:rPr>
              <w:t xml:space="preserve"> - </w:t>
            </w:r>
            <w:proofErr w:type="spellStart"/>
            <w:r w:rsidRPr="00DB14F4">
              <w:rPr>
                <w:szCs w:val="20"/>
              </w:rPr>
              <w:t>dulaglutide</w:t>
            </w:r>
            <w:proofErr w:type="spellEnd"/>
            <w:r w:rsidRPr="00DB14F4">
              <w:rPr>
                <w:szCs w:val="20"/>
              </w:rPr>
              <w:t xml:space="preserve"> vs. </w:t>
            </w:r>
            <w:proofErr w:type="spellStart"/>
            <w:r w:rsidRPr="00DB14F4">
              <w:rPr>
                <w:szCs w:val="20"/>
              </w:rPr>
              <w:t>exenatide</w:t>
            </w:r>
            <w:proofErr w:type="spellEnd"/>
            <w:r w:rsidRPr="00DB14F4">
              <w:rPr>
                <w:szCs w:val="20"/>
              </w:rPr>
              <w:t xml:space="preserve"> QW - indirect comparison (glargine as common reference)</w:t>
            </w:r>
          </w:p>
        </w:tc>
      </w:tr>
      <w:tr w:rsidR="00DF2FE1" w:rsidRPr="00DB14F4" w:rsidTr="00DF2FE1">
        <w:tc>
          <w:tcPr>
            <w:tcW w:w="677" w:type="pct"/>
            <w:shd w:val="clear" w:color="auto" w:fill="auto"/>
            <w:vAlign w:val="center"/>
          </w:tcPr>
          <w:p w:rsidR="00CB304D" w:rsidRPr="00DB14F4" w:rsidRDefault="00CB304D" w:rsidP="0062351A">
            <w:pPr>
              <w:pStyle w:val="TableText"/>
              <w:spacing w:before="0" w:after="0"/>
            </w:pPr>
            <w:r w:rsidRPr="00DB14F4">
              <w:rPr>
                <w:szCs w:val="20"/>
              </w:rPr>
              <w:t>AWARD-2</w:t>
            </w:r>
          </w:p>
        </w:tc>
        <w:tc>
          <w:tcPr>
            <w:tcW w:w="426" w:type="pct"/>
            <w:shd w:val="clear" w:color="auto" w:fill="auto"/>
            <w:vAlign w:val="center"/>
          </w:tcPr>
          <w:p w:rsidR="00CB304D" w:rsidRPr="00DB14F4" w:rsidRDefault="00CB304D" w:rsidP="00E2578A">
            <w:pPr>
              <w:pStyle w:val="TableText"/>
              <w:spacing w:before="0" w:after="0"/>
              <w:jc w:val="center"/>
            </w:pPr>
            <w:r w:rsidRPr="00DB14F4">
              <w:rPr>
                <w:szCs w:val="20"/>
              </w:rPr>
              <w:t>535</w:t>
            </w:r>
          </w:p>
        </w:tc>
        <w:tc>
          <w:tcPr>
            <w:tcW w:w="1013" w:type="pct"/>
            <w:shd w:val="clear" w:color="auto" w:fill="auto"/>
            <w:vAlign w:val="center"/>
          </w:tcPr>
          <w:p w:rsidR="00CB304D" w:rsidRPr="00DB14F4" w:rsidRDefault="00CB304D" w:rsidP="00E2578A">
            <w:pPr>
              <w:pStyle w:val="TableText"/>
              <w:spacing w:before="0" w:after="0"/>
              <w:jc w:val="left"/>
            </w:pPr>
            <w:r w:rsidRPr="00DB14F4">
              <w:rPr>
                <w:szCs w:val="20"/>
              </w:rPr>
              <w:t>R, DB, OL, PG, MC</w:t>
            </w:r>
            <w:r w:rsidR="00785161" w:rsidRPr="00DB14F4">
              <w:rPr>
                <w:szCs w:val="20"/>
              </w:rPr>
              <w:t>/ 78 weeks trial duration</w:t>
            </w:r>
          </w:p>
        </w:tc>
        <w:tc>
          <w:tcPr>
            <w:tcW w:w="545" w:type="pct"/>
            <w:shd w:val="clear" w:color="auto" w:fill="auto"/>
            <w:vAlign w:val="center"/>
          </w:tcPr>
          <w:p w:rsidR="00CB304D" w:rsidRPr="00DB14F4" w:rsidRDefault="00CB304D" w:rsidP="00E2578A">
            <w:pPr>
              <w:pStyle w:val="TableText"/>
              <w:spacing w:before="0" w:after="0"/>
              <w:jc w:val="center"/>
            </w:pPr>
            <w:r w:rsidRPr="00DB14F4">
              <w:t>High</w:t>
            </w:r>
          </w:p>
        </w:tc>
        <w:tc>
          <w:tcPr>
            <w:tcW w:w="1481" w:type="pct"/>
            <w:shd w:val="clear" w:color="auto" w:fill="auto"/>
            <w:vAlign w:val="center"/>
          </w:tcPr>
          <w:p w:rsidR="00CB304D" w:rsidRPr="00DB14F4" w:rsidRDefault="009117F3" w:rsidP="009117F3">
            <w:pPr>
              <w:pStyle w:val="TableText"/>
              <w:spacing w:before="0" w:after="0"/>
              <w:jc w:val="left"/>
            </w:pPr>
            <w:r w:rsidRPr="00DB14F4">
              <w:t xml:space="preserve">Adults with type 2 diabetes; HbA1c </w:t>
            </w:r>
            <w:r w:rsidRPr="00DB14F4">
              <w:rPr>
                <w:szCs w:val="20"/>
              </w:rPr>
              <w:t>≥7.0% and ≤11.0% for patients on monotherapy and ≥7.0% and ≤10.0% for patients on combination oral therapy</w:t>
            </w:r>
          </w:p>
        </w:tc>
        <w:tc>
          <w:tcPr>
            <w:tcW w:w="858" w:type="pct"/>
            <w:vMerge w:val="restart"/>
            <w:shd w:val="clear" w:color="auto" w:fill="auto"/>
            <w:vAlign w:val="center"/>
          </w:tcPr>
          <w:p w:rsidR="00CB304D" w:rsidRPr="00DB14F4" w:rsidRDefault="00CB304D" w:rsidP="00E2578A">
            <w:pPr>
              <w:pStyle w:val="TableText"/>
              <w:spacing w:before="0" w:after="0"/>
              <w:jc w:val="left"/>
            </w:pPr>
            <w:r w:rsidRPr="00DB14F4">
              <w:t>Change from baseline in HbA1c at 26 weeks</w:t>
            </w:r>
          </w:p>
        </w:tc>
      </w:tr>
      <w:tr w:rsidR="00DF2FE1" w:rsidRPr="00DB14F4" w:rsidTr="00DF2FE1">
        <w:tc>
          <w:tcPr>
            <w:tcW w:w="677" w:type="pct"/>
            <w:shd w:val="clear" w:color="auto" w:fill="auto"/>
            <w:vAlign w:val="center"/>
          </w:tcPr>
          <w:p w:rsidR="00CB304D" w:rsidRPr="00DB14F4" w:rsidRDefault="00CB304D" w:rsidP="0062351A">
            <w:pPr>
              <w:pStyle w:val="TableText"/>
              <w:spacing w:before="0" w:after="0"/>
            </w:pPr>
            <w:r w:rsidRPr="00DB14F4">
              <w:rPr>
                <w:szCs w:val="20"/>
              </w:rPr>
              <w:t>GBDK</w:t>
            </w:r>
          </w:p>
        </w:tc>
        <w:tc>
          <w:tcPr>
            <w:tcW w:w="426" w:type="pct"/>
            <w:shd w:val="clear" w:color="auto" w:fill="auto"/>
            <w:vAlign w:val="center"/>
          </w:tcPr>
          <w:p w:rsidR="00CB304D" w:rsidRPr="00DB14F4" w:rsidRDefault="00CB304D" w:rsidP="00E2578A">
            <w:pPr>
              <w:pStyle w:val="TableText"/>
              <w:spacing w:before="0" w:after="0"/>
              <w:jc w:val="center"/>
            </w:pPr>
            <w:r w:rsidRPr="00DB14F4">
              <w:rPr>
                <w:szCs w:val="20"/>
              </w:rPr>
              <w:t>517</w:t>
            </w:r>
          </w:p>
        </w:tc>
        <w:tc>
          <w:tcPr>
            <w:tcW w:w="1013" w:type="pct"/>
            <w:shd w:val="clear" w:color="auto" w:fill="auto"/>
            <w:vAlign w:val="center"/>
          </w:tcPr>
          <w:p w:rsidR="00CB304D" w:rsidRPr="00DB14F4" w:rsidRDefault="00CB304D" w:rsidP="00E2578A">
            <w:pPr>
              <w:pStyle w:val="TableText"/>
              <w:spacing w:before="0" w:after="0"/>
              <w:jc w:val="left"/>
            </w:pPr>
            <w:r w:rsidRPr="00DB14F4">
              <w:rPr>
                <w:szCs w:val="20"/>
              </w:rPr>
              <w:t>R, DB, OL PG, MC</w:t>
            </w:r>
            <w:r w:rsidR="00785161" w:rsidRPr="00DB14F4">
              <w:rPr>
                <w:szCs w:val="20"/>
              </w:rPr>
              <w:t>/ 52 weeks trial duration</w:t>
            </w:r>
          </w:p>
        </w:tc>
        <w:tc>
          <w:tcPr>
            <w:tcW w:w="545" w:type="pct"/>
            <w:shd w:val="clear" w:color="auto" w:fill="auto"/>
            <w:vAlign w:val="center"/>
          </w:tcPr>
          <w:p w:rsidR="00CB304D" w:rsidRPr="00DB14F4" w:rsidRDefault="00CB304D" w:rsidP="00E2578A">
            <w:pPr>
              <w:pStyle w:val="TableText"/>
              <w:spacing w:before="0" w:after="0"/>
              <w:jc w:val="center"/>
            </w:pPr>
            <w:r w:rsidRPr="00DB14F4">
              <w:t>High</w:t>
            </w:r>
          </w:p>
        </w:tc>
        <w:tc>
          <w:tcPr>
            <w:tcW w:w="1481" w:type="pct"/>
            <w:shd w:val="clear" w:color="auto" w:fill="auto"/>
            <w:vAlign w:val="center"/>
          </w:tcPr>
          <w:p w:rsidR="00CB304D" w:rsidRPr="00DB14F4" w:rsidRDefault="009117F3" w:rsidP="00E2578A">
            <w:pPr>
              <w:pStyle w:val="TableText"/>
              <w:spacing w:before="0" w:after="0"/>
              <w:jc w:val="left"/>
            </w:pPr>
            <w:r w:rsidRPr="00DB14F4">
              <w:t xml:space="preserve">Adults with type 2 diabetes; HbA1c </w:t>
            </w:r>
            <w:r w:rsidRPr="00DB14F4">
              <w:rPr>
                <w:szCs w:val="20"/>
              </w:rPr>
              <w:t>7.0% to 11.0%.</w:t>
            </w:r>
          </w:p>
        </w:tc>
        <w:tc>
          <w:tcPr>
            <w:tcW w:w="858" w:type="pct"/>
            <w:vMerge/>
            <w:shd w:val="clear" w:color="auto" w:fill="auto"/>
            <w:vAlign w:val="center"/>
          </w:tcPr>
          <w:p w:rsidR="00CB304D" w:rsidRPr="00DB14F4" w:rsidRDefault="00CB304D" w:rsidP="00E2578A">
            <w:pPr>
              <w:pStyle w:val="TableText"/>
              <w:spacing w:before="0" w:after="0"/>
              <w:jc w:val="left"/>
            </w:pPr>
          </w:p>
        </w:tc>
      </w:tr>
      <w:tr w:rsidR="00DF2FE1" w:rsidRPr="00DB14F4" w:rsidTr="00DF2FE1">
        <w:tc>
          <w:tcPr>
            <w:tcW w:w="677" w:type="pct"/>
            <w:shd w:val="clear" w:color="auto" w:fill="auto"/>
            <w:vAlign w:val="center"/>
          </w:tcPr>
          <w:p w:rsidR="00CB304D" w:rsidRPr="00DB14F4" w:rsidRDefault="00CB304D" w:rsidP="0062351A">
            <w:pPr>
              <w:pStyle w:val="TableText"/>
              <w:spacing w:before="0" w:after="0"/>
            </w:pPr>
            <w:r w:rsidRPr="00DB14F4">
              <w:rPr>
                <w:szCs w:val="20"/>
              </w:rPr>
              <w:t>DURATION-3</w:t>
            </w:r>
          </w:p>
        </w:tc>
        <w:tc>
          <w:tcPr>
            <w:tcW w:w="426" w:type="pct"/>
            <w:shd w:val="clear" w:color="auto" w:fill="auto"/>
            <w:vAlign w:val="center"/>
          </w:tcPr>
          <w:p w:rsidR="00CB304D" w:rsidRPr="00DB14F4" w:rsidRDefault="00CB304D" w:rsidP="00E2578A">
            <w:pPr>
              <w:pStyle w:val="TableText"/>
              <w:spacing w:before="0" w:after="0"/>
              <w:jc w:val="center"/>
            </w:pPr>
            <w:r w:rsidRPr="00DB14F4">
              <w:rPr>
                <w:szCs w:val="20"/>
              </w:rPr>
              <w:t>461</w:t>
            </w:r>
          </w:p>
        </w:tc>
        <w:tc>
          <w:tcPr>
            <w:tcW w:w="1013" w:type="pct"/>
            <w:shd w:val="clear" w:color="auto" w:fill="auto"/>
            <w:vAlign w:val="center"/>
          </w:tcPr>
          <w:p w:rsidR="00CB304D" w:rsidRPr="00DB14F4" w:rsidRDefault="00CB304D" w:rsidP="00E2578A">
            <w:pPr>
              <w:pStyle w:val="TableText"/>
              <w:spacing w:before="0" w:after="0"/>
              <w:jc w:val="left"/>
            </w:pPr>
            <w:r w:rsidRPr="00DB14F4">
              <w:rPr>
                <w:szCs w:val="20"/>
              </w:rPr>
              <w:t>R, OL, PG</w:t>
            </w:r>
            <w:r w:rsidR="00785161" w:rsidRPr="00DB14F4">
              <w:rPr>
                <w:szCs w:val="20"/>
              </w:rPr>
              <w:t xml:space="preserve"> /26 weeks trial duration; extension to 156 weeks</w:t>
            </w:r>
          </w:p>
        </w:tc>
        <w:tc>
          <w:tcPr>
            <w:tcW w:w="545" w:type="pct"/>
            <w:shd w:val="clear" w:color="auto" w:fill="auto"/>
            <w:vAlign w:val="center"/>
          </w:tcPr>
          <w:p w:rsidR="00CB304D" w:rsidRPr="00DB14F4" w:rsidRDefault="00CB304D" w:rsidP="00E2578A">
            <w:pPr>
              <w:pStyle w:val="TableText"/>
              <w:spacing w:before="0" w:after="0"/>
              <w:jc w:val="center"/>
            </w:pPr>
            <w:r w:rsidRPr="00DB14F4">
              <w:t>High</w:t>
            </w:r>
          </w:p>
        </w:tc>
        <w:tc>
          <w:tcPr>
            <w:tcW w:w="1481" w:type="pct"/>
            <w:shd w:val="clear" w:color="auto" w:fill="auto"/>
            <w:vAlign w:val="center"/>
          </w:tcPr>
          <w:p w:rsidR="00CB304D" w:rsidRPr="00DB14F4" w:rsidRDefault="009117F3" w:rsidP="009117F3">
            <w:pPr>
              <w:pStyle w:val="TableText"/>
              <w:spacing w:before="0" w:after="0"/>
              <w:jc w:val="left"/>
            </w:pPr>
            <w:r w:rsidRPr="00DB14F4">
              <w:t xml:space="preserve">Adults with type 2 diabetes; HbA1c </w:t>
            </w:r>
            <w:r w:rsidRPr="00DB14F4">
              <w:rPr>
                <w:szCs w:val="20"/>
              </w:rPr>
              <w:t>7.1% to 11.0%.</w:t>
            </w:r>
          </w:p>
        </w:tc>
        <w:tc>
          <w:tcPr>
            <w:tcW w:w="858" w:type="pct"/>
            <w:vMerge/>
            <w:shd w:val="clear" w:color="auto" w:fill="auto"/>
            <w:vAlign w:val="center"/>
          </w:tcPr>
          <w:p w:rsidR="00CB304D" w:rsidRPr="00DB14F4" w:rsidRDefault="00CB304D" w:rsidP="00E2578A">
            <w:pPr>
              <w:pStyle w:val="TableText"/>
              <w:spacing w:before="0" w:after="0"/>
              <w:jc w:val="left"/>
            </w:pPr>
          </w:p>
        </w:tc>
      </w:tr>
      <w:tr w:rsidR="00E2578A" w:rsidRPr="00DB14F4" w:rsidTr="00DF2FE1">
        <w:tc>
          <w:tcPr>
            <w:tcW w:w="5000" w:type="pct"/>
            <w:gridSpan w:val="6"/>
            <w:shd w:val="clear" w:color="auto" w:fill="auto"/>
            <w:vAlign w:val="center"/>
          </w:tcPr>
          <w:p w:rsidR="00E2578A" w:rsidRPr="00DB14F4" w:rsidRDefault="00E2578A" w:rsidP="0062351A">
            <w:pPr>
              <w:pStyle w:val="TableText"/>
              <w:spacing w:before="0" w:after="0"/>
              <w:jc w:val="left"/>
              <w:rPr>
                <w:b/>
              </w:rPr>
            </w:pPr>
            <w:r w:rsidRPr="00DB14F4">
              <w:rPr>
                <w:b/>
                <w:szCs w:val="20"/>
              </w:rPr>
              <w:t>Dual therapy</w:t>
            </w:r>
            <w:r w:rsidRPr="00DB14F4">
              <w:rPr>
                <w:szCs w:val="20"/>
              </w:rPr>
              <w:t xml:space="preserve"> - </w:t>
            </w:r>
            <w:proofErr w:type="spellStart"/>
            <w:r w:rsidRPr="00DB14F4">
              <w:rPr>
                <w:szCs w:val="20"/>
              </w:rPr>
              <w:t>dulaglutide</w:t>
            </w:r>
            <w:proofErr w:type="spellEnd"/>
            <w:r w:rsidRPr="00DB14F4">
              <w:rPr>
                <w:szCs w:val="20"/>
              </w:rPr>
              <w:t xml:space="preserve"> vs. </w:t>
            </w:r>
            <w:proofErr w:type="spellStart"/>
            <w:r w:rsidRPr="00DB14F4">
              <w:rPr>
                <w:szCs w:val="20"/>
              </w:rPr>
              <w:t>exenatide</w:t>
            </w:r>
            <w:proofErr w:type="spellEnd"/>
            <w:r w:rsidRPr="00DB14F4">
              <w:rPr>
                <w:szCs w:val="20"/>
              </w:rPr>
              <w:t xml:space="preserve"> QW - indirect comparison (</w:t>
            </w:r>
            <w:proofErr w:type="spellStart"/>
            <w:r w:rsidRPr="00DB14F4">
              <w:rPr>
                <w:szCs w:val="20"/>
              </w:rPr>
              <w:t>sitagliptin</w:t>
            </w:r>
            <w:proofErr w:type="spellEnd"/>
            <w:r w:rsidRPr="00DB14F4">
              <w:rPr>
                <w:szCs w:val="20"/>
              </w:rPr>
              <w:t xml:space="preserve"> as common reference)</w:t>
            </w:r>
          </w:p>
        </w:tc>
      </w:tr>
      <w:tr w:rsidR="00DF2FE1" w:rsidRPr="00DB14F4" w:rsidTr="00DF2FE1">
        <w:tc>
          <w:tcPr>
            <w:tcW w:w="677" w:type="pct"/>
            <w:shd w:val="clear" w:color="auto" w:fill="auto"/>
            <w:vAlign w:val="center"/>
          </w:tcPr>
          <w:p w:rsidR="009F66FB" w:rsidRPr="00DB14F4" w:rsidRDefault="009F66FB" w:rsidP="0062351A">
            <w:pPr>
              <w:pStyle w:val="TableText"/>
              <w:spacing w:before="0" w:after="0"/>
            </w:pPr>
            <w:r w:rsidRPr="00DB14F4">
              <w:rPr>
                <w:szCs w:val="20"/>
              </w:rPr>
              <w:t>AWARD-5</w:t>
            </w:r>
          </w:p>
        </w:tc>
        <w:tc>
          <w:tcPr>
            <w:tcW w:w="426" w:type="pct"/>
            <w:shd w:val="clear" w:color="auto" w:fill="auto"/>
            <w:vAlign w:val="center"/>
          </w:tcPr>
          <w:p w:rsidR="009F66FB" w:rsidRPr="00DB14F4" w:rsidRDefault="009F66FB" w:rsidP="00E2578A">
            <w:pPr>
              <w:pStyle w:val="TableText"/>
              <w:spacing w:before="0" w:after="0"/>
              <w:jc w:val="center"/>
            </w:pPr>
            <w:r w:rsidRPr="00DB14F4">
              <w:rPr>
                <w:szCs w:val="20"/>
              </w:rPr>
              <w:t>796</w:t>
            </w:r>
          </w:p>
        </w:tc>
        <w:tc>
          <w:tcPr>
            <w:tcW w:w="1013" w:type="pct"/>
            <w:shd w:val="clear" w:color="auto" w:fill="auto"/>
            <w:vAlign w:val="center"/>
          </w:tcPr>
          <w:p w:rsidR="009F66FB" w:rsidRPr="00DB14F4" w:rsidRDefault="009F66FB" w:rsidP="00E2578A">
            <w:pPr>
              <w:pStyle w:val="TableText"/>
              <w:spacing w:before="0" w:after="0"/>
              <w:jc w:val="left"/>
            </w:pPr>
            <w:r w:rsidRPr="00DB14F4">
              <w:rPr>
                <w:szCs w:val="20"/>
              </w:rPr>
              <w:t>R, DB, PG, PC, MC with two stages /104 weeks trial duration</w:t>
            </w:r>
          </w:p>
        </w:tc>
        <w:tc>
          <w:tcPr>
            <w:tcW w:w="545" w:type="pct"/>
            <w:shd w:val="clear" w:color="auto" w:fill="auto"/>
            <w:vAlign w:val="center"/>
          </w:tcPr>
          <w:p w:rsidR="009F66FB" w:rsidRPr="00DB14F4" w:rsidRDefault="009F66FB" w:rsidP="00E2578A">
            <w:pPr>
              <w:pStyle w:val="TableText"/>
              <w:spacing w:before="0" w:after="0"/>
              <w:jc w:val="center"/>
            </w:pPr>
            <w:r w:rsidRPr="00DB14F4">
              <w:t>Low</w:t>
            </w:r>
          </w:p>
        </w:tc>
        <w:tc>
          <w:tcPr>
            <w:tcW w:w="1481" w:type="pct"/>
            <w:vMerge w:val="restart"/>
            <w:shd w:val="clear" w:color="auto" w:fill="auto"/>
            <w:vAlign w:val="center"/>
          </w:tcPr>
          <w:p w:rsidR="009F66FB" w:rsidRPr="00DB14F4" w:rsidRDefault="009F66FB" w:rsidP="00E2578A">
            <w:pPr>
              <w:pStyle w:val="TableText"/>
              <w:spacing w:before="0" w:after="0"/>
              <w:jc w:val="left"/>
            </w:pPr>
            <w:r w:rsidRPr="00DB14F4">
              <w:t xml:space="preserve">Adults with type 2 diabetes; HbA1c </w:t>
            </w:r>
            <w:r w:rsidRPr="00DB14F4">
              <w:rPr>
                <w:szCs w:val="20"/>
              </w:rPr>
              <w:t>7.0% to 11.0%.</w:t>
            </w:r>
          </w:p>
        </w:tc>
        <w:tc>
          <w:tcPr>
            <w:tcW w:w="858" w:type="pct"/>
            <w:vMerge w:val="restart"/>
            <w:shd w:val="clear" w:color="auto" w:fill="auto"/>
            <w:vAlign w:val="center"/>
          </w:tcPr>
          <w:p w:rsidR="009F66FB" w:rsidRPr="00DB14F4" w:rsidRDefault="009F66FB" w:rsidP="00E2578A">
            <w:pPr>
              <w:pStyle w:val="TableText"/>
              <w:spacing w:before="0" w:after="0"/>
              <w:jc w:val="left"/>
            </w:pPr>
            <w:r w:rsidRPr="00DB14F4">
              <w:t>Change from baseline in HbA1c at 26 weeks</w:t>
            </w:r>
          </w:p>
        </w:tc>
      </w:tr>
      <w:tr w:rsidR="00DF2FE1" w:rsidRPr="00DB14F4" w:rsidTr="00DF2FE1">
        <w:tc>
          <w:tcPr>
            <w:tcW w:w="677" w:type="pct"/>
            <w:shd w:val="clear" w:color="auto" w:fill="auto"/>
            <w:vAlign w:val="center"/>
          </w:tcPr>
          <w:p w:rsidR="009F66FB" w:rsidRPr="00DB14F4" w:rsidRDefault="009F66FB" w:rsidP="0062351A">
            <w:pPr>
              <w:pStyle w:val="TableText"/>
              <w:spacing w:before="0" w:after="0"/>
            </w:pPr>
            <w:r w:rsidRPr="00DB14F4">
              <w:rPr>
                <w:szCs w:val="20"/>
              </w:rPr>
              <w:t>DURATION-2</w:t>
            </w:r>
          </w:p>
        </w:tc>
        <w:tc>
          <w:tcPr>
            <w:tcW w:w="426" w:type="pct"/>
            <w:shd w:val="clear" w:color="auto" w:fill="auto"/>
            <w:vAlign w:val="center"/>
          </w:tcPr>
          <w:p w:rsidR="009F66FB" w:rsidRPr="00DB14F4" w:rsidRDefault="009F66FB" w:rsidP="00E2578A">
            <w:pPr>
              <w:pStyle w:val="TableText"/>
              <w:spacing w:before="0" w:after="0"/>
              <w:jc w:val="center"/>
            </w:pPr>
            <w:r w:rsidRPr="00DB14F4">
              <w:rPr>
                <w:szCs w:val="20"/>
              </w:rPr>
              <w:t>331</w:t>
            </w:r>
          </w:p>
        </w:tc>
        <w:tc>
          <w:tcPr>
            <w:tcW w:w="1013" w:type="pct"/>
            <w:shd w:val="clear" w:color="auto" w:fill="auto"/>
            <w:vAlign w:val="center"/>
          </w:tcPr>
          <w:p w:rsidR="009F66FB" w:rsidRPr="00DB14F4" w:rsidRDefault="009F66FB" w:rsidP="00E2578A">
            <w:pPr>
              <w:pStyle w:val="TableText"/>
              <w:spacing w:before="0" w:after="0"/>
              <w:jc w:val="left"/>
            </w:pPr>
            <w:r w:rsidRPr="00DB14F4">
              <w:rPr>
                <w:szCs w:val="20"/>
              </w:rPr>
              <w:t>R, DB, PG/26 weeks trial duration</w:t>
            </w:r>
          </w:p>
        </w:tc>
        <w:tc>
          <w:tcPr>
            <w:tcW w:w="545" w:type="pct"/>
            <w:shd w:val="clear" w:color="auto" w:fill="auto"/>
            <w:vAlign w:val="center"/>
          </w:tcPr>
          <w:p w:rsidR="009F66FB" w:rsidRPr="00DB14F4" w:rsidRDefault="009F66FB" w:rsidP="00E2578A">
            <w:pPr>
              <w:pStyle w:val="TableText"/>
              <w:spacing w:before="0" w:after="0"/>
              <w:jc w:val="center"/>
            </w:pPr>
            <w:r w:rsidRPr="00DB14F4">
              <w:t>Low</w:t>
            </w:r>
          </w:p>
        </w:tc>
        <w:tc>
          <w:tcPr>
            <w:tcW w:w="1481" w:type="pct"/>
            <w:vMerge/>
            <w:shd w:val="clear" w:color="auto" w:fill="auto"/>
            <w:vAlign w:val="center"/>
          </w:tcPr>
          <w:p w:rsidR="009F66FB" w:rsidRPr="00DB14F4" w:rsidRDefault="009F66FB" w:rsidP="00E2578A">
            <w:pPr>
              <w:pStyle w:val="TableText"/>
              <w:spacing w:before="0" w:after="0"/>
              <w:jc w:val="left"/>
            </w:pPr>
          </w:p>
        </w:tc>
        <w:tc>
          <w:tcPr>
            <w:tcW w:w="858" w:type="pct"/>
            <w:vMerge/>
            <w:shd w:val="clear" w:color="auto" w:fill="auto"/>
            <w:vAlign w:val="center"/>
          </w:tcPr>
          <w:p w:rsidR="009F66FB" w:rsidRPr="00DB14F4" w:rsidRDefault="009F66FB" w:rsidP="00E2578A">
            <w:pPr>
              <w:pStyle w:val="TableText"/>
              <w:spacing w:before="0" w:after="0"/>
              <w:jc w:val="left"/>
            </w:pPr>
          </w:p>
        </w:tc>
      </w:tr>
      <w:tr w:rsidR="00E2578A" w:rsidRPr="00DB14F4" w:rsidTr="00DF2FE1">
        <w:tc>
          <w:tcPr>
            <w:tcW w:w="5000" w:type="pct"/>
            <w:gridSpan w:val="6"/>
            <w:shd w:val="clear" w:color="auto" w:fill="auto"/>
            <w:vAlign w:val="center"/>
          </w:tcPr>
          <w:p w:rsidR="00E2578A" w:rsidRPr="00DB14F4" w:rsidRDefault="00E2578A" w:rsidP="0062351A">
            <w:pPr>
              <w:pStyle w:val="V50Instructions"/>
              <w:spacing w:before="0" w:after="0"/>
              <w:jc w:val="left"/>
              <w:rPr>
                <w:rFonts w:ascii="Arial Narrow" w:hAnsi="Arial Narrow"/>
                <w:b/>
                <w:color w:val="auto"/>
                <w:sz w:val="20"/>
                <w:szCs w:val="20"/>
              </w:rPr>
            </w:pPr>
            <w:r w:rsidRPr="00DB14F4">
              <w:rPr>
                <w:rFonts w:ascii="Arial Narrow" w:hAnsi="Arial Narrow"/>
                <w:b/>
                <w:color w:val="auto"/>
                <w:sz w:val="20"/>
                <w:szCs w:val="20"/>
              </w:rPr>
              <w:t xml:space="preserve">Supplementary comparator - </w:t>
            </w:r>
            <w:proofErr w:type="spellStart"/>
            <w:r w:rsidRPr="00DB14F4">
              <w:rPr>
                <w:rFonts w:ascii="Arial Narrow" w:hAnsi="Arial Narrow"/>
                <w:b/>
                <w:color w:val="auto"/>
                <w:sz w:val="20"/>
                <w:szCs w:val="20"/>
              </w:rPr>
              <w:t>exenatide</w:t>
            </w:r>
            <w:proofErr w:type="spellEnd"/>
            <w:r w:rsidRPr="00DB14F4">
              <w:rPr>
                <w:rFonts w:ascii="Arial Narrow" w:hAnsi="Arial Narrow"/>
                <w:b/>
                <w:color w:val="auto"/>
                <w:sz w:val="20"/>
                <w:szCs w:val="20"/>
              </w:rPr>
              <w:t xml:space="preserve"> BID</w:t>
            </w:r>
          </w:p>
          <w:p w:rsidR="00E2578A" w:rsidRPr="00DB14F4" w:rsidRDefault="00E2578A" w:rsidP="0062351A">
            <w:pPr>
              <w:pStyle w:val="V50Instructions"/>
              <w:spacing w:before="0" w:after="0"/>
              <w:jc w:val="left"/>
              <w:rPr>
                <w:rFonts w:ascii="Arial Narrow" w:hAnsi="Arial Narrow"/>
                <w:b/>
                <w:color w:val="auto"/>
                <w:sz w:val="20"/>
                <w:szCs w:val="20"/>
              </w:rPr>
            </w:pPr>
            <w:r w:rsidRPr="00DB14F4">
              <w:rPr>
                <w:rFonts w:ascii="Arial Narrow" w:hAnsi="Arial Narrow"/>
                <w:b/>
                <w:color w:val="auto"/>
                <w:sz w:val="20"/>
                <w:szCs w:val="20"/>
              </w:rPr>
              <w:t>Triple therapy</w:t>
            </w:r>
            <w:r w:rsidRPr="00DB14F4">
              <w:rPr>
                <w:rFonts w:ascii="Arial Narrow" w:hAnsi="Arial Narrow"/>
                <w:color w:val="auto"/>
                <w:sz w:val="20"/>
                <w:szCs w:val="20"/>
              </w:rPr>
              <w:t xml:space="preserve"> - </w:t>
            </w:r>
            <w:proofErr w:type="spellStart"/>
            <w:r w:rsidRPr="00DB14F4">
              <w:rPr>
                <w:rFonts w:ascii="Arial Narrow" w:hAnsi="Arial Narrow"/>
                <w:color w:val="auto"/>
                <w:sz w:val="20"/>
                <w:szCs w:val="20"/>
              </w:rPr>
              <w:t>dulaglutide</w:t>
            </w:r>
            <w:proofErr w:type="spellEnd"/>
            <w:r w:rsidRPr="00DB14F4">
              <w:rPr>
                <w:rFonts w:ascii="Arial Narrow" w:hAnsi="Arial Narrow"/>
                <w:color w:val="auto"/>
                <w:sz w:val="20"/>
                <w:szCs w:val="20"/>
              </w:rPr>
              <w:t xml:space="preserve"> vs. </w:t>
            </w:r>
            <w:proofErr w:type="spellStart"/>
            <w:r w:rsidRPr="00DB14F4">
              <w:rPr>
                <w:rFonts w:ascii="Arial Narrow" w:hAnsi="Arial Narrow"/>
                <w:color w:val="auto"/>
                <w:sz w:val="20"/>
                <w:szCs w:val="20"/>
              </w:rPr>
              <w:t>exenatide</w:t>
            </w:r>
            <w:proofErr w:type="spellEnd"/>
            <w:r w:rsidRPr="00DB14F4">
              <w:rPr>
                <w:rFonts w:ascii="Arial Narrow" w:hAnsi="Arial Narrow"/>
                <w:color w:val="auto"/>
                <w:sz w:val="20"/>
                <w:szCs w:val="20"/>
              </w:rPr>
              <w:t xml:space="preserve"> BID - head-to-head comparison</w:t>
            </w:r>
          </w:p>
        </w:tc>
      </w:tr>
      <w:tr w:rsidR="00DF2FE1" w:rsidRPr="00DB14F4" w:rsidTr="00DF2FE1">
        <w:tc>
          <w:tcPr>
            <w:tcW w:w="677" w:type="pct"/>
            <w:shd w:val="clear" w:color="auto" w:fill="auto"/>
            <w:vAlign w:val="center"/>
          </w:tcPr>
          <w:p w:rsidR="00E2578A" w:rsidRPr="00DB14F4" w:rsidRDefault="00E2578A" w:rsidP="0062351A">
            <w:pPr>
              <w:pStyle w:val="TableText"/>
              <w:spacing w:before="0" w:after="0"/>
            </w:pPr>
            <w:r w:rsidRPr="00DB14F4">
              <w:rPr>
                <w:szCs w:val="20"/>
              </w:rPr>
              <w:t>AWARD-1</w:t>
            </w:r>
          </w:p>
        </w:tc>
        <w:tc>
          <w:tcPr>
            <w:tcW w:w="426" w:type="pct"/>
            <w:shd w:val="clear" w:color="auto" w:fill="auto"/>
            <w:vAlign w:val="center"/>
          </w:tcPr>
          <w:p w:rsidR="00E2578A" w:rsidRPr="00DB14F4" w:rsidRDefault="00E2578A" w:rsidP="00E2578A">
            <w:pPr>
              <w:pStyle w:val="TableText"/>
              <w:spacing w:before="0" w:after="0"/>
              <w:jc w:val="center"/>
            </w:pPr>
            <w:r w:rsidRPr="00DB14F4">
              <w:rPr>
                <w:szCs w:val="20"/>
              </w:rPr>
              <w:t>696</w:t>
            </w:r>
          </w:p>
        </w:tc>
        <w:tc>
          <w:tcPr>
            <w:tcW w:w="1013" w:type="pct"/>
            <w:shd w:val="clear" w:color="auto" w:fill="auto"/>
            <w:vAlign w:val="center"/>
          </w:tcPr>
          <w:p w:rsidR="00E2578A" w:rsidRPr="00DB14F4" w:rsidRDefault="00E2578A" w:rsidP="005213A5">
            <w:pPr>
              <w:pStyle w:val="TableText"/>
              <w:spacing w:before="0" w:after="0"/>
              <w:jc w:val="left"/>
            </w:pPr>
            <w:r w:rsidRPr="00DB14F4">
              <w:rPr>
                <w:szCs w:val="20"/>
              </w:rPr>
              <w:t>R, DB, OL, PC, PG</w:t>
            </w:r>
            <w:r w:rsidR="00AB3026" w:rsidRPr="00DB14F4">
              <w:rPr>
                <w:szCs w:val="20"/>
              </w:rPr>
              <w:t>/64 weeks trial duration</w:t>
            </w:r>
          </w:p>
        </w:tc>
        <w:tc>
          <w:tcPr>
            <w:tcW w:w="545" w:type="pct"/>
            <w:shd w:val="clear" w:color="auto" w:fill="auto"/>
            <w:vAlign w:val="center"/>
          </w:tcPr>
          <w:p w:rsidR="00E2578A" w:rsidRPr="00DB14F4" w:rsidRDefault="008B5876" w:rsidP="004E226A">
            <w:pPr>
              <w:pStyle w:val="TableText"/>
              <w:spacing w:before="0" w:after="0"/>
              <w:jc w:val="center"/>
            </w:pPr>
            <w:r w:rsidRPr="00DB14F4">
              <w:t>High</w:t>
            </w:r>
          </w:p>
        </w:tc>
        <w:tc>
          <w:tcPr>
            <w:tcW w:w="1481" w:type="pct"/>
            <w:shd w:val="clear" w:color="auto" w:fill="auto"/>
            <w:vAlign w:val="center"/>
          </w:tcPr>
          <w:p w:rsidR="00E2578A" w:rsidRPr="00DB14F4" w:rsidRDefault="009F66FB" w:rsidP="009F66FB">
            <w:pPr>
              <w:pStyle w:val="TableText"/>
              <w:spacing w:before="0" w:after="0"/>
              <w:jc w:val="left"/>
            </w:pPr>
            <w:r w:rsidRPr="00DB14F4">
              <w:t xml:space="preserve">Adults with type 2 diabetes; HbA1c </w:t>
            </w:r>
            <w:r w:rsidRPr="00DB14F4">
              <w:rPr>
                <w:szCs w:val="20"/>
              </w:rPr>
              <w:t>≥7.0% and ≤11.0% for patients on monotherapy and ≥7.0% and ≤10.0% for patients on combination oral therapy</w:t>
            </w:r>
          </w:p>
        </w:tc>
        <w:tc>
          <w:tcPr>
            <w:tcW w:w="858" w:type="pct"/>
            <w:shd w:val="clear" w:color="auto" w:fill="auto"/>
            <w:vAlign w:val="center"/>
          </w:tcPr>
          <w:p w:rsidR="00E2578A" w:rsidRPr="00DB14F4" w:rsidRDefault="00CB304D" w:rsidP="00CB304D">
            <w:pPr>
              <w:pStyle w:val="TableText"/>
              <w:spacing w:before="0" w:after="0"/>
              <w:jc w:val="left"/>
            </w:pPr>
            <w:r w:rsidRPr="00DB14F4">
              <w:t>Change from baseline in HbA1c at 26 weeks</w:t>
            </w:r>
          </w:p>
        </w:tc>
      </w:tr>
      <w:tr w:rsidR="00E2578A" w:rsidRPr="00DB14F4" w:rsidTr="00DF2FE1">
        <w:tc>
          <w:tcPr>
            <w:tcW w:w="5000" w:type="pct"/>
            <w:gridSpan w:val="6"/>
            <w:shd w:val="clear" w:color="auto" w:fill="auto"/>
            <w:vAlign w:val="center"/>
          </w:tcPr>
          <w:p w:rsidR="00E2578A" w:rsidRPr="00DB14F4" w:rsidRDefault="00E2578A" w:rsidP="00FD5C65">
            <w:pPr>
              <w:pStyle w:val="TableText"/>
              <w:spacing w:before="0" w:after="0"/>
              <w:jc w:val="left"/>
              <w:rPr>
                <w:b/>
              </w:rPr>
            </w:pPr>
            <w:r w:rsidRPr="00DB14F4">
              <w:rPr>
                <w:b/>
                <w:szCs w:val="20"/>
              </w:rPr>
              <w:t>Dual therapy</w:t>
            </w:r>
            <w:r w:rsidRPr="00DB14F4">
              <w:rPr>
                <w:szCs w:val="20"/>
              </w:rPr>
              <w:t xml:space="preserve"> - </w:t>
            </w:r>
            <w:proofErr w:type="spellStart"/>
            <w:r w:rsidRPr="00DB14F4">
              <w:rPr>
                <w:szCs w:val="20"/>
              </w:rPr>
              <w:t>dulaglutide</w:t>
            </w:r>
            <w:proofErr w:type="spellEnd"/>
            <w:r w:rsidRPr="00DB14F4">
              <w:rPr>
                <w:szCs w:val="20"/>
              </w:rPr>
              <w:t xml:space="preserve"> vs. </w:t>
            </w:r>
            <w:proofErr w:type="spellStart"/>
            <w:r w:rsidRPr="00DB14F4">
              <w:rPr>
                <w:szCs w:val="20"/>
              </w:rPr>
              <w:t>exenatide</w:t>
            </w:r>
            <w:proofErr w:type="spellEnd"/>
            <w:r w:rsidRPr="00DB14F4">
              <w:rPr>
                <w:szCs w:val="20"/>
              </w:rPr>
              <w:t xml:space="preserve"> BID - indirect comparison (placebo as common reference)</w:t>
            </w:r>
          </w:p>
        </w:tc>
      </w:tr>
      <w:tr w:rsidR="00DF2FE1" w:rsidRPr="00DB14F4" w:rsidTr="00DF2FE1">
        <w:tc>
          <w:tcPr>
            <w:tcW w:w="677" w:type="pct"/>
            <w:shd w:val="clear" w:color="auto" w:fill="auto"/>
            <w:vAlign w:val="center"/>
          </w:tcPr>
          <w:p w:rsidR="00E2578A" w:rsidRPr="00DB14F4" w:rsidRDefault="00E2578A" w:rsidP="0062351A">
            <w:pPr>
              <w:pStyle w:val="TableText"/>
              <w:spacing w:before="0" w:after="0"/>
            </w:pPr>
            <w:r w:rsidRPr="00DB14F4">
              <w:rPr>
                <w:szCs w:val="20"/>
              </w:rPr>
              <w:t>AWARD-5</w:t>
            </w:r>
          </w:p>
        </w:tc>
        <w:tc>
          <w:tcPr>
            <w:tcW w:w="4323" w:type="pct"/>
            <w:gridSpan w:val="5"/>
            <w:shd w:val="clear" w:color="auto" w:fill="auto"/>
            <w:vAlign w:val="center"/>
          </w:tcPr>
          <w:p w:rsidR="00E2578A" w:rsidRPr="00DB14F4" w:rsidRDefault="00E2578A" w:rsidP="00E2578A">
            <w:pPr>
              <w:pStyle w:val="TableText"/>
              <w:spacing w:before="0" w:after="0"/>
              <w:jc w:val="left"/>
            </w:pPr>
            <w:r w:rsidRPr="00DB14F4">
              <w:t>As above</w:t>
            </w:r>
          </w:p>
        </w:tc>
      </w:tr>
      <w:tr w:rsidR="00DF2FE1" w:rsidRPr="00DB14F4" w:rsidTr="005E5752">
        <w:trPr>
          <w:trHeight w:val="642"/>
        </w:trPr>
        <w:tc>
          <w:tcPr>
            <w:tcW w:w="677" w:type="pct"/>
            <w:shd w:val="clear" w:color="auto" w:fill="auto"/>
            <w:vAlign w:val="center"/>
          </w:tcPr>
          <w:p w:rsidR="00CB304D" w:rsidRPr="00DB14F4" w:rsidRDefault="00CB304D" w:rsidP="0062351A">
            <w:pPr>
              <w:pStyle w:val="TableText"/>
              <w:spacing w:before="0" w:after="0"/>
            </w:pPr>
            <w:proofErr w:type="spellStart"/>
            <w:r w:rsidRPr="00DB14F4">
              <w:rPr>
                <w:szCs w:val="20"/>
              </w:rPr>
              <w:t>DeFronzo</w:t>
            </w:r>
            <w:proofErr w:type="spellEnd"/>
            <w:r w:rsidRPr="00DB14F4">
              <w:rPr>
                <w:szCs w:val="20"/>
              </w:rPr>
              <w:t xml:space="preserve"> 2005</w:t>
            </w:r>
          </w:p>
        </w:tc>
        <w:tc>
          <w:tcPr>
            <w:tcW w:w="426" w:type="pct"/>
            <w:shd w:val="clear" w:color="auto" w:fill="auto"/>
            <w:vAlign w:val="center"/>
          </w:tcPr>
          <w:p w:rsidR="00CB304D" w:rsidRPr="00DB14F4" w:rsidRDefault="00CB304D" w:rsidP="00E2578A">
            <w:pPr>
              <w:pStyle w:val="TableText"/>
              <w:spacing w:before="0" w:after="0"/>
              <w:jc w:val="center"/>
            </w:pPr>
            <w:r w:rsidRPr="00DB14F4">
              <w:rPr>
                <w:szCs w:val="20"/>
              </w:rPr>
              <w:t>336</w:t>
            </w:r>
          </w:p>
        </w:tc>
        <w:tc>
          <w:tcPr>
            <w:tcW w:w="1013" w:type="pct"/>
            <w:shd w:val="clear" w:color="auto" w:fill="auto"/>
            <w:vAlign w:val="center"/>
          </w:tcPr>
          <w:p w:rsidR="00CB304D" w:rsidRPr="00DB14F4" w:rsidRDefault="00CB304D" w:rsidP="005213A5">
            <w:pPr>
              <w:pStyle w:val="TableText"/>
              <w:spacing w:before="0" w:after="0"/>
              <w:jc w:val="left"/>
            </w:pPr>
            <w:r w:rsidRPr="00DB14F4">
              <w:rPr>
                <w:szCs w:val="20"/>
              </w:rPr>
              <w:t>R, TB, PC, MC</w:t>
            </w:r>
            <w:r w:rsidR="00AB3026" w:rsidRPr="00DB14F4">
              <w:rPr>
                <w:szCs w:val="20"/>
              </w:rPr>
              <w:t>/30 weeks trial duration</w:t>
            </w:r>
          </w:p>
        </w:tc>
        <w:tc>
          <w:tcPr>
            <w:tcW w:w="545" w:type="pct"/>
            <w:shd w:val="clear" w:color="auto" w:fill="auto"/>
            <w:vAlign w:val="center"/>
          </w:tcPr>
          <w:p w:rsidR="00CB304D" w:rsidRPr="00DB14F4" w:rsidRDefault="00785161" w:rsidP="004E226A">
            <w:pPr>
              <w:pStyle w:val="TableText"/>
              <w:spacing w:before="0" w:after="0"/>
              <w:jc w:val="center"/>
            </w:pPr>
            <w:r w:rsidRPr="00DB14F4">
              <w:t>Low</w:t>
            </w:r>
          </w:p>
        </w:tc>
        <w:tc>
          <w:tcPr>
            <w:tcW w:w="1481" w:type="pct"/>
            <w:shd w:val="clear" w:color="auto" w:fill="auto"/>
            <w:vAlign w:val="center"/>
          </w:tcPr>
          <w:p w:rsidR="00CB304D" w:rsidRPr="00DB14F4" w:rsidRDefault="009F66FB" w:rsidP="009F66FB">
            <w:pPr>
              <w:pStyle w:val="TableText"/>
              <w:spacing w:before="0" w:after="0"/>
              <w:jc w:val="left"/>
            </w:pPr>
            <w:r w:rsidRPr="00DB14F4">
              <w:t xml:space="preserve">Adults with type 2 diabetes; </w:t>
            </w:r>
            <w:r w:rsidRPr="00DB14F4">
              <w:rPr>
                <w:szCs w:val="20"/>
              </w:rPr>
              <w:t>HbA1c 7.0% to 9.5%</w:t>
            </w:r>
          </w:p>
        </w:tc>
        <w:tc>
          <w:tcPr>
            <w:tcW w:w="858" w:type="pct"/>
            <w:vMerge w:val="restart"/>
            <w:shd w:val="clear" w:color="auto" w:fill="auto"/>
            <w:vAlign w:val="center"/>
          </w:tcPr>
          <w:p w:rsidR="00CB304D" w:rsidRPr="00DB14F4" w:rsidRDefault="00CB304D" w:rsidP="00CB304D">
            <w:pPr>
              <w:pStyle w:val="TableText"/>
              <w:spacing w:before="0" w:after="0"/>
              <w:jc w:val="left"/>
            </w:pPr>
            <w:r w:rsidRPr="00DB14F4">
              <w:t>Change from baseline in HbA1c at 26 weeks</w:t>
            </w:r>
          </w:p>
        </w:tc>
      </w:tr>
      <w:tr w:rsidR="00DF2FE1" w:rsidRPr="00DB14F4" w:rsidTr="00DF2FE1">
        <w:tc>
          <w:tcPr>
            <w:tcW w:w="677" w:type="pct"/>
            <w:shd w:val="clear" w:color="auto" w:fill="auto"/>
            <w:vAlign w:val="center"/>
          </w:tcPr>
          <w:p w:rsidR="00CB304D" w:rsidRPr="00DB14F4" w:rsidRDefault="00CB304D" w:rsidP="0062351A">
            <w:pPr>
              <w:pStyle w:val="TableText"/>
              <w:spacing w:before="0" w:after="0"/>
            </w:pPr>
            <w:proofErr w:type="spellStart"/>
            <w:r w:rsidRPr="00DB14F4">
              <w:rPr>
                <w:szCs w:val="20"/>
              </w:rPr>
              <w:t>Apovian</w:t>
            </w:r>
            <w:proofErr w:type="spellEnd"/>
            <w:r w:rsidRPr="00DB14F4">
              <w:rPr>
                <w:szCs w:val="20"/>
              </w:rPr>
              <w:t xml:space="preserve"> 2010</w:t>
            </w:r>
          </w:p>
        </w:tc>
        <w:tc>
          <w:tcPr>
            <w:tcW w:w="426" w:type="pct"/>
            <w:shd w:val="clear" w:color="auto" w:fill="auto"/>
            <w:vAlign w:val="center"/>
          </w:tcPr>
          <w:p w:rsidR="00CB304D" w:rsidRPr="00DB14F4" w:rsidRDefault="00CB304D" w:rsidP="00E2578A">
            <w:pPr>
              <w:pStyle w:val="TableText"/>
              <w:spacing w:before="0" w:after="0"/>
              <w:jc w:val="center"/>
            </w:pPr>
            <w:r w:rsidRPr="00DB14F4">
              <w:rPr>
                <w:szCs w:val="20"/>
              </w:rPr>
              <w:t>194</w:t>
            </w:r>
          </w:p>
        </w:tc>
        <w:tc>
          <w:tcPr>
            <w:tcW w:w="1013" w:type="pct"/>
            <w:shd w:val="clear" w:color="auto" w:fill="auto"/>
            <w:vAlign w:val="center"/>
          </w:tcPr>
          <w:p w:rsidR="00CB304D" w:rsidRPr="00DB14F4" w:rsidRDefault="00CB304D" w:rsidP="005213A5">
            <w:pPr>
              <w:pStyle w:val="TableText"/>
              <w:spacing w:before="0" w:after="0"/>
              <w:jc w:val="left"/>
            </w:pPr>
            <w:r w:rsidRPr="00DB14F4">
              <w:rPr>
                <w:szCs w:val="20"/>
              </w:rPr>
              <w:t>R, DB, PC, PG, MC</w:t>
            </w:r>
            <w:r w:rsidR="00AB3026" w:rsidRPr="00DB14F4">
              <w:rPr>
                <w:szCs w:val="20"/>
              </w:rPr>
              <w:t>/24 weeks trial duration</w:t>
            </w:r>
          </w:p>
        </w:tc>
        <w:tc>
          <w:tcPr>
            <w:tcW w:w="545" w:type="pct"/>
            <w:shd w:val="clear" w:color="auto" w:fill="auto"/>
            <w:vAlign w:val="center"/>
          </w:tcPr>
          <w:p w:rsidR="00CB304D" w:rsidRPr="00DB14F4" w:rsidRDefault="00785161" w:rsidP="004E226A">
            <w:pPr>
              <w:pStyle w:val="TableText"/>
              <w:spacing w:before="0" w:after="0"/>
              <w:jc w:val="center"/>
            </w:pPr>
            <w:r w:rsidRPr="00DB14F4">
              <w:t>Low</w:t>
            </w:r>
          </w:p>
        </w:tc>
        <w:tc>
          <w:tcPr>
            <w:tcW w:w="1481" w:type="pct"/>
            <w:shd w:val="clear" w:color="auto" w:fill="auto"/>
            <w:vAlign w:val="center"/>
          </w:tcPr>
          <w:p w:rsidR="00CB304D" w:rsidRPr="00DB14F4" w:rsidRDefault="009F66FB" w:rsidP="009F66FB">
            <w:pPr>
              <w:pStyle w:val="TableText"/>
              <w:spacing w:before="0" w:after="0"/>
              <w:jc w:val="left"/>
            </w:pPr>
            <w:r w:rsidRPr="00DB14F4">
              <w:t xml:space="preserve">Adults with type 2 diabetes; </w:t>
            </w:r>
            <w:r w:rsidRPr="00DB14F4">
              <w:rPr>
                <w:szCs w:val="20"/>
              </w:rPr>
              <w:t>HbA1c 6.6% to 10.0%</w:t>
            </w:r>
          </w:p>
        </w:tc>
        <w:tc>
          <w:tcPr>
            <w:tcW w:w="858" w:type="pct"/>
            <w:vMerge/>
            <w:shd w:val="clear" w:color="auto" w:fill="auto"/>
            <w:vAlign w:val="center"/>
          </w:tcPr>
          <w:p w:rsidR="00CB304D" w:rsidRPr="00DB14F4" w:rsidRDefault="00CB304D" w:rsidP="0062351A">
            <w:pPr>
              <w:pStyle w:val="TableText"/>
              <w:spacing w:before="0" w:after="0"/>
            </w:pPr>
          </w:p>
        </w:tc>
      </w:tr>
      <w:tr w:rsidR="00DF2FE1" w:rsidRPr="00DB14F4" w:rsidTr="00DF2FE1">
        <w:tc>
          <w:tcPr>
            <w:tcW w:w="677" w:type="pct"/>
            <w:shd w:val="clear" w:color="auto" w:fill="auto"/>
            <w:vAlign w:val="center"/>
          </w:tcPr>
          <w:p w:rsidR="00CB304D" w:rsidRPr="00DB14F4" w:rsidRDefault="00CB304D" w:rsidP="0062351A">
            <w:pPr>
              <w:pStyle w:val="TableText"/>
              <w:spacing w:before="0" w:after="0"/>
            </w:pPr>
            <w:proofErr w:type="spellStart"/>
            <w:r w:rsidRPr="00DB14F4">
              <w:rPr>
                <w:szCs w:val="20"/>
              </w:rPr>
              <w:t>Derosa</w:t>
            </w:r>
            <w:proofErr w:type="spellEnd"/>
            <w:r w:rsidRPr="00DB14F4">
              <w:rPr>
                <w:szCs w:val="20"/>
              </w:rPr>
              <w:t xml:space="preserve"> 2013</w:t>
            </w:r>
          </w:p>
        </w:tc>
        <w:tc>
          <w:tcPr>
            <w:tcW w:w="426" w:type="pct"/>
            <w:shd w:val="clear" w:color="auto" w:fill="auto"/>
            <w:vAlign w:val="center"/>
          </w:tcPr>
          <w:p w:rsidR="00CB304D" w:rsidRPr="00DB14F4" w:rsidRDefault="00CB304D" w:rsidP="00E2578A">
            <w:pPr>
              <w:pStyle w:val="TableText"/>
              <w:spacing w:before="0" w:after="0"/>
              <w:jc w:val="center"/>
            </w:pPr>
            <w:r w:rsidRPr="00DB14F4">
              <w:rPr>
                <w:szCs w:val="20"/>
              </w:rPr>
              <w:t>171</w:t>
            </w:r>
          </w:p>
        </w:tc>
        <w:tc>
          <w:tcPr>
            <w:tcW w:w="1013" w:type="pct"/>
            <w:shd w:val="clear" w:color="auto" w:fill="auto"/>
            <w:vAlign w:val="center"/>
          </w:tcPr>
          <w:p w:rsidR="00CB304D" w:rsidRPr="00DB14F4" w:rsidRDefault="00CB304D" w:rsidP="005213A5">
            <w:pPr>
              <w:pStyle w:val="TableText"/>
              <w:spacing w:before="0" w:after="0"/>
              <w:jc w:val="left"/>
            </w:pPr>
            <w:r w:rsidRPr="00DB14F4">
              <w:rPr>
                <w:szCs w:val="20"/>
              </w:rPr>
              <w:t>R, DB, PC, MC</w:t>
            </w:r>
            <w:r w:rsidR="00AB3026" w:rsidRPr="00DB14F4">
              <w:rPr>
                <w:szCs w:val="20"/>
              </w:rPr>
              <w:t>/12 months trial duration</w:t>
            </w:r>
          </w:p>
        </w:tc>
        <w:tc>
          <w:tcPr>
            <w:tcW w:w="545" w:type="pct"/>
            <w:shd w:val="clear" w:color="auto" w:fill="auto"/>
            <w:vAlign w:val="center"/>
          </w:tcPr>
          <w:p w:rsidR="00CB304D" w:rsidRPr="00DB14F4" w:rsidRDefault="00785161" w:rsidP="004E226A">
            <w:pPr>
              <w:pStyle w:val="TableText"/>
              <w:spacing w:before="0" w:after="0"/>
              <w:jc w:val="center"/>
            </w:pPr>
            <w:r w:rsidRPr="00DB14F4">
              <w:t>Low</w:t>
            </w:r>
          </w:p>
        </w:tc>
        <w:tc>
          <w:tcPr>
            <w:tcW w:w="1481" w:type="pct"/>
            <w:shd w:val="clear" w:color="auto" w:fill="auto"/>
            <w:vAlign w:val="center"/>
          </w:tcPr>
          <w:p w:rsidR="00CB304D" w:rsidRPr="00DB14F4" w:rsidRDefault="009F66FB" w:rsidP="00695FCB">
            <w:pPr>
              <w:pStyle w:val="TableText"/>
              <w:spacing w:before="0" w:after="0"/>
              <w:jc w:val="left"/>
            </w:pPr>
            <w:r w:rsidRPr="00DB14F4">
              <w:t xml:space="preserve">Adults with type 2 diabetes; </w:t>
            </w:r>
            <w:r w:rsidRPr="00DB14F4">
              <w:rPr>
                <w:szCs w:val="20"/>
              </w:rPr>
              <w:t>HbA1c ≥7.5%</w:t>
            </w:r>
          </w:p>
        </w:tc>
        <w:tc>
          <w:tcPr>
            <w:tcW w:w="858" w:type="pct"/>
            <w:vMerge/>
            <w:shd w:val="clear" w:color="auto" w:fill="auto"/>
            <w:vAlign w:val="center"/>
          </w:tcPr>
          <w:p w:rsidR="00CB304D" w:rsidRPr="00DB14F4" w:rsidRDefault="00CB304D" w:rsidP="0062351A">
            <w:pPr>
              <w:pStyle w:val="TableText"/>
              <w:spacing w:before="0" w:after="0"/>
            </w:pPr>
          </w:p>
        </w:tc>
      </w:tr>
      <w:tr w:rsidR="00E2578A" w:rsidRPr="00DB14F4" w:rsidTr="00DF2FE1">
        <w:tc>
          <w:tcPr>
            <w:tcW w:w="5000" w:type="pct"/>
            <w:gridSpan w:val="6"/>
            <w:shd w:val="clear" w:color="auto" w:fill="auto"/>
            <w:vAlign w:val="center"/>
          </w:tcPr>
          <w:p w:rsidR="00E2578A" w:rsidRPr="00DB14F4" w:rsidRDefault="00E2578A" w:rsidP="003B1F57">
            <w:pPr>
              <w:pStyle w:val="TableText"/>
              <w:spacing w:before="0" w:after="0"/>
              <w:jc w:val="left"/>
              <w:rPr>
                <w:rFonts w:eastAsia="Times New Roman" w:cs="Times New Roman"/>
                <w:b/>
              </w:rPr>
            </w:pPr>
            <w:r w:rsidRPr="00DB14F4">
              <w:rPr>
                <w:rFonts w:eastAsia="Times New Roman" w:cs="Times New Roman"/>
                <w:b/>
              </w:rPr>
              <w:t xml:space="preserve">Trials included in supplementary indirect comparison vs. </w:t>
            </w:r>
            <w:proofErr w:type="spellStart"/>
            <w:r w:rsidRPr="00DB14F4">
              <w:rPr>
                <w:rFonts w:eastAsia="Times New Roman" w:cs="Times New Roman"/>
                <w:b/>
              </w:rPr>
              <w:t>exenatide</w:t>
            </w:r>
            <w:proofErr w:type="spellEnd"/>
            <w:r w:rsidRPr="00DB14F4">
              <w:rPr>
                <w:rFonts w:eastAsia="Times New Roman" w:cs="Times New Roman"/>
                <w:b/>
              </w:rPr>
              <w:t xml:space="preserve"> BID in triple therapy</w:t>
            </w:r>
          </w:p>
        </w:tc>
      </w:tr>
      <w:tr w:rsidR="00DF2FE1" w:rsidRPr="00DB14F4" w:rsidTr="00DF2FE1">
        <w:tc>
          <w:tcPr>
            <w:tcW w:w="677" w:type="pct"/>
            <w:shd w:val="clear" w:color="auto" w:fill="auto"/>
          </w:tcPr>
          <w:p w:rsidR="00CB304D" w:rsidRPr="00DB14F4" w:rsidRDefault="00CB304D" w:rsidP="0062351A">
            <w:pPr>
              <w:pStyle w:val="TableText"/>
              <w:spacing w:before="0" w:after="0"/>
              <w:rPr>
                <w:rFonts w:eastAsia="Times New Roman" w:cs="Times New Roman"/>
              </w:rPr>
            </w:pPr>
            <w:r w:rsidRPr="00DB14F4">
              <w:rPr>
                <w:szCs w:val="20"/>
              </w:rPr>
              <w:t>Davies 2009</w:t>
            </w:r>
          </w:p>
        </w:tc>
        <w:tc>
          <w:tcPr>
            <w:tcW w:w="426" w:type="pct"/>
            <w:shd w:val="clear" w:color="auto" w:fill="auto"/>
            <w:vAlign w:val="center"/>
          </w:tcPr>
          <w:p w:rsidR="00CB304D" w:rsidRPr="00DB14F4" w:rsidRDefault="00695FCB" w:rsidP="00695FCB">
            <w:pPr>
              <w:pStyle w:val="TableText"/>
              <w:spacing w:before="0" w:after="0"/>
              <w:jc w:val="center"/>
              <w:rPr>
                <w:rFonts w:eastAsia="Times New Roman" w:cs="Times New Roman"/>
              </w:rPr>
            </w:pPr>
            <w:r w:rsidRPr="00DB14F4">
              <w:rPr>
                <w:rFonts w:eastAsia="Times New Roman" w:cs="Times New Roman"/>
              </w:rPr>
              <w:t>235</w:t>
            </w:r>
          </w:p>
        </w:tc>
        <w:tc>
          <w:tcPr>
            <w:tcW w:w="1013" w:type="pct"/>
            <w:shd w:val="clear" w:color="auto" w:fill="auto"/>
            <w:vAlign w:val="center"/>
          </w:tcPr>
          <w:p w:rsidR="00CB304D" w:rsidRPr="00DB14F4" w:rsidRDefault="00CB304D" w:rsidP="009117F3">
            <w:pPr>
              <w:pStyle w:val="TableText"/>
              <w:spacing w:before="0" w:after="0"/>
              <w:jc w:val="left"/>
              <w:rPr>
                <w:rFonts w:eastAsia="Times New Roman" w:cs="Times New Roman"/>
              </w:rPr>
            </w:pPr>
            <w:r w:rsidRPr="00DB14F4">
              <w:rPr>
                <w:rFonts w:eastAsia="Times New Roman" w:cs="Times New Roman"/>
              </w:rPr>
              <w:t>R, OL</w:t>
            </w:r>
            <w:r w:rsidR="009117F3" w:rsidRPr="00DB14F4">
              <w:rPr>
                <w:rFonts w:eastAsia="Times New Roman" w:cs="Times New Roman"/>
              </w:rPr>
              <w:t>, MC/26 weeks follow-up</w:t>
            </w:r>
          </w:p>
        </w:tc>
        <w:tc>
          <w:tcPr>
            <w:tcW w:w="545" w:type="pct"/>
            <w:shd w:val="clear" w:color="auto" w:fill="auto"/>
            <w:vAlign w:val="center"/>
          </w:tcPr>
          <w:p w:rsidR="00CB304D" w:rsidRPr="00DB14F4" w:rsidRDefault="00CB304D" w:rsidP="00785161">
            <w:pPr>
              <w:pStyle w:val="TableText"/>
              <w:spacing w:before="0" w:after="0"/>
              <w:jc w:val="center"/>
              <w:rPr>
                <w:rFonts w:eastAsia="Times New Roman" w:cs="Times New Roman"/>
              </w:rPr>
            </w:pPr>
            <w:r w:rsidRPr="00DB14F4">
              <w:t>High</w:t>
            </w:r>
          </w:p>
        </w:tc>
        <w:tc>
          <w:tcPr>
            <w:tcW w:w="1481" w:type="pct"/>
            <w:shd w:val="clear" w:color="auto" w:fill="auto"/>
            <w:vAlign w:val="center"/>
          </w:tcPr>
          <w:p w:rsidR="00CB304D" w:rsidRPr="00DB14F4" w:rsidRDefault="00D52D5A" w:rsidP="00D52D5A">
            <w:pPr>
              <w:pStyle w:val="TableText"/>
              <w:spacing w:before="0" w:after="0"/>
              <w:jc w:val="left"/>
              <w:rPr>
                <w:rFonts w:eastAsia="Times New Roman" w:cs="Times New Roman"/>
              </w:rPr>
            </w:pPr>
            <w:r w:rsidRPr="00DB14F4">
              <w:t xml:space="preserve">Adults with type 2 diabetes; </w:t>
            </w:r>
            <w:r w:rsidRPr="00DB14F4">
              <w:rPr>
                <w:rFonts w:eastAsia="Calibri"/>
                <w:lang w:eastAsia="en-AU"/>
              </w:rPr>
              <w:t>HbA1c 7.5% to 10.0%</w:t>
            </w:r>
          </w:p>
        </w:tc>
        <w:tc>
          <w:tcPr>
            <w:tcW w:w="858" w:type="pct"/>
            <w:vMerge w:val="restart"/>
            <w:shd w:val="clear" w:color="auto" w:fill="auto"/>
            <w:vAlign w:val="center"/>
          </w:tcPr>
          <w:p w:rsidR="00CB304D" w:rsidRPr="00DB14F4" w:rsidRDefault="00CB304D" w:rsidP="00CB304D">
            <w:pPr>
              <w:pStyle w:val="TableText"/>
              <w:spacing w:before="0" w:after="0"/>
              <w:jc w:val="left"/>
              <w:rPr>
                <w:rFonts w:eastAsia="Times New Roman" w:cs="Times New Roman"/>
              </w:rPr>
            </w:pPr>
            <w:r w:rsidRPr="00DB14F4">
              <w:t>Change from baseline in HbA1c at 26 weeks</w:t>
            </w:r>
          </w:p>
        </w:tc>
      </w:tr>
      <w:tr w:rsidR="00DF2FE1" w:rsidRPr="00DB14F4" w:rsidTr="00DF2FE1">
        <w:tc>
          <w:tcPr>
            <w:tcW w:w="677" w:type="pct"/>
            <w:shd w:val="clear" w:color="auto" w:fill="auto"/>
          </w:tcPr>
          <w:p w:rsidR="00CB304D" w:rsidRPr="00DB14F4" w:rsidRDefault="00CB304D" w:rsidP="0062351A">
            <w:pPr>
              <w:pStyle w:val="TableText"/>
              <w:spacing w:before="0" w:after="0"/>
              <w:rPr>
                <w:rFonts w:eastAsia="Times New Roman" w:cs="Times New Roman"/>
              </w:rPr>
            </w:pPr>
            <w:r w:rsidRPr="00DB14F4">
              <w:rPr>
                <w:szCs w:val="20"/>
              </w:rPr>
              <w:t>Heine 2005</w:t>
            </w:r>
          </w:p>
        </w:tc>
        <w:tc>
          <w:tcPr>
            <w:tcW w:w="426" w:type="pct"/>
            <w:shd w:val="clear" w:color="auto" w:fill="auto"/>
            <w:vAlign w:val="center"/>
          </w:tcPr>
          <w:p w:rsidR="00CB304D" w:rsidRPr="00DB14F4" w:rsidRDefault="00695FCB" w:rsidP="00695FCB">
            <w:pPr>
              <w:pStyle w:val="TableText"/>
              <w:spacing w:before="0" w:after="0"/>
              <w:jc w:val="center"/>
              <w:rPr>
                <w:rFonts w:eastAsia="Times New Roman" w:cs="Times New Roman"/>
              </w:rPr>
            </w:pPr>
            <w:r w:rsidRPr="00DB14F4">
              <w:rPr>
                <w:rFonts w:eastAsia="Times New Roman" w:cs="Times New Roman"/>
              </w:rPr>
              <w:t>549</w:t>
            </w:r>
          </w:p>
        </w:tc>
        <w:tc>
          <w:tcPr>
            <w:tcW w:w="1013" w:type="pct"/>
            <w:shd w:val="clear" w:color="auto" w:fill="auto"/>
            <w:vAlign w:val="center"/>
          </w:tcPr>
          <w:p w:rsidR="00CB304D" w:rsidRPr="00DB14F4" w:rsidRDefault="00CB304D" w:rsidP="009117F3">
            <w:pPr>
              <w:pStyle w:val="TableText"/>
              <w:spacing w:before="0" w:after="0"/>
              <w:jc w:val="left"/>
              <w:rPr>
                <w:rFonts w:eastAsia="Times New Roman" w:cs="Times New Roman"/>
              </w:rPr>
            </w:pPr>
            <w:r w:rsidRPr="00DB14F4">
              <w:rPr>
                <w:rFonts w:eastAsia="Times New Roman" w:cs="Times New Roman"/>
              </w:rPr>
              <w:t>R, OL</w:t>
            </w:r>
            <w:r w:rsidR="00695FCB" w:rsidRPr="00DB14F4">
              <w:rPr>
                <w:rFonts w:eastAsia="Times New Roman" w:cs="Times New Roman"/>
              </w:rPr>
              <w:t>, MC</w:t>
            </w:r>
            <w:r w:rsidR="009117F3" w:rsidRPr="00DB14F4">
              <w:rPr>
                <w:rFonts w:eastAsia="Times New Roman" w:cs="Times New Roman"/>
              </w:rPr>
              <w:t>/26 weeks follow-up</w:t>
            </w:r>
          </w:p>
        </w:tc>
        <w:tc>
          <w:tcPr>
            <w:tcW w:w="545" w:type="pct"/>
            <w:shd w:val="clear" w:color="auto" w:fill="auto"/>
            <w:vAlign w:val="center"/>
          </w:tcPr>
          <w:p w:rsidR="00CB304D" w:rsidRPr="00DB14F4" w:rsidRDefault="00CB304D" w:rsidP="00785161">
            <w:pPr>
              <w:pStyle w:val="TableText"/>
              <w:spacing w:before="0" w:after="0"/>
              <w:jc w:val="center"/>
              <w:rPr>
                <w:rFonts w:eastAsia="Times New Roman" w:cs="Times New Roman"/>
              </w:rPr>
            </w:pPr>
            <w:r w:rsidRPr="00DB14F4">
              <w:t>High</w:t>
            </w:r>
          </w:p>
        </w:tc>
        <w:tc>
          <w:tcPr>
            <w:tcW w:w="1481" w:type="pct"/>
            <w:shd w:val="clear" w:color="auto" w:fill="auto"/>
            <w:vAlign w:val="center"/>
          </w:tcPr>
          <w:p w:rsidR="00CB304D" w:rsidRPr="00DB14F4" w:rsidRDefault="00D52D5A" w:rsidP="00D52D5A">
            <w:pPr>
              <w:pStyle w:val="TableText"/>
              <w:spacing w:before="0" w:after="0"/>
              <w:jc w:val="left"/>
              <w:rPr>
                <w:rFonts w:eastAsia="Times New Roman" w:cs="Times New Roman"/>
              </w:rPr>
            </w:pPr>
            <w:r w:rsidRPr="00DB14F4">
              <w:t xml:space="preserve">Adults with type 2 diabetes; </w:t>
            </w:r>
            <w:r w:rsidRPr="00DB14F4">
              <w:rPr>
                <w:rFonts w:eastAsia="Calibri"/>
                <w:lang w:eastAsia="en-AU"/>
              </w:rPr>
              <w:t>HbA1c 7.0% to 10.0%</w:t>
            </w:r>
          </w:p>
        </w:tc>
        <w:tc>
          <w:tcPr>
            <w:tcW w:w="858" w:type="pct"/>
            <w:vMerge/>
            <w:shd w:val="clear" w:color="auto" w:fill="auto"/>
            <w:vAlign w:val="center"/>
          </w:tcPr>
          <w:p w:rsidR="00CB304D" w:rsidRPr="00DB14F4" w:rsidRDefault="00CB304D" w:rsidP="0062351A">
            <w:pPr>
              <w:pStyle w:val="TableText"/>
              <w:spacing w:before="0" w:after="0"/>
              <w:rPr>
                <w:rFonts w:eastAsia="Times New Roman" w:cs="Times New Roman"/>
              </w:rPr>
            </w:pPr>
          </w:p>
        </w:tc>
      </w:tr>
    </w:tbl>
    <w:p w:rsidR="00C317F3" w:rsidRPr="00DB14F4" w:rsidRDefault="005213A5" w:rsidP="00772501">
      <w:pPr>
        <w:pStyle w:val="TableFooter"/>
      </w:pPr>
      <w:r w:rsidRPr="00DB14F4">
        <w:t>DB=double-blind; MC=multi</w:t>
      </w:r>
      <w:r w:rsidR="00C317F3" w:rsidRPr="00DB14F4">
        <w:t xml:space="preserve">centre; OL=open label; </w:t>
      </w:r>
      <w:r w:rsidRPr="00DB14F4">
        <w:t>R=randomised; TB=triple-blind</w:t>
      </w:r>
    </w:p>
    <w:p w:rsidR="00C317F3" w:rsidRPr="00DB14F4" w:rsidRDefault="00C317F3" w:rsidP="00772501">
      <w:pPr>
        <w:pStyle w:val="TableFooter"/>
      </w:pPr>
      <w:r w:rsidRPr="00DB14F4">
        <w:t xml:space="preserve">Source: </w:t>
      </w:r>
      <w:r w:rsidR="0032529E" w:rsidRPr="00DB14F4">
        <w:t xml:space="preserve">Table 2(a).2-2, p46-47; Table 2(a).3-1, p49-50; Table 2(b).2-2, p120-21;  Table 2(b).3-1, p122;  Table 2(c).2-2, p160-61; Table 2(c).3-1, p163-64; Table 2(d).2-2, p216-17; </w:t>
      </w:r>
      <w:r w:rsidR="00E078D6" w:rsidRPr="00DB14F4">
        <w:t xml:space="preserve"> Table 2(d).3-1, p</w:t>
      </w:r>
      <w:r w:rsidR="002A46C2">
        <w:t xml:space="preserve">215-16 </w:t>
      </w:r>
      <w:r w:rsidR="005E17DB" w:rsidRPr="00DB14F4">
        <w:t>of the submission and Table 2(e).2-2, p6-7; Table 2(e).3-1, p9-10 of 8.1 Section 2e_Triple appendix provided with the submission.</w:t>
      </w:r>
    </w:p>
    <w:p w:rsidR="00DF2FE1" w:rsidRPr="00DB14F4" w:rsidRDefault="00DF2FE1" w:rsidP="00E35AE7">
      <w:pPr>
        <w:pStyle w:val="ListParagraph"/>
        <w:numPr>
          <w:ilvl w:val="1"/>
          <w:numId w:val="51"/>
        </w:numPr>
        <w:spacing w:before="0" w:after="120"/>
      </w:pPr>
      <w:r w:rsidRPr="00DB14F4">
        <w:t xml:space="preserve">The AWARD-2, GBDK and AWARD-1 trials were only blinded in regard to dose level of </w:t>
      </w:r>
      <w:proofErr w:type="spellStart"/>
      <w:r w:rsidRPr="00DB14F4">
        <w:t>dulaglutide</w:t>
      </w:r>
      <w:proofErr w:type="spellEnd"/>
      <w:r w:rsidRPr="00DB14F4">
        <w:t xml:space="preserve"> and </w:t>
      </w:r>
      <w:proofErr w:type="spellStart"/>
      <w:r w:rsidRPr="00DB14F4">
        <w:t>exenatide</w:t>
      </w:r>
      <w:proofErr w:type="spellEnd"/>
      <w:r w:rsidRPr="00DB14F4">
        <w:t xml:space="preserve"> </w:t>
      </w:r>
      <w:r w:rsidR="00BD3478" w:rsidRPr="00DB14F4">
        <w:t xml:space="preserve">that </w:t>
      </w:r>
      <w:r w:rsidRPr="00DB14F4">
        <w:t>was provided open label</w:t>
      </w:r>
      <w:r w:rsidR="00DB14F4">
        <w:t xml:space="preserve">. </w:t>
      </w:r>
      <w:r w:rsidRPr="00DB14F4">
        <w:t>Given the open label nature of treatment, these trials were considered to be at high risk of bias.</w:t>
      </w:r>
    </w:p>
    <w:p w:rsidR="00DF2FE1" w:rsidRPr="00DB14F4" w:rsidRDefault="00DF2FE1" w:rsidP="00E35AE7">
      <w:pPr>
        <w:pStyle w:val="ListParagraph"/>
        <w:numPr>
          <w:ilvl w:val="1"/>
          <w:numId w:val="51"/>
        </w:numPr>
        <w:spacing w:before="0" w:after="120"/>
      </w:pPr>
      <w:r w:rsidRPr="00DB14F4">
        <w:t>All trials contained other glycaemic outcomes, i</w:t>
      </w:r>
      <w:r w:rsidR="007D1CF1" w:rsidRPr="00DB14F4">
        <w:t>.</w:t>
      </w:r>
      <w:r w:rsidRPr="00DB14F4">
        <w:t>e</w:t>
      </w:r>
      <w:r w:rsidR="007D1CF1" w:rsidRPr="00DB14F4">
        <w:t>.</w:t>
      </w:r>
      <w:r w:rsidRPr="00DB14F4">
        <w:t xml:space="preserve"> change in fasting blood glucose, occurrence of hypoglycaemia</w:t>
      </w:r>
      <w:r w:rsidR="00BC54D8" w:rsidRPr="00DB14F4">
        <w:t>,</w:t>
      </w:r>
      <w:r w:rsidRPr="00DB14F4">
        <w:t xml:space="preserve"> but as the focus of the efficacy comparisons in the submission was change from baseline in HbA1c at 26 weeks, that is the only outcome included in the table.</w:t>
      </w:r>
    </w:p>
    <w:p w:rsidR="00C317F3" w:rsidRPr="00DB14F4" w:rsidRDefault="00C317F3" w:rsidP="00772501">
      <w:pPr>
        <w:pStyle w:val="Heading2"/>
        <w:rPr>
          <w:i w:val="0"/>
        </w:rPr>
      </w:pPr>
      <w:bookmarkStart w:id="13" w:name="_Toc413139278"/>
      <w:bookmarkStart w:id="14" w:name="_Toc366295614"/>
      <w:r w:rsidRPr="00DB14F4">
        <w:rPr>
          <w:i w:val="0"/>
        </w:rPr>
        <w:t>Comparative effectiveness</w:t>
      </w:r>
      <w:bookmarkEnd w:id="13"/>
      <w:bookmarkEnd w:id="14"/>
      <w:r w:rsidRPr="00DB14F4">
        <w:rPr>
          <w:i w:val="0"/>
        </w:rPr>
        <w:t xml:space="preserve"> </w:t>
      </w:r>
    </w:p>
    <w:p w:rsidR="00F055A8" w:rsidRPr="00DB14F4" w:rsidRDefault="00F055A8" w:rsidP="00E35AE7">
      <w:pPr>
        <w:pStyle w:val="ListParagraph"/>
        <w:numPr>
          <w:ilvl w:val="1"/>
          <w:numId w:val="51"/>
        </w:numPr>
        <w:spacing w:before="0" w:after="120"/>
      </w:pPr>
      <w:r w:rsidRPr="00DB14F4">
        <w:t xml:space="preserve">The table below provides the results for the indirect comparison of </w:t>
      </w:r>
      <w:proofErr w:type="spellStart"/>
      <w:r w:rsidRPr="00DB14F4">
        <w:t>dulaglutide</w:t>
      </w:r>
      <w:proofErr w:type="spellEnd"/>
      <w:r w:rsidRPr="00DB14F4">
        <w:t xml:space="preserve"> and </w:t>
      </w:r>
      <w:r w:rsidR="000F766D" w:rsidRPr="00DB14F4">
        <w:t xml:space="preserve">the main comparator </w:t>
      </w:r>
      <w:proofErr w:type="spellStart"/>
      <w:r w:rsidRPr="00DB14F4">
        <w:t>exenatide</w:t>
      </w:r>
      <w:proofErr w:type="spellEnd"/>
      <w:r w:rsidRPr="00DB14F4">
        <w:t xml:space="preserve"> QW in triple therapy.</w:t>
      </w:r>
    </w:p>
    <w:p w:rsidR="00F45482" w:rsidRPr="00DB14F4" w:rsidRDefault="00F45482" w:rsidP="00EB63B7">
      <w:pPr>
        <w:keepNext/>
        <w:spacing w:before="0" w:after="0"/>
        <w:rPr>
          <w:rFonts w:ascii="Arial Narrow" w:hAnsi="Arial Narrow"/>
          <w:b/>
          <w:sz w:val="20"/>
          <w:szCs w:val="20"/>
        </w:rPr>
      </w:pPr>
      <w:r w:rsidRPr="00DB14F4">
        <w:rPr>
          <w:rFonts w:ascii="Arial Narrow" w:hAnsi="Arial Narrow"/>
          <w:b/>
          <w:sz w:val="20"/>
          <w:szCs w:val="20"/>
        </w:rPr>
        <w:t xml:space="preserve">Table </w:t>
      </w:r>
      <w:r w:rsidR="00595BDF" w:rsidRPr="00DB14F4">
        <w:rPr>
          <w:rFonts w:ascii="Arial Narrow" w:hAnsi="Arial Narrow"/>
          <w:b/>
          <w:sz w:val="20"/>
          <w:szCs w:val="20"/>
        </w:rPr>
        <w:t>4</w:t>
      </w:r>
      <w:r w:rsidRPr="00DB14F4">
        <w:rPr>
          <w:rFonts w:ascii="Arial Narrow" w:hAnsi="Arial Narrow"/>
          <w:b/>
          <w:sz w:val="20"/>
          <w:szCs w:val="20"/>
        </w:rPr>
        <w:t xml:space="preserve">: Results of the indirect comparison in triple therapy versus the main comparator </w:t>
      </w:r>
      <w:proofErr w:type="spellStart"/>
      <w:r w:rsidRPr="00DB14F4">
        <w:rPr>
          <w:rFonts w:ascii="Arial Narrow" w:hAnsi="Arial Narrow"/>
          <w:b/>
          <w:sz w:val="20"/>
          <w:szCs w:val="20"/>
        </w:rPr>
        <w:t>exenatide</w:t>
      </w:r>
      <w:proofErr w:type="spellEnd"/>
      <w:r w:rsidRPr="00DB14F4">
        <w:rPr>
          <w:rFonts w:ascii="Arial Narrow" w:hAnsi="Arial Narrow"/>
          <w:b/>
          <w:sz w:val="20"/>
          <w:szCs w:val="20"/>
        </w:rPr>
        <w:t xml:space="preserve"> QW</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Results of the indirect comparison in triple therapy versus the main comparator exenatide QW"/>
      </w:tblPr>
      <w:tblGrid>
        <w:gridCol w:w="1554"/>
        <w:gridCol w:w="1741"/>
        <w:gridCol w:w="1848"/>
        <w:gridCol w:w="1412"/>
        <w:gridCol w:w="2426"/>
      </w:tblGrid>
      <w:tr w:rsidR="00F45482" w:rsidRPr="00DB14F4" w:rsidTr="0085275F">
        <w:trPr>
          <w:cnfStyle w:val="100000000000" w:firstRow="1" w:lastRow="0" w:firstColumn="0" w:lastColumn="0" w:oddVBand="0" w:evenVBand="0" w:oddHBand="0" w:evenHBand="0" w:firstRowFirstColumn="0" w:firstRowLastColumn="0" w:lastRowFirstColumn="0" w:lastRowLastColumn="0"/>
          <w:tblHeader/>
          <w:jc w:val="center"/>
        </w:trPr>
        <w:tc>
          <w:tcPr>
            <w:tcW w:w="1554" w:type="dxa"/>
            <w:shd w:val="clear" w:color="auto" w:fill="auto"/>
            <w:vAlign w:val="center"/>
          </w:tcPr>
          <w:p w:rsidR="00F45482" w:rsidRPr="00DB14F4" w:rsidRDefault="00F45482" w:rsidP="00EB63B7">
            <w:pPr>
              <w:pStyle w:val="V50Instructions"/>
              <w:keepNext/>
              <w:spacing w:before="0"/>
              <w:jc w:val="left"/>
              <w:rPr>
                <w:rFonts w:ascii="Arial Narrow" w:hAnsi="Arial Narrow"/>
                <w:color w:val="auto"/>
                <w:sz w:val="20"/>
                <w:szCs w:val="20"/>
                <w:lang w:val="en-AU"/>
              </w:rPr>
            </w:pPr>
          </w:p>
        </w:tc>
        <w:tc>
          <w:tcPr>
            <w:tcW w:w="5001" w:type="dxa"/>
            <w:gridSpan w:val="3"/>
            <w:shd w:val="clear" w:color="auto" w:fill="auto"/>
            <w:vAlign w:val="center"/>
          </w:tcPr>
          <w:p w:rsidR="00F45482" w:rsidRPr="00DB14F4" w:rsidRDefault="00F45482" w:rsidP="00EB63B7">
            <w:pPr>
              <w:pStyle w:val="V50Instructions"/>
              <w:keepNext/>
              <w:spacing w:before="0"/>
              <w:jc w:val="center"/>
              <w:rPr>
                <w:rFonts w:ascii="Arial Narrow" w:hAnsi="Arial Narrow"/>
                <w:color w:val="auto"/>
                <w:sz w:val="20"/>
                <w:szCs w:val="20"/>
                <w:lang w:val="en-AU"/>
              </w:rPr>
            </w:pPr>
            <w:r w:rsidRPr="00DB14F4">
              <w:rPr>
                <w:rFonts w:ascii="Arial Narrow" w:hAnsi="Arial Narrow"/>
                <w:color w:val="auto"/>
                <w:sz w:val="20"/>
                <w:szCs w:val="20"/>
                <w:lang w:val="en-AU"/>
              </w:rPr>
              <w:t>Change from baseline in HbA1c at 26 weeks LSM (SE)</w:t>
            </w:r>
          </w:p>
        </w:tc>
        <w:tc>
          <w:tcPr>
            <w:tcW w:w="2426" w:type="dxa"/>
            <w:vMerge w:val="restart"/>
            <w:shd w:val="clear" w:color="auto" w:fill="auto"/>
            <w:vAlign w:val="center"/>
          </w:tcPr>
          <w:p w:rsidR="00F45482" w:rsidRPr="00DB14F4" w:rsidRDefault="00F45482" w:rsidP="00EB63B7">
            <w:pPr>
              <w:pStyle w:val="V50Instructions"/>
              <w:keepNext/>
              <w:spacing w:before="0"/>
              <w:jc w:val="center"/>
              <w:rPr>
                <w:rFonts w:ascii="Arial Narrow" w:hAnsi="Arial Narrow"/>
                <w:color w:val="auto"/>
                <w:sz w:val="20"/>
                <w:szCs w:val="20"/>
                <w:lang w:val="en-AU"/>
              </w:rPr>
            </w:pPr>
            <w:r w:rsidRPr="00DB14F4">
              <w:rPr>
                <w:rFonts w:ascii="Arial Narrow" w:hAnsi="Arial Narrow"/>
                <w:color w:val="auto"/>
                <w:sz w:val="20"/>
                <w:szCs w:val="20"/>
                <w:lang w:val="en-AU"/>
              </w:rPr>
              <w:t>LSM (95% CI)</w:t>
            </w:r>
          </w:p>
        </w:tc>
      </w:tr>
      <w:tr w:rsidR="00F45482" w:rsidRPr="00DB14F4" w:rsidTr="0085275F">
        <w:trPr>
          <w:cnfStyle w:val="100000000000" w:firstRow="1" w:lastRow="0" w:firstColumn="0" w:lastColumn="0" w:oddVBand="0" w:evenVBand="0" w:oddHBand="0" w:evenHBand="0" w:firstRowFirstColumn="0" w:firstRowLastColumn="0" w:lastRowFirstColumn="0" w:lastRowLastColumn="0"/>
          <w:tblHeader/>
          <w:jc w:val="center"/>
        </w:trPr>
        <w:tc>
          <w:tcPr>
            <w:tcW w:w="1554" w:type="dxa"/>
            <w:shd w:val="clear" w:color="auto" w:fill="auto"/>
            <w:vAlign w:val="center"/>
          </w:tcPr>
          <w:p w:rsidR="00F45482" w:rsidRPr="00DB14F4" w:rsidRDefault="00F45482" w:rsidP="008269D2">
            <w:pPr>
              <w:pStyle w:val="V50Instructions"/>
              <w:spacing w:before="0"/>
              <w:jc w:val="left"/>
              <w:rPr>
                <w:rFonts w:ascii="Arial Narrow" w:hAnsi="Arial Narrow"/>
                <w:b w:val="0"/>
                <w:color w:val="auto"/>
                <w:sz w:val="20"/>
                <w:szCs w:val="20"/>
                <w:lang w:val="en-AU"/>
              </w:rPr>
            </w:pPr>
            <w:r w:rsidRPr="00DB14F4">
              <w:rPr>
                <w:rFonts w:ascii="Arial Narrow" w:hAnsi="Arial Narrow"/>
                <w:b w:val="0"/>
                <w:color w:val="auto"/>
                <w:sz w:val="20"/>
                <w:szCs w:val="20"/>
                <w:lang w:val="en-AU"/>
              </w:rPr>
              <w:t>Trial</w:t>
            </w:r>
          </w:p>
        </w:tc>
        <w:tc>
          <w:tcPr>
            <w:tcW w:w="1741" w:type="dxa"/>
            <w:shd w:val="clear" w:color="auto" w:fill="auto"/>
            <w:vAlign w:val="center"/>
          </w:tcPr>
          <w:p w:rsidR="00F45482" w:rsidRPr="00DB14F4" w:rsidRDefault="00F45482" w:rsidP="008269D2">
            <w:pPr>
              <w:pStyle w:val="V50Instructions"/>
              <w:spacing w:before="0"/>
              <w:jc w:val="center"/>
              <w:rPr>
                <w:rFonts w:ascii="Arial Narrow" w:hAnsi="Arial Narrow"/>
                <w:b w:val="0"/>
                <w:color w:val="auto"/>
                <w:sz w:val="20"/>
                <w:szCs w:val="20"/>
                <w:lang w:val="en-AU"/>
              </w:rPr>
            </w:pPr>
            <w:proofErr w:type="spellStart"/>
            <w:r w:rsidRPr="00DB14F4">
              <w:rPr>
                <w:rFonts w:ascii="Arial Narrow" w:hAnsi="Arial Narrow"/>
                <w:b w:val="0"/>
                <w:color w:val="auto"/>
                <w:sz w:val="20"/>
                <w:szCs w:val="20"/>
                <w:lang w:val="en-AU"/>
              </w:rPr>
              <w:t>Dulaglutide</w:t>
            </w:r>
            <w:proofErr w:type="spellEnd"/>
          </w:p>
        </w:tc>
        <w:tc>
          <w:tcPr>
            <w:tcW w:w="1848" w:type="dxa"/>
            <w:shd w:val="clear" w:color="auto" w:fill="auto"/>
            <w:vAlign w:val="center"/>
          </w:tcPr>
          <w:p w:rsidR="00F45482" w:rsidRPr="00DB14F4" w:rsidRDefault="00F45482" w:rsidP="008269D2">
            <w:pPr>
              <w:pStyle w:val="V50Instructions"/>
              <w:spacing w:before="0"/>
              <w:jc w:val="center"/>
              <w:rPr>
                <w:rFonts w:ascii="Arial Narrow" w:hAnsi="Arial Narrow"/>
                <w:b w:val="0"/>
                <w:color w:val="auto"/>
                <w:sz w:val="20"/>
                <w:szCs w:val="20"/>
                <w:lang w:val="en-AU"/>
              </w:rPr>
            </w:pPr>
            <w:r w:rsidRPr="00DB14F4">
              <w:rPr>
                <w:rFonts w:ascii="Arial Narrow" w:hAnsi="Arial Narrow"/>
                <w:b w:val="0"/>
                <w:color w:val="auto"/>
                <w:sz w:val="20"/>
                <w:szCs w:val="20"/>
                <w:lang w:val="en-AU"/>
              </w:rPr>
              <w:t>Common reference glargine</w:t>
            </w:r>
          </w:p>
        </w:tc>
        <w:tc>
          <w:tcPr>
            <w:tcW w:w="1412" w:type="dxa"/>
            <w:shd w:val="clear" w:color="auto" w:fill="auto"/>
            <w:vAlign w:val="center"/>
          </w:tcPr>
          <w:p w:rsidR="00F45482" w:rsidRPr="00DB14F4" w:rsidRDefault="00F45482" w:rsidP="008269D2">
            <w:pPr>
              <w:pStyle w:val="V50Instructions"/>
              <w:spacing w:before="0"/>
              <w:jc w:val="center"/>
              <w:rPr>
                <w:rFonts w:ascii="Arial Narrow" w:hAnsi="Arial Narrow"/>
                <w:b w:val="0"/>
                <w:color w:val="auto"/>
                <w:sz w:val="20"/>
                <w:szCs w:val="20"/>
                <w:lang w:val="en-AU"/>
              </w:rPr>
            </w:pPr>
            <w:proofErr w:type="spellStart"/>
            <w:r w:rsidRPr="00DB14F4">
              <w:rPr>
                <w:rFonts w:ascii="Arial Narrow" w:hAnsi="Arial Narrow"/>
                <w:b w:val="0"/>
                <w:color w:val="auto"/>
                <w:sz w:val="20"/>
                <w:szCs w:val="20"/>
                <w:lang w:val="en-AU"/>
              </w:rPr>
              <w:t>Exenatide</w:t>
            </w:r>
            <w:proofErr w:type="spellEnd"/>
            <w:r w:rsidRPr="00DB14F4">
              <w:rPr>
                <w:rFonts w:ascii="Arial Narrow" w:hAnsi="Arial Narrow"/>
                <w:b w:val="0"/>
                <w:color w:val="auto"/>
                <w:sz w:val="20"/>
                <w:szCs w:val="20"/>
                <w:lang w:val="en-AU"/>
              </w:rPr>
              <w:t xml:space="preserve"> QW</w:t>
            </w:r>
          </w:p>
        </w:tc>
        <w:tc>
          <w:tcPr>
            <w:tcW w:w="2426" w:type="dxa"/>
            <w:vMerge/>
            <w:shd w:val="clear" w:color="auto" w:fill="auto"/>
            <w:vAlign w:val="center"/>
          </w:tcPr>
          <w:p w:rsidR="00F45482" w:rsidRPr="00DB14F4" w:rsidRDefault="00F45482" w:rsidP="008269D2">
            <w:pPr>
              <w:pStyle w:val="V50Instructions"/>
              <w:spacing w:before="0"/>
              <w:jc w:val="center"/>
              <w:rPr>
                <w:rFonts w:ascii="Arial Narrow" w:hAnsi="Arial Narrow"/>
                <w:b w:val="0"/>
                <w:color w:val="auto"/>
                <w:sz w:val="20"/>
                <w:szCs w:val="20"/>
                <w:lang w:val="en-AU"/>
              </w:rPr>
            </w:pPr>
          </w:p>
        </w:tc>
      </w:tr>
      <w:tr w:rsidR="00F45482" w:rsidRPr="00DB14F4" w:rsidTr="008269D2">
        <w:trPr>
          <w:jc w:val="center"/>
        </w:trPr>
        <w:tc>
          <w:tcPr>
            <w:tcW w:w="1554" w:type="dxa"/>
            <w:shd w:val="clear" w:color="auto" w:fill="auto"/>
            <w:vAlign w:val="center"/>
          </w:tcPr>
          <w:p w:rsidR="00F45482" w:rsidRPr="00DB14F4" w:rsidRDefault="00F45482" w:rsidP="008269D2">
            <w:pPr>
              <w:pStyle w:val="V50Instructions"/>
              <w:spacing w:before="0"/>
              <w:jc w:val="left"/>
              <w:rPr>
                <w:rFonts w:ascii="Arial Narrow" w:hAnsi="Arial Narrow"/>
                <w:color w:val="auto"/>
                <w:sz w:val="20"/>
                <w:szCs w:val="20"/>
                <w:lang w:val="en-AU"/>
              </w:rPr>
            </w:pPr>
            <w:r w:rsidRPr="00DB14F4">
              <w:rPr>
                <w:rFonts w:ascii="Arial Narrow" w:hAnsi="Arial Narrow"/>
                <w:color w:val="auto"/>
                <w:sz w:val="20"/>
                <w:szCs w:val="20"/>
                <w:lang w:val="en-AU"/>
              </w:rPr>
              <w:t>AWARD-2</w:t>
            </w:r>
          </w:p>
        </w:tc>
        <w:tc>
          <w:tcPr>
            <w:tcW w:w="1741" w:type="dxa"/>
            <w:shd w:val="clear" w:color="auto" w:fill="auto"/>
            <w:vAlign w:val="center"/>
          </w:tcPr>
          <w:p w:rsidR="00F45482" w:rsidRPr="008B4913" w:rsidRDefault="008B4913" w:rsidP="008269D2">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xml:space="preserve">'''''''''''''''' </w:t>
            </w:r>
          </w:p>
          <w:p w:rsidR="00F45482" w:rsidRPr="008B4913" w:rsidRDefault="008B4913" w:rsidP="008269D2">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w:t>
            </w:r>
          </w:p>
        </w:tc>
        <w:tc>
          <w:tcPr>
            <w:tcW w:w="1848" w:type="dxa"/>
            <w:shd w:val="clear" w:color="auto" w:fill="auto"/>
            <w:vAlign w:val="center"/>
          </w:tcPr>
          <w:p w:rsidR="00F45482" w:rsidRPr="008B4913" w:rsidRDefault="008B4913" w:rsidP="008269D2">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xml:space="preserve">'''''''''''''''' </w:t>
            </w:r>
          </w:p>
          <w:p w:rsidR="00F45482" w:rsidRPr="008B4913" w:rsidRDefault="008B4913" w:rsidP="008269D2">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w:t>
            </w:r>
          </w:p>
        </w:tc>
        <w:tc>
          <w:tcPr>
            <w:tcW w:w="1412" w:type="dxa"/>
            <w:shd w:val="clear" w:color="auto" w:fill="auto"/>
            <w:vAlign w:val="center"/>
          </w:tcPr>
          <w:p w:rsidR="00F45482" w:rsidRPr="008B4913" w:rsidRDefault="008B4913" w:rsidP="008269D2">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w:t>
            </w:r>
          </w:p>
        </w:tc>
        <w:tc>
          <w:tcPr>
            <w:tcW w:w="2426" w:type="dxa"/>
            <w:shd w:val="clear" w:color="auto" w:fill="auto"/>
            <w:vAlign w:val="center"/>
          </w:tcPr>
          <w:p w:rsidR="00F45482" w:rsidRPr="008B4913" w:rsidRDefault="008B4913" w:rsidP="008269D2">
            <w:pPr>
              <w:pStyle w:val="V50Instructions"/>
              <w:spacing w:before="0"/>
              <w:jc w:val="center"/>
              <w:rPr>
                <w:rFonts w:ascii="Arial Narrow" w:hAnsi="Arial Narrow"/>
                <w:b/>
                <w:color w:val="auto"/>
                <w:sz w:val="20"/>
                <w:szCs w:val="20"/>
                <w:highlight w:val="black"/>
                <w:lang w:val="en-AU"/>
              </w:rPr>
            </w:pPr>
            <w:r>
              <w:rPr>
                <w:rFonts w:ascii="Arial Narrow" w:hAnsi="Arial Narrow"/>
                <w:b/>
                <w:noProof/>
                <w:color w:val="000000"/>
                <w:sz w:val="20"/>
                <w:szCs w:val="20"/>
                <w:highlight w:val="black"/>
                <w:lang w:val="en-AU"/>
              </w:rPr>
              <w:t>''''''''' ''''''''''''' ''''''''''''</w:t>
            </w:r>
          </w:p>
        </w:tc>
      </w:tr>
      <w:tr w:rsidR="00F45482" w:rsidRPr="00DB14F4" w:rsidTr="008269D2">
        <w:trPr>
          <w:jc w:val="center"/>
        </w:trPr>
        <w:tc>
          <w:tcPr>
            <w:tcW w:w="1554" w:type="dxa"/>
            <w:shd w:val="clear" w:color="auto" w:fill="auto"/>
            <w:vAlign w:val="center"/>
          </w:tcPr>
          <w:p w:rsidR="00F45482" w:rsidRPr="00DB14F4" w:rsidRDefault="00F45482" w:rsidP="008269D2">
            <w:pPr>
              <w:pStyle w:val="V50Instructions"/>
              <w:spacing w:before="0"/>
              <w:jc w:val="left"/>
              <w:rPr>
                <w:rFonts w:ascii="Arial Narrow" w:hAnsi="Arial Narrow"/>
                <w:color w:val="auto"/>
                <w:sz w:val="20"/>
                <w:szCs w:val="20"/>
                <w:lang w:val="en-AU"/>
              </w:rPr>
            </w:pPr>
            <w:r w:rsidRPr="00DB14F4">
              <w:rPr>
                <w:rFonts w:ascii="Arial Narrow" w:hAnsi="Arial Narrow"/>
                <w:color w:val="auto"/>
                <w:sz w:val="20"/>
                <w:szCs w:val="20"/>
                <w:lang w:val="en-AU"/>
              </w:rPr>
              <w:t>GBDK</w:t>
            </w:r>
          </w:p>
        </w:tc>
        <w:tc>
          <w:tcPr>
            <w:tcW w:w="1741" w:type="dxa"/>
            <w:shd w:val="clear" w:color="auto" w:fill="auto"/>
            <w:vAlign w:val="center"/>
          </w:tcPr>
          <w:p w:rsidR="00F45482" w:rsidRPr="008B4913" w:rsidRDefault="008B4913" w:rsidP="008269D2">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w:t>
            </w:r>
          </w:p>
          <w:p w:rsidR="00F45482" w:rsidRPr="008B4913" w:rsidRDefault="008B4913" w:rsidP="008269D2">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w:t>
            </w:r>
          </w:p>
        </w:tc>
        <w:tc>
          <w:tcPr>
            <w:tcW w:w="1848" w:type="dxa"/>
            <w:shd w:val="clear" w:color="auto" w:fill="auto"/>
            <w:vAlign w:val="center"/>
          </w:tcPr>
          <w:p w:rsidR="00F45482" w:rsidRPr="008B4913" w:rsidRDefault="008B4913" w:rsidP="008269D2">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w:t>
            </w:r>
          </w:p>
          <w:p w:rsidR="00F45482" w:rsidRPr="008B4913" w:rsidRDefault="008B4913" w:rsidP="008269D2">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w:t>
            </w:r>
          </w:p>
        </w:tc>
        <w:tc>
          <w:tcPr>
            <w:tcW w:w="1412" w:type="dxa"/>
            <w:shd w:val="clear" w:color="auto" w:fill="auto"/>
            <w:vAlign w:val="center"/>
          </w:tcPr>
          <w:p w:rsidR="00F45482" w:rsidRPr="008B4913" w:rsidRDefault="008B4913" w:rsidP="008269D2">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w:t>
            </w:r>
          </w:p>
        </w:tc>
        <w:tc>
          <w:tcPr>
            <w:tcW w:w="2426" w:type="dxa"/>
            <w:shd w:val="clear" w:color="auto" w:fill="auto"/>
            <w:vAlign w:val="center"/>
          </w:tcPr>
          <w:p w:rsidR="00F45482" w:rsidRPr="008B4913" w:rsidRDefault="008B4913" w:rsidP="008269D2">
            <w:pPr>
              <w:pStyle w:val="V50Instructions"/>
              <w:spacing w:before="0"/>
              <w:jc w:val="center"/>
              <w:rPr>
                <w:rFonts w:ascii="Arial Narrow" w:hAnsi="Arial Narrow"/>
                <w:b/>
                <w:color w:val="auto"/>
                <w:sz w:val="20"/>
                <w:szCs w:val="20"/>
                <w:highlight w:val="black"/>
                <w:lang w:val="en-AU"/>
              </w:rPr>
            </w:pPr>
            <w:r>
              <w:rPr>
                <w:rFonts w:ascii="Arial Narrow" w:hAnsi="Arial Narrow"/>
                <w:b/>
                <w:noProof/>
                <w:color w:val="000000"/>
                <w:sz w:val="20"/>
                <w:szCs w:val="20"/>
                <w:highlight w:val="black"/>
                <w:lang w:val="en-AU"/>
              </w:rPr>
              <w:t>'''''''''' '''''''''' ''''''''''''</w:t>
            </w:r>
          </w:p>
        </w:tc>
      </w:tr>
      <w:tr w:rsidR="00F45482" w:rsidRPr="00DB14F4" w:rsidTr="008269D2">
        <w:trPr>
          <w:jc w:val="center"/>
        </w:trPr>
        <w:tc>
          <w:tcPr>
            <w:tcW w:w="6555" w:type="dxa"/>
            <w:gridSpan w:val="4"/>
            <w:tcBorders>
              <w:bottom w:val="double" w:sz="4" w:space="0" w:color="auto"/>
            </w:tcBorders>
            <w:shd w:val="clear" w:color="auto" w:fill="auto"/>
            <w:vAlign w:val="center"/>
          </w:tcPr>
          <w:p w:rsidR="00F45482" w:rsidRPr="008B4913" w:rsidRDefault="008B4913" w:rsidP="008269D2">
            <w:pPr>
              <w:pStyle w:val="V50Instructions"/>
              <w:spacing w:before="0"/>
              <w:jc w:val="right"/>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w:t>
            </w:r>
          </w:p>
          <w:p w:rsidR="00F45482" w:rsidRPr="008B4913" w:rsidRDefault="008B4913" w:rsidP="008269D2">
            <w:pPr>
              <w:pStyle w:val="V50Instructions"/>
              <w:spacing w:before="0"/>
              <w:jc w:val="right"/>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w:t>
            </w:r>
          </w:p>
        </w:tc>
        <w:tc>
          <w:tcPr>
            <w:tcW w:w="2426" w:type="dxa"/>
            <w:tcBorders>
              <w:bottom w:val="double" w:sz="4" w:space="0" w:color="auto"/>
            </w:tcBorders>
            <w:shd w:val="clear" w:color="auto" w:fill="auto"/>
            <w:vAlign w:val="center"/>
          </w:tcPr>
          <w:p w:rsidR="00F45482" w:rsidRPr="008B4913" w:rsidRDefault="008B4913" w:rsidP="008269D2">
            <w:pPr>
              <w:pStyle w:val="V50Instructions"/>
              <w:spacing w:before="0"/>
              <w:jc w:val="center"/>
              <w:rPr>
                <w:rFonts w:ascii="Arial Narrow" w:hAnsi="Arial Narrow"/>
                <w:b/>
                <w:color w:val="auto"/>
                <w:sz w:val="20"/>
                <w:szCs w:val="20"/>
                <w:highlight w:val="black"/>
                <w:lang w:val="en-AU"/>
              </w:rPr>
            </w:pPr>
            <w:r>
              <w:rPr>
                <w:rFonts w:ascii="Arial Narrow" w:hAnsi="Arial Narrow"/>
                <w:b/>
                <w:noProof/>
                <w:color w:val="000000"/>
                <w:sz w:val="20"/>
                <w:szCs w:val="20"/>
                <w:highlight w:val="black"/>
                <w:lang w:val="en-AU"/>
              </w:rPr>
              <w:t>''''''''''''' '''''''''' '''''''''''' ''''''''''''</w:t>
            </w:r>
          </w:p>
        </w:tc>
      </w:tr>
      <w:tr w:rsidR="00F45482" w:rsidRPr="00DB14F4" w:rsidTr="008269D2">
        <w:trPr>
          <w:jc w:val="center"/>
        </w:trPr>
        <w:tc>
          <w:tcPr>
            <w:tcW w:w="1554" w:type="dxa"/>
            <w:tcBorders>
              <w:top w:val="double" w:sz="4" w:space="0" w:color="auto"/>
            </w:tcBorders>
            <w:shd w:val="clear" w:color="auto" w:fill="auto"/>
            <w:vAlign w:val="center"/>
          </w:tcPr>
          <w:p w:rsidR="00F45482" w:rsidRPr="00DB14F4" w:rsidRDefault="00F45482" w:rsidP="008269D2">
            <w:pPr>
              <w:pStyle w:val="V50Instructions"/>
              <w:spacing w:before="0"/>
              <w:jc w:val="left"/>
              <w:rPr>
                <w:rFonts w:ascii="Arial Narrow" w:hAnsi="Arial Narrow"/>
                <w:color w:val="auto"/>
                <w:sz w:val="20"/>
                <w:szCs w:val="20"/>
                <w:lang w:val="en-AU"/>
              </w:rPr>
            </w:pPr>
            <w:r w:rsidRPr="00DB14F4">
              <w:rPr>
                <w:rFonts w:ascii="Arial Narrow" w:hAnsi="Arial Narrow"/>
                <w:color w:val="auto"/>
                <w:sz w:val="20"/>
                <w:szCs w:val="20"/>
                <w:lang w:val="en-AU"/>
              </w:rPr>
              <w:t>DURATION-3</w:t>
            </w:r>
          </w:p>
        </w:tc>
        <w:tc>
          <w:tcPr>
            <w:tcW w:w="1741" w:type="dxa"/>
            <w:tcBorders>
              <w:top w:val="double" w:sz="4" w:space="0" w:color="auto"/>
            </w:tcBorders>
            <w:shd w:val="clear" w:color="auto" w:fill="auto"/>
            <w:vAlign w:val="center"/>
          </w:tcPr>
          <w:p w:rsidR="00F45482" w:rsidRPr="008B4913" w:rsidRDefault="008B4913" w:rsidP="008269D2">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w:t>
            </w:r>
          </w:p>
        </w:tc>
        <w:tc>
          <w:tcPr>
            <w:tcW w:w="1848" w:type="dxa"/>
            <w:tcBorders>
              <w:top w:val="double" w:sz="4" w:space="0" w:color="auto"/>
            </w:tcBorders>
            <w:shd w:val="clear" w:color="auto" w:fill="auto"/>
            <w:vAlign w:val="center"/>
          </w:tcPr>
          <w:p w:rsidR="00F45482" w:rsidRPr="008B4913" w:rsidRDefault="008B4913" w:rsidP="008269D2">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w:t>
            </w:r>
          </w:p>
          <w:p w:rsidR="00F45482" w:rsidRPr="008B4913" w:rsidRDefault="008B4913" w:rsidP="008269D2">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w:t>
            </w:r>
          </w:p>
        </w:tc>
        <w:tc>
          <w:tcPr>
            <w:tcW w:w="1412" w:type="dxa"/>
            <w:tcBorders>
              <w:top w:val="double" w:sz="4" w:space="0" w:color="auto"/>
            </w:tcBorders>
            <w:shd w:val="clear" w:color="auto" w:fill="auto"/>
            <w:vAlign w:val="center"/>
          </w:tcPr>
          <w:p w:rsidR="00F45482" w:rsidRPr="008B4913" w:rsidRDefault="008B4913" w:rsidP="008269D2">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xml:space="preserve">'''''''''''''' </w:t>
            </w:r>
          </w:p>
          <w:p w:rsidR="00F45482" w:rsidRPr="008B4913" w:rsidRDefault="008B4913" w:rsidP="008269D2">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w:t>
            </w:r>
          </w:p>
        </w:tc>
        <w:tc>
          <w:tcPr>
            <w:tcW w:w="2426" w:type="dxa"/>
            <w:tcBorders>
              <w:top w:val="double" w:sz="4" w:space="0" w:color="auto"/>
            </w:tcBorders>
            <w:shd w:val="clear" w:color="auto" w:fill="auto"/>
            <w:vAlign w:val="center"/>
          </w:tcPr>
          <w:p w:rsidR="00F45482" w:rsidRPr="008B4913" w:rsidRDefault="008B4913" w:rsidP="008269D2">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 '''''''''''</w:t>
            </w:r>
          </w:p>
        </w:tc>
      </w:tr>
      <w:tr w:rsidR="00F45482" w:rsidRPr="00DB14F4" w:rsidTr="008269D2">
        <w:trPr>
          <w:jc w:val="center"/>
        </w:trPr>
        <w:tc>
          <w:tcPr>
            <w:tcW w:w="6555" w:type="dxa"/>
            <w:gridSpan w:val="4"/>
            <w:shd w:val="clear" w:color="auto" w:fill="auto"/>
            <w:vAlign w:val="center"/>
          </w:tcPr>
          <w:p w:rsidR="00F45482" w:rsidRPr="00DB14F4" w:rsidRDefault="00F45482" w:rsidP="008269D2">
            <w:pPr>
              <w:pStyle w:val="V50Instructions"/>
              <w:spacing w:before="0"/>
              <w:jc w:val="right"/>
              <w:rPr>
                <w:rFonts w:ascii="Arial Narrow" w:hAnsi="Arial Narrow"/>
                <w:b/>
                <w:color w:val="auto"/>
                <w:sz w:val="20"/>
                <w:szCs w:val="20"/>
                <w:lang w:val="en-AU"/>
              </w:rPr>
            </w:pPr>
            <w:r w:rsidRPr="00DB14F4">
              <w:rPr>
                <w:rFonts w:ascii="Arial Narrow" w:hAnsi="Arial Narrow"/>
                <w:b/>
                <w:color w:val="auto"/>
                <w:sz w:val="20"/>
                <w:szCs w:val="20"/>
                <w:lang w:val="en-AU"/>
              </w:rPr>
              <w:t>Indirect WMD (95% CI)</w:t>
            </w:r>
          </w:p>
        </w:tc>
        <w:tc>
          <w:tcPr>
            <w:tcW w:w="2426" w:type="dxa"/>
            <w:shd w:val="clear" w:color="auto" w:fill="auto"/>
            <w:vAlign w:val="center"/>
          </w:tcPr>
          <w:p w:rsidR="00F45482" w:rsidRPr="008B4913" w:rsidRDefault="008B4913" w:rsidP="008269D2">
            <w:pPr>
              <w:pStyle w:val="V50Instructions"/>
              <w:spacing w:before="0"/>
              <w:jc w:val="center"/>
              <w:rPr>
                <w:rFonts w:ascii="Arial Narrow" w:hAnsi="Arial Narrow"/>
                <w:b/>
                <w:color w:val="auto"/>
                <w:sz w:val="20"/>
                <w:szCs w:val="20"/>
                <w:highlight w:val="black"/>
                <w:lang w:val="en-AU"/>
              </w:rPr>
            </w:pPr>
            <w:r>
              <w:rPr>
                <w:rFonts w:ascii="Arial Narrow" w:hAnsi="Arial Narrow"/>
                <w:b/>
                <w:noProof/>
                <w:color w:val="000000"/>
                <w:sz w:val="20"/>
                <w:szCs w:val="20"/>
                <w:highlight w:val="black"/>
                <w:lang w:val="en-AU"/>
              </w:rPr>
              <w:t>'''''''''''' '''''''''' ''''''''''''' ''''''''''''</w:t>
            </w:r>
          </w:p>
        </w:tc>
      </w:tr>
    </w:tbl>
    <w:p w:rsidR="00F45482" w:rsidRPr="00DB14F4" w:rsidRDefault="00F45482" w:rsidP="00F45482">
      <w:pPr>
        <w:pStyle w:val="TableFooter"/>
      </w:pPr>
      <w:r w:rsidRPr="00DB14F4">
        <w:t>LSM=least square means; QW=once weekly; SE=standard error; WMD=weighted mean difference</w:t>
      </w:r>
    </w:p>
    <w:p w:rsidR="00F055A8" w:rsidRPr="00DB14F4" w:rsidRDefault="00F45482" w:rsidP="00595BDF">
      <w:pPr>
        <w:pStyle w:val="TableFooter"/>
      </w:pPr>
      <w:r w:rsidRPr="00DB14F4">
        <w:t>Source: Table 2(a).6-2, p88 of the submission.</w:t>
      </w:r>
    </w:p>
    <w:p w:rsidR="008269D2" w:rsidRPr="00DB14F4" w:rsidRDefault="008269D2" w:rsidP="00E35AE7">
      <w:pPr>
        <w:pStyle w:val="ListParagraph"/>
        <w:numPr>
          <w:ilvl w:val="1"/>
          <w:numId w:val="51"/>
        </w:numPr>
        <w:spacing w:before="0" w:after="120"/>
      </w:pPr>
      <w:r w:rsidRPr="00DB14F4">
        <w:t xml:space="preserve">While there was a statistically significantly greater decrease in HbA1c for </w:t>
      </w:r>
      <w:proofErr w:type="spellStart"/>
      <w:r w:rsidRPr="00DB14F4">
        <w:t>dulaglutide</w:t>
      </w:r>
      <w:proofErr w:type="spellEnd"/>
      <w:r w:rsidRPr="00DB14F4">
        <w:t xml:space="preserve"> compared to </w:t>
      </w:r>
      <w:proofErr w:type="spellStart"/>
      <w:r w:rsidRPr="00DB14F4">
        <w:t>exenatide</w:t>
      </w:r>
      <w:proofErr w:type="spellEnd"/>
      <w:r w:rsidRPr="00DB14F4">
        <w:t xml:space="preserve"> QW at week 26 in change from baseline in HbA1c, the difference was not significant at the later time point of 78/84 weeks, based on an indirect comparison of AWARD-2 and DURATION-3 (WMD=-</w:t>
      </w:r>
      <w:r w:rsidR="008B4913">
        <w:rPr>
          <w:noProof/>
          <w:color w:val="000000"/>
          <w:highlight w:val="black"/>
        </w:rPr>
        <w:t>''''''''</w:t>
      </w:r>
      <w:r w:rsidRPr="00DB14F4">
        <w:t xml:space="preserve">; 95% CI: </w:t>
      </w:r>
      <w:r w:rsidR="008B4913">
        <w:rPr>
          <w:noProof/>
          <w:color w:val="000000"/>
          <w:highlight w:val="black"/>
        </w:rPr>
        <w:t>''''''''''' ''''''''</w:t>
      </w:r>
      <w:r w:rsidRPr="00DB14F4">
        <w:t>)</w:t>
      </w:r>
      <w:r w:rsidR="00DB14F4">
        <w:t xml:space="preserve">. </w:t>
      </w:r>
    </w:p>
    <w:p w:rsidR="00EE530E" w:rsidRPr="00DB14F4" w:rsidRDefault="008269D2" w:rsidP="00E35AE7">
      <w:pPr>
        <w:pStyle w:val="ListParagraph"/>
        <w:numPr>
          <w:ilvl w:val="1"/>
          <w:numId w:val="51"/>
        </w:numPr>
        <w:spacing w:before="0" w:after="120"/>
      </w:pPr>
      <w:r w:rsidRPr="00DB14F4">
        <w:t xml:space="preserve">Results for proportion of patients achieving target HbA1c &lt;7.0%, proportion achieving target HbA1c ≤6.5%, and change from baseline in fasting blood glucose all showed statistically significant advantages for </w:t>
      </w:r>
      <w:proofErr w:type="spellStart"/>
      <w:r w:rsidRPr="00DB14F4">
        <w:t>dulaglutide</w:t>
      </w:r>
      <w:proofErr w:type="spellEnd"/>
      <w:r w:rsidR="00DB14F4">
        <w:t xml:space="preserve">. </w:t>
      </w:r>
      <w:r w:rsidRPr="00DB14F4">
        <w:t xml:space="preserve">In contrast, change in body weight showed a statistically significantly greater decrease for </w:t>
      </w:r>
      <w:proofErr w:type="spellStart"/>
      <w:r w:rsidRPr="00DB14F4">
        <w:t>exenatide</w:t>
      </w:r>
      <w:proofErr w:type="spellEnd"/>
      <w:r w:rsidRPr="00DB14F4">
        <w:t xml:space="preserve"> QW (</w:t>
      </w:r>
      <w:r w:rsidRPr="00092469">
        <w:t>WMD=</w:t>
      </w:r>
      <w:r w:rsidR="008B4913">
        <w:rPr>
          <w:noProof/>
          <w:color w:val="000000"/>
          <w:highlight w:val="black"/>
        </w:rPr>
        <w:t>'''''''' '''''''''''' ''''''''</w:t>
      </w:r>
      <w:r w:rsidRPr="00DB14F4">
        <w:t xml:space="preserve">) at both weeks 26 and week 78/84. </w:t>
      </w:r>
      <w:r w:rsidR="008F4752" w:rsidRPr="00DB14F4">
        <w:t>The</w:t>
      </w:r>
      <w:r w:rsidR="00B506F4" w:rsidRPr="00DB14F4">
        <w:t xml:space="preserve"> ESC noted that the</w:t>
      </w:r>
      <w:r w:rsidR="00597F6E" w:rsidRPr="00DB14F4">
        <w:t xml:space="preserve"> PSCR </w:t>
      </w:r>
      <w:r w:rsidR="00ED2884" w:rsidRPr="00DB14F4">
        <w:t xml:space="preserve">(p3) </w:t>
      </w:r>
      <w:r w:rsidR="00A82B71" w:rsidRPr="00DB14F4">
        <w:t>cla</w:t>
      </w:r>
      <w:r w:rsidR="00C0317F" w:rsidRPr="00DB14F4">
        <w:t>i</w:t>
      </w:r>
      <w:r w:rsidR="00A82B71" w:rsidRPr="00DB14F4">
        <w:t>m</w:t>
      </w:r>
      <w:r w:rsidR="00BC4166" w:rsidRPr="00DB14F4">
        <w:t>e</w:t>
      </w:r>
      <w:r w:rsidR="00B506F4" w:rsidRPr="00DB14F4">
        <w:t>d</w:t>
      </w:r>
      <w:r w:rsidR="00BC4166" w:rsidRPr="00DB14F4">
        <w:t xml:space="preserve"> that HbA1c reduction is the outcome that PBAC has</w:t>
      </w:r>
      <w:r w:rsidR="00B506F4" w:rsidRPr="00DB14F4">
        <w:t xml:space="preserve"> previously</w:t>
      </w:r>
      <w:r w:rsidR="00BC4166" w:rsidRPr="00DB14F4">
        <w:t xml:space="preserve"> used to judge the clinical claim for </w:t>
      </w:r>
      <w:proofErr w:type="spellStart"/>
      <w:r w:rsidR="00BC4166" w:rsidRPr="00DB14F4">
        <w:t>exenatide</w:t>
      </w:r>
      <w:proofErr w:type="spellEnd"/>
      <w:r w:rsidR="00BC4166" w:rsidRPr="00DB14F4">
        <w:t>,</w:t>
      </w:r>
      <w:r w:rsidR="00B506F4" w:rsidRPr="00DB14F4">
        <w:t xml:space="preserve"> (</w:t>
      </w:r>
      <w:proofErr w:type="spellStart"/>
      <w:r w:rsidR="00B506F4" w:rsidRPr="00DB14F4">
        <w:t>Exenatide</w:t>
      </w:r>
      <w:proofErr w:type="spellEnd"/>
      <w:r w:rsidR="00A82B71" w:rsidRPr="00DB14F4">
        <w:t xml:space="preserve"> PSD July 2011 and November 2013)</w:t>
      </w:r>
      <w:r w:rsidR="00BC4166" w:rsidRPr="00DB14F4">
        <w:t xml:space="preserve"> and</w:t>
      </w:r>
      <w:r w:rsidR="00597F6E" w:rsidRPr="00DB14F4">
        <w:t xml:space="preserve"> that weight loss is not</w:t>
      </w:r>
      <w:r w:rsidR="00BC4166" w:rsidRPr="00DB14F4">
        <w:t xml:space="preserve"> the primary aim of GLP-1 therapy</w:t>
      </w:r>
      <w:r w:rsidR="00A82B71" w:rsidRPr="00DB14F4">
        <w:t xml:space="preserve"> (</w:t>
      </w:r>
      <w:proofErr w:type="spellStart"/>
      <w:r w:rsidR="00A82B71" w:rsidRPr="00DB14F4">
        <w:t>Exenatide</w:t>
      </w:r>
      <w:proofErr w:type="spellEnd"/>
      <w:r w:rsidR="00A82B71" w:rsidRPr="00DB14F4">
        <w:t xml:space="preserve"> PSD 2008)</w:t>
      </w:r>
      <w:r w:rsidR="00BC4166" w:rsidRPr="00DB14F4">
        <w:t>.</w:t>
      </w:r>
      <w:r w:rsidR="00597F6E" w:rsidRPr="00DB14F4">
        <w:t xml:space="preserve"> </w:t>
      </w:r>
    </w:p>
    <w:p w:rsidR="00B91EDC" w:rsidRPr="00DB14F4" w:rsidRDefault="00B91EDC" w:rsidP="00E35AE7">
      <w:pPr>
        <w:pStyle w:val="ListParagraph"/>
        <w:numPr>
          <w:ilvl w:val="1"/>
          <w:numId w:val="51"/>
        </w:numPr>
        <w:spacing w:before="0" w:after="120"/>
      </w:pPr>
      <w:r w:rsidRPr="00DB14F4">
        <w:t xml:space="preserve">The results of this comparison in relation to triple therapy should be interpreted with caution given that only 30% of patients in the </w:t>
      </w:r>
      <w:proofErr w:type="spellStart"/>
      <w:r w:rsidRPr="00DB14F4">
        <w:t>exenatide</w:t>
      </w:r>
      <w:proofErr w:type="spellEnd"/>
      <w:r w:rsidRPr="00DB14F4">
        <w:t xml:space="preserve"> trial (DURATION-3) were on triple therapy</w:t>
      </w:r>
      <w:r w:rsidR="00DB14F4">
        <w:t xml:space="preserve">. </w:t>
      </w:r>
      <w:r w:rsidRPr="00DB14F4">
        <w:t>The submission argued (p83) that this is a conservative approach as it is likely that the incremental response to treatment is likely to be reduced as more therapies are added</w:t>
      </w:r>
      <w:r w:rsidR="00DB14F4">
        <w:t xml:space="preserve">. </w:t>
      </w:r>
      <w:r w:rsidRPr="00DB14F4">
        <w:t xml:space="preserve">However, since the comparison was intended for triple therapy, it would appear appropriate for triple therapy trials to be required, </w:t>
      </w:r>
      <w:r w:rsidR="00F63D8A" w:rsidRPr="00DB14F4">
        <w:t xml:space="preserve">arguments around </w:t>
      </w:r>
      <w:r w:rsidRPr="00DB14F4">
        <w:t xml:space="preserve">impact on response when a third therapy is added </w:t>
      </w:r>
      <w:r w:rsidR="00F63D8A" w:rsidRPr="00DB14F4">
        <w:t xml:space="preserve">therefore </w:t>
      </w:r>
      <w:r w:rsidR="004E1906" w:rsidRPr="00DB14F4">
        <w:t>are</w:t>
      </w:r>
      <w:r w:rsidR="00BC54D8" w:rsidRPr="00DB14F4">
        <w:t xml:space="preserve"> </w:t>
      </w:r>
      <w:r w:rsidRPr="00DB14F4">
        <w:t>not relevant</w:t>
      </w:r>
      <w:r w:rsidR="00DB14F4">
        <w:t xml:space="preserve">. </w:t>
      </w:r>
      <w:r w:rsidRPr="00DB14F4">
        <w:t>Instead of the comparison conducted in the submission being conservative, it was actually not a valid comparison for triple therapy as only a small proportion of patients in DURATION-3 were on triple therapy</w:t>
      </w:r>
      <w:r w:rsidR="00DB14F4">
        <w:t xml:space="preserve">. </w:t>
      </w:r>
      <w:r w:rsidRPr="00DB14F4">
        <w:t xml:space="preserve">Consequently, the results do not provide strong support regarding the difference between </w:t>
      </w:r>
      <w:proofErr w:type="spellStart"/>
      <w:r w:rsidRPr="00DB14F4">
        <w:t>dulaglutide</w:t>
      </w:r>
      <w:proofErr w:type="spellEnd"/>
      <w:r w:rsidRPr="00DB14F4">
        <w:t xml:space="preserve"> and </w:t>
      </w:r>
      <w:proofErr w:type="spellStart"/>
      <w:r w:rsidRPr="00DB14F4">
        <w:t>exenatide</w:t>
      </w:r>
      <w:proofErr w:type="spellEnd"/>
      <w:r w:rsidRPr="00DB14F4">
        <w:t xml:space="preserve"> QW in triple therapy.</w:t>
      </w:r>
    </w:p>
    <w:p w:rsidR="0081781F" w:rsidRPr="00DB14F4" w:rsidRDefault="008F4752" w:rsidP="00E35AE7">
      <w:pPr>
        <w:pStyle w:val="ListParagraph"/>
        <w:numPr>
          <w:ilvl w:val="1"/>
          <w:numId w:val="51"/>
        </w:numPr>
        <w:spacing w:before="0" w:after="120"/>
      </w:pPr>
      <w:r w:rsidRPr="00DB14F4">
        <w:t xml:space="preserve">The </w:t>
      </w:r>
      <w:r w:rsidR="00A82B71" w:rsidRPr="00DB14F4">
        <w:t xml:space="preserve">ESC noted that the </w:t>
      </w:r>
      <w:r w:rsidR="0081781F" w:rsidRPr="00DB14F4">
        <w:t xml:space="preserve">PSCR </w:t>
      </w:r>
      <w:r w:rsidR="006306CF" w:rsidRPr="00DB14F4">
        <w:t xml:space="preserve">(p2) </w:t>
      </w:r>
      <w:r w:rsidR="0081781F" w:rsidRPr="00DB14F4">
        <w:t>pro</w:t>
      </w:r>
      <w:r w:rsidR="00FE2D91" w:rsidRPr="00DB14F4">
        <w:t>vide</w:t>
      </w:r>
      <w:r w:rsidR="00A82B71" w:rsidRPr="00DB14F4">
        <w:t>d</w:t>
      </w:r>
      <w:r w:rsidR="00FE2D91" w:rsidRPr="00DB14F4">
        <w:t xml:space="preserve"> a comparison between the whole population in the GBDK (</w:t>
      </w:r>
      <w:proofErr w:type="spellStart"/>
      <w:r w:rsidR="00FE2D91" w:rsidRPr="00DB14F4">
        <w:t>dulaglutide</w:t>
      </w:r>
      <w:proofErr w:type="spellEnd"/>
      <w:r w:rsidR="00FE2D91" w:rsidRPr="00DB14F4">
        <w:t>) trial on the basis that this trial most closely matche</w:t>
      </w:r>
      <w:r w:rsidR="00A82B71" w:rsidRPr="00DB14F4">
        <w:t>d</w:t>
      </w:r>
      <w:r w:rsidR="00FE2D91" w:rsidRPr="00DB14F4">
        <w:t xml:space="preserve"> the DURATION-3 (</w:t>
      </w:r>
      <w:proofErr w:type="spellStart"/>
      <w:r w:rsidR="00FE2D91" w:rsidRPr="00DB14F4">
        <w:t>exenatide</w:t>
      </w:r>
      <w:proofErr w:type="spellEnd"/>
      <w:r w:rsidR="00FE2D91" w:rsidRPr="00DB14F4">
        <w:t xml:space="preserve">) trial in that </w:t>
      </w:r>
      <w:r w:rsidR="008B4913">
        <w:rPr>
          <w:noProof/>
          <w:color w:val="000000"/>
          <w:highlight w:val="black"/>
        </w:rPr>
        <w:t>'''''</w:t>
      </w:r>
      <w:r w:rsidR="00FE2D91" w:rsidRPr="00DB14F4">
        <w:t xml:space="preserve">% </w:t>
      </w:r>
      <w:proofErr w:type="gramStart"/>
      <w:r w:rsidR="00FE2D91" w:rsidRPr="00DB14F4">
        <w:t>were</w:t>
      </w:r>
      <w:proofErr w:type="gramEnd"/>
      <w:r w:rsidR="00FE2D91" w:rsidRPr="00DB14F4">
        <w:t xml:space="preserve"> on dual therapy</w:t>
      </w:r>
      <w:r w:rsidR="00E065A0" w:rsidRPr="00DB14F4">
        <w:t>. These results indicate</w:t>
      </w:r>
      <w:r w:rsidR="00A82B71" w:rsidRPr="00DB14F4">
        <w:t>d</w:t>
      </w:r>
      <w:r w:rsidR="00E065A0" w:rsidRPr="00DB14F4">
        <w:t xml:space="preserve"> a statistically significant greater reduction in HbA1c for </w:t>
      </w:r>
      <w:proofErr w:type="spellStart"/>
      <w:r w:rsidR="00E065A0" w:rsidRPr="00DB14F4">
        <w:t>dulaglutide</w:t>
      </w:r>
      <w:proofErr w:type="spellEnd"/>
      <w:r w:rsidR="00E065A0" w:rsidRPr="00DB14F4">
        <w:t xml:space="preserve"> (</w:t>
      </w:r>
      <w:r w:rsidR="008B4913">
        <w:rPr>
          <w:noProof/>
          <w:color w:val="000000"/>
          <w:highlight w:val="black"/>
        </w:rPr>
        <w:t>''''''''' '''''''''''''''''''</w:t>
      </w:r>
      <w:r w:rsidR="00E065A0" w:rsidRPr="00DB14F4">
        <w:t xml:space="preserve"> </w:t>
      </w:r>
      <w:r w:rsidR="008B4913">
        <w:rPr>
          <w:noProof/>
          <w:color w:val="000000"/>
          <w:highlight w:val="black"/>
        </w:rPr>
        <w:t>''''''''' '''''''''''''' '''''''''' '''''''''''' ''''''''''''''''</w:t>
      </w:r>
      <w:r w:rsidR="00E065A0" w:rsidRPr="00DB14F4">
        <w:t xml:space="preserve">) compared to </w:t>
      </w:r>
      <w:proofErr w:type="spellStart"/>
      <w:r w:rsidR="00E065A0" w:rsidRPr="00DB14F4">
        <w:t>exenatide</w:t>
      </w:r>
      <w:proofErr w:type="spellEnd"/>
      <w:r w:rsidR="00E065A0" w:rsidRPr="00DB14F4">
        <w:t xml:space="preserve"> once weekly.</w:t>
      </w:r>
    </w:p>
    <w:p w:rsidR="000F766D" w:rsidRPr="00DB14F4" w:rsidRDefault="000F766D" w:rsidP="00E35AE7">
      <w:pPr>
        <w:pStyle w:val="ListParagraph"/>
        <w:numPr>
          <w:ilvl w:val="1"/>
          <w:numId w:val="51"/>
        </w:numPr>
        <w:spacing w:before="0" w:after="120"/>
      </w:pPr>
      <w:r w:rsidRPr="00DB14F4">
        <w:t xml:space="preserve">The table below provides the results for the indirect comparison of </w:t>
      </w:r>
      <w:proofErr w:type="spellStart"/>
      <w:r w:rsidRPr="00DB14F4">
        <w:t>dulaglutide</w:t>
      </w:r>
      <w:proofErr w:type="spellEnd"/>
      <w:r w:rsidRPr="00DB14F4">
        <w:t xml:space="preserve"> and</w:t>
      </w:r>
      <w:r w:rsidR="007D6558" w:rsidRPr="00DB14F4">
        <w:t xml:space="preserve"> the main compa</w:t>
      </w:r>
      <w:r w:rsidRPr="00DB14F4">
        <w:t xml:space="preserve">rator </w:t>
      </w:r>
      <w:proofErr w:type="spellStart"/>
      <w:r w:rsidRPr="00DB14F4">
        <w:t>exenatide</w:t>
      </w:r>
      <w:proofErr w:type="spellEnd"/>
      <w:r w:rsidRPr="00DB14F4">
        <w:t xml:space="preserve"> QW in dual therapy.</w:t>
      </w:r>
    </w:p>
    <w:p w:rsidR="00667C89" w:rsidRPr="00DB14F4" w:rsidRDefault="00667C89" w:rsidP="00EB63B7">
      <w:pPr>
        <w:spacing w:before="0" w:after="0"/>
        <w:rPr>
          <w:rFonts w:ascii="Arial Narrow" w:hAnsi="Arial Narrow"/>
          <w:b/>
          <w:sz w:val="20"/>
          <w:szCs w:val="20"/>
        </w:rPr>
      </w:pPr>
      <w:r w:rsidRPr="00DB14F4">
        <w:rPr>
          <w:rFonts w:ascii="Arial Narrow" w:hAnsi="Arial Narrow"/>
          <w:b/>
          <w:sz w:val="20"/>
          <w:szCs w:val="20"/>
        </w:rPr>
        <w:t xml:space="preserve">Table </w:t>
      </w:r>
      <w:r w:rsidR="00FF112E" w:rsidRPr="00DB14F4">
        <w:rPr>
          <w:rFonts w:ascii="Arial Narrow" w:hAnsi="Arial Narrow"/>
          <w:b/>
          <w:sz w:val="20"/>
          <w:szCs w:val="20"/>
        </w:rPr>
        <w:t>5</w:t>
      </w:r>
      <w:r w:rsidRPr="00DB14F4">
        <w:rPr>
          <w:rFonts w:ascii="Arial Narrow" w:hAnsi="Arial Narrow"/>
          <w:b/>
          <w:sz w:val="20"/>
          <w:szCs w:val="20"/>
        </w:rPr>
        <w:t xml:space="preserve">: Results of the indirect comparison in dual therapy versus the main comparator </w:t>
      </w:r>
      <w:proofErr w:type="spellStart"/>
      <w:r w:rsidRPr="00DB14F4">
        <w:rPr>
          <w:rFonts w:ascii="Arial Narrow" w:hAnsi="Arial Narrow"/>
          <w:b/>
          <w:sz w:val="20"/>
          <w:szCs w:val="20"/>
        </w:rPr>
        <w:t>exenatide</w:t>
      </w:r>
      <w:proofErr w:type="spellEnd"/>
      <w:r w:rsidRPr="00DB14F4">
        <w:rPr>
          <w:rFonts w:ascii="Arial Narrow" w:hAnsi="Arial Narrow"/>
          <w:b/>
          <w:sz w:val="20"/>
          <w:szCs w:val="20"/>
        </w:rPr>
        <w:t xml:space="preserve"> QW</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Results of the indirect comparison in dual therapy versus the main comparator exenatide QW"/>
      </w:tblPr>
      <w:tblGrid>
        <w:gridCol w:w="1554"/>
        <w:gridCol w:w="1741"/>
        <w:gridCol w:w="1848"/>
        <w:gridCol w:w="1412"/>
        <w:gridCol w:w="2426"/>
      </w:tblGrid>
      <w:tr w:rsidR="00667C89" w:rsidRPr="00DB14F4" w:rsidTr="0085275F">
        <w:trPr>
          <w:cnfStyle w:val="100000000000" w:firstRow="1" w:lastRow="0" w:firstColumn="0" w:lastColumn="0" w:oddVBand="0" w:evenVBand="0" w:oddHBand="0" w:evenHBand="0" w:firstRowFirstColumn="0" w:firstRowLastColumn="0" w:lastRowFirstColumn="0" w:lastRowLastColumn="0"/>
          <w:tblHeader/>
          <w:jc w:val="center"/>
        </w:trPr>
        <w:tc>
          <w:tcPr>
            <w:tcW w:w="1554" w:type="dxa"/>
            <w:shd w:val="clear" w:color="auto" w:fill="auto"/>
            <w:vAlign w:val="center"/>
          </w:tcPr>
          <w:p w:rsidR="00667C89" w:rsidRPr="00DB14F4" w:rsidRDefault="00667C89" w:rsidP="000925B9">
            <w:pPr>
              <w:pStyle w:val="V50Instructions"/>
              <w:spacing w:before="0"/>
              <w:jc w:val="left"/>
              <w:rPr>
                <w:rFonts w:ascii="Arial Narrow" w:hAnsi="Arial Narrow"/>
                <w:color w:val="auto"/>
                <w:sz w:val="20"/>
                <w:szCs w:val="20"/>
                <w:lang w:val="en-AU"/>
              </w:rPr>
            </w:pPr>
          </w:p>
        </w:tc>
        <w:tc>
          <w:tcPr>
            <w:tcW w:w="5001" w:type="dxa"/>
            <w:gridSpan w:val="3"/>
            <w:shd w:val="clear" w:color="auto" w:fill="auto"/>
            <w:vAlign w:val="center"/>
          </w:tcPr>
          <w:p w:rsidR="00667C89" w:rsidRPr="00DB14F4" w:rsidRDefault="00667C89" w:rsidP="000925B9">
            <w:pPr>
              <w:pStyle w:val="V50Instructions"/>
              <w:spacing w:before="0"/>
              <w:jc w:val="center"/>
              <w:rPr>
                <w:rFonts w:ascii="Arial Narrow" w:hAnsi="Arial Narrow"/>
                <w:color w:val="auto"/>
                <w:sz w:val="20"/>
                <w:szCs w:val="20"/>
                <w:lang w:val="en-AU"/>
              </w:rPr>
            </w:pPr>
            <w:r w:rsidRPr="00DB14F4">
              <w:rPr>
                <w:rFonts w:ascii="Arial Narrow" w:hAnsi="Arial Narrow"/>
                <w:color w:val="auto"/>
                <w:sz w:val="20"/>
                <w:szCs w:val="20"/>
                <w:lang w:val="en-AU"/>
              </w:rPr>
              <w:t>Change from baseline in HbA1c at 26 weeks LSM (SE)</w:t>
            </w:r>
          </w:p>
        </w:tc>
        <w:tc>
          <w:tcPr>
            <w:tcW w:w="2426" w:type="dxa"/>
            <w:vMerge w:val="restart"/>
            <w:shd w:val="clear" w:color="auto" w:fill="auto"/>
            <w:vAlign w:val="center"/>
          </w:tcPr>
          <w:p w:rsidR="00667C89" w:rsidRPr="00DB14F4" w:rsidRDefault="00667C89" w:rsidP="000925B9">
            <w:pPr>
              <w:pStyle w:val="V50Instructions"/>
              <w:spacing w:before="0"/>
              <w:jc w:val="center"/>
              <w:rPr>
                <w:rFonts w:ascii="Arial Narrow" w:hAnsi="Arial Narrow"/>
                <w:color w:val="auto"/>
                <w:sz w:val="20"/>
                <w:szCs w:val="20"/>
                <w:lang w:val="en-AU"/>
              </w:rPr>
            </w:pPr>
            <w:r w:rsidRPr="00DB14F4">
              <w:rPr>
                <w:rFonts w:ascii="Arial Narrow" w:hAnsi="Arial Narrow"/>
                <w:color w:val="auto"/>
                <w:sz w:val="20"/>
                <w:szCs w:val="20"/>
                <w:lang w:val="en-AU"/>
              </w:rPr>
              <w:t>LSM (95% CI)</w:t>
            </w:r>
          </w:p>
        </w:tc>
      </w:tr>
      <w:tr w:rsidR="00667C89" w:rsidRPr="00DB14F4" w:rsidTr="0085275F">
        <w:trPr>
          <w:cnfStyle w:val="100000000000" w:firstRow="1" w:lastRow="0" w:firstColumn="0" w:lastColumn="0" w:oddVBand="0" w:evenVBand="0" w:oddHBand="0" w:evenHBand="0" w:firstRowFirstColumn="0" w:firstRowLastColumn="0" w:lastRowFirstColumn="0" w:lastRowLastColumn="0"/>
          <w:tblHeader/>
          <w:jc w:val="center"/>
        </w:trPr>
        <w:tc>
          <w:tcPr>
            <w:tcW w:w="1554" w:type="dxa"/>
            <w:shd w:val="clear" w:color="auto" w:fill="auto"/>
            <w:vAlign w:val="center"/>
          </w:tcPr>
          <w:p w:rsidR="00667C89" w:rsidRPr="00DB14F4" w:rsidRDefault="00667C89" w:rsidP="000925B9">
            <w:pPr>
              <w:pStyle w:val="V50Instructions"/>
              <w:spacing w:before="0"/>
              <w:jc w:val="left"/>
              <w:rPr>
                <w:rFonts w:ascii="Arial Narrow" w:hAnsi="Arial Narrow"/>
                <w:b w:val="0"/>
                <w:color w:val="auto"/>
                <w:sz w:val="20"/>
                <w:szCs w:val="20"/>
                <w:lang w:val="en-AU"/>
              </w:rPr>
            </w:pPr>
            <w:r w:rsidRPr="00DB14F4">
              <w:rPr>
                <w:rFonts w:ascii="Arial Narrow" w:hAnsi="Arial Narrow"/>
                <w:b w:val="0"/>
                <w:color w:val="auto"/>
                <w:sz w:val="20"/>
                <w:szCs w:val="20"/>
                <w:lang w:val="en-AU"/>
              </w:rPr>
              <w:t>Trial</w:t>
            </w:r>
          </w:p>
        </w:tc>
        <w:tc>
          <w:tcPr>
            <w:tcW w:w="1741" w:type="dxa"/>
            <w:shd w:val="clear" w:color="auto" w:fill="auto"/>
            <w:vAlign w:val="center"/>
          </w:tcPr>
          <w:p w:rsidR="00667C89" w:rsidRPr="00DB14F4" w:rsidRDefault="00667C89" w:rsidP="000925B9">
            <w:pPr>
              <w:pStyle w:val="V50Instructions"/>
              <w:spacing w:before="0"/>
              <w:jc w:val="center"/>
              <w:rPr>
                <w:rFonts w:ascii="Arial Narrow" w:hAnsi="Arial Narrow"/>
                <w:b w:val="0"/>
                <w:color w:val="auto"/>
                <w:sz w:val="20"/>
                <w:szCs w:val="20"/>
                <w:lang w:val="en-AU"/>
              </w:rPr>
            </w:pPr>
            <w:proofErr w:type="spellStart"/>
            <w:r w:rsidRPr="00DB14F4">
              <w:rPr>
                <w:rFonts w:ascii="Arial Narrow" w:hAnsi="Arial Narrow"/>
                <w:b w:val="0"/>
                <w:color w:val="auto"/>
                <w:sz w:val="20"/>
                <w:szCs w:val="20"/>
                <w:lang w:val="en-AU"/>
              </w:rPr>
              <w:t>Dulaglutide</w:t>
            </w:r>
            <w:proofErr w:type="spellEnd"/>
          </w:p>
        </w:tc>
        <w:tc>
          <w:tcPr>
            <w:tcW w:w="1848" w:type="dxa"/>
            <w:shd w:val="clear" w:color="auto" w:fill="auto"/>
            <w:vAlign w:val="center"/>
          </w:tcPr>
          <w:p w:rsidR="00667C89" w:rsidRPr="00DB14F4" w:rsidRDefault="00667C89" w:rsidP="000925B9">
            <w:pPr>
              <w:pStyle w:val="V50Instructions"/>
              <w:spacing w:before="0"/>
              <w:jc w:val="center"/>
              <w:rPr>
                <w:rFonts w:ascii="Arial Narrow" w:hAnsi="Arial Narrow"/>
                <w:b w:val="0"/>
                <w:color w:val="auto"/>
                <w:sz w:val="20"/>
                <w:szCs w:val="20"/>
                <w:lang w:val="en-AU"/>
              </w:rPr>
            </w:pPr>
            <w:r w:rsidRPr="00DB14F4">
              <w:rPr>
                <w:rFonts w:ascii="Arial Narrow" w:hAnsi="Arial Narrow"/>
                <w:b w:val="0"/>
                <w:color w:val="auto"/>
                <w:sz w:val="20"/>
                <w:szCs w:val="20"/>
                <w:lang w:val="en-AU"/>
              </w:rPr>
              <w:t xml:space="preserve">Common reference </w:t>
            </w:r>
            <w:proofErr w:type="spellStart"/>
            <w:r w:rsidRPr="00DB14F4">
              <w:rPr>
                <w:rFonts w:ascii="Arial Narrow" w:hAnsi="Arial Narrow"/>
                <w:b w:val="0"/>
                <w:color w:val="auto"/>
                <w:sz w:val="20"/>
                <w:szCs w:val="20"/>
                <w:lang w:val="en-AU"/>
              </w:rPr>
              <w:t>sitagliptin</w:t>
            </w:r>
            <w:proofErr w:type="spellEnd"/>
          </w:p>
        </w:tc>
        <w:tc>
          <w:tcPr>
            <w:tcW w:w="1412" w:type="dxa"/>
            <w:shd w:val="clear" w:color="auto" w:fill="auto"/>
            <w:vAlign w:val="center"/>
          </w:tcPr>
          <w:p w:rsidR="00667C89" w:rsidRPr="00DB14F4" w:rsidRDefault="00667C89" w:rsidP="000925B9">
            <w:pPr>
              <w:pStyle w:val="V50Instructions"/>
              <w:spacing w:before="0"/>
              <w:jc w:val="center"/>
              <w:rPr>
                <w:rFonts w:ascii="Arial Narrow" w:hAnsi="Arial Narrow"/>
                <w:b w:val="0"/>
                <w:color w:val="auto"/>
                <w:sz w:val="20"/>
                <w:szCs w:val="20"/>
                <w:lang w:val="en-AU"/>
              </w:rPr>
            </w:pPr>
            <w:proofErr w:type="spellStart"/>
            <w:r w:rsidRPr="00DB14F4">
              <w:rPr>
                <w:rFonts w:ascii="Arial Narrow" w:hAnsi="Arial Narrow"/>
                <w:b w:val="0"/>
                <w:color w:val="auto"/>
                <w:sz w:val="20"/>
                <w:szCs w:val="20"/>
                <w:lang w:val="en-AU"/>
              </w:rPr>
              <w:t>Exenatide</w:t>
            </w:r>
            <w:proofErr w:type="spellEnd"/>
            <w:r w:rsidRPr="00DB14F4">
              <w:rPr>
                <w:rFonts w:ascii="Arial Narrow" w:hAnsi="Arial Narrow"/>
                <w:b w:val="0"/>
                <w:color w:val="auto"/>
                <w:sz w:val="20"/>
                <w:szCs w:val="20"/>
                <w:lang w:val="en-AU"/>
              </w:rPr>
              <w:t xml:space="preserve"> QW</w:t>
            </w:r>
          </w:p>
        </w:tc>
        <w:tc>
          <w:tcPr>
            <w:tcW w:w="2426" w:type="dxa"/>
            <w:vMerge/>
            <w:shd w:val="clear" w:color="auto" w:fill="auto"/>
            <w:vAlign w:val="center"/>
          </w:tcPr>
          <w:p w:rsidR="00667C89" w:rsidRPr="00DB14F4" w:rsidRDefault="00667C89" w:rsidP="000925B9">
            <w:pPr>
              <w:pStyle w:val="V50Instructions"/>
              <w:spacing w:before="0"/>
              <w:jc w:val="center"/>
              <w:rPr>
                <w:rFonts w:ascii="Arial Narrow" w:hAnsi="Arial Narrow"/>
                <w:b w:val="0"/>
                <w:color w:val="auto"/>
                <w:sz w:val="20"/>
                <w:szCs w:val="20"/>
                <w:lang w:val="en-AU"/>
              </w:rPr>
            </w:pPr>
          </w:p>
        </w:tc>
      </w:tr>
      <w:tr w:rsidR="00667C89" w:rsidRPr="00DB14F4" w:rsidTr="000925B9">
        <w:trPr>
          <w:jc w:val="center"/>
        </w:trPr>
        <w:tc>
          <w:tcPr>
            <w:tcW w:w="1554" w:type="dxa"/>
            <w:tcBorders>
              <w:bottom w:val="double" w:sz="4" w:space="0" w:color="auto"/>
            </w:tcBorders>
            <w:shd w:val="clear" w:color="auto" w:fill="auto"/>
            <w:vAlign w:val="center"/>
          </w:tcPr>
          <w:p w:rsidR="00667C89" w:rsidRPr="00DB14F4" w:rsidRDefault="00667C89" w:rsidP="000925B9">
            <w:pPr>
              <w:pStyle w:val="V50Instructions"/>
              <w:spacing w:before="0"/>
              <w:jc w:val="left"/>
              <w:rPr>
                <w:rFonts w:ascii="Arial Narrow" w:hAnsi="Arial Narrow"/>
                <w:color w:val="auto"/>
                <w:sz w:val="20"/>
                <w:szCs w:val="20"/>
                <w:lang w:val="en-AU"/>
              </w:rPr>
            </w:pPr>
            <w:r w:rsidRPr="00DB14F4">
              <w:rPr>
                <w:rFonts w:ascii="Arial Narrow" w:hAnsi="Arial Narrow"/>
                <w:color w:val="auto"/>
                <w:sz w:val="20"/>
                <w:szCs w:val="20"/>
                <w:lang w:val="en-AU"/>
              </w:rPr>
              <w:t>AWARD-5</w:t>
            </w:r>
          </w:p>
        </w:tc>
        <w:tc>
          <w:tcPr>
            <w:tcW w:w="1741" w:type="dxa"/>
            <w:tcBorders>
              <w:bottom w:val="double" w:sz="4" w:space="0" w:color="auto"/>
            </w:tcBorders>
            <w:shd w:val="clear" w:color="auto" w:fill="auto"/>
            <w:vAlign w:val="center"/>
          </w:tcPr>
          <w:p w:rsidR="00667C89"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xml:space="preserve">'''''''''''''''' </w:t>
            </w:r>
          </w:p>
          <w:p w:rsidR="00667C89"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w:t>
            </w:r>
          </w:p>
        </w:tc>
        <w:tc>
          <w:tcPr>
            <w:tcW w:w="1848" w:type="dxa"/>
            <w:tcBorders>
              <w:bottom w:val="double" w:sz="4" w:space="0" w:color="auto"/>
            </w:tcBorders>
            <w:shd w:val="clear" w:color="auto" w:fill="auto"/>
            <w:vAlign w:val="center"/>
          </w:tcPr>
          <w:p w:rsidR="00667C89"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xml:space="preserve">''''''''''''''''' </w:t>
            </w:r>
          </w:p>
          <w:p w:rsidR="00667C89"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w:t>
            </w:r>
          </w:p>
        </w:tc>
        <w:tc>
          <w:tcPr>
            <w:tcW w:w="1412" w:type="dxa"/>
            <w:tcBorders>
              <w:bottom w:val="double" w:sz="4" w:space="0" w:color="auto"/>
            </w:tcBorders>
            <w:shd w:val="clear" w:color="auto" w:fill="auto"/>
            <w:vAlign w:val="center"/>
          </w:tcPr>
          <w:p w:rsidR="00667C89"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w:t>
            </w:r>
          </w:p>
        </w:tc>
        <w:tc>
          <w:tcPr>
            <w:tcW w:w="2426" w:type="dxa"/>
            <w:tcBorders>
              <w:bottom w:val="double" w:sz="4" w:space="0" w:color="auto"/>
            </w:tcBorders>
            <w:shd w:val="clear" w:color="auto" w:fill="auto"/>
            <w:vAlign w:val="center"/>
          </w:tcPr>
          <w:p w:rsidR="00667C89" w:rsidRPr="008B4913" w:rsidRDefault="008B4913" w:rsidP="000925B9">
            <w:pPr>
              <w:pStyle w:val="V50Instructions"/>
              <w:spacing w:before="0"/>
              <w:jc w:val="center"/>
              <w:rPr>
                <w:rFonts w:ascii="Arial Narrow" w:hAnsi="Arial Narrow"/>
                <w:b/>
                <w:color w:val="auto"/>
                <w:sz w:val="20"/>
                <w:szCs w:val="20"/>
                <w:highlight w:val="black"/>
                <w:lang w:val="en-AU"/>
              </w:rPr>
            </w:pPr>
            <w:r>
              <w:rPr>
                <w:rFonts w:ascii="Arial Narrow" w:hAnsi="Arial Narrow"/>
                <w:b/>
                <w:noProof/>
                <w:color w:val="000000"/>
                <w:sz w:val="20"/>
                <w:szCs w:val="20"/>
                <w:highlight w:val="black"/>
                <w:lang w:val="en-AU"/>
              </w:rPr>
              <w:t>'''''''''' ''''''''''''' ''''''''''''</w:t>
            </w:r>
          </w:p>
        </w:tc>
      </w:tr>
      <w:tr w:rsidR="00667C89" w:rsidRPr="00DB14F4" w:rsidTr="000925B9">
        <w:trPr>
          <w:jc w:val="center"/>
        </w:trPr>
        <w:tc>
          <w:tcPr>
            <w:tcW w:w="1554" w:type="dxa"/>
            <w:tcBorders>
              <w:top w:val="double" w:sz="4" w:space="0" w:color="auto"/>
            </w:tcBorders>
            <w:shd w:val="clear" w:color="auto" w:fill="auto"/>
            <w:vAlign w:val="center"/>
          </w:tcPr>
          <w:p w:rsidR="00667C89" w:rsidRPr="00DB14F4" w:rsidRDefault="00667C89" w:rsidP="000925B9">
            <w:pPr>
              <w:pStyle w:val="V50Instructions"/>
              <w:spacing w:before="0"/>
              <w:jc w:val="left"/>
              <w:rPr>
                <w:rFonts w:ascii="Arial Narrow" w:hAnsi="Arial Narrow"/>
                <w:color w:val="auto"/>
                <w:sz w:val="20"/>
                <w:szCs w:val="20"/>
                <w:lang w:val="en-AU"/>
              </w:rPr>
            </w:pPr>
            <w:r w:rsidRPr="00DB14F4">
              <w:rPr>
                <w:rFonts w:ascii="Arial Narrow" w:hAnsi="Arial Narrow"/>
                <w:color w:val="auto"/>
                <w:sz w:val="20"/>
                <w:szCs w:val="20"/>
                <w:lang w:val="en-AU"/>
              </w:rPr>
              <w:t>DURATION-2</w:t>
            </w:r>
          </w:p>
        </w:tc>
        <w:tc>
          <w:tcPr>
            <w:tcW w:w="1741" w:type="dxa"/>
            <w:tcBorders>
              <w:top w:val="double" w:sz="4" w:space="0" w:color="auto"/>
            </w:tcBorders>
            <w:shd w:val="clear" w:color="auto" w:fill="auto"/>
            <w:vAlign w:val="center"/>
          </w:tcPr>
          <w:p w:rsidR="00667C89"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w:t>
            </w:r>
          </w:p>
        </w:tc>
        <w:tc>
          <w:tcPr>
            <w:tcW w:w="1848" w:type="dxa"/>
            <w:tcBorders>
              <w:top w:val="double" w:sz="4" w:space="0" w:color="auto"/>
            </w:tcBorders>
            <w:shd w:val="clear" w:color="auto" w:fill="auto"/>
            <w:vAlign w:val="center"/>
          </w:tcPr>
          <w:p w:rsidR="00667C89"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w:t>
            </w:r>
          </w:p>
          <w:p w:rsidR="00667C89"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w:t>
            </w:r>
          </w:p>
        </w:tc>
        <w:tc>
          <w:tcPr>
            <w:tcW w:w="1412" w:type="dxa"/>
            <w:tcBorders>
              <w:top w:val="double" w:sz="4" w:space="0" w:color="auto"/>
            </w:tcBorders>
            <w:shd w:val="clear" w:color="auto" w:fill="auto"/>
            <w:vAlign w:val="center"/>
          </w:tcPr>
          <w:p w:rsidR="00667C89"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xml:space="preserve">'''''''''''''''' </w:t>
            </w:r>
          </w:p>
          <w:p w:rsidR="00667C89"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w:t>
            </w:r>
          </w:p>
        </w:tc>
        <w:tc>
          <w:tcPr>
            <w:tcW w:w="2426" w:type="dxa"/>
            <w:tcBorders>
              <w:top w:val="double" w:sz="4" w:space="0" w:color="auto"/>
            </w:tcBorders>
            <w:shd w:val="clear" w:color="auto" w:fill="auto"/>
            <w:vAlign w:val="center"/>
          </w:tcPr>
          <w:p w:rsidR="00667C89" w:rsidRPr="008B4913" w:rsidRDefault="008B4913" w:rsidP="000925B9">
            <w:pPr>
              <w:pStyle w:val="V50Instructions"/>
              <w:spacing w:before="0"/>
              <w:jc w:val="center"/>
              <w:rPr>
                <w:rFonts w:ascii="Arial Narrow" w:hAnsi="Arial Narrow"/>
                <w:b/>
                <w:color w:val="auto"/>
                <w:sz w:val="20"/>
                <w:szCs w:val="20"/>
                <w:highlight w:val="black"/>
                <w:lang w:val="en-AU"/>
              </w:rPr>
            </w:pPr>
            <w:r>
              <w:rPr>
                <w:rFonts w:ascii="Arial Narrow" w:hAnsi="Arial Narrow"/>
                <w:b/>
                <w:noProof/>
                <w:color w:val="000000"/>
                <w:sz w:val="20"/>
                <w:szCs w:val="20"/>
                <w:highlight w:val="black"/>
                <w:lang w:val="en-AU"/>
              </w:rPr>
              <w:t>'''''''''' ''''''''''''' ''''''''''''</w:t>
            </w:r>
          </w:p>
        </w:tc>
      </w:tr>
      <w:tr w:rsidR="00667C89" w:rsidRPr="00DB14F4" w:rsidTr="000925B9">
        <w:trPr>
          <w:jc w:val="center"/>
        </w:trPr>
        <w:tc>
          <w:tcPr>
            <w:tcW w:w="6555" w:type="dxa"/>
            <w:gridSpan w:val="4"/>
            <w:shd w:val="clear" w:color="auto" w:fill="auto"/>
            <w:vAlign w:val="center"/>
          </w:tcPr>
          <w:p w:rsidR="00667C89" w:rsidRPr="00DB14F4" w:rsidRDefault="00667C89" w:rsidP="000925B9">
            <w:pPr>
              <w:pStyle w:val="V50Instructions"/>
              <w:spacing w:before="0"/>
              <w:jc w:val="right"/>
              <w:rPr>
                <w:rFonts w:ascii="Arial Narrow" w:hAnsi="Arial Narrow"/>
                <w:b/>
                <w:color w:val="auto"/>
                <w:sz w:val="20"/>
                <w:szCs w:val="20"/>
                <w:lang w:val="en-AU"/>
              </w:rPr>
            </w:pPr>
            <w:r w:rsidRPr="00DB14F4">
              <w:rPr>
                <w:rFonts w:ascii="Arial Narrow" w:hAnsi="Arial Narrow"/>
                <w:b/>
                <w:color w:val="auto"/>
                <w:sz w:val="20"/>
                <w:szCs w:val="20"/>
                <w:lang w:val="en-AU"/>
              </w:rPr>
              <w:t>Indirect comparison</w:t>
            </w:r>
          </w:p>
        </w:tc>
        <w:tc>
          <w:tcPr>
            <w:tcW w:w="2426" w:type="dxa"/>
            <w:shd w:val="clear" w:color="auto" w:fill="auto"/>
            <w:vAlign w:val="center"/>
          </w:tcPr>
          <w:p w:rsidR="00667C89"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 ''''''''''''''</w:t>
            </w:r>
          </w:p>
        </w:tc>
      </w:tr>
    </w:tbl>
    <w:p w:rsidR="00667C89" w:rsidRPr="00DB14F4" w:rsidRDefault="00667C89" w:rsidP="00667C89">
      <w:pPr>
        <w:pStyle w:val="TableFooter"/>
      </w:pPr>
      <w:r w:rsidRPr="00DB14F4">
        <w:t>LSM=least square means; QW=once weekly; SE=standard error; WMD=weighted mean difference</w:t>
      </w:r>
    </w:p>
    <w:p w:rsidR="007D6558" w:rsidRPr="00DB14F4" w:rsidRDefault="00667C89" w:rsidP="00667C89">
      <w:pPr>
        <w:pStyle w:val="TableFooter"/>
      </w:pPr>
      <w:r w:rsidRPr="00DB14F4">
        <w:t>Source: Table 2(c).6-2, p196 of the submission.</w:t>
      </w:r>
    </w:p>
    <w:p w:rsidR="00667C89" w:rsidRPr="00DB14F4" w:rsidRDefault="00F1692B" w:rsidP="00E35AE7">
      <w:pPr>
        <w:pStyle w:val="ListParagraph"/>
        <w:numPr>
          <w:ilvl w:val="1"/>
          <w:numId w:val="51"/>
        </w:numPr>
        <w:spacing w:before="0" w:after="120"/>
      </w:pPr>
      <w:r w:rsidRPr="00DB14F4">
        <w:t xml:space="preserve">The indirect comparison demonstrated no statistically significant difference in change from baseline in HbA1c at 26 weeks between </w:t>
      </w:r>
      <w:proofErr w:type="spellStart"/>
      <w:r w:rsidRPr="00DB14F4">
        <w:t>dulaglutide</w:t>
      </w:r>
      <w:proofErr w:type="spellEnd"/>
      <w:r w:rsidRPr="00DB14F4">
        <w:t xml:space="preserve"> and </w:t>
      </w:r>
      <w:proofErr w:type="spellStart"/>
      <w:r w:rsidRPr="00DB14F4">
        <w:t>exenatide</w:t>
      </w:r>
      <w:proofErr w:type="spellEnd"/>
      <w:r w:rsidRPr="00DB14F4">
        <w:t xml:space="preserve"> </w:t>
      </w:r>
      <w:r w:rsidR="00AD6E74">
        <w:t>QW</w:t>
      </w:r>
      <w:r w:rsidR="00DB14F4">
        <w:t xml:space="preserve">. </w:t>
      </w:r>
      <w:r w:rsidRPr="00DB14F4">
        <w:t xml:space="preserve">Similarly, results for proportion of patients achieving target HbA1c &lt;7.0%, proportion achieving target HbA1c ≤6.5%, change from baseline in fasting blood glucose and change in body weight all showed no statistically significant differences for </w:t>
      </w:r>
      <w:proofErr w:type="spellStart"/>
      <w:r w:rsidRPr="00DB14F4">
        <w:t>dulaglutide</w:t>
      </w:r>
      <w:proofErr w:type="spellEnd"/>
      <w:r w:rsidRPr="00DB14F4">
        <w:t xml:space="preserve"> and </w:t>
      </w:r>
      <w:proofErr w:type="spellStart"/>
      <w:r w:rsidRPr="00DB14F4">
        <w:t>exenatide</w:t>
      </w:r>
      <w:proofErr w:type="spellEnd"/>
      <w:r w:rsidRPr="00DB14F4">
        <w:t xml:space="preserve"> </w:t>
      </w:r>
      <w:r w:rsidR="00E9262F">
        <w:t>QW</w:t>
      </w:r>
      <w:r w:rsidRPr="00DB14F4">
        <w:t>.</w:t>
      </w:r>
    </w:p>
    <w:p w:rsidR="007F231F" w:rsidRPr="00DB14F4" w:rsidRDefault="007F231F" w:rsidP="00E35AE7">
      <w:pPr>
        <w:pStyle w:val="ListParagraph"/>
        <w:numPr>
          <w:ilvl w:val="1"/>
          <w:numId w:val="51"/>
        </w:numPr>
        <w:spacing w:before="0" w:after="120"/>
      </w:pPr>
      <w:r w:rsidRPr="00DB14F4">
        <w:t xml:space="preserve">The table below provides the results for the comparison of </w:t>
      </w:r>
      <w:proofErr w:type="spellStart"/>
      <w:r w:rsidRPr="00DB14F4">
        <w:t>dulaglutide</w:t>
      </w:r>
      <w:proofErr w:type="spellEnd"/>
      <w:r w:rsidRPr="00DB14F4">
        <w:t xml:space="preserve"> and the supplementary comparator </w:t>
      </w:r>
      <w:proofErr w:type="spellStart"/>
      <w:r w:rsidRPr="00DB14F4">
        <w:t>exenatide</w:t>
      </w:r>
      <w:proofErr w:type="spellEnd"/>
      <w:r w:rsidRPr="00DB14F4">
        <w:t xml:space="preserve"> BID in triple therapy</w:t>
      </w:r>
      <w:r w:rsidR="00DB14F4">
        <w:t xml:space="preserve">. </w:t>
      </w:r>
      <w:r w:rsidRPr="00DB14F4">
        <w:t>This was a direct comparison in the head-to-head trial AWARD-1</w:t>
      </w:r>
      <w:r w:rsidR="00DB14F4">
        <w:t xml:space="preserve">. </w:t>
      </w:r>
    </w:p>
    <w:p w:rsidR="00C71619" w:rsidRPr="00DB14F4" w:rsidRDefault="00C71619" w:rsidP="00C71619">
      <w:pPr>
        <w:pStyle w:val="TableFooter"/>
        <w:spacing w:after="0"/>
        <w:rPr>
          <w:b/>
          <w:sz w:val="20"/>
        </w:rPr>
      </w:pPr>
      <w:r w:rsidRPr="00DB14F4">
        <w:rPr>
          <w:b/>
          <w:sz w:val="20"/>
        </w:rPr>
        <w:t xml:space="preserve">Table </w:t>
      </w:r>
      <w:r w:rsidR="00FF112E" w:rsidRPr="00DB14F4">
        <w:rPr>
          <w:b/>
          <w:sz w:val="20"/>
        </w:rPr>
        <w:t>6</w:t>
      </w:r>
      <w:r w:rsidRPr="00DB14F4">
        <w:rPr>
          <w:b/>
          <w:sz w:val="20"/>
        </w:rPr>
        <w:t xml:space="preserve">: Results of the direct comparison of </w:t>
      </w:r>
      <w:proofErr w:type="spellStart"/>
      <w:r w:rsidRPr="00DB14F4">
        <w:rPr>
          <w:b/>
          <w:sz w:val="20"/>
        </w:rPr>
        <w:t>dulaglutide</w:t>
      </w:r>
      <w:proofErr w:type="spellEnd"/>
      <w:r w:rsidRPr="00DB14F4">
        <w:rPr>
          <w:b/>
          <w:sz w:val="20"/>
        </w:rPr>
        <w:t xml:space="preserve"> and </w:t>
      </w:r>
      <w:proofErr w:type="spellStart"/>
      <w:r w:rsidRPr="00DB14F4">
        <w:rPr>
          <w:b/>
          <w:sz w:val="20"/>
        </w:rPr>
        <w:t>exenatide</w:t>
      </w:r>
      <w:proofErr w:type="spellEnd"/>
      <w:r w:rsidRPr="00DB14F4">
        <w:rPr>
          <w:b/>
          <w:sz w:val="20"/>
        </w:rPr>
        <w:t xml:space="preserve"> BID (supplementary comparator) in triple therapy</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Results of the direct comparison of dulaglutide and exenatide BID (supplementary comparator) in triple therapy"/>
      </w:tblPr>
      <w:tblGrid>
        <w:gridCol w:w="2931"/>
        <w:gridCol w:w="1996"/>
        <w:gridCol w:w="1818"/>
        <w:gridCol w:w="2281"/>
      </w:tblGrid>
      <w:tr w:rsidR="00C71619" w:rsidRPr="00DB14F4" w:rsidTr="0085275F">
        <w:trPr>
          <w:cnfStyle w:val="100000000000" w:firstRow="1" w:lastRow="0" w:firstColumn="0" w:lastColumn="0" w:oddVBand="0" w:evenVBand="0" w:oddHBand="0" w:evenHBand="0" w:firstRowFirstColumn="0" w:firstRowLastColumn="0" w:lastRowFirstColumn="0" w:lastRowLastColumn="0"/>
          <w:tblHeader/>
          <w:jc w:val="center"/>
        </w:trPr>
        <w:tc>
          <w:tcPr>
            <w:tcW w:w="2931" w:type="dxa"/>
            <w:shd w:val="clear" w:color="auto" w:fill="auto"/>
            <w:vAlign w:val="center"/>
          </w:tcPr>
          <w:p w:rsidR="00C71619" w:rsidRPr="00DB14F4" w:rsidRDefault="00C71619" w:rsidP="000925B9">
            <w:pPr>
              <w:pStyle w:val="V50Instructions"/>
              <w:spacing w:before="0"/>
              <w:jc w:val="left"/>
              <w:rPr>
                <w:rFonts w:ascii="Arial Narrow" w:hAnsi="Arial Narrow"/>
                <w:color w:val="auto"/>
                <w:sz w:val="20"/>
                <w:szCs w:val="20"/>
                <w:lang w:val="en-AU"/>
              </w:rPr>
            </w:pPr>
            <w:r w:rsidRPr="00DB14F4">
              <w:rPr>
                <w:rFonts w:ascii="Arial Narrow" w:hAnsi="Arial Narrow"/>
                <w:color w:val="auto"/>
                <w:sz w:val="20"/>
                <w:szCs w:val="20"/>
                <w:lang w:val="en-AU"/>
              </w:rPr>
              <w:t>Analysis</w:t>
            </w:r>
          </w:p>
        </w:tc>
        <w:tc>
          <w:tcPr>
            <w:tcW w:w="1996" w:type="dxa"/>
            <w:shd w:val="clear" w:color="auto" w:fill="auto"/>
            <w:vAlign w:val="center"/>
          </w:tcPr>
          <w:p w:rsidR="00C71619" w:rsidRPr="00DB14F4" w:rsidRDefault="00C71619" w:rsidP="000925B9">
            <w:pPr>
              <w:pStyle w:val="V50Instructions"/>
              <w:spacing w:before="0"/>
              <w:jc w:val="center"/>
              <w:rPr>
                <w:rFonts w:ascii="Arial Narrow" w:hAnsi="Arial Narrow"/>
                <w:color w:val="auto"/>
                <w:sz w:val="20"/>
                <w:szCs w:val="20"/>
                <w:lang w:val="en-AU"/>
              </w:rPr>
            </w:pPr>
            <w:proofErr w:type="spellStart"/>
            <w:r w:rsidRPr="00DB14F4">
              <w:rPr>
                <w:rFonts w:ascii="Arial Narrow" w:hAnsi="Arial Narrow"/>
                <w:color w:val="auto"/>
                <w:sz w:val="20"/>
                <w:szCs w:val="20"/>
                <w:lang w:val="en-AU"/>
              </w:rPr>
              <w:t>Dulaglutide</w:t>
            </w:r>
            <w:proofErr w:type="spellEnd"/>
            <w:r w:rsidRPr="00DB14F4">
              <w:rPr>
                <w:rFonts w:ascii="Arial Narrow" w:hAnsi="Arial Narrow"/>
                <w:color w:val="auto"/>
                <w:sz w:val="20"/>
                <w:szCs w:val="20"/>
                <w:lang w:val="en-AU"/>
              </w:rPr>
              <w:t xml:space="preserve"> 1.5mg</w:t>
            </w:r>
          </w:p>
          <w:p w:rsidR="00C71619" w:rsidRPr="00DB14F4" w:rsidRDefault="00C71619" w:rsidP="000925B9">
            <w:pPr>
              <w:pStyle w:val="V50Instructions"/>
              <w:spacing w:before="0"/>
              <w:jc w:val="center"/>
              <w:rPr>
                <w:rFonts w:ascii="Arial Narrow" w:hAnsi="Arial Narrow"/>
                <w:color w:val="auto"/>
                <w:sz w:val="20"/>
                <w:szCs w:val="20"/>
                <w:lang w:val="en-AU"/>
              </w:rPr>
            </w:pPr>
            <w:r w:rsidRPr="00DB14F4">
              <w:rPr>
                <w:rFonts w:ascii="Arial Narrow" w:hAnsi="Arial Narrow"/>
                <w:color w:val="auto"/>
                <w:sz w:val="20"/>
                <w:szCs w:val="20"/>
                <w:lang w:val="en-AU"/>
              </w:rPr>
              <w:t>N=279</w:t>
            </w:r>
          </w:p>
        </w:tc>
        <w:tc>
          <w:tcPr>
            <w:tcW w:w="1818" w:type="dxa"/>
            <w:shd w:val="clear" w:color="auto" w:fill="auto"/>
            <w:vAlign w:val="center"/>
          </w:tcPr>
          <w:p w:rsidR="00C71619" w:rsidRPr="00DB14F4" w:rsidRDefault="00C71619" w:rsidP="000925B9">
            <w:pPr>
              <w:pStyle w:val="V50Instructions"/>
              <w:spacing w:before="0"/>
              <w:jc w:val="center"/>
              <w:rPr>
                <w:rFonts w:ascii="Arial Narrow" w:hAnsi="Arial Narrow"/>
                <w:color w:val="auto"/>
                <w:sz w:val="20"/>
                <w:szCs w:val="20"/>
                <w:lang w:val="en-AU"/>
              </w:rPr>
            </w:pPr>
            <w:proofErr w:type="spellStart"/>
            <w:r w:rsidRPr="00DB14F4">
              <w:rPr>
                <w:rFonts w:ascii="Arial Narrow" w:hAnsi="Arial Narrow"/>
                <w:color w:val="auto"/>
                <w:sz w:val="20"/>
                <w:szCs w:val="20"/>
                <w:lang w:val="en-AU"/>
              </w:rPr>
              <w:t>Exenatide</w:t>
            </w:r>
            <w:proofErr w:type="spellEnd"/>
            <w:r w:rsidRPr="00DB14F4">
              <w:rPr>
                <w:rFonts w:ascii="Arial Narrow" w:hAnsi="Arial Narrow"/>
                <w:color w:val="auto"/>
                <w:sz w:val="20"/>
                <w:szCs w:val="20"/>
                <w:lang w:val="en-AU"/>
              </w:rPr>
              <w:t xml:space="preserve"> BID N=276</w:t>
            </w:r>
          </w:p>
        </w:tc>
        <w:tc>
          <w:tcPr>
            <w:tcW w:w="2281" w:type="dxa"/>
            <w:shd w:val="clear" w:color="auto" w:fill="auto"/>
            <w:vAlign w:val="center"/>
          </w:tcPr>
          <w:p w:rsidR="00C71619" w:rsidRPr="00DB14F4" w:rsidRDefault="00C71619" w:rsidP="000925B9">
            <w:pPr>
              <w:pStyle w:val="V50Instructions"/>
              <w:spacing w:before="0"/>
              <w:jc w:val="center"/>
              <w:rPr>
                <w:rFonts w:ascii="Arial Narrow" w:hAnsi="Arial Narrow"/>
                <w:color w:val="auto"/>
                <w:sz w:val="20"/>
                <w:szCs w:val="20"/>
                <w:lang w:val="en-AU"/>
              </w:rPr>
            </w:pPr>
            <w:r w:rsidRPr="00DB14F4">
              <w:rPr>
                <w:rFonts w:ascii="Arial Narrow" w:hAnsi="Arial Narrow"/>
                <w:color w:val="auto"/>
                <w:sz w:val="20"/>
                <w:szCs w:val="20"/>
                <w:lang w:val="en-AU"/>
              </w:rPr>
              <w:t>LSM (95% CI)</w:t>
            </w:r>
          </w:p>
        </w:tc>
      </w:tr>
      <w:tr w:rsidR="00C71619" w:rsidRPr="00DB14F4" w:rsidTr="000925B9">
        <w:trPr>
          <w:jc w:val="center"/>
        </w:trPr>
        <w:tc>
          <w:tcPr>
            <w:tcW w:w="2931" w:type="dxa"/>
            <w:shd w:val="clear" w:color="auto" w:fill="auto"/>
            <w:vAlign w:val="center"/>
          </w:tcPr>
          <w:p w:rsidR="00C71619" w:rsidRPr="00DB14F4" w:rsidRDefault="00C71619" w:rsidP="000925B9">
            <w:pPr>
              <w:pStyle w:val="V50Instructions"/>
              <w:spacing w:before="0"/>
              <w:jc w:val="left"/>
              <w:rPr>
                <w:rFonts w:ascii="Arial Narrow" w:hAnsi="Arial Narrow"/>
                <w:color w:val="auto"/>
                <w:sz w:val="20"/>
                <w:szCs w:val="20"/>
                <w:lang w:val="en-AU"/>
              </w:rPr>
            </w:pPr>
            <w:r w:rsidRPr="00DB14F4">
              <w:rPr>
                <w:rFonts w:ascii="Arial Narrow" w:hAnsi="Arial Narrow"/>
                <w:color w:val="auto"/>
                <w:sz w:val="20"/>
                <w:szCs w:val="20"/>
                <w:lang w:val="en-AU"/>
              </w:rPr>
              <w:t>Change from baseline in HbA1c at week 26 LSM (SE)</w:t>
            </w:r>
          </w:p>
        </w:tc>
        <w:tc>
          <w:tcPr>
            <w:tcW w:w="1996" w:type="dxa"/>
            <w:shd w:val="clear" w:color="auto" w:fill="auto"/>
            <w:vAlign w:val="center"/>
          </w:tcPr>
          <w:p w:rsidR="00C71619" w:rsidRPr="00DB14F4" w:rsidRDefault="00C71619" w:rsidP="000925B9">
            <w:pPr>
              <w:pStyle w:val="V50Instructions"/>
              <w:spacing w:before="0"/>
              <w:jc w:val="center"/>
              <w:rPr>
                <w:rFonts w:ascii="Arial Narrow" w:hAnsi="Arial Narrow"/>
                <w:color w:val="auto"/>
                <w:sz w:val="20"/>
                <w:szCs w:val="20"/>
                <w:lang w:val="en-AU"/>
              </w:rPr>
            </w:pPr>
            <w:r w:rsidRPr="00DB14F4">
              <w:rPr>
                <w:rFonts w:ascii="Arial Narrow" w:hAnsi="Arial Narrow"/>
                <w:color w:val="auto"/>
                <w:sz w:val="20"/>
                <w:szCs w:val="20"/>
                <w:lang w:val="en-AU"/>
              </w:rPr>
              <w:t>-1.51 (0.06)</w:t>
            </w:r>
          </w:p>
        </w:tc>
        <w:tc>
          <w:tcPr>
            <w:tcW w:w="1818" w:type="dxa"/>
            <w:shd w:val="clear" w:color="auto" w:fill="auto"/>
            <w:vAlign w:val="center"/>
          </w:tcPr>
          <w:p w:rsidR="00C71619" w:rsidRPr="00DB14F4" w:rsidRDefault="00C71619" w:rsidP="000925B9">
            <w:pPr>
              <w:pStyle w:val="V50Instructions"/>
              <w:spacing w:before="0"/>
              <w:jc w:val="center"/>
              <w:rPr>
                <w:rFonts w:ascii="Arial Narrow" w:hAnsi="Arial Narrow"/>
                <w:color w:val="auto"/>
                <w:sz w:val="20"/>
                <w:szCs w:val="20"/>
                <w:lang w:val="en-AU"/>
              </w:rPr>
            </w:pPr>
            <w:r w:rsidRPr="00DB14F4">
              <w:rPr>
                <w:rFonts w:ascii="Arial Narrow" w:hAnsi="Arial Narrow"/>
                <w:color w:val="auto"/>
                <w:sz w:val="20"/>
                <w:szCs w:val="20"/>
                <w:lang w:val="en-AU"/>
              </w:rPr>
              <w:t>-0.99 (0.06)</w:t>
            </w:r>
          </w:p>
        </w:tc>
        <w:tc>
          <w:tcPr>
            <w:tcW w:w="2281" w:type="dxa"/>
            <w:shd w:val="clear" w:color="auto" w:fill="auto"/>
            <w:vAlign w:val="center"/>
          </w:tcPr>
          <w:p w:rsidR="00C71619" w:rsidRPr="00DB14F4" w:rsidRDefault="00C71619" w:rsidP="000925B9">
            <w:pPr>
              <w:pStyle w:val="V50Instructions"/>
              <w:spacing w:before="0"/>
              <w:jc w:val="center"/>
              <w:rPr>
                <w:rFonts w:ascii="Arial Narrow" w:hAnsi="Arial Narrow"/>
                <w:b/>
                <w:color w:val="auto"/>
                <w:sz w:val="20"/>
                <w:szCs w:val="20"/>
                <w:lang w:val="en-AU"/>
              </w:rPr>
            </w:pPr>
            <w:r w:rsidRPr="00DB14F4">
              <w:rPr>
                <w:rFonts w:ascii="Arial Narrow" w:hAnsi="Arial Narrow"/>
                <w:b/>
                <w:color w:val="auto"/>
                <w:sz w:val="20"/>
                <w:szCs w:val="20"/>
                <w:lang w:val="en-AU"/>
              </w:rPr>
              <w:t>-0.52 (-0.66, -0.39)</w:t>
            </w:r>
          </w:p>
        </w:tc>
      </w:tr>
    </w:tbl>
    <w:p w:rsidR="00C71619" w:rsidRPr="00DB14F4" w:rsidRDefault="00C71619" w:rsidP="00C71619">
      <w:pPr>
        <w:pStyle w:val="TableFooter"/>
      </w:pPr>
      <w:r w:rsidRPr="00DB14F4">
        <w:t>LSM=least square means; QW=once weekly; SE=standard error; WMD=weighted mean difference</w:t>
      </w:r>
    </w:p>
    <w:p w:rsidR="00C71619" w:rsidRPr="00DB14F4" w:rsidRDefault="00C71619" w:rsidP="006D48C9">
      <w:pPr>
        <w:pStyle w:val="TableFooter"/>
      </w:pPr>
      <w:r w:rsidRPr="00DB14F4">
        <w:t>Source: Table 2(b).5-1, p136 of the submission.</w:t>
      </w:r>
    </w:p>
    <w:p w:rsidR="006D48C9" w:rsidRPr="00DB14F4" w:rsidRDefault="006D48C9" w:rsidP="00E35AE7">
      <w:pPr>
        <w:pStyle w:val="ListParagraph"/>
        <w:numPr>
          <w:ilvl w:val="1"/>
          <w:numId w:val="51"/>
        </w:numPr>
        <w:spacing w:before="0" w:after="120"/>
      </w:pPr>
      <w:r w:rsidRPr="00DB14F4">
        <w:t xml:space="preserve">The analysis showed a statistically significant advantage for </w:t>
      </w:r>
      <w:proofErr w:type="spellStart"/>
      <w:r w:rsidRPr="00DB14F4">
        <w:t>dulaglutide</w:t>
      </w:r>
      <w:proofErr w:type="spellEnd"/>
      <w:r w:rsidRPr="00DB14F4">
        <w:t xml:space="preserve"> compared to </w:t>
      </w:r>
      <w:proofErr w:type="spellStart"/>
      <w:r w:rsidRPr="00DB14F4">
        <w:t>exenatide</w:t>
      </w:r>
      <w:proofErr w:type="spellEnd"/>
      <w:r w:rsidRPr="00DB14F4">
        <w:t xml:space="preserve"> BID</w:t>
      </w:r>
      <w:r w:rsidR="00DB14F4">
        <w:t xml:space="preserve">. </w:t>
      </w:r>
      <w:r w:rsidRPr="00DB14F4">
        <w:t>This advantage was maintained at the week 52 analysis</w:t>
      </w:r>
      <w:r w:rsidR="00DB14F4">
        <w:t xml:space="preserve">. </w:t>
      </w:r>
      <w:r w:rsidRPr="00DB14F4">
        <w:t xml:space="preserve">Results for proportion of patients achieving target HbA1c &lt;7.0%, proportion achieving target HbA1c ≤6.5% and change from baseline in fasting blood glucose all showed statistically significant advantages for </w:t>
      </w:r>
      <w:proofErr w:type="spellStart"/>
      <w:r w:rsidRPr="00DB14F4">
        <w:t>dulaglutide</w:t>
      </w:r>
      <w:proofErr w:type="spellEnd"/>
      <w:r w:rsidRPr="00DB14F4">
        <w:t xml:space="preserve"> compared to </w:t>
      </w:r>
      <w:proofErr w:type="spellStart"/>
      <w:r w:rsidRPr="00DB14F4">
        <w:t>exenatide</w:t>
      </w:r>
      <w:proofErr w:type="spellEnd"/>
      <w:r w:rsidRPr="00DB14F4">
        <w:t xml:space="preserve"> BID</w:t>
      </w:r>
      <w:r w:rsidR="00DB14F4">
        <w:t xml:space="preserve">. </w:t>
      </w:r>
      <w:r w:rsidRPr="00DB14F4">
        <w:t xml:space="preserve">For change in body weight, there was no statistically significant difference between </w:t>
      </w:r>
      <w:proofErr w:type="spellStart"/>
      <w:r w:rsidRPr="00DB14F4">
        <w:t>dulaglutide</w:t>
      </w:r>
      <w:proofErr w:type="spellEnd"/>
      <w:r w:rsidRPr="00DB14F4">
        <w:t xml:space="preserve"> and </w:t>
      </w:r>
      <w:proofErr w:type="spellStart"/>
      <w:r w:rsidRPr="00DB14F4">
        <w:t>exenatide</w:t>
      </w:r>
      <w:proofErr w:type="spellEnd"/>
      <w:r w:rsidRPr="00DB14F4">
        <w:t xml:space="preserve"> BID.</w:t>
      </w:r>
    </w:p>
    <w:p w:rsidR="006D48C9" w:rsidRPr="00DB14F4" w:rsidRDefault="006D48C9" w:rsidP="00E35AE7">
      <w:pPr>
        <w:pStyle w:val="ListParagraph"/>
        <w:numPr>
          <w:ilvl w:val="1"/>
          <w:numId w:val="51"/>
        </w:numPr>
        <w:spacing w:before="0" w:after="120"/>
      </w:pPr>
      <w:r w:rsidRPr="00DB14F4">
        <w:t>The relevance of the AWARD-1 trial was limited given that the background therapy used was metformin plus pioglitazone, which does not correspond to the requested PBS restriction (</w:t>
      </w:r>
      <w:proofErr w:type="spellStart"/>
      <w:r w:rsidR="00B663C6" w:rsidRPr="00DB14F4">
        <w:t>metformin+sulfonylurea</w:t>
      </w:r>
      <w:proofErr w:type="spellEnd"/>
      <w:r w:rsidRPr="00DB14F4">
        <w:t xml:space="preserve">). The submission argued that </w:t>
      </w:r>
      <w:proofErr w:type="spellStart"/>
      <w:r w:rsidRPr="00DB14F4">
        <w:t>metformin+pioglitazone</w:t>
      </w:r>
      <w:proofErr w:type="spellEnd"/>
      <w:r w:rsidRPr="00DB14F4">
        <w:t xml:space="preserve"> and </w:t>
      </w:r>
      <w:proofErr w:type="spellStart"/>
      <w:r w:rsidRPr="00DB14F4">
        <w:t>metformin+sulfonylurea</w:t>
      </w:r>
      <w:proofErr w:type="spellEnd"/>
      <w:r w:rsidRPr="00DB14F4">
        <w:t xml:space="preserve"> have similar impact</w:t>
      </w:r>
      <w:r w:rsidR="00CE054B" w:rsidRPr="00DB14F4">
        <w:t>s</w:t>
      </w:r>
      <w:r w:rsidRPr="00DB14F4">
        <w:t xml:space="preserve"> on change in HbA1c, citing published papers</w:t>
      </w:r>
      <w:r w:rsidR="00DB14F4">
        <w:t xml:space="preserve">. </w:t>
      </w:r>
      <w:r w:rsidRPr="00DB14F4">
        <w:t xml:space="preserve">The submission also provided, in an attachment to the submission, another complete Section 2 containing a supportive indirect comparison of </w:t>
      </w:r>
      <w:proofErr w:type="spellStart"/>
      <w:r w:rsidRPr="00DB14F4">
        <w:t>dulaglutide</w:t>
      </w:r>
      <w:proofErr w:type="spellEnd"/>
      <w:r w:rsidRPr="00DB14F4">
        <w:t xml:space="preserve"> and </w:t>
      </w:r>
      <w:proofErr w:type="spellStart"/>
      <w:r w:rsidRPr="00DB14F4">
        <w:t>exenatide</w:t>
      </w:r>
      <w:proofErr w:type="spellEnd"/>
      <w:r w:rsidRPr="00DB14F4">
        <w:t xml:space="preserve"> BID. </w:t>
      </w:r>
      <w:r w:rsidR="00D910D9" w:rsidRPr="00DB14F4">
        <w:t>R</w:t>
      </w:r>
      <w:r w:rsidRPr="00DB14F4">
        <w:t>esults of that comparison are provided below.</w:t>
      </w:r>
    </w:p>
    <w:p w:rsidR="00D80A70" w:rsidRPr="00DB14F4" w:rsidRDefault="00D80A70" w:rsidP="00EB63B7">
      <w:pPr>
        <w:spacing w:before="0" w:after="0"/>
        <w:rPr>
          <w:rFonts w:ascii="Arial Narrow" w:hAnsi="Arial Narrow"/>
          <w:b/>
          <w:sz w:val="20"/>
          <w:szCs w:val="20"/>
        </w:rPr>
      </w:pPr>
      <w:r w:rsidRPr="00DB14F4">
        <w:rPr>
          <w:rFonts w:ascii="Arial Narrow" w:hAnsi="Arial Narrow"/>
          <w:b/>
          <w:sz w:val="20"/>
          <w:szCs w:val="20"/>
        </w:rPr>
        <w:t xml:space="preserve">Table </w:t>
      </w:r>
      <w:r w:rsidR="003A2BCE" w:rsidRPr="00DB14F4">
        <w:rPr>
          <w:rFonts w:ascii="Arial Narrow" w:hAnsi="Arial Narrow"/>
          <w:b/>
          <w:sz w:val="20"/>
          <w:szCs w:val="20"/>
        </w:rPr>
        <w:t>7</w:t>
      </w:r>
      <w:r w:rsidRPr="00DB14F4">
        <w:rPr>
          <w:rFonts w:ascii="Arial Narrow" w:hAnsi="Arial Narrow"/>
          <w:b/>
          <w:sz w:val="20"/>
          <w:szCs w:val="20"/>
        </w:rPr>
        <w:t xml:space="preserve">: Results of the supportive indirect comparison in triple therapy versus the supplementary comparator </w:t>
      </w:r>
      <w:proofErr w:type="spellStart"/>
      <w:r w:rsidRPr="00DB14F4">
        <w:rPr>
          <w:rFonts w:ascii="Arial Narrow" w:hAnsi="Arial Narrow"/>
          <w:b/>
          <w:sz w:val="20"/>
          <w:szCs w:val="20"/>
        </w:rPr>
        <w:t>exenatide</w:t>
      </w:r>
      <w:proofErr w:type="spellEnd"/>
      <w:r w:rsidRPr="00DB14F4">
        <w:rPr>
          <w:rFonts w:ascii="Arial Narrow" w:hAnsi="Arial Narrow"/>
          <w:b/>
          <w:sz w:val="20"/>
          <w:szCs w:val="20"/>
        </w:rPr>
        <w:t xml:space="preserve"> BID</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Results of the supportive indirect comparison in triple therapy versus the supplementary comparator exenatide BID"/>
      </w:tblPr>
      <w:tblGrid>
        <w:gridCol w:w="1701"/>
        <w:gridCol w:w="1741"/>
        <w:gridCol w:w="1848"/>
        <w:gridCol w:w="1412"/>
        <w:gridCol w:w="2295"/>
      </w:tblGrid>
      <w:tr w:rsidR="00D80A70" w:rsidRPr="00DB14F4" w:rsidTr="0085275F">
        <w:trPr>
          <w:cnfStyle w:val="100000000000" w:firstRow="1" w:lastRow="0" w:firstColumn="0" w:lastColumn="0" w:oddVBand="0" w:evenVBand="0" w:oddHBand="0" w:evenHBand="0" w:firstRowFirstColumn="0" w:firstRowLastColumn="0" w:lastRowFirstColumn="0" w:lastRowLastColumn="0"/>
          <w:tblHeader/>
          <w:jc w:val="center"/>
        </w:trPr>
        <w:tc>
          <w:tcPr>
            <w:tcW w:w="1701" w:type="dxa"/>
            <w:shd w:val="clear" w:color="auto" w:fill="auto"/>
            <w:vAlign w:val="center"/>
          </w:tcPr>
          <w:p w:rsidR="00D80A70" w:rsidRPr="00DB14F4" w:rsidRDefault="00D80A70" w:rsidP="000925B9">
            <w:pPr>
              <w:pStyle w:val="V50Instructions"/>
              <w:spacing w:before="0"/>
              <w:jc w:val="left"/>
              <w:rPr>
                <w:rFonts w:ascii="Arial Narrow" w:hAnsi="Arial Narrow"/>
                <w:color w:val="auto"/>
                <w:sz w:val="20"/>
                <w:szCs w:val="20"/>
                <w:lang w:val="en-AU"/>
              </w:rPr>
            </w:pPr>
          </w:p>
        </w:tc>
        <w:tc>
          <w:tcPr>
            <w:tcW w:w="5001" w:type="dxa"/>
            <w:gridSpan w:val="3"/>
            <w:shd w:val="clear" w:color="auto" w:fill="auto"/>
            <w:vAlign w:val="center"/>
          </w:tcPr>
          <w:p w:rsidR="00D80A70" w:rsidRPr="00DB14F4" w:rsidRDefault="00D80A70" w:rsidP="000925B9">
            <w:pPr>
              <w:pStyle w:val="V50Instructions"/>
              <w:spacing w:before="0"/>
              <w:jc w:val="center"/>
              <w:rPr>
                <w:rFonts w:ascii="Arial Narrow" w:hAnsi="Arial Narrow"/>
                <w:color w:val="auto"/>
                <w:sz w:val="20"/>
                <w:szCs w:val="20"/>
                <w:lang w:val="en-AU"/>
              </w:rPr>
            </w:pPr>
            <w:r w:rsidRPr="00DB14F4">
              <w:rPr>
                <w:rFonts w:ascii="Arial Narrow" w:hAnsi="Arial Narrow"/>
                <w:color w:val="auto"/>
                <w:sz w:val="20"/>
                <w:szCs w:val="20"/>
                <w:lang w:val="en-AU"/>
              </w:rPr>
              <w:t>Change from baseline in HbA1c at 26 weeks LSM (SE)</w:t>
            </w:r>
          </w:p>
        </w:tc>
        <w:tc>
          <w:tcPr>
            <w:tcW w:w="2295" w:type="dxa"/>
            <w:vMerge w:val="restart"/>
            <w:shd w:val="clear" w:color="auto" w:fill="auto"/>
            <w:vAlign w:val="center"/>
          </w:tcPr>
          <w:p w:rsidR="00D80A70" w:rsidRPr="00DB14F4" w:rsidRDefault="00D80A70" w:rsidP="000925B9">
            <w:pPr>
              <w:pStyle w:val="V50Instructions"/>
              <w:spacing w:before="0"/>
              <w:jc w:val="center"/>
              <w:rPr>
                <w:rFonts w:ascii="Arial Narrow" w:hAnsi="Arial Narrow"/>
                <w:color w:val="auto"/>
                <w:sz w:val="20"/>
                <w:szCs w:val="20"/>
                <w:lang w:val="en-AU"/>
              </w:rPr>
            </w:pPr>
            <w:r w:rsidRPr="00DB14F4">
              <w:rPr>
                <w:rFonts w:ascii="Arial Narrow" w:hAnsi="Arial Narrow"/>
                <w:color w:val="auto"/>
                <w:sz w:val="20"/>
                <w:szCs w:val="20"/>
                <w:lang w:val="en-AU"/>
              </w:rPr>
              <w:t>LSM (95% CI)</w:t>
            </w:r>
          </w:p>
        </w:tc>
      </w:tr>
      <w:tr w:rsidR="00D80A70" w:rsidRPr="00DB14F4" w:rsidTr="0085275F">
        <w:trPr>
          <w:cnfStyle w:val="100000000000" w:firstRow="1" w:lastRow="0" w:firstColumn="0" w:lastColumn="0" w:oddVBand="0" w:evenVBand="0" w:oddHBand="0" w:evenHBand="0" w:firstRowFirstColumn="0" w:firstRowLastColumn="0" w:lastRowFirstColumn="0" w:lastRowLastColumn="0"/>
          <w:tblHeader/>
          <w:jc w:val="center"/>
        </w:trPr>
        <w:tc>
          <w:tcPr>
            <w:tcW w:w="1701" w:type="dxa"/>
            <w:shd w:val="clear" w:color="auto" w:fill="auto"/>
            <w:vAlign w:val="center"/>
          </w:tcPr>
          <w:p w:rsidR="00D80A70" w:rsidRPr="00DB14F4" w:rsidRDefault="00D80A70" w:rsidP="000925B9">
            <w:pPr>
              <w:pStyle w:val="V50Instructions"/>
              <w:spacing w:before="0"/>
              <w:jc w:val="left"/>
              <w:rPr>
                <w:rFonts w:ascii="Arial Narrow" w:hAnsi="Arial Narrow"/>
                <w:b w:val="0"/>
                <w:color w:val="auto"/>
                <w:sz w:val="20"/>
                <w:szCs w:val="20"/>
                <w:lang w:val="en-AU"/>
              </w:rPr>
            </w:pPr>
            <w:r w:rsidRPr="00DB14F4">
              <w:rPr>
                <w:rFonts w:ascii="Arial Narrow" w:hAnsi="Arial Narrow"/>
                <w:b w:val="0"/>
                <w:color w:val="auto"/>
                <w:sz w:val="20"/>
                <w:szCs w:val="20"/>
                <w:lang w:val="en-AU"/>
              </w:rPr>
              <w:t>Trial</w:t>
            </w:r>
          </w:p>
        </w:tc>
        <w:tc>
          <w:tcPr>
            <w:tcW w:w="1741" w:type="dxa"/>
            <w:shd w:val="clear" w:color="auto" w:fill="auto"/>
            <w:vAlign w:val="center"/>
          </w:tcPr>
          <w:p w:rsidR="00D80A70" w:rsidRPr="00DB14F4" w:rsidRDefault="00D80A70" w:rsidP="000925B9">
            <w:pPr>
              <w:pStyle w:val="V50Instructions"/>
              <w:spacing w:before="0"/>
              <w:jc w:val="center"/>
              <w:rPr>
                <w:rFonts w:ascii="Arial Narrow" w:hAnsi="Arial Narrow"/>
                <w:b w:val="0"/>
                <w:color w:val="auto"/>
                <w:sz w:val="20"/>
                <w:szCs w:val="20"/>
                <w:lang w:val="en-AU"/>
              </w:rPr>
            </w:pPr>
            <w:proofErr w:type="spellStart"/>
            <w:r w:rsidRPr="00DB14F4">
              <w:rPr>
                <w:rFonts w:ascii="Arial Narrow" w:hAnsi="Arial Narrow"/>
                <w:b w:val="0"/>
                <w:color w:val="auto"/>
                <w:sz w:val="20"/>
                <w:szCs w:val="20"/>
                <w:lang w:val="en-AU"/>
              </w:rPr>
              <w:t>Dulaglutide</w:t>
            </w:r>
            <w:proofErr w:type="spellEnd"/>
          </w:p>
        </w:tc>
        <w:tc>
          <w:tcPr>
            <w:tcW w:w="1848" w:type="dxa"/>
            <w:shd w:val="clear" w:color="auto" w:fill="auto"/>
            <w:vAlign w:val="center"/>
          </w:tcPr>
          <w:p w:rsidR="00D80A70" w:rsidRPr="00DB14F4" w:rsidRDefault="00D80A70" w:rsidP="000925B9">
            <w:pPr>
              <w:pStyle w:val="V50Instructions"/>
              <w:spacing w:before="0"/>
              <w:jc w:val="center"/>
              <w:rPr>
                <w:rFonts w:ascii="Arial Narrow" w:hAnsi="Arial Narrow"/>
                <w:b w:val="0"/>
                <w:color w:val="auto"/>
                <w:sz w:val="20"/>
                <w:szCs w:val="20"/>
                <w:lang w:val="en-AU"/>
              </w:rPr>
            </w:pPr>
            <w:r w:rsidRPr="00DB14F4">
              <w:rPr>
                <w:rFonts w:ascii="Arial Narrow" w:hAnsi="Arial Narrow"/>
                <w:b w:val="0"/>
                <w:color w:val="auto"/>
                <w:sz w:val="20"/>
                <w:szCs w:val="20"/>
                <w:lang w:val="en-AU"/>
              </w:rPr>
              <w:t>Common reference glargine</w:t>
            </w:r>
          </w:p>
        </w:tc>
        <w:tc>
          <w:tcPr>
            <w:tcW w:w="1412" w:type="dxa"/>
            <w:shd w:val="clear" w:color="auto" w:fill="auto"/>
            <w:vAlign w:val="center"/>
          </w:tcPr>
          <w:p w:rsidR="00D80A70" w:rsidRPr="00DB14F4" w:rsidRDefault="00D80A70" w:rsidP="000925B9">
            <w:pPr>
              <w:pStyle w:val="V50Instructions"/>
              <w:spacing w:before="0"/>
              <w:jc w:val="center"/>
              <w:rPr>
                <w:rFonts w:ascii="Arial Narrow" w:hAnsi="Arial Narrow"/>
                <w:b w:val="0"/>
                <w:color w:val="auto"/>
                <w:sz w:val="20"/>
                <w:szCs w:val="20"/>
                <w:lang w:val="en-AU"/>
              </w:rPr>
            </w:pPr>
            <w:proofErr w:type="spellStart"/>
            <w:r w:rsidRPr="00DB14F4">
              <w:rPr>
                <w:rFonts w:ascii="Arial Narrow" w:hAnsi="Arial Narrow"/>
                <w:b w:val="0"/>
                <w:color w:val="auto"/>
                <w:sz w:val="20"/>
                <w:szCs w:val="20"/>
                <w:lang w:val="en-AU"/>
              </w:rPr>
              <w:t>Exenatide</w:t>
            </w:r>
            <w:proofErr w:type="spellEnd"/>
            <w:r w:rsidRPr="00DB14F4">
              <w:rPr>
                <w:rFonts w:ascii="Arial Narrow" w:hAnsi="Arial Narrow"/>
                <w:b w:val="0"/>
                <w:color w:val="auto"/>
                <w:sz w:val="20"/>
                <w:szCs w:val="20"/>
                <w:lang w:val="en-AU"/>
              </w:rPr>
              <w:t xml:space="preserve"> BID</w:t>
            </w:r>
          </w:p>
        </w:tc>
        <w:tc>
          <w:tcPr>
            <w:tcW w:w="2295" w:type="dxa"/>
            <w:vMerge/>
            <w:shd w:val="clear" w:color="auto" w:fill="auto"/>
            <w:vAlign w:val="center"/>
          </w:tcPr>
          <w:p w:rsidR="00D80A70" w:rsidRPr="00DB14F4" w:rsidRDefault="00D80A70" w:rsidP="000925B9">
            <w:pPr>
              <w:pStyle w:val="V50Instructions"/>
              <w:spacing w:before="0"/>
              <w:jc w:val="center"/>
              <w:rPr>
                <w:rFonts w:ascii="Arial Narrow" w:hAnsi="Arial Narrow"/>
                <w:b w:val="0"/>
                <w:color w:val="auto"/>
                <w:sz w:val="20"/>
                <w:szCs w:val="20"/>
                <w:lang w:val="en-AU"/>
              </w:rPr>
            </w:pPr>
          </w:p>
        </w:tc>
      </w:tr>
      <w:tr w:rsidR="00D80A70" w:rsidRPr="00DB14F4" w:rsidTr="000925B9">
        <w:trPr>
          <w:jc w:val="center"/>
        </w:trPr>
        <w:tc>
          <w:tcPr>
            <w:tcW w:w="1701" w:type="dxa"/>
            <w:shd w:val="clear" w:color="auto" w:fill="auto"/>
            <w:vAlign w:val="center"/>
          </w:tcPr>
          <w:p w:rsidR="00D80A70" w:rsidRPr="00DB14F4" w:rsidRDefault="00D80A70" w:rsidP="000925B9">
            <w:pPr>
              <w:pStyle w:val="V50Instructions"/>
              <w:spacing w:before="0"/>
              <w:jc w:val="left"/>
              <w:rPr>
                <w:rFonts w:ascii="Arial Narrow" w:hAnsi="Arial Narrow"/>
                <w:color w:val="auto"/>
                <w:sz w:val="20"/>
                <w:szCs w:val="20"/>
                <w:lang w:val="en-AU"/>
              </w:rPr>
            </w:pPr>
            <w:r w:rsidRPr="00DB14F4">
              <w:rPr>
                <w:rFonts w:ascii="Arial Narrow" w:hAnsi="Arial Narrow"/>
                <w:color w:val="auto"/>
                <w:sz w:val="20"/>
                <w:szCs w:val="20"/>
                <w:lang w:val="en-AU"/>
              </w:rPr>
              <w:t>AWARD-2</w:t>
            </w:r>
          </w:p>
        </w:tc>
        <w:tc>
          <w:tcPr>
            <w:tcW w:w="1741" w:type="dxa"/>
            <w:shd w:val="clear" w:color="auto" w:fill="auto"/>
            <w:vAlign w:val="center"/>
          </w:tcPr>
          <w:p w:rsidR="00D80A70"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xml:space="preserve">'''''''''''''''' </w:t>
            </w:r>
          </w:p>
          <w:p w:rsidR="00D80A70"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w:t>
            </w:r>
          </w:p>
        </w:tc>
        <w:tc>
          <w:tcPr>
            <w:tcW w:w="1848" w:type="dxa"/>
            <w:shd w:val="clear" w:color="auto" w:fill="auto"/>
            <w:vAlign w:val="center"/>
          </w:tcPr>
          <w:p w:rsidR="00D80A70"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xml:space="preserve">'''''''''''''''' </w:t>
            </w:r>
          </w:p>
          <w:p w:rsidR="00D80A70"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w:t>
            </w:r>
          </w:p>
        </w:tc>
        <w:tc>
          <w:tcPr>
            <w:tcW w:w="1412" w:type="dxa"/>
            <w:shd w:val="clear" w:color="auto" w:fill="auto"/>
            <w:vAlign w:val="center"/>
          </w:tcPr>
          <w:p w:rsidR="00D80A70"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w:t>
            </w:r>
          </w:p>
        </w:tc>
        <w:tc>
          <w:tcPr>
            <w:tcW w:w="2295" w:type="dxa"/>
            <w:shd w:val="clear" w:color="auto" w:fill="auto"/>
            <w:vAlign w:val="center"/>
          </w:tcPr>
          <w:p w:rsidR="00D80A70" w:rsidRPr="008B4913" w:rsidRDefault="008B4913" w:rsidP="000925B9">
            <w:pPr>
              <w:pStyle w:val="V50Instructions"/>
              <w:spacing w:before="0"/>
              <w:jc w:val="center"/>
              <w:rPr>
                <w:rFonts w:ascii="Arial Narrow" w:hAnsi="Arial Narrow"/>
                <w:b/>
                <w:color w:val="auto"/>
                <w:sz w:val="20"/>
                <w:szCs w:val="20"/>
                <w:highlight w:val="black"/>
                <w:lang w:val="en-AU"/>
              </w:rPr>
            </w:pPr>
            <w:r>
              <w:rPr>
                <w:rFonts w:ascii="Arial Narrow" w:hAnsi="Arial Narrow"/>
                <w:b/>
                <w:noProof/>
                <w:color w:val="000000"/>
                <w:sz w:val="20"/>
                <w:szCs w:val="20"/>
                <w:highlight w:val="black"/>
                <w:lang w:val="en-AU"/>
              </w:rPr>
              <w:t>'''''''''' '''''''''''' '''''''''''</w:t>
            </w:r>
          </w:p>
        </w:tc>
      </w:tr>
      <w:tr w:rsidR="00D80A70" w:rsidRPr="00DB14F4" w:rsidTr="000925B9">
        <w:trPr>
          <w:jc w:val="center"/>
        </w:trPr>
        <w:tc>
          <w:tcPr>
            <w:tcW w:w="1701" w:type="dxa"/>
            <w:shd w:val="clear" w:color="auto" w:fill="auto"/>
            <w:vAlign w:val="center"/>
          </w:tcPr>
          <w:p w:rsidR="00D80A70" w:rsidRPr="00DB14F4" w:rsidRDefault="00D80A70" w:rsidP="000925B9">
            <w:pPr>
              <w:pStyle w:val="V50Instructions"/>
              <w:spacing w:before="0"/>
              <w:jc w:val="left"/>
              <w:rPr>
                <w:rFonts w:ascii="Arial Narrow" w:hAnsi="Arial Narrow"/>
                <w:color w:val="auto"/>
                <w:sz w:val="20"/>
                <w:szCs w:val="20"/>
                <w:lang w:val="en-AU"/>
              </w:rPr>
            </w:pPr>
            <w:r w:rsidRPr="00DB14F4">
              <w:rPr>
                <w:rFonts w:ascii="Arial Narrow" w:hAnsi="Arial Narrow"/>
                <w:color w:val="auto"/>
                <w:sz w:val="20"/>
                <w:szCs w:val="20"/>
                <w:lang w:val="en-AU"/>
              </w:rPr>
              <w:t>GBDK</w:t>
            </w:r>
          </w:p>
        </w:tc>
        <w:tc>
          <w:tcPr>
            <w:tcW w:w="1741" w:type="dxa"/>
            <w:shd w:val="clear" w:color="auto" w:fill="auto"/>
            <w:vAlign w:val="center"/>
          </w:tcPr>
          <w:p w:rsidR="00D80A70"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w:t>
            </w:r>
          </w:p>
          <w:p w:rsidR="00D80A70"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w:t>
            </w:r>
          </w:p>
        </w:tc>
        <w:tc>
          <w:tcPr>
            <w:tcW w:w="1848" w:type="dxa"/>
            <w:shd w:val="clear" w:color="auto" w:fill="auto"/>
            <w:vAlign w:val="center"/>
          </w:tcPr>
          <w:p w:rsidR="00D80A70"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w:t>
            </w:r>
          </w:p>
          <w:p w:rsidR="00D80A70"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w:t>
            </w:r>
          </w:p>
        </w:tc>
        <w:tc>
          <w:tcPr>
            <w:tcW w:w="1412" w:type="dxa"/>
            <w:shd w:val="clear" w:color="auto" w:fill="auto"/>
            <w:vAlign w:val="center"/>
          </w:tcPr>
          <w:p w:rsidR="00D80A70"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w:t>
            </w:r>
          </w:p>
        </w:tc>
        <w:tc>
          <w:tcPr>
            <w:tcW w:w="2295" w:type="dxa"/>
            <w:shd w:val="clear" w:color="auto" w:fill="auto"/>
            <w:vAlign w:val="center"/>
          </w:tcPr>
          <w:p w:rsidR="00D80A70" w:rsidRPr="008B4913" w:rsidRDefault="008B4913" w:rsidP="000925B9">
            <w:pPr>
              <w:pStyle w:val="V50Instructions"/>
              <w:spacing w:before="0"/>
              <w:jc w:val="center"/>
              <w:rPr>
                <w:rFonts w:ascii="Arial Narrow" w:hAnsi="Arial Narrow"/>
                <w:b/>
                <w:color w:val="auto"/>
                <w:sz w:val="20"/>
                <w:szCs w:val="20"/>
                <w:highlight w:val="black"/>
                <w:lang w:val="en-AU"/>
              </w:rPr>
            </w:pPr>
            <w:r>
              <w:rPr>
                <w:rFonts w:ascii="Arial Narrow" w:hAnsi="Arial Narrow"/>
                <w:b/>
                <w:noProof/>
                <w:color w:val="000000"/>
                <w:sz w:val="20"/>
                <w:szCs w:val="20"/>
                <w:highlight w:val="black"/>
                <w:lang w:val="en-AU"/>
              </w:rPr>
              <w:t>'''''''''' '''''''''' ''''''''''''</w:t>
            </w:r>
          </w:p>
        </w:tc>
      </w:tr>
      <w:tr w:rsidR="00D80A70" w:rsidRPr="00DB14F4" w:rsidTr="000925B9">
        <w:trPr>
          <w:jc w:val="center"/>
        </w:trPr>
        <w:tc>
          <w:tcPr>
            <w:tcW w:w="6702" w:type="dxa"/>
            <w:gridSpan w:val="4"/>
            <w:tcBorders>
              <w:bottom w:val="double" w:sz="4" w:space="0" w:color="auto"/>
            </w:tcBorders>
            <w:shd w:val="clear" w:color="auto" w:fill="auto"/>
            <w:vAlign w:val="center"/>
          </w:tcPr>
          <w:p w:rsidR="00D80A70" w:rsidRPr="008B4913" w:rsidRDefault="008B4913" w:rsidP="000925B9">
            <w:pPr>
              <w:pStyle w:val="V50Instructions"/>
              <w:spacing w:before="0"/>
              <w:jc w:val="right"/>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w:t>
            </w:r>
          </w:p>
          <w:p w:rsidR="00D80A70" w:rsidRPr="008B4913" w:rsidRDefault="008B4913" w:rsidP="000925B9">
            <w:pPr>
              <w:pStyle w:val="V50Instructions"/>
              <w:spacing w:before="0"/>
              <w:jc w:val="right"/>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w:t>
            </w:r>
          </w:p>
        </w:tc>
        <w:tc>
          <w:tcPr>
            <w:tcW w:w="2295" w:type="dxa"/>
            <w:tcBorders>
              <w:bottom w:val="double" w:sz="4" w:space="0" w:color="auto"/>
            </w:tcBorders>
            <w:shd w:val="clear" w:color="auto" w:fill="auto"/>
            <w:vAlign w:val="center"/>
          </w:tcPr>
          <w:p w:rsidR="00D80A70" w:rsidRPr="00DB14F4" w:rsidRDefault="00D80A70" w:rsidP="000925B9">
            <w:pPr>
              <w:pStyle w:val="V50Instructions"/>
              <w:spacing w:before="0"/>
              <w:jc w:val="center"/>
              <w:rPr>
                <w:rFonts w:ascii="Arial Narrow" w:hAnsi="Arial Narrow"/>
                <w:b/>
                <w:color w:val="auto"/>
                <w:sz w:val="20"/>
                <w:szCs w:val="20"/>
                <w:lang w:val="en-AU"/>
              </w:rPr>
            </w:pPr>
            <w:r w:rsidRPr="00DB14F4">
              <w:rPr>
                <w:rFonts w:ascii="Arial Narrow" w:hAnsi="Arial Narrow"/>
                <w:b/>
                <w:color w:val="auto"/>
                <w:sz w:val="20"/>
                <w:szCs w:val="20"/>
                <w:lang w:val="en-AU"/>
              </w:rPr>
              <w:t xml:space="preserve">WMD= </w:t>
            </w:r>
            <w:r w:rsidR="008B4913">
              <w:rPr>
                <w:rFonts w:ascii="Arial Narrow" w:hAnsi="Arial Narrow"/>
                <w:b/>
                <w:noProof/>
                <w:color w:val="000000"/>
                <w:sz w:val="20"/>
                <w:szCs w:val="20"/>
                <w:highlight w:val="black"/>
                <w:lang w:val="en-AU"/>
              </w:rPr>
              <w:t>'''''''''' ''''''''''''' '''''''''''</w:t>
            </w:r>
          </w:p>
        </w:tc>
      </w:tr>
      <w:tr w:rsidR="00D80A70" w:rsidRPr="00DB14F4" w:rsidTr="000925B9">
        <w:trPr>
          <w:jc w:val="center"/>
        </w:trPr>
        <w:tc>
          <w:tcPr>
            <w:tcW w:w="1701" w:type="dxa"/>
            <w:tcBorders>
              <w:top w:val="double" w:sz="4" w:space="0" w:color="auto"/>
              <w:bottom w:val="single" w:sz="4" w:space="0" w:color="auto"/>
            </w:tcBorders>
            <w:shd w:val="clear" w:color="auto" w:fill="auto"/>
            <w:vAlign w:val="center"/>
          </w:tcPr>
          <w:p w:rsidR="00D80A70" w:rsidRPr="00DB14F4" w:rsidRDefault="00D80A70" w:rsidP="000925B9">
            <w:pPr>
              <w:pStyle w:val="V50Instructions"/>
              <w:spacing w:before="0"/>
              <w:jc w:val="left"/>
              <w:rPr>
                <w:rFonts w:ascii="Arial Narrow" w:hAnsi="Arial Narrow"/>
                <w:color w:val="auto"/>
                <w:sz w:val="20"/>
                <w:szCs w:val="20"/>
                <w:lang w:val="en-AU"/>
              </w:rPr>
            </w:pPr>
            <w:r w:rsidRPr="00DB14F4">
              <w:rPr>
                <w:rFonts w:ascii="Arial Narrow" w:hAnsi="Arial Narrow"/>
                <w:color w:val="auto"/>
                <w:sz w:val="20"/>
                <w:szCs w:val="20"/>
                <w:lang w:val="en-AU"/>
              </w:rPr>
              <w:t>Heine 2005</w:t>
            </w:r>
          </w:p>
        </w:tc>
        <w:tc>
          <w:tcPr>
            <w:tcW w:w="1741" w:type="dxa"/>
            <w:tcBorders>
              <w:top w:val="double" w:sz="4" w:space="0" w:color="auto"/>
              <w:bottom w:val="single" w:sz="4" w:space="0" w:color="auto"/>
            </w:tcBorders>
            <w:shd w:val="clear" w:color="auto" w:fill="auto"/>
            <w:vAlign w:val="center"/>
          </w:tcPr>
          <w:p w:rsidR="00D80A70"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w:t>
            </w:r>
          </w:p>
        </w:tc>
        <w:tc>
          <w:tcPr>
            <w:tcW w:w="1848" w:type="dxa"/>
            <w:tcBorders>
              <w:top w:val="double" w:sz="4" w:space="0" w:color="auto"/>
              <w:bottom w:val="single" w:sz="4" w:space="0" w:color="auto"/>
            </w:tcBorders>
            <w:shd w:val="clear" w:color="auto" w:fill="auto"/>
            <w:vAlign w:val="center"/>
          </w:tcPr>
          <w:p w:rsidR="00D80A70"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w:t>
            </w:r>
          </w:p>
          <w:p w:rsidR="00D80A70"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w:t>
            </w:r>
          </w:p>
        </w:tc>
        <w:tc>
          <w:tcPr>
            <w:tcW w:w="1412" w:type="dxa"/>
            <w:tcBorders>
              <w:top w:val="double" w:sz="4" w:space="0" w:color="auto"/>
              <w:bottom w:val="single" w:sz="4" w:space="0" w:color="auto"/>
            </w:tcBorders>
            <w:shd w:val="clear" w:color="auto" w:fill="auto"/>
            <w:vAlign w:val="center"/>
          </w:tcPr>
          <w:p w:rsidR="00D80A70"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w:t>
            </w:r>
          </w:p>
          <w:p w:rsidR="00D80A70"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w:t>
            </w:r>
          </w:p>
        </w:tc>
        <w:tc>
          <w:tcPr>
            <w:tcW w:w="2295" w:type="dxa"/>
            <w:tcBorders>
              <w:top w:val="double" w:sz="4" w:space="0" w:color="auto"/>
              <w:bottom w:val="single" w:sz="4" w:space="0" w:color="auto"/>
            </w:tcBorders>
            <w:shd w:val="clear" w:color="auto" w:fill="auto"/>
            <w:vAlign w:val="center"/>
          </w:tcPr>
          <w:p w:rsidR="00D80A70"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 '''''''''''''</w:t>
            </w:r>
          </w:p>
        </w:tc>
      </w:tr>
      <w:tr w:rsidR="00D80A70" w:rsidRPr="00DB14F4" w:rsidTr="000925B9">
        <w:trPr>
          <w:jc w:val="center"/>
        </w:trPr>
        <w:tc>
          <w:tcPr>
            <w:tcW w:w="1701" w:type="dxa"/>
            <w:tcBorders>
              <w:top w:val="single" w:sz="4" w:space="0" w:color="auto"/>
            </w:tcBorders>
            <w:shd w:val="clear" w:color="auto" w:fill="auto"/>
            <w:vAlign w:val="center"/>
          </w:tcPr>
          <w:p w:rsidR="00D80A70" w:rsidRPr="00DB14F4" w:rsidRDefault="00D80A70" w:rsidP="000925B9">
            <w:pPr>
              <w:pStyle w:val="V50Instructions"/>
              <w:spacing w:before="0"/>
              <w:jc w:val="left"/>
              <w:rPr>
                <w:rFonts w:ascii="Arial Narrow" w:hAnsi="Arial Narrow"/>
                <w:color w:val="auto"/>
                <w:sz w:val="20"/>
                <w:szCs w:val="20"/>
                <w:lang w:val="en-AU"/>
              </w:rPr>
            </w:pPr>
            <w:r w:rsidRPr="00DB14F4">
              <w:rPr>
                <w:rFonts w:ascii="Arial Narrow" w:hAnsi="Arial Narrow"/>
                <w:color w:val="auto"/>
                <w:sz w:val="20"/>
                <w:szCs w:val="20"/>
                <w:lang w:val="en-AU"/>
              </w:rPr>
              <w:t>Davies 2009</w:t>
            </w:r>
          </w:p>
        </w:tc>
        <w:tc>
          <w:tcPr>
            <w:tcW w:w="1741" w:type="dxa"/>
            <w:tcBorders>
              <w:top w:val="single" w:sz="4" w:space="0" w:color="auto"/>
            </w:tcBorders>
            <w:shd w:val="clear" w:color="auto" w:fill="auto"/>
            <w:vAlign w:val="center"/>
          </w:tcPr>
          <w:p w:rsidR="00D80A70"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w:t>
            </w:r>
          </w:p>
        </w:tc>
        <w:tc>
          <w:tcPr>
            <w:tcW w:w="1848" w:type="dxa"/>
            <w:tcBorders>
              <w:top w:val="single" w:sz="4" w:space="0" w:color="auto"/>
            </w:tcBorders>
            <w:shd w:val="clear" w:color="auto" w:fill="auto"/>
            <w:vAlign w:val="center"/>
          </w:tcPr>
          <w:p w:rsidR="00D80A70"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w:t>
            </w:r>
          </w:p>
          <w:p w:rsidR="00D80A70"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w:t>
            </w:r>
          </w:p>
        </w:tc>
        <w:tc>
          <w:tcPr>
            <w:tcW w:w="1412" w:type="dxa"/>
            <w:tcBorders>
              <w:top w:val="single" w:sz="4" w:space="0" w:color="auto"/>
            </w:tcBorders>
            <w:shd w:val="clear" w:color="auto" w:fill="auto"/>
            <w:vAlign w:val="center"/>
          </w:tcPr>
          <w:p w:rsidR="00D80A70"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w:t>
            </w:r>
          </w:p>
          <w:p w:rsidR="00D80A70"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w:t>
            </w:r>
          </w:p>
        </w:tc>
        <w:tc>
          <w:tcPr>
            <w:tcW w:w="2295" w:type="dxa"/>
            <w:tcBorders>
              <w:top w:val="single" w:sz="4" w:space="0" w:color="auto"/>
            </w:tcBorders>
            <w:shd w:val="clear" w:color="auto" w:fill="auto"/>
            <w:vAlign w:val="center"/>
          </w:tcPr>
          <w:p w:rsidR="00D80A70"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 ''''''''''''</w:t>
            </w:r>
          </w:p>
        </w:tc>
      </w:tr>
      <w:tr w:rsidR="00D80A70" w:rsidRPr="00DB14F4" w:rsidTr="000925B9">
        <w:trPr>
          <w:jc w:val="center"/>
        </w:trPr>
        <w:tc>
          <w:tcPr>
            <w:tcW w:w="6702" w:type="dxa"/>
            <w:gridSpan w:val="4"/>
            <w:shd w:val="clear" w:color="auto" w:fill="auto"/>
            <w:vAlign w:val="center"/>
          </w:tcPr>
          <w:p w:rsidR="00D80A70" w:rsidRPr="008B4913" w:rsidRDefault="008B4913" w:rsidP="000925B9">
            <w:pPr>
              <w:pStyle w:val="V50Instructions"/>
              <w:spacing w:before="0"/>
              <w:jc w:val="right"/>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w:t>
            </w:r>
          </w:p>
          <w:p w:rsidR="00D80A70" w:rsidRPr="008B4913" w:rsidRDefault="008B4913" w:rsidP="000925B9">
            <w:pPr>
              <w:pStyle w:val="V50Instructions"/>
              <w:spacing w:before="0"/>
              <w:jc w:val="right"/>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w:t>
            </w:r>
          </w:p>
        </w:tc>
        <w:tc>
          <w:tcPr>
            <w:tcW w:w="2295" w:type="dxa"/>
            <w:shd w:val="clear" w:color="auto" w:fill="auto"/>
            <w:vAlign w:val="center"/>
          </w:tcPr>
          <w:p w:rsidR="00D80A70"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 ''''''''''''''</w:t>
            </w:r>
          </w:p>
        </w:tc>
      </w:tr>
      <w:tr w:rsidR="00D80A70" w:rsidRPr="00DB14F4" w:rsidTr="000925B9">
        <w:trPr>
          <w:jc w:val="center"/>
        </w:trPr>
        <w:tc>
          <w:tcPr>
            <w:tcW w:w="6702" w:type="dxa"/>
            <w:gridSpan w:val="4"/>
            <w:shd w:val="clear" w:color="auto" w:fill="auto"/>
            <w:vAlign w:val="center"/>
          </w:tcPr>
          <w:p w:rsidR="00D80A70" w:rsidRPr="00DB14F4" w:rsidRDefault="00D80A70" w:rsidP="000925B9">
            <w:pPr>
              <w:pStyle w:val="V50Instructions"/>
              <w:spacing w:before="0"/>
              <w:jc w:val="right"/>
              <w:rPr>
                <w:rFonts w:ascii="Arial Narrow" w:hAnsi="Arial Narrow"/>
                <w:b/>
                <w:color w:val="auto"/>
                <w:sz w:val="20"/>
                <w:szCs w:val="20"/>
                <w:lang w:val="en-AU"/>
              </w:rPr>
            </w:pPr>
            <w:r w:rsidRPr="00DB14F4">
              <w:rPr>
                <w:rFonts w:ascii="Arial Narrow" w:hAnsi="Arial Narrow"/>
                <w:b/>
                <w:color w:val="auto"/>
                <w:sz w:val="20"/>
                <w:szCs w:val="20"/>
                <w:lang w:val="en-AU"/>
              </w:rPr>
              <w:t>Indirect WMD (95% CI)</w:t>
            </w:r>
          </w:p>
        </w:tc>
        <w:tc>
          <w:tcPr>
            <w:tcW w:w="2295" w:type="dxa"/>
            <w:shd w:val="clear" w:color="auto" w:fill="auto"/>
            <w:vAlign w:val="center"/>
          </w:tcPr>
          <w:p w:rsidR="00D80A70" w:rsidRPr="00DB14F4" w:rsidRDefault="00D80A70" w:rsidP="000925B9">
            <w:pPr>
              <w:pStyle w:val="V50Instructions"/>
              <w:spacing w:before="0"/>
              <w:jc w:val="center"/>
              <w:rPr>
                <w:rFonts w:ascii="Arial Narrow" w:hAnsi="Arial Narrow"/>
                <w:b/>
                <w:color w:val="auto"/>
                <w:sz w:val="20"/>
                <w:szCs w:val="20"/>
                <w:lang w:val="en-AU"/>
              </w:rPr>
            </w:pPr>
            <w:r w:rsidRPr="00DB14F4">
              <w:rPr>
                <w:rFonts w:ascii="Arial Narrow" w:hAnsi="Arial Narrow"/>
                <w:b/>
                <w:color w:val="auto"/>
                <w:sz w:val="20"/>
                <w:szCs w:val="20"/>
                <w:lang w:val="en-AU"/>
              </w:rPr>
              <w:t xml:space="preserve">WMD= </w:t>
            </w:r>
            <w:r w:rsidR="008B4913">
              <w:rPr>
                <w:rFonts w:ascii="Arial Narrow" w:hAnsi="Arial Narrow"/>
                <w:b/>
                <w:noProof/>
                <w:color w:val="000000"/>
                <w:sz w:val="20"/>
                <w:szCs w:val="20"/>
                <w:highlight w:val="black"/>
                <w:lang w:val="en-AU"/>
              </w:rPr>
              <w:t>'''''''''' ''''''''''''' '''''''''''</w:t>
            </w:r>
          </w:p>
        </w:tc>
      </w:tr>
    </w:tbl>
    <w:p w:rsidR="00D80A70" w:rsidRPr="00DB14F4" w:rsidRDefault="00D80A70" w:rsidP="00D80A70">
      <w:pPr>
        <w:pStyle w:val="TableFooter"/>
      </w:pPr>
      <w:r w:rsidRPr="00DB14F4">
        <w:t>LSM=least square means; QW=once weekly; SE=standard error; WMD=weighted mean difference</w:t>
      </w:r>
    </w:p>
    <w:p w:rsidR="006D48C9" w:rsidRPr="00DB14F4" w:rsidRDefault="00D80A70" w:rsidP="00D80A70">
      <w:pPr>
        <w:pStyle w:val="TableFooter"/>
      </w:pPr>
      <w:r w:rsidRPr="00DB14F4">
        <w:t>Source: Table 2(e).6-2, p50 of Attachment 8, Section 2(e) of the submission</w:t>
      </w:r>
    </w:p>
    <w:p w:rsidR="00D80A70" w:rsidRPr="00DB14F4" w:rsidRDefault="00D80A70" w:rsidP="00E35AE7">
      <w:pPr>
        <w:pStyle w:val="ListParagraph"/>
        <w:numPr>
          <w:ilvl w:val="1"/>
          <w:numId w:val="51"/>
        </w:numPr>
        <w:spacing w:before="0" w:after="120"/>
      </w:pPr>
      <w:r w:rsidRPr="00DB14F4">
        <w:t xml:space="preserve">The indirect comparison demonstrated a statistically significant advantage for </w:t>
      </w:r>
      <w:proofErr w:type="spellStart"/>
      <w:r w:rsidRPr="00DB14F4">
        <w:t>dulaglutide</w:t>
      </w:r>
      <w:proofErr w:type="spellEnd"/>
      <w:r w:rsidRPr="00DB14F4">
        <w:t xml:space="preserve"> compared to </w:t>
      </w:r>
      <w:proofErr w:type="spellStart"/>
      <w:r w:rsidRPr="00DB14F4">
        <w:t>exenatide</w:t>
      </w:r>
      <w:proofErr w:type="spellEnd"/>
      <w:r w:rsidRPr="00DB14F4">
        <w:t xml:space="preserve"> BID in </w:t>
      </w:r>
      <w:r w:rsidR="00E9262F">
        <w:t>triple</w:t>
      </w:r>
      <w:r w:rsidR="00E9262F" w:rsidRPr="00DB14F4">
        <w:t xml:space="preserve"> </w:t>
      </w:r>
      <w:r w:rsidRPr="00DB14F4">
        <w:t>therapy</w:t>
      </w:r>
      <w:r w:rsidR="00DB14F4">
        <w:t xml:space="preserve">. </w:t>
      </w:r>
      <w:r w:rsidRPr="00DB14F4">
        <w:t xml:space="preserve">Additional indirect comparisons presented in the submission’s attachment showed statistically significant advantages for </w:t>
      </w:r>
      <w:proofErr w:type="spellStart"/>
      <w:r w:rsidRPr="00DB14F4">
        <w:t>dulaglutide</w:t>
      </w:r>
      <w:proofErr w:type="spellEnd"/>
      <w:r w:rsidRPr="00DB14F4">
        <w:t xml:space="preserve"> compared to </w:t>
      </w:r>
      <w:proofErr w:type="spellStart"/>
      <w:r w:rsidRPr="00DB14F4">
        <w:t>exenatide</w:t>
      </w:r>
      <w:proofErr w:type="spellEnd"/>
      <w:r w:rsidRPr="00DB14F4">
        <w:t xml:space="preserve"> BID for proportion of patients achieving target HbA1c of 7.0%, and for reduction in fasting plasma glucose</w:t>
      </w:r>
      <w:r w:rsidR="00DB14F4">
        <w:t xml:space="preserve">. </w:t>
      </w:r>
      <w:r w:rsidRPr="00DB14F4">
        <w:t xml:space="preserve">The indirect comparison for change in body weight (including only AWARD-2 for </w:t>
      </w:r>
      <w:proofErr w:type="spellStart"/>
      <w:r w:rsidRPr="00DB14F4">
        <w:t>dulaglutide</w:t>
      </w:r>
      <w:proofErr w:type="spellEnd"/>
      <w:r w:rsidRPr="00DB14F4">
        <w:t xml:space="preserve">) showed a statistically significantly greater loss of weight with </w:t>
      </w:r>
      <w:proofErr w:type="spellStart"/>
      <w:r w:rsidRPr="00DB14F4">
        <w:t>exenatide</w:t>
      </w:r>
      <w:proofErr w:type="spellEnd"/>
      <w:r w:rsidRPr="00DB14F4">
        <w:t xml:space="preserve"> BID than with </w:t>
      </w:r>
      <w:proofErr w:type="spellStart"/>
      <w:r w:rsidRPr="00DB14F4">
        <w:t>dulaglutide</w:t>
      </w:r>
      <w:proofErr w:type="spellEnd"/>
      <w:r w:rsidRPr="00DB14F4">
        <w:t xml:space="preserve"> (WMD=</w:t>
      </w:r>
      <w:r w:rsidR="008B4913">
        <w:rPr>
          <w:noProof/>
          <w:color w:val="000000"/>
          <w:highlight w:val="black"/>
        </w:rPr>
        <w:t>'''''''''' '''''''' '''''' '''''''''' '''''''''</w:t>
      </w:r>
      <w:r w:rsidRPr="00DB14F4">
        <w:t>)</w:t>
      </w:r>
      <w:r w:rsidR="00DB14F4">
        <w:t xml:space="preserve">. </w:t>
      </w:r>
      <w:r w:rsidRPr="00DB14F4">
        <w:t xml:space="preserve">This corresponded to the result in the indirect comparison of triple therapy with the main comparator </w:t>
      </w:r>
      <w:proofErr w:type="spellStart"/>
      <w:r w:rsidRPr="00DB14F4">
        <w:t>exenatide</w:t>
      </w:r>
      <w:proofErr w:type="spellEnd"/>
      <w:r w:rsidRPr="00DB14F4">
        <w:t xml:space="preserve"> QW</w:t>
      </w:r>
      <w:r w:rsidR="00DB14F4">
        <w:t xml:space="preserve">. </w:t>
      </w:r>
      <w:r w:rsidRPr="00DB14F4">
        <w:t>The results of this indirect comparison have more relevance to the requested restric</w:t>
      </w:r>
      <w:r w:rsidR="00B1539A" w:rsidRPr="00DB14F4">
        <w:t>tion than the results from the head</w:t>
      </w:r>
      <w:r w:rsidRPr="00DB14F4">
        <w:t xml:space="preserve">-to-head trial AWARD-1 </w:t>
      </w:r>
      <w:r w:rsidR="00C73A1C" w:rsidRPr="00DB14F4">
        <w:t>which</w:t>
      </w:r>
      <w:r w:rsidRPr="00DB14F4">
        <w:t xml:space="preserve"> used a background therapy combination (</w:t>
      </w:r>
      <w:proofErr w:type="spellStart"/>
      <w:r w:rsidRPr="00DB14F4">
        <w:t>metformin+pioglitazone</w:t>
      </w:r>
      <w:proofErr w:type="spellEnd"/>
      <w:r w:rsidRPr="00DB14F4">
        <w:t xml:space="preserve">) that </w:t>
      </w:r>
      <w:r w:rsidR="00C73A1C" w:rsidRPr="00DB14F4">
        <w:t>wa</w:t>
      </w:r>
      <w:r w:rsidRPr="00DB14F4">
        <w:t>s not relevant to the requested restriction.</w:t>
      </w:r>
    </w:p>
    <w:p w:rsidR="00D80A70" w:rsidRPr="00DB14F4" w:rsidRDefault="006D2B52" w:rsidP="00E35AE7">
      <w:pPr>
        <w:pStyle w:val="ListParagraph"/>
        <w:numPr>
          <w:ilvl w:val="1"/>
          <w:numId w:val="51"/>
        </w:numPr>
        <w:spacing w:before="0" w:after="120"/>
      </w:pPr>
      <w:r w:rsidRPr="00DB14F4">
        <w:t xml:space="preserve">The table below provides the results for the indirect comparison of </w:t>
      </w:r>
      <w:proofErr w:type="spellStart"/>
      <w:r w:rsidRPr="00DB14F4">
        <w:t>dulaglutide</w:t>
      </w:r>
      <w:proofErr w:type="spellEnd"/>
      <w:r w:rsidRPr="00DB14F4">
        <w:t xml:space="preserve"> and the supplementary comparator </w:t>
      </w:r>
      <w:proofErr w:type="spellStart"/>
      <w:r w:rsidRPr="00DB14F4">
        <w:t>exenatide</w:t>
      </w:r>
      <w:proofErr w:type="spellEnd"/>
      <w:r w:rsidRPr="00DB14F4">
        <w:t xml:space="preserve"> BID in dual therapy.</w:t>
      </w:r>
    </w:p>
    <w:p w:rsidR="000B0885" w:rsidRPr="00DB14F4" w:rsidRDefault="000B0885" w:rsidP="00EB63B7">
      <w:pPr>
        <w:spacing w:before="0" w:after="0"/>
        <w:rPr>
          <w:rFonts w:ascii="Arial Narrow" w:hAnsi="Arial Narrow"/>
          <w:b/>
          <w:sz w:val="20"/>
          <w:szCs w:val="20"/>
        </w:rPr>
      </w:pPr>
      <w:r w:rsidRPr="00DB14F4">
        <w:rPr>
          <w:rFonts w:ascii="Arial Narrow" w:hAnsi="Arial Narrow"/>
          <w:b/>
          <w:sz w:val="20"/>
          <w:szCs w:val="20"/>
        </w:rPr>
        <w:t xml:space="preserve">Table </w:t>
      </w:r>
      <w:r w:rsidR="003A2BCE" w:rsidRPr="00DB14F4">
        <w:rPr>
          <w:rFonts w:ascii="Arial Narrow" w:hAnsi="Arial Narrow"/>
          <w:b/>
          <w:sz w:val="20"/>
          <w:szCs w:val="20"/>
        </w:rPr>
        <w:t>8</w:t>
      </w:r>
      <w:r w:rsidRPr="00DB14F4">
        <w:rPr>
          <w:rFonts w:ascii="Arial Narrow" w:hAnsi="Arial Narrow"/>
          <w:b/>
          <w:sz w:val="20"/>
          <w:szCs w:val="20"/>
        </w:rPr>
        <w:t xml:space="preserve">: Results of the indirect comparison in </w:t>
      </w:r>
      <w:r w:rsidR="00AF212A" w:rsidRPr="00DB14F4">
        <w:rPr>
          <w:rFonts w:ascii="Arial Narrow" w:hAnsi="Arial Narrow"/>
          <w:b/>
          <w:sz w:val="20"/>
          <w:szCs w:val="20"/>
        </w:rPr>
        <w:t>dual</w:t>
      </w:r>
      <w:r w:rsidRPr="00DB14F4">
        <w:rPr>
          <w:rFonts w:ascii="Arial Narrow" w:hAnsi="Arial Narrow"/>
          <w:b/>
          <w:sz w:val="20"/>
          <w:szCs w:val="20"/>
        </w:rPr>
        <w:t xml:space="preserve"> therapy versus the supplementary comparator </w:t>
      </w:r>
      <w:proofErr w:type="spellStart"/>
      <w:r w:rsidRPr="00DB14F4">
        <w:rPr>
          <w:rFonts w:ascii="Arial Narrow" w:hAnsi="Arial Narrow"/>
          <w:b/>
          <w:sz w:val="20"/>
          <w:szCs w:val="20"/>
        </w:rPr>
        <w:t>exenatide</w:t>
      </w:r>
      <w:proofErr w:type="spellEnd"/>
      <w:r w:rsidRPr="00DB14F4">
        <w:rPr>
          <w:rFonts w:ascii="Arial Narrow" w:hAnsi="Arial Narrow"/>
          <w:b/>
          <w:sz w:val="20"/>
          <w:szCs w:val="20"/>
        </w:rPr>
        <w:t xml:space="preserve"> BID</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Results of the indirect comparison in dual therapy versus the supplementary comparator exenatide BID"/>
      </w:tblPr>
      <w:tblGrid>
        <w:gridCol w:w="1554"/>
        <w:gridCol w:w="1741"/>
        <w:gridCol w:w="1848"/>
        <w:gridCol w:w="1412"/>
        <w:gridCol w:w="2295"/>
      </w:tblGrid>
      <w:tr w:rsidR="000B0885" w:rsidRPr="00DB14F4" w:rsidTr="0085275F">
        <w:trPr>
          <w:cnfStyle w:val="100000000000" w:firstRow="1" w:lastRow="0" w:firstColumn="0" w:lastColumn="0" w:oddVBand="0" w:evenVBand="0" w:oddHBand="0" w:evenHBand="0" w:firstRowFirstColumn="0" w:firstRowLastColumn="0" w:lastRowFirstColumn="0" w:lastRowLastColumn="0"/>
          <w:tblHeader/>
          <w:jc w:val="center"/>
        </w:trPr>
        <w:tc>
          <w:tcPr>
            <w:tcW w:w="1554" w:type="dxa"/>
            <w:shd w:val="clear" w:color="auto" w:fill="auto"/>
            <w:vAlign w:val="center"/>
          </w:tcPr>
          <w:p w:rsidR="000B0885" w:rsidRPr="00DB14F4" w:rsidRDefault="000B0885" w:rsidP="000925B9">
            <w:pPr>
              <w:pStyle w:val="V50Instructions"/>
              <w:spacing w:before="0"/>
              <w:jc w:val="left"/>
              <w:rPr>
                <w:rFonts w:ascii="Arial Narrow" w:hAnsi="Arial Narrow"/>
                <w:color w:val="auto"/>
                <w:sz w:val="20"/>
                <w:szCs w:val="20"/>
                <w:lang w:val="en-AU"/>
              </w:rPr>
            </w:pPr>
          </w:p>
        </w:tc>
        <w:tc>
          <w:tcPr>
            <w:tcW w:w="5001" w:type="dxa"/>
            <w:gridSpan w:val="3"/>
            <w:shd w:val="clear" w:color="auto" w:fill="auto"/>
            <w:vAlign w:val="center"/>
          </w:tcPr>
          <w:p w:rsidR="000B0885" w:rsidRPr="00DB14F4" w:rsidRDefault="000B0885" w:rsidP="000925B9">
            <w:pPr>
              <w:pStyle w:val="V50Instructions"/>
              <w:spacing w:before="0"/>
              <w:jc w:val="center"/>
              <w:rPr>
                <w:rFonts w:ascii="Arial Narrow" w:hAnsi="Arial Narrow"/>
                <w:color w:val="auto"/>
                <w:sz w:val="20"/>
                <w:szCs w:val="20"/>
                <w:lang w:val="en-AU"/>
              </w:rPr>
            </w:pPr>
            <w:r w:rsidRPr="00DB14F4">
              <w:rPr>
                <w:rFonts w:ascii="Arial Narrow" w:hAnsi="Arial Narrow"/>
                <w:color w:val="auto"/>
                <w:sz w:val="20"/>
                <w:szCs w:val="20"/>
                <w:lang w:val="en-AU"/>
              </w:rPr>
              <w:t>Change from baseline in HbA1c at 26 weeks LSM (SE)</w:t>
            </w:r>
          </w:p>
        </w:tc>
        <w:tc>
          <w:tcPr>
            <w:tcW w:w="2295" w:type="dxa"/>
            <w:vMerge w:val="restart"/>
            <w:shd w:val="clear" w:color="auto" w:fill="auto"/>
            <w:vAlign w:val="center"/>
          </w:tcPr>
          <w:p w:rsidR="000B0885" w:rsidRPr="00DB14F4" w:rsidRDefault="000B0885" w:rsidP="000925B9">
            <w:pPr>
              <w:pStyle w:val="V50Instructions"/>
              <w:spacing w:before="0"/>
              <w:jc w:val="center"/>
              <w:rPr>
                <w:rFonts w:ascii="Arial Narrow" w:hAnsi="Arial Narrow"/>
                <w:color w:val="auto"/>
                <w:sz w:val="20"/>
                <w:szCs w:val="20"/>
                <w:lang w:val="en-AU"/>
              </w:rPr>
            </w:pPr>
            <w:r w:rsidRPr="00DB14F4">
              <w:rPr>
                <w:rFonts w:ascii="Arial Narrow" w:hAnsi="Arial Narrow"/>
                <w:color w:val="auto"/>
                <w:sz w:val="20"/>
                <w:szCs w:val="20"/>
                <w:lang w:val="en-AU"/>
              </w:rPr>
              <w:t>LSM (95% CI)</w:t>
            </w:r>
          </w:p>
        </w:tc>
      </w:tr>
      <w:tr w:rsidR="000B0885" w:rsidRPr="00DB14F4" w:rsidTr="0085275F">
        <w:trPr>
          <w:cnfStyle w:val="100000000000" w:firstRow="1" w:lastRow="0" w:firstColumn="0" w:lastColumn="0" w:oddVBand="0" w:evenVBand="0" w:oddHBand="0" w:evenHBand="0" w:firstRowFirstColumn="0" w:firstRowLastColumn="0" w:lastRowFirstColumn="0" w:lastRowLastColumn="0"/>
          <w:tblHeader/>
          <w:jc w:val="center"/>
        </w:trPr>
        <w:tc>
          <w:tcPr>
            <w:tcW w:w="1554" w:type="dxa"/>
            <w:shd w:val="clear" w:color="auto" w:fill="auto"/>
            <w:vAlign w:val="center"/>
          </w:tcPr>
          <w:p w:rsidR="000B0885" w:rsidRPr="00DB14F4" w:rsidRDefault="000B0885" w:rsidP="000925B9">
            <w:pPr>
              <w:pStyle w:val="V50Instructions"/>
              <w:spacing w:before="0"/>
              <w:jc w:val="left"/>
              <w:rPr>
                <w:rFonts w:ascii="Arial Narrow" w:hAnsi="Arial Narrow"/>
                <w:b w:val="0"/>
                <w:color w:val="auto"/>
                <w:sz w:val="20"/>
                <w:szCs w:val="20"/>
                <w:lang w:val="en-AU"/>
              </w:rPr>
            </w:pPr>
            <w:r w:rsidRPr="00DB14F4">
              <w:rPr>
                <w:rFonts w:ascii="Arial Narrow" w:hAnsi="Arial Narrow"/>
                <w:b w:val="0"/>
                <w:color w:val="auto"/>
                <w:sz w:val="20"/>
                <w:szCs w:val="20"/>
                <w:lang w:val="en-AU"/>
              </w:rPr>
              <w:t>Trial</w:t>
            </w:r>
          </w:p>
        </w:tc>
        <w:tc>
          <w:tcPr>
            <w:tcW w:w="1741" w:type="dxa"/>
            <w:shd w:val="clear" w:color="auto" w:fill="auto"/>
            <w:vAlign w:val="center"/>
          </w:tcPr>
          <w:p w:rsidR="000B0885" w:rsidRPr="00DB14F4" w:rsidRDefault="000B0885" w:rsidP="000925B9">
            <w:pPr>
              <w:pStyle w:val="V50Instructions"/>
              <w:spacing w:before="0"/>
              <w:jc w:val="center"/>
              <w:rPr>
                <w:rFonts w:ascii="Arial Narrow" w:hAnsi="Arial Narrow"/>
                <w:b w:val="0"/>
                <w:color w:val="auto"/>
                <w:sz w:val="20"/>
                <w:szCs w:val="20"/>
                <w:lang w:val="en-AU"/>
              </w:rPr>
            </w:pPr>
            <w:proofErr w:type="spellStart"/>
            <w:r w:rsidRPr="00DB14F4">
              <w:rPr>
                <w:rFonts w:ascii="Arial Narrow" w:hAnsi="Arial Narrow"/>
                <w:b w:val="0"/>
                <w:color w:val="auto"/>
                <w:sz w:val="20"/>
                <w:szCs w:val="20"/>
                <w:lang w:val="en-AU"/>
              </w:rPr>
              <w:t>Dulaglutide</w:t>
            </w:r>
            <w:proofErr w:type="spellEnd"/>
          </w:p>
        </w:tc>
        <w:tc>
          <w:tcPr>
            <w:tcW w:w="1848" w:type="dxa"/>
            <w:shd w:val="clear" w:color="auto" w:fill="auto"/>
            <w:vAlign w:val="center"/>
          </w:tcPr>
          <w:p w:rsidR="000B0885" w:rsidRPr="00DB14F4" w:rsidRDefault="000B0885" w:rsidP="000925B9">
            <w:pPr>
              <w:pStyle w:val="V50Instructions"/>
              <w:spacing w:before="0"/>
              <w:jc w:val="center"/>
              <w:rPr>
                <w:rFonts w:ascii="Arial Narrow" w:hAnsi="Arial Narrow"/>
                <w:b w:val="0"/>
                <w:color w:val="auto"/>
                <w:sz w:val="20"/>
                <w:szCs w:val="20"/>
                <w:lang w:val="en-AU"/>
              </w:rPr>
            </w:pPr>
            <w:r w:rsidRPr="00DB14F4">
              <w:rPr>
                <w:rFonts w:ascii="Arial Narrow" w:hAnsi="Arial Narrow"/>
                <w:b w:val="0"/>
                <w:color w:val="auto"/>
                <w:sz w:val="20"/>
                <w:szCs w:val="20"/>
                <w:lang w:val="en-AU"/>
              </w:rPr>
              <w:t>Common reference placebo</w:t>
            </w:r>
          </w:p>
        </w:tc>
        <w:tc>
          <w:tcPr>
            <w:tcW w:w="1412" w:type="dxa"/>
            <w:shd w:val="clear" w:color="auto" w:fill="auto"/>
            <w:vAlign w:val="center"/>
          </w:tcPr>
          <w:p w:rsidR="000B0885" w:rsidRPr="00DB14F4" w:rsidRDefault="000B0885" w:rsidP="000925B9">
            <w:pPr>
              <w:pStyle w:val="V50Instructions"/>
              <w:spacing w:before="0"/>
              <w:jc w:val="center"/>
              <w:rPr>
                <w:rFonts w:ascii="Arial Narrow" w:hAnsi="Arial Narrow"/>
                <w:b w:val="0"/>
                <w:color w:val="auto"/>
                <w:sz w:val="20"/>
                <w:szCs w:val="20"/>
                <w:lang w:val="en-AU"/>
              </w:rPr>
            </w:pPr>
            <w:proofErr w:type="spellStart"/>
            <w:r w:rsidRPr="00DB14F4">
              <w:rPr>
                <w:rFonts w:ascii="Arial Narrow" w:hAnsi="Arial Narrow"/>
                <w:b w:val="0"/>
                <w:color w:val="auto"/>
                <w:sz w:val="20"/>
                <w:szCs w:val="20"/>
                <w:lang w:val="en-AU"/>
              </w:rPr>
              <w:t>Exenatide</w:t>
            </w:r>
            <w:proofErr w:type="spellEnd"/>
            <w:r w:rsidRPr="00DB14F4">
              <w:rPr>
                <w:rFonts w:ascii="Arial Narrow" w:hAnsi="Arial Narrow"/>
                <w:b w:val="0"/>
                <w:color w:val="auto"/>
                <w:sz w:val="20"/>
                <w:szCs w:val="20"/>
                <w:lang w:val="en-AU"/>
              </w:rPr>
              <w:t xml:space="preserve"> BID</w:t>
            </w:r>
          </w:p>
        </w:tc>
        <w:tc>
          <w:tcPr>
            <w:tcW w:w="2295" w:type="dxa"/>
            <w:vMerge/>
            <w:shd w:val="clear" w:color="auto" w:fill="auto"/>
            <w:vAlign w:val="center"/>
          </w:tcPr>
          <w:p w:rsidR="000B0885" w:rsidRPr="00DB14F4" w:rsidRDefault="000B0885" w:rsidP="000925B9">
            <w:pPr>
              <w:pStyle w:val="V50Instructions"/>
              <w:spacing w:before="0"/>
              <w:jc w:val="center"/>
              <w:rPr>
                <w:rFonts w:ascii="Arial Narrow" w:hAnsi="Arial Narrow"/>
                <w:b w:val="0"/>
                <w:color w:val="auto"/>
                <w:sz w:val="20"/>
                <w:szCs w:val="20"/>
                <w:lang w:val="en-AU"/>
              </w:rPr>
            </w:pPr>
          </w:p>
        </w:tc>
      </w:tr>
      <w:tr w:rsidR="000B0885" w:rsidRPr="00DB14F4" w:rsidTr="000925B9">
        <w:trPr>
          <w:jc w:val="center"/>
        </w:trPr>
        <w:tc>
          <w:tcPr>
            <w:tcW w:w="1554" w:type="dxa"/>
            <w:tcBorders>
              <w:bottom w:val="double" w:sz="4" w:space="0" w:color="auto"/>
            </w:tcBorders>
            <w:shd w:val="clear" w:color="auto" w:fill="auto"/>
            <w:vAlign w:val="center"/>
          </w:tcPr>
          <w:p w:rsidR="000B0885" w:rsidRPr="00DB14F4" w:rsidRDefault="000B0885" w:rsidP="000925B9">
            <w:pPr>
              <w:pStyle w:val="V50Instructions"/>
              <w:spacing w:before="0"/>
              <w:jc w:val="left"/>
              <w:rPr>
                <w:rFonts w:ascii="Arial Narrow" w:hAnsi="Arial Narrow"/>
                <w:color w:val="auto"/>
                <w:sz w:val="20"/>
                <w:szCs w:val="20"/>
                <w:lang w:val="en-AU"/>
              </w:rPr>
            </w:pPr>
            <w:r w:rsidRPr="00DB14F4">
              <w:rPr>
                <w:rFonts w:ascii="Arial Narrow" w:hAnsi="Arial Narrow"/>
                <w:color w:val="auto"/>
                <w:sz w:val="20"/>
                <w:szCs w:val="20"/>
                <w:lang w:val="en-AU"/>
              </w:rPr>
              <w:t>AWARD-5</w:t>
            </w:r>
          </w:p>
        </w:tc>
        <w:tc>
          <w:tcPr>
            <w:tcW w:w="1741" w:type="dxa"/>
            <w:tcBorders>
              <w:bottom w:val="double" w:sz="4" w:space="0" w:color="auto"/>
            </w:tcBorders>
            <w:shd w:val="clear" w:color="auto" w:fill="auto"/>
            <w:vAlign w:val="center"/>
          </w:tcPr>
          <w:p w:rsidR="000B0885"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xml:space="preserve">'''''''''''''''' </w:t>
            </w:r>
          </w:p>
          <w:p w:rsidR="000B0885"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w:t>
            </w:r>
          </w:p>
        </w:tc>
        <w:tc>
          <w:tcPr>
            <w:tcW w:w="1848" w:type="dxa"/>
            <w:tcBorders>
              <w:bottom w:val="double" w:sz="4" w:space="0" w:color="auto"/>
            </w:tcBorders>
            <w:shd w:val="clear" w:color="auto" w:fill="auto"/>
            <w:vAlign w:val="center"/>
          </w:tcPr>
          <w:p w:rsidR="000B0885"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xml:space="preserve">'''''''''''''''' </w:t>
            </w:r>
          </w:p>
          <w:p w:rsidR="000B0885"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w:t>
            </w:r>
          </w:p>
        </w:tc>
        <w:tc>
          <w:tcPr>
            <w:tcW w:w="1412" w:type="dxa"/>
            <w:tcBorders>
              <w:bottom w:val="double" w:sz="4" w:space="0" w:color="auto"/>
            </w:tcBorders>
            <w:shd w:val="clear" w:color="auto" w:fill="auto"/>
            <w:vAlign w:val="center"/>
          </w:tcPr>
          <w:p w:rsidR="000B0885"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w:t>
            </w:r>
          </w:p>
        </w:tc>
        <w:tc>
          <w:tcPr>
            <w:tcW w:w="2295" w:type="dxa"/>
            <w:tcBorders>
              <w:bottom w:val="double" w:sz="4" w:space="0" w:color="auto"/>
            </w:tcBorders>
            <w:shd w:val="clear" w:color="auto" w:fill="auto"/>
            <w:vAlign w:val="center"/>
          </w:tcPr>
          <w:p w:rsidR="000B0885" w:rsidRPr="008B4913" w:rsidRDefault="008B4913" w:rsidP="000925B9">
            <w:pPr>
              <w:pStyle w:val="V50Instructions"/>
              <w:spacing w:before="0"/>
              <w:jc w:val="center"/>
              <w:rPr>
                <w:rFonts w:ascii="Arial Narrow" w:hAnsi="Arial Narrow"/>
                <w:b/>
                <w:color w:val="auto"/>
                <w:sz w:val="20"/>
                <w:szCs w:val="20"/>
                <w:highlight w:val="black"/>
                <w:lang w:val="en-AU"/>
              </w:rPr>
            </w:pPr>
            <w:r>
              <w:rPr>
                <w:rFonts w:ascii="Arial Narrow" w:hAnsi="Arial Narrow"/>
                <w:b/>
                <w:noProof/>
                <w:color w:val="000000"/>
                <w:sz w:val="20"/>
                <w:szCs w:val="20"/>
                <w:highlight w:val="black"/>
                <w:lang w:val="en-AU"/>
              </w:rPr>
              <w:t>''''''''' ''''''''''' ''''''''''</w:t>
            </w:r>
          </w:p>
        </w:tc>
      </w:tr>
      <w:tr w:rsidR="000B0885" w:rsidRPr="00DB14F4" w:rsidTr="000925B9">
        <w:trPr>
          <w:jc w:val="center"/>
        </w:trPr>
        <w:tc>
          <w:tcPr>
            <w:tcW w:w="1554" w:type="dxa"/>
            <w:tcBorders>
              <w:top w:val="double" w:sz="4" w:space="0" w:color="auto"/>
            </w:tcBorders>
            <w:shd w:val="clear" w:color="auto" w:fill="auto"/>
            <w:vAlign w:val="center"/>
          </w:tcPr>
          <w:p w:rsidR="000B0885" w:rsidRPr="00DB14F4" w:rsidRDefault="000B0885" w:rsidP="000925B9">
            <w:pPr>
              <w:pStyle w:val="V50Instructions"/>
              <w:spacing w:before="0"/>
              <w:jc w:val="left"/>
              <w:rPr>
                <w:rFonts w:ascii="Arial Narrow" w:hAnsi="Arial Narrow"/>
                <w:color w:val="auto"/>
                <w:sz w:val="20"/>
                <w:szCs w:val="20"/>
                <w:lang w:val="en-AU"/>
              </w:rPr>
            </w:pPr>
            <w:proofErr w:type="spellStart"/>
            <w:r w:rsidRPr="00DB14F4">
              <w:rPr>
                <w:rFonts w:ascii="Arial Narrow" w:hAnsi="Arial Narrow"/>
                <w:color w:val="auto"/>
                <w:sz w:val="20"/>
                <w:szCs w:val="20"/>
                <w:lang w:val="en-AU"/>
              </w:rPr>
              <w:t>DeFronzo</w:t>
            </w:r>
            <w:proofErr w:type="spellEnd"/>
            <w:r w:rsidRPr="00DB14F4">
              <w:rPr>
                <w:rFonts w:ascii="Arial Narrow" w:hAnsi="Arial Narrow"/>
                <w:color w:val="auto"/>
                <w:sz w:val="20"/>
                <w:szCs w:val="20"/>
                <w:lang w:val="en-AU"/>
              </w:rPr>
              <w:t xml:space="preserve"> 2005</w:t>
            </w:r>
          </w:p>
        </w:tc>
        <w:tc>
          <w:tcPr>
            <w:tcW w:w="1741" w:type="dxa"/>
            <w:tcBorders>
              <w:top w:val="double" w:sz="4" w:space="0" w:color="auto"/>
            </w:tcBorders>
            <w:shd w:val="clear" w:color="auto" w:fill="auto"/>
            <w:vAlign w:val="center"/>
          </w:tcPr>
          <w:p w:rsidR="000B0885"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w:t>
            </w:r>
          </w:p>
        </w:tc>
        <w:tc>
          <w:tcPr>
            <w:tcW w:w="1848" w:type="dxa"/>
            <w:tcBorders>
              <w:top w:val="double" w:sz="4" w:space="0" w:color="auto"/>
            </w:tcBorders>
            <w:shd w:val="clear" w:color="auto" w:fill="auto"/>
            <w:vAlign w:val="center"/>
          </w:tcPr>
          <w:p w:rsidR="000B0885"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w:t>
            </w:r>
          </w:p>
          <w:p w:rsidR="000B0885"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w:t>
            </w:r>
          </w:p>
        </w:tc>
        <w:tc>
          <w:tcPr>
            <w:tcW w:w="1412" w:type="dxa"/>
            <w:tcBorders>
              <w:top w:val="double" w:sz="4" w:space="0" w:color="auto"/>
            </w:tcBorders>
            <w:shd w:val="clear" w:color="auto" w:fill="auto"/>
            <w:vAlign w:val="center"/>
          </w:tcPr>
          <w:p w:rsidR="000B0885"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w:t>
            </w:r>
          </w:p>
          <w:p w:rsidR="000B0885"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w:t>
            </w:r>
          </w:p>
        </w:tc>
        <w:tc>
          <w:tcPr>
            <w:tcW w:w="2295" w:type="dxa"/>
            <w:tcBorders>
              <w:top w:val="double" w:sz="4" w:space="0" w:color="auto"/>
            </w:tcBorders>
            <w:shd w:val="clear" w:color="auto" w:fill="auto"/>
            <w:vAlign w:val="center"/>
          </w:tcPr>
          <w:p w:rsidR="000B0885" w:rsidRPr="008B4913" w:rsidRDefault="008B4913" w:rsidP="000925B9">
            <w:pPr>
              <w:pStyle w:val="V50Instructions"/>
              <w:spacing w:before="0"/>
              <w:jc w:val="center"/>
              <w:rPr>
                <w:rFonts w:ascii="Arial Narrow" w:hAnsi="Arial Narrow"/>
                <w:b/>
                <w:color w:val="auto"/>
                <w:sz w:val="20"/>
                <w:szCs w:val="20"/>
                <w:highlight w:val="black"/>
                <w:lang w:val="en-AU"/>
              </w:rPr>
            </w:pPr>
            <w:r>
              <w:rPr>
                <w:rFonts w:ascii="Arial Narrow" w:hAnsi="Arial Narrow"/>
                <w:b/>
                <w:noProof/>
                <w:color w:val="000000"/>
                <w:sz w:val="20"/>
                <w:szCs w:val="20"/>
                <w:highlight w:val="black"/>
                <w:lang w:val="en-AU"/>
              </w:rPr>
              <w:t>''''''''''' '''''''''''' ''''''''''''</w:t>
            </w:r>
          </w:p>
        </w:tc>
      </w:tr>
      <w:tr w:rsidR="000B0885" w:rsidRPr="00DB14F4" w:rsidTr="000925B9">
        <w:trPr>
          <w:jc w:val="center"/>
        </w:trPr>
        <w:tc>
          <w:tcPr>
            <w:tcW w:w="1554" w:type="dxa"/>
            <w:shd w:val="clear" w:color="auto" w:fill="auto"/>
            <w:vAlign w:val="center"/>
          </w:tcPr>
          <w:p w:rsidR="000B0885" w:rsidRPr="00DB14F4" w:rsidRDefault="000B0885" w:rsidP="000925B9">
            <w:pPr>
              <w:pStyle w:val="V50Instructions"/>
              <w:spacing w:before="0"/>
              <w:jc w:val="left"/>
              <w:rPr>
                <w:rFonts w:ascii="Arial Narrow" w:hAnsi="Arial Narrow"/>
                <w:color w:val="auto"/>
                <w:sz w:val="20"/>
                <w:szCs w:val="20"/>
                <w:lang w:val="en-AU"/>
              </w:rPr>
            </w:pPr>
            <w:proofErr w:type="spellStart"/>
            <w:r w:rsidRPr="00DB14F4">
              <w:rPr>
                <w:rFonts w:ascii="Arial Narrow" w:hAnsi="Arial Narrow"/>
                <w:color w:val="auto"/>
                <w:sz w:val="20"/>
                <w:szCs w:val="20"/>
                <w:lang w:val="en-AU"/>
              </w:rPr>
              <w:t>Apovian</w:t>
            </w:r>
            <w:proofErr w:type="spellEnd"/>
            <w:r w:rsidRPr="00DB14F4">
              <w:rPr>
                <w:rFonts w:ascii="Arial Narrow" w:hAnsi="Arial Narrow"/>
                <w:color w:val="auto"/>
                <w:sz w:val="20"/>
                <w:szCs w:val="20"/>
                <w:lang w:val="en-AU"/>
              </w:rPr>
              <w:t xml:space="preserve"> 2010</w:t>
            </w:r>
          </w:p>
        </w:tc>
        <w:tc>
          <w:tcPr>
            <w:tcW w:w="1741" w:type="dxa"/>
            <w:shd w:val="clear" w:color="auto" w:fill="auto"/>
            <w:vAlign w:val="center"/>
          </w:tcPr>
          <w:p w:rsidR="000B0885"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w:t>
            </w:r>
          </w:p>
        </w:tc>
        <w:tc>
          <w:tcPr>
            <w:tcW w:w="1848" w:type="dxa"/>
            <w:shd w:val="clear" w:color="auto" w:fill="auto"/>
            <w:vAlign w:val="center"/>
          </w:tcPr>
          <w:p w:rsidR="000B0885"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w:t>
            </w:r>
          </w:p>
          <w:p w:rsidR="000B0885"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w:t>
            </w:r>
          </w:p>
        </w:tc>
        <w:tc>
          <w:tcPr>
            <w:tcW w:w="1412" w:type="dxa"/>
            <w:shd w:val="clear" w:color="auto" w:fill="auto"/>
            <w:vAlign w:val="center"/>
          </w:tcPr>
          <w:p w:rsidR="000B0885"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xml:space="preserve">''''''''''''' </w:t>
            </w:r>
          </w:p>
          <w:p w:rsidR="000B0885"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w:t>
            </w:r>
          </w:p>
        </w:tc>
        <w:tc>
          <w:tcPr>
            <w:tcW w:w="2295" w:type="dxa"/>
            <w:shd w:val="clear" w:color="auto" w:fill="auto"/>
            <w:vAlign w:val="center"/>
          </w:tcPr>
          <w:p w:rsidR="000B0885" w:rsidRPr="008B4913" w:rsidRDefault="008B4913" w:rsidP="000925B9">
            <w:pPr>
              <w:pStyle w:val="V50Instructions"/>
              <w:spacing w:before="0"/>
              <w:jc w:val="center"/>
              <w:rPr>
                <w:rFonts w:ascii="Arial Narrow" w:hAnsi="Arial Narrow"/>
                <w:b/>
                <w:color w:val="auto"/>
                <w:sz w:val="20"/>
                <w:szCs w:val="20"/>
                <w:highlight w:val="black"/>
                <w:lang w:val="en-AU"/>
              </w:rPr>
            </w:pPr>
            <w:r>
              <w:rPr>
                <w:rFonts w:ascii="Arial Narrow" w:hAnsi="Arial Narrow"/>
                <w:b/>
                <w:noProof/>
                <w:color w:val="000000"/>
                <w:sz w:val="20"/>
                <w:szCs w:val="20"/>
                <w:highlight w:val="black"/>
                <w:lang w:val="en-AU"/>
              </w:rPr>
              <w:t>'''''''''' ''''''''''''' '''''''''''</w:t>
            </w:r>
          </w:p>
        </w:tc>
      </w:tr>
      <w:tr w:rsidR="000B0885" w:rsidRPr="00DB14F4" w:rsidTr="000925B9">
        <w:trPr>
          <w:jc w:val="center"/>
        </w:trPr>
        <w:tc>
          <w:tcPr>
            <w:tcW w:w="1554" w:type="dxa"/>
            <w:shd w:val="clear" w:color="auto" w:fill="auto"/>
            <w:vAlign w:val="center"/>
          </w:tcPr>
          <w:p w:rsidR="000B0885" w:rsidRPr="00DB14F4" w:rsidRDefault="000B0885" w:rsidP="000925B9">
            <w:pPr>
              <w:pStyle w:val="V50Instructions"/>
              <w:spacing w:before="0"/>
              <w:jc w:val="left"/>
              <w:rPr>
                <w:rFonts w:ascii="Arial Narrow" w:hAnsi="Arial Narrow"/>
                <w:color w:val="auto"/>
                <w:sz w:val="20"/>
                <w:szCs w:val="20"/>
                <w:lang w:val="en-AU"/>
              </w:rPr>
            </w:pPr>
            <w:proofErr w:type="spellStart"/>
            <w:r w:rsidRPr="00DB14F4">
              <w:rPr>
                <w:rFonts w:ascii="Arial Narrow" w:hAnsi="Arial Narrow"/>
                <w:color w:val="auto"/>
                <w:sz w:val="20"/>
                <w:szCs w:val="20"/>
                <w:lang w:val="en-AU"/>
              </w:rPr>
              <w:t>Derosa</w:t>
            </w:r>
            <w:proofErr w:type="spellEnd"/>
            <w:r w:rsidRPr="00DB14F4">
              <w:rPr>
                <w:rFonts w:ascii="Arial Narrow" w:hAnsi="Arial Narrow"/>
                <w:color w:val="auto"/>
                <w:sz w:val="20"/>
                <w:szCs w:val="20"/>
                <w:lang w:val="en-AU"/>
              </w:rPr>
              <w:t xml:space="preserve"> 2013</w:t>
            </w:r>
          </w:p>
        </w:tc>
        <w:tc>
          <w:tcPr>
            <w:tcW w:w="1741" w:type="dxa"/>
            <w:shd w:val="clear" w:color="auto" w:fill="auto"/>
            <w:vAlign w:val="center"/>
          </w:tcPr>
          <w:p w:rsidR="000B0885"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w:t>
            </w:r>
          </w:p>
        </w:tc>
        <w:tc>
          <w:tcPr>
            <w:tcW w:w="1848" w:type="dxa"/>
            <w:shd w:val="clear" w:color="auto" w:fill="auto"/>
            <w:vAlign w:val="center"/>
          </w:tcPr>
          <w:p w:rsidR="000B0885"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w:t>
            </w:r>
          </w:p>
          <w:p w:rsidR="000B0885"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w:t>
            </w:r>
          </w:p>
        </w:tc>
        <w:tc>
          <w:tcPr>
            <w:tcW w:w="1412" w:type="dxa"/>
            <w:shd w:val="clear" w:color="auto" w:fill="auto"/>
            <w:vAlign w:val="center"/>
          </w:tcPr>
          <w:p w:rsidR="000B0885"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xml:space="preserve">'''''''''''' </w:t>
            </w:r>
          </w:p>
          <w:p w:rsidR="000B0885" w:rsidRPr="008B4913" w:rsidRDefault="008B4913" w:rsidP="000925B9">
            <w:pPr>
              <w:pStyle w:val="V50Instructions"/>
              <w:spacing w:before="0"/>
              <w:jc w:val="center"/>
              <w:rPr>
                <w:rFonts w:ascii="Arial Narrow" w:hAnsi="Arial Narrow"/>
                <w:color w:val="auto"/>
                <w:sz w:val="20"/>
                <w:szCs w:val="20"/>
                <w:highlight w:val="black"/>
                <w:lang w:val="en-AU"/>
              </w:rPr>
            </w:pPr>
            <w:r>
              <w:rPr>
                <w:rFonts w:ascii="Arial Narrow" w:hAnsi="Arial Narrow"/>
                <w:noProof/>
                <w:color w:val="000000"/>
                <w:sz w:val="20"/>
                <w:szCs w:val="20"/>
                <w:highlight w:val="black"/>
                <w:lang w:val="en-AU"/>
              </w:rPr>
              <w:t>'''''''''''' '''''''''''''''</w:t>
            </w:r>
          </w:p>
        </w:tc>
        <w:tc>
          <w:tcPr>
            <w:tcW w:w="2295" w:type="dxa"/>
            <w:shd w:val="clear" w:color="auto" w:fill="auto"/>
            <w:vAlign w:val="center"/>
          </w:tcPr>
          <w:p w:rsidR="000B0885" w:rsidRPr="008B4913" w:rsidRDefault="008B4913" w:rsidP="000925B9">
            <w:pPr>
              <w:pStyle w:val="V50Instructions"/>
              <w:spacing w:before="0"/>
              <w:jc w:val="center"/>
              <w:rPr>
                <w:rFonts w:ascii="Arial Narrow" w:hAnsi="Arial Narrow"/>
                <w:b/>
                <w:color w:val="auto"/>
                <w:sz w:val="20"/>
                <w:szCs w:val="20"/>
                <w:highlight w:val="black"/>
                <w:lang w:val="en-AU"/>
              </w:rPr>
            </w:pPr>
            <w:r>
              <w:rPr>
                <w:rFonts w:ascii="Arial Narrow" w:hAnsi="Arial Narrow"/>
                <w:b/>
                <w:noProof/>
                <w:color w:val="000000"/>
                <w:sz w:val="20"/>
                <w:szCs w:val="20"/>
                <w:highlight w:val="black"/>
                <w:lang w:val="en-AU"/>
              </w:rPr>
              <w:t>''''''''' ''''''''''' '''''''''</w:t>
            </w:r>
          </w:p>
        </w:tc>
      </w:tr>
      <w:tr w:rsidR="000B0885" w:rsidRPr="00DB14F4" w:rsidTr="000925B9">
        <w:trPr>
          <w:jc w:val="center"/>
        </w:trPr>
        <w:tc>
          <w:tcPr>
            <w:tcW w:w="6555" w:type="dxa"/>
            <w:gridSpan w:val="4"/>
            <w:shd w:val="clear" w:color="auto" w:fill="auto"/>
            <w:vAlign w:val="center"/>
          </w:tcPr>
          <w:p w:rsidR="000B0885" w:rsidRPr="00DB14F4" w:rsidRDefault="000B0885" w:rsidP="000925B9">
            <w:pPr>
              <w:pStyle w:val="V50Instructions"/>
              <w:spacing w:before="0"/>
              <w:jc w:val="right"/>
              <w:rPr>
                <w:rFonts w:ascii="Arial Narrow" w:hAnsi="Arial Narrow"/>
                <w:b/>
                <w:color w:val="auto"/>
                <w:sz w:val="20"/>
                <w:szCs w:val="20"/>
                <w:lang w:val="en-AU"/>
              </w:rPr>
            </w:pPr>
            <w:r w:rsidRPr="00DB14F4">
              <w:rPr>
                <w:rFonts w:ascii="Arial Narrow" w:hAnsi="Arial Narrow"/>
                <w:b/>
                <w:color w:val="auto"/>
                <w:sz w:val="20"/>
                <w:szCs w:val="20"/>
                <w:lang w:val="en-AU"/>
              </w:rPr>
              <w:t xml:space="preserve">Pooled </w:t>
            </w:r>
            <w:proofErr w:type="spellStart"/>
            <w:r w:rsidRPr="00DB14F4">
              <w:rPr>
                <w:rFonts w:ascii="Arial Narrow" w:hAnsi="Arial Narrow"/>
                <w:b/>
                <w:color w:val="auto"/>
                <w:sz w:val="20"/>
                <w:szCs w:val="20"/>
                <w:lang w:val="en-AU"/>
              </w:rPr>
              <w:t>exenatide</w:t>
            </w:r>
            <w:proofErr w:type="spellEnd"/>
          </w:p>
          <w:p w:rsidR="000B0885" w:rsidRPr="00DB14F4" w:rsidRDefault="000B0885" w:rsidP="000925B9">
            <w:pPr>
              <w:pStyle w:val="V50Instructions"/>
              <w:spacing w:before="0"/>
              <w:jc w:val="right"/>
              <w:rPr>
                <w:rFonts w:ascii="Arial Narrow" w:hAnsi="Arial Narrow"/>
                <w:b/>
                <w:color w:val="auto"/>
                <w:sz w:val="20"/>
                <w:szCs w:val="20"/>
                <w:lang w:val="en-AU"/>
              </w:rPr>
            </w:pPr>
            <w:r w:rsidRPr="00DB14F4">
              <w:rPr>
                <w:rFonts w:ascii="Arial Narrow" w:hAnsi="Arial Narrow"/>
                <w:b/>
                <w:color w:val="auto"/>
                <w:sz w:val="20"/>
                <w:szCs w:val="20"/>
                <w:lang w:val="en-AU"/>
              </w:rPr>
              <w:t>I</w:t>
            </w:r>
            <w:r w:rsidRPr="00DB14F4">
              <w:rPr>
                <w:rFonts w:ascii="Arial Narrow" w:hAnsi="Arial Narrow"/>
                <w:b/>
                <w:color w:val="auto"/>
                <w:sz w:val="20"/>
                <w:szCs w:val="20"/>
                <w:vertAlign w:val="superscript"/>
                <w:lang w:val="en-AU"/>
              </w:rPr>
              <w:t>2</w:t>
            </w:r>
            <w:r w:rsidRPr="00DB14F4">
              <w:rPr>
                <w:rFonts w:ascii="Arial Narrow" w:hAnsi="Arial Narrow"/>
                <w:b/>
                <w:color w:val="auto"/>
                <w:sz w:val="20"/>
                <w:szCs w:val="20"/>
                <w:lang w:val="en-AU"/>
              </w:rPr>
              <w:t>=68%; p=0.04</w:t>
            </w:r>
          </w:p>
        </w:tc>
        <w:tc>
          <w:tcPr>
            <w:tcW w:w="2295" w:type="dxa"/>
            <w:shd w:val="clear" w:color="auto" w:fill="auto"/>
            <w:vAlign w:val="center"/>
          </w:tcPr>
          <w:p w:rsidR="000B0885" w:rsidRPr="00DB14F4" w:rsidRDefault="000B0885" w:rsidP="000925B9">
            <w:pPr>
              <w:pStyle w:val="V50Instructions"/>
              <w:spacing w:before="0"/>
              <w:jc w:val="center"/>
              <w:rPr>
                <w:rFonts w:ascii="Arial Narrow" w:hAnsi="Arial Narrow"/>
                <w:b/>
                <w:color w:val="auto"/>
                <w:sz w:val="20"/>
                <w:szCs w:val="20"/>
                <w:lang w:val="en-AU"/>
              </w:rPr>
            </w:pPr>
            <w:r w:rsidRPr="00DB14F4">
              <w:rPr>
                <w:rFonts w:ascii="Arial Narrow" w:hAnsi="Arial Narrow"/>
                <w:b/>
                <w:color w:val="auto"/>
                <w:sz w:val="20"/>
                <w:szCs w:val="20"/>
                <w:lang w:val="en-AU"/>
              </w:rPr>
              <w:t>WMD=-</w:t>
            </w:r>
            <w:r w:rsidR="008B4913">
              <w:rPr>
                <w:rFonts w:ascii="Arial Narrow" w:hAnsi="Arial Narrow"/>
                <w:b/>
                <w:noProof/>
                <w:color w:val="000000"/>
                <w:sz w:val="20"/>
                <w:szCs w:val="20"/>
                <w:highlight w:val="black"/>
                <w:lang w:val="en-AU"/>
              </w:rPr>
              <w:t>'''''''''' ''''''''''''' '''''''''''</w:t>
            </w:r>
          </w:p>
        </w:tc>
      </w:tr>
      <w:tr w:rsidR="000B0885" w:rsidRPr="00DB14F4" w:rsidTr="000925B9">
        <w:trPr>
          <w:jc w:val="center"/>
        </w:trPr>
        <w:tc>
          <w:tcPr>
            <w:tcW w:w="6555" w:type="dxa"/>
            <w:gridSpan w:val="4"/>
            <w:shd w:val="clear" w:color="auto" w:fill="auto"/>
            <w:vAlign w:val="center"/>
          </w:tcPr>
          <w:p w:rsidR="000B0885" w:rsidRPr="00DB14F4" w:rsidRDefault="000B0885" w:rsidP="000925B9">
            <w:pPr>
              <w:pStyle w:val="V50Instructions"/>
              <w:spacing w:before="0"/>
              <w:jc w:val="right"/>
              <w:rPr>
                <w:rFonts w:ascii="Arial Narrow" w:hAnsi="Arial Narrow"/>
                <w:b/>
                <w:color w:val="auto"/>
                <w:sz w:val="20"/>
                <w:szCs w:val="20"/>
                <w:lang w:val="en-AU"/>
              </w:rPr>
            </w:pPr>
            <w:r w:rsidRPr="00DB14F4">
              <w:rPr>
                <w:rFonts w:ascii="Arial Narrow" w:hAnsi="Arial Narrow"/>
                <w:b/>
                <w:color w:val="auto"/>
                <w:sz w:val="20"/>
                <w:szCs w:val="20"/>
                <w:lang w:val="en-AU"/>
              </w:rPr>
              <w:t>Indirect WMD (95% CI)</w:t>
            </w:r>
          </w:p>
        </w:tc>
        <w:tc>
          <w:tcPr>
            <w:tcW w:w="2295" w:type="dxa"/>
            <w:shd w:val="clear" w:color="auto" w:fill="auto"/>
            <w:vAlign w:val="center"/>
          </w:tcPr>
          <w:p w:rsidR="000B0885" w:rsidRPr="00DB14F4" w:rsidRDefault="000B0885" w:rsidP="000925B9">
            <w:pPr>
              <w:pStyle w:val="V50Instructions"/>
              <w:spacing w:before="0"/>
              <w:jc w:val="center"/>
              <w:rPr>
                <w:rFonts w:ascii="Arial Narrow" w:hAnsi="Arial Narrow"/>
                <w:b/>
                <w:color w:val="auto"/>
                <w:sz w:val="20"/>
                <w:szCs w:val="20"/>
                <w:lang w:val="en-AU"/>
              </w:rPr>
            </w:pPr>
            <w:r w:rsidRPr="00DB14F4">
              <w:rPr>
                <w:rFonts w:ascii="Arial Narrow" w:hAnsi="Arial Narrow"/>
                <w:b/>
                <w:color w:val="auto"/>
                <w:sz w:val="20"/>
                <w:szCs w:val="20"/>
                <w:lang w:val="en-AU"/>
              </w:rPr>
              <w:t xml:space="preserve">WMD= </w:t>
            </w:r>
            <w:r w:rsidR="008B4913">
              <w:rPr>
                <w:rFonts w:ascii="Arial Narrow" w:hAnsi="Arial Narrow"/>
                <w:b/>
                <w:noProof/>
                <w:color w:val="000000"/>
                <w:sz w:val="20"/>
                <w:szCs w:val="20"/>
                <w:highlight w:val="black"/>
                <w:lang w:val="en-AU"/>
              </w:rPr>
              <w:t>''''''''''' ''''''''''''' ''''''''''''</w:t>
            </w:r>
          </w:p>
        </w:tc>
      </w:tr>
    </w:tbl>
    <w:p w:rsidR="000B0885" w:rsidRPr="00DB14F4" w:rsidRDefault="000B0885" w:rsidP="000B0885">
      <w:pPr>
        <w:pStyle w:val="TableFooter"/>
      </w:pPr>
      <w:r w:rsidRPr="00DB14F4">
        <w:t>LSM=least square means; QW=once weekly; SE=standard error; WMD=weighted mean difference</w:t>
      </w:r>
    </w:p>
    <w:p w:rsidR="006D2B52" w:rsidRPr="00DB14F4" w:rsidRDefault="000B0885" w:rsidP="005B7A61">
      <w:pPr>
        <w:pStyle w:val="TableFooter"/>
      </w:pPr>
      <w:r w:rsidRPr="00DB14F4">
        <w:t>Source: Table 2(d).6-2, p268 of the submission.</w:t>
      </w:r>
    </w:p>
    <w:p w:rsidR="005B7A61" w:rsidRPr="00DB14F4" w:rsidRDefault="005B7A61" w:rsidP="00E35AE7">
      <w:pPr>
        <w:pStyle w:val="ListParagraph"/>
        <w:numPr>
          <w:ilvl w:val="1"/>
          <w:numId w:val="51"/>
        </w:numPr>
        <w:spacing w:before="0" w:after="120"/>
        <w:rPr>
          <w:color w:val="4472C4" w:themeColor="accent5"/>
        </w:rPr>
      </w:pPr>
      <w:r w:rsidRPr="00DB14F4">
        <w:t xml:space="preserve">The pooling of the </w:t>
      </w:r>
      <w:proofErr w:type="spellStart"/>
      <w:r w:rsidRPr="00DB14F4">
        <w:t>exenatide</w:t>
      </w:r>
      <w:proofErr w:type="spellEnd"/>
      <w:r w:rsidRPr="00DB14F4">
        <w:t xml:space="preserve"> BID trials demonstrated significant heterogeneity (I</w:t>
      </w:r>
      <w:r w:rsidRPr="00DB14F4">
        <w:rPr>
          <w:vertAlign w:val="superscript"/>
        </w:rPr>
        <w:t>2</w:t>
      </w:r>
      <w:r w:rsidRPr="00DB14F4">
        <w:t>=68%; p=0.04)</w:t>
      </w:r>
      <w:r w:rsidR="00DB14F4">
        <w:t xml:space="preserve">. </w:t>
      </w:r>
      <w:r w:rsidRPr="00DB14F4">
        <w:t xml:space="preserve">While the submission acknowledged the heterogeneity (p259) and provided discussion of differences in change in the placebo group across the </w:t>
      </w:r>
      <w:proofErr w:type="spellStart"/>
      <w:r w:rsidRPr="00DB14F4">
        <w:t>exenatide</w:t>
      </w:r>
      <w:proofErr w:type="spellEnd"/>
      <w:r w:rsidRPr="00DB14F4">
        <w:t xml:space="preserve"> trials, differences in diet and exercise and differences in baseline HbA1c levels the submission did not directly account for the potential impact of the heterogeneity on the indirect comparison.</w:t>
      </w:r>
    </w:p>
    <w:p w:rsidR="00E065A0" w:rsidRPr="00DB14F4" w:rsidRDefault="008F4752" w:rsidP="00E35AE7">
      <w:pPr>
        <w:pStyle w:val="ListParagraph"/>
        <w:numPr>
          <w:ilvl w:val="1"/>
          <w:numId w:val="51"/>
        </w:numPr>
        <w:spacing w:before="0" w:after="120"/>
        <w:rPr>
          <w:color w:val="4472C4" w:themeColor="accent5"/>
        </w:rPr>
      </w:pPr>
      <w:r w:rsidRPr="00DB14F4">
        <w:t>The</w:t>
      </w:r>
      <w:r w:rsidR="00E065A0" w:rsidRPr="00DB14F4">
        <w:t xml:space="preserve"> </w:t>
      </w:r>
      <w:r w:rsidR="00A82B71" w:rsidRPr="00DB14F4">
        <w:t xml:space="preserve">ESC noted that the </w:t>
      </w:r>
      <w:r w:rsidR="00E065A0" w:rsidRPr="00DB14F4">
        <w:t xml:space="preserve">PSCR </w:t>
      </w:r>
      <w:r w:rsidR="006306CF" w:rsidRPr="00DB14F4">
        <w:t xml:space="preserve">(p3) </w:t>
      </w:r>
      <w:r w:rsidR="00E065A0" w:rsidRPr="00DB14F4">
        <w:t>provided a</w:t>
      </w:r>
      <w:r w:rsidR="00A82B71" w:rsidRPr="00DB14F4">
        <w:t xml:space="preserve"> further</w:t>
      </w:r>
      <w:r w:rsidR="00E065A0" w:rsidRPr="00DB14F4">
        <w:t xml:space="preserve"> analysis comparing AWARD-5 to the </w:t>
      </w:r>
      <w:proofErr w:type="spellStart"/>
      <w:r w:rsidR="00E065A0" w:rsidRPr="00DB14F4">
        <w:t>DeFronzo</w:t>
      </w:r>
      <w:proofErr w:type="spellEnd"/>
      <w:r w:rsidR="00E065A0" w:rsidRPr="00DB14F4">
        <w:t xml:space="preserve"> trial to examine the issue of heterogeneity</w:t>
      </w:r>
      <w:r w:rsidR="00A82B71" w:rsidRPr="00DB14F4">
        <w:t>,</w:t>
      </w:r>
      <w:r w:rsidR="00E065A0" w:rsidRPr="00DB14F4">
        <w:t xml:space="preserve"> on the basis that the </w:t>
      </w:r>
      <w:proofErr w:type="spellStart"/>
      <w:r w:rsidR="00E065A0" w:rsidRPr="00DB14F4">
        <w:t>DeFronzo</w:t>
      </w:r>
      <w:proofErr w:type="spellEnd"/>
      <w:r w:rsidR="00E065A0" w:rsidRPr="00DB14F4">
        <w:t xml:space="preserve"> trial </w:t>
      </w:r>
      <w:r w:rsidR="00F6620B" w:rsidRPr="00DB14F4">
        <w:t xml:space="preserve">with </w:t>
      </w:r>
      <w:proofErr w:type="spellStart"/>
      <w:r w:rsidR="00F6620B" w:rsidRPr="00DB14F4">
        <w:t>exenatide</w:t>
      </w:r>
      <w:proofErr w:type="spellEnd"/>
      <w:r w:rsidR="00F6620B" w:rsidRPr="00DB14F4">
        <w:t xml:space="preserve"> </w:t>
      </w:r>
      <w:r w:rsidR="00E065A0" w:rsidRPr="00DB14F4">
        <w:t xml:space="preserve">more closely matched the AWARD-5 trial with </w:t>
      </w:r>
      <w:proofErr w:type="spellStart"/>
      <w:r w:rsidR="00E065A0" w:rsidRPr="00DB14F4">
        <w:t>dulaglutide</w:t>
      </w:r>
      <w:proofErr w:type="spellEnd"/>
      <w:r w:rsidR="00E065A0" w:rsidRPr="00DB14F4">
        <w:t xml:space="preserve">. The results supported a smaller statistically significant benefit for </w:t>
      </w:r>
      <w:proofErr w:type="spellStart"/>
      <w:r w:rsidR="00E065A0" w:rsidRPr="00DB14F4">
        <w:t>dulaglutide</w:t>
      </w:r>
      <w:proofErr w:type="spellEnd"/>
      <w:r w:rsidR="00E065A0" w:rsidRPr="00DB14F4">
        <w:t xml:space="preserve"> for change in HbA1c compared to </w:t>
      </w:r>
      <w:proofErr w:type="spellStart"/>
      <w:r w:rsidR="00E065A0" w:rsidRPr="00DB14F4">
        <w:t>exenatide</w:t>
      </w:r>
      <w:proofErr w:type="spellEnd"/>
      <w:r w:rsidR="00E065A0" w:rsidRPr="00DB14F4">
        <w:t xml:space="preserve"> B</w:t>
      </w:r>
      <w:r w:rsidR="006A7636" w:rsidRPr="00DB14F4">
        <w:t>I</w:t>
      </w:r>
      <w:r w:rsidR="00E065A0" w:rsidRPr="00DB14F4">
        <w:t>D (</w:t>
      </w:r>
      <w:r w:rsidR="008B4913">
        <w:rPr>
          <w:noProof/>
          <w:color w:val="000000"/>
          <w:highlight w:val="black"/>
        </w:rPr>
        <w:t>'''''''' ''''''''''''''''' ''''''''''' '''''''''''' '''''''''' '''''''''' '''''''''''''''</w:t>
      </w:r>
      <w:r w:rsidR="00E065A0" w:rsidRPr="00DB14F4">
        <w:t>)</w:t>
      </w:r>
      <w:r w:rsidR="00F0753E" w:rsidRPr="00DB14F4">
        <w:t>.</w:t>
      </w:r>
      <w:r w:rsidR="00A82B71" w:rsidRPr="00DB14F4">
        <w:t xml:space="preserve"> The ESC also noted that this analysis had not been independently evaluated.</w:t>
      </w:r>
    </w:p>
    <w:p w:rsidR="000925B9" w:rsidRPr="00DB14F4" w:rsidRDefault="000925B9" w:rsidP="00E35AE7">
      <w:pPr>
        <w:pStyle w:val="ListParagraph"/>
        <w:numPr>
          <w:ilvl w:val="1"/>
          <w:numId w:val="51"/>
        </w:numPr>
        <w:spacing w:before="0" w:after="120"/>
        <w:rPr>
          <w:color w:val="4472C4" w:themeColor="accent5"/>
        </w:rPr>
      </w:pPr>
      <w:r w:rsidRPr="00DB14F4">
        <w:t xml:space="preserve">For proportion of patients achieving target HbA1c &lt;7.0% the indirect comparison demonstrated no statistically significant difference between </w:t>
      </w:r>
      <w:proofErr w:type="spellStart"/>
      <w:r w:rsidRPr="00DB14F4">
        <w:t>dulaglutide</w:t>
      </w:r>
      <w:proofErr w:type="spellEnd"/>
      <w:r w:rsidRPr="00DB14F4">
        <w:t xml:space="preserve"> and </w:t>
      </w:r>
      <w:proofErr w:type="spellStart"/>
      <w:r w:rsidRPr="00DB14F4">
        <w:t>exenatide</w:t>
      </w:r>
      <w:proofErr w:type="spellEnd"/>
      <w:r w:rsidRPr="00DB14F4">
        <w:t xml:space="preserve"> BID while for proportion achieving target HbA1c ≤6.5% there was a statistically significant advantage for </w:t>
      </w:r>
      <w:proofErr w:type="spellStart"/>
      <w:r w:rsidRPr="00DB14F4">
        <w:t>dulaglutide</w:t>
      </w:r>
      <w:proofErr w:type="spellEnd"/>
      <w:r w:rsidRPr="00DB14F4">
        <w:t xml:space="preserve"> based on relative risk, but no significant difference when risk difference of odds ratio were used</w:t>
      </w:r>
      <w:r w:rsidR="00DB14F4">
        <w:t xml:space="preserve">. </w:t>
      </w:r>
      <w:r w:rsidRPr="00DB14F4">
        <w:t xml:space="preserve">Similarly, for change from baseline in fasting blood glucose and change in body weight, the indirect comparison showed there was no statistically significant difference between </w:t>
      </w:r>
      <w:proofErr w:type="spellStart"/>
      <w:r w:rsidRPr="00DB14F4">
        <w:t>dulaglutide</w:t>
      </w:r>
      <w:proofErr w:type="spellEnd"/>
      <w:r w:rsidRPr="00DB14F4">
        <w:t xml:space="preserve"> and </w:t>
      </w:r>
      <w:proofErr w:type="spellStart"/>
      <w:r w:rsidRPr="00DB14F4">
        <w:t>exenatide</w:t>
      </w:r>
      <w:proofErr w:type="spellEnd"/>
      <w:r w:rsidRPr="00DB14F4">
        <w:t xml:space="preserve"> BID.</w:t>
      </w:r>
    </w:p>
    <w:p w:rsidR="00A94A60" w:rsidRPr="00DB14F4" w:rsidRDefault="00A94A60" w:rsidP="00E35AE7">
      <w:pPr>
        <w:pStyle w:val="ListParagraph"/>
        <w:numPr>
          <w:ilvl w:val="1"/>
          <w:numId w:val="51"/>
        </w:numPr>
        <w:spacing w:before="0" w:after="120"/>
      </w:pPr>
      <w:r w:rsidRPr="00DB14F4">
        <w:t>The submission provided an assessment of transitivity</w:t>
      </w:r>
      <w:r w:rsidR="00DB14F4">
        <w:t xml:space="preserve">. </w:t>
      </w:r>
      <w:r w:rsidRPr="00DB14F4">
        <w:t>As for earlier comparisons, the submission highlighted differences in baseline HbA1c as potentially affecting results of the indirect comparison</w:t>
      </w:r>
      <w:r w:rsidR="00DB14F4">
        <w:t xml:space="preserve">. </w:t>
      </w:r>
      <w:r w:rsidRPr="00DB14F4">
        <w:t>The submission also suggested that the</w:t>
      </w:r>
      <w:r w:rsidR="00A110A1" w:rsidRPr="00DB14F4">
        <w:t xml:space="preserve"> shorter duration of type 2 diabetes in</w:t>
      </w:r>
      <w:r w:rsidRPr="00DB14F4">
        <w:t xml:space="preserve"> patients in </w:t>
      </w:r>
      <w:proofErr w:type="spellStart"/>
      <w:r w:rsidRPr="00DB14F4">
        <w:t>Derosa</w:t>
      </w:r>
      <w:proofErr w:type="spellEnd"/>
      <w:r w:rsidRPr="00DB14F4">
        <w:t xml:space="preserve"> (2013) may impact response to treatment</w:t>
      </w:r>
      <w:r w:rsidR="00DB14F4">
        <w:t xml:space="preserve">. </w:t>
      </w:r>
      <w:r w:rsidRPr="00DB14F4">
        <w:t xml:space="preserve">The submission stated (p263) that this was likely to favour </w:t>
      </w:r>
      <w:proofErr w:type="spellStart"/>
      <w:r w:rsidRPr="00DB14F4">
        <w:t>exenatide</w:t>
      </w:r>
      <w:proofErr w:type="spellEnd"/>
      <w:r w:rsidRPr="00DB14F4">
        <w:t xml:space="preserve"> BID in the indirect comparison as the duration of disease for patients in both </w:t>
      </w:r>
      <w:proofErr w:type="spellStart"/>
      <w:r w:rsidRPr="00DB14F4">
        <w:t>Derosa</w:t>
      </w:r>
      <w:proofErr w:type="spellEnd"/>
      <w:r w:rsidRPr="00DB14F4">
        <w:t xml:space="preserve"> (2013) and </w:t>
      </w:r>
      <w:proofErr w:type="spellStart"/>
      <w:r w:rsidRPr="00DB14F4">
        <w:t>Apovian</w:t>
      </w:r>
      <w:proofErr w:type="spellEnd"/>
      <w:r w:rsidRPr="00DB14F4">
        <w:t xml:space="preserve"> (</w:t>
      </w:r>
      <w:r w:rsidR="00A110A1" w:rsidRPr="00DB14F4">
        <w:t>2010</w:t>
      </w:r>
      <w:r w:rsidRPr="00DB14F4">
        <w:t>) was much shorter than that for patients in AWARD-5</w:t>
      </w:r>
      <w:r w:rsidR="00DB14F4">
        <w:t xml:space="preserve">. </w:t>
      </w:r>
      <w:r w:rsidRPr="00DB14F4">
        <w:t xml:space="preserve">While there was a considerable difference in disease duration between the </w:t>
      </w:r>
      <w:proofErr w:type="spellStart"/>
      <w:r w:rsidRPr="00DB14F4">
        <w:t>Derosa</w:t>
      </w:r>
      <w:proofErr w:type="spellEnd"/>
      <w:r w:rsidRPr="00DB14F4">
        <w:t xml:space="preserve"> (2013) trial and AWARD-5, disease duration in the </w:t>
      </w:r>
      <w:proofErr w:type="spellStart"/>
      <w:r w:rsidRPr="00DB14F4">
        <w:t>Apovian</w:t>
      </w:r>
      <w:proofErr w:type="spellEnd"/>
      <w:r w:rsidRPr="00DB14F4">
        <w:t xml:space="preserve"> (2010) trial was around 4 years, while in AWARD-5 it is just less than 7 years</w:t>
      </w:r>
      <w:r w:rsidR="00DB14F4">
        <w:t xml:space="preserve">. </w:t>
      </w:r>
      <w:r w:rsidRPr="00DB14F4">
        <w:t xml:space="preserve">It cannot be ascertained how much, or if any, difference this may make </w:t>
      </w:r>
      <w:r w:rsidR="00383685" w:rsidRPr="00DB14F4">
        <w:t xml:space="preserve">to the </w:t>
      </w:r>
      <w:r w:rsidRPr="00DB14F4">
        <w:t>results of the indirect comparison.</w:t>
      </w:r>
    </w:p>
    <w:p w:rsidR="00A94A60" w:rsidRPr="00DB14F4" w:rsidRDefault="00A94A60" w:rsidP="00E35AE7">
      <w:pPr>
        <w:pStyle w:val="ListParagraph"/>
        <w:numPr>
          <w:ilvl w:val="1"/>
          <w:numId w:val="51"/>
        </w:numPr>
        <w:spacing w:before="0" w:after="120"/>
        <w:rPr>
          <w:color w:val="4472C4" w:themeColor="accent5"/>
        </w:rPr>
      </w:pPr>
      <w:r w:rsidRPr="00DB14F4">
        <w:t xml:space="preserve">The submission also raised the point that patients in </w:t>
      </w:r>
      <w:proofErr w:type="spellStart"/>
      <w:r w:rsidRPr="00DB14F4">
        <w:t>Apovian</w:t>
      </w:r>
      <w:proofErr w:type="spellEnd"/>
      <w:r w:rsidRPr="00DB14F4">
        <w:t xml:space="preserve"> (2010) and </w:t>
      </w:r>
      <w:proofErr w:type="spellStart"/>
      <w:r w:rsidRPr="00DB14F4">
        <w:t>Derosa</w:t>
      </w:r>
      <w:proofErr w:type="spellEnd"/>
      <w:r w:rsidRPr="00DB14F4">
        <w:t xml:space="preserve"> (2013) were placed on diets and a moderate physical activity program. It was not clear how this may impact results, as patients in the placebo arms of those trials also received those lifestyle modifications</w:t>
      </w:r>
      <w:r w:rsidR="00DB14F4">
        <w:t xml:space="preserve">. </w:t>
      </w:r>
      <w:r w:rsidRPr="00DB14F4">
        <w:t>The submission acknowledged this (p264)</w:t>
      </w:r>
      <w:r w:rsidR="00DB14F4">
        <w:t xml:space="preserve">. </w:t>
      </w:r>
      <w:r w:rsidRPr="00DB14F4">
        <w:t xml:space="preserve">Overall, while there was a statically significant advantage for </w:t>
      </w:r>
      <w:proofErr w:type="spellStart"/>
      <w:r w:rsidRPr="00DB14F4">
        <w:t>dulaglutide</w:t>
      </w:r>
      <w:proofErr w:type="spellEnd"/>
      <w:r w:rsidRPr="00DB14F4">
        <w:t xml:space="preserve"> in the indirect comparison for change in HbA1c at 26 weeks, there was significant heterogeneity in the pooled </w:t>
      </w:r>
      <w:proofErr w:type="spellStart"/>
      <w:r w:rsidRPr="00DB14F4">
        <w:t>exenatide</w:t>
      </w:r>
      <w:proofErr w:type="spellEnd"/>
      <w:r w:rsidRPr="00DB14F4">
        <w:t xml:space="preserve"> trials, and further, there were varied results for other efficacy outcomes.</w:t>
      </w:r>
    </w:p>
    <w:p w:rsidR="00C317F3" w:rsidRPr="00DB14F4" w:rsidRDefault="00C317F3" w:rsidP="00772501">
      <w:pPr>
        <w:pStyle w:val="Heading2"/>
        <w:rPr>
          <w:i w:val="0"/>
        </w:rPr>
      </w:pPr>
      <w:bookmarkStart w:id="15" w:name="_Toc413139279"/>
      <w:bookmarkStart w:id="16" w:name="_Toc366295615"/>
      <w:r w:rsidRPr="00DB14F4">
        <w:rPr>
          <w:i w:val="0"/>
        </w:rPr>
        <w:t>Comparative harms</w:t>
      </w:r>
      <w:bookmarkEnd w:id="15"/>
      <w:bookmarkEnd w:id="16"/>
    </w:p>
    <w:p w:rsidR="00C15719" w:rsidRPr="00DB14F4" w:rsidRDefault="00E26143" w:rsidP="00E35AE7">
      <w:pPr>
        <w:pStyle w:val="ListParagraph"/>
        <w:numPr>
          <w:ilvl w:val="1"/>
          <w:numId w:val="51"/>
        </w:numPr>
        <w:spacing w:before="0" w:after="120"/>
      </w:pPr>
      <w:r w:rsidRPr="00DB14F4">
        <w:t>The submission did not provide statistical comparisons of any of the safety outcomes (i</w:t>
      </w:r>
      <w:r w:rsidR="007D1CF1" w:rsidRPr="00DB14F4">
        <w:t>.</w:t>
      </w:r>
      <w:r w:rsidRPr="00DB14F4">
        <w:t>e</w:t>
      </w:r>
      <w:r w:rsidR="007D1CF1" w:rsidRPr="00DB14F4">
        <w:t>.</w:t>
      </w:r>
      <w:r w:rsidRPr="00DB14F4">
        <w:t xml:space="preserve"> hypoglycaemia)</w:t>
      </w:r>
      <w:r w:rsidR="00214376" w:rsidRPr="00DB14F4">
        <w:t xml:space="preserve"> in the indirect comparisons</w:t>
      </w:r>
      <w:r w:rsidR="00C15719" w:rsidRPr="00DB14F4">
        <w:t xml:space="preserve">, on the basis that it was possible differences existed across the trials in terms of how adverse events were collected and </w:t>
      </w:r>
      <w:r w:rsidR="00214376" w:rsidRPr="00DB14F4">
        <w:t xml:space="preserve">in </w:t>
      </w:r>
      <w:r w:rsidR="00C15719" w:rsidRPr="00DB14F4">
        <w:t>the definition of ‘treatment emergent’</w:t>
      </w:r>
      <w:r w:rsidR="00DB14F4">
        <w:t xml:space="preserve">. </w:t>
      </w:r>
      <w:r w:rsidR="00C15719" w:rsidRPr="00DB14F4">
        <w:t>It was not clear how this latter point (definition of treatment emergent) applies to hypoglycaemia, which is associated with anti-hyperglycaemic medications</w:t>
      </w:r>
      <w:r w:rsidR="00DB14F4">
        <w:t xml:space="preserve">. </w:t>
      </w:r>
      <w:r w:rsidRPr="00DB14F4">
        <w:t xml:space="preserve"> </w:t>
      </w:r>
    </w:p>
    <w:p w:rsidR="00E26143" w:rsidRPr="00DB14F4" w:rsidRDefault="00C15719" w:rsidP="00E35AE7">
      <w:pPr>
        <w:pStyle w:val="ListParagraph"/>
        <w:numPr>
          <w:ilvl w:val="1"/>
          <w:numId w:val="51"/>
        </w:numPr>
        <w:spacing w:before="0" w:after="120"/>
      </w:pPr>
      <w:r w:rsidRPr="00DB14F4">
        <w:t xml:space="preserve">Given the lack of statistical comparisons for safety outcomes, </w:t>
      </w:r>
      <w:r w:rsidR="00E26143" w:rsidRPr="00DB14F4">
        <w:t>it is difficult to draw any firm conclus</w:t>
      </w:r>
      <w:r w:rsidRPr="00DB14F4">
        <w:t>i</w:t>
      </w:r>
      <w:r w:rsidR="00E26143" w:rsidRPr="00DB14F4">
        <w:t>ons regarding comparative harms</w:t>
      </w:r>
      <w:r w:rsidR="00DB14F4">
        <w:t xml:space="preserve">. </w:t>
      </w:r>
      <w:r w:rsidR="00E26143" w:rsidRPr="00DB14F4">
        <w:t xml:space="preserve">A summary of the </w:t>
      </w:r>
      <w:r w:rsidRPr="00DB14F4">
        <w:t>results provided by the submission (frequency results for adverse events were supplied) follows</w:t>
      </w:r>
      <w:r w:rsidR="00AF58BB" w:rsidRPr="00DB14F4">
        <w:t>, with a focus on the occurrence of hypoglycaemia, a relevant outcome for diabetes trials</w:t>
      </w:r>
      <w:r w:rsidRPr="00DB14F4">
        <w:t>.</w:t>
      </w:r>
    </w:p>
    <w:p w:rsidR="00C15719" w:rsidRPr="00DB14F4" w:rsidRDefault="00975D4A" w:rsidP="00E35AE7">
      <w:pPr>
        <w:pStyle w:val="ListParagraph"/>
        <w:numPr>
          <w:ilvl w:val="1"/>
          <w:numId w:val="51"/>
        </w:numPr>
        <w:spacing w:before="0" w:after="120"/>
      </w:pPr>
      <w:r w:rsidRPr="00DB14F4">
        <w:rPr>
          <w:u w:val="single"/>
        </w:rPr>
        <w:t xml:space="preserve">Safety - triple therapy versus </w:t>
      </w:r>
      <w:proofErr w:type="spellStart"/>
      <w:r w:rsidRPr="00DB14F4">
        <w:rPr>
          <w:u w:val="single"/>
        </w:rPr>
        <w:t>exenatide</w:t>
      </w:r>
      <w:proofErr w:type="spellEnd"/>
      <w:r w:rsidRPr="00DB14F4">
        <w:rPr>
          <w:u w:val="single"/>
        </w:rPr>
        <w:t xml:space="preserve"> QW:</w:t>
      </w:r>
      <w:r w:rsidRPr="00DB14F4">
        <w:t xml:space="preserve">  There was no significant difference in hypoglycaemic events between </w:t>
      </w:r>
      <w:proofErr w:type="spellStart"/>
      <w:r w:rsidRPr="00DB14F4">
        <w:t>dulaglutide</w:t>
      </w:r>
      <w:proofErr w:type="spellEnd"/>
      <w:r w:rsidRPr="00DB14F4">
        <w:t xml:space="preserve"> and glargine in the AWARD-2 trial (RD</w:t>
      </w:r>
      <w:r w:rsidR="00792CB3" w:rsidRPr="00DB14F4">
        <w:t>=</w:t>
      </w:r>
      <w:r w:rsidR="00792CB3" w:rsidRPr="00DB14F4">
        <w:noBreakHyphen/>
      </w:r>
      <w:r w:rsidRPr="00DB14F4">
        <w:t xml:space="preserve">0.07, 0.06) while there were statistically significantly fewer hypoglycaemic events with </w:t>
      </w:r>
      <w:proofErr w:type="spellStart"/>
      <w:r w:rsidRPr="00DB14F4">
        <w:t>exenatide</w:t>
      </w:r>
      <w:proofErr w:type="spellEnd"/>
      <w:r w:rsidRPr="00DB14F4">
        <w:t xml:space="preserve"> QW than with glargine (RD=-0.18; 95% CI: -0.25, -0.11)</w:t>
      </w:r>
      <w:r w:rsidR="00DB14F4">
        <w:t xml:space="preserve">. </w:t>
      </w:r>
      <w:r w:rsidRPr="00DB14F4">
        <w:t xml:space="preserve">Again, the comparison of AWARD-2 and DURATION-3 for triple therapy may not be appropriate given that 70% of patients in DURATION-3 were not using triple therapy, but the lack of a difference in hypoglycaemia with </w:t>
      </w:r>
      <w:proofErr w:type="spellStart"/>
      <w:r w:rsidRPr="00DB14F4">
        <w:t>dulaglutide</w:t>
      </w:r>
      <w:proofErr w:type="spellEnd"/>
      <w:r w:rsidRPr="00DB14F4">
        <w:t xml:space="preserve"> compared to glargine should be noted</w:t>
      </w:r>
      <w:r w:rsidR="00DB14F4">
        <w:t xml:space="preserve">. </w:t>
      </w:r>
    </w:p>
    <w:p w:rsidR="00975D4A" w:rsidRPr="00DB14F4" w:rsidRDefault="00975D4A" w:rsidP="00E35AE7">
      <w:pPr>
        <w:pStyle w:val="ListParagraph"/>
        <w:numPr>
          <w:ilvl w:val="1"/>
          <w:numId w:val="51"/>
        </w:numPr>
        <w:spacing w:before="0" w:after="120"/>
      </w:pPr>
      <w:r w:rsidRPr="00DB14F4">
        <w:rPr>
          <w:u w:val="single"/>
        </w:rPr>
        <w:t xml:space="preserve">Safety - dual therapy versus </w:t>
      </w:r>
      <w:proofErr w:type="spellStart"/>
      <w:r w:rsidRPr="00DB14F4">
        <w:rPr>
          <w:u w:val="single"/>
        </w:rPr>
        <w:t>exenatide</w:t>
      </w:r>
      <w:proofErr w:type="spellEnd"/>
      <w:r w:rsidRPr="00DB14F4">
        <w:rPr>
          <w:u w:val="single"/>
        </w:rPr>
        <w:t xml:space="preserve"> QW:</w:t>
      </w:r>
      <w:r w:rsidRPr="00DB14F4">
        <w:t xml:space="preserve">  </w:t>
      </w:r>
      <w:r w:rsidR="00E062F9" w:rsidRPr="00DB14F4">
        <w:t xml:space="preserve">While there were no statistically significant differences between </w:t>
      </w:r>
      <w:proofErr w:type="spellStart"/>
      <w:r w:rsidR="00E062F9" w:rsidRPr="00DB14F4">
        <w:t>dulaglutide</w:t>
      </w:r>
      <w:proofErr w:type="spellEnd"/>
      <w:r w:rsidR="00E062F9" w:rsidRPr="00DB14F4">
        <w:t xml:space="preserve"> or </w:t>
      </w:r>
      <w:proofErr w:type="spellStart"/>
      <w:r w:rsidR="00E062F9" w:rsidRPr="00DB14F4">
        <w:t>exenatide</w:t>
      </w:r>
      <w:proofErr w:type="spellEnd"/>
      <w:r w:rsidR="00E062F9" w:rsidRPr="00DB14F4">
        <w:t xml:space="preserve"> BID and the common reference </w:t>
      </w:r>
      <w:proofErr w:type="spellStart"/>
      <w:r w:rsidR="00E062F9" w:rsidRPr="00DB14F4">
        <w:t>sitagliptin</w:t>
      </w:r>
      <w:proofErr w:type="spellEnd"/>
      <w:r w:rsidR="00E062F9" w:rsidRPr="00DB14F4">
        <w:t xml:space="preserve"> in the occurrence of hypoglycaemia, there </w:t>
      </w:r>
      <w:proofErr w:type="gramStart"/>
      <w:r w:rsidR="00E062F9" w:rsidRPr="00DB14F4">
        <w:t>was</w:t>
      </w:r>
      <w:proofErr w:type="gramEnd"/>
      <w:r w:rsidR="00E062F9" w:rsidRPr="00DB14F4">
        <w:t xml:space="preserve"> a slightly greater proportion of </w:t>
      </w:r>
      <w:proofErr w:type="spellStart"/>
      <w:r w:rsidR="00E062F9" w:rsidRPr="00DB14F4">
        <w:t>dulaglutide</w:t>
      </w:r>
      <w:proofErr w:type="spellEnd"/>
      <w:r w:rsidR="00E062F9" w:rsidRPr="00DB14F4">
        <w:t xml:space="preserve"> patients (2.3%) experiencing hypoglycaemia than </w:t>
      </w:r>
      <w:proofErr w:type="spellStart"/>
      <w:r w:rsidR="00E062F9" w:rsidRPr="00DB14F4">
        <w:t>exenatide</w:t>
      </w:r>
      <w:proofErr w:type="spellEnd"/>
      <w:r w:rsidR="00E062F9" w:rsidRPr="00DB14F4">
        <w:t>-treated patients (1%)</w:t>
      </w:r>
      <w:r w:rsidR="00DB14F4">
        <w:t xml:space="preserve">. </w:t>
      </w:r>
      <w:r w:rsidR="00E062F9" w:rsidRPr="00DB14F4">
        <w:t xml:space="preserve">While not a statistically based comparison, this difference, along with the lack of a statistically significant difference in hypoglycaemic events between </w:t>
      </w:r>
      <w:proofErr w:type="spellStart"/>
      <w:r w:rsidR="00E062F9" w:rsidRPr="00DB14F4">
        <w:t>dulaglutide</w:t>
      </w:r>
      <w:proofErr w:type="spellEnd"/>
      <w:r w:rsidR="00E062F9" w:rsidRPr="00DB14F4">
        <w:t xml:space="preserve"> and glargine in the triple therapy comparison discussed above, suggests that it is possible there are differences in the occurrence of hypoglycaemia with </w:t>
      </w:r>
      <w:proofErr w:type="spellStart"/>
      <w:r w:rsidR="00E062F9" w:rsidRPr="00DB14F4">
        <w:t>dulaglutide</w:t>
      </w:r>
      <w:proofErr w:type="spellEnd"/>
      <w:r w:rsidR="00E062F9" w:rsidRPr="00DB14F4">
        <w:t xml:space="preserve"> and </w:t>
      </w:r>
      <w:proofErr w:type="spellStart"/>
      <w:r w:rsidR="00E062F9" w:rsidRPr="00DB14F4">
        <w:t>exenatide</w:t>
      </w:r>
      <w:proofErr w:type="spellEnd"/>
      <w:r w:rsidR="00E062F9" w:rsidRPr="00DB14F4">
        <w:t>.</w:t>
      </w:r>
    </w:p>
    <w:p w:rsidR="00E062F9" w:rsidRPr="00DB14F4" w:rsidRDefault="00E062F9" w:rsidP="00E35AE7">
      <w:pPr>
        <w:pStyle w:val="ListParagraph"/>
        <w:numPr>
          <w:ilvl w:val="1"/>
          <w:numId w:val="51"/>
        </w:numPr>
        <w:spacing w:before="0" w:after="120"/>
      </w:pPr>
      <w:r w:rsidRPr="00DB14F4">
        <w:rPr>
          <w:u w:val="single"/>
        </w:rPr>
        <w:t xml:space="preserve">Safety - triple therapy versus </w:t>
      </w:r>
      <w:proofErr w:type="spellStart"/>
      <w:r w:rsidRPr="00DB14F4">
        <w:rPr>
          <w:u w:val="single"/>
        </w:rPr>
        <w:t>exenatide</w:t>
      </w:r>
      <w:proofErr w:type="spellEnd"/>
      <w:r w:rsidRPr="00DB14F4">
        <w:rPr>
          <w:u w:val="single"/>
        </w:rPr>
        <w:t xml:space="preserve"> BID:</w:t>
      </w:r>
      <w:r w:rsidRPr="00DB14F4">
        <w:t xml:space="preserve">  </w:t>
      </w:r>
      <w:r w:rsidR="00AF58BB" w:rsidRPr="00DB14F4">
        <w:t>The submission did not provide any risk difference or relative risk-based results for adverse events in the AWARD-1 trial, although p values were provided for some events, including the occurrence of hypoglycaemia over 26 and 52 weeks</w:t>
      </w:r>
      <w:r w:rsidR="00DB14F4">
        <w:t xml:space="preserve">. </w:t>
      </w:r>
      <w:r w:rsidR="00AF58BB" w:rsidRPr="00DB14F4">
        <w:t xml:space="preserve">These results indicated significantly fewer </w:t>
      </w:r>
      <w:proofErr w:type="spellStart"/>
      <w:r w:rsidR="00AF58BB" w:rsidRPr="00DB14F4">
        <w:t>dulaglutide</w:t>
      </w:r>
      <w:proofErr w:type="spellEnd"/>
      <w:r w:rsidR="00AF58BB" w:rsidRPr="00DB14F4">
        <w:t xml:space="preserve">-treated patients had experienced hypoglycaemia at week 26 (p&lt;0.007) while at week 52 there was no statistically significant difference in occurrence of hypoglycaemic events between </w:t>
      </w:r>
      <w:proofErr w:type="spellStart"/>
      <w:r w:rsidR="00AF58BB" w:rsidRPr="00DB14F4">
        <w:t>dulaglutide</w:t>
      </w:r>
      <w:proofErr w:type="spellEnd"/>
      <w:r w:rsidR="00AF58BB" w:rsidRPr="00DB14F4">
        <w:t xml:space="preserve"> and </w:t>
      </w:r>
      <w:proofErr w:type="spellStart"/>
      <w:r w:rsidR="00AF58BB" w:rsidRPr="00DB14F4">
        <w:t>exenatide</w:t>
      </w:r>
      <w:proofErr w:type="spellEnd"/>
      <w:r w:rsidR="00AF58BB" w:rsidRPr="00DB14F4">
        <w:t xml:space="preserve"> BID (p=0.053)</w:t>
      </w:r>
      <w:r w:rsidR="00DB14F4">
        <w:t xml:space="preserve">. </w:t>
      </w:r>
      <w:r w:rsidR="00AF58BB" w:rsidRPr="00DB14F4">
        <w:t>It is difficult to draw firm conclusions regarding overall safety outcomes with the lack of comparative analyses provided by the submission</w:t>
      </w:r>
      <w:r w:rsidR="00DB14F4">
        <w:t xml:space="preserve">. </w:t>
      </w:r>
      <w:r w:rsidR="00AF58BB" w:rsidRPr="00DB14F4">
        <w:t xml:space="preserve">The results for hypoglycaemia indicated an advantage for </w:t>
      </w:r>
      <w:proofErr w:type="spellStart"/>
      <w:r w:rsidR="00AF58BB" w:rsidRPr="00DB14F4">
        <w:t>dulaglutide</w:t>
      </w:r>
      <w:proofErr w:type="spellEnd"/>
      <w:r w:rsidR="00AF58BB" w:rsidRPr="00DB14F4">
        <w:t xml:space="preserve"> at week 26, but that appeared to have dissipated at week 52</w:t>
      </w:r>
      <w:r w:rsidR="00DB14F4">
        <w:t xml:space="preserve">. </w:t>
      </w:r>
    </w:p>
    <w:p w:rsidR="00E062F9" w:rsidRPr="00DB14F4" w:rsidRDefault="00214376" w:rsidP="00E35AE7">
      <w:pPr>
        <w:pStyle w:val="ListParagraph"/>
        <w:numPr>
          <w:ilvl w:val="1"/>
          <w:numId w:val="51"/>
        </w:numPr>
        <w:spacing w:before="0" w:after="120"/>
      </w:pPr>
      <w:r w:rsidRPr="00DB14F4">
        <w:rPr>
          <w:u w:val="single"/>
        </w:rPr>
        <w:t xml:space="preserve">Safety - dual therapy versus </w:t>
      </w:r>
      <w:proofErr w:type="spellStart"/>
      <w:r w:rsidRPr="00DB14F4">
        <w:rPr>
          <w:u w:val="single"/>
        </w:rPr>
        <w:t>exenatide</w:t>
      </w:r>
      <w:proofErr w:type="spellEnd"/>
      <w:r w:rsidRPr="00DB14F4">
        <w:rPr>
          <w:u w:val="single"/>
        </w:rPr>
        <w:t xml:space="preserve"> BID:</w:t>
      </w:r>
      <w:r w:rsidRPr="00DB14F4">
        <w:t xml:space="preserve">  Visual comparison of the </w:t>
      </w:r>
      <w:proofErr w:type="spellStart"/>
      <w:r w:rsidRPr="00DB14F4">
        <w:t>dulaglutide</w:t>
      </w:r>
      <w:proofErr w:type="spellEnd"/>
      <w:r w:rsidRPr="00DB14F4">
        <w:t xml:space="preserve"> (2.3%) and </w:t>
      </w:r>
      <w:proofErr w:type="spellStart"/>
      <w:r w:rsidRPr="00DB14F4">
        <w:t>exenatide</w:t>
      </w:r>
      <w:proofErr w:type="spellEnd"/>
      <w:r w:rsidRPr="00DB14F4">
        <w:t xml:space="preserve"> BID (5.3%) arms of the two trials showed a greater proportion of patients in the </w:t>
      </w:r>
      <w:proofErr w:type="spellStart"/>
      <w:r w:rsidRPr="00DB14F4">
        <w:t>exenatide</w:t>
      </w:r>
      <w:proofErr w:type="spellEnd"/>
      <w:r w:rsidRPr="00DB14F4">
        <w:t xml:space="preserve"> trial experienced hypoglycaemia, but, as for all other safety outcomes in this comparison, given the lack of indirect comparisons, no conclusions can be drawn.</w:t>
      </w:r>
    </w:p>
    <w:p w:rsidR="00C97EFA" w:rsidRPr="00DB14F4" w:rsidRDefault="008F4752" w:rsidP="00E35AE7">
      <w:pPr>
        <w:pStyle w:val="ListParagraph"/>
        <w:numPr>
          <w:ilvl w:val="1"/>
          <w:numId w:val="51"/>
        </w:numPr>
        <w:spacing w:before="0" w:after="120"/>
      </w:pPr>
      <w:r w:rsidRPr="00DB14F4">
        <w:t>The</w:t>
      </w:r>
      <w:r w:rsidR="00C97EFA" w:rsidRPr="00DB14F4">
        <w:t xml:space="preserve"> </w:t>
      </w:r>
      <w:r w:rsidR="00A82B71" w:rsidRPr="00DB14F4">
        <w:t xml:space="preserve">ESC noted that the </w:t>
      </w:r>
      <w:r w:rsidR="00C97EFA" w:rsidRPr="00DB14F4">
        <w:t xml:space="preserve">PSCR </w:t>
      </w:r>
      <w:r w:rsidR="006306CF" w:rsidRPr="00DB14F4">
        <w:t xml:space="preserve">(p6-7) </w:t>
      </w:r>
      <w:r w:rsidR="00C97EFA" w:rsidRPr="00DB14F4">
        <w:t xml:space="preserve">provided </w:t>
      </w:r>
      <w:r w:rsidR="00E10EC8" w:rsidRPr="00DB14F4">
        <w:t>a</w:t>
      </w:r>
      <w:r w:rsidR="00A82B71" w:rsidRPr="00DB14F4">
        <w:t xml:space="preserve"> new </w:t>
      </w:r>
      <w:r w:rsidR="00E10EC8" w:rsidRPr="00DB14F4">
        <w:t xml:space="preserve">statistical analysis of some adverse events. </w:t>
      </w:r>
      <w:r w:rsidR="00FE1DFB" w:rsidRPr="00DB14F4">
        <w:t xml:space="preserve">For triple therapy compared to once weekly </w:t>
      </w:r>
      <w:proofErr w:type="spellStart"/>
      <w:r w:rsidR="00FE1DFB" w:rsidRPr="00DB14F4">
        <w:t>exenatide</w:t>
      </w:r>
      <w:proofErr w:type="spellEnd"/>
      <w:r w:rsidR="00FE1DFB" w:rsidRPr="00DB14F4">
        <w:t xml:space="preserve">, the only adverse event reported as statistically significant was an increase in diarrhoea </w:t>
      </w:r>
      <w:r w:rsidR="008B4913">
        <w:rPr>
          <w:noProof/>
          <w:color w:val="000000"/>
          <w:highlight w:val="black"/>
        </w:rPr>
        <w:t>''''''''''' '''''''''''''' '''''''''''''''</w:t>
      </w:r>
      <w:r w:rsidR="00FE1DFB" w:rsidRPr="00DB14F4">
        <w:t xml:space="preserve">. Similarly for dual therapy compared to once weekly </w:t>
      </w:r>
      <w:proofErr w:type="spellStart"/>
      <w:r w:rsidR="00FE1DFB" w:rsidRPr="00DB14F4">
        <w:t>exenatide</w:t>
      </w:r>
      <w:proofErr w:type="spellEnd"/>
      <w:r w:rsidR="00FE1DFB" w:rsidRPr="00DB14F4">
        <w:t xml:space="preserve"> the only statistically significant adverse event was greater incidence of diarrhoea (</w:t>
      </w:r>
      <w:r w:rsidR="008B4913">
        <w:rPr>
          <w:noProof/>
          <w:color w:val="000000"/>
          <w:highlight w:val="black"/>
        </w:rPr>
        <w:t>'''''''''''''''' ''''''''''''''</w:t>
      </w:r>
      <w:r w:rsidR="00FE1DFB" w:rsidRPr="00DB14F4">
        <w:t xml:space="preserve">). For triple therapy compared to </w:t>
      </w:r>
      <w:proofErr w:type="spellStart"/>
      <w:r w:rsidR="00FE1DFB" w:rsidRPr="00DB14F4">
        <w:t>exenatide</w:t>
      </w:r>
      <w:proofErr w:type="spellEnd"/>
      <w:r w:rsidR="00FE1DFB" w:rsidRPr="00DB14F4">
        <w:t xml:space="preserve"> B</w:t>
      </w:r>
      <w:r w:rsidR="006A7636" w:rsidRPr="00DB14F4">
        <w:t>I</w:t>
      </w:r>
      <w:r w:rsidR="00FE1DFB" w:rsidRPr="00DB14F4">
        <w:t>D there was a statistically significant lower incidence of nausea and vomiting (</w:t>
      </w:r>
      <w:r w:rsidR="008B4913">
        <w:rPr>
          <w:noProof/>
          <w:color w:val="000000"/>
          <w:highlight w:val="black"/>
        </w:rPr>
        <w:t xml:space="preserve">'''''''''' '''''''' '''''''''' </w:t>
      </w:r>
      <w:r w:rsidR="00FE1DFB" w:rsidRPr="00DB14F4">
        <w:t>respe</w:t>
      </w:r>
      <w:r w:rsidR="00D44699" w:rsidRPr="00DB14F4">
        <w:t>c</w:t>
      </w:r>
      <w:r w:rsidR="00FE1DFB" w:rsidRPr="00DB14F4">
        <w:t xml:space="preserve">tively). In dual therapy compared to </w:t>
      </w:r>
      <w:proofErr w:type="spellStart"/>
      <w:r w:rsidR="00FE1DFB" w:rsidRPr="00DB14F4">
        <w:t>exenatide</w:t>
      </w:r>
      <w:proofErr w:type="spellEnd"/>
      <w:r w:rsidR="00FE1DFB" w:rsidRPr="00DB14F4">
        <w:t xml:space="preserve"> B</w:t>
      </w:r>
      <w:r w:rsidR="006A7636" w:rsidRPr="00DB14F4">
        <w:t>I</w:t>
      </w:r>
      <w:r w:rsidR="00FE1DFB" w:rsidRPr="00DB14F4">
        <w:t>D there was a statistically significant lower incidence of discontinuations due to adverse effects (</w:t>
      </w:r>
      <w:r w:rsidR="008B4913">
        <w:rPr>
          <w:noProof/>
          <w:color w:val="000000"/>
          <w:highlight w:val="black"/>
        </w:rPr>
        <w:t>'''''''''' ''''''''''''''</w:t>
      </w:r>
      <w:r w:rsidR="00FE1DFB" w:rsidRPr="00DB14F4">
        <w:t xml:space="preserve">). The </w:t>
      </w:r>
      <w:r w:rsidR="004A2318" w:rsidRPr="00DB14F4">
        <w:t xml:space="preserve">ESC </w:t>
      </w:r>
      <w:r w:rsidR="00542745" w:rsidRPr="00DB14F4">
        <w:t xml:space="preserve">and PBAC </w:t>
      </w:r>
      <w:r w:rsidR="004A2318" w:rsidRPr="00DB14F4">
        <w:t xml:space="preserve">noted that the </w:t>
      </w:r>
      <w:r w:rsidR="00FE1DFB" w:rsidRPr="00DB14F4">
        <w:t xml:space="preserve">details of these analyses </w:t>
      </w:r>
      <w:r w:rsidR="00A82B71" w:rsidRPr="00DB14F4">
        <w:t>were</w:t>
      </w:r>
      <w:r w:rsidR="00FE1DFB" w:rsidRPr="00DB14F4">
        <w:t xml:space="preserve"> not </w:t>
      </w:r>
      <w:r w:rsidR="00A82B71" w:rsidRPr="00DB14F4">
        <w:t>independently</w:t>
      </w:r>
      <w:r w:rsidR="00FE1DFB" w:rsidRPr="00DB14F4">
        <w:t xml:space="preserve"> verified.</w:t>
      </w:r>
    </w:p>
    <w:p w:rsidR="00624315" w:rsidRPr="00DB14F4" w:rsidRDefault="00624315" w:rsidP="00772501">
      <w:pPr>
        <w:pStyle w:val="Heading2"/>
        <w:rPr>
          <w:i w:val="0"/>
        </w:rPr>
      </w:pPr>
      <w:bookmarkStart w:id="17" w:name="_Toc366295616"/>
      <w:bookmarkStart w:id="18" w:name="_Toc413139281"/>
      <w:r w:rsidRPr="00DB14F4">
        <w:rPr>
          <w:i w:val="0"/>
        </w:rPr>
        <w:t>Benefits and harms</w:t>
      </w:r>
      <w:bookmarkEnd w:id="17"/>
    </w:p>
    <w:p w:rsidR="00AD0C23" w:rsidRPr="00DB14F4" w:rsidRDefault="00034404" w:rsidP="0065098B">
      <w:pPr>
        <w:pStyle w:val="ListParagraph"/>
        <w:numPr>
          <w:ilvl w:val="1"/>
          <w:numId w:val="51"/>
        </w:numPr>
        <w:spacing w:before="0" w:after="120"/>
      </w:pPr>
      <w:r w:rsidRPr="00DB14F4">
        <w:t xml:space="preserve">A summary of the comparative benefits for </w:t>
      </w:r>
      <w:proofErr w:type="spellStart"/>
      <w:r w:rsidR="00846A5B" w:rsidRPr="00DB14F4">
        <w:t>dulaglutide</w:t>
      </w:r>
      <w:proofErr w:type="spellEnd"/>
      <w:r w:rsidRPr="00DB14F4">
        <w:t xml:space="preserve"> versus </w:t>
      </w:r>
      <w:proofErr w:type="spellStart"/>
      <w:r w:rsidR="00846A5B" w:rsidRPr="00DB14F4">
        <w:t>exenatide</w:t>
      </w:r>
      <w:proofErr w:type="spellEnd"/>
      <w:r w:rsidR="00846A5B" w:rsidRPr="00DB14F4">
        <w:t xml:space="preserve"> QW and </w:t>
      </w:r>
      <w:proofErr w:type="spellStart"/>
      <w:r w:rsidR="00846A5B" w:rsidRPr="00DB14F4">
        <w:t>exenatide</w:t>
      </w:r>
      <w:proofErr w:type="spellEnd"/>
      <w:r w:rsidR="00846A5B" w:rsidRPr="00DB14F4">
        <w:t xml:space="preserve"> BID</w:t>
      </w:r>
      <w:r w:rsidRPr="00DB14F4">
        <w:t xml:space="preserve"> </w:t>
      </w:r>
      <w:r w:rsidR="00D910D9" w:rsidRPr="00DB14F4">
        <w:rPr>
          <w:rFonts w:ascii="Calibri" w:hAnsi="Calibri"/>
          <w:szCs w:val="24"/>
        </w:rPr>
        <w:t xml:space="preserve">is </w:t>
      </w:r>
      <w:r w:rsidR="0065098B" w:rsidRPr="00DB14F4">
        <w:rPr>
          <w:rFonts w:ascii="Calibri" w:hAnsi="Calibri"/>
          <w:szCs w:val="24"/>
        </w:rPr>
        <w:t>provided in the ‘Comparative effectiveness’ section above</w:t>
      </w:r>
      <w:r w:rsidR="00DB14F4">
        <w:t xml:space="preserve">. </w:t>
      </w:r>
      <w:r w:rsidR="0023540B" w:rsidRPr="00DB14F4">
        <w:t>As the submission provided no statistical comparisons for safety outcomes</w:t>
      </w:r>
      <w:r w:rsidR="009D5BAC" w:rsidRPr="00DB14F4">
        <w:t>,</w:t>
      </w:r>
      <w:r w:rsidR="00D16B1B" w:rsidRPr="00DB14F4">
        <w:t xml:space="preserve"> </w:t>
      </w:r>
      <w:bookmarkStart w:id="19" w:name="_Toc366295617"/>
      <w:bookmarkEnd w:id="18"/>
      <w:r w:rsidR="00AD0C23" w:rsidRPr="00DB14F4">
        <w:t>a benefits and harms summary cannot be provided</w:t>
      </w:r>
      <w:r w:rsidR="00DB14F4">
        <w:t xml:space="preserve">. </w:t>
      </w:r>
    </w:p>
    <w:p w:rsidR="00C317F3" w:rsidRPr="00DB14F4" w:rsidRDefault="008058E8" w:rsidP="00772501">
      <w:pPr>
        <w:pStyle w:val="Heading2"/>
        <w:rPr>
          <w:i w:val="0"/>
        </w:rPr>
      </w:pPr>
      <w:r w:rsidRPr="00DB14F4">
        <w:rPr>
          <w:i w:val="0"/>
        </w:rPr>
        <w:t>Interpretation of clinical evidence</w:t>
      </w:r>
      <w:bookmarkEnd w:id="19"/>
    </w:p>
    <w:p w:rsidR="00D245B0" w:rsidRPr="00DB14F4" w:rsidRDefault="00D910D9" w:rsidP="00BA650C">
      <w:pPr>
        <w:pStyle w:val="ListParagraph"/>
        <w:numPr>
          <w:ilvl w:val="1"/>
          <w:numId w:val="51"/>
        </w:numPr>
        <w:spacing w:before="0" w:after="120"/>
      </w:pPr>
      <w:r w:rsidRPr="00DB14F4">
        <w:t xml:space="preserve">The </w:t>
      </w:r>
      <w:r w:rsidR="00D245B0" w:rsidRPr="00DB14F4">
        <w:t xml:space="preserve">submission’s initial claim was that </w:t>
      </w:r>
      <w:proofErr w:type="spellStart"/>
      <w:r w:rsidR="00D245B0" w:rsidRPr="00DB14F4">
        <w:t>dulaglutide</w:t>
      </w:r>
      <w:proofErr w:type="spellEnd"/>
      <w:r w:rsidR="00D245B0" w:rsidRPr="00DB14F4">
        <w:t xml:space="preserve"> was non-inferior to </w:t>
      </w:r>
      <w:proofErr w:type="spellStart"/>
      <w:r w:rsidR="00D245B0" w:rsidRPr="00DB14F4">
        <w:t>exenatide</w:t>
      </w:r>
      <w:proofErr w:type="spellEnd"/>
      <w:r w:rsidR="00D245B0" w:rsidRPr="00DB14F4">
        <w:t xml:space="preserve"> QW in both dual and triple therapy; non-inferior to </w:t>
      </w:r>
      <w:proofErr w:type="spellStart"/>
      <w:r w:rsidR="00D245B0" w:rsidRPr="00DB14F4">
        <w:t>ex</w:t>
      </w:r>
      <w:r w:rsidR="00835CC2" w:rsidRPr="00DB14F4">
        <w:t>enatide</w:t>
      </w:r>
      <w:proofErr w:type="spellEnd"/>
      <w:r w:rsidR="00835CC2" w:rsidRPr="00DB14F4">
        <w:t xml:space="preserve"> BID in dual therapy and superior to </w:t>
      </w:r>
      <w:proofErr w:type="spellStart"/>
      <w:r w:rsidR="00835CC2" w:rsidRPr="00DB14F4">
        <w:t>exenatide</w:t>
      </w:r>
      <w:proofErr w:type="spellEnd"/>
      <w:r w:rsidR="00835CC2" w:rsidRPr="00DB14F4">
        <w:t xml:space="preserve"> BID in triple therapy.</w:t>
      </w:r>
    </w:p>
    <w:p w:rsidR="00A64B12" w:rsidRPr="00DB14F4" w:rsidRDefault="00066488">
      <w:pPr>
        <w:pStyle w:val="ListParagraph"/>
        <w:numPr>
          <w:ilvl w:val="1"/>
          <w:numId w:val="51"/>
        </w:numPr>
        <w:spacing w:before="0" w:after="120"/>
      </w:pPr>
      <w:r w:rsidRPr="00DB14F4">
        <w:t xml:space="preserve">The </w:t>
      </w:r>
      <w:r w:rsidR="00D910D9" w:rsidRPr="00DB14F4">
        <w:t xml:space="preserve">PSCR (p2) revised the therapeutic claims made </w:t>
      </w:r>
      <w:r w:rsidR="00AA1191" w:rsidRPr="00DB14F4">
        <w:t>in</w:t>
      </w:r>
      <w:r w:rsidR="00D910D9" w:rsidRPr="00DB14F4">
        <w:t xml:space="preserve"> the submission to</w:t>
      </w:r>
      <w:r w:rsidR="00AA1191" w:rsidRPr="00DB14F4">
        <w:t xml:space="preserve"> a claim of</w:t>
      </w:r>
      <w:r w:rsidR="00D910D9" w:rsidRPr="00DB14F4">
        <w:t xml:space="preserve"> non-inferiority in terms of efficacy and safety for both dual and triple therapy between </w:t>
      </w:r>
      <w:proofErr w:type="spellStart"/>
      <w:r w:rsidR="00D910D9" w:rsidRPr="00DB14F4">
        <w:t>dulaglutide</w:t>
      </w:r>
      <w:proofErr w:type="spellEnd"/>
      <w:r w:rsidR="00D910D9" w:rsidRPr="00DB14F4">
        <w:t xml:space="preserve"> and both </w:t>
      </w:r>
      <w:proofErr w:type="spellStart"/>
      <w:r w:rsidR="00D910D9" w:rsidRPr="00DB14F4">
        <w:t>exenatide</w:t>
      </w:r>
      <w:proofErr w:type="spellEnd"/>
      <w:r w:rsidR="00D910D9" w:rsidRPr="00DB14F4">
        <w:t xml:space="preserve"> QW and BID</w:t>
      </w:r>
      <w:r w:rsidR="00835CC2" w:rsidRPr="00DB14F4">
        <w:t>, stating “</w:t>
      </w:r>
      <w:r w:rsidR="00835CC2" w:rsidRPr="00DB14F4">
        <w:rPr>
          <w:i/>
        </w:rPr>
        <w:t xml:space="preserve">when </w:t>
      </w:r>
      <w:proofErr w:type="spellStart"/>
      <w:r w:rsidR="00835CC2" w:rsidRPr="00DB14F4">
        <w:rPr>
          <w:i/>
        </w:rPr>
        <w:t>dulaglutide</w:t>
      </w:r>
      <w:proofErr w:type="spellEnd"/>
      <w:r w:rsidR="00835CC2" w:rsidRPr="00DB14F4">
        <w:rPr>
          <w:i/>
        </w:rPr>
        <w:t xml:space="preserve"> 1.5 mg is compared with </w:t>
      </w:r>
      <w:proofErr w:type="spellStart"/>
      <w:r w:rsidR="00835CC2" w:rsidRPr="00DB14F4">
        <w:rPr>
          <w:i/>
        </w:rPr>
        <w:t>exenatide</w:t>
      </w:r>
      <w:proofErr w:type="spellEnd"/>
      <w:r w:rsidR="00835CC2" w:rsidRPr="00DB14F4">
        <w:rPr>
          <w:i/>
        </w:rPr>
        <w:t xml:space="preserve"> QW and </w:t>
      </w:r>
      <w:proofErr w:type="spellStart"/>
      <w:r w:rsidR="00835CC2" w:rsidRPr="00DB14F4">
        <w:rPr>
          <w:i/>
        </w:rPr>
        <w:t>exenatide</w:t>
      </w:r>
      <w:proofErr w:type="spellEnd"/>
      <w:r w:rsidR="00835CC2" w:rsidRPr="00DB14F4">
        <w:rPr>
          <w:i/>
        </w:rPr>
        <w:t xml:space="preserve"> BID in both dual and triple settings, taking into account the totality of this evidence, the conclusion is that </w:t>
      </w:r>
      <w:proofErr w:type="spellStart"/>
      <w:r w:rsidR="00835CC2" w:rsidRPr="00DB14F4">
        <w:rPr>
          <w:i/>
        </w:rPr>
        <w:t>dulaglutide</w:t>
      </w:r>
      <w:proofErr w:type="spellEnd"/>
      <w:r w:rsidR="00835CC2" w:rsidRPr="00DB14F4">
        <w:rPr>
          <w:i/>
        </w:rPr>
        <w:t xml:space="preserve"> is at least non-inferior to these comparators</w:t>
      </w:r>
      <w:r w:rsidR="00835CC2" w:rsidRPr="00DB14F4">
        <w:t xml:space="preserve">.” </w:t>
      </w:r>
      <w:r w:rsidR="00D910D9" w:rsidRPr="00DB14F4">
        <w:t>The ESC advised that this claim may be reasonable based on the body of evidence for efficacy, and the new statistical analysis of safety outcomes, although it noted that the analysis of safety outcomes ha</w:t>
      </w:r>
      <w:r w:rsidR="00835CC2" w:rsidRPr="00DB14F4">
        <w:t>d</w:t>
      </w:r>
      <w:r w:rsidR="00D910D9" w:rsidRPr="00DB14F4">
        <w:t xml:space="preserve"> not been independently verified</w:t>
      </w:r>
      <w:r w:rsidR="000A0898" w:rsidRPr="00DB14F4">
        <w:t xml:space="preserve">. </w:t>
      </w:r>
    </w:p>
    <w:p w:rsidR="00835CC2" w:rsidRPr="00DB14F4" w:rsidRDefault="000A0898" w:rsidP="00BA650C">
      <w:pPr>
        <w:pStyle w:val="ListParagraph"/>
        <w:numPr>
          <w:ilvl w:val="1"/>
          <w:numId w:val="51"/>
        </w:numPr>
        <w:spacing w:before="0" w:after="120"/>
      </w:pPr>
      <w:r w:rsidRPr="00DB14F4">
        <w:t>The PBAC noted that the pre-PBAC</w:t>
      </w:r>
      <w:r w:rsidR="00BA650C" w:rsidRPr="00DB14F4">
        <w:t xml:space="preserve"> response claimed</w:t>
      </w:r>
      <w:r w:rsidR="00542745" w:rsidRPr="00DB14F4">
        <w:t xml:space="preserve"> that the PSCR had </w:t>
      </w:r>
      <w:r w:rsidR="00BA650C" w:rsidRPr="00DB14F4">
        <w:rPr>
          <w:bCs/>
        </w:rPr>
        <w:t>not</w:t>
      </w:r>
      <w:r w:rsidR="00542745" w:rsidRPr="00DB14F4">
        <w:t xml:space="preserve"> revised the claim for comparison against </w:t>
      </w:r>
      <w:proofErr w:type="spellStart"/>
      <w:r w:rsidR="00542745" w:rsidRPr="00DB14F4">
        <w:t>exenatide</w:t>
      </w:r>
      <w:proofErr w:type="spellEnd"/>
      <w:r w:rsidR="00542745" w:rsidRPr="00DB14F4">
        <w:t xml:space="preserve"> B</w:t>
      </w:r>
      <w:r w:rsidR="00835CC2" w:rsidRPr="00DB14F4">
        <w:t>I</w:t>
      </w:r>
      <w:r w:rsidR="00542745" w:rsidRPr="00DB14F4">
        <w:t>D in triple therapy and</w:t>
      </w:r>
      <w:r w:rsidR="00BA650C" w:rsidRPr="00DB14F4">
        <w:t xml:space="preserve"> continue</w:t>
      </w:r>
      <w:r w:rsidR="00664774" w:rsidRPr="00DB14F4">
        <w:t>d</w:t>
      </w:r>
      <w:r w:rsidR="00BA650C" w:rsidRPr="00DB14F4">
        <w:t xml:space="preserve"> to</w:t>
      </w:r>
      <w:r w:rsidR="00542745" w:rsidRPr="00DB14F4">
        <w:t xml:space="preserve"> claim superior</w:t>
      </w:r>
      <w:r w:rsidR="00835CC2" w:rsidRPr="00DB14F4">
        <w:t>ity in this setting</w:t>
      </w:r>
      <w:r w:rsidR="00DB14F4">
        <w:t xml:space="preserve">. </w:t>
      </w:r>
      <w:r w:rsidR="00BA650C" w:rsidRPr="00DB14F4">
        <w:t>The PBAC</w:t>
      </w:r>
      <w:r w:rsidR="00835CC2" w:rsidRPr="00DB14F4">
        <w:t xml:space="preserve"> did not accept this claim.</w:t>
      </w:r>
      <w:r w:rsidR="00BA650C" w:rsidRPr="00DB14F4">
        <w:t xml:space="preserve"> </w:t>
      </w:r>
    </w:p>
    <w:p w:rsidR="000470E8" w:rsidRPr="00DB14F4" w:rsidRDefault="00835CC2" w:rsidP="000470E8">
      <w:pPr>
        <w:pStyle w:val="ListParagraph"/>
        <w:numPr>
          <w:ilvl w:val="1"/>
          <w:numId w:val="51"/>
        </w:numPr>
      </w:pPr>
      <w:r w:rsidRPr="00DB14F4">
        <w:t xml:space="preserve">The PBAC </w:t>
      </w:r>
      <w:r w:rsidR="00EE6420" w:rsidRPr="00DB14F4">
        <w:t xml:space="preserve">noted </w:t>
      </w:r>
      <w:r w:rsidR="00BA650C" w:rsidRPr="00DB14F4">
        <w:t xml:space="preserve">that acceptance of </w:t>
      </w:r>
      <w:r w:rsidR="00EE6420" w:rsidRPr="00DB14F4">
        <w:t xml:space="preserve">the claim </w:t>
      </w:r>
      <w:r w:rsidR="00BA650C" w:rsidRPr="00DB14F4">
        <w:t xml:space="preserve">superiority over </w:t>
      </w:r>
      <w:proofErr w:type="spellStart"/>
      <w:r w:rsidR="00BA650C" w:rsidRPr="00DB14F4">
        <w:t>exenatide</w:t>
      </w:r>
      <w:proofErr w:type="spellEnd"/>
      <w:r w:rsidR="00BA650C" w:rsidRPr="00DB14F4">
        <w:t xml:space="preserve"> BD in triple </w:t>
      </w:r>
      <w:r w:rsidRPr="00DB14F4">
        <w:t xml:space="preserve">therapy </w:t>
      </w:r>
      <w:r w:rsidR="00EE6420" w:rsidRPr="00DB14F4">
        <w:t>rests</w:t>
      </w:r>
      <w:r w:rsidR="00BA650C" w:rsidRPr="00DB14F4">
        <w:t xml:space="preserve"> </w:t>
      </w:r>
      <w:r w:rsidR="00542745" w:rsidRPr="00DB14F4">
        <w:t>on accept</w:t>
      </w:r>
      <w:r w:rsidR="00BA650C" w:rsidRPr="00DB14F4">
        <w:t>ance of</w:t>
      </w:r>
      <w:r w:rsidR="00542745" w:rsidRPr="00DB14F4">
        <w:t xml:space="preserve"> 0.3% </w:t>
      </w:r>
      <w:r w:rsidR="00EE6420" w:rsidRPr="00DB14F4">
        <w:t xml:space="preserve">and not 0.4% </w:t>
      </w:r>
      <w:r w:rsidR="00542745" w:rsidRPr="00DB14F4">
        <w:t xml:space="preserve">as the </w:t>
      </w:r>
      <w:r w:rsidR="00EE6420" w:rsidRPr="00DB14F4">
        <w:t xml:space="preserve">minimum clinically important different (MCID) for change in HbA1c </w:t>
      </w:r>
      <w:r w:rsidR="00EE6420" w:rsidRPr="00E9262F">
        <w:t>[</w:t>
      </w:r>
      <w:r w:rsidR="008B4913">
        <w:rPr>
          <w:noProof/>
          <w:color w:val="000000"/>
          <w:highlight w:val="black"/>
        </w:rPr>
        <w:t>''''''''''''''' '''''''''''</w:t>
      </w:r>
      <w:r w:rsidR="00EE6420" w:rsidRPr="00DB14F4">
        <w:t xml:space="preserve"> (95% CI) </w:t>
      </w:r>
      <w:r w:rsidR="008B4913">
        <w:rPr>
          <w:noProof/>
          <w:color w:val="000000"/>
          <w:highlight w:val="black"/>
        </w:rPr>
        <w:t xml:space="preserve">''''''''' </w:t>
      </w:r>
      <w:r w:rsidR="008B4913">
        <w:rPr>
          <w:noProof/>
          <w:color w:val="000000"/>
          <w:highlight w:val="black"/>
        </w:rPr>
        <w:br/>
        <w:t>''''''''''' ''''''''''''</w:t>
      </w:r>
      <w:r w:rsidR="00EE6420" w:rsidRPr="00DB14F4">
        <w:t>]. The PBAC recalled it ha</w:t>
      </w:r>
      <w:r w:rsidR="009429AF" w:rsidRPr="00DB14F4">
        <w:t>d</w:t>
      </w:r>
      <w:r w:rsidR="00EE6420" w:rsidRPr="00DB14F4">
        <w:t xml:space="preserve"> </w:t>
      </w:r>
      <w:r w:rsidR="001B29D6" w:rsidRPr="00DB14F4">
        <w:t xml:space="preserve">previously </w:t>
      </w:r>
      <w:r w:rsidR="005128CC" w:rsidRPr="00DB14F4">
        <w:t>considered both</w:t>
      </w:r>
      <w:r w:rsidR="001B29D6" w:rsidRPr="00DB14F4">
        <w:t xml:space="preserve"> 0.3%</w:t>
      </w:r>
      <w:r w:rsidR="005128CC" w:rsidRPr="00DB14F4">
        <w:t xml:space="preserve"> and 0.4% as relevant MC</w:t>
      </w:r>
      <w:r w:rsidR="00EE6420" w:rsidRPr="00DB14F4">
        <w:t>I</w:t>
      </w:r>
      <w:r w:rsidR="005128CC" w:rsidRPr="00DB14F4">
        <w:t>D</w:t>
      </w:r>
      <w:r w:rsidR="00EE6420" w:rsidRPr="00DB14F4">
        <w:t>.</w:t>
      </w:r>
      <w:r w:rsidR="009429AF" w:rsidRPr="00DB14F4">
        <w:t xml:space="preserve"> The PBAC further noted that</w:t>
      </w:r>
      <w:r w:rsidR="00676C16" w:rsidRPr="00DB14F4">
        <w:t xml:space="preserve"> in</w:t>
      </w:r>
      <w:r w:rsidR="009429AF" w:rsidRPr="00DB14F4">
        <w:t xml:space="preserve"> the other three comparisons presented by the submission (vs </w:t>
      </w:r>
      <w:proofErr w:type="spellStart"/>
      <w:r w:rsidR="009429AF" w:rsidRPr="00DB14F4">
        <w:t>exenatide</w:t>
      </w:r>
      <w:proofErr w:type="spellEnd"/>
      <w:r w:rsidR="009429AF" w:rsidRPr="00DB14F4">
        <w:t xml:space="preserve"> QW in dual and triple therapy, and </w:t>
      </w:r>
      <w:proofErr w:type="spellStart"/>
      <w:r w:rsidR="009429AF" w:rsidRPr="00DB14F4">
        <w:t>exenatide</w:t>
      </w:r>
      <w:proofErr w:type="spellEnd"/>
      <w:r w:rsidR="009429AF" w:rsidRPr="00DB14F4">
        <w:t xml:space="preserve"> BID in dual therapy) the upper bound of the confidence interval did not exceed the MCID of 0.3%.</w:t>
      </w:r>
      <w:r w:rsidR="000470E8" w:rsidRPr="00DB14F4">
        <w:t xml:space="preserve"> </w:t>
      </w:r>
      <w:r w:rsidR="00DB14F4" w:rsidRPr="00DB14F4">
        <w:t>Lastly,</w:t>
      </w:r>
      <w:r w:rsidR="000470E8" w:rsidRPr="00DB14F4">
        <w:t xml:space="preserve"> the PBAC recalled it had previously accepted that </w:t>
      </w:r>
      <w:proofErr w:type="spellStart"/>
      <w:r w:rsidR="000470E8" w:rsidRPr="00DB14F4">
        <w:t>exenatide</w:t>
      </w:r>
      <w:proofErr w:type="spellEnd"/>
      <w:r w:rsidR="000470E8" w:rsidRPr="00DB14F4">
        <w:t xml:space="preserve"> 2 mg once weekly was at least non-inferior to </w:t>
      </w:r>
      <w:proofErr w:type="spellStart"/>
      <w:r w:rsidR="000470E8" w:rsidRPr="00DB14F4">
        <w:t>exenatide</w:t>
      </w:r>
      <w:proofErr w:type="spellEnd"/>
      <w:r w:rsidR="000470E8" w:rsidRPr="00DB14F4">
        <w:t xml:space="preserve"> 10 mcg twice daily in terms of efficacy (based on mean change in HbA1c from baseline) and non</w:t>
      </w:r>
      <w:r w:rsidR="006E4A05" w:rsidRPr="00DB14F4">
        <w:noBreakHyphen/>
      </w:r>
      <w:r w:rsidR="000470E8" w:rsidRPr="00DB14F4">
        <w:t xml:space="preserve">inferior in terms of safety. On balance, the PBAC considered the claim that </w:t>
      </w:r>
      <w:proofErr w:type="spellStart"/>
      <w:r w:rsidR="000470E8" w:rsidRPr="00DB14F4">
        <w:t>dulaglutide</w:t>
      </w:r>
      <w:proofErr w:type="spellEnd"/>
      <w:r w:rsidR="000470E8" w:rsidRPr="00DB14F4">
        <w:t xml:space="preserve"> was superior to </w:t>
      </w:r>
      <w:proofErr w:type="spellStart"/>
      <w:r w:rsidR="000470E8" w:rsidRPr="00DB14F4">
        <w:t>exenatide</w:t>
      </w:r>
      <w:proofErr w:type="spellEnd"/>
      <w:r w:rsidR="000470E8" w:rsidRPr="00DB14F4">
        <w:t xml:space="preserve"> BID in triple therapy was not adequately substantiated</w:t>
      </w:r>
      <w:r w:rsidR="00DB14F4">
        <w:t xml:space="preserve">. </w:t>
      </w:r>
    </w:p>
    <w:p w:rsidR="004607B6" w:rsidRPr="00DB14F4" w:rsidRDefault="00DB14F4" w:rsidP="004607B6">
      <w:pPr>
        <w:pStyle w:val="ListParagraph"/>
        <w:numPr>
          <w:ilvl w:val="1"/>
          <w:numId w:val="51"/>
        </w:numPr>
        <w:rPr>
          <w:szCs w:val="24"/>
        </w:rPr>
      </w:pPr>
      <w:r>
        <w:rPr>
          <w:szCs w:val="24"/>
        </w:rPr>
        <w:t>O</w:t>
      </w:r>
      <w:r w:rsidRPr="00DB14F4">
        <w:rPr>
          <w:szCs w:val="24"/>
        </w:rPr>
        <w:t>verall</w:t>
      </w:r>
      <w:r w:rsidR="00EE6420" w:rsidRPr="00DB14F4">
        <w:rPr>
          <w:szCs w:val="24"/>
        </w:rPr>
        <w:t>, t</w:t>
      </w:r>
      <w:r w:rsidR="004607B6" w:rsidRPr="00DB14F4">
        <w:rPr>
          <w:szCs w:val="24"/>
        </w:rPr>
        <w:t xml:space="preserve">he PBAC considered that </w:t>
      </w:r>
      <w:r w:rsidR="00EE6420" w:rsidRPr="00DB14F4">
        <w:rPr>
          <w:szCs w:val="24"/>
        </w:rPr>
        <w:t>a</w:t>
      </w:r>
      <w:r w:rsidR="004607B6" w:rsidRPr="00DB14F4">
        <w:rPr>
          <w:szCs w:val="24"/>
        </w:rPr>
        <w:t xml:space="preserve"> claim of non-inferior comparative effectiveness </w:t>
      </w:r>
      <w:r w:rsidR="000470E8" w:rsidRPr="00DB14F4">
        <w:rPr>
          <w:szCs w:val="24"/>
        </w:rPr>
        <w:t xml:space="preserve">for </w:t>
      </w:r>
      <w:proofErr w:type="spellStart"/>
      <w:r w:rsidR="000470E8" w:rsidRPr="00DB14F4">
        <w:rPr>
          <w:szCs w:val="24"/>
        </w:rPr>
        <w:t>dulaglutide</w:t>
      </w:r>
      <w:proofErr w:type="spellEnd"/>
      <w:r w:rsidR="000470E8" w:rsidRPr="00DB14F4">
        <w:rPr>
          <w:szCs w:val="24"/>
        </w:rPr>
        <w:t xml:space="preserve"> versus </w:t>
      </w:r>
      <w:proofErr w:type="spellStart"/>
      <w:r w:rsidR="000470E8" w:rsidRPr="00DB14F4">
        <w:rPr>
          <w:szCs w:val="24"/>
        </w:rPr>
        <w:t>exenatide</w:t>
      </w:r>
      <w:proofErr w:type="spellEnd"/>
      <w:r w:rsidR="000470E8" w:rsidRPr="00DB14F4">
        <w:rPr>
          <w:szCs w:val="24"/>
        </w:rPr>
        <w:t xml:space="preserve"> QW or BID in terms of reduction in HbA1c</w:t>
      </w:r>
      <w:r w:rsidR="00676C16" w:rsidRPr="00DB14F4">
        <w:rPr>
          <w:szCs w:val="24"/>
        </w:rPr>
        <w:t xml:space="preserve"> </w:t>
      </w:r>
      <w:r w:rsidR="004607B6" w:rsidRPr="00DB14F4">
        <w:rPr>
          <w:szCs w:val="24"/>
        </w:rPr>
        <w:t>was reasonable.</w:t>
      </w:r>
    </w:p>
    <w:p w:rsidR="004607B6" w:rsidRPr="00DB14F4" w:rsidRDefault="004607B6" w:rsidP="004607B6">
      <w:pPr>
        <w:pStyle w:val="ListParagraph"/>
        <w:numPr>
          <w:ilvl w:val="1"/>
          <w:numId w:val="51"/>
        </w:numPr>
        <w:rPr>
          <w:szCs w:val="24"/>
        </w:rPr>
      </w:pPr>
      <w:r w:rsidRPr="00DB14F4">
        <w:rPr>
          <w:szCs w:val="24"/>
        </w:rPr>
        <w:t xml:space="preserve">The PBAC considered that </w:t>
      </w:r>
      <w:r w:rsidR="00EE6420" w:rsidRPr="00DB14F4">
        <w:rPr>
          <w:szCs w:val="24"/>
        </w:rPr>
        <w:t>a</w:t>
      </w:r>
      <w:r w:rsidRPr="00DB14F4">
        <w:rPr>
          <w:szCs w:val="24"/>
        </w:rPr>
        <w:t xml:space="preserve"> claim of non-inferior comparative safety was reasonable.</w:t>
      </w:r>
    </w:p>
    <w:p w:rsidR="00C317F3" w:rsidRPr="00DB14F4" w:rsidRDefault="00C317F3" w:rsidP="00772501">
      <w:pPr>
        <w:pStyle w:val="Heading2"/>
        <w:rPr>
          <w:i w:val="0"/>
        </w:rPr>
      </w:pPr>
      <w:bookmarkStart w:id="20" w:name="_Toc413139282"/>
      <w:bookmarkStart w:id="21" w:name="_Toc366295618"/>
      <w:r w:rsidRPr="00DB14F4">
        <w:rPr>
          <w:i w:val="0"/>
        </w:rPr>
        <w:t>Economic analysis</w:t>
      </w:r>
      <w:bookmarkEnd w:id="20"/>
      <w:bookmarkEnd w:id="21"/>
    </w:p>
    <w:p w:rsidR="003A2176" w:rsidRPr="00DB14F4" w:rsidRDefault="003A2176" w:rsidP="00E35AE7">
      <w:pPr>
        <w:pStyle w:val="ListParagraph"/>
        <w:numPr>
          <w:ilvl w:val="1"/>
          <w:numId w:val="51"/>
        </w:numPr>
        <w:spacing w:before="0" w:after="120"/>
      </w:pPr>
      <w:r w:rsidRPr="00DB14F4">
        <w:t xml:space="preserve">The submission presented two cost-minimisation analyses, one comparing </w:t>
      </w:r>
      <w:proofErr w:type="spellStart"/>
      <w:r w:rsidRPr="00DB14F4">
        <w:t>dulaglutide</w:t>
      </w:r>
      <w:proofErr w:type="spellEnd"/>
      <w:r w:rsidRPr="00DB14F4">
        <w:t xml:space="preserve"> and </w:t>
      </w:r>
      <w:proofErr w:type="spellStart"/>
      <w:r w:rsidRPr="00DB14F4">
        <w:t>exenatide</w:t>
      </w:r>
      <w:proofErr w:type="spellEnd"/>
      <w:r w:rsidRPr="00DB14F4">
        <w:t xml:space="preserve"> Q</w:t>
      </w:r>
      <w:r w:rsidR="00796208" w:rsidRPr="00DB14F4">
        <w:t>W</w:t>
      </w:r>
      <w:r w:rsidRPr="00DB14F4">
        <w:t xml:space="preserve"> and the second comparing </w:t>
      </w:r>
      <w:proofErr w:type="spellStart"/>
      <w:r w:rsidRPr="00DB14F4">
        <w:t>dulaglutide</w:t>
      </w:r>
      <w:proofErr w:type="spellEnd"/>
      <w:r w:rsidRPr="00DB14F4">
        <w:t xml:space="preserve"> and </w:t>
      </w:r>
      <w:proofErr w:type="spellStart"/>
      <w:r w:rsidRPr="00DB14F4">
        <w:t>exenatide</w:t>
      </w:r>
      <w:proofErr w:type="spellEnd"/>
      <w:r w:rsidRPr="00DB14F4">
        <w:t xml:space="preserve"> BID</w:t>
      </w:r>
      <w:r w:rsidR="00DB14F4">
        <w:t xml:space="preserve">. </w:t>
      </w:r>
      <w:r w:rsidR="00D26661" w:rsidRPr="00DB14F4">
        <w:t>The table below summarises the key assumptions and components of both cost-minimisation analyses.</w:t>
      </w:r>
    </w:p>
    <w:p w:rsidR="00D26661" w:rsidRPr="00DB14F4" w:rsidRDefault="00D26661" w:rsidP="00D26661">
      <w:pPr>
        <w:pStyle w:val="TableHeading0"/>
        <w:spacing w:after="0"/>
      </w:pPr>
      <w:r w:rsidRPr="00DB14F4">
        <w:t xml:space="preserve">Table </w:t>
      </w:r>
      <w:r w:rsidR="00590912" w:rsidRPr="00DB14F4">
        <w:t>9</w:t>
      </w:r>
      <w:r w:rsidRPr="00DB14F4">
        <w:t xml:space="preserve">: Key assumptions and components of the cost-minimisation approach </w:t>
      </w:r>
    </w:p>
    <w:tbl>
      <w:tblPr>
        <w:tblStyle w:val="TableGridLight10"/>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Key assumptions and components of the cost-minimisation approach "/>
      </w:tblPr>
      <w:tblGrid>
        <w:gridCol w:w="2196"/>
        <w:gridCol w:w="7046"/>
      </w:tblGrid>
      <w:tr w:rsidR="00D26661" w:rsidRPr="00DB14F4" w:rsidTr="0085275F">
        <w:trPr>
          <w:trHeight w:val="211"/>
          <w:tblHeader/>
        </w:trPr>
        <w:tc>
          <w:tcPr>
            <w:tcW w:w="0" w:type="auto"/>
            <w:vAlign w:val="center"/>
          </w:tcPr>
          <w:p w:rsidR="00D26661" w:rsidRPr="00DB14F4" w:rsidRDefault="00D26661" w:rsidP="007832AF">
            <w:pPr>
              <w:pStyle w:val="TableText"/>
              <w:spacing w:before="0" w:after="0"/>
              <w:jc w:val="left"/>
            </w:pPr>
            <w:r w:rsidRPr="00DB14F4">
              <w:rPr>
                <w:b/>
              </w:rPr>
              <w:t>Component</w:t>
            </w:r>
          </w:p>
        </w:tc>
        <w:tc>
          <w:tcPr>
            <w:tcW w:w="7046" w:type="dxa"/>
          </w:tcPr>
          <w:p w:rsidR="00D26661" w:rsidRPr="00DB14F4" w:rsidRDefault="00D26661" w:rsidP="007832AF">
            <w:pPr>
              <w:pStyle w:val="TableText"/>
              <w:spacing w:before="0" w:after="0"/>
              <w:jc w:val="center"/>
            </w:pPr>
            <w:r w:rsidRPr="00DB14F4">
              <w:rPr>
                <w:b/>
              </w:rPr>
              <w:t>Claim or assumption</w:t>
            </w:r>
          </w:p>
        </w:tc>
      </w:tr>
      <w:tr w:rsidR="00D26661" w:rsidRPr="00DB14F4" w:rsidTr="007832AF">
        <w:tc>
          <w:tcPr>
            <w:tcW w:w="9242" w:type="dxa"/>
            <w:gridSpan w:val="2"/>
            <w:vAlign w:val="center"/>
          </w:tcPr>
          <w:p w:rsidR="00D26661" w:rsidRPr="00DB14F4" w:rsidRDefault="00D26661" w:rsidP="007832AF">
            <w:pPr>
              <w:pStyle w:val="TableText"/>
              <w:spacing w:before="0" w:after="0"/>
              <w:jc w:val="left"/>
              <w:rPr>
                <w:b/>
              </w:rPr>
            </w:pPr>
            <w:proofErr w:type="spellStart"/>
            <w:r w:rsidRPr="00DB14F4">
              <w:rPr>
                <w:b/>
              </w:rPr>
              <w:t>Dulaglutide</w:t>
            </w:r>
            <w:proofErr w:type="spellEnd"/>
            <w:r w:rsidRPr="00DB14F4">
              <w:rPr>
                <w:b/>
              </w:rPr>
              <w:t xml:space="preserve"> vs. </w:t>
            </w:r>
            <w:proofErr w:type="spellStart"/>
            <w:r w:rsidRPr="00DB14F4">
              <w:rPr>
                <w:b/>
              </w:rPr>
              <w:t>exenatide</w:t>
            </w:r>
            <w:proofErr w:type="spellEnd"/>
            <w:r w:rsidRPr="00DB14F4">
              <w:rPr>
                <w:b/>
              </w:rPr>
              <w:t xml:space="preserve"> QW</w:t>
            </w:r>
          </w:p>
        </w:tc>
      </w:tr>
      <w:tr w:rsidR="00D26661" w:rsidRPr="00DB14F4" w:rsidTr="007832AF">
        <w:tc>
          <w:tcPr>
            <w:tcW w:w="0" w:type="auto"/>
            <w:vAlign w:val="center"/>
          </w:tcPr>
          <w:p w:rsidR="00D26661" w:rsidRPr="00DB14F4" w:rsidRDefault="00D26661" w:rsidP="007832AF">
            <w:pPr>
              <w:pStyle w:val="TableText"/>
              <w:spacing w:before="0" w:after="0"/>
              <w:jc w:val="left"/>
            </w:pPr>
            <w:r w:rsidRPr="00DB14F4">
              <w:t>Therapeutic claim: effectiveness</w:t>
            </w:r>
          </w:p>
        </w:tc>
        <w:tc>
          <w:tcPr>
            <w:tcW w:w="7046" w:type="dxa"/>
          </w:tcPr>
          <w:p w:rsidR="00D26661" w:rsidRPr="00DB14F4" w:rsidRDefault="00D26661" w:rsidP="00E35AE7">
            <w:pPr>
              <w:pStyle w:val="TableText"/>
              <w:numPr>
                <w:ilvl w:val="0"/>
                <w:numId w:val="37"/>
              </w:numPr>
              <w:spacing w:before="0" w:after="0"/>
              <w:ind w:left="87" w:hanging="142"/>
              <w:jc w:val="left"/>
            </w:pPr>
            <w:r w:rsidRPr="00DB14F4">
              <w:t xml:space="preserve">Based on evidence presented in Sections 2(a) and 2(c), </w:t>
            </w:r>
            <w:proofErr w:type="spellStart"/>
            <w:r w:rsidRPr="00DB14F4">
              <w:t>dulaglutide</w:t>
            </w:r>
            <w:proofErr w:type="spellEnd"/>
            <w:r w:rsidRPr="00DB14F4">
              <w:t xml:space="preserve"> 1.5mg is at least as favourable as </w:t>
            </w:r>
            <w:proofErr w:type="spellStart"/>
            <w:r w:rsidRPr="00DB14F4">
              <w:t>exenatide</w:t>
            </w:r>
            <w:proofErr w:type="spellEnd"/>
            <w:r w:rsidRPr="00DB14F4">
              <w:t xml:space="preserve"> QW.</w:t>
            </w:r>
          </w:p>
        </w:tc>
      </w:tr>
      <w:tr w:rsidR="00D26661" w:rsidRPr="00DB14F4" w:rsidTr="007832AF">
        <w:tc>
          <w:tcPr>
            <w:tcW w:w="0" w:type="auto"/>
            <w:vAlign w:val="center"/>
          </w:tcPr>
          <w:p w:rsidR="00D26661" w:rsidRPr="00DB14F4" w:rsidRDefault="00D26661" w:rsidP="007832AF">
            <w:pPr>
              <w:pStyle w:val="TableText"/>
              <w:spacing w:before="0" w:after="0"/>
              <w:jc w:val="left"/>
            </w:pPr>
            <w:r w:rsidRPr="00DB14F4">
              <w:t>Therapeutic claim: safety</w:t>
            </w:r>
          </w:p>
        </w:tc>
        <w:tc>
          <w:tcPr>
            <w:tcW w:w="7046" w:type="dxa"/>
          </w:tcPr>
          <w:p w:rsidR="00D26661" w:rsidRPr="00DB14F4" w:rsidRDefault="00D26661" w:rsidP="00E35AE7">
            <w:pPr>
              <w:pStyle w:val="TableText"/>
              <w:numPr>
                <w:ilvl w:val="0"/>
                <w:numId w:val="37"/>
              </w:numPr>
              <w:spacing w:before="0" w:after="0"/>
              <w:ind w:left="87" w:hanging="142"/>
              <w:jc w:val="left"/>
            </w:pPr>
            <w:r w:rsidRPr="00DB14F4">
              <w:t xml:space="preserve">Based on evidence presented in Sections 2(a) and 2(c), the safety profiles of </w:t>
            </w:r>
            <w:proofErr w:type="spellStart"/>
            <w:r w:rsidRPr="00DB14F4">
              <w:t>dulaglutide</w:t>
            </w:r>
            <w:proofErr w:type="spellEnd"/>
            <w:r w:rsidRPr="00DB14F4">
              <w:t xml:space="preserve"> and </w:t>
            </w:r>
            <w:proofErr w:type="spellStart"/>
            <w:r w:rsidRPr="00DB14F4">
              <w:t>exenatide</w:t>
            </w:r>
            <w:proofErr w:type="spellEnd"/>
            <w:r w:rsidRPr="00DB14F4">
              <w:t xml:space="preserve"> QW are similar.</w:t>
            </w:r>
          </w:p>
        </w:tc>
      </w:tr>
      <w:tr w:rsidR="00D26661" w:rsidRPr="00DB14F4" w:rsidTr="007832AF">
        <w:tc>
          <w:tcPr>
            <w:tcW w:w="0" w:type="auto"/>
            <w:vAlign w:val="center"/>
          </w:tcPr>
          <w:p w:rsidR="00D26661" w:rsidRPr="00DB14F4" w:rsidRDefault="00D26661" w:rsidP="007832AF">
            <w:pPr>
              <w:pStyle w:val="TableText"/>
              <w:spacing w:before="0" w:after="0"/>
              <w:jc w:val="left"/>
            </w:pPr>
            <w:r w:rsidRPr="00DB14F4">
              <w:t>Evidence base</w:t>
            </w:r>
          </w:p>
        </w:tc>
        <w:tc>
          <w:tcPr>
            <w:tcW w:w="7046" w:type="dxa"/>
          </w:tcPr>
          <w:p w:rsidR="00D26661" w:rsidRPr="00DB14F4" w:rsidRDefault="00D26661" w:rsidP="00E35AE7">
            <w:pPr>
              <w:pStyle w:val="TableText"/>
              <w:numPr>
                <w:ilvl w:val="0"/>
                <w:numId w:val="37"/>
              </w:numPr>
              <w:spacing w:before="0" w:after="0"/>
              <w:ind w:left="87" w:hanging="142"/>
              <w:jc w:val="left"/>
            </w:pPr>
            <w:r w:rsidRPr="00DB14F4">
              <w:t xml:space="preserve">Indirect comparisons of </w:t>
            </w:r>
            <w:proofErr w:type="spellStart"/>
            <w:r w:rsidRPr="00DB14F4">
              <w:t>dulaglutide</w:t>
            </w:r>
            <w:proofErr w:type="spellEnd"/>
            <w:r w:rsidRPr="00DB14F4">
              <w:t xml:space="preserve"> and </w:t>
            </w:r>
            <w:proofErr w:type="spellStart"/>
            <w:r w:rsidRPr="00DB14F4">
              <w:t>exenatide</w:t>
            </w:r>
            <w:proofErr w:type="spellEnd"/>
            <w:r w:rsidRPr="00DB14F4">
              <w:t xml:space="preserve"> QW in triple and dual therapy.</w:t>
            </w:r>
          </w:p>
        </w:tc>
      </w:tr>
      <w:tr w:rsidR="00D26661" w:rsidRPr="00DB14F4" w:rsidTr="007832AF">
        <w:tc>
          <w:tcPr>
            <w:tcW w:w="0" w:type="auto"/>
            <w:vAlign w:val="center"/>
          </w:tcPr>
          <w:p w:rsidR="00D26661" w:rsidRPr="00DB14F4" w:rsidRDefault="00D26661" w:rsidP="007832AF">
            <w:pPr>
              <w:pStyle w:val="TableText"/>
              <w:spacing w:before="0" w:after="0"/>
              <w:jc w:val="left"/>
            </w:pPr>
            <w:proofErr w:type="spellStart"/>
            <w:r w:rsidRPr="00DB14F4">
              <w:t>Equi</w:t>
            </w:r>
            <w:proofErr w:type="spellEnd"/>
            <w:r w:rsidRPr="00DB14F4">
              <w:t>-effective doses</w:t>
            </w:r>
          </w:p>
        </w:tc>
        <w:tc>
          <w:tcPr>
            <w:tcW w:w="7046" w:type="dxa"/>
          </w:tcPr>
          <w:p w:rsidR="00D26661" w:rsidRPr="00DB14F4" w:rsidRDefault="00D26661" w:rsidP="00E35AE7">
            <w:pPr>
              <w:pStyle w:val="TableText"/>
              <w:numPr>
                <w:ilvl w:val="0"/>
                <w:numId w:val="37"/>
              </w:numPr>
              <w:spacing w:before="0" w:after="0"/>
              <w:ind w:left="87" w:hanging="142"/>
              <w:jc w:val="left"/>
            </w:pPr>
            <w:proofErr w:type="spellStart"/>
            <w:r w:rsidRPr="00DB14F4">
              <w:t>Dulaglutide</w:t>
            </w:r>
            <w:proofErr w:type="spellEnd"/>
            <w:r w:rsidRPr="00DB14F4">
              <w:t xml:space="preserve"> 1.5mg/</w:t>
            </w:r>
            <w:proofErr w:type="spellStart"/>
            <w:r w:rsidRPr="00DB14F4">
              <w:t>wk</w:t>
            </w:r>
            <w:proofErr w:type="spellEnd"/>
            <w:r w:rsidRPr="00DB14F4">
              <w:t xml:space="preserve"> = </w:t>
            </w:r>
            <w:proofErr w:type="spellStart"/>
            <w:r w:rsidRPr="00DB14F4">
              <w:t>exenatide</w:t>
            </w:r>
            <w:proofErr w:type="spellEnd"/>
            <w:r w:rsidRPr="00DB14F4">
              <w:t xml:space="preserve"> 2mg QW.</w:t>
            </w:r>
          </w:p>
        </w:tc>
      </w:tr>
      <w:tr w:rsidR="00D26661" w:rsidRPr="00DB14F4" w:rsidTr="007832AF">
        <w:tc>
          <w:tcPr>
            <w:tcW w:w="0" w:type="auto"/>
            <w:vAlign w:val="center"/>
          </w:tcPr>
          <w:p w:rsidR="00D26661" w:rsidRPr="00DB14F4" w:rsidRDefault="00D26661" w:rsidP="007832AF">
            <w:pPr>
              <w:pStyle w:val="TableText"/>
              <w:spacing w:before="0" w:after="0"/>
              <w:jc w:val="left"/>
            </w:pPr>
            <w:r w:rsidRPr="00DB14F4">
              <w:t>Direct medicine costs</w:t>
            </w:r>
          </w:p>
        </w:tc>
        <w:tc>
          <w:tcPr>
            <w:tcW w:w="7046" w:type="dxa"/>
          </w:tcPr>
          <w:p w:rsidR="00D26661" w:rsidRPr="00DB14F4" w:rsidRDefault="00D26661" w:rsidP="00E35AE7">
            <w:pPr>
              <w:pStyle w:val="TableText"/>
              <w:numPr>
                <w:ilvl w:val="0"/>
                <w:numId w:val="37"/>
              </w:numPr>
              <w:spacing w:before="0" w:after="0"/>
              <w:ind w:left="87" w:hanging="142"/>
              <w:jc w:val="left"/>
            </w:pPr>
            <w:r w:rsidRPr="00DB14F4">
              <w:t xml:space="preserve">The cost of </w:t>
            </w:r>
            <w:proofErr w:type="spellStart"/>
            <w:r w:rsidRPr="00DB14F4">
              <w:t>dulaglutide</w:t>
            </w:r>
            <w:proofErr w:type="spellEnd"/>
            <w:r w:rsidRPr="00DB14F4">
              <w:t xml:space="preserve"> 1.5mg and </w:t>
            </w:r>
            <w:proofErr w:type="spellStart"/>
            <w:r w:rsidRPr="00DB14F4">
              <w:t>exenatide</w:t>
            </w:r>
            <w:proofErr w:type="spellEnd"/>
            <w:r w:rsidRPr="00DB14F4">
              <w:t xml:space="preserve"> QW per patient per year are equivalent. </w:t>
            </w:r>
          </w:p>
        </w:tc>
      </w:tr>
      <w:tr w:rsidR="00D26661" w:rsidRPr="00DB14F4" w:rsidTr="007832AF">
        <w:tc>
          <w:tcPr>
            <w:tcW w:w="0" w:type="auto"/>
            <w:vAlign w:val="center"/>
          </w:tcPr>
          <w:p w:rsidR="00D26661" w:rsidRPr="00DB14F4" w:rsidRDefault="00D26661" w:rsidP="007832AF">
            <w:pPr>
              <w:pStyle w:val="TableText"/>
              <w:spacing w:before="0" w:after="0"/>
              <w:jc w:val="left"/>
            </w:pPr>
            <w:r w:rsidRPr="00DB14F4">
              <w:t>Other costs or cost offsets</w:t>
            </w:r>
          </w:p>
        </w:tc>
        <w:tc>
          <w:tcPr>
            <w:tcW w:w="7046" w:type="dxa"/>
          </w:tcPr>
          <w:p w:rsidR="00D26661" w:rsidRPr="00DB14F4" w:rsidRDefault="00D26661" w:rsidP="00E35AE7">
            <w:pPr>
              <w:pStyle w:val="TableText"/>
              <w:numPr>
                <w:ilvl w:val="0"/>
                <w:numId w:val="37"/>
              </w:numPr>
              <w:spacing w:before="0" w:after="0"/>
              <w:ind w:left="87" w:hanging="142"/>
              <w:jc w:val="left"/>
            </w:pPr>
            <w:r w:rsidRPr="00DB14F4">
              <w:t>None.</w:t>
            </w:r>
          </w:p>
        </w:tc>
      </w:tr>
      <w:tr w:rsidR="00D26661" w:rsidRPr="00DB14F4" w:rsidTr="007832AF">
        <w:tc>
          <w:tcPr>
            <w:tcW w:w="9242" w:type="dxa"/>
            <w:gridSpan w:val="2"/>
            <w:vAlign w:val="center"/>
          </w:tcPr>
          <w:p w:rsidR="00D26661" w:rsidRPr="00DB14F4" w:rsidRDefault="00D26661" w:rsidP="007832AF">
            <w:pPr>
              <w:pStyle w:val="TableText"/>
              <w:spacing w:before="0" w:after="0"/>
              <w:jc w:val="left"/>
              <w:rPr>
                <w:b/>
              </w:rPr>
            </w:pPr>
            <w:proofErr w:type="spellStart"/>
            <w:r w:rsidRPr="00DB14F4">
              <w:rPr>
                <w:b/>
              </w:rPr>
              <w:t>Dulaglutide</w:t>
            </w:r>
            <w:proofErr w:type="spellEnd"/>
            <w:r w:rsidRPr="00DB14F4">
              <w:rPr>
                <w:b/>
              </w:rPr>
              <w:t xml:space="preserve"> vs. </w:t>
            </w:r>
            <w:proofErr w:type="spellStart"/>
            <w:r w:rsidRPr="00DB14F4">
              <w:rPr>
                <w:b/>
              </w:rPr>
              <w:t>exenatide</w:t>
            </w:r>
            <w:proofErr w:type="spellEnd"/>
            <w:r w:rsidRPr="00DB14F4">
              <w:rPr>
                <w:b/>
              </w:rPr>
              <w:t xml:space="preserve"> BID</w:t>
            </w:r>
          </w:p>
        </w:tc>
      </w:tr>
      <w:tr w:rsidR="00D26661" w:rsidRPr="00DB14F4" w:rsidTr="007832AF">
        <w:tc>
          <w:tcPr>
            <w:tcW w:w="0" w:type="auto"/>
            <w:vAlign w:val="center"/>
          </w:tcPr>
          <w:p w:rsidR="00D26661" w:rsidRPr="00DB14F4" w:rsidRDefault="00D26661" w:rsidP="007832AF">
            <w:pPr>
              <w:pStyle w:val="TableText"/>
              <w:spacing w:before="0" w:after="0"/>
              <w:jc w:val="left"/>
            </w:pPr>
            <w:r w:rsidRPr="00DB14F4">
              <w:t>Therapeutic claim: effectiveness</w:t>
            </w:r>
          </w:p>
        </w:tc>
        <w:tc>
          <w:tcPr>
            <w:tcW w:w="7046" w:type="dxa"/>
          </w:tcPr>
          <w:p w:rsidR="000470E8" w:rsidRPr="00DB14F4" w:rsidRDefault="00D26661">
            <w:pPr>
              <w:pStyle w:val="TableText"/>
              <w:numPr>
                <w:ilvl w:val="0"/>
                <w:numId w:val="37"/>
              </w:numPr>
              <w:spacing w:before="0" w:after="0"/>
              <w:ind w:left="87" w:hanging="142"/>
              <w:jc w:val="left"/>
              <w:rPr>
                <w:rFonts w:ascii="Times" w:eastAsia="Times New Roman" w:hAnsi="Times" w:cs="Times New Roman"/>
              </w:rPr>
            </w:pPr>
            <w:r w:rsidRPr="00DB14F4">
              <w:t xml:space="preserve">Based on evidence presented in Sections 2(b), 2(d) and 2(e), </w:t>
            </w:r>
            <w:proofErr w:type="spellStart"/>
            <w:r w:rsidRPr="00DB14F4">
              <w:t>dulaglutide</w:t>
            </w:r>
            <w:proofErr w:type="spellEnd"/>
            <w:r w:rsidRPr="00DB14F4">
              <w:t xml:space="preserve"> 1.5mg is more favourable (triple therapy) or at least as favourable (dual therapy) as </w:t>
            </w:r>
            <w:proofErr w:type="spellStart"/>
            <w:r w:rsidRPr="00DB14F4">
              <w:t>exenatide</w:t>
            </w:r>
            <w:proofErr w:type="spellEnd"/>
            <w:r w:rsidRPr="00DB14F4">
              <w:t xml:space="preserve"> BID.</w:t>
            </w:r>
            <w:r w:rsidR="000470E8" w:rsidRPr="00DB14F4">
              <w:t xml:space="preserve"> </w:t>
            </w:r>
            <w:r w:rsidR="000470E8" w:rsidRPr="00DB14F4">
              <w:rPr>
                <w:i/>
              </w:rPr>
              <w:t>Note claim of superiority not accepted by the PBAC.</w:t>
            </w:r>
          </w:p>
        </w:tc>
      </w:tr>
      <w:tr w:rsidR="00D26661" w:rsidRPr="00DB14F4" w:rsidTr="007832AF">
        <w:tc>
          <w:tcPr>
            <w:tcW w:w="0" w:type="auto"/>
            <w:vAlign w:val="center"/>
          </w:tcPr>
          <w:p w:rsidR="00D26661" w:rsidRPr="00DB14F4" w:rsidRDefault="00D26661" w:rsidP="007832AF">
            <w:pPr>
              <w:pStyle w:val="TableText"/>
              <w:spacing w:before="0" w:after="0"/>
              <w:jc w:val="left"/>
            </w:pPr>
            <w:r w:rsidRPr="00DB14F4">
              <w:t>Therapeutic claim: safety</w:t>
            </w:r>
          </w:p>
        </w:tc>
        <w:tc>
          <w:tcPr>
            <w:tcW w:w="7046" w:type="dxa"/>
          </w:tcPr>
          <w:p w:rsidR="00D26661" w:rsidRPr="00DB14F4" w:rsidRDefault="00D26661" w:rsidP="00E35AE7">
            <w:pPr>
              <w:pStyle w:val="TableText"/>
              <w:numPr>
                <w:ilvl w:val="0"/>
                <w:numId w:val="37"/>
              </w:numPr>
              <w:spacing w:before="0" w:after="0"/>
              <w:ind w:left="87" w:hanging="142"/>
              <w:jc w:val="left"/>
              <w:rPr>
                <w:rFonts w:ascii="Times" w:eastAsia="Times New Roman" w:hAnsi="Times" w:cs="Times New Roman"/>
              </w:rPr>
            </w:pPr>
            <w:r w:rsidRPr="00DB14F4">
              <w:t xml:space="preserve">Based on evidence presented in Sections 2(b), 2(d) and 2(e), the safety profiles of </w:t>
            </w:r>
            <w:proofErr w:type="spellStart"/>
            <w:r w:rsidRPr="00DB14F4">
              <w:t>dulaglutide</w:t>
            </w:r>
            <w:proofErr w:type="spellEnd"/>
            <w:r w:rsidRPr="00DB14F4">
              <w:t xml:space="preserve"> 1.5mg and </w:t>
            </w:r>
            <w:proofErr w:type="spellStart"/>
            <w:r w:rsidRPr="00DB14F4">
              <w:t>exenatide</w:t>
            </w:r>
            <w:proofErr w:type="spellEnd"/>
            <w:r w:rsidRPr="00DB14F4">
              <w:t xml:space="preserve"> BID are similar.</w:t>
            </w:r>
          </w:p>
        </w:tc>
      </w:tr>
      <w:tr w:rsidR="00D26661" w:rsidRPr="00DB14F4" w:rsidTr="007832AF">
        <w:tc>
          <w:tcPr>
            <w:tcW w:w="0" w:type="auto"/>
            <w:vAlign w:val="center"/>
          </w:tcPr>
          <w:p w:rsidR="00D26661" w:rsidRPr="00DB14F4" w:rsidRDefault="00D26661" w:rsidP="007832AF">
            <w:pPr>
              <w:pStyle w:val="TableText"/>
              <w:spacing w:before="0" w:after="0"/>
              <w:jc w:val="left"/>
            </w:pPr>
            <w:r w:rsidRPr="00DB14F4">
              <w:t>Evidence base</w:t>
            </w:r>
          </w:p>
        </w:tc>
        <w:tc>
          <w:tcPr>
            <w:tcW w:w="7046" w:type="dxa"/>
          </w:tcPr>
          <w:p w:rsidR="00D26661" w:rsidRPr="00DB14F4" w:rsidRDefault="00D26661" w:rsidP="00E35AE7">
            <w:pPr>
              <w:pStyle w:val="TableText"/>
              <w:numPr>
                <w:ilvl w:val="0"/>
                <w:numId w:val="37"/>
              </w:numPr>
              <w:spacing w:before="0" w:after="0"/>
              <w:ind w:left="87" w:hanging="142"/>
              <w:jc w:val="left"/>
              <w:rPr>
                <w:rFonts w:ascii="Times" w:eastAsia="Times New Roman" w:hAnsi="Times" w:cs="Times New Roman"/>
              </w:rPr>
            </w:pPr>
            <w:r w:rsidRPr="00DB14F4">
              <w:t>Direct and indirect comparisons of randomised controlled trials.</w:t>
            </w:r>
          </w:p>
        </w:tc>
      </w:tr>
      <w:tr w:rsidR="00D26661" w:rsidRPr="00DB14F4" w:rsidTr="007832AF">
        <w:tc>
          <w:tcPr>
            <w:tcW w:w="0" w:type="auto"/>
            <w:vAlign w:val="center"/>
          </w:tcPr>
          <w:p w:rsidR="00D26661" w:rsidRPr="00DB14F4" w:rsidRDefault="00D26661" w:rsidP="007832AF">
            <w:pPr>
              <w:pStyle w:val="TableText"/>
              <w:spacing w:before="0" w:after="0"/>
              <w:jc w:val="left"/>
            </w:pPr>
            <w:proofErr w:type="spellStart"/>
            <w:r w:rsidRPr="00DB14F4">
              <w:t>Equi</w:t>
            </w:r>
            <w:proofErr w:type="spellEnd"/>
            <w:r w:rsidRPr="00DB14F4">
              <w:t>-effective doses</w:t>
            </w:r>
          </w:p>
        </w:tc>
        <w:tc>
          <w:tcPr>
            <w:tcW w:w="7046" w:type="dxa"/>
          </w:tcPr>
          <w:p w:rsidR="00D26661" w:rsidRPr="00DB14F4" w:rsidRDefault="00D26661" w:rsidP="00E35AE7">
            <w:pPr>
              <w:pStyle w:val="TableText"/>
              <w:numPr>
                <w:ilvl w:val="0"/>
                <w:numId w:val="37"/>
              </w:numPr>
              <w:spacing w:before="0" w:after="0"/>
              <w:ind w:left="87" w:hanging="142"/>
              <w:jc w:val="left"/>
            </w:pPr>
            <w:proofErr w:type="spellStart"/>
            <w:r w:rsidRPr="00DB14F4">
              <w:t>Dulaglutide</w:t>
            </w:r>
            <w:proofErr w:type="spellEnd"/>
            <w:r w:rsidRPr="00DB14F4">
              <w:t xml:space="preserve"> 1.5mg/</w:t>
            </w:r>
            <w:proofErr w:type="spellStart"/>
            <w:r w:rsidRPr="00DB14F4">
              <w:t>wk</w:t>
            </w:r>
            <w:proofErr w:type="spellEnd"/>
            <w:r w:rsidRPr="00DB14F4">
              <w:t xml:space="preserve"> = </w:t>
            </w:r>
            <w:proofErr w:type="spellStart"/>
            <w:r w:rsidRPr="00DB14F4">
              <w:t>exenatide</w:t>
            </w:r>
            <w:proofErr w:type="spellEnd"/>
            <w:r w:rsidRPr="00DB14F4">
              <w:t xml:space="preserve"> 10</w:t>
            </w:r>
            <w:r w:rsidRPr="00DB14F4">
              <w:rPr>
                <w:rFonts w:ascii="Times New Roman" w:hAnsi="Times New Roman" w:cs="Times New Roman"/>
              </w:rPr>
              <w:t>μ</w:t>
            </w:r>
            <w:r w:rsidRPr="00DB14F4">
              <w:t>g BID/day</w:t>
            </w:r>
          </w:p>
        </w:tc>
      </w:tr>
      <w:tr w:rsidR="00D26661" w:rsidRPr="00DB14F4" w:rsidTr="007832AF">
        <w:tc>
          <w:tcPr>
            <w:tcW w:w="0" w:type="auto"/>
            <w:vAlign w:val="center"/>
          </w:tcPr>
          <w:p w:rsidR="00D26661" w:rsidRPr="00DB14F4" w:rsidRDefault="00D26661" w:rsidP="007832AF">
            <w:pPr>
              <w:pStyle w:val="TableText"/>
              <w:spacing w:before="0" w:after="0"/>
              <w:jc w:val="left"/>
            </w:pPr>
            <w:r w:rsidRPr="00DB14F4">
              <w:t>Direct medicine costs</w:t>
            </w:r>
          </w:p>
        </w:tc>
        <w:tc>
          <w:tcPr>
            <w:tcW w:w="7046" w:type="dxa"/>
          </w:tcPr>
          <w:p w:rsidR="00D26661" w:rsidRPr="00DB14F4" w:rsidRDefault="00D26661" w:rsidP="00E35AE7">
            <w:pPr>
              <w:pStyle w:val="TableText"/>
              <w:numPr>
                <w:ilvl w:val="0"/>
                <w:numId w:val="37"/>
              </w:numPr>
              <w:spacing w:before="0" w:after="0"/>
              <w:ind w:left="87" w:hanging="142"/>
              <w:jc w:val="left"/>
            </w:pPr>
            <w:r w:rsidRPr="00DB14F4">
              <w:t xml:space="preserve">The cost of </w:t>
            </w:r>
            <w:proofErr w:type="spellStart"/>
            <w:r w:rsidRPr="00DB14F4">
              <w:t>dulaglutide</w:t>
            </w:r>
            <w:proofErr w:type="spellEnd"/>
            <w:r w:rsidRPr="00DB14F4">
              <w:t xml:space="preserve"> 1.5mg is greater than </w:t>
            </w:r>
            <w:proofErr w:type="spellStart"/>
            <w:r w:rsidRPr="00DB14F4">
              <w:t>exenatide</w:t>
            </w:r>
            <w:proofErr w:type="spellEnd"/>
            <w:r w:rsidRPr="00DB14F4">
              <w:t xml:space="preserve"> BID per patient per year.</w:t>
            </w:r>
          </w:p>
        </w:tc>
      </w:tr>
      <w:tr w:rsidR="00D26661" w:rsidRPr="00DB14F4" w:rsidTr="007832AF">
        <w:tc>
          <w:tcPr>
            <w:tcW w:w="0" w:type="auto"/>
            <w:vAlign w:val="center"/>
          </w:tcPr>
          <w:p w:rsidR="00D26661" w:rsidRPr="00DB14F4" w:rsidRDefault="00D26661" w:rsidP="007832AF">
            <w:pPr>
              <w:pStyle w:val="TableText"/>
              <w:spacing w:before="0" w:after="0"/>
              <w:jc w:val="left"/>
            </w:pPr>
            <w:r w:rsidRPr="00DB14F4">
              <w:t>Other costs or cost offsets</w:t>
            </w:r>
          </w:p>
        </w:tc>
        <w:tc>
          <w:tcPr>
            <w:tcW w:w="7046" w:type="dxa"/>
          </w:tcPr>
          <w:p w:rsidR="00D26661" w:rsidRPr="00DB14F4" w:rsidRDefault="00D26661" w:rsidP="00E35AE7">
            <w:pPr>
              <w:pStyle w:val="TableText"/>
              <w:numPr>
                <w:ilvl w:val="0"/>
                <w:numId w:val="37"/>
              </w:numPr>
              <w:spacing w:before="0" w:after="0"/>
              <w:ind w:left="72" w:hanging="141"/>
              <w:jc w:val="left"/>
              <w:rPr>
                <w:rFonts w:ascii="Times" w:eastAsia="Times New Roman" w:hAnsi="Times" w:cs="Times New Roman"/>
              </w:rPr>
            </w:pPr>
            <w:r w:rsidRPr="00DB14F4">
              <w:t>Yes: Cost offsets associated with differences in prescribing and administration costs (</w:t>
            </w:r>
            <w:proofErr w:type="spellStart"/>
            <w:r w:rsidRPr="00DB14F4">
              <w:t>ie</w:t>
            </w:r>
            <w:proofErr w:type="spellEnd"/>
            <w:r w:rsidRPr="00DB14F4">
              <w:t xml:space="preserve"> reduced needle use and improved compliance). </w:t>
            </w:r>
          </w:p>
        </w:tc>
      </w:tr>
    </w:tbl>
    <w:p w:rsidR="00D26661" w:rsidRPr="00DB14F4" w:rsidRDefault="00D26661" w:rsidP="00D26661">
      <w:pPr>
        <w:pStyle w:val="TableFooter"/>
      </w:pPr>
      <w:r w:rsidRPr="00DB14F4">
        <w:t xml:space="preserve">BID=twice daily; QW=once weekly; </w:t>
      </w:r>
      <w:proofErr w:type="spellStart"/>
      <w:r w:rsidRPr="00DB14F4">
        <w:t>wk</w:t>
      </w:r>
      <w:proofErr w:type="spellEnd"/>
      <w:r w:rsidRPr="00DB14F4">
        <w:t>=week</w:t>
      </w:r>
    </w:p>
    <w:p w:rsidR="00D26661" w:rsidRPr="00DB14F4" w:rsidRDefault="00D26661" w:rsidP="00A45865">
      <w:pPr>
        <w:pStyle w:val="TableFooter"/>
      </w:pPr>
      <w:r w:rsidRPr="00DB14F4">
        <w:t>Source: Table 3(a).1-1, p290; Table 3(a).1-2 p291; Table 3(b).1-1, p296 and Table 3(b).2-1, p296 of the submission.</w:t>
      </w:r>
    </w:p>
    <w:p w:rsidR="007832AF" w:rsidRPr="00DB14F4" w:rsidRDefault="007832AF" w:rsidP="00E35AE7">
      <w:pPr>
        <w:pStyle w:val="ListParagraph"/>
        <w:numPr>
          <w:ilvl w:val="1"/>
          <w:numId w:val="51"/>
        </w:numPr>
        <w:spacing w:before="0" w:after="120"/>
      </w:pPr>
      <w:r w:rsidRPr="00DB14F4">
        <w:t xml:space="preserve">For </w:t>
      </w:r>
      <w:proofErr w:type="spellStart"/>
      <w:r w:rsidRPr="00DB14F4">
        <w:t>dulaglutide</w:t>
      </w:r>
      <w:proofErr w:type="spellEnd"/>
      <w:r w:rsidRPr="00DB14F4">
        <w:t xml:space="preserve"> versus </w:t>
      </w:r>
      <w:proofErr w:type="spellStart"/>
      <w:r w:rsidRPr="00DB14F4">
        <w:t>exenatide</w:t>
      </w:r>
      <w:proofErr w:type="spellEnd"/>
      <w:r w:rsidRPr="00DB14F4">
        <w:t xml:space="preserve"> QW, the submission nomination </w:t>
      </w:r>
      <w:r w:rsidR="00676C16" w:rsidRPr="00DB14F4">
        <w:t xml:space="preserve">the </w:t>
      </w:r>
      <w:proofErr w:type="spellStart"/>
      <w:r w:rsidRPr="00DB14F4">
        <w:t>equi</w:t>
      </w:r>
      <w:proofErr w:type="spellEnd"/>
      <w:r w:rsidRPr="00DB14F4">
        <w:t>-effective doses</w:t>
      </w:r>
      <w:r w:rsidR="00676C16" w:rsidRPr="00DB14F4">
        <w:t xml:space="preserve"> as</w:t>
      </w:r>
      <w:r w:rsidRPr="00DB14F4">
        <w:t xml:space="preserve">: in combination with metformin (dual therapy) and in combination with metformin plus a sulfonylurea (triple therapy): </w:t>
      </w:r>
      <w:proofErr w:type="spellStart"/>
      <w:r w:rsidRPr="00DB14F4">
        <w:t>dulaglutide</w:t>
      </w:r>
      <w:proofErr w:type="spellEnd"/>
      <w:r w:rsidRPr="00DB14F4">
        <w:t xml:space="preserve"> 1.5mg = </w:t>
      </w:r>
      <w:proofErr w:type="spellStart"/>
      <w:r w:rsidRPr="00DB14F4">
        <w:t>exenatide</w:t>
      </w:r>
      <w:proofErr w:type="spellEnd"/>
      <w:r w:rsidRPr="00DB14F4">
        <w:t xml:space="preserve"> 2mg QW.</w:t>
      </w:r>
    </w:p>
    <w:p w:rsidR="007832AF" w:rsidRPr="00DB14F4" w:rsidRDefault="007832AF" w:rsidP="00E35AE7">
      <w:pPr>
        <w:pStyle w:val="ListParagraph"/>
        <w:numPr>
          <w:ilvl w:val="1"/>
          <w:numId w:val="51"/>
        </w:numPr>
        <w:spacing w:before="0" w:after="120"/>
      </w:pPr>
      <w:r w:rsidRPr="00DB14F4">
        <w:t xml:space="preserve">For the comparison of </w:t>
      </w:r>
      <w:proofErr w:type="spellStart"/>
      <w:r w:rsidRPr="00DB14F4">
        <w:t>dulaglutide</w:t>
      </w:r>
      <w:proofErr w:type="spellEnd"/>
      <w:r w:rsidRPr="00DB14F4">
        <w:t xml:space="preserve"> and </w:t>
      </w:r>
      <w:proofErr w:type="spellStart"/>
      <w:r w:rsidRPr="00DB14F4">
        <w:t>exenatide</w:t>
      </w:r>
      <w:proofErr w:type="spellEnd"/>
      <w:r w:rsidRPr="00DB14F4">
        <w:t xml:space="preserve"> BID, the submission described the </w:t>
      </w:r>
      <w:proofErr w:type="spellStart"/>
      <w:r w:rsidRPr="00DB14F4">
        <w:t>equi</w:t>
      </w:r>
      <w:proofErr w:type="spellEnd"/>
      <w:r w:rsidRPr="00DB14F4">
        <w:t xml:space="preserve">-effective doses as follows: When used in combination with metformin (dual therapy) and in combination with metformin plus a sulfonylurea (triple therapy): </w:t>
      </w:r>
      <w:proofErr w:type="spellStart"/>
      <w:r w:rsidRPr="00DB14F4">
        <w:t>dulaglutide</w:t>
      </w:r>
      <w:proofErr w:type="spellEnd"/>
      <w:r w:rsidRPr="00DB14F4">
        <w:t xml:space="preserve"> 1.5mg = </w:t>
      </w:r>
      <w:proofErr w:type="spellStart"/>
      <w:r w:rsidRPr="00DB14F4">
        <w:t>exenatide</w:t>
      </w:r>
      <w:proofErr w:type="spellEnd"/>
      <w:r w:rsidRPr="00DB14F4">
        <w:t xml:space="preserve"> 10</w:t>
      </w:r>
      <w:r w:rsidRPr="00DB14F4">
        <w:rPr>
          <w:rFonts w:ascii="Calibri" w:hAnsi="Calibri"/>
        </w:rPr>
        <w:t>μ</w:t>
      </w:r>
      <w:r w:rsidRPr="00DB14F4">
        <w:t>g BID.</w:t>
      </w:r>
    </w:p>
    <w:p w:rsidR="007832AF" w:rsidRPr="00DB14F4" w:rsidRDefault="00231A76" w:rsidP="00E35AE7">
      <w:pPr>
        <w:pStyle w:val="ListParagraph"/>
        <w:numPr>
          <w:ilvl w:val="1"/>
          <w:numId w:val="51"/>
        </w:numPr>
        <w:spacing w:before="0" w:after="120"/>
      </w:pPr>
      <w:r w:rsidRPr="00DB14F4">
        <w:t>The PBAC noted that f</w:t>
      </w:r>
      <w:r w:rsidR="007832AF" w:rsidRPr="00DB14F4">
        <w:t xml:space="preserve">or both </w:t>
      </w:r>
      <w:r w:rsidR="00DB14F4" w:rsidRPr="00DB14F4">
        <w:t>comparisons,</w:t>
      </w:r>
      <w:r w:rsidR="007832AF" w:rsidRPr="00DB14F4">
        <w:t xml:space="preserve"> the </w:t>
      </w:r>
      <w:proofErr w:type="spellStart"/>
      <w:r w:rsidR="007832AF" w:rsidRPr="00DB14F4">
        <w:t>equi</w:t>
      </w:r>
      <w:proofErr w:type="spellEnd"/>
      <w:r w:rsidR="007832AF" w:rsidRPr="00DB14F4">
        <w:t xml:space="preserve">-effective doses match the dosing in the </w:t>
      </w:r>
      <w:proofErr w:type="spellStart"/>
      <w:r w:rsidR="007832AF" w:rsidRPr="00DB14F4">
        <w:t>exenatide</w:t>
      </w:r>
      <w:proofErr w:type="spellEnd"/>
      <w:r w:rsidR="007832AF" w:rsidRPr="00DB14F4">
        <w:t xml:space="preserve"> PI and the draft </w:t>
      </w:r>
      <w:proofErr w:type="spellStart"/>
      <w:r w:rsidR="007832AF" w:rsidRPr="00DB14F4">
        <w:t>dulaglutide</w:t>
      </w:r>
      <w:proofErr w:type="spellEnd"/>
      <w:r w:rsidR="007832AF" w:rsidRPr="00DB14F4">
        <w:t xml:space="preserve"> PI</w:t>
      </w:r>
      <w:r w:rsidRPr="00DB14F4">
        <w:t xml:space="preserve"> and it considered that these </w:t>
      </w:r>
      <w:proofErr w:type="spellStart"/>
      <w:r w:rsidRPr="00DB14F4">
        <w:t>equi</w:t>
      </w:r>
      <w:proofErr w:type="spellEnd"/>
      <w:r w:rsidRPr="00DB14F4">
        <w:t>-effective doses were reasonable</w:t>
      </w:r>
      <w:r w:rsidR="007832AF" w:rsidRPr="00DB14F4">
        <w:t>.</w:t>
      </w:r>
    </w:p>
    <w:p w:rsidR="00597EA4" w:rsidRPr="00DB14F4" w:rsidRDefault="007832AF" w:rsidP="00E35AE7">
      <w:pPr>
        <w:pStyle w:val="ListParagraph"/>
        <w:numPr>
          <w:ilvl w:val="1"/>
          <w:numId w:val="51"/>
        </w:numPr>
        <w:spacing w:before="0" w:after="120"/>
      </w:pPr>
      <w:r w:rsidRPr="00DB14F4">
        <w:t xml:space="preserve">The submission stated that the comparison of prescribing and administration profiles of </w:t>
      </w:r>
      <w:proofErr w:type="spellStart"/>
      <w:r w:rsidRPr="00DB14F4">
        <w:t>dulaglutide</w:t>
      </w:r>
      <w:proofErr w:type="spellEnd"/>
      <w:r w:rsidRPr="00DB14F4">
        <w:t xml:space="preserve"> 1.5mg and </w:t>
      </w:r>
      <w:proofErr w:type="spellStart"/>
      <w:r w:rsidRPr="00DB14F4">
        <w:t>exenatide</w:t>
      </w:r>
      <w:proofErr w:type="spellEnd"/>
      <w:r w:rsidRPr="00DB14F4">
        <w:t xml:space="preserve"> QW demonstrated that both medicines are the same in terms of frequency of administration (once weekly; see table above)</w:t>
      </w:r>
      <w:r w:rsidR="00DB14F4">
        <w:t xml:space="preserve">. </w:t>
      </w:r>
      <w:r w:rsidRPr="00DB14F4">
        <w:t xml:space="preserve">The submission added that </w:t>
      </w:r>
      <w:proofErr w:type="spellStart"/>
      <w:r w:rsidRPr="00DB14F4">
        <w:t>exenatide</w:t>
      </w:r>
      <w:proofErr w:type="spellEnd"/>
      <w:r w:rsidRPr="00DB14F4">
        <w:t xml:space="preserve"> QW was recommended for PBS listing on a cost minimisation basis with </w:t>
      </w:r>
      <w:proofErr w:type="spellStart"/>
      <w:r w:rsidRPr="00DB14F4">
        <w:t>exenatide</w:t>
      </w:r>
      <w:proofErr w:type="spellEnd"/>
      <w:r w:rsidRPr="00DB14F4">
        <w:t xml:space="preserve"> BID with a cost offset for reduced needle use and a further small price advantage based on potential health benefits from likely improved adherence by a small number of high clinical need populations (submission cited the </w:t>
      </w:r>
      <w:proofErr w:type="spellStart"/>
      <w:r w:rsidRPr="00DB14F4">
        <w:t>exenatide</w:t>
      </w:r>
      <w:proofErr w:type="spellEnd"/>
      <w:r w:rsidRPr="00DB14F4">
        <w:t xml:space="preserve"> July 2015 PSD)</w:t>
      </w:r>
      <w:r w:rsidR="00DB14F4">
        <w:t xml:space="preserve">. </w:t>
      </w:r>
      <w:r w:rsidR="00D37866" w:rsidRPr="00DB14F4">
        <w:t>The PBAC’s statement in that PSD (paragraph 7.4) was that the simplified treatment regimen of reducing dosing frequency by 13 injections per week may translate into filling an unmet need for high clinical need populations such as Indigenous, aged and mental health patients</w:t>
      </w:r>
      <w:r w:rsidR="00DB14F4">
        <w:t xml:space="preserve">. </w:t>
      </w:r>
      <w:r w:rsidR="00D37866" w:rsidRPr="00DB14F4">
        <w:t>The</w:t>
      </w:r>
      <w:r w:rsidR="00EC18D5" w:rsidRPr="00DB14F4">
        <w:t xml:space="preserve"> evaluation noted that the</w:t>
      </w:r>
      <w:r w:rsidR="00D37866" w:rsidRPr="00DB14F4">
        <w:t xml:space="preserve"> submission did not provide any discussion of how </w:t>
      </w:r>
      <w:proofErr w:type="spellStart"/>
      <w:r w:rsidR="00D37866" w:rsidRPr="00DB14F4">
        <w:t>dulaglutide</w:t>
      </w:r>
      <w:proofErr w:type="spellEnd"/>
      <w:r w:rsidR="00D37866" w:rsidRPr="00DB14F4">
        <w:t xml:space="preserve"> may be used in high clinical need populations, </w:t>
      </w:r>
      <w:r w:rsidR="001A5B39" w:rsidRPr="00DB14F4">
        <w:t>the magnitude of its use</w:t>
      </w:r>
      <w:r w:rsidR="00370AE3" w:rsidRPr="00DB14F4">
        <w:t xml:space="preserve"> in those populations</w:t>
      </w:r>
      <w:r w:rsidR="001A5B39" w:rsidRPr="00DB14F4">
        <w:t xml:space="preserve">, </w:t>
      </w:r>
      <w:r w:rsidR="00D37866" w:rsidRPr="00DB14F4">
        <w:t>and whether it</w:t>
      </w:r>
      <w:r w:rsidR="00084980" w:rsidRPr="00DB14F4">
        <w:t>s use</w:t>
      </w:r>
      <w:r w:rsidR="00D37866" w:rsidRPr="00DB14F4">
        <w:t xml:space="preserve"> may impact adherence.</w:t>
      </w:r>
    </w:p>
    <w:p w:rsidR="007832AF" w:rsidRPr="00DB14F4" w:rsidRDefault="00597EA4" w:rsidP="009C12E6">
      <w:pPr>
        <w:pStyle w:val="ListParagraph"/>
        <w:numPr>
          <w:ilvl w:val="1"/>
          <w:numId w:val="51"/>
        </w:numPr>
        <w:spacing w:before="0" w:after="120"/>
      </w:pPr>
      <w:r w:rsidRPr="00DB14F4">
        <w:t>The</w:t>
      </w:r>
      <w:r w:rsidR="00DC18C9" w:rsidRPr="00DB14F4">
        <w:t xml:space="preserve"> ESC noted that the</w:t>
      </w:r>
      <w:r w:rsidR="00517AF9" w:rsidRPr="00DB14F4">
        <w:t xml:space="preserve"> PSCR </w:t>
      </w:r>
      <w:r w:rsidR="006306CF" w:rsidRPr="00DB14F4">
        <w:t xml:space="preserve">(p1) </w:t>
      </w:r>
      <w:r w:rsidR="00DC18C9" w:rsidRPr="00DB14F4">
        <w:t>claimed</w:t>
      </w:r>
      <w:r w:rsidR="00517AF9" w:rsidRPr="00DB14F4">
        <w:t xml:space="preserve"> </w:t>
      </w:r>
      <w:r w:rsidR="00901B61" w:rsidRPr="00DB14F4">
        <w:t xml:space="preserve">that </w:t>
      </w:r>
      <w:r w:rsidR="00A71C91" w:rsidRPr="00DB14F4">
        <w:t>for</w:t>
      </w:r>
      <w:r w:rsidR="00517AF9" w:rsidRPr="00DB14F4">
        <w:t xml:space="preserve"> some patients </w:t>
      </w:r>
      <w:r w:rsidR="00A71C91" w:rsidRPr="00DB14F4">
        <w:t xml:space="preserve">who require a once weekly GLP-1 RA, </w:t>
      </w:r>
      <w:proofErr w:type="spellStart"/>
      <w:r w:rsidR="00A71C91" w:rsidRPr="00DB14F4">
        <w:t>exenatide</w:t>
      </w:r>
      <w:proofErr w:type="spellEnd"/>
      <w:r w:rsidR="00A71C91" w:rsidRPr="00DB14F4">
        <w:t xml:space="preserve"> QW may not be suitable. </w:t>
      </w:r>
      <w:proofErr w:type="spellStart"/>
      <w:r w:rsidR="00A71C91" w:rsidRPr="00DB14F4">
        <w:t>Dulaglutide</w:t>
      </w:r>
      <w:proofErr w:type="spellEnd"/>
      <w:r w:rsidR="00A71C91" w:rsidRPr="00DB14F4">
        <w:t xml:space="preserve"> has </w:t>
      </w:r>
      <w:r w:rsidR="009C12E6" w:rsidRPr="00DB14F4">
        <w:t>a finer needle that is hidden from the patient’s view, it does not require medicine preparation</w:t>
      </w:r>
      <w:r w:rsidR="00DC18C9" w:rsidRPr="00DB14F4">
        <w:t xml:space="preserve"> (</w:t>
      </w:r>
      <w:proofErr w:type="spellStart"/>
      <w:r w:rsidR="00DC18C9" w:rsidRPr="00DB14F4">
        <w:t>exenatide</w:t>
      </w:r>
      <w:proofErr w:type="spellEnd"/>
      <w:r w:rsidR="00DC18C9" w:rsidRPr="00DB14F4">
        <w:t xml:space="preserve"> QW requires shaking the pen to dissolve the components)</w:t>
      </w:r>
      <w:r w:rsidR="009C12E6" w:rsidRPr="00DB14F4">
        <w:t xml:space="preserve"> and it has a </w:t>
      </w:r>
      <w:r w:rsidR="00517AF9" w:rsidRPr="00DB14F4">
        <w:t>different excretion (</w:t>
      </w:r>
      <w:proofErr w:type="spellStart"/>
      <w:r w:rsidR="00517AF9" w:rsidRPr="00DB14F4">
        <w:t>non renal</w:t>
      </w:r>
      <w:proofErr w:type="spellEnd"/>
      <w:r w:rsidR="00517AF9" w:rsidRPr="00DB14F4">
        <w:t>)</w:t>
      </w:r>
      <w:r w:rsidR="009C12E6" w:rsidRPr="00DB14F4">
        <w:t xml:space="preserve"> route than </w:t>
      </w:r>
      <w:proofErr w:type="spellStart"/>
      <w:r w:rsidR="009C12E6" w:rsidRPr="00DB14F4">
        <w:t>exenatide</w:t>
      </w:r>
      <w:proofErr w:type="spellEnd"/>
      <w:r w:rsidR="009C12E6" w:rsidRPr="00DB14F4">
        <w:t xml:space="preserve"> which may make it a more appropriate choice for some high clinical need populations such as the elderly and Australian indigenous populations</w:t>
      </w:r>
      <w:r w:rsidR="00517AF9" w:rsidRPr="00DB14F4">
        <w:t xml:space="preserve">. The size of the population with remaining unmet need was not quantified in the PSCR. </w:t>
      </w:r>
    </w:p>
    <w:p w:rsidR="00240CEC" w:rsidRPr="00DB14F4" w:rsidRDefault="00240CEC" w:rsidP="007F6073">
      <w:pPr>
        <w:pStyle w:val="ListParagraph"/>
        <w:numPr>
          <w:ilvl w:val="1"/>
          <w:numId w:val="51"/>
        </w:numPr>
        <w:spacing w:before="0" w:after="120"/>
      </w:pPr>
      <w:r w:rsidRPr="00DB14F4">
        <w:t>The</w:t>
      </w:r>
      <w:r w:rsidR="00231A76" w:rsidRPr="00DB14F4">
        <w:t xml:space="preserve"> PBAC noted that the</w:t>
      </w:r>
      <w:r w:rsidRPr="00DB14F4">
        <w:t xml:space="preserve"> pre-PBAC response maintained </w:t>
      </w:r>
      <w:r w:rsidR="00231A76" w:rsidRPr="00DB14F4">
        <w:t xml:space="preserve">that </w:t>
      </w:r>
      <w:proofErr w:type="spellStart"/>
      <w:r w:rsidRPr="00DB14F4">
        <w:t>dulaglutide</w:t>
      </w:r>
      <w:proofErr w:type="spellEnd"/>
      <w:r w:rsidRPr="00DB14F4">
        <w:t xml:space="preserve"> would </w:t>
      </w:r>
      <w:r w:rsidR="00DB14F4">
        <w:t xml:space="preserve">meet </w:t>
      </w:r>
      <w:r w:rsidRPr="00DB14F4">
        <w:t xml:space="preserve">an unmet </w:t>
      </w:r>
      <w:r w:rsidR="00231A76" w:rsidRPr="00DB14F4">
        <w:t xml:space="preserve">clinical </w:t>
      </w:r>
      <w:r w:rsidRPr="00DB14F4">
        <w:t xml:space="preserve">need in patients suitable for a once weekly GLP-1 RA, as it provides an additional </w:t>
      </w:r>
      <w:r w:rsidR="00DB14F4" w:rsidRPr="00DB14F4">
        <w:t>option that</w:t>
      </w:r>
      <w:r w:rsidRPr="00DB14F4">
        <w:t xml:space="preserve"> can cater to an individual patient’s requirements. </w:t>
      </w:r>
      <w:r w:rsidR="00231A76" w:rsidRPr="00DB14F4">
        <w:t xml:space="preserve">The PBAC </w:t>
      </w:r>
      <w:r w:rsidR="00EC18D5" w:rsidRPr="00DB14F4">
        <w:t xml:space="preserve">agreed with its ESC </w:t>
      </w:r>
      <w:r w:rsidR="00231A76" w:rsidRPr="00DB14F4">
        <w:t xml:space="preserve">that any residual clinical need not currently met by </w:t>
      </w:r>
      <w:proofErr w:type="spellStart"/>
      <w:r w:rsidR="00231A76" w:rsidRPr="00DB14F4">
        <w:t>exenatide</w:t>
      </w:r>
      <w:proofErr w:type="spellEnd"/>
      <w:r w:rsidR="00231A76" w:rsidRPr="00DB14F4">
        <w:t xml:space="preserve"> QW would likely be small.</w:t>
      </w:r>
    </w:p>
    <w:p w:rsidR="007832AF" w:rsidRPr="00DB14F4" w:rsidRDefault="007832AF" w:rsidP="00EB63B7">
      <w:pPr>
        <w:spacing w:before="0" w:after="0"/>
        <w:rPr>
          <w:rFonts w:ascii="Arial Narrow" w:hAnsi="Arial Narrow"/>
          <w:b/>
          <w:sz w:val="20"/>
          <w:szCs w:val="20"/>
        </w:rPr>
      </w:pPr>
      <w:r w:rsidRPr="00DB14F4">
        <w:rPr>
          <w:rFonts w:ascii="Arial Narrow" w:hAnsi="Arial Narrow"/>
          <w:b/>
          <w:sz w:val="20"/>
          <w:szCs w:val="20"/>
        </w:rPr>
        <w:t xml:space="preserve">Table </w:t>
      </w:r>
      <w:r w:rsidR="003A2BCE" w:rsidRPr="00DB14F4">
        <w:rPr>
          <w:rFonts w:ascii="Arial Narrow" w:hAnsi="Arial Narrow"/>
          <w:b/>
          <w:sz w:val="20"/>
          <w:szCs w:val="20"/>
        </w:rPr>
        <w:t>1</w:t>
      </w:r>
      <w:r w:rsidR="00590912" w:rsidRPr="00DB14F4">
        <w:rPr>
          <w:rFonts w:ascii="Arial Narrow" w:hAnsi="Arial Narrow"/>
          <w:b/>
          <w:sz w:val="20"/>
          <w:szCs w:val="20"/>
        </w:rPr>
        <w:t>0</w:t>
      </w:r>
      <w:r w:rsidRPr="00DB14F4">
        <w:rPr>
          <w:rFonts w:ascii="Arial Narrow" w:hAnsi="Arial Narrow"/>
          <w:b/>
          <w:sz w:val="20"/>
          <w:szCs w:val="20"/>
        </w:rPr>
        <w:t xml:space="preserve">: Results of the </w:t>
      </w:r>
      <w:r w:rsidR="00EC18D5" w:rsidRPr="00DB14F4">
        <w:rPr>
          <w:rFonts w:ascii="Arial Narrow" w:hAnsi="Arial Narrow"/>
          <w:b/>
          <w:sz w:val="20"/>
          <w:szCs w:val="20"/>
        </w:rPr>
        <w:t xml:space="preserve">submission’s </w:t>
      </w:r>
      <w:r w:rsidRPr="00DB14F4">
        <w:rPr>
          <w:rFonts w:ascii="Arial Narrow" w:hAnsi="Arial Narrow"/>
          <w:b/>
          <w:sz w:val="20"/>
          <w:szCs w:val="20"/>
        </w:rPr>
        <w:t xml:space="preserve">cost-minimisation analyses - </w:t>
      </w:r>
      <w:proofErr w:type="spellStart"/>
      <w:r w:rsidRPr="00DB14F4">
        <w:rPr>
          <w:rFonts w:ascii="Arial Narrow" w:hAnsi="Arial Narrow"/>
          <w:b/>
          <w:sz w:val="20"/>
          <w:szCs w:val="20"/>
        </w:rPr>
        <w:t>dulaglutide</w:t>
      </w:r>
      <w:proofErr w:type="spellEnd"/>
      <w:r w:rsidRPr="00DB14F4">
        <w:rPr>
          <w:rFonts w:ascii="Arial Narrow" w:hAnsi="Arial Narrow"/>
          <w:b/>
          <w:sz w:val="20"/>
          <w:szCs w:val="20"/>
        </w:rPr>
        <w:t xml:space="preserve"> 1.5mg versus </w:t>
      </w:r>
      <w:proofErr w:type="spellStart"/>
      <w:r w:rsidRPr="00DB14F4">
        <w:rPr>
          <w:rFonts w:ascii="Arial Narrow" w:hAnsi="Arial Narrow"/>
          <w:b/>
          <w:sz w:val="20"/>
          <w:szCs w:val="20"/>
        </w:rPr>
        <w:t>exenatide</w:t>
      </w:r>
      <w:proofErr w:type="spellEnd"/>
      <w:r w:rsidRPr="00DB14F4">
        <w:rPr>
          <w:rFonts w:ascii="Arial Narrow" w:hAnsi="Arial Narrow"/>
          <w:b/>
          <w:sz w:val="20"/>
          <w:szCs w:val="20"/>
        </w:rPr>
        <w:t xml:space="preserve"> QW</w:t>
      </w:r>
    </w:p>
    <w:tbl>
      <w:tblPr>
        <w:tblStyle w:val="TableGrid"/>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0: Results of the submission’s cost-minimisation analyses - dulaglutide 1.5mg versus exenatide QW"/>
      </w:tblPr>
      <w:tblGrid>
        <w:gridCol w:w="3510"/>
        <w:gridCol w:w="2977"/>
        <w:gridCol w:w="2693"/>
      </w:tblGrid>
      <w:tr w:rsidR="007832AF" w:rsidRPr="00DB14F4" w:rsidTr="007832AF">
        <w:trPr>
          <w:cnfStyle w:val="100000000000" w:firstRow="1" w:lastRow="0" w:firstColumn="0" w:lastColumn="0" w:oddVBand="0" w:evenVBand="0" w:oddHBand="0" w:evenHBand="0" w:firstRowFirstColumn="0" w:firstRowLastColumn="0" w:lastRowFirstColumn="0" w:lastRowLastColumn="0"/>
          <w:tblHeader/>
        </w:trPr>
        <w:tc>
          <w:tcPr>
            <w:tcW w:w="3510" w:type="dxa"/>
            <w:shd w:val="clear" w:color="auto" w:fill="auto"/>
            <w:vAlign w:val="center"/>
          </w:tcPr>
          <w:p w:rsidR="007832AF" w:rsidRPr="00DB14F4" w:rsidRDefault="007832AF" w:rsidP="007832AF">
            <w:pPr>
              <w:spacing w:before="0"/>
              <w:rPr>
                <w:rFonts w:ascii="Arial Narrow" w:hAnsi="Arial Narrow"/>
                <w:sz w:val="20"/>
                <w:szCs w:val="20"/>
                <w:lang w:val="en-AU"/>
              </w:rPr>
            </w:pPr>
            <w:r w:rsidRPr="00DB14F4">
              <w:rPr>
                <w:rFonts w:ascii="Arial Narrow" w:hAnsi="Arial Narrow"/>
                <w:sz w:val="20"/>
                <w:szCs w:val="20"/>
                <w:lang w:val="en-AU"/>
              </w:rPr>
              <w:t>Profile</w:t>
            </w:r>
          </w:p>
        </w:tc>
        <w:tc>
          <w:tcPr>
            <w:tcW w:w="2977" w:type="dxa"/>
            <w:shd w:val="clear" w:color="auto" w:fill="auto"/>
            <w:vAlign w:val="center"/>
          </w:tcPr>
          <w:p w:rsidR="007832AF" w:rsidRPr="00DB14F4" w:rsidRDefault="007832AF" w:rsidP="007832AF">
            <w:pPr>
              <w:spacing w:before="0"/>
              <w:jc w:val="center"/>
              <w:rPr>
                <w:rFonts w:ascii="Arial Narrow" w:hAnsi="Arial Narrow"/>
                <w:sz w:val="20"/>
                <w:szCs w:val="20"/>
                <w:lang w:val="en-AU"/>
              </w:rPr>
            </w:pPr>
            <w:proofErr w:type="spellStart"/>
            <w:r w:rsidRPr="00DB14F4">
              <w:rPr>
                <w:rFonts w:ascii="Arial Narrow" w:hAnsi="Arial Narrow"/>
                <w:sz w:val="20"/>
                <w:szCs w:val="20"/>
                <w:lang w:val="en-AU"/>
              </w:rPr>
              <w:t>Dulaglutide</w:t>
            </w:r>
            <w:proofErr w:type="spellEnd"/>
            <w:r w:rsidRPr="00DB14F4">
              <w:rPr>
                <w:rFonts w:ascii="Arial Narrow" w:hAnsi="Arial Narrow"/>
                <w:sz w:val="20"/>
                <w:szCs w:val="20"/>
                <w:lang w:val="en-AU"/>
              </w:rPr>
              <w:t xml:space="preserve"> 1.5mg</w:t>
            </w:r>
          </w:p>
        </w:tc>
        <w:tc>
          <w:tcPr>
            <w:tcW w:w="2693" w:type="dxa"/>
            <w:shd w:val="clear" w:color="auto" w:fill="auto"/>
            <w:vAlign w:val="center"/>
          </w:tcPr>
          <w:p w:rsidR="007832AF" w:rsidRPr="00DB14F4" w:rsidRDefault="007832AF" w:rsidP="007832AF">
            <w:pPr>
              <w:spacing w:before="0"/>
              <w:jc w:val="center"/>
              <w:rPr>
                <w:rFonts w:ascii="Arial Narrow" w:hAnsi="Arial Narrow"/>
                <w:sz w:val="20"/>
                <w:szCs w:val="20"/>
                <w:lang w:val="en-AU"/>
              </w:rPr>
            </w:pPr>
            <w:proofErr w:type="spellStart"/>
            <w:r w:rsidRPr="00DB14F4">
              <w:rPr>
                <w:rFonts w:ascii="Arial Narrow" w:hAnsi="Arial Narrow"/>
                <w:sz w:val="20"/>
                <w:szCs w:val="20"/>
                <w:lang w:val="en-AU"/>
              </w:rPr>
              <w:t>Exenatide</w:t>
            </w:r>
            <w:proofErr w:type="spellEnd"/>
            <w:r w:rsidRPr="00DB14F4">
              <w:rPr>
                <w:rFonts w:ascii="Arial Narrow" w:hAnsi="Arial Narrow"/>
                <w:sz w:val="20"/>
                <w:szCs w:val="20"/>
                <w:lang w:val="en-AU"/>
              </w:rPr>
              <w:t xml:space="preserve"> QW</w:t>
            </w:r>
          </w:p>
        </w:tc>
      </w:tr>
      <w:tr w:rsidR="007832AF" w:rsidRPr="00DB14F4" w:rsidTr="007832AF">
        <w:tc>
          <w:tcPr>
            <w:tcW w:w="9180" w:type="dxa"/>
            <w:gridSpan w:val="3"/>
            <w:shd w:val="clear" w:color="auto" w:fill="auto"/>
            <w:vAlign w:val="center"/>
          </w:tcPr>
          <w:p w:rsidR="007832AF" w:rsidRPr="00DB14F4" w:rsidRDefault="007832AF" w:rsidP="007832AF">
            <w:pPr>
              <w:spacing w:before="0"/>
              <w:jc w:val="left"/>
              <w:rPr>
                <w:rFonts w:ascii="Arial Narrow" w:hAnsi="Arial Narrow"/>
                <w:b/>
                <w:sz w:val="20"/>
                <w:szCs w:val="20"/>
                <w:lang w:val="en-AU"/>
              </w:rPr>
            </w:pPr>
            <w:r w:rsidRPr="00DB14F4">
              <w:rPr>
                <w:rFonts w:ascii="Arial Narrow" w:hAnsi="Arial Narrow"/>
                <w:b/>
                <w:color w:val="000000"/>
                <w:sz w:val="20"/>
                <w:lang w:val="en-AU"/>
              </w:rPr>
              <w:t>AEMP</w:t>
            </w:r>
          </w:p>
        </w:tc>
      </w:tr>
      <w:tr w:rsidR="007832AF" w:rsidRPr="00DB14F4" w:rsidTr="007832AF">
        <w:tc>
          <w:tcPr>
            <w:tcW w:w="3510" w:type="dxa"/>
            <w:shd w:val="clear" w:color="auto" w:fill="auto"/>
            <w:vAlign w:val="center"/>
          </w:tcPr>
          <w:p w:rsidR="007832AF" w:rsidRPr="00DB14F4" w:rsidRDefault="007832AF" w:rsidP="007832AF">
            <w:pPr>
              <w:spacing w:before="0"/>
              <w:rPr>
                <w:rFonts w:ascii="Arial Narrow" w:hAnsi="Arial Narrow"/>
                <w:sz w:val="20"/>
                <w:szCs w:val="20"/>
                <w:lang w:val="en-AU"/>
              </w:rPr>
            </w:pPr>
            <w:r w:rsidRPr="00DB14F4">
              <w:rPr>
                <w:rFonts w:ascii="Arial Narrow" w:hAnsi="Arial Narrow"/>
                <w:color w:val="000000"/>
                <w:sz w:val="20"/>
                <w:lang w:val="en-AU"/>
              </w:rPr>
              <w:t>AEMP per dose</w:t>
            </w:r>
          </w:p>
        </w:tc>
        <w:tc>
          <w:tcPr>
            <w:tcW w:w="2977" w:type="dxa"/>
            <w:shd w:val="clear" w:color="auto" w:fill="auto"/>
            <w:vAlign w:val="center"/>
          </w:tcPr>
          <w:p w:rsidR="007832AF" w:rsidRPr="00DB14F4" w:rsidRDefault="007832AF" w:rsidP="007832AF">
            <w:pPr>
              <w:spacing w:before="0"/>
              <w:jc w:val="center"/>
              <w:rPr>
                <w:rFonts w:ascii="Arial Narrow" w:hAnsi="Arial Narrow"/>
                <w:sz w:val="20"/>
                <w:szCs w:val="20"/>
                <w:lang w:val="en-AU"/>
              </w:rPr>
            </w:pPr>
            <w:r w:rsidRPr="00DB14F4">
              <w:rPr>
                <w:rFonts w:ascii="Arial Narrow" w:hAnsi="Arial Narrow"/>
                <w:color w:val="000000"/>
                <w:sz w:val="20"/>
                <w:lang w:val="en-AU"/>
              </w:rPr>
              <w:t>$</w:t>
            </w:r>
            <w:r w:rsidR="008B4913">
              <w:rPr>
                <w:rFonts w:ascii="Arial Narrow" w:hAnsi="Arial Narrow"/>
                <w:noProof/>
                <w:color w:val="000000"/>
                <w:sz w:val="20"/>
                <w:highlight w:val="black"/>
                <w:lang w:val="en-AU"/>
              </w:rPr>
              <w:t>''''''''''''''</w:t>
            </w:r>
          </w:p>
        </w:tc>
        <w:tc>
          <w:tcPr>
            <w:tcW w:w="2693" w:type="dxa"/>
            <w:shd w:val="clear" w:color="auto" w:fill="auto"/>
            <w:vAlign w:val="center"/>
          </w:tcPr>
          <w:p w:rsidR="007832AF" w:rsidRPr="00DB14F4" w:rsidRDefault="007832AF" w:rsidP="00445CD9">
            <w:pPr>
              <w:spacing w:before="0"/>
              <w:jc w:val="center"/>
              <w:rPr>
                <w:rFonts w:ascii="Arial Narrow" w:hAnsi="Arial Narrow"/>
                <w:sz w:val="20"/>
                <w:szCs w:val="20"/>
                <w:lang w:val="en-AU"/>
              </w:rPr>
            </w:pPr>
            <w:r w:rsidRPr="00DB14F4">
              <w:rPr>
                <w:rFonts w:ascii="Arial Narrow" w:hAnsi="Arial Narrow"/>
                <w:color w:val="000000"/>
                <w:sz w:val="20"/>
                <w:lang w:val="en-AU"/>
              </w:rPr>
              <w:t>$27.86</w:t>
            </w:r>
            <w:r w:rsidR="00445CD9" w:rsidRPr="00DB14F4">
              <w:rPr>
                <w:rFonts w:ascii="Arial Narrow" w:hAnsi="Arial Narrow"/>
                <w:color w:val="000000"/>
                <w:sz w:val="20"/>
                <w:vertAlign w:val="superscript"/>
                <w:lang w:val="en-AU"/>
              </w:rPr>
              <w:t>a</w:t>
            </w:r>
          </w:p>
        </w:tc>
      </w:tr>
      <w:tr w:rsidR="007832AF" w:rsidRPr="00DB14F4" w:rsidTr="007832AF">
        <w:tc>
          <w:tcPr>
            <w:tcW w:w="3510" w:type="dxa"/>
            <w:shd w:val="clear" w:color="auto" w:fill="auto"/>
            <w:vAlign w:val="center"/>
          </w:tcPr>
          <w:p w:rsidR="007832AF" w:rsidRPr="00DB14F4" w:rsidRDefault="007832AF" w:rsidP="007832AF">
            <w:pPr>
              <w:spacing w:before="0"/>
              <w:rPr>
                <w:rFonts w:ascii="Arial Narrow" w:hAnsi="Arial Narrow"/>
                <w:sz w:val="20"/>
                <w:szCs w:val="20"/>
                <w:lang w:val="en-AU"/>
              </w:rPr>
            </w:pPr>
            <w:r w:rsidRPr="00DB14F4">
              <w:rPr>
                <w:rFonts w:ascii="Arial Narrow" w:hAnsi="Arial Narrow"/>
                <w:color w:val="000000"/>
                <w:sz w:val="20"/>
                <w:lang w:val="en-AU"/>
              </w:rPr>
              <w:t>Dose duration (days)</w:t>
            </w:r>
          </w:p>
        </w:tc>
        <w:tc>
          <w:tcPr>
            <w:tcW w:w="2977" w:type="dxa"/>
            <w:shd w:val="clear" w:color="auto" w:fill="auto"/>
            <w:vAlign w:val="center"/>
          </w:tcPr>
          <w:p w:rsidR="007832AF" w:rsidRPr="00DB14F4" w:rsidRDefault="007832AF" w:rsidP="007832AF">
            <w:pPr>
              <w:spacing w:before="0"/>
              <w:jc w:val="center"/>
              <w:rPr>
                <w:rFonts w:ascii="Arial Narrow" w:hAnsi="Arial Narrow"/>
                <w:sz w:val="20"/>
                <w:szCs w:val="20"/>
                <w:lang w:val="en-AU"/>
              </w:rPr>
            </w:pPr>
            <w:r w:rsidRPr="00DB14F4">
              <w:rPr>
                <w:rFonts w:ascii="Arial Narrow" w:hAnsi="Arial Narrow"/>
                <w:color w:val="000000"/>
                <w:sz w:val="20"/>
                <w:lang w:val="en-AU"/>
              </w:rPr>
              <w:t>7</w:t>
            </w:r>
          </w:p>
        </w:tc>
        <w:tc>
          <w:tcPr>
            <w:tcW w:w="2693" w:type="dxa"/>
            <w:shd w:val="clear" w:color="auto" w:fill="auto"/>
            <w:vAlign w:val="center"/>
          </w:tcPr>
          <w:p w:rsidR="007832AF" w:rsidRPr="00DB14F4" w:rsidRDefault="007832AF" w:rsidP="007832AF">
            <w:pPr>
              <w:spacing w:before="0"/>
              <w:jc w:val="center"/>
              <w:rPr>
                <w:rFonts w:ascii="Arial Narrow" w:hAnsi="Arial Narrow"/>
                <w:sz w:val="20"/>
                <w:szCs w:val="20"/>
                <w:lang w:val="en-AU"/>
              </w:rPr>
            </w:pPr>
            <w:r w:rsidRPr="00DB14F4">
              <w:rPr>
                <w:rFonts w:ascii="Arial Narrow" w:hAnsi="Arial Narrow"/>
                <w:color w:val="000000"/>
                <w:sz w:val="20"/>
                <w:lang w:val="en-AU"/>
              </w:rPr>
              <w:t>7</w:t>
            </w:r>
          </w:p>
        </w:tc>
      </w:tr>
      <w:tr w:rsidR="007832AF" w:rsidRPr="00DB14F4" w:rsidTr="007832AF">
        <w:tc>
          <w:tcPr>
            <w:tcW w:w="3510" w:type="dxa"/>
            <w:shd w:val="clear" w:color="auto" w:fill="auto"/>
            <w:vAlign w:val="center"/>
          </w:tcPr>
          <w:p w:rsidR="007832AF" w:rsidRPr="00DB14F4" w:rsidRDefault="007832AF" w:rsidP="007832AF">
            <w:pPr>
              <w:spacing w:before="0"/>
              <w:rPr>
                <w:rFonts w:ascii="Arial Narrow" w:hAnsi="Arial Narrow"/>
                <w:sz w:val="20"/>
                <w:szCs w:val="20"/>
                <w:lang w:val="en-AU"/>
              </w:rPr>
            </w:pPr>
            <w:r w:rsidRPr="00DB14F4">
              <w:rPr>
                <w:rFonts w:ascii="Arial Narrow" w:hAnsi="Arial Narrow"/>
                <w:color w:val="000000"/>
                <w:sz w:val="20"/>
                <w:lang w:val="en-AU"/>
              </w:rPr>
              <w:t>Administrations per week</w:t>
            </w:r>
          </w:p>
        </w:tc>
        <w:tc>
          <w:tcPr>
            <w:tcW w:w="2977" w:type="dxa"/>
            <w:shd w:val="clear" w:color="auto" w:fill="auto"/>
            <w:vAlign w:val="center"/>
          </w:tcPr>
          <w:p w:rsidR="007832AF" w:rsidRPr="00DB14F4" w:rsidRDefault="007832AF" w:rsidP="007832AF">
            <w:pPr>
              <w:spacing w:before="0"/>
              <w:jc w:val="center"/>
              <w:rPr>
                <w:rFonts w:ascii="Arial Narrow" w:hAnsi="Arial Narrow"/>
                <w:sz w:val="20"/>
                <w:szCs w:val="20"/>
                <w:lang w:val="en-AU"/>
              </w:rPr>
            </w:pPr>
            <w:r w:rsidRPr="00DB14F4">
              <w:rPr>
                <w:rFonts w:ascii="Arial Narrow" w:hAnsi="Arial Narrow"/>
                <w:color w:val="000000"/>
                <w:sz w:val="20"/>
                <w:lang w:val="en-AU"/>
              </w:rPr>
              <w:t>1</w:t>
            </w:r>
          </w:p>
        </w:tc>
        <w:tc>
          <w:tcPr>
            <w:tcW w:w="2693" w:type="dxa"/>
            <w:shd w:val="clear" w:color="auto" w:fill="auto"/>
            <w:vAlign w:val="center"/>
          </w:tcPr>
          <w:p w:rsidR="007832AF" w:rsidRPr="00DB14F4" w:rsidRDefault="007832AF" w:rsidP="007832AF">
            <w:pPr>
              <w:spacing w:before="0"/>
              <w:jc w:val="center"/>
              <w:rPr>
                <w:rFonts w:ascii="Arial Narrow" w:hAnsi="Arial Narrow"/>
                <w:sz w:val="20"/>
                <w:szCs w:val="20"/>
                <w:lang w:val="en-AU"/>
              </w:rPr>
            </w:pPr>
            <w:r w:rsidRPr="00DB14F4">
              <w:rPr>
                <w:rFonts w:ascii="Arial Narrow" w:hAnsi="Arial Narrow"/>
                <w:color w:val="000000"/>
                <w:sz w:val="20"/>
                <w:lang w:val="en-AU"/>
              </w:rPr>
              <w:t>1</w:t>
            </w:r>
          </w:p>
        </w:tc>
      </w:tr>
      <w:tr w:rsidR="007832AF" w:rsidRPr="00DB14F4" w:rsidTr="007832AF">
        <w:tc>
          <w:tcPr>
            <w:tcW w:w="3510" w:type="dxa"/>
            <w:shd w:val="clear" w:color="auto" w:fill="auto"/>
            <w:vAlign w:val="center"/>
          </w:tcPr>
          <w:p w:rsidR="007832AF" w:rsidRPr="00DB14F4" w:rsidRDefault="007832AF" w:rsidP="007832AF">
            <w:pPr>
              <w:spacing w:before="0"/>
              <w:rPr>
                <w:rFonts w:ascii="Arial Narrow" w:hAnsi="Arial Narrow"/>
                <w:sz w:val="20"/>
                <w:szCs w:val="20"/>
                <w:lang w:val="en-AU"/>
              </w:rPr>
            </w:pPr>
            <w:r w:rsidRPr="00DB14F4">
              <w:rPr>
                <w:rFonts w:ascii="Arial Narrow" w:hAnsi="Arial Narrow"/>
                <w:color w:val="000000"/>
                <w:sz w:val="20"/>
                <w:lang w:val="en-AU"/>
              </w:rPr>
              <w:t>Total medicine cost per week</w:t>
            </w:r>
          </w:p>
        </w:tc>
        <w:tc>
          <w:tcPr>
            <w:tcW w:w="2977" w:type="dxa"/>
            <w:shd w:val="clear" w:color="auto" w:fill="auto"/>
            <w:vAlign w:val="center"/>
          </w:tcPr>
          <w:p w:rsidR="007832AF" w:rsidRPr="00DB14F4" w:rsidRDefault="007832AF" w:rsidP="007832AF">
            <w:pPr>
              <w:spacing w:before="0"/>
              <w:jc w:val="center"/>
              <w:rPr>
                <w:rFonts w:ascii="Arial Narrow" w:hAnsi="Arial Narrow"/>
                <w:sz w:val="20"/>
                <w:szCs w:val="20"/>
                <w:lang w:val="en-AU"/>
              </w:rPr>
            </w:pPr>
            <w:r w:rsidRPr="00DB14F4">
              <w:rPr>
                <w:rFonts w:ascii="Arial Narrow" w:hAnsi="Arial Narrow"/>
                <w:color w:val="000000"/>
                <w:sz w:val="20"/>
                <w:lang w:val="en-AU"/>
              </w:rPr>
              <w:t>$</w:t>
            </w:r>
            <w:r w:rsidR="008B4913">
              <w:rPr>
                <w:rFonts w:ascii="Arial Narrow" w:hAnsi="Arial Narrow"/>
                <w:noProof/>
                <w:color w:val="000000"/>
                <w:sz w:val="20"/>
                <w:highlight w:val="black"/>
                <w:lang w:val="en-AU"/>
              </w:rPr>
              <w:t>'''''''''''''</w:t>
            </w:r>
          </w:p>
        </w:tc>
        <w:tc>
          <w:tcPr>
            <w:tcW w:w="2693" w:type="dxa"/>
            <w:shd w:val="clear" w:color="auto" w:fill="auto"/>
            <w:vAlign w:val="center"/>
          </w:tcPr>
          <w:p w:rsidR="007832AF" w:rsidRPr="00DB14F4" w:rsidRDefault="007832AF" w:rsidP="007832AF">
            <w:pPr>
              <w:spacing w:before="0"/>
              <w:jc w:val="center"/>
              <w:rPr>
                <w:rFonts w:ascii="Arial Narrow" w:hAnsi="Arial Narrow"/>
                <w:sz w:val="20"/>
                <w:szCs w:val="20"/>
                <w:lang w:val="en-AU"/>
              </w:rPr>
            </w:pPr>
            <w:r w:rsidRPr="00DB14F4">
              <w:rPr>
                <w:rFonts w:ascii="Arial Narrow" w:hAnsi="Arial Narrow"/>
                <w:color w:val="000000"/>
                <w:sz w:val="20"/>
                <w:lang w:val="en-AU"/>
              </w:rPr>
              <w:t>$27.86</w:t>
            </w:r>
          </w:p>
        </w:tc>
      </w:tr>
      <w:tr w:rsidR="007832AF" w:rsidRPr="00DB14F4" w:rsidTr="007832AF">
        <w:tc>
          <w:tcPr>
            <w:tcW w:w="3510" w:type="dxa"/>
            <w:shd w:val="clear" w:color="auto" w:fill="auto"/>
            <w:vAlign w:val="center"/>
          </w:tcPr>
          <w:p w:rsidR="007832AF" w:rsidRPr="00DB14F4" w:rsidRDefault="007832AF" w:rsidP="007832AF">
            <w:pPr>
              <w:spacing w:before="0"/>
              <w:rPr>
                <w:rFonts w:ascii="Arial Narrow" w:hAnsi="Arial Narrow"/>
                <w:sz w:val="20"/>
                <w:szCs w:val="20"/>
                <w:lang w:val="en-AU"/>
              </w:rPr>
            </w:pPr>
            <w:r w:rsidRPr="00DB14F4">
              <w:rPr>
                <w:rFonts w:ascii="Arial Narrow" w:hAnsi="Arial Narrow"/>
                <w:color w:val="000000"/>
                <w:sz w:val="20"/>
                <w:lang w:val="en-AU"/>
              </w:rPr>
              <w:t>Difference in cost per week</w:t>
            </w:r>
          </w:p>
        </w:tc>
        <w:tc>
          <w:tcPr>
            <w:tcW w:w="5670" w:type="dxa"/>
            <w:gridSpan w:val="2"/>
            <w:shd w:val="clear" w:color="auto" w:fill="auto"/>
            <w:vAlign w:val="center"/>
          </w:tcPr>
          <w:p w:rsidR="007832AF" w:rsidRPr="00DB14F4" w:rsidRDefault="007832AF" w:rsidP="007832AF">
            <w:pPr>
              <w:spacing w:before="0"/>
              <w:jc w:val="center"/>
              <w:rPr>
                <w:rFonts w:ascii="Arial Narrow" w:hAnsi="Arial Narrow"/>
                <w:sz w:val="20"/>
                <w:szCs w:val="20"/>
                <w:lang w:val="en-AU"/>
              </w:rPr>
            </w:pPr>
            <w:r w:rsidRPr="00DB14F4">
              <w:rPr>
                <w:rFonts w:ascii="Arial Narrow" w:hAnsi="Arial Narrow"/>
                <w:sz w:val="20"/>
                <w:szCs w:val="20"/>
                <w:lang w:val="en-AU"/>
              </w:rPr>
              <w:t>$0.00</w:t>
            </w:r>
          </w:p>
        </w:tc>
      </w:tr>
      <w:tr w:rsidR="007832AF" w:rsidRPr="00DB14F4" w:rsidTr="007832AF">
        <w:tc>
          <w:tcPr>
            <w:tcW w:w="9180" w:type="dxa"/>
            <w:gridSpan w:val="3"/>
            <w:shd w:val="clear" w:color="auto" w:fill="auto"/>
            <w:vAlign w:val="center"/>
          </w:tcPr>
          <w:p w:rsidR="007832AF" w:rsidRPr="00DB14F4" w:rsidRDefault="007832AF" w:rsidP="007832AF">
            <w:pPr>
              <w:spacing w:before="0"/>
              <w:rPr>
                <w:rFonts w:ascii="Arial Narrow" w:hAnsi="Arial Narrow"/>
                <w:b/>
                <w:sz w:val="20"/>
                <w:szCs w:val="20"/>
                <w:lang w:val="en-AU"/>
              </w:rPr>
            </w:pPr>
            <w:proofErr w:type="spellStart"/>
            <w:r w:rsidRPr="00DB14F4">
              <w:rPr>
                <w:rFonts w:ascii="Arial Narrow" w:hAnsi="Arial Narrow"/>
                <w:b/>
                <w:color w:val="000000"/>
                <w:sz w:val="20"/>
                <w:lang w:val="en-AU"/>
              </w:rPr>
              <w:t>DPMQ</w:t>
            </w:r>
            <w:r w:rsidR="00F7407F" w:rsidRPr="00DB14F4">
              <w:rPr>
                <w:rFonts w:ascii="Arial Narrow" w:hAnsi="Arial Narrow"/>
                <w:b/>
                <w:color w:val="000000"/>
                <w:sz w:val="20"/>
                <w:vertAlign w:val="superscript"/>
                <w:lang w:val="en-AU"/>
              </w:rPr>
              <w:t>b</w:t>
            </w:r>
            <w:proofErr w:type="spellEnd"/>
          </w:p>
        </w:tc>
      </w:tr>
      <w:tr w:rsidR="007832AF" w:rsidRPr="00DB14F4" w:rsidTr="007832AF">
        <w:tc>
          <w:tcPr>
            <w:tcW w:w="3510" w:type="dxa"/>
            <w:shd w:val="clear" w:color="auto" w:fill="auto"/>
            <w:vAlign w:val="center"/>
          </w:tcPr>
          <w:p w:rsidR="007832AF" w:rsidRPr="00DB14F4" w:rsidRDefault="007832AF" w:rsidP="007832AF">
            <w:pPr>
              <w:spacing w:before="0"/>
              <w:rPr>
                <w:rFonts w:ascii="Arial Narrow" w:hAnsi="Arial Narrow"/>
                <w:sz w:val="20"/>
                <w:szCs w:val="20"/>
                <w:lang w:val="en-AU"/>
              </w:rPr>
            </w:pPr>
            <w:r w:rsidRPr="00DB14F4">
              <w:rPr>
                <w:rFonts w:ascii="Arial Narrow" w:hAnsi="Arial Narrow"/>
                <w:color w:val="000000"/>
                <w:sz w:val="20"/>
                <w:lang w:val="en-AU"/>
              </w:rPr>
              <w:t>DPMQ per dose</w:t>
            </w:r>
          </w:p>
        </w:tc>
        <w:tc>
          <w:tcPr>
            <w:tcW w:w="2977" w:type="dxa"/>
            <w:shd w:val="clear" w:color="auto" w:fill="auto"/>
            <w:vAlign w:val="center"/>
          </w:tcPr>
          <w:p w:rsidR="007832AF" w:rsidRPr="00DB14F4" w:rsidRDefault="007832AF" w:rsidP="007832AF">
            <w:pPr>
              <w:spacing w:before="0"/>
              <w:jc w:val="center"/>
              <w:rPr>
                <w:rFonts w:ascii="Arial Narrow" w:hAnsi="Arial Narrow"/>
                <w:sz w:val="20"/>
                <w:szCs w:val="20"/>
                <w:lang w:val="en-AU"/>
              </w:rPr>
            </w:pPr>
            <w:r w:rsidRPr="00DB14F4">
              <w:rPr>
                <w:rFonts w:ascii="Arial Narrow" w:hAnsi="Arial Narrow"/>
                <w:color w:val="000000"/>
                <w:sz w:val="20"/>
                <w:lang w:val="en-AU"/>
              </w:rPr>
              <w:t>$</w:t>
            </w:r>
            <w:r w:rsidR="008B4913">
              <w:rPr>
                <w:rFonts w:ascii="Arial Narrow" w:hAnsi="Arial Narrow"/>
                <w:noProof/>
                <w:color w:val="000000"/>
                <w:sz w:val="20"/>
                <w:highlight w:val="black"/>
                <w:lang w:val="en-AU"/>
              </w:rPr>
              <w:t>''''''''''''</w:t>
            </w:r>
          </w:p>
        </w:tc>
        <w:tc>
          <w:tcPr>
            <w:tcW w:w="2693" w:type="dxa"/>
            <w:shd w:val="clear" w:color="auto" w:fill="auto"/>
            <w:vAlign w:val="center"/>
          </w:tcPr>
          <w:p w:rsidR="007832AF" w:rsidRPr="00DB14F4" w:rsidRDefault="007832AF" w:rsidP="007832AF">
            <w:pPr>
              <w:spacing w:before="0"/>
              <w:jc w:val="center"/>
              <w:rPr>
                <w:rFonts w:ascii="Arial Narrow" w:hAnsi="Arial Narrow"/>
                <w:sz w:val="20"/>
                <w:szCs w:val="20"/>
                <w:lang w:val="en-AU"/>
              </w:rPr>
            </w:pPr>
            <w:r w:rsidRPr="00DB14F4">
              <w:rPr>
                <w:rFonts w:ascii="Arial Narrow" w:hAnsi="Arial Narrow"/>
                <w:color w:val="000000"/>
                <w:sz w:val="20"/>
                <w:lang w:val="en-AU"/>
              </w:rPr>
              <w:t>$32.73</w:t>
            </w:r>
          </w:p>
        </w:tc>
      </w:tr>
      <w:tr w:rsidR="007832AF" w:rsidRPr="00DB14F4" w:rsidTr="007832AF">
        <w:tc>
          <w:tcPr>
            <w:tcW w:w="3510" w:type="dxa"/>
            <w:shd w:val="clear" w:color="auto" w:fill="auto"/>
            <w:vAlign w:val="center"/>
          </w:tcPr>
          <w:p w:rsidR="007832AF" w:rsidRPr="00DB14F4" w:rsidRDefault="007832AF" w:rsidP="007832AF">
            <w:pPr>
              <w:spacing w:before="0"/>
              <w:rPr>
                <w:rFonts w:ascii="Arial Narrow" w:hAnsi="Arial Narrow"/>
                <w:sz w:val="20"/>
                <w:szCs w:val="20"/>
                <w:lang w:val="en-AU"/>
              </w:rPr>
            </w:pPr>
            <w:r w:rsidRPr="00DB14F4">
              <w:rPr>
                <w:rFonts w:ascii="Arial Narrow" w:hAnsi="Arial Narrow"/>
                <w:color w:val="000000"/>
                <w:sz w:val="20"/>
                <w:lang w:val="en-AU"/>
              </w:rPr>
              <w:t>Dose duration (days)</w:t>
            </w:r>
          </w:p>
        </w:tc>
        <w:tc>
          <w:tcPr>
            <w:tcW w:w="2977" w:type="dxa"/>
            <w:shd w:val="clear" w:color="auto" w:fill="auto"/>
            <w:vAlign w:val="center"/>
          </w:tcPr>
          <w:p w:rsidR="007832AF" w:rsidRPr="00DB14F4" w:rsidRDefault="007832AF" w:rsidP="007832AF">
            <w:pPr>
              <w:spacing w:before="0"/>
              <w:jc w:val="center"/>
              <w:rPr>
                <w:rFonts w:ascii="Arial Narrow" w:hAnsi="Arial Narrow"/>
                <w:sz w:val="20"/>
                <w:szCs w:val="20"/>
                <w:lang w:val="en-AU"/>
              </w:rPr>
            </w:pPr>
            <w:r w:rsidRPr="00DB14F4">
              <w:rPr>
                <w:rFonts w:ascii="Arial Narrow" w:hAnsi="Arial Narrow"/>
                <w:color w:val="000000"/>
                <w:sz w:val="20"/>
                <w:lang w:val="en-AU"/>
              </w:rPr>
              <w:t>7</w:t>
            </w:r>
          </w:p>
        </w:tc>
        <w:tc>
          <w:tcPr>
            <w:tcW w:w="2693" w:type="dxa"/>
            <w:shd w:val="clear" w:color="auto" w:fill="auto"/>
            <w:vAlign w:val="center"/>
          </w:tcPr>
          <w:p w:rsidR="007832AF" w:rsidRPr="00DB14F4" w:rsidRDefault="007832AF" w:rsidP="007832AF">
            <w:pPr>
              <w:spacing w:before="0"/>
              <w:jc w:val="center"/>
              <w:rPr>
                <w:rFonts w:ascii="Arial Narrow" w:hAnsi="Arial Narrow"/>
                <w:sz w:val="20"/>
                <w:szCs w:val="20"/>
                <w:lang w:val="en-AU"/>
              </w:rPr>
            </w:pPr>
            <w:r w:rsidRPr="00DB14F4">
              <w:rPr>
                <w:rFonts w:ascii="Arial Narrow" w:hAnsi="Arial Narrow"/>
                <w:color w:val="000000"/>
                <w:sz w:val="20"/>
                <w:lang w:val="en-AU"/>
              </w:rPr>
              <w:t>7</w:t>
            </w:r>
          </w:p>
        </w:tc>
      </w:tr>
      <w:tr w:rsidR="007832AF" w:rsidRPr="00DB14F4" w:rsidTr="007832AF">
        <w:tc>
          <w:tcPr>
            <w:tcW w:w="3510" w:type="dxa"/>
            <w:shd w:val="clear" w:color="auto" w:fill="auto"/>
            <w:vAlign w:val="center"/>
          </w:tcPr>
          <w:p w:rsidR="007832AF" w:rsidRPr="00DB14F4" w:rsidRDefault="007832AF" w:rsidP="007832AF">
            <w:pPr>
              <w:spacing w:before="0"/>
              <w:rPr>
                <w:rFonts w:ascii="Arial Narrow" w:hAnsi="Arial Narrow"/>
                <w:sz w:val="20"/>
                <w:szCs w:val="20"/>
                <w:lang w:val="en-AU"/>
              </w:rPr>
            </w:pPr>
            <w:r w:rsidRPr="00DB14F4">
              <w:rPr>
                <w:rFonts w:ascii="Arial Narrow" w:hAnsi="Arial Narrow"/>
                <w:color w:val="000000"/>
                <w:sz w:val="20"/>
                <w:lang w:val="en-AU"/>
              </w:rPr>
              <w:t>Administrations per week</w:t>
            </w:r>
          </w:p>
        </w:tc>
        <w:tc>
          <w:tcPr>
            <w:tcW w:w="2977" w:type="dxa"/>
            <w:shd w:val="clear" w:color="auto" w:fill="auto"/>
            <w:vAlign w:val="center"/>
          </w:tcPr>
          <w:p w:rsidR="007832AF" w:rsidRPr="00DB14F4" w:rsidRDefault="007832AF" w:rsidP="007832AF">
            <w:pPr>
              <w:spacing w:before="0"/>
              <w:jc w:val="center"/>
              <w:rPr>
                <w:rFonts w:ascii="Arial Narrow" w:hAnsi="Arial Narrow"/>
                <w:sz w:val="20"/>
                <w:szCs w:val="20"/>
                <w:lang w:val="en-AU"/>
              </w:rPr>
            </w:pPr>
            <w:r w:rsidRPr="00DB14F4">
              <w:rPr>
                <w:rFonts w:ascii="Arial Narrow" w:hAnsi="Arial Narrow"/>
                <w:color w:val="000000"/>
                <w:sz w:val="20"/>
                <w:lang w:val="en-AU"/>
              </w:rPr>
              <w:t>1</w:t>
            </w:r>
          </w:p>
        </w:tc>
        <w:tc>
          <w:tcPr>
            <w:tcW w:w="2693" w:type="dxa"/>
            <w:shd w:val="clear" w:color="auto" w:fill="auto"/>
            <w:vAlign w:val="center"/>
          </w:tcPr>
          <w:p w:rsidR="007832AF" w:rsidRPr="00DB14F4" w:rsidRDefault="007832AF" w:rsidP="007832AF">
            <w:pPr>
              <w:spacing w:before="0"/>
              <w:jc w:val="center"/>
              <w:rPr>
                <w:rFonts w:ascii="Arial Narrow" w:hAnsi="Arial Narrow"/>
                <w:sz w:val="20"/>
                <w:szCs w:val="20"/>
                <w:lang w:val="en-AU"/>
              </w:rPr>
            </w:pPr>
            <w:r w:rsidRPr="00DB14F4">
              <w:rPr>
                <w:rFonts w:ascii="Arial Narrow" w:hAnsi="Arial Narrow"/>
                <w:color w:val="000000"/>
                <w:sz w:val="20"/>
                <w:lang w:val="en-AU"/>
              </w:rPr>
              <w:t>1</w:t>
            </w:r>
          </w:p>
        </w:tc>
      </w:tr>
      <w:tr w:rsidR="007832AF" w:rsidRPr="00DB14F4" w:rsidTr="007832AF">
        <w:tc>
          <w:tcPr>
            <w:tcW w:w="3510" w:type="dxa"/>
            <w:shd w:val="clear" w:color="auto" w:fill="auto"/>
            <w:vAlign w:val="center"/>
          </w:tcPr>
          <w:p w:rsidR="007832AF" w:rsidRPr="00DB14F4" w:rsidRDefault="007832AF" w:rsidP="007832AF">
            <w:pPr>
              <w:spacing w:before="0"/>
              <w:rPr>
                <w:rFonts w:ascii="Arial Narrow" w:hAnsi="Arial Narrow"/>
                <w:sz w:val="20"/>
                <w:szCs w:val="20"/>
                <w:lang w:val="en-AU"/>
              </w:rPr>
            </w:pPr>
            <w:r w:rsidRPr="00DB14F4">
              <w:rPr>
                <w:rFonts w:ascii="Arial Narrow" w:hAnsi="Arial Narrow"/>
                <w:color w:val="000000"/>
                <w:sz w:val="20"/>
                <w:lang w:val="en-AU"/>
              </w:rPr>
              <w:t>Total medicine cost per week</w:t>
            </w:r>
          </w:p>
        </w:tc>
        <w:tc>
          <w:tcPr>
            <w:tcW w:w="2977" w:type="dxa"/>
            <w:shd w:val="clear" w:color="auto" w:fill="auto"/>
            <w:vAlign w:val="center"/>
          </w:tcPr>
          <w:p w:rsidR="007832AF" w:rsidRPr="00DB14F4" w:rsidRDefault="007832AF" w:rsidP="007832AF">
            <w:pPr>
              <w:spacing w:before="0"/>
              <w:jc w:val="center"/>
              <w:rPr>
                <w:rFonts w:ascii="Arial Narrow" w:hAnsi="Arial Narrow"/>
                <w:sz w:val="20"/>
                <w:szCs w:val="20"/>
                <w:lang w:val="en-AU"/>
              </w:rPr>
            </w:pPr>
            <w:r w:rsidRPr="00DB14F4">
              <w:rPr>
                <w:rFonts w:ascii="Arial Narrow" w:hAnsi="Arial Narrow"/>
                <w:color w:val="000000"/>
                <w:sz w:val="20"/>
                <w:lang w:val="en-AU"/>
              </w:rPr>
              <w:t>$</w:t>
            </w:r>
            <w:r w:rsidR="008B4913">
              <w:rPr>
                <w:rFonts w:ascii="Arial Narrow" w:hAnsi="Arial Narrow"/>
                <w:noProof/>
                <w:color w:val="000000"/>
                <w:sz w:val="20"/>
                <w:highlight w:val="black"/>
                <w:lang w:val="en-AU"/>
              </w:rPr>
              <w:t>'''''''''''''''</w:t>
            </w:r>
          </w:p>
        </w:tc>
        <w:tc>
          <w:tcPr>
            <w:tcW w:w="2693" w:type="dxa"/>
            <w:shd w:val="clear" w:color="auto" w:fill="auto"/>
            <w:vAlign w:val="center"/>
          </w:tcPr>
          <w:p w:rsidR="007832AF" w:rsidRPr="00DB14F4" w:rsidRDefault="007832AF" w:rsidP="007832AF">
            <w:pPr>
              <w:spacing w:before="0"/>
              <w:jc w:val="center"/>
              <w:rPr>
                <w:rFonts w:ascii="Arial Narrow" w:hAnsi="Arial Narrow"/>
                <w:sz w:val="20"/>
                <w:szCs w:val="20"/>
                <w:lang w:val="en-AU"/>
              </w:rPr>
            </w:pPr>
            <w:r w:rsidRPr="00DB14F4">
              <w:rPr>
                <w:rFonts w:ascii="Arial Narrow" w:hAnsi="Arial Narrow"/>
                <w:color w:val="000000"/>
                <w:sz w:val="20"/>
                <w:lang w:val="en-AU"/>
              </w:rPr>
              <w:t>$32.73</w:t>
            </w:r>
          </w:p>
        </w:tc>
      </w:tr>
      <w:tr w:rsidR="007832AF" w:rsidRPr="00DB14F4" w:rsidTr="007832AF">
        <w:tc>
          <w:tcPr>
            <w:tcW w:w="3510" w:type="dxa"/>
            <w:shd w:val="clear" w:color="auto" w:fill="auto"/>
            <w:vAlign w:val="center"/>
          </w:tcPr>
          <w:p w:rsidR="007832AF" w:rsidRPr="00DB14F4" w:rsidRDefault="007832AF" w:rsidP="007832AF">
            <w:pPr>
              <w:spacing w:before="0"/>
              <w:rPr>
                <w:rFonts w:ascii="Arial Narrow" w:hAnsi="Arial Narrow"/>
                <w:sz w:val="20"/>
                <w:szCs w:val="20"/>
                <w:lang w:val="en-AU"/>
              </w:rPr>
            </w:pPr>
            <w:r w:rsidRPr="00DB14F4">
              <w:rPr>
                <w:rFonts w:ascii="Arial Narrow" w:hAnsi="Arial Narrow"/>
                <w:color w:val="000000"/>
                <w:sz w:val="20"/>
                <w:lang w:val="en-AU"/>
              </w:rPr>
              <w:t>Difference in cost per week</w:t>
            </w:r>
          </w:p>
        </w:tc>
        <w:tc>
          <w:tcPr>
            <w:tcW w:w="5670" w:type="dxa"/>
            <w:gridSpan w:val="2"/>
            <w:shd w:val="clear" w:color="auto" w:fill="auto"/>
            <w:vAlign w:val="center"/>
          </w:tcPr>
          <w:p w:rsidR="007832AF" w:rsidRPr="00DB14F4" w:rsidRDefault="007832AF" w:rsidP="007832AF">
            <w:pPr>
              <w:spacing w:before="0"/>
              <w:jc w:val="center"/>
              <w:rPr>
                <w:rFonts w:ascii="Arial Narrow" w:hAnsi="Arial Narrow"/>
                <w:sz w:val="20"/>
                <w:szCs w:val="20"/>
                <w:lang w:val="en-AU"/>
              </w:rPr>
            </w:pPr>
            <w:r w:rsidRPr="00DB14F4">
              <w:rPr>
                <w:rFonts w:ascii="Arial Narrow" w:hAnsi="Arial Narrow"/>
                <w:sz w:val="20"/>
                <w:szCs w:val="20"/>
                <w:lang w:val="en-AU"/>
              </w:rPr>
              <w:t>$</w:t>
            </w:r>
            <w:r w:rsidR="008B4913">
              <w:rPr>
                <w:rFonts w:ascii="Arial Narrow" w:hAnsi="Arial Narrow"/>
                <w:noProof/>
                <w:color w:val="000000"/>
                <w:sz w:val="20"/>
                <w:szCs w:val="20"/>
                <w:highlight w:val="black"/>
                <w:lang w:val="en-AU"/>
              </w:rPr>
              <w:t>'''''''''''</w:t>
            </w:r>
          </w:p>
        </w:tc>
      </w:tr>
    </w:tbl>
    <w:p w:rsidR="00445CD9" w:rsidRPr="00DB14F4" w:rsidRDefault="00445CD9" w:rsidP="00445CD9">
      <w:pPr>
        <w:pStyle w:val="TableFooter"/>
        <w:tabs>
          <w:tab w:val="left" w:pos="142"/>
        </w:tabs>
      </w:pPr>
      <w:proofErr w:type="gramStart"/>
      <w:r w:rsidRPr="00DB14F4">
        <w:rPr>
          <w:vertAlign w:val="superscript"/>
        </w:rPr>
        <w:t>a</w:t>
      </w:r>
      <w:proofErr w:type="gramEnd"/>
      <w:r w:rsidRPr="00DB14F4">
        <w:tab/>
      </w:r>
      <w:proofErr w:type="spellStart"/>
      <w:r w:rsidRPr="00DB14F4">
        <w:t>Exenatide</w:t>
      </w:r>
      <w:proofErr w:type="spellEnd"/>
      <w:r w:rsidRPr="00DB14F4">
        <w:t xml:space="preserve"> once weekly has a special pricing arrangement.</w:t>
      </w:r>
    </w:p>
    <w:p w:rsidR="00F7407F" w:rsidRPr="00DB14F4" w:rsidRDefault="00F7407F" w:rsidP="00445CD9">
      <w:pPr>
        <w:pStyle w:val="TableFooter"/>
        <w:tabs>
          <w:tab w:val="left" w:pos="142"/>
        </w:tabs>
      </w:pPr>
      <w:proofErr w:type="gramStart"/>
      <w:r w:rsidRPr="00DB14F4">
        <w:rPr>
          <w:vertAlign w:val="superscript"/>
        </w:rPr>
        <w:t>b</w:t>
      </w:r>
      <w:proofErr w:type="gramEnd"/>
      <w:r w:rsidRPr="00DB14F4">
        <w:rPr>
          <w:vertAlign w:val="superscript"/>
        </w:rPr>
        <w:tab/>
      </w:r>
      <w:r w:rsidRPr="00DB14F4">
        <w:t>All DPMQs have been updated with dispensing fee and AHI fee current as of 1 July 2017.</w:t>
      </w:r>
    </w:p>
    <w:p w:rsidR="007832AF" w:rsidRPr="00DB14F4" w:rsidRDefault="007832AF" w:rsidP="007832AF">
      <w:pPr>
        <w:pStyle w:val="TableFooter"/>
      </w:pPr>
      <w:r w:rsidRPr="00DB14F4">
        <w:t>AEMP=approved ex-manufacturer price; BID=twice daily; DPMQ=dispensed price maximum quantity; QW=once weekly</w:t>
      </w:r>
      <w:r w:rsidR="002F1F4C" w:rsidRPr="00DB14F4">
        <w:t xml:space="preserve">; </w:t>
      </w:r>
    </w:p>
    <w:p w:rsidR="007832AF" w:rsidRPr="00DB14F4" w:rsidRDefault="007832AF" w:rsidP="007832AF">
      <w:pPr>
        <w:pStyle w:val="TableFooter"/>
      </w:pPr>
      <w:r w:rsidRPr="00DB14F4">
        <w:t>Source:  Table 3(a).4-2, p292 of the submission.</w:t>
      </w:r>
    </w:p>
    <w:p w:rsidR="007D1CF1" w:rsidRPr="00DB14F4" w:rsidRDefault="007D1CF1">
      <w:pPr>
        <w:spacing w:before="0" w:line="259" w:lineRule="auto"/>
        <w:jc w:val="left"/>
        <w:rPr>
          <w:rFonts w:ascii="Arial Narrow" w:hAnsi="Arial Narrow"/>
          <w:b/>
          <w:sz w:val="20"/>
        </w:rPr>
      </w:pPr>
      <w:r w:rsidRPr="00DB14F4">
        <w:br w:type="page"/>
      </w:r>
    </w:p>
    <w:p w:rsidR="00527CB9" w:rsidRPr="00DB14F4" w:rsidRDefault="00527CB9" w:rsidP="00527CB9">
      <w:pPr>
        <w:pStyle w:val="TableHeading0"/>
        <w:spacing w:after="0"/>
      </w:pPr>
      <w:r w:rsidRPr="00DB14F4">
        <w:t xml:space="preserve">Table </w:t>
      </w:r>
      <w:r w:rsidR="003A2BCE" w:rsidRPr="00DB14F4">
        <w:t>1</w:t>
      </w:r>
      <w:r w:rsidR="00590912" w:rsidRPr="00DB14F4">
        <w:t>1</w:t>
      </w:r>
      <w:r w:rsidRPr="00DB14F4">
        <w:t xml:space="preserve">: Results of the </w:t>
      </w:r>
      <w:r w:rsidR="00EC18D5" w:rsidRPr="00DB14F4">
        <w:t xml:space="preserve">submission’s </w:t>
      </w:r>
      <w:r w:rsidRPr="00DB14F4">
        <w:t xml:space="preserve">cost-minimisation analyses - </w:t>
      </w:r>
      <w:proofErr w:type="spellStart"/>
      <w:r w:rsidRPr="00DB14F4">
        <w:t>dulaglutide</w:t>
      </w:r>
      <w:proofErr w:type="spellEnd"/>
      <w:r w:rsidRPr="00DB14F4">
        <w:t xml:space="preserve"> 1.5mg versus </w:t>
      </w:r>
      <w:proofErr w:type="spellStart"/>
      <w:r w:rsidRPr="00DB14F4">
        <w:t>exenatide</w:t>
      </w:r>
      <w:proofErr w:type="spellEnd"/>
      <w:r w:rsidRPr="00DB14F4">
        <w:t xml:space="preserve"> BID</w:t>
      </w:r>
    </w:p>
    <w:tbl>
      <w:tblPr>
        <w:tblStyle w:val="TableGrid"/>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1: Results of the submission’s cost-minimisation analyses - dulaglutide 1.5mg versus exenatide BID"/>
      </w:tblPr>
      <w:tblGrid>
        <w:gridCol w:w="3510"/>
        <w:gridCol w:w="2977"/>
        <w:gridCol w:w="2693"/>
      </w:tblGrid>
      <w:tr w:rsidR="00527CB9" w:rsidRPr="00DB14F4" w:rsidTr="00647011">
        <w:trPr>
          <w:cnfStyle w:val="100000000000" w:firstRow="1" w:lastRow="0" w:firstColumn="0" w:lastColumn="0" w:oddVBand="0" w:evenVBand="0" w:oddHBand="0" w:evenHBand="0" w:firstRowFirstColumn="0" w:firstRowLastColumn="0" w:lastRowFirstColumn="0" w:lastRowLastColumn="0"/>
          <w:tblHeader/>
        </w:trPr>
        <w:tc>
          <w:tcPr>
            <w:tcW w:w="3510" w:type="dxa"/>
            <w:shd w:val="clear" w:color="auto" w:fill="auto"/>
            <w:vAlign w:val="center"/>
          </w:tcPr>
          <w:p w:rsidR="00527CB9" w:rsidRPr="00DB14F4" w:rsidRDefault="00527CB9" w:rsidP="00647011">
            <w:pPr>
              <w:spacing w:before="0"/>
              <w:rPr>
                <w:rFonts w:ascii="Arial Narrow" w:hAnsi="Arial Narrow"/>
                <w:sz w:val="20"/>
                <w:szCs w:val="20"/>
                <w:lang w:val="en-AU"/>
              </w:rPr>
            </w:pPr>
            <w:r w:rsidRPr="00DB14F4">
              <w:rPr>
                <w:rFonts w:ascii="Arial Narrow" w:hAnsi="Arial Narrow"/>
                <w:sz w:val="20"/>
                <w:szCs w:val="20"/>
                <w:lang w:val="en-AU"/>
              </w:rPr>
              <w:t>Profile</w:t>
            </w:r>
          </w:p>
        </w:tc>
        <w:tc>
          <w:tcPr>
            <w:tcW w:w="2977" w:type="dxa"/>
            <w:shd w:val="clear" w:color="auto" w:fill="auto"/>
            <w:vAlign w:val="center"/>
          </w:tcPr>
          <w:p w:rsidR="00527CB9" w:rsidRPr="00DB14F4" w:rsidRDefault="00527CB9" w:rsidP="00647011">
            <w:pPr>
              <w:spacing w:before="0"/>
              <w:jc w:val="center"/>
              <w:rPr>
                <w:rFonts w:ascii="Arial Narrow" w:hAnsi="Arial Narrow"/>
                <w:sz w:val="20"/>
                <w:szCs w:val="20"/>
                <w:lang w:val="en-AU"/>
              </w:rPr>
            </w:pPr>
            <w:proofErr w:type="spellStart"/>
            <w:r w:rsidRPr="00DB14F4">
              <w:rPr>
                <w:rFonts w:ascii="Arial Narrow" w:hAnsi="Arial Narrow"/>
                <w:sz w:val="20"/>
                <w:szCs w:val="20"/>
                <w:lang w:val="en-AU"/>
              </w:rPr>
              <w:t>Dulaglutide</w:t>
            </w:r>
            <w:proofErr w:type="spellEnd"/>
            <w:r w:rsidRPr="00DB14F4">
              <w:rPr>
                <w:rFonts w:ascii="Arial Narrow" w:hAnsi="Arial Narrow"/>
                <w:sz w:val="20"/>
                <w:szCs w:val="20"/>
                <w:lang w:val="en-AU"/>
              </w:rPr>
              <w:t xml:space="preserve"> 1.5mg</w:t>
            </w:r>
          </w:p>
        </w:tc>
        <w:tc>
          <w:tcPr>
            <w:tcW w:w="2693" w:type="dxa"/>
            <w:shd w:val="clear" w:color="auto" w:fill="auto"/>
            <w:vAlign w:val="center"/>
          </w:tcPr>
          <w:p w:rsidR="00527CB9" w:rsidRPr="00DB14F4" w:rsidRDefault="00527CB9" w:rsidP="00647011">
            <w:pPr>
              <w:spacing w:before="0"/>
              <w:jc w:val="center"/>
              <w:rPr>
                <w:rFonts w:ascii="Arial Narrow" w:hAnsi="Arial Narrow"/>
                <w:sz w:val="20"/>
                <w:szCs w:val="20"/>
                <w:lang w:val="en-AU"/>
              </w:rPr>
            </w:pPr>
            <w:proofErr w:type="spellStart"/>
            <w:r w:rsidRPr="00DB14F4">
              <w:rPr>
                <w:rFonts w:ascii="Arial Narrow" w:hAnsi="Arial Narrow"/>
                <w:sz w:val="20"/>
                <w:szCs w:val="20"/>
                <w:lang w:val="en-AU"/>
              </w:rPr>
              <w:t>Exenatide</w:t>
            </w:r>
            <w:proofErr w:type="spellEnd"/>
            <w:r w:rsidRPr="00DB14F4">
              <w:rPr>
                <w:rFonts w:ascii="Arial Narrow" w:hAnsi="Arial Narrow"/>
                <w:sz w:val="20"/>
                <w:szCs w:val="20"/>
                <w:lang w:val="en-AU"/>
              </w:rPr>
              <w:t xml:space="preserve"> BID</w:t>
            </w:r>
          </w:p>
        </w:tc>
      </w:tr>
      <w:tr w:rsidR="00527CB9" w:rsidRPr="00DB14F4" w:rsidTr="00647011">
        <w:tc>
          <w:tcPr>
            <w:tcW w:w="9180" w:type="dxa"/>
            <w:gridSpan w:val="3"/>
            <w:shd w:val="clear" w:color="auto" w:fill="auto"/>
            <w:vAlign w:val="center"/>
          </w:tcPr>
          <w:p w:rsidR="00527CB9" w:rsidRPr="00DB14F4" w:rsidRDefault="00527CB9" w:rsidP="00647011">
            <w:pPr>
              <w:spacing w:before="0"/>
              <w:jc w:val="left"/>
              <w:rPr>
                <w:rFonts w:ascii="Arial Narrow" w:hAnsi="Arial Narrow"/>
                <w:b/>
                <w:sz w:val="20"/>
                <w:szCs w:val="20"/>
                <w:lang w:val="en-AU"/>
              </w:rPr>
            </w:pPr>
            <w:r w:rsidRPr="00DB14F4">
              <w:rPr>
                <w:rFonts w:ascii="Arial Narrow" w:hAnsi="Arial Narrow"/>
                <w:b/>
                <w:color w:val="000000"/>
                <w:sz w:val="20"/>
                <w:szCs w:val="20"/>
                <w:lang w:val="en-AU"/>
              </w:rPr>
              <w:t>AEMP</w:t>
            </w:r>
          </w:p>
        </w:tc>
      </w:tr>
      <w:tr w:rsidR="00527CB9" w:rsidRPr="00DB14F4" w:rsidTr="00647011">
        <w:tc>
          <w:tcPr>
            <w:tcW w:w="3510" w:type="dxa"/>
            <w:shd w:val="clear" w:color="auto" w:fill="auto"/>
            <w:vAlign w:val="center"/>
          </w:tcPr>
          <w:p w:rsidR="00527CB9" w:rsidRPr="00DB14F4" w:rsidRDefault="00527CB9" w:rsidP="00647011">
            <w:pPr>
              <w:spacing w:before="0"/>
              <w:rPr>
                <w:rFonts w:ascii="Arial Narrow" w:hAnsi="Arial Narrow"/>
                <w:sz w:val="20"/>
                <w:szCs w:val="20"/>
                <w:lang w:val="en-AU"/>
              </w:rPr>
            </w:pPr>
            <w:r w:rsidRPr="00DB14F4">
              <w:rPr>
                <w:rFonts w:ascii="Arial Narrow" w:hAnsi="Arial Narrow"/>
                <w:color w:val="000000"/>
                <w:sz w:val="20"/>
                <w:szCs w:val="20"/>
                <w:lang w:val="en-AU"/>
              </w:rPr>
              <w:t>AEMP per dose</w:t>
            </w:r>
          </w:p>
        </w:tc>
        <w:tc>
          <w:tcPr>
            <w:tcW w:w="2977" w:type="dxa"/>
            <w:shd w:val="clear" w:color="auto" w:fill="auto"/>
            <w:vAlign w:val="center"/>
          </w:tcPr>
          <w:p w:rsidR="00527CB9" w:rsidRPr="00515F65" w:rsidRDefault="00527CB9" w:rsidP="00647011">
            <w:pPr>
              <w:spacing w:before="0"/>
              <w:jc w:val="center"/>
              <w:rPr>
                <w:rFonts w:ascii="Arial Narrow" w:hAnsi="Arial Narrow"/>
                <w:sz w:val="20"/>
                <w:szCs w:val="20"/>
                <w:lang w:val="en-AU"/>
              </w:rPr>
            </w:pPr>
            <w:r w:rsidRPr="00515F65">
              <w:rPr>
                <w:rFonts w:ascii="Arial Narrow" w:hAnsi="Arial Narrow"/>
                <w:color w:val="000000"/>
                <w:sz w:val="20"/>
                <w:szCs w:val="20"/>
                <w:lang w:val="en-AU"/>
              </w:rPr>
              <w:t>$</w:t>
            </w:r>
            <w:r w:rsidR="008B4913">
              <w:rPr>
                <w:rFonts w:ascii="Arial Narrow" w:hAnsi="Arial Narrow"/>
                <w:noProof/>
                <w:color w:val="000000"/>
                <w:sz w:val="20"/>
                <w:szCs w:val="20"/>
                <w:highlight w:val="black"/>
                <w:lang w:val="en-AU"/>
              </w:rPr>
              <w:t>''''''''''''''</w:t>
            </w:r>
          </w:p>
        </w:tc>
        <w:tc>
          <w:tcPr>
            <w:tcW w:w="2693" w:type="dxa"/>
            <w:shd w:val="clear" w:color="auto" w:fill="auto"/>
            <w:vAlign w:val="center"/>
          </w:tcPr>
          <w:p w:rsidR="00527CB9" w:rsidRPr="00515F65" w:rsidRDefault="00527CB9" w:rsidP="00445CD9">
            <w:pPr>
              <w:spacing w:before="0"/>
              <w:jc w:val="center"/>
              <w:rPr>
                <w:rFonts w:ascii="Arial Narrow" w:hAnsi="Arial Narrow"/>
                <w:sz w:val="20"/>
                <w:szCs w:val="20"/>
                <w:lang w:val="en-AU"/>
              </w:rPr>
            </w:pPr>
            <w:r w:rsidRPr="00515F65">
              <w:rPr>
                <w:rFonts w:ascii="Arial Narrow" w:hAnsi="Arial Narrow"/>
                <w:color w:val="000000"/>
                <w:sz w:val="20"/>
                <w:szCs w:val="20"/>
                <w:lang w:val="en-AU"/>
              </w:rPr>
              <w:t>$1.22</w:t>
            </w:r>
            <w:r w:rsidR="00445CD9" w:rsidRPr="00515F65">
              <w:rPr>
                <w:rFonts w:ascii="Arial Narrow" w:hAnsi="Arial Narrow"/>
                <w:color w:val="000000"/>
                <w:sz w:val="20"/>
                <w:szCs w:val="20"/>
                <w:vertAlign w:val="superscript"/>
                <w:lang w:val="en-AU"/>
              </w:rPr>
              <w:t>a</w:t>
            </w:r>
          </w:p>
        </w:tc>
      </w:tr>
      <w:tr w:rsidR="00527CB9" w:rsidRPr="00DB14F4" w:rsidTr="00647011">
        <w:tc>
          <w:tcPr>
            <w:tcW w:w="3510" w:type="dxa"/>
            <w:shd w:val="clear" w:color="auto" w:fill="auto"/>
            <w:vAlign w:val="center"/>
          </w:tcPr>
          <w:p w:rsidR="00527CB9" w:rsidRPr="00DB14F4" w:rsidRDefault="00527CB9" w:rsidP="00647011">
            <w:pPr>
              <w:spacing w:before="0"/>
              <w:rPr>
                <w:rFonts w:ascii="Arial Narrow" w:hAnsi="Arial Narrow"/>
                <w:sz w:val="20"/>
                <w:szCs w:val="20"/>
                <w:lang w:val="en-AU"/>
              </w:rPr>
            </w:pPr>
            <w:r w:rsidRPr="00DB14F4">
              <w:rPr>
                <w:rFonts w:ascii="Arial Narrow" w:hAnsi="Arial Narrow"/>
                <w:color w:val="000000"/>
                <w:sz w:val="20"/>
                <w:szCs w:val="20"/>
                <w:lang w:val="en-AU"/>
              </w:rPr>
              <w:t>Administrations per week</w:t>
            </w:r>
          </w:p>
        </w:tc>
        <w:tc>
          <w:tcPr>
            <w:tcW w:w="2977" w:type="dxa"/>
            <w:shd w:val="clear" w:color="auto" w:fill="auto"/>
            <w:vAlign w:val="center"/>
          </w:tcPr>
          <w:p w:rsidR="00527CB9" w:rsidRPr="00515F65" w:rsidRDefault="00527CB9" w:rsidP="00647011">
            <w:pPr>
              <w:spacing w:before="0"/>
              <w:jc w:val="center"/>
              <w:rPr>
                <w:rFonts w:ascii="Arial Narrow" w:hAnsi="Arial Narrow"/>
                <w:sz w:val="20"/>
                <w:szCs w:val="20"/>
                <w:lang w:val="en-AU"/>
              </w:rPr>
            </w:pPr>
            <w:r w:rsidRPr="00515F65">
              <w:rPr>
                <w:rFonts w:ascii="Arial Narrow" w:hAnsi="Arial Narrow"/>
                <w:color w:val="000000"/>
                <w:sz w:val="20"/>
                <w:szCs w:val="20"/>
                <w:lang w:val="en-AU"/>
              </w:rPr>
              <w:t>1</w:t>
            </w:r>
          </w:p>
        </w:tc>
        <w:tc>
          <w:tcPr>
            <w:tcW w:w="2693" w:type="dxa"/>
            <w:shd w:val="clear" w:color="auto" w:fill="auto"/>
            <w:vAlign w:val="center"/>
          </w:tcPr>
          <w:p w:rsidR="00527CB9" w:rsidRPr="00515F65" w:rsidRDefault="00527CB9" w:rsidP="00647011">
            <w:pPr>
              <w:spacing w:before="0"/>
              <w:jc w:val="center"/>
              <w:rPr>
                <w:rFonts w:ascii="Arial Narrow" w:hAnsi="Arial Narrow"/>
                <w:sz w:val="20"/>
                <w:szCs w:val="20"/>
                <w:lang w:val="en-AU"/>
              </w:rPr>
            </w:pPr>
            <w:r w:rsidRPr="00515F65">
              <w:rPr>
                <w:rFonts w:ascii="Arial Narrow" w:hAnsi="Arial Narrow"/>
                <w:color w:val="000000"/>
                <w:sz w:val="20"/>
                <w:szCs w:val="20"/>
                <w:lang w:val="en-AU"/>
              </w:rPr>
              <w:t>14</w:t>
            </w:r>
          </w:p>
        </w:tc>
      </w:tr>
      <w:tr w:rsidR="00527CB9" w:rsidRPr="00DB14F4" w:rsidTr="00647011">
        <w:tc>
          <w:tcPr>
            <w:tcW w:w="3510" w:type="dxa"/>
            <w:shd w:val="clear" w:color="auto" w:fill="auto"/>
            <w:vAlign w:val="center"/>
          </w:tcPr>
          <w:p w:rsidR="00527CB9" w:rsidRPr="00DB14F4" w:rsidRDefault="00527CB9" w:rsidP="00647011">
            <w:pPr>
              <w:spacing w:before="0"/>
              <w:rPr>
                <w:rFonts w:ascii="Arial Narrow" w:hAnsi="Arial Narrow"/>
                <w:color w:val="000000"/>
                <w:sz w:val="20"/>
                <w:szCs w:val="20"/>
                <w:lang w:val="en-AU"/>
              </w:rPr>
            </w:pPr>
            <w:r w:rsidRPr="00DB14F4">
              <w:rPr>
                <w:rFonts w:ascii="Arial Narrow" w:hAnsi="Arial Narrow"/>
                <w:color w:val="000000"/>
                <w:sz w:val="20"/>
                <w:szCs w:val="20"/>
                <w:lang w:val="en-AU"/>
              </w:rPr>
              <w:t>Total medicine cost per week</w:t>
            </w:r>
          </w:p>
        </w:tc>
        <w:tc>
          <w:tcPr>
            <w:tcW w:w="2977" w:type="dxa"/>
            <w:shd w:val="clear" w:color="auto" w:fill="auto"/>
            <w:vAlign w:val="center"/>
          </w:tcPr>
          <w:p w:rsidR="00527CB9" w:rsidRPr="00515F65" w:rsidRDefault="00527CB9" w:rsidP="00647011">
            <w:pPr>
              <w:spacing w:before="0"/>
              <w:jc w:val="center"/>
              <w:rPr>
                <w:rFonts w:ascii="Arial Narrow" w:hAnsi="Arial Narrow"/>
                <w:color w:val="000000"/>
                <w:sz w:val="20"/>
                <w:szCs w:val="20"/>
                <w:lang w:val="en-AU"/>
              </w:rPr>
            </w:pPr>
            <w:r w:rsidRPr="00515F65">
              <w:rPr>
                <w:rFonts w:ascii="Arial Narrow" w:hAnsi="Arial Narrow"/>
                <w:color w:val="000000"/>
                <w:sz w:val="20"/>
                <w:szCs w:val="20"/>
                <w:lang w:val="en-AU"/>
              </w:rPr>
              <w:t>$</w:t>
            </w:r>
            <w:r w:rsidR="008B4913">
              <w:rPr>
                <w:rFonts w:ascii="Arial Narrow" w:hAnsi="Arial Narrow"/>
                <w:noProof/>
                <w:color w:val="000000"/>
                <w:sz w:val="20"/>
                <w:szCs w:val="20"/>
                <w:highlight w:val="black"/>
                <w:lang w:val="en-AU"/>
              </w:rPr>
              <w:t>''''''''''''''</w:t>
            </w:r>
          </w:p>
        </w:tc>
        <w:tc>
          <w:tcPr>
            <w:tcW w:w="2693" w:type="dxa"/>
            <w:shd w:val="clear" w:color="auto" w:fill="auto"/>
            <w:vAlign w:val="center"/>
          </w:tcPr>
          <w:p w:rsidR="00527CB9" w:rsidRPr="00515F65" w:rsidRDefault="00527CB9" w:rsidP="00647011">
            <w:pPr>
              <w:spacing w:before="0"/>
              <w:jc w:val="center"/>
              <w:rPr>
                <w:rFonts w:ascii="Arial Narrow" w:hAnsi="Arial Narrow"/>
                <w:color w:val="000000"/>
                <w:sz w:val="20"/>
                <w:szCs w:val="20"/>
                <w:lang w:val="en-AU"/>
              </w:rPr>
            </w:pPr>
            <w:r w:rsidRPr="00515F65">
              <w:rPr>
                <w:rFonts w:ascii="Arial Narrow" w:hAnsi="Arial Narrow"/>
                <w:color w:val="000000"/>
                <w:sz w:val="20"/>
                <w:szCs w:val="20"/>
                <w:lang w:val="en-AU"/>
              </w:rPr>
              <w:t>$17.02</w:t>
            </w:r>
          </w:p>
        </w:tc>
      </w:tr>
      <w:tr w:rsidR="00527CB9" w:rsidRPr="00DB14F4" w:rsidTr="00647011">
        <w:tc>
          <w:tcPr>
            <w:tcW w:w="3510" w:type="dxa"/>
            <w:shd w:val="clear" w:color="auto" w:fill="auto"/>
            <w:vAlign w:val="center"/>
          </w:tcPr>
          <w:p w:rsidR="00527CB9" w:rsidRPr="00DB14F4" w:rsidRDefault="00527CB9" w:rsidP="00647011">
            <w:pPr>
              <w:spacing w:before="0"/>
              <w:rPr>
                <w:rFonts w:ascii="Arial Narrow" w:hAnsi="Arial Narrow"/>
                <w:sz w:val="20"/>
                <w:szCs w:val="20"/>
                <w:lang w:val="en-AU"/>
              </w:rPr>
            </w:pPr>
            <w:r w:rsidRPr="00DB14F4">
              <w:rPr>
                <w:rFonts w:ascii="Arial Narrow" w:hAnsi="Arial Narrow"/>
                <w:sz w:val="20"/>
                <w:szCs w:val="20"/>
                <w:lang w:val="en-AU"/>
              </w:rPr>
              <w:t>Difference in medicine cost per week</w:t>
            </w:r>
          </w:p>
        </w:tc>
        <w:tc>
          <w:tcPr>
            <w:tcW w:w="5670" w:type="dxa"/>
            <w:gridSpan w:val="2"/>
            <w:shd w:val="clear" w:color="auto" w:fill="auto"/>
            <w:vAlign w:val="center"/>
          </w:tcPr>
          <w:p w:rsidR="00527CB9" w:rsidRPr="00515F65" w:rsidRDefault="00527CB9" w:rsidP="00647011">
            <w:pPr>
              <w:spacing w:before="0"/>
              <w:jc w:val="center"/>
              <w:rPr>
                <w:rFonts w:ascii="Arial Narrow" w:hAnsi="Arial Narrow"/>
                <w:sz w:val="20"/>
                <w:szCs w:val="20"/>
                <w:lang w:val="en-AU"/>
              </w:rPr>
            </w:pPr>
            <w:r w:rsidRPr="00515F65">
              <w:rPr>
                <w:rFonts w:ascii="Arial Narrow" w:hAnsi="Arial Narrow"/>
                <w:sz w:val="20"/>
                <w:szCs w:val="20"/>
                <w:lang w:val="en-AU"/>
              </w:rPr>
              <w:t>$</w:t>
            </w:r>
            <w:r w:rsidR="008B4913">
              <w:rPr>
                <w:rFonts w:ascii="Arial Narrow" w:hAnsi="Arial Narrow"/>
                <w:noProof/>
                <w:color w:val="000000"/>
                <w:sz w:val="20"/>
                <w:szCs w:val="20"/>
                <w:highlight w:val="black"/>
                <w:lang w:val="en-AU"/>
              </w:rPr>
              <w:t>'''''''''''''''</w:t>
            </w:r>
          </w:p>
        </w:tc>
      </w:tr>
      <w:tr w:rsidR="00527CB9" w:rsidRPr="00DB14F4" w:rsidTr="00647011">
        <w:tc>
          <w:tcPr>
            <w:tcW w:w="3510" w:type="dxa"/>
            <w:shd w:val="clear" w:color="auto" w:fill="auto"/>
            <w:vAlign w:val="center"/>
          </w:tcPr>
          <w:p w:rsidR="00527CB9" w:rsidRPr="00DB14F4" w:rsidRDefault="00527CB9" w:rsidP="00647011">
            <w:pPr>
              <w:spacing w:before="0"/>
              <w:rPr>
                <w:rFonts w:ascii="Arial Narrow" w:hAnsi="Arial Narrow"/>
                <w:sz w:val="20"/>
                <w:szCs w:val="20"/>
                <w:lang w:val="en-AU"/>
              </w:rPr>
            </w:pPr>
            <w:r w:rsidRPr="00DB14F4">
              <w:rPr>
                <w:rFonts w:ascii="Arial Narrow" w:hAnsi="Arial Narrow"/>
                <w:sz w:val="20"/>
                <w:szCs w:val="20"/>
                <w:lang w:val="en-AU"/>
              </w:rPr>
              <w:t>Included cost offsets</w:t>
            </w:r>
          </w:p>
        </w:tc>
        <w:tc>
          <w:tcPr>
            <w:tcW w:w="2977" w:type="dxa"/>
            <w:shd w:val="clear" w:color="auto" w:fill="auto"/>
            <w:vAlign w:val="center"/>
          </w:tcPr>
          <w:p w:rsidR="00527CB9" w:rsidRPr="00515F65" w:rsidRDefault="00527CB9" w:rsidP="00647011">
            <w:pPr>
              <w:spacing w:before="0"/>
              <w:jc w:val="center"/>
              <w:rPr>
                <w:rFonts w:ascii="Arial Narrow" w:hAnsi="Arial Narrow"/>
                <w:sz w:val="20"/>
                <w:szCs w:val="20"/>
                <w:lang w:val="en-AU"/>
              </w:rPr>
            </w:pPr>
            <w:r w:rsidRPr="00515F65">
              <w:rPr>
                <w:rFonts w:ascii="Arial Narrow" w:hAnsi="Arial Narrow"/>
                <w:sz w:val="20"/>
                <w:szCs w:val="20"/>
                <w:lang w:val="en-AU"/>
              </w:rPr>
              <w:t>$-</w:t>
            </w:r>
            <w:r w:rsidR="008B4913">
              <w:rPr>
                <w:rFonts w:ascii="Arial Narrow" w:hAnsi="Arial Narrow"/>
                <w:noProof/>
                <w:color w:val="000000"/>
                <w:sz w:val="20"/>
                <w:szCs w:val="20"/>
                <w:highlight w:val="black"/>
                <w:lang w:val="en-AU"/>
              </w:rPr>
              <w:t>''''''''''''''</w:t>
            </w:r>
          </w:p>
        </w:tc>
        <w:tc>
          <w:tcPr>
            <w:tcW w:w="2693" w:type="dxa"/>
            <w:shd w:val="clear" w:color="auto" w:fill="auto"/>
            <w:vAlign w:val="center"/>
          </w:tcPr>
          <w:p w:rsidR="00527CB9" w:rsidRPr="00515F65" w:rsidRDefault="00527CB9" w:rsidP="00647011">
            <w:pPr>
              <w:spacing w:before="0"/>
              <w:jc w:val="center"/>
              <w:rPr>
                <w:rFonts w:ascii="Arial Narrow" w:hAnsi="Arial Narrow"/>
                <w:sz w:val="20"/>
                <w:szCs w:val="20"/>
                <w:lang w:val="en-AU"/>
              </w:rPr>
            </w:pPr>
            <w:r w:rsidRPr="00515F65">
              <w:rPr>
                <w:rFonts w:ascii="Arial Narrow" w:hAnsi="Arial Narrow"/>
                <w:sz w:val="20"/>
                <w:szCs w:val="20"/>
                <w:lang w:val="en-AU"/>
              </w:rPr>
              <w:t>$0.00</w:t>
            </w:r>
          </w:p>
        </w:tc>
      </w:tr>
      <w:tr w:rsidR="00527CB9" w:rsidRPr="00DB14F4" w:rsidTr="00647011">
        <w:tc>
          <w:tcPr>
            <w:tcW w:w="3510" w:type="dxa"/>
            <w:shd w:val="clear" w:color="auto" w:fill="auto"/>
            <w:vAlign w:val="center"/>
          </w:tcPr>
          <w:p w:rsidR="00527CB9" w:rsidRPr="00DB14F4" w:rsidRDefault="00527CB9" w:rsidP="00647011">
            <w:pPr>
              <w:spacing w:before="0"/>
              <w:rPr>
                <w:rFonts w:ascii="Arial Narrow" w:hAnsi="Arial Narrow"/>
                <w:sz w:val="20"/>
                <w:szCs w:val="20"/>
                <w:lang w:val="en-AU"/>
              </w:rPr>
            </w:pPr>
            <w:r w:rsidRPr="00DB14F4">
              <w:rPr>
                <w:rFonts w:ascii="Arial Narrow" w:hAnsi="Arial Narrow"/>
                <w:color w:val="000000"/>
                <w:sz w:val="20"/>
                <w:szCs w:val="20"/>
                <w:lang w:val="en-AU"/>
              </w:rPr>
              <w:t>Difference in weekly cost per treatment</w:t>
            </w:r>
          </w:p>
        </w:tc>
        <w:tc>
          <w:tcPr>
            <w:tcW w:w="5670" w:type="dxa"/>
            <w:gridSpan w:val="2"/>
            <w:shd w:val="clear" w:color="auto" w:fill="auto"/>
            <w:vAlign w:val="center"/>
          </w:tcPr>
          <w:p w:rsidR="00527CB9" w:rsidRPr="00515F65" w:rsidRDefault="00527CB9" w:rsidP="00647011">
            <w:pPr>
              <w:spacing w:before="0"/>
              <w:jc w:val="center"/>
              <w:rPr>
                <w:rFonts w:ascii="Arial Narrow" w:hAnsi="Arial Narrow"/>
                <w:sz w:val="20"/>
                <w:szCs w:val="20"/>
                <w:lang w:val="en-AU"/>
              </w:rPr>
            </w:pPr>
            <w:r w:rsidRPr="00515F65">
              <w:rPr>
                <w:rFonts w:ascii="Arial Narrow" w:hAnsi="Arial Narrow"/>
                <w:sz w:val="20"/>
                <w:szCs w:val="20"/>
                <w:lang w:val="en-AU"/>
              </w:rPr>
              <w:t>$</w:t>
            </w:r>
            <w:r w:rsidR="008B4913">
              <w:rPr>
                <w:rFonts w:ascii="Arial Narrow" w:hAnsi="Arial Narrow"/>
                <w:noProof/>
                <w:color w:val="000000"/>
                <w:sz w:val="20"/>
                <w:szCs w:val="20"/>
                <w:highlight w:val="black"/>
                <w:lang w:val="en-AU"/>
              </w:rPr>
              <w:t>''''''''''</w:t>
            </w:r>
          </w:p>
        </w:tc>
      </w:tr>
      <w:tr w:rsidR="00527CB9" w:rsidRPr="00DB14F4" w:rsidTr="00647011">
        <w:tc>
          <w:tcPr>
            <w:tcW w:w="9180" w:type="dxa"/>
            <w:gridSpan w:val="3"/>
            <w:shd w:val="clear" w:color="auto" w:fill="auto"/>
            <w:vAlign w:val="center"/>
          </w:tcPr>
          <w:p w:rsidR="00527CB9" w:rsidRPr="00DB14F4" w:rsidRDefault="00527CB9" w:rsidP="00647011">
            <w:pPr>
              <w:spacing w:before="0"/>
              <w:rPr>
                <w:rFonts w:ascii="Arial Narrow" w:hAnsi="Arial Narrow"/>
                <w:b/>
                <w:sz w:val="20"/>
                <w:szCs w:val="20"/>
                <w:lang w:val="en-AU"/>
              </w:rPr>
            </w:pPr>
            <w:proofErr w:type="spellStart"/>
            <w:r w:rsidRPr="00DB14F4">
              <w:rPr>
                <w:rFonts w:ascii="Arial Narrow" w:hAnsi="Arial Narrow"/>
                <w:b/>
                <w:color w:val="000000"/>
                <w:sz w:val="20"/>
                <w:szCs w:val="20"/>
                <w:lang w:val="en-AU"/>
              </w:rPr>
              <w:t>DPMQ</w:t>
            </w:r>
            <w:r w:rsidR="00E66C0A" w:rsidRPr="00DB14F4">
              <w:rPr>
                <w:rFonts w:ascii="Arial Narrow" w:hAnsi="Arial Narrow"/>
                <w:b/>
                <w:color w:val="000000"/>
                <w:sz w:val="20"/>
                <w:szCs w:val="20"/>
                <w:vertAlign w:val="superscript"/>
                <w:lang w:val="en-AU"/>
              </w:rPr>
              <w:t>b</w:t>
            </w:r>
            <w:proofErr w:type="spellEnd"/>
          </w:p>
        </w:tc>
      </w:tr>
      <w:tr w:rsidR="00527CB9" w:rsidRPr="00DB14F4" w:rsidTr="00647011">
        <w:tc>
          <w:tcPr>
            <w:tcW w:w="3510" w:type="dxa"/>
            <w:shd w:val="clear" w:color="auto" w:fill="auto"/>
            <w:vAlign w:val="center"/>
          </w:tcPr>
          <w:p w:rsidR="00527CB9" w:rsidRPr="00DB14F4" w:rsidRDefault="00527CB9" w:rsidP="00647011">
            <w:pPr>
              <w:spacing w:before="0"/>
              <w:rPr>
                <w:rFonts w:ascii="Arial Narrow" w:hAnsi="Arial Narrow"/>
                <w:sz w:val="20"/>
                <w:szCs w:val="20"/>
                <w:lang w:val="en-AU"/>
              </w:rPr>
            </w:pPr>
            <w:r w:rsidRPr="00DB14F4">
              <w:rPr>
                <w:rFonts w:ascii="Arial Narrow" w:hAnsi="Arial Narrow"/>
                <w:color w:val="000000"/>
                <w:sz w:val="20"/>
                <w:szCs w:val="20"/>
                <w:lang w:val="en-AU"/>
              </w:rPr>
              <w:t>DPMQ per dose</w:t>
            </w:r>
          </w:p>
        </w:tc>
        <w:tc>
          <w:tcPr>
            <w:tcW w:w="2977" w:type="dxa"/>
            <w:shd w:val="clear" w:color="auto" w:fill="auto"/>
            <w:vAlign w:val="center"/>
          </w:tcPr>
          <w:p w:rsidR="00527CB9" w:rsidRPr="00515F65" w:rsidRDefault="00527CB9" w:rsidP="00647011">
            <w:pPr>
              <w:spacing w:before="0"/>
              <w:jc w:val="center"/>
              <w:rPr>
                <w:rFonts w:ascii="Arial Narrow" w:hAnsi="Arial Narrow"/>
                <w:sz w:val="20"/>
                <w:szCs w:val="20"/>
                <w:lang w:val="en-AU"/>
              </w:rPr>
            </w:pPr>
            <w:r w:rsidRPr="00515F65">
              <w:rPr>
                <w:rFonts w:ascii="Arial Narrow" w:hAnsi="Arial Narrow"/>
                <w:color w:val="000000"/>
                <w:sz w:val="20"/>
                <w:szCs w:val="20"/>
                <w:lang w:val="en-AU"/>
              </w:rPr>
              <w:t>$</w:t>
            </w:r>
            <w:r w:rsidR="008B4913">
              <w:rPr>
                <w:rFonts w:ascii="Arial Narrow" w:hAnsi="Arial Narrow"/>
                <w:noProof/>
                <w:color w:val="000000"/>
                <w:sz w:val="20"/>
                <w:szCs w:val="20"/>
                <w:highlight w:val="black"/>
                <w:lang w:val="en-AU"/>
              </w:rPr>
              <w:t>''''''''''''</w:t>
            </w:r>
          </w:p>
        </w:tc>
        <w:tc>
          <w:tcPr>
            <w:tcW w:w="2693" w:type="dxa"/>
            <w:shd w:val="clear" w:color="auto" w:fill="auto"/>
            <w:vAlign w:val="center"/>
          </w:tcPr>
          <w:p w:rsidR="00527CB9" w:rsidRPr="00515F65" w:rsidRDefault="00527CB9" w:rsidP="00647011">
            <w:pPr>
              <w:spacing w:before="0"/>
              <w:jc w:val="center"/>
              <w:rPr>
                <w:rFonts w:ascii="Arial Narrow" w:hAnsi="Arial Narrow"/>
                <w:sz w:val="20"/>
                <w:szCs w:val="20"/>
                <w:lang w:val="en-AU"/>
              </w:rPr>
            </w:pPr>
            <w:r w:rsidRPr="00515F65">
              <w:rPr>
                <w:rFonts w:ascii="Arial Narrow" w:hAnsi="Arial Narrow"/>
                <w:color w:val="000000"/>
                <w:sz w:val="20"/>
                <w:szCs w:val="20"/>
                <w:lang w:val="en-AU"/>
              </w:rPr>
              <w:t>$1.49</w:t>
            </w:r>
          </w:p>
        </w:tc>
      </w:tr>
      <w:tr w:rsidR="00527CB9" w:rsidRPr="00DB14F4" w:rsidTr="00647011">
        <w:tc>
          <w:tcPr>
            <w:tcW w:w="3510" w:type="dxa"/>
            <w:shd w:val="clear" w:color="auto" w:fill="auto"/>
            <w:vAlign w:val="center"/>
          </w:tcPr>
          <w:p w:rsidR="00527CB9" w:rsidRPr="00DB14F4" w:rsidRDefault="00527CB9" w:rsidP="00647011">
            <w:pPr>
              <w:spacing w:before="0"/>
              <w:rPr>
                <w:rFonts w:ascii="Arial Narrow" w:hAnsi="Arial Narrow"/>
                <w:sz w:val="20"/>
                <w:szCs w:val="20"/>
                <w:lang w:val="en-AU"/>
              </w:rPr>
            </w:pPr>
            <w:r w:rsidRPr="00DB14F4">
              <w:rPr>
                <w:rFonts w:ascii="Arial Narrow" w:hAnsi="Arial Narrow"/>
                <w:color w:val="000000"/>
                <w:sz w:val="20"/>
                <w:szCs w:val="20"/>
                <w:lang w:val="en-AU"/>
              </w:rPr>
              <w:t>Administrations per week</w:t>
            </w:r>
          </w:p>
        </w:tc>
        <w:tc>
          <w:tcPr>
            <w:tcW w:w="2977" w:type="dxa"/>
            <w:shd w:val="clear" w:color="auto" w:fill="auto"/>
            <w:vAlign w:val="center"/>
          </w:tcPr>
          <w:p w:rsidR="00527CB9" w:rsidRPr="00515F65" w:rsidRDefault="00527CB9" w:rsidP="00647011">
            <w:pPr>
              <w:spacing w:before="0"/>
              <w:jc w:val="center"/>
              <w:rPr>
                <w:rFonts w:ascii="Arial Narrow" w:hAnsi="Arial Narrow"/>
                <w:sz w:val="20"/>
                <w:szCs w:val="20"/>
                <w:lang w:val="en-AU"/>
              </w:rPr>
            </w:pPr>
            <w:r w:rsidRPr="00515F65">
              <w:rPr>
                <w:rFonts w:ascii="Arial Narrow" w:hAnsi="Arial Narrow"/>
                <w:color w:val="000000"/>
                <w:sz w:val="20"/>
                <w:szCs w:val="20"/>
                <w:lang w:val="en-AU"/>
              </w:rPr>
              <w:t>1</w:t>
            </w:r>
          </w:p>
        </w:tc>
        <w:tc>
          <w:tcPr>
            <w:tcW w:w="2693" w:type="dxa"/>
            <w:shd w:val="clear" w:color="auto" w:fill="auto"/>
            <w:vAlign w:val="center"/>
          </w:tcPr>
          <w:p w:rsidR="00527CB9" w:rsidRPr="00515F65" w:rsidRDefault="00527CB9" w:rsidP="00647011">
            <w:pPr>
              <w:spacing w:before="0"/>
              <w:jc w:val="center"/>
              <w:rPr>
                <w:rFonts w:ascii="Arial Narrow" w:hAnsi="Arial Narrow"/>
                <w:sz w:val="20"/>
                <w:szCs w:val="20"/>
                <w:lang w:val="en-AU"/>
              </w:rPr>
            </w:pPr>
            <w:r w:rsidRPr="00515F65">
              <w:rPr>
                <w:rFonts w:ascii="Arial Narrow" w:hAnsi="Arial Narrow"/>
                <w:color w:val="000000"/>
                <w:sz w:val="20"/>
                <w:szCs w:val="20"/>
                <w:lang w:val="en-AU"/>
              </w:rPr>
              <w:t>1</w:t>
            </w:r>
          </w:p>
        </w:tc>
      </w:tr>
      <w:tr w:rsidR="00527CB9" w:rsidRPr="00DB14F4" w:rsidTr="00647011">
        <w:tc>
          <w:tcPr>
            <w:tcW w:w="3510" w:type="dxa"/>
            <w:shd w:val="clear" w:color="auto" w:fill="auto"/>
            <w:vAlign w:val="center"/>
          </w:tcPr>
          <w:p w:rsidR="00527CB9" w:rsidRPr="00DB14F4" w:rsidRDefault="00527CB9" w:rsidP="00647011">
            <w:pPr>
              <w:spacing w:before="0"/>
              <w:rPr>
                <w:rFonts w:ascii="Arial Narrow" w:hAnsi="Arial Narrow"/>
                <w:color w:val="000000"/>
                <w:sz w:val="20"/>
                <w:szCs w:val="20"/>
                <w:lang w:val="en-AU"/>
              </w:rPr>
            </w:pPr>
            <w:r w:rsidRPr="00DB14F4">
              <w:rPr>
                <w:rFonts w:ascii="Arial Narrow" w:hAnsi="Arial Narrow"/>
                <w:color w:val="000000"/>
                <w:sz w:val="20"/>
                <w:szCs w:val="20"/>
                <w:lang w:val="en-AU"/>
              </w:rPr>
              <w:t>Total medicine cost per week</w:t>
            </w:r>
          </w:p>
        </w:tc>
        <w:tc>
          <w:tcPr>
            <w:tcW w:w="2977" w:type="dxa"/>
            <w:shd w:val="clear" w:color="auto" w:fill="auto"/>
            <w:vAlign w:val="center"/>
          </w:tcPr>
          <w:p w:rsidR="00527CB9" w:rsidRPr="00515F65" w:rsidRDefault="00527CB9" w:rsidP="00647011">
            <w:pPr>
              <w:spacing w:before="0"/>
              <w:jc w:val="center"/>
              <w:rPr>
                <w:rFonts w:ascii="Arial Narrow" w:hAnsi="Arial Narrow"/>
                <w:color w:val="000000"/>
                <w:sz w:val="20"/>
                <w:szCs w:val="20"/>
                <w:lang w:val="en-AU"/>
              </w:rPr>
            </w:pPr>
            <w:r w:rsidRPr="00515F65">
              <w:rPr>
                <w:rFonts w:ascii="Arial Narrow" w:hAnsi="Arial Narrow"/>
                <w:color w:val="000000"/>
                <w:sz w:val="20"/>
                <w:szCs w:val="20"/>
                <w:lang w:val="en-AU"/>
              </w:rPr>
              <w:t>$</w:t>
            </w:r>
            <w:r w:rsidR="008B4913">
              <w:rPr>
                <w:rFonts w:ascii="Arial Narrow" w:hAnsi="Arial Narrow"/>
                <w:noProof/>
                <w:color w:val="000000"/>
                <w:sz w:val="20"/>
                <w:szCs w:val="20"/>
                <w:highlight w:val="black"/>
                <w:lang w:val="en-AU"/>
              </w:rPr>
              <w:t>'''''''''''''''</w:t>
            </w:r>
          </w:p>
        </w:tc>
        <w:tc>
          <w:tcPr>
            <w:tcW w:w="2693" w:type="dxa"/>
            <w:shd w:val="clear" w:color="auto" w:fill="auto"/>
            <w:vAlign w:val="center"/>
          </w:tcPr>
          <w:p w:rsidR="00527CB9" w:rsidRPr="00515F65" w:rsidRDefault="00527CB9" w:rsidP="00647011">
            <w:pPr>
              <w:spacing w:before="0"/>
              <w:jc w:val="center"/>
              <w:rPr>
                <w:rFonts w:ascii="Arial Narrow" w:hAnsi="Arial Narrow"/>
                <w:color w:val="000000"/>
                <w:sz w:val="20"/>
                <w:szCs w:val="20"/>
                <w:lang w:val="en-AU"/>
              </w:rPr>
            </w:pPr>
            <w:r w:rsidRPr="00515F65">
              <w:rPr>
                <w:rFonts w:ascii="Arial Narrow" w:hAnsi="Arial Narrow"/>
                <w:color w:val="000000"/>
                <w:sz w:val="20"/>
                <w:szCs w:val="20"/>
                <w:lang w:val="en-AU"/>
              </w:rPr>
              <w:t>$20.89</w:t>
            </w:r>
          </w:p>
        </w:tc>
      </w:tr>
      <w:tr w:rsidR="00527CB9" w:rsidRPr="00DB14F4" w:rsidTr="00647011">
        <w:tc>
          <w:tcPr>
            <w:tcW w:w="3510" w:type="dxa"/>
            <w:shd w:val="clear" w:color="auto" w:fill="auto"/>
            <w:vAlign w:val="center"/>
          </w:tcPr>
          <w:p w:rsidR="00527CB9" w:rsidRPr="00DB14F4" w:rsidRDefault="00527CB9" w:rsidP="00647011">
            <w:pPr>
              <w:spacing w:before="0"/>
              <w:rPr>
                <w:rFonts w:ascii="Arial Narrow" w:hAnsi="Arial Narrow"/>
                <w:color w:val="000000"/>
                <w:sz w:val="20"/>
                <w:szCs w:val="20"/>
                <w:lang w:val="en-AU"/>
              </w:rPr>
            </w:pPr>
            <w:r w:rsidRPr="00DB14F4">
              <w:rPr>
                <w:rFonts w:ascii="Arial Narrow" w:hAnsi="Arial Narrow"/>
                <w:sz w:val="20"/>
                <w:szCs w:val="20"/>
                <w:lang w:val="en-AU"/>
              </w:rPr>
              <w:t>Difference in medicine cost per week</w:t>
            </w:r>
          </w:p>
        </w:tc>
        <w:tc>
          <w:tcPr>
            <w:tcW w:w="5670" w:type="dxa"/>
            <w:gridSpan w:val="2"/>
            <w:shd w:val="clear" w:color="auto" w:fill="auto"/>
            <w:vAlign w:val="center"/>
          </w:tcPr>
          <w:p w:rsidR="00527CB9" w:rsidRPr="00515F65" w:rsidRDefault="00527CB9" w:rsidP="00647011">
            <w:pPr>
              <w:spacing w:before="0"/>
              <w:jc w:val="center"/>
              <w:rPr>
                <w:rFonts w:ascii="Arial Narrow" w:hAnsi="Arial Narrow"/>
                <w:color w:val="000000"/>
                <w:sz w:val="20"/>
                <w:szCs w:val="20"/>
                <w:lang w:val="en-AU"/>
              </w:rPr>
            </w:pPr>
            <w:r w:rsidRPr="00515F65">
              <w:rPr>
                <w:rFonts w:ascii="Arial Narrow" w:hAnsi="Arial Narrow"/>
                <w:color w:val="000000"/>
                <w:sz w:val="20"/>
                <w:szCs w:val="20"/>
                <w:lang w:val="en-AU"/>
              </w:rPr>
              <w:t>$</w:t>
            </w:r>
            <w:r w:rsidR="008B4913">
              <w:rPr>
                <w:rFonts w:ascii="Arial Narrow" w:hAnsi="Arial Narrow"/>
                <w:noProof/>
                <w:color w:val="000000"/>
                <w:sz w:val="20"/>
                <w:szCs w:val="20"/>
                <w:highlight w:val="black"/>
                <w:lang w:val="en-AU"/>
              </w:rPr>
              <w:t>''''''''''''</w:t>
            </w:r>
          </w:p>
        </w:tc>
      </w:tr>
      <w:tr w:rsidR="00527CB9" w:rsidRPr="00DB14F4" w:rsidTr="00647011">
        <w:tc>
          <w:tcPr>
            <w:tcW w:w="3510" w:type="dxa"/>
            <w:shd w:val="clear" w:color="auto" w:fill="auto"/>
            <w:vAlign w:val="center"/>
          </w:tcPr>
          <w:p w:rsidR="00527CB9" w:rsidRPr="00DB14F4" w:rsidRDefault="00527CB9" w:rsidP="00647011">
            <w:pPr>
              <w:spacing w:before="0"/>
              <w:rPr>
                <w:rFonts w:ascii="Arial Narrow" w:hAnsi="Arial Narrow"/>
                <w:color w:val="000000"/>
                <w:sz w:val="20"/>
                <w:szCs w:val="20"/>
                <w:lang w:val="en-AU"/>
              </w:rPr>
            </w:pPr>
            <w:r w:rsidRPr="00DB14F4">
              <w:rPr>
                <w:rFonts w:ascii="Arial Narrow" w:hAnsi="Arial Narrow"/>
                <w:sz w:val="20"/>
                <w:szCs w:val="20"/>
                <w:lang w:val="en-AU"/>
              </w:rPr>
              <w:t>Included cost offsets</w:t>
            </w:r>
          </w:p>
        </w:tc>
        <w:tc>
          <w:tcPr>
            <w:tcW w:w="2977" w:type="dxa"/>
            <w:shd w:val="clear" w:color="auto" w:fill="auto"/>
            <w:vAlign w:val="center"/>
          </w:tcPr>
          <w:p w:rsidR="00527CB9" w:rsidRPr="00515F65" w:rsidRDefault="00527CB9" w:rsidP="00647011">
            <w:pPr>
              <w:spacing w:before="0"/>
              <w:jc w:val="center"/>
              <w:rPr>
                <w:rFonts w:ascii="Arial Narrow" w:hAnsi="Arial Narrow"/>
                <w:color w:val="000000"/>
                <w:sz w:val="20"/>
                <w:szCs w:val="20"/>
                <w:lang w:val="en-AU"/>
              </w:rPr>
            </w:pPr>
            <w:r w:rsidRPr="00515F65">
              <w:rPr>
                <w:rFonts w:ascii="Arial Narrow" w:hAnsi="Arial Narrow"/>
                <w:color w:val="000000"/>
                <w:sz w:val="20"/>
                <w:szCs w:val="20"/>
                <w:lang w:val="en-AU"/>
              </w:rPr>
              <w:t>-$</w:t>
            </w:r>
            <w:r w:rsidR="008B4913">
              <w:rPr>
                <w:rFonts w:ascii="Arial Narrow" w:hAnsi="Arial Narrow"/>
                <w:noProof/>
                <w:color w:val="000000"/>
                <w:sz w:val="20"/>
                <w:szCs w:val="20"/>
                <w:highlight w:val="black"/>
                <w:lang w:val="en-AU"/>
              </w:rPr>
              <w:t>'''''''''''''</w:t>
            </w:r>
          </w:p>
        </w:tc>
        <w:tc>
          <w:tcPr>
            <w:tcW w:w="2693" w:type="dxa"/>
            <w:shd w:val="clear" w:color="auto" w:fill="auto"/>
            <w:vAlign w:val="center"/>
          </w:tcPr>
          <w:p w:rsidR="00527CB9" w:rsidRPr="00515F65" w:rsidRDefault="00527CB9" w:rsidP="00647011">
            <w:pPr>
              <w:spacing w:before="0"/>
              <w:jc w:val="center"/>
              <w:rPr>
                <w:rFonts w:ascii="Arial Narrow" w:hAnsi="Arial Narrow"/>
                <w:color w:val="000000"/>
                <w:sz w:val="20"/>
                <w:szCs w:val="20"/>
                <w:lang w:val="en-AU"/>
              </w:rPr>
            </w:pPr>
            <w:r w:rsidRPr="00515F65">
              <w:rPr>
                <w:rFonts w:ascii="Arial Narrow" w:hAnsi="Arial Narrow"/>
                <w:color w:val="000000"/>
                <w:sz w:val="20"/>
                <w:szCs w:val="20"/>
                <w:lang w:val="en-AU"/>
              </w:rPr>
              <w:t>$0.00</w:t>
            </w:r>
          </w:p>
        </w:tc>
      </w:tr>
      <w:tr w:rsidR="00527CB9" w:rsidRPr="00DB14F4" w:rsidTr="00647011">
        <w:tc>
          <w:tcPr>
            <w:tcW w:w="3510" w:type="dxa"/>
            <w:shd w:val="clear" w:color="auto" w:fill="auto"/>
            <w:vAlign w:val="center"/>
          </w:tcPr>
          <w:p w:rsidR="00527CB9" w:rsidRPr="00DB14F4" w:rsidRDefault="00527CB9" w:rsidP="00647011">
            <w:pPr>
              <w:spacing w:before="0"/>
              <w:rPr>
                <w:rFonts w:ascii="Arial Narrow" w:hAnsi="Arial Narrow"/>
                <w:sz w:val="20"/>
                <w:szCs w:val="20"/>
                <w:lang w:val="en-AU"/>
              </w:rPr>
            </w:pPr>
            <w:r w:rsidRPr="00DB14F4">
              <w:rPr>
                <w:rFonts w:ascii="Arial Narrow" w:hAnsi="Arial Narrow"/>
                <w:color w:val="000000"/>
                <w:sz w:val="20"/>
                <w:szCs w:val="20"/>
                <w:lang w:val="en-AU"/>
              </w:rPr>
              <w:t>Difference in weekly cost per treatment</w:t>
            </w:r>
          </w:p>
        </w:tc>
        <w:tc>
          <w:tcPr>
            <w:tcW w:w="5670" w:type="dxa"/>
            <w:gridSpan w:val="2"/>
            <w:shd w:val="clear" w:color="auto" w:fill="auto"/>
            <w:vAlign w:val="center"/>
          </w:tcPr>
          <w:p w:rsidR="00527CB9" w:rsidRPr="00515F65" w:rsidRDefault="00527CB9" w:rsidP="00647011">
            <w:pPr>
              <w:spacing w:before="0"/>
              <w:jc w:val="center"/>
              <w:rPr>
                <w:rFonts w:ascii="Arial Narrow" w:hAnsi="Arial Narrow"/>
                <w:sz w:val="20"/>
                <w:szCs w:val="20"/>
                <w:lang w:val="en-AU"/>
              </w:rPr>
            </w:pPr>
            <w:r w:rsidRPr="00515F65">
              <w:rPr>
                <w:rFonts w:ascii="Arial Narrow" w:hAnsi="Arial Narrow"/>
                <w:sz w:val="20"/>
                <w:szCs w:val="20"/>
                <w:lang w:val="en-AU"/>
              </w:rPr>
              <w:t>$</w:t>
            </w:r>
            <w:r w:rsidR="008B4913">
              <w:rPr>
                <w:rFonts w:ascii="Arial Narrow" w:hAnsi="Arial Narrow"/>
                <w:noProof/>
                <w:color w:val="000000"/>
                <w:sz w:val="20"/>
                <w:szCs w:val="20"/>
                <w:highlight w:val="black"/>
                <w:lang w:val="en-AU"/>
              </w:rPr>
              <w:t>''''''''''</w:t>
            </w:r>
          </w:p>
        </w:tc>
      </w:tr>
    </w:tbl>
    <w:p w:rsidR="00445CD9" w:rsidRPr="00DB14F4" w:rsidRDefault="00445CD9" w:rsidP="00445CD9">
      <w:pPr>
        <w:pStyle w:val="TableFooter"/>
        <w:tabs>
          <w:tab w:val="left" w:pos="142"/>
        </w:tabs>
      </w:pPr>
      <w:proofErr w:type="gramStart"/>
      <w:r w:rsidRPr="00DB14F4">
        <w:rPr>
          <w:vertAlign w:val="superscript"/>
        </w:rPr>
        <w:t>a</w:t>
      </w:r>
      <w:proofErr w:type="gramEnd"/>
      <w:r w:rsidRPr="00DB14F4">
        <w:rPr>
          <w:vertAlign w:val="superscript"/>
        </w:rPr>
        <w:tab/>
      </w:r>
      <w:proofErr w:type="spellStart"/>
      <w:r w:rsidRPr="00DB14F4">
        <w:t>Exenatide</w:t>
      </w:r>
      <w:proofErr w:type="spellEnd"/>
      <w:r w:rsidRPr="00DB14F4">
        <w:t xml:space="preserve"> BID does not have a special pricing arrangement.</w:t>
      </w:r>
    </w:p>
    <w:p w:rsidR="00E66C0A" w:rsidRPr="00DB14F4" w:rsidRDefault="00E66C0A" w:rsidP="00445CD9">
      <w:pPr>
        <w:pStyle w:val="TableFooter"/>
        <w:tabs>
          <w:tab w:val="left" w:pos="142"/>
        </w:tabs>
      </w:pPr>
      <w:proofErr w:type="gramStart"/>
      <w:r w:rsidRPr="00DB14F4">
        <w:rPr>
          <w:vertAlign w:val="superscript"/>
        </w:rPr>
        <w:t>b</w:t>
      </w:r>
      <w:proofErr w:type="gramEnd"/>
      <w:r w:rsidRPr="00DB14F4">
        <w:rPr>
          <w:vertAlign w:val="superscript"/>
        </w:rPr>
        <w:tab/>
      </w:r>
      <w:r w:rsidRPr="00DB14F4">
        <w:t>All DPMQs have been updated with dispensing fee and AHI fee current as of 1 July 2017</w:t>
      </w:r>
      <w:r w:rsidR="00DB14F4">
        <w:t xml:space="preserve">. </w:t>
      </w:r>
    </w:p>
    <w:p w:rsidR="00527CB9" w:rsidRPr="00DB14F4" w:rsidRDefault="00527CB9" w:rsidP="00527CB9">
      <w:pPr>
        <w:pStyle w:val="TableFooter"/>
      </w:pPr>
      <w:r w:rsidRPr="00DB14F4">
        <w:t>AEMP=approved ex-manufacturer price; BID=twice daily; DPMQ=dispensed price maximum quantity; QW=once weekly</w:t>
      </w:r>
      <w:r w:rsidR="002F1F4C" w:rsidRPr="00DB14F4">
        <w:t xml:space="preserve">; </w:t>
      </w:r>
    </w:p>
    <w:p w:rsidR="007832AF" w:rsidRPr="00DB14F4" w:rsidRDefault="00527CB9" w:rsidP="00527CB9">
      <w:pPr>
        <w:pStyle w:val="TableFooter"/>
      </w:pPr>
      <w:r w:rsidRPr="00DB14F4">
        <w:t>Source:  Table 3(</w:t>
      </w:r>
      <w:r w:rsidR="00E802A4" w:rsidRPr="00DB14F4">
        <w:t>b</w:t>
      </w:r>
      <w:r w:rsidRPr="00DB14F4">
        <w:t>).4-</w:t>
      </w:r>
      <w:r w:rsidR="00E802A4" w:rsidRPr="00DB14F4">
        <w:t>4</w:t>
      </w:r>
      <w:r w:rsidRPr="00DB14F4">
        <w:t xml:space="preserve"> </w:t>
      </w:r>
      <w:r w:rsidR="00E802A4" w:rsidRPr="00DB14F4">
        <w:t xml:space="preserve">p300 </w:t>
      </w:r>
      <w:r w:rsidRPr="00DB14F4">
        <w:t>of the submission</w:t>
      </w:r>
      <w:r w:rsidR="00DB14F4">
        <w:t xml:space="preserve">. </w:t>
      </w:r>
    </w:p>
    <w:p w:rsidR="00EC18D5" w:rsidRPr="00DB14F4" w:rsidRDefault="00EC18D5" w:rsidP="00253D64">
      <w:pPr>
        <w:pStyle w:val="ListParagraph"/>
        <w:numPr>
          <w:ilvl w:val="1"/>
          <w:numId w:val="51"/>
        </w:numPr>
        <w:spacing w:before="0" w:after="120"/>
      </w:pPr>
      <w:r w:rsidRPr="00DB14F4">
        <w:t xml:space="preserve">The submission’s cost offsets applied </w:t>
      </w:r>
      <w:r w:rsidR="00DB14F4">
        <w:t xml:space="preserve">to </w:t>
      </w:r>
      <w:proofErr w:type="spellStart"/>
      <w:r w:rsidRPr="00DB14F4">
        <w:t>dulaglutide</w:t>
      </w:r>
      <w:proofErr w:type="spellEnd"/>
      <w:r w:rsidRPr="00DB14F4">
        <w:t xml:space="preserve"> versus </w:t>
      </w:r>
      <w:proofErr w:type="spellStart"/>
      <w:r w:rsidRPr="00DB14F4">
        <w:t>exenatide</w:t>
      </w:r>
      <w:proofErr w:type="spellEnd"/>
      <w:r w:rsidRPr="00DB14F4">
        <w:t xml:space="preserve"> BID </w:t>
      </w:r>
      <w:r w:rsidR="00DB14F4">
        <w:t xml:space="preserve">were </w:t>
      </w:r>
      <w:r w:rsidRPr="00DB14F4">
        <w:t xml:space="preserve">based on the estimated cost offsets for </w:t>
      </w:r>
      <w:proofErr w:type="spellStart"/>
      <w:r w:rsidRPr="00DB14F4">
        <w:t>exenatide</w:t>
      </w:r>
      <w:proofErr w:type="spellEnd"/>
      <w:r w:rsidRPr="00DB14F4">
        <w:t xml:space="preserve"> QW versus </w:t>
      </w:r>
      <w:proofErr w:type="spellStart"/>
      <w:r w:rsidRPr="00DB14F4">
        <w:t>exenatide</w:t>
      </w:r>
      <w:proofErr w:type="spellEnd"/>
      <w:r w:rsidRPr="00DB14F4">
        <w:t xml:space="preserve"> BID</w:t>
      </w:r>
      <w:r w:rsidR="00DB14F4">
        <w:t xml:space="preserve">. </w:t>
      </w:r>
      <w:r w:rsidRPr="00DB14F4">
        <w:t xml:space="preserve">The submission estimated these offsets based on the difference between the cost of treatment with </w:t>
      </w:r>
      <w:proofErr w:type="spellStart"/>
      <w:r w:rsidRPr="00DB14F4">
        <w:t>exenatide</w:t>
      </w:r>
      <w:proofErr w:type="spellEnd"/>
      <w:r w:rsidRPr="00DB14F4">
        <w:t xml:space="preserve"> QW and </w:t>
      </w:r>
      <w:proofErr w:type="spellStart"/>
      <w:r w:rsidRPr="00DB14F4">
        <w:t>exenatide</w:t>
      </w:r>
      <w:proofErr w:type="spellEnd"/>
      <w:r w:rsidRPr="00DB14F4">
        <w:t xml:space="preserve"> BID</w:t>
      </w:r>
      <w:r w:rsidR="00DB14F4">
        <w:t xml:space="preserve">. </w:t>
      </w:r>
      <w:r w:rsidRPr="00DB14F4">
        <w:t>The following table provides the submission’s estimated cost offsets for reduced needle use and improved compliance.</w:t>
      </w:r>
    </w:p>
    <w:p w:rsidR="00EC18D5" w:rsidRPr="00DB14F4" w:rsidRDefault="00EC18D5" w:rsidP="00EC18D5">
      <w:pPr>
        <w:keepNext/>
        <w:spacing w:before="0" w:after="0"/>
        <w:rPr>
          <w:rFonts w:ascii="Arial Narrow" w:eastAsia="Calibri" w:hAnsi="Arial Narrow" w:cs="Arial"/>
          <w:b/>
          <w:sz w:val="20"/>
        </w:rPr>
      </w:pPr>
      <w:r w:rsidRPr="00DB14F4">
        <w:rPr>
          <w:rFonts w:ascii="Arial Narrow" w:eastAsia="Calibri" w:hAnsi="Arial Narrow" w:cs="Arial"/>
          <w:b/>
          <w:sz w:val="20"/>
        </w:rPr>
        <w:t xml:space="preserve">Table </w:t>
      </w:r>
      <w:r w:rsidR="00066488" w:rsidRPr="00DB14F4">
        <w:rPr>
          <w:rFonts w:ascii="Arial Narrow" w:eastAsia="Calibri" w:hAnsi="Arial Narrow" w:cs="Arial"/>
          <w:b/>
          <w:sz w:val="20"/>
        </w:rPr>
        <w:t>12</w:t>
      </w:r>
      <w:r w:rsidRPr="00DB14F4">
        <w:rPr>
          <w:rFonts w:ascii="Arial Narrow" w:eastAsia="Calibri" w:hAnsi="Arial Narrow" w:cs="Arial"/>
          <w:b/>
          <w:sz w:val="20"/>
        </w:rPr>
        <w:t xml:space="preserve">: Cost offsets applied to </w:t>
      </w:r>
      <w:proofErr w:type="spellStart"/>
      <w:r w:rsidRPr="00DB14F4">
        <w:rPr>
          <w:rFonts w:ascii="Arial Narrow" w:eastAsia="Calibri" w:hAnsi="Arial Narrow" w:cs="Arial"/>
          <w:b/>
          <w:sz w:val="20"/>
        </w:rPr>
        <w:t>exenatide</w:t>
      </w:r>
      <w:proofErr w:type="spellEnd"/>
      <w:r w:rsidRPr="00DB14F4">
        <w:rPr>
          <w:rFonts w:ascii="Arial Narrow" w:eastAsia="Calibri" w:hAnsi="Arial Narrow" w:cs="Arial"/>
          <w:b/>
          <w:sz w:val="20"/>
        </w:rPr>
        <w:t xml:space="preserve"> QW</w:t>
      </w:r>
    </w:p>
    <w:tbl>
      <w:tblPr>
        <w:tblStyle w:val="TableGrid"/>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Cost offsets applied to exenatide QW"/>
      </w:tblPr>
      <w:tblGrid>
        <w:gridCol w:w="1809"/>
        <w:gridCol w:w="1275"/>
        <w:gridCol w:w="1134"/>
        <w:gridCol w:w="1218"/>
        <w:gridCol w:w="1234"/>
        <w:gridCol w:w="1382"/>
        <w:gridCol w:w="1207"/>
      </w:tblGrid>
      <w:tr w:rsidR="00EC18D5" w:rsidRPr="00DB14F4" w:rsidTr="002704D9">
        <w:trPr>
          <w:cnfStyle w:val="100000000000" w:firstRow="1" w:lastRow="0" w:firstColumn="0" w:lastColumn="0" w:oddVBand="0" w:evenVBand="0" w:oddHBand="0" w:evenHBand="0" w:firstRowFirstColumn="0" w:firstRowLastColumn="0" w:lastRowFirstColumn="0" w:lastRowLastColumn="0"/>
          <w:tblHeader/>
        </w:trPr>
        <w:tc>
          <w:tcPr>
            <w:tcW w:w="1809" w:type="dxa"/>
            <w:shd w:val="clear" w:color="auto" w:fill="auto"/>
            <w:vAlign w:val="center"/>
          </w:tcPr>
          <w:p w:rsidR="00EC18D5" w:rsidRPr="00DB14F4" w:rsidRDefault="00EC18D5" w:rsidP="00253D64">
            <w:pPr>
              <w:spacing w:before="0"/>
              <w:rPr>
                <w:rFonts w:ascii="Arial Narrow" w:hAnsi="Arial Narrow"/>
                <w:sz w:val="20"/>
                <w:szCs w:val="20"/>
                <w:lang w:val="en-AU"/>
              </w:rPr>
            </w:pPr>
            <w:r w:rsidRPr="00DB14F4">
              <w:rPr>
                <w:rFonts w:ascii="Arial Narrow" w:hAnsi="Arial Narrow"/>
                <w:sz w:val="20"/>
                <w:szCs w:val="20"/>
                <w:lang w:val="en-AU"/>
              </w:rPr>
              <w:t>Resource</w:t>
            </w:r>
          </w:p>
        </w:tc>
        <w:tc>
          <w:tcPr>
            <w:tcW w:w="1275" w:type="dxa"/>
            <w:shd w:val="clear" w:color="auto" w:fill="auto"/>
            <w:vAlign w:val="center"/>
          </w:tcPr>
          <w:p w:rsidR="00EC18D5" w:rsidRPr="00DB14F4" w:rsidRDefault="00EC18D5" w:rsidP="00253D64">
            <w:pPr>
              <w:spacing w:before="0"/>
              <w:rPr>
                <w:rFonts w:ascii="Arial Narrow" w:hAnsi="Arial Narrow"/>
                <w:sz w:val="20"/>
                <w:szCs w:val="20"/>
                <w:lang w:val="en-AU"/>
              </w:rPr>
            </w:pPr>
            <w:r w:rsidRPr="00DB14F4">
              <w:rPr>
                <w:rFonts w:ascii="Arial Narrow" w:hAnsi="Arial Narrow"/>
                <w:sz w:val="20"/>
                <w:szCs w:val="20"/>
                <w:lang w:val="en-AU"/>
              </w:rPr>
              <w:t>Cost per pack</w:t>
            </w:r>
          </w:p>
        </w:tc>
        <w:tc>
          <w:tcPr>
            <w:tcW w:w="1134" w:type="dxa"/>
            <w:shd w:val="clear" w:color="auto" w:fill="auto"/>
            <w:vAlign w:val="center"/>
          </w:tcPr>
          <w:p w:rsidR="00EC18D5" w:rsidRPr="00DB14F4" w:rsidRDefault="00EC18D5" w:rsidP="00253D64">
            <w:pPr>
              <w:spacing w:before="0"/>
              <w:rPr>
                <w:rFonts w:ascii="Arial Narrow" w:hAnsi="Arial Narrow"/>
                <w:sz w:val="20"/>
                <w:szCs w:val="20"/>
                <w:lang w:val="en-AU"/>
              </w:rPr>
            </w:pPr>
            <w:r w:rsidRPr="00DB14F4">
              <w:rPr>
                <w:rFonts w:ascii="Arial Narrow" w:hAnsi="Arial Narrow"/>
                <w:sz w:val="20"/>
                <w:szCs w:val="20"/>
                <w:lang w:val="en-AU"/>
              </w:rPr>
              <w:t>Cost per dose</w:t>
            </w:r>
          </w:p>
        </w:tc>
        <w:tc>
          <w:tcPr>
            <w:tcW w:w="1218" w:type="dxa"/>
            <w:shd w:val="clear" w:color="auto" w:fill="auto"/>
            <w:vAlign w:val="center"/>
          </w:tcPr>
          <w:p w:rsidR="00EC18D5" w:rsidRPr="00DB14F4" w:rsidRDefault="00EC18D5" w:rsidP="00253D64">
            <w:pPr>
              <w:spacing w:before="0"/>
              <w:rPr>
                <w:rFonts w:ascii="Arial Narrow" w:hAnsi="Arial Narrow"/>
                <w:sz w:val="20"/>
                <w:szCs w:val="20"/>
                <w:lang w:val="en-AU"/>
              </w:rPr>
            </w:pPr>
            <w:r w:rsidRPr="00DB14F4">
              <w:rPr>
                <w:rFonts w:ascii="Arial Narrow" w:hAnsi="Arial Narrow"/>
                <w:sz w:val="20"/>
                <w:szCs w:val="20"/>
                <w:lang w:val="en-AU"/>
              </w:rPr>
              <w:t>Doses per pack</w:t>
            </w:r>
          </w:p>
        </w:tc>
        <w:tc>
          <w:tcPr>
            <w:tcW w:w="1234" w:type="dxa"/>
            <w:shd w:val="clear" w:color="auto" w:fill="auto"/>
            <w:vAlign w:val="center"/>
          </w:tcPr>
          <w:p w:rsidR="00EC18D5" w:rsidRPr="00DB14F4" w:rsidRDefault="00EC18D5" w:rsidP="00253D64">
            <w:pPr>
              <w:spacing w:before="0"/>
              <w:rPr>
                <w:rFonts w:ascii="Arial Narrow" w:hAnsi="Arial Narrow"/>
                <w:sz w:val="20"/>
                <w:szCs w:val="20"/>
                <w:lang w:val="en-AU"/>
              </w:rPr>
            </w:pPr>
            <w:r w:rsidRPr="00DB14F4">
              <w:rPr>
                <w:rFonts w:ascii="Arial Narrow" w:hAnsi="Arial Narrow"/>
                <w:sz w:val="20"/>
                <w:szCs w:val="20"/>
                <w:lang w:val="en-AU"/>
              </w:rPr>
              <w:t>Doses per week</w:t>
            </w:r>
          </w:p>
        </w:tc>
        <w:tc>
          <w:tcPr>
            <w:tcW w:w="1382" w:type="dxa"/>
            <w:shd w:val="clear" w:color="auto" w:fill="auto"/>
            <w:vAlign w:val="center"/>
          </w:tcPr>
          <w:p w:rsidR="00EC18D5" w:rsidRPr="00DB14F4" w:rsidRDefault="00EC18D5" w:rsidP="00253D64">
            <w:pPr>
              <w:spacing w:before="0"/>
              <w:rPr>
                <w:rFonts w:ascii="Arial Narrow" w:hAnsi="Arial Narrow"/>
                <w:sz w:val="20"/>
                <w:szCs w:val="20"/>
                <w:lang w:val="en-AU"/>
              </w:rPr>
            </w:pPr>
            <w:r w:rsidRPr="00DB14F4">
              <w:rPr>
                <w:rFonts w:ascii="Arial Narrow" w:hAnsi="Arial Narrow"/>
                <w:sz w:val="20"/>
                <w:szCs w:val="20"/>
                <w:lang w:val="en-AU"/>
              </w:rPr>
              <w:t>Cost per week</w:t>
            </w:r>
          </w:p>
        </w:tc>
        <w:tc>
          <w:tcPr>
            <w:tcW w:w="1207" w:type="dxa"/>
            <w:shd w:val="clear" w:color="auto" w:fill="auto"/>
            <w:vAlign w:val="center"/>
          </w:tcPr>
          <w:p w:rsidR="00EC18D5" w:rsidRPr="00DB14F4" w:rsidRDefault="00EC18D5" w:rsidP="00253D64">
            <w:pPr>
              <w:spacing w:before="0"/>
              <w:rPr>
                <w:rFonts w:ascii="Arial Narrow" w:hAnsi="Arial Narrow"/>
                <w:sz w:val="20"/>
                <w:szCs w:val="20"/>
                <w:lang w:val="en-AU"/>
              </w:rPr>
            </w:pPr>
            <w:r w:rsidRPr="00DB14F4">
              <w:rPr>
                <w:rFonts w:ascii="Arial Narrow" w:hAnsi="Arial Narrow"/>
                <w:sz w:val="20"/>
                <w:szCs w:val="20"/>
                <w:lang w:val="en-AU"/>
              </w:rPr>
              <w:t>Cost offset</w:t>
            </w:r>
          </w:p>
        </w:tc>
      </w:tr>
      <w:tr w:rsidR="00EC18D5" w:rsidRPr="00DB14F4" w:rsidTr="002704D9">
        <w:tc>
          <w:tcPr>
            <w:tcW w:w="9259" w:type="dxa"/>
            <w:gridSpan w:val="7"/>
            <w:shd w:val="clear" w:color="auto" w:fill="auto"/>
            <w:vAlign w:val="center"/>
          </w:tcPr>
          <w:p w:rsidR="00EC18D5" w:rsidRPr="00DB14F4" w:rsidRDefault="00EC18D5" w:rsidP="00253D64">
            <w:pPr>
              <w:spacing w:before="0"/>
              <w:rPr>
                <w:rFonts w:ascii="Arial Narrow" w:hAnsi="Arial Narrow"/>
                <w:b/>
                <w:sz w:val="20"/>
                <w:szCs w:val="20"/>
                <w:lang w:val="en-AU"/>
              </w:rPr>
            </w:pPr>
            <w:r w:rsidRPr="00DB14F4">
              <w:rPr>
                <w:rFonts w:ascii="Arial Narrow" w:hAnsi="Arial Narrow"/>
                <w:b/>
                <w:sz w:val="20"/>
                <w:szCs w:val="20"/>
                <w:lang w:val="en-AU"/>
              </w:rPr>
              <w:t>AEMP</w:t>
            </w:r>
          </w:p>
        </w:tc>
      </w:tr>
      <w:tr w:rsidR="00EC18D5" w:rsidRPr="00DB14F4" w:rsidTr="002704D9">
        <w:tc>
          <w:tcPr>
            <w:tcW w:w="1809" w:type="dxa"/>
            <w:shd w:val="clear" w:color="auto" w:fill="auto"/>
            <w:vAlign w:val="center"/>
          </w:tcPr>
          <w:p w:rsidR="00EC18D5" w:rsidRPr="00DB14F4" w:rsidRDefault="00EC18D5" w:rsidP="00253D64">
            <w:pPr>
              <w:spacing w:before="0"/>
              <w:rPr>
                <w:rFonts w:ascii="Arial Narrow" w:hAnsi="Arial Narrow"/>
                <w:sz w:val="20"/>
                <w:szCs w:val="20"/>
                <w:lang w:val="en-AU"/>
              </w:rPr>
            </w:pPr>
            <w:proofErr w:type="spellStart"/>
            <w:r w:rsidRPr="00DB14F4">
              <w:rPr>
                <w:rFonts w:ascii="Arial Narrow" w:hAnsi="Arial Narrow"/>
                <w:sz w:val="20"/>
                <w:szCs w:val="20"/>
                <w:lang w:val="en-AU"/>
              </w:rPr>
              <w:t>Exenatide</w:t>
            </w:r>
            <w:proofErr w:type="spellEnd"/>
            <w:r w:rsidRPr="00DB14F4">
              <w:rPr>
                <w:rFonts w:ascii="Arial Narrow" w:hAnsi="Arial Narrow"/>
                <w:sz w:val="20"/>
                <w:szCs w:val="20"/>
                <w:lang w:val="en-AU"/>
              </w:rPr>
              <w:t xml:space="preserve"> QW</w:t>
            </w:r>
          </w:p>
        </w:tc>
        <w:tc>
          <w:tcPr>
            <w:tcW w:w="1275" w:type="dxa"/>
            <w:vAlign w:val="center"/>
          </w:tcPr>
          <w:p w:rsidR="00EC18D5" w:rsidRPr="00DB14F4" w:rsidRDefault="00EC18D5" w:rsidP="00253D64">
            <w:pPr>
              <w:spacing w:before="0"/>
              <w:rPr>
                <w:rFonts w:ascii="Arial Narrow" w:hAnsi="Arial Narrow"/>
                <w:sz w:val="20"/>
                <w:szCs w:val="20"/>
                <w:lang w:val="en-AU"/>
              </w:rPr>
            </w:pPr>
            <w:r w:rsidRPr="00DB14F4">
              <w:rPr>
                <w:rFonts w:ascii="Arial Narrow" w:hAnsi="Arial Narrow"/>
                <w:sz w:val="20"/>
                <w:szCs w:val="20"/>
                <w:lang w:val="en-AU"/>
              </w:rPr>
              <w:t>$111.44</w:t>
            </w:r>
          </w:p>
        </w:tc>
        <w:tc>
          <w:tcPr>
            <w:tcW w:w="1134" w:type="dxa"/>
            <w:vAlign w:val="center"/>
          </w:tcPr>
          <w:p w:rsidR="00EC18D5" w:rsidRPr="00DB14F4" w:rsidRDefault="00EC18D5" w:rsidP="00253D64">
            <w:pPr>
              <w:spacing w:before="0"/>
              <w:rPr>
                <w:rFonts w:ascii="Arial Narrow" w:hAnsi="Arial Narrow"/>
                <w:sz w:val="20"/>
                <w:szCs w:val="20"/>
                <w:lang w:val="en-AU"/>
              </w:rPr>
            </w:pPr>
            <w:r w:rsidRPr="00DB14F4">
              <w:rPr>
                <w:rFonts w:ascii="Arial Narrow" w:hAnsi="Arial Narrow"/>
                <w:sz w:val="20"/>
                <w:szCs w:val="20"/>
                <w:lang w:val="en-AU"/>
              </w:rPr>
              <w:t>$27.86</w:t>
            </w:r>
          </w:p>
        </w:tc>
        <w:tc>
          <w:tcPr>
            <w:tcW w:w="1218" w:type="dxa"/>
            <w:vAlign w:val="center"/>
          </w:tcPr>
          <w:p w:rsidR="00EC18D5" w:rsidRPr="00DB14F4" w:rsidRDefault="00EC18D5" w:rsidP="00253D64">
            <w:pPr>
              <w:spacing w:before="0"/>
              <w:rPr>
                <w:rFonts w:ascii="Arial Narrow" w:hAnsi="Arial Narrow"/>
                <w:sz w:val="20"/>
                <w:szCs w:val="20"/>
                <w:lang w:val="en-AU"/>
              </w:rPr>
            </w:pPr>
            <w:r w:rsidRPr="00DB14F4">
              <w:rPr>
                <w:rFonts w:ascii="Arial Narrow" w:hAnsi="Arial Narrow"/>
                <w:sz w:val="20"/>
                <w:szCs w:val="20"/>
                <w:lang w:val="en-AU"/>
              </w:rPr>
              <w:t>4</w:t>
            </w:r>
          </w:p>
        </w:tc>
        <w:tc>
          <w:tcPr>
            <w:tcW w:w="1234" w:type="dxa"/>
            <w:vAlign w:val="center"/>
          </w:tcPr>
          <w:p w:rsidR="00EC18D5" w:rsidRPr="00DB14F4" w:rsidRDefault="00EC18D5" w:rsidP="00253D64">
            <w:pPr>
              <w:spacing w:before="0"/>
              <w:rPr>
                <w:rFonts w:ascii="Arial Narrow" w:hAnsi="Arial Narrow"/>
                <w:sz w:val="20"/>
                <w:szCs w:val="20"/>
                <w:lang w:val="en-AU"/>
              </w:rPr>
            </w:pPr>
            <w:r w:rsidRPr="00DB14F4">
              <w:rPr>
                <w:rFonts w:ascii="Arial Narrow" w:hAnsi="Arial Narrow"/>
                <w:sz w:val="20"/>
                <w:szCs w:val="20"/>
                <w:lang w:val="en-AU"/>
              </w:rPr>
              <w:t>1</w:t>
            </w:r>
          </w:p>
        </w:tc>
        <w:tc>
          <w:tcPr>
            <w:tcW w:w="1382" w:type="dxa"/>
            <w:vAlign w:val="center"/>
          </w:tcPr>
          <w:p w:rsidR="00EC18D5" w:rsidRPr="00DB14F4" w:rsidRDefault="00EC18D5" w:rsidP="00253D64">
            <w:pPr>
              <w:spacing w:before="0"/>
              <w:rPr>
                <w:rFonts w:ascii="Arial Narrow" w:hAnsi="Arial Narrow"/>
                <w:sz w:val="20"/>
                <w:szCs w:val="20"/>
                <w:lang w:val="en-AU"/>
              </w:rPr>
            </w:pPr>
            <w:r w:rsidRPr="00DB14F4">
              <w:rPr>
                <w:rFonts w:ascii="Arial Narrow" w:hAnsi="Arial Narrow"/>
                <w:sz w:val="20"/>
                <w:szCs w:val="20"/>
                <w:lang w:val="en-AU"/>
              </w:rPr>
              <w:t>$27.86</w:t>
            </w:r>
          </w:p>
        </w:tc>
        <w:tc>
          <w:tcPr>
            <w:tcW w:w="1207" w:type="dxa"/>
            <w:vMerge w:val="restart"/>
            <w:shd w:val="clear" w:color="auto" w:fill="auto"/>
            <w:vAlign w:val="center"/>
          </w:tcPr>
          <w:p w:rsidR="00EC18D5" w:rsidRPr="00DB14F4" w:rsidRDefault="00EC18D5" w:rsidP="00253D64">
            <w:pPr>
              <w:spacing w:before="0"/>
              <w:rPr>
                <w:rFonts w:ascii="Arial Narrow" w:hAnsi="Arial Narrow"/>
                <w:sz w:val="20"/>
                <w:szCs w:val="20"/>
                <w:lang w:val="en-AU"/>
              </w:rPr>
            </w:pPr>
            <w:r w:rsidRPr="00DB14F4">
              <w:rPr>
                <w:rFonts w:ascii="Arial Narrow" w:hAnsi="Arial Narrow"/>
                <w:sz w:val="20"/>
                <w:szCs w:val="20"/>
                <w:lang w:val="en-AU"/>
              </w:rPr>
              <w:t>$</w:t>
            </w:r>
            <w:r w:rsidR="008B4913">
              <w:rPr>
                <w:rFonts w:ascii="Arial Narrow" w:hAnsi="Arial Narrow"/>
                <w:noProof/>
                <w:color w:val="000000"/>
                <w:sz w:val="20"/>
                <w:szCs w:val="20"/>
                <w:highlight w:val="black"/>
                <w:lang w:val="en-AU"/>
              </w:rPr>
              <w:t>''''''''''''</w:t>
            </w:r>
          </w:p>
        </w:tc>
      </w:tr>
      <w:tr w:rsidR="00EC18D5" w:rsidRPr="00DB14F4" w:rsidTr="002704D9">
        <w:tc>
          <w:tcPr>
            <w:tcW w:w="1809" w:type="dxa"/>
            <w:shd w:val="clear" w:color="auto" w:fill="auto"/>
            <w:vAlign w:val="center"/>
          </w:tcPr>
          <w:p w:rsidR="00EC18D5" w:rsidRPr="00DB14F4" w:rsidRDefault="00EC18D5" w:rsidP="00253D64">
            <w:pPr>
              <w:spacing w:before="0"/>
              <w:rPr>
                <w:rFonts w:ascii="Arial Narrow" w:hAnsi="Arial Narrow"/>
                <w:sz w:val="20"/>
                <w:szCs w:val="20"/>
                <w:lang w:val="en-AU"/>
              </w:rPr>
            </w:pPr>
            <w:proofErr w:type="spellStart"/>
            <w:r w:rsidRPr="00DB14F4">
              <w:rPr>
                <w:rFonts w:ascii="Arial Narrow" w:hAnsi="Arial Narrow"/>
                <w:sz w:val="20"/>
                <w:szCs w:val="20"/>
                <w:lang w:val="en-AU"/>
              </w:rPr>
              <w:t>Exenatide</w:t>
            </w:r>
            <w:proofErr w:type="spellEnd"/>
            <w:r w:rsidRPr="00DB14F4">
              <w:rPr>
                <w:rFonts w:ascii="Arial Narrow" w:hAnsi="Arial Narrow"/>
                <w:sz w:val="20"/>
                <w:szCs w:val="20"/>
                <w:lang w:val="en-AU"/>
              </w:rPr>
              <w:t xml:space="preserve"> 10μg BID</w:t>
            </w:r>
          </w:p>
        </w:tc>
        <w:tc>
          <w:tcPr>
            <w:tcW w:w="1275" w:type="dxa"/>
            <w:vAlign w:val="center"/>
          </w:tcPr>
          <w:p w:rsidR="00EC18D5" w:rsidRPr="00DB14F4" w:rsidRDefault="00EC18D5" w:rsidP="00253D64">
            <w:pPr>
              <w:spacing w:before="0"/>
              <w:rPr>
                <w:rFonts w:ascii="Arial Narrow" w:hAnsi="Arial Narrow"/>
                <w:sz w:val="20"/>
                <w:szCs w:val="20"/>
                <w:lang w:val="en-AU"/>
              </w:rPr>
            </w:pPr>
            <w:r w:rsidRPr="00DB14F4">
              <w:rPr>
                <w:rFonts w:ascii="Arial Narrow" w:hAnsi="Arial Narrow"/>
                <w:sz w:val="20"/>
                <w:szCs w:val="20"/>
                <w:lang w:val="en-AU"/>
              </w:rPr>
              <w:t>$72.96</w:t>
            </w:r>
          </w:p>
        </w:tc>
        <w:tc>
          <w:tcPr>
            <w:tcW w:w="1134" w:type="dxa"/>
            <w:vAlign w:val="center"/>
          </w:tcPr>
          <w:p w:rsidR="00EC18D5" w:rsidRPr="00DB14F4" w:rsidRDefault="00EC18D5" w:rsidP="00253D64">
            <w:pPr>
              <w:spacing w:before="0"/>
              <w:rPr>
                <w:rFonts w:ascii="Arial Narrow" w:hAnsi="Arial Narrow"/>
                <w:sz w:val="20"/>
                <w:szCs w:val="20"/>
                <w:lang w:val="en-AU"/>
              </w:rPr>
            </w:pPr>
            <w:r w:rsidRPr="00DB14F4">
              <w:rPr>
                <w:rFonts w:ascii="Arial Narrow" w:hAnsi="Arial Narrow"/>
                <w:sz w:val="20"/>
                <w:szCs w:val="20"/>
                <w:lang w:val="en-AU"/>
              </w:rPr>
              <w:t>$1.22</w:t>
            </w:r>
          </w:p>
        </w:tc>
        <w:tc>
          <w:tcPr>
            <w:tcW w:w="1218" w:type="dxa"/>
            <w:vAlign w:val="center"/>
          </w:tcPr>
          <w:p w:rsidR="00EC18D5" w:rsidRPr="00DB14F4" w:rsidRDefault="00EC18D5" w:rsidP="00253D64">
            <w:pPr>
              <w:spacing w:before="0"/>
              <w:rPr>
                <w:rFonts w:ascii="Arial Narrow" w:hAnsi="Arial Narrow"/>
                <w:sz w:val="20"/>
                <w:szCs w:val="20"/>
                <w:lang w:val="en-AU"/>
              </w:rPr>
            </w:pPr>
            <w:r w:rsidRPr="00DB14F4">
              <w:rPr>
                <w:rFonts w:ascii="Arial Narrow" w:hAnsi="Arial Narrow"/>
                <w:sz w:val="20"/>
                <w:szCs w:val="20"/>
                <w:lang w:val="en-AU"/>
              </w:rPr>
              <w:t>60</w:t>
            </w:r>
          </w:p>
        </w:tc>
        <w:tc>
          <w:tcPr>
            <w:tcW w:w="1234" w:type="dxa"/>
            <w:vAlign w:val="center"/>
          </w:tcPr>
          <w:p w:rsidR="00EC18D5" w:rsidRPr="00DB14F4" w:rsidRDefault="00EC18D5" w:rsidP="00253D64">
            <w:pPr>
              <w:spacing w:before="0"/>
              <w:rPr>
                <w:rFonts w:ascii="Arial Narrow" w:hAnsi="Arial Narrow"/>
                <w:sz w:val="20"/>
                <w:szCs w:val="20"/>
                <w:lang w:val="en-AU"/>
              </w:rPr>
            </w:pPr>
            <w:r w:rsidRPr="00DB14F4">
              <w:rPr>
                <w:rFonts w:ascii="Arial Narrow" w:hAnsi="Arial Narrow"/>
                <w:sz w:val="20"/>
                <w:szCs w:val="20"/>
                <w:lang w:val="en-AU"/>
              </w:rPr>
              <w:t>14</w:t>
            </w:r>
          </w:p>
        </w:tc>
        <w:tc>
          <w:tcPr>
            <w:tcW w:w="1382" w:type="dxa"/>
            <w:vAlign w:val="center"/>
          </w:tcPr>
          <w:p w:rsidR="00EC18D5" w:rsidRPr="00DB14F4" w:rsidRDefault="00EC18D5" w:rsidP="00253D64">
            <w:pPr>
              <w:spacing w:before="0"/>
              <w:rPr>
                <w:rFonts w:ascii="Arial Narrow" w:hAnsi="Arial Narrow"/>
                <w:sz w:val="20"/>
                <w:szCs w:val="20"/>
                <w:lang w:val="en-AU"/>
              </w:rPr>
            </w:pPr>
            <w:r w:rsidRPr="00DB14F4">
              <w:rPr>
                <w:rFonts w:ascii="Arial Narrow" w:hAnsi="Arial Narrow"/>
                <w:sz w:val="20"/>
                <w:szCs w:val="20"/>
                <w:lang w:val="en-AU"/>
              </w:rPr>
              <w:t>$17.02</w:t>
            </w:r>
          </w:p>
        </w:tc>
        <w:tc>
          <w:tcPr>
            <w:tcW w:w="1207" w:type="dxa"/>
            <w:vMerge/>
            <w:shd w:val="clear" w:color="auto" w:fill="auto"/>
            <w:vAlign w:val="center"/>
          </w:tcPr>
          <w:p w:rsidR="00EC18D5" w:rsidRPr="00DB14F4" w:rsidRDefault="00EC18D5" w:rsidP="00253D64">
            <w:pPr>
              <w:spacing w:before="0"/>
              <w:rPr>
                <w:rFonts w:ascii="Arial Narrow" w:hAnsi="Arial Narrow"/>
                <w:sz w:val="20"/>
                <w:szCs w:val="20"/>
                <w:lang w:val="en-AU"/>
              </w:rPr>
            </w:pPr>
          </w:p>
        </w:tc>
      </w:tr>
      <w:tr w:rsidR="00EC18D5" w:rsidRPr="00DB14F4" w:rsidTr="002704D9">
        <w:tc>
          <w:tcPr>
            <w:tcW w:w="9259" w:type="dxa"/>
            <w:gridSpan w:val="7"/>
            <w:shd w:val="clear" w:color="auto" w:fill="auto"/>
            <w:vAlign w:val="center"/>
          </w:tcPr>
          <w:p w:rsidR="00EC18D5" w:rsidRPr="00DB14F4" w:rsidRDefault="00EC18D5" w:rsidP="00253D64">
            <w:pPr>
              <w:spacing w:before="0"/>
              <w:rPr>
                <w:rFonts w:ascii="Arial Narrow" w:hAnsi="Arial Narrow"/>
                <w:b/>
                <w:sz w:val="20"/>
                <w:szCs w:val="20"/>
                <w:lang w:val="en-AU"/>
              </w:rPr>
            </w:pPr>
            <w:r w:rsidRPr="00DB14F4">
              <w:rPr>
                <w:rFonts w:ascii="Arial Narrow" w:hAnsi="Arial Narrow"/>
                <w:b/>
                <w:sz w:val="20"/>
                <w:szCs w:val="20"/>
                <w:lang w:val="en-AU"/>
              </w:rPr>
              <w:t>DPMQ</w:t>
            </w:r>
            <w:r w:rsidRPr="00770029">
              <w:rPr>
                <w:rFonts w:ascii="Arial Narrow" w:hAnsi="Arial Narrow"/>
                <w:sz w:val="20"/>
                <w:szCs w:val="20"/>
                <w:vertAlign w:val="superscript"/>
              </w:rPr>
              <w:t>a</w:t>
            </w:r>
          </w:p>
        </w:tc>
      </w:tr>
      <w:tr w:rsidR="00EC18D5" w:rsidRPr="00DB14F4" w:rsidTr="002704D9">
        <w:tc>
          <w:tcPr>
            <w:tcW w:w="1809" w:type="dxa"/>
            <w:shd w:val="clear" w:color="auto" w:fill="auto"/>
            <w:vAlign w:val="center"/>
          </w:tcPr>
          <w:p w:rsidR="00EC18D5" w:rsidRPr="00DB14F4" w:rsidRDefault="00EC18D5" w:rsidP="00253D64">
            <w:pPr>
              <w:spacing w:before="0"/>
              <w:rPr>
                <w:rFonts w:ascii="Arial Narrow" w:hAnsi="Arial Narrow"/>
                <w:sz w:val="20"/>
                <w:szCs w:val="20"/>
                <w:lang w:val="en-AU"/>
              </w:rPr>
            </w:pPr>
            <w:proofErr w:type="spellStart"/>
            <w:r w:rsidRPr="00DB14F4">
              <w:rPr>
                <w:rFonts w:ascii="Arial Narrow" w:hAnsi="Arial Narrow"/>
                <w:sz w:val="20"/>
                <w:szCs w:val="20"/>
                <w:lang w:val="en-AU"/>
              </w:rPr>
              <w:t>Exenatide</w:t>
            </w:r>
            <w:proofErr w:type="spellEnd"/>
            <w:r w:rsidRPr="00DB14F4">
              <w:rPr>
                <w:rFonts w:ascii="Arial Narrow" w:hAnsi="Arial Narrow"/>
                <w:sz w:val="20"/>
                <w:szCs w:val="20"/>
                <w:lang w:val="en-AU"/>
              </w:rPr>
              <w:t xml:space="preserve"> QW</w:t>
            </w:r>
          </w:p>
        </w:tc>
        <w:tc>
          <w:tcPr>
            <w:tcW w:w="1275" w:type="dxa"/>
            <w:vAlign w:val="center"/>
          </w:tcPr>
          <w:p w:rsidR="00EC18D5" w:rsidRPr="00DB14F4" w:rsidRDefault="00EC18D5" w:rsidP="00253D64">
            <w:pPr>
              <w:spacing w:before="0"/>
              <w:rPr>
                <w:rFonts w:ascii="Arial Narrow" w:hAnsi="Arial Narrow"/>
                <w:sz w:val="20"/>
                <w:szCs w:val="20"/>
                <w:lang w:val="en-AU"/>
              </w:rPr>
            </w:pPr>
            <w:r w:rsidRPr="00DB14F4">
              <w:rPr>
                <w:rFonts w:ascii="Arial Narrow" w:hAnsi="Arial Narrow"/>
                <w:sz w:val="20"/>
                <w:szCs w:val="20"/>
                <w:lang w:val="en-AU"/>
              </w:rPr>
              <w:t>$130.91</w:t>
            </w:r>
          </w:p>
        </w:tc>
        <w:tc>
          <w:tcPr>
            <w:tcW w:w="1134" w:type="dxa"/>
            <w:vAlign w:val="center"/>
          </w:tcPr>
          <w:p w:rsidR="00EC18D5" w:rsidRPr="00DB14F4" w:rsidRDefault="00EC18D5" w:rsidP="00253D64">
            <w:pPr>
              <w:spacing w:before="0"/>
              <w:rPr>
                <w:rFonts w:ascii="Arial Narrow" w:hAnsi="Arial Narrow"/>
                <w:sz w:val="20"/>
                <w:szCs w:val="20"/>
                <w:lang w:val="en-AU"/>
              </w:rPr>
            </w:pPr>
            <w:r w:rsidRPr="00DB14F4">
              <w:rPr>
                <w:rFonts w:ascii="Arial Narrow" w:hAnsi="Arial Narrow"/>
                <w:sz w:val="20"/>
                <w:szCs w:val="20"/>
                <w:lang w:val="en-AU"/>
              </w:rPr>
              <w:t>$32.73</w:t>
            </w:r>
          </w:p>
        </w:tc>
        <w:tc>
          <w:tcPr>
            <w:tcW w:w="1218" w:type="dxa"/>
            <w:vAlign w:val="center"/>
          </w:tcPr>
          <w:p w:rsidR="00EC18D5" w:rsidRPr="00DB14F4" w:rsidRDefault="00EC18D5" w:rsidP="00253D64">
            <w:pPr>
              <w:spacing w:before="0"/>
              <w:rPr>
                <w:rFonts w:ascii="Arial Narrow" w:hAnsi="Arial Narrow"/>
                <w:sz w:val="20"/>
                <w:szCs w:val="20"/>
                <w:lang w:val="en-AU"/>
              </w:rPr>
            </w:pPr>
            <w:r w:rsidRPr="00DB14F4">
              <w:rPr>
                <w:rFonts w:ascii="Arial Narrow" w:hAnsi="Arial Narrow"/>
                <w:sz w:val="20"/>
                <w:szCs w:val="20"/>
                <w:lang w:val="en-AU"/>
              </w:rPr>
              <w:t>4</w:t>
            </w:r>
          </w:p>
        </w:tc>
        <w:tc>
          <w:tcPr>
            <w:tcW w:w="1234" w:type="dxa"/>
            <w:vAlign w:val="center"/>
          </w:tcPr>
          <w:p w:rsidR="00EC18D5" w:rsidRPr="00DB14F4" w:rsidRDefault="00EC18D5" w:rsidP="00253D64">
            <w:pPr>
              <w:spacing w:before="0"/>
              <w:rPr>
                <w:rFonts w:ascii="Arial Narrow" w:hAnsi="Arial Narrow"/>
                <w:sz w:val="20"/>
                <w:szCs w:val="20"/>
                <w:lang w:val="en-AU"/>
              </w:rPr>
            </w:pPr>
            <w:r w:rsidRPr="00DB14F4">
              <w:rPr>
                <w:rFonts w:ascii="Arial Narrow" w:hAnsi="Arial Narrow"/>
                <w:sz w:val="20"/>
                <w:szCs w:val="20"/>
                <w:lang w:val="en-AU"/>
              </w:rPr>
              <w:t>1</w:t>
            </w:r>
          </w:p>
        </w:tc>
        <w:tc>
          <w:tcPr>
            <w:tcW w:w="1382" w:type="dxa"/>
            <w:vAlign w:val="center"/>
          </w:tcPr>
          <w:p w:rsidR="00EC18D5" w:rsidRPr="00DB14F4" w:rsidRDefault="00EC18D5" w:rsidP="00253D64">
            <w:pPr>
              <w:spacing w:before="0"/>
              <w:rPr>
                <w:rFonts w:ascii="Arial Narrow" w:hAnsi="Arial Narrow"/>
                <w:sz w:val="20"/>
                <w:szCs w:val="20"/>
                <w:lang w:val="en-AU"/>
              </w:rPr>
            </w:pPr>
            <w:r w:rsidRPr="00DB14F4">
              <w:rPr>
                <w:rFonts w:ascii="Arial Narrow" w:hAnsi="Arial Narrow"/>
                <w:sz w:val="20"/>
                <w:szCs w:val="20"/>
                <w:lang w:val="en-AU"/>
              </w:rPr>
              <w:t>$32.73</w:t>
            </w:r>
          </w:p>
        </w:tc>
        <w:tc>
          <w:tcPr>
            <w:tcW w:w="1207" w:type="dxa"/>
            <w:vMerge w:val="restart"/>
            <w:shd w:val="clear" w:color="auto" w:fill="auto"/>
            <w:vAlign w:val="center"/>
          </w:tcPr>
          <w:p w:rsidR="00EC18D5" w:rsidRPr="00DB14F4" w:rsidRDefault="00EC18D5" w:rsidP="00253D64">
            <w:pPr>
              <w:spacing w:before="0"/>
              <w:rPr>
                <w:rFonts w:ascii="Arial Narrow" w:hAnsi="Arial Narrow"/>
                <w:sz w:val="20"/>
                <w:szCs w:val="20"/>
                <w:lang w:val="en-AU"/>
              </w:rPr>
            </w:pPr>
            <w:r w:rsidRPr="00DB14F4">
              <w:rPr>
                <w:rFonts w:ascii="Arial Narrow" w:hAnsi="Arial Narrow"/>
                <w:sz w:val="20"/>
                <w:szCs w:val="20"/>
                <w:lang w:val="en-AU"/>
              </w:rPr>
              <w:t>$</w:t>
            </w:r>
            <w:r w:rsidR="008B4913">
              <w:rPr>
                <w:rFonts w:ascii="Arial Narrow" w:hAnsi="Arial Narrow"/>
                <w:noProof/>
                <w:color w:val="000000"/>
                <w:sz w:val="20"/>
                <w:szCs w:val="20"/>
                <w:highlight w:val="black"/>
                <w:lang w:val="en-AU"/>
              </w:rPr>
              <w:t>'''''''''''''''</w:t>
            </w:r>
          </w:p>
        </w:tc>
      </w:tr>
      <w:tr w:rsidR="00EC18D5" w:rsidRPr="00DB14F4" w:rsidTr="002704D9">
        <w:tc>
          <w:tcPr>
            <w:tcW w:w="1809" w:type="dxa"/>
            <w:shd w:val="clear" w:color="auto" w:fill="auto"/>
            <w:vAlign w:val="center"/>
          </w:tcPr>
          <w:p w:rsidR="00EC18D5" w:rsidRPr="00DB14F4" w:rsidRDefault="00EC18D5" w:rsidP="00253D64">
            <w:pPr>
              <w:spacing w:before="0"/>
              <w:rPr>
                <w:rFonts w:ascii="Arial Narrow" w:hAnsi="Arial Narrow"/>
                <w:sz w:val="20"/>
                <w:szCs w:val="20"/>
                <w:lang w:val="en-AU"/>
              </w:rPr>
            </w:pPr>
            <w:proofErr w:type="spellStart"/>
            <w:r w:rsidRPr="00DB14F4">
              <w:rPr>
                <w:rFonts w:ascii="Arial Narrow" w:hAnsi="Arial Narrow"/>
                <w:sz w:val="20"/>
                <w:szCs w:val="20"/>
                <w:lang w:val="en-AU"/>
              </w:rPr>
              <w:t>Exenatide</w:t>
            </w:r>
            <w:proofErr w:type="spellEnd"/>
            <w:r w:rsidRPr="00DB14F4">
              <w:rPr>
                <w:rFonts w:ascii="Arial Narrow" w:hAnsi="Arial Narrow"/>
                <w:sz w:val="20"/>
                <w:szCs w:val="20"/>
                <w:lang w:val="en-AU"/>
              </w:rPr>
              <w:t xml:space="preserve"> 10μg BID</w:t>
            </w:r>
          </w:p>
        </w:tc>
        <w:tc>
          <w:tcPr>
            <w:tcW w:w="1275" w:type="dxa"/>
            <w:vAlign w:val="center"/>
          </w:tcPr>
          <w:p w:rsidR="00EC18D5" w:rsidRPr="00DB14F4" w:rsidRDefault="00EC18D5" w:rsidP="00253D64">
            <w:pPr>
              <w:spacing w:before="0"/>
              <w:rPr>
                <w:rFonts w:ascii="Arial Narrow" w:hAnsi="Arial Narrow"/>
                <w:sz w:val="20"/>
                <w:szCs w:val="20"/>
                <w:lang w:val="en-AU"/>
              </w:rPr>
            </w:pPr>
            <w:r w:rsidRPr="00DB14F4">
              <w:rPr>
                <w:rFonts w:ascii="Arial Narrow" w:hAnsi="Arial Narrow"/>
                <w:sz w:val="20"/>
                <w:szCs w:val="20"/>
                <w:lang w:val="en-AU"/>
              </w:rPr>
              <w:t>$89.54</w:t>
            </w:r>
          </w:p>
        </w:tc>
        <w:tc>
          <w:tcPr>
            <w:tcW w:w="1134" w:type="dxa"/>
            <w:vAlign w:val="center"/>
          </w:tcPr>
          <w:p w:rsidR="00EC18D5" w:rsidRPr="00DB14F4" w:rsidRDefault="00EC18D5" w:rsidP="00253D64">
            <w:pPr>
              <w:spacing w:before="0"/>
              <w:rPr>
                <w:rFonts w:ascii="Arial Narrow" w:hAnsi="Arial Narrow"/>
                <w:sz w:val="20"/>
                <w:szCs w:val="20"/>
                <w:lang w:val="en-AU"/>
              </w:rPr>
            </w:pPr>
            <w:r w:rsidRPr="00DB14F4">
              <w:rPr>
                <w:rFonts w:ascii="Arial Narrow" w:hAnsi="Arial Narrow"/>
                <w:sz w:val="20"/>
                <w:szCs w:val="20"/>
                <w:lang w:val="en-AU"/>
              </w:rPr>
              <w:t>$1.49</w:t>
            </w:r>
          </w:p>
        </w:tc>
        <w:tc>
          <w:tcPr>
            <w:tcW w:w="1218" w:type="dxa"/>
            <w:vAlign w:val="center"/>
          </w:tcPr>
          <w:p w:rsidR="00EC18D5" w:rsidRPr="00DB14F4" w:rsidRDefault="00EC18D5" w:rsidP="00253D64">
            <w:pPr>
              <w:spacing w:before="0"/>
              <w:rPr>
                <w:rFonts w:ascii="Arial Narrow" w:hAnsi="Arial Narrow"/>
                <w:sz w:val="20"/>
                <w:szCs w:val="20"/>
                <w:lang w:val="en-AU"/>
              </w:rPr>
            </w:pPr>
            <w:r w:rsidRPr="00DB14F4">
              <w:rPr>
                <w:rFonts w:ascii="Arial Narrow" w:hAnsi="Arial Narrow"/>
                <w:sz w:val="20"/>
                <w:szCs w:val="20"/>
                <w:lang w:val="en-AU"/>
              </w:rPr>
              <w:t>60</w:t>
            </w:r>
          </w:p>
        </w:tc>
        <w:tc>
          <w:tcPr>
            <w:tcW w:w="1234" w:type="dxa"/>
            <w:vAlign w:val="center"/>
          </w:tcPr>
          <w:p w:rsidR="00EC18D5" w:rsidRPr="00DB14F4" w:rsidRDefault="00EC18D5" w:rsidP="00253D64">
            <w:pPr>
              <w:spacing w:before="0"/>
              <w:rPr>
                <w:rFonts w:ascii="Arial Narrow" w:hAnsi="Arial Narrow"/>
                <w:sz w:val="20"/>
                <w:szCs w:val="20"/>
                <w:lang w:val="en-AU"/>
              </w:rPr>
            </w:pPr>
            <w:r w:rsidRPr="00DB14F4">
              <w:rPr>
                <w:rFonts w:ascii="Arial Narrow" w:hAnsi="Arial Narrow"/>
                <w:sz w:val="20"/>
                <w:szCs w:val="20"/>
                <w:lang w:val="en-AU"/>
              </w:rPr>
              <w:t>14</w:t>
            </w:r>
          </w:p>
        </w:tc>
        <w:tc>
          <w:tcPr>
            <w:tcW w:w="1382" w:type="dxa"/>
            <w:vAlign w:val="center"/>
          </w:tcPr>
          <w:p w:rsidR="00EC18D5" w:rsidRPr="00DB14F4" w:rsidRDefault="00EC18D5" w:rsidP="00253D64">
            <w:pPr>
              <w:spacing w:before="0"/>
              <w:rPr>
                <w:rFonts w:ascii="Arial Narrow" w:hAnsi="Arial Narrow"/>
                <w:sz w:val="20"/>
                <w:szCs w:val="20"/>
                <w:lang w:val="en-AU"/>
              </w:rPr>
            </w:pPr>
            <w:r w:rsidRPr="00DB14F4">
              <w:rPr>
                <w:rFonts w:ascii="Arial Narrow" w:hAnsi="Arial Narrow"/>
                <w:sz w:val="20"/>
                <w:szCs w:val="20"/>
                <w:lang w:val="en-AU"/>
              </w:rPr>
              <w:t>$20.89</w:t>
            </w:r>
          </w:p>
        </w:tc>
        <w:tc>
          <w:tcPr>
            <w:tcW w:w="1207" w:type="dxa"/>
            <w:vMerge/>
            <w:shd w:val="clear" w:color="auto" w:fill="auto"/>
            <w:vAlign w:val="center"/>
          </w:tcPr>
          <w:p w:rsidR="00EC18D5" w:rsidRPr="00DB14F4" w:rsidRDefault="00EC18D5" w:rsidP="00253D64">
            <w:pPr>
              <w:spacing w:before="0"/>
              <w:rPr>
                <w:rFonts w:ascii="Arial Narrow" w:hAnsi="Arial Narrow"/>
                <w:sz w:val="20"/>
                <w:szCs w:val="20"/>
                <w:lang w:val="en-AU"/>
              </w:rPr>
            </w:pPr>
          </w:p>
        </w:tc>
      </w:tr>
    </w:tbl>
    <w:p w:rsidR="00EC18D5" w:rsidRPr="00DB14F4" w:rsidRDefault="004922B6" w:rsidP="00253D64">
      <w:pPr>
        <w:spacing w:before="0" w:after="0"/>
        <w:rPr>
          <w:rFonts w:ascii="Arial Narrow" w:hAnsi="Arial Narrow"/>
          <w:sz w:val="18"/>
          <w:szCs w:val="18"/>
        </w:rPr>
      </w:pPr>
      <w:proofErr w:type="spellStart"/>
      <w:proofErr w:type="gramStart"/>
      <w:r w:rsidRPr="00DB14F4">
        <w:rPr>
          <w:rFonts w:ascii="Arial Narrow" w:hAnsi="Arial Narrow"/>
          <w:sz w:val="18"/>
          <w:szCs w:val="18"/>
          <w:vertAlign w:val="superscript"/>
        </w:rPr>
        <w:t>a</w:t>
      </w:r>
      <w:proofErr w:type="spellEnd"/>
      <w:proofErr w:type="gramEnd"/>
      <w:r w:rsidRPr="00DB14F4">
        <w:rPr>
          <w:rFonts w:ascii="Arial Narrow" w:hAnsi="Arial Narrow"/>
          <w:sz w:val="18"/>
          <w:szCs w:val="18"/>
        </w:rPr>
        <w:t xml:space="preserve"> </w:t>
      </w:r>
      <w:r w:rsidR="00EC18D5" w:rsidRPr="00DB14F4">
        <w:rPr>
          <w:rFonts w:ascii="Arial Narrow" w:hAnsi="Arial Narrow"/>
          <w:sz w:val="18"/>
          <w:szCs w:val="18"/>
        </w:rPr>
        <w:t>All DPMQs have been updated with dispensing fee and AHI fee current as of 1 July 2017.</w:t>
      </w:r>
    </w:p>
    <w:p w:rsidR="00EC18D5" w:rsidRPr="00DB14F4" w:rsidRDefault="00EC18D5" w:rsidP="00EC18D5">
      <w:pPr>
        <w:widowControl w:val="0"/>
        <w:spacing w:before="0" w:after="120"/>
        <w:contextualSpacing/>
        <w:rPr>
          <w:rFonts w:ascii="Arial Narrow" w:eastAsia="Times New Roman" w:hAnsi="Arial Narrow" w:cs="Arial"/>
          <w:snapToGrid w:val="0"/>
          <w:sz w:val="18"/>
          <w:szCs w:val="20"/>
        </w:rPr>
      </w:pPr>
      <w:r w:rsidRPr="00DB14F4">
        <w:rPr>
          <w:rFonts w:ascii="Arial Narrow" w:eastAsia="Times New Roman" w:hAnsi="Arial Narrow" w:cs="Arial"/>
          <w:snapToGrid w:val="0"/>
          <w:sz w:val="18"/>
          <w:szCs w:val="20"/>
        </w:rPr>
        <w:t>AEMP=approved ex-manufacturer price; BID=twice daily; DPMQ=dispensed price maximum quantity; QW=once weekly</w:t>
      </w:r>
    </w:p>
    <w:p w:rsidR="00EC18D5" w:rsidRPr="00DB14F4" w:rsidRDefault="00EC18D5" w:rsidP="00EC18D5">
      <w:pPr>
        <w:widowControl w:val="0"/>
        <w:spacing w:before="0" w:after="120"/>
        <w:contextualSpacing/>
        <w:rPr>
          <w:rFonts w:ascii="Arial Narrow" w:eastAsia="Times New Roman" w:hAnsi="Arial Narrow" w:cs="Arial"/>
          <w:snapToGrid w:val="0"/>
          <w:sz w:val="18"/>
          <w:szCs w:val="20"/>
        </w:rPr>
      </w:pPr>
      <w:r w:rsidRPr="00DB14F4">
        <w:rPr>
          <w:rFonts w:ascii="Arial Narrow" w:eastAsia="Times New Roman" w:hAnsi="Arial Narrow" w:cs="Arial"/>
          <w:snapToGrid w:val="0"/>
          <w:sz w:val="18"/>
          <w:szCs w:val="20"/>
        </w:rPr>
        <w:t>Source:  Table 3(b).4-2, p299 of the submission</w:t>
      </w:r>
      <w:r w:rsidR="00DB14F4">
        <w:rPr>
          <w:rFonts w:ascii="Arial Narrow" w:eastAsia="Times New Roman" w:hAnsi="Arial Narrow" w:cs="Arial"/>
          <w:snapToGrid w:val="0"/>
          <w:sz w:val="18"/>
          <w:szCs w:val="20"/>
        </w:rPr>
        <w:t xml:space="preserve">. </w:t>
      </w:r>
    </w:p>
    <w:p w:rsidR="00EC18D5" w:rsidRPr="00DB14F4" w:rsidRDefault="00EC18D5" w:rsidP="00EC18D5">
      <w:pPr>
        <w:widowControl w:val="0"/>
        <w:spacing w:before="0" w:after="120"/>
        <w:contextualSpacing/>
        <w:rPr>
          <w:rFonts w:ascii="Arial Narrow" w:eastAsia="Times New Roman" w:hAnsi="Arial Narrow" w:cs="Arial"/>
          <w:snapToGrid w:val="0"/>
          <w:sz w:val="18"/>
          <w:szCs w:val="20"/>
        </w:rPr>
      </w:pPr>
    </w:p>
    <w:p w:rsidR="00CE3ABF" w:rsidRPr="00DB14F4" w:rsidRDefault="00EC18D5" w:rsidP="00253D64">
      <w:pPr>
        <w:pStyle w:val="ListParagraph"/>
        <w:numPr>
          <w:ilvl w:val="1"/>
          <w:numId w:val="51"/>
        </w:numPr>
        <w:spacing w:before="0" w:after="120"/>
      </w:pPr>
      <w:r w:rsidRPr="00DB14F4">
        <w:t xml:space="preserve">The PBAC considered </w:t>
      </w:r>
      <w:r w:rsidR="00CE3ABF" w:rsidRPr="00DB14F4">
        <w:t>the more appropriate approach</w:t>
      </w:r>
      <w:r w:rsidR="004922B6" w:rsidRPr="00DB14F4">
        <w:t xml:space="preserve"> is</w:t>
      </w:r>
      <w:r w:rsidR="00CE3ABF" w:rsidRPr="00DB14F4">
        <w:t xml:space="preserve"> for the cost-minimisation analysis to be conducted against </w:t>
      </w:r>
      <w:proofErr w:type="spellStart"/>
      <w:r w:rsidR="00CE3ABF" w:rsidRPr="00DB14F4">
        <w:t>exenatide</w:t>
      </w:r>
      <w:proofErr w:type="spellEnd"/>
      <w:r w:rsidR="00CE3ABF" w:rsidRPr="00DB14F4">
        <w:t xml:space="preserve"> QW and BID, </w:t>
      </w:r>
      <w:r w:rsidR="008B4913">
        <w:rPr>
          <w:noProof/>
          <w:color w:val="000000"/>
          <w:highlight w:val="black"/>
        </w:rPr>
        <w:t>'''''''' '''''' '''''''''''''''''''''' '''' ''''''' ''''' ''''''' '''''''''' '''''''''''' '''''''' '''''''''' ''''''''' ''''''''''' '''' ''''''''''''''''' '''' ''''' ''' ''''' ''''''' '''''''''''' ''''' '''''' '''''''''''''''''''' ''''' '''''''''''''''''' ''''''''''' '''' '''''' ''''''''''''''' ''''' ''' ''''''''''''''''''''''' '''''''''''''' '''' '''''''''''''''''' '''' '''''' '''''''''''''''''''' ''''''''''''''''''''''</w:t>
      </w:r>
      <w:r w:rsidR="00DB14F4">
        <w:t xml:space="preserve">. </w:t>
      </w:r>
      <w:r w:rsidR="004922B6" w:rsidRPr="00DB14F4">
        <w:t xml:space="preserve">The cost-minimisation conducted using </w:t>
      </w:r>
      <w:r w:rsidR="00EA2959" w:rsidRPr="00DB14F4">
        <w:t xml:space="preserve">this </w:t>
      </w:r>
      <w:r w:rsidR="004922B6" w:rsidRPr="00DB14F4">
        <w:t xml:space="preserve">approach is </w:t>
      </w:r>
      <w:r w:rsidR="00EA2959" w:rsidRPr="00DB14F4">
        <w:t xml:space="preserve">presented </w:t>
      </w:r>
      <w:r w:rsidR="004922B6" w:rsidRPr="00DB14F4">
        <w:t xml:space="preserve">in Table </w:t>
      </w:r>
      <w:r w:rsidR="00066488" w:rsidRPr="00DB14F4">
        <w:t>13</w:t>
      </w:r>
      <w:r w:rsidR="004922B6" w:rsidRPr="00DB14F4">
        <w:t>.</w:t>
      </w:r>
    </w:p>
    <w:p w:rsidR="004922B6" w:rsidRPr="00DB14F4" w:rsidRDefault="004922B6">
      <w:pPr>
        <w:widowControl w:val="0"/>
        <w:spacing w:before="0" w:after="120"/>
        <w:contextualSpacing/>
        <w:rPr>
          <w:rFonts w:ascii="Arial Narrow" w:eastAsia="Times New Roman" w:hAnsi="Arial Narrow" w:cs="Arial"/>
          <w:snapToGrid w:val="0"/>
          <w:sz w:val="18"/>
          <w:szCs w:val="20"/>
        </w:rPr>
      </w:pPr>
    </w:p>
    <w:p w:rsidR="00066488" w:rsidRPr="00DB14F4" w:rsidRDefault="00066488">
      <w:pPr>
        <w:spacing w:before="0" w:line="259" w:lineRule="auto"/>
        <w:jc w:val="left"/>
        <w:rPr>
          <w:rFonts w:ascii="Arial Narrow" w:eastAsia="Times New Roman" w:hAnsi="Arial Narrow" w:cs="Arial"/>
          <w:b/>
          <w:snapToGrid w:val="0"/>
          <w:sz w:val="20"/>
          <w:szCs w:val="20"/>
        </w:rPr>
      </w:pPr>
      <w:r w:rsidRPr="00DB14F4">
        <w:rPr>
          <w:rFonts w:ascii="Arial Narrow" w:eastAsia="Times New Roman" w:hAnsi="Arial Narrow" w:cs="Arial"/>
          <w:b/>
          <w:snapToGrid w:val="0"/>
          <w:sz w:val="20"/>
          <w:szCs w:val="20"/>
        </w:rPr>
        <w:br w:type="page"/>
      </w:r>
    </w:p>
    <w:p w:rsidR="004922B6" w:rsidRPr="00DB14F4" w:rsidRDefault="00066488">
      <w:pPr>
        <w:widowControl w:val="0"/>
        <w:spacing w:before="0" w:after="120"/>
        <w:contextualSpacing/>
        <w:rPr>
          <w:rFonts w:ascii="Arial Narrow" w:eastAsia="Times New Roman" w:hAnsi="Arial Narrow" w:cs="Arial"/>
          <w:b/>
          <w:snapToGrid w:val="0"/>
          <w:sz w:val="20"/>
          <w:szCs w:val="20"/>
        </w:rPr>
      </w:pPr>
      <w:r w:rsidRPr="00DB14F4">
        <w:rPr>
          <w:rFonts w:ascii="Arial Narrow" w:eastAsia="Times New Roman" w:hAnsi="Arial Narrow" w:cs="Arial"/>
          <w:b/>
          <w:snapToGrid w:val="0"/>
          <w:sz w:val="20"/>
          <w:szCs w:val="20"/>
        </w:rPr>
        <w:t xml:space="preserve">Table 13: Results of the alternate cost-minimisation analyses - </w:t>
      </w:r>
      <w:proofErr w:type="spellStart"/>
      <w:r w:rsidRPr="00DB14F4">
        <w:rPr>
          <w:rFonts w:ascii="Arial Narrow" w:eastAsia="Times New Roman" w:hAnsi="Arial Narrow" w:cs="Arial"/>
          <w:b/>
          <w:snapToGrid w:val="0"/>
          <w:sz w:val="20"/>
          <w:szCs w:val="20"/>
        </w:rPr>
        <w:t>dulaglutide</w:t>
      </w:r>
      <w:proofErr w:type="spellEnd"/>
      <w:r w:rsidRPr="00DB14F4">
        <w:rPr>
          <w:rFonts w:ascii="Arial Narrow" w:eastAsia="Times New Roman" w:hAnsi="Arial Narrow" w:cs="Arial"/>
          <w:b/>
          <w:snapToGrid w:val="0"/>
          <w:sz w:val="20"/>
          <w:szCs w:val="20"/>
        </w:rPr>
        <w:t xml:space="preserve"> 1.5mg versus </w:t>
      </w:r>
      <w:proofErr w:type="spellStart"/>
      <w:r w:rsidRPr="00DB14F4">
        <w:rPr>
          <w:rFonts w:ascii="Arial Narrow" w:eastAsia="Times New Roman" w:hAnsi="Arial Narrow" w:cs="Arial"/>
          <w:b/>
          <w:snapToGrid w:val="0"/>
          <w:sz w:val="20"/>
          <w:szCs w:val="20"/>
        </w:rPr>
        <w:t>exenatide</w:t>
      </w:r>
      <w:proofErr w:type="spellEnd"/>
      <w:r w:rsidRPr="00DB14F4">
        <w:rPr>
          <w:rFonts w:ascii="Arial Narrow" w:eastAsia="Times New Roman" w:hAnsi="Arial Narrow" w:cs="Arial"/>
          <w:b/>
          <w:snapToGrid w:val="0"/>
          <w:sz w:val="20"/>
          <w:szCs w:val="20"/>
        </w:rPr>
        <w:t xml:space="preserve"> </w:t>
      </w:r>
      <w:proofErr w:type="gramStart"/>
      <w:r w:rsidRPr="00DB14F4">
        <w:rPr>
          <w:rFonts w:ascii="Arial Narrow" w:eastAsia="Times New Roman" w:hAnsi="Arial Narrow" w:cs="Arial"/>
          <w:b/>
          <w:snapToGrid w:val="0"/>
          <w:sz w:val="20"/>
          <w:szCs w:val="20"/>
        </w:rPr>
        <w:t>QW  &amp;</w:t>
      </w:r>
      <w:proofErr w:type="gramEnd"/>
      <w:r w:rsidRPr="00DB14F4">
        <w:rPr>
          <w:rFonts w:ascii="Arial Narrow" w:eastAsia="Times New Roman" w:hAnsi="Arial Narrow" w:cs="Arial"/>
          <w:b/>
          <w:snapToGrid w:val="0"/>
          <w:sz w:val="20"/>
          <w:szCs w:val="20"/>
        </w:rPr>
        <w:t xml:space="preserve"> BID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Results of the alternate cost-minimisation analyses - dulaglutide 1.5mg versus exenatide QW  &amp; BID"/>
      </w:tblPr>
      <w:tblGrid>
        <w:gridCol w:w="3227"/>
        <w:gridCol w:w="1984"/>
        <w:gridCol w:w="1843"/>
        <w:gridCol w:w="1985"/>
      </w:tblGrid>
      <w:tr w:rsidR="004922B6" w:rsidRPr="00DB14F4" w:rsidTr="0085275F">
        <w:trPr>
          <w:cnfStyle w:val="100000000000" w:firstRow="1" w:lastRow="0" w:firstColumn="0" w:lastColumn="0" w:oddVBand="0" w:evenVBand="0" w:oddHBand="0" w:evenHBand="0" w:firstRowFirstColumn="0" w:firstRowLastColumn="0" w:lastRowFirstColumn="0" w:lastRowLastColumn="0"/>
          <w:trHeight w:val="300"/>
          <w:tblHeader/>
        </w:trPr>
        <w:tc>
          <w:tcPr>
            <w:tcW w:w="3227" w:type="dxa"/>
            <w:shd w:val="clear" w:color="auto" w:fill="auto"/>
            <w:hideMark/>
          </w:tcPr>
          <w:p w:rsidR="004922B6" w:rsidRPr="00DB14F4" w:rsidRDefault="004922B6" w:rsidP="00253D64">
            <w:pPr>
              <w:spacing w:before="0"/>
              <w:rPr>
                <w:rFonts w:ascii="Arial Narrow" w:hAnsi="Arial Narrow"/>
                <w:sz w:val="20"/>
                <w:szCs w:val="20"/>
                <w:lang w:val="en-AU"/>
              </w:rPr>
            </w:pPr>
            <w:r w:rsidRPr="00DB14F4">
              <w:rPr>
                <w:rFonts w:ascii="Arial Narrow" w:hAnsi="Arial Narrow"/>
                <w:sz w:val="20"/>
                <w:szCs w:val="20"/>
                <w:lang w:val="en-AU"/>
              </w:rPr>
              <w:t> </w:t>
            </w:r>
          </w:p>
        </w:tc>
        <w:tc>
          <w:tcPr>
            <w:tcW w:w="1984" w:type="dxa"/>
            <w:shd w:val="clear" w:color="auto" w:fill="auto"/>
            <w:noWrap/>
            <w:hideMark/>
          </w:tcPr>
          <w:p w:rsidR="004922B6" w:rsidRPr="00DB14F4" w:rsidRDefault="004922B6" w:rsidP="00253D64">
            <w:pPr>
              <w:spacing w:before="0"/>
              <w:rPr>
                <w:rFonts w:ascii="Arial Narrow" w:hAnsi="Arial Narrow"/>
                <w:sz w:val="20"/>
                <w:szCs w:val="20"/>
                <w:lang w:val="en-AU"/>
              </w:rPr>
            </w:pPr>
            <w:proofErr w:type="spellStart"/>
            <w:r w:rsidRPr="00DB14F4">
              <w:rPr>
                <w:rFonts w:ascii="Arial Narrow" w:hAnsi="Arial Narrow"/>
                <w:sz w:val="20"/>
                <w:szCs w:val="20"/>
                <w:lang w:val="en-AU"/>
              </w:rPr>
              <w:t>Dulaglutide</w:t>
            </w:r>
            <w:proofErr w:type="spellEnd"/>
            <w:r w:rsidRPr="00DB14F4">
              <w:rPr>
                <w:rFonts w:ascii="Arial Narrow" w:hAnsi="Arial Narrow"/>
                <w:sz w:val="20"/>
                <w:szCs w:val="20"/>
                <w:lang w:val="en-AU"/>
              </w:rPr>
              <w:t xml:space="preserve"> 1.5mg</w:t>
            </w:r>
          </w:p>
        </w:tc>
        <w:tc>
          <w:tcPr>
            <w:tcW w:w="1843" w:type="dxa"/>
            <w:shd w:val="clear" w:color="auto" w:fill="auto"/>
            <w:noWrap/>
            <w:hideMark/>
          </w:tcPr>
          <w:p w:rsidR="004922B6" w:rsidRPr="00DB14F4" w:rsidRDefault="004922B6" w:rsidP="00253D64">
            <w:pPr>
              <w:spacing w:before="0"/>
              <w:rPr>
                <w:rFonts w:ascii="Arial Narrow" w:hAnsi="Arial Narrow"/>
                <w:sz w:val="20"/>
                <w:szCs w:val="20"/>
                <w:lang w:val="en-AU"/>
              </w:rPr>
            </w:pPr>
            <w:proofErr w:type="spellStart"/>
            <w:r w:rsidRPr="00DB14F4">
              <w:rPr>
                <w:rFonts w:ascii="Arial Narrow" w:hAnsi="Arial Narrow"/>
                <w:sz w:val="20"/>
                <w:szCs w:val="20"/>
                <w:lang w:val="en-AU"/>
              </w:rPr>
              <w:t>Exenatide</w:t>
            </w:r>
            <w:proofErr w:type="spellEnd"/>
            <w:r w:rsidRPr="00DB14F4">
              <w:rPr>
                <w:rFonts w:ascii="Arial Narrow" w:hAnsi="Arial Narrow"/>
                <w:sz w:val="20"/>
                <w:szCs w:val="20"/>
                <w:lang w:val="en-AU"/>
              </w:rPr>
              <w:t xml:space="preserve"> QW</w:t>
            </w:r>
          </w:p>
        </w:tc>
        <w:tc>
          <w:tcPr>
            <w:tcW w:w="1985" w:type="dxa"/>
            <w:shd w:val="clear" w:color="auto" w:fill="auto"/>
            <w:noWrap/>
            <w:hideMark/>
          </w:tcPr>
          <w:p w:rsidR="004922B6" w:rsidRPr="00DB14F4" w:rsidRDefault="004922B6" w:rsidP="00EA2959">
            <w:pPr>
              <w:spacing w:before="0"/>
              <w:rPr>
                <w:rFonts w:ascii="Arial Narrow" w:hAnsi="Arial Narrow"/>
                <w:sz w:val="20"/>
                <w:szCs w:val="20"/>
                <w:lang w:val="en-AU"/>
              </w:rPr>
            </w:pPr>
            <w:proofErr w:type="spellStart"/>
            <w:r w:rsidRPr="00DB14F4">
              <w:rPr>
                <w:rFonts w:ascii="Arial Narrow" w:hAnsi="Arial Narrow"/>
                <w:sz w:val="20"/>
                <w:szCs w:val="20"/>
                <w:lang w:val="en-AU"/>
              </w:rPr>
              <w:t>Exenatide</w:t>
            </w:r>
            <w:proofErr w:type="spellEnd"/>
            <w:r w:rsidRPr="00DB14F4">
              <w:rPr>
                <w:rFonts w:ascii="Arial Narrow" w:hAnsi="Arial Narrow"/>
                <w:sz w:val="20"/>
                <w:szCs w:val="20"/>
                <w:lang w:val="en-AU"/>
              </w:rPr>
              <w:t xml:space="preserve"> 10 </w:t>
            </w:r>
            <w:r w:rsidR="00EA2959" w:rsidRPr="00DB14F4">
              <w:rPr>
                <w:rFonts w:ascii="Arial Narrow" w:hAnsi="Arial Narrow"/>
                <w:sz w:val="20"/>
                <w:szCs w:val="20"/>
                <w:lang w:val="en-AU"/>
              </w:rPr>
              <w:t>µg</w:t>
            </w:r>
            <w:r w:rsidR="00066488" w:rsidRPr="00DB14F4">
              <w:rPr>
                <w:rFonts w:ascii="Arial Narrow" w:hAnsi="Arial Narrow"/>
                <w:sz w:val="20"/>
                <w:szCs w:val="20"/>
                <w:lang w:val="en-AU"/>
              </w:rPr>
              <w:t xml:space="preserve"> BID</w:t>
            </w:r>
          </w:p>
        </w:tc>
      </w:tr>
      <w:tr w:rsidR="004922B6" w:rsidRPr="00DB14F4" w:rsidTr="00253D64">
        <w:tc>
          <w:tcPr>
            <w:tcW w:w="3227" w:type="dxa"/>
            <w:hideMark/>
          </w:tcPr>
          <w:p w:rsidR="004922B6" w:rsidRPr="00DB14F4" w:rsidRDefault="004922B6" w:rsidP="00253D64">
            <w:pPr>
              <w:spacing w:before="0"/>
              <w:rPr>
                <w:rFonts w:ascii="Arial Narrow" w:hAnsi="Arial Narrow"/>
                <w:sz w:val="20"/>
                <w:szCs w:val="20"/>
                <w:lang w:val="en-AU"/>
              </w:rPr>
            </w:pPr>
            <w:r w:rsidRPr="00DB14F4">
              <w:rPr>
                <w:rFonts w:ascii="Arial Narrow" w:hAnsi="Arial Narrow"/>
                <w:sz w:val="20"/>
                <w:szCs w:val="20"/>
                <w:lang w:val="en-AU"/>
              </w:rPr>
              <w:t>AEMP</w:t>
            </w:r>
          </w:p>
        </w:tc>
        <w:tc>
          <w:tcPr>
            <w:tcW w:w="1984" w:type="dxa"/>
            <w:noWrap/>
            <w:hideMark/>
          </w:tcPr>
          <w:p w:rsidR="004922B6" w:rsidRPr="008B4913" w:rsidRDefault="008B4913" w:rsidP="00253D64">
            <w:pPr>
              <w:spacing w:before="0"/>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1843" w:type="dxa"/>
            <w:noWrap/>
            <w:hideMark/>
          </w:tcPr>
          <w:p w:rsidR="004922B6" w:rsidRPr="00DB14F4" w:rsidRDefault="004922B6" w:rsidP="00253D64">
            <w:pPr>
              <w:spacing w:before="0"/>
              <w:rPr>
                <w:rFonts w:ascii="Arial Narrow" w:hAnsi="Arial Narrow"/>
                <w:sz w:val="20"/>
                <w:szCs w:val="20"/>
                <w:lang w:val="en-AU"/>
              </w:rPr>
            </w:pPr>
            <w:r w:rsidRPr="00DB14F4">
              <w:rPr>
                <w:rFonts w:ascii="Arial Narrow" w:hAnsi="Arial Narrow"/>
                <w:sz w:val="20"/>
                <w:szCs w:val="20"/>
                <w:lang w:val="en-AU"/>
              </w:rPr>
              <w:t>$111.44*</w:t>
            </w:r>
          </w:p>
        </w:tc>
        <w:tc>
          <w:tcPr>
            <w:tcW w:w="1985" w:type="dxa"/>
            <w:noWrap/>
            <w:hideMark/>
          </w:tcPr>
          <w:p w:rsidR="004922B6" w:rsidRPr="00DB14F4" w:rsidRDefault="004922B6" w:rsidP="00253D64">
            <w:pPr>
              <w:spacing w:before="0"/>
              <w:rPr>
                <w:rFonts w:ascii="Arial Narrow" w:hAnsi="Arial Narrow"/>
                <w:sz w:val="20"/>
                <w:szCs w:val="20"/>
                <w:lang w:val="en-AU"/>
              </w:rPr>
            </w:pPr>
            <w:r w:rsidRPr="00DB14F4">
              <w:rPr>
                <w:rFonts w:ascii="Arial Narrow" w:hAnsi="Arial Narrow"/>
                <w:sz w:val="20"/>
                <w:szCs w:val="20"/>
                <w:lang w:val="en-AU"/>
              </w:rPr>
              <w:t>$72.96</w:t>
            </w:r>
          </w:p>
        </w:tc>
      </w:tr>
      <w:tr w:rsidR="004922B6" w:rsidRPr="00DB14F4" w:rsidTr="00253D64">
        <w:tc>
          <w:tcPr>
            <w:tcW w:w="3227" w:type="dxa"/>
            <w:hideMark/>
          </w:tcPr>
          <w:p w:rsidR="004922B6" w:rsidRPr="00DB14F4" w:rsidRDefault="004922B6" w:rsidP="00253D64">
            <w:pPr>
              <w:spacing w:before="0"/>
              <w:rPr>
                <w:rFonts w:ascii="Arial Narrow" w:hAnsi="Arial Narrow"/>
                <w:sz w:val="20"/>
                <w:szCs w:val="20"/>
                <w:lang w:val="en-AU"/>
              </w:rPr>
            </w:pPr>
            <w:r w:rsidRPr="00DB14F4">
              <w:rPr>
                <w:rFonts w:ascii="Arial Narrow" w:hAnsi="Arial Narrow"/>
                <w:sz w:val="20"/>
                <w:szCs w:val="20"/>
                <w:lang w:val="en-AU"/>
              </w:rPr>
              <w:t>AEMP per dose</w:t>
            </w:r>
          </w:p>
        </w:tc>
        <w:tc>
          <w:tcPr>
            <w:tcW w:w="1984" w:type="dxa"/>
            <w:noWrap/>
            <w:hideMark/>
          </w:tcPr>
          <w:p w:rsidR="004922B6" w:rsidRPr="008B4913" w:rsidRDefault="008B4913" w:rsidP="00253D64">
            <w:pPr>
              <w:spacing w:before="0"/>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1843" w:type="dxa"/>
            <w:noWrap/>
            <w:hideMark/>
          </w:tcPr>
          <w:p w:rsidR="004922B6" w:rsidRPr="00DB14F4" w:rsidRDefault="004922B6" w:rsidP="00253D64">
            <w:pPr>
              <w:spacing w:before="0"/>
              <w:rPr>
                <w:rFonts w:ascii="Arial Narrow" w:hAnsi="Arial Narrow"/>
                <w:sz w:val="20"/>
                <w:szCs w:val="20"/>
                <w:lang w:val="en-AU"/>
              </w:rPr>
            </w:pPr>
            <w:r w:rsidRPr="00DB14F4">
              <w:rPr>
                <w:rFonts w:ascii="Arial Narrow" w:hAnsi="Arial Narrow"/>
                <w:sz w:val="20"/>
                <w:szCs w:val="20"/>
                <w:lang w:val="en-AU"/>
              </w:rPr>
              <w:t>$27.86</w:t>
            </w:r>
          </w:p>
        </w:tc>
        <w:tc>
          <w:tcPr>
            <w:tcW w:w="1985" w:type="dxa"/>
            <w:noWrap/>
            <w:hideMark/>
          </w:tcPr>
          <w:p w:rsidR="004922B6" w:rsidRPr="00DB14F4" w:rsidRDefault="004922B6" w:rsidP="00253D64">
            <w:pPr>
              <w:spacing w:before="0"/>
              <w:rPr>
                <w:rFonts w:ascii="Arial Narrow" w:hAnsi="Arial Narrow"/>
                <w:sz w:val="20"/>
                <w:szCs w:val="20"/>
                <w:lang w:val="en-AU"/>
              </w:rPr>
            </w:pPr>
            <w:r w:rsidRPr="00DB14F4">
              <w:rPr>
                <w:rFonts w:ascii="Arial Narrow" w:hAnsi="Arial Narrow"/>
                <w:sz w:val="20"/>
                <w:szCs w:val="20"/>
                <w:lang w:val="en-AU"/>
              </w:rPr>
              <w:t>$1.22</w:t>
            </w:r>
          </w:p>
        </w:tc>
      </w:tr>
      <w:tr w:rsidR="004922B6" w:rsidRPr="00DB14F4" w:rsidTr="00253D64">
        <w:tc>
          <w:tcPr>
            <w:tcW w:w="3227" w:type="dxa"/>
            <w:hideMark/>
          </w:tcPr>
          <w:p w:rsidR="004922B6" w:rsidRPr="00DB14F4" w:rsidRDefault="004922B6" w:rsidP="00253D64">
            <w:pPr>
              <w:spacing w:before="0"/>
              <w:rPr>
                <w:rFonts w:ascii="Arial Narrow" w:hAnsi="Arial Narrow"/>
                <w:sz w:val="20"/>
                <w:szCs w:val="20"/>
                <w:lang w:val="en-AU"/>
              </w:rPr>
            </w:pPr>
            <w:r w:rsidRPr="00DB14F4">
              <w:rPr>
                <w:rFonts w:ascii="Arial Narrow" w:hAnsi="Arial Narrow"/>
                <w:sz w:val="20"/>
                <w:szCs w:val="20"/>
                <w:lang w:val="en-AU"/>
              </w:rPr>
              <w:t>Dose duration (days)</w:t>
            </w:r>
          </w:p>
        </w:tc>
        <w:tc>
          <w:tcPr>
            <w:tcW w:w="1984" w:type="dxa"/>
            <w:noWrap/>
            <w:hideMark/>
          </w:tcPr>
          <w:p w:rsidR="004922B6" w:rsidRPr="008B4913" w:rsidRDefault="008B4913" w:rsidP="00253D64">
            <w:pPr>
              <w:spacing w:before="0"/>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1843" w:type="dxa"/>
            <w:noWrap/>
            <w:hideMark/>
          </w:tcPr>
          <w:p w:rsidR="004922B6" w:rsidRPr="00DB14F4" w:rsidRDefault="004922B6" w:rsidP="00253D64">
            <w:pPr>
              <w:spacing w:before="0"/>
              <w:rPr>
                <w:rFonts w:ascii="Arial Narrow" w:hAnsi="Arial Narrow"/>
                <w:sz w:val="20"/>
                <w:szCs w:val="20"/>
                <w:lang w:val="en-AU"/>
              </w:rPr>
            </w:pPr>
            <w:r w:rsidRPr="00DB14F4">
              <w:rPr>
                <w:rFonts w:ascii="Arial Narrow" w:hAnsi="Arial Narrow"/>
                <w:sz w:val="20"/>
                <w:szCs w:val="20"/>
                <w:lang w:val="en-AU"/>
              </w:rPr>
              <w:t>7</w:t>
            </w:r>
          </w:p>
        </w:tc>
        <w:tc>
          <w:tcPr>
            <w:tcW w:w="1985" w:type="dxa"/>
            <w:noWrap/>
            <w:hideMark/>
          </w:tcPr>
          <w:p w:rsidR="004922B6" w:rsidRPr="00DB14F4" w:rsidRDefault="004922B6" w:rsidP="00253D64">
            <w:pPr>
              <w:spacing w:before="0"/>
              <w:rPr>
                <w:rFonts w:ascii="Arial Narrow" w:hAnsi="Arial Narrow"/>
                <w:sz w:val="20"/>
                <w:szCs w:val="20"/>
                <w:lang w:val="en-AU"/>
              </w:rPr>
            </w:pPr>
            <w:r w:rsidRPr="00DB14F4">
              <w:rPr>
                <w:rFonts w:ascii="Arial Narrow" w:hAnsi="Arial Narrow"/>
                <w:sz w:val="20"/>
                <w:szCs w:val="20"/>
                <w:lang w:val="en-AU"/>
              </w:rPr>
              <w:t> </w:t>
            </w:r>
          </w:p>
        </w:tc>
      </w:tr>
      <w:tr w:rsidR="004922B6" w:rsidRPr="00DB14F4" w:rsidTr="00253D64">
        <w:tc>
          <w:tcPr>
            <w:tcW w:w="3227" w:type="dxa"/>
            <w:hideMark/>
          </w:tcPr>
          <w:p w:rsidR="004922B6" w:rsidRPr="00DB14F4" w:rsidRDefault="004922B6" w:rsidP="00253D64">
            <w:pPr>
              <w:spacing w:before="0"/>
              <w:rPr>
                <w:rFonts w:ascii="Arial Narrow" w:hAnsi="Arial Narrow"/>
                <w:sz w:val="20"/>
                <w:szCs w:val="20"/>
                <w:lang w:val="en-AU"/>
              </w:rPr>
            </w:pPr>
            <w:r w:rsidRPr="00DB14F4">
              <w:rPr>
                <w:rFonts w:ascii="Arial Narrow" w:hAnsi="Arial Narrow"/>
                <w:sz w:val="20"/>
                <w:szCs w:val="20"/>
                <w:lang w:val="en-AU"/>
              </w:rPr>
              <w:t>Administrations per week</w:t>
            </w:r>
          </w:p>
        </w:tc>
        <w:tc>
          <w:tcPr>
            <w:tcW w:w="1984" w:type="dxa"/>
            <w:noWrap/>
            <w:hideMark/>
          </w:tcPr>
          <w:p w:rsidR="004922B6" w:rsidRPr="008B4913" w:rsidRDefault="008B4913" w:rsidP="00253D64">
            <w:pPr>
              <w:spacing w:before="0"/>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1843" w:type="dxa"/>
            <w:noWrap/>
            <w:hideMark/>
          </w:tcPr>
          <w:p w:rsidR="004922B6" w:rsidRPr="00DB14F4" w:rsidRDefault="004922B6" w:rsidP="00253D64">
            <w:pPr>
              <w:spacing w:before="0"/>
              <w:rPr>
                <w:rFonts w:ascii="Arial Narrow" w:hAnsi="Arial Narrow"/>
                <w:sz w:val="20"/>
                <w:szCs w:val="20"/>
                <w:lang w:val="en-AU"/>
              </w:rPr>
            </w:pPr>
            <w:r w:rsidRPr="00DB14F4">
              <w:rPr>
                <w:rFonts w:ascii="Arial Narrow" w:hAnsi="Arial Narrow"/>
                <w:sz w:val="20"/>
                <w:szCs w:val="20"/>
                <w:lang w:val="en-AU"/>
              </w:rPr>
              <w:t>1</w:t>
            </w:r>
          </w:p>
        </w:tc>
        <w:tc>
          <w:tcPr>
            <w:tcW w:w="1985" w:type="dxa"/>
            <w:noWrap/>
            <w:hideMark/>
          </w:tcPr>
          <w:p w:rsidR="004922B6" w:rsidRPr="00DB14F4" w:rsidRDefault="004922B6" w:rsidP="00253D64">
            <w:pPr>
              <w:spacing w:before="0"/>
              <w:rPr>
                <w:rFonts w:ascii="Arial Narrow" w:hAnsi="Arial Narrow"/>
                <w:sz w:val="20"/>
                <w:szCs w:val="20"/>
                <w:lang w:val="en-AU"/>
              </w:rPr>
            </w:pPr>
            <w:r w:rsidRPr="00DB14F4">
              <w:rPr>
                <w:rFonts w:ascii="Arial Narrow" w:hAnsi="Arial Narrow"/>
                <w:sz w:val="20"/>
                <w:szCs w:val="20"/>
                <w:lang w:val="en-AU"/>
              </w:rPr>
              <w:t>14</w:t>
            </w:r>
          </w:p>
        </w:tc>
      </w:tr>
      <w:tr w:rsidR="004922B6" w:rsidRPr="00DB14F4" w:rsidTr="00253D64">
        <w:tc>
          <w:tcPr>
            <w:tcW w:w="3227" w:type="dxa"/>
            <w:hideMark/>
          </w:tcPr>
          <w:p w:rsidR="004922B6" w:rsidRPr="00DB14F4" w:rsidRDefault="004922B6" w:rsidP="00253D64">
            <w:pPr>
              <w:spacing w:before="0"/>
              <w:rPr>
                <w:rFonts w:ascii="Arial Narrow" w:hAnsi="Arial Narrow"/>
                <w:sz w:val="20"/>
                <w:szCs w:val="20"/>
                <w:lang w:val="en-AU"/>
              </w:rPr>
            </w:pPr>
            <w:r w:rsidRPr="00DB14F4">
              <w:rPr>
                <w:rFonts w:ascii="Arial Narrow" w:hAnsi="Arial Narrow"/>
                <w:sz w:val="20"/>
                <w:szCs w:val="20"/>
                <w:lang w:val="en-AU"/>
              </w:rPr>
              <w:t>Total medicine cost per week</w:t>
            </w:r>
          </w:p>
        </w:tc>
        <w:tc>
          <w:tcPr>
            <w:tcW w:w="1984" w:type="dxa"/>
            <w:noWrap/>
            <w:hideMark/>
          </w:tcPr>
          <w:p w:rsidR="004922B6" w:rsidRPr="008B4913" w:rsidRDefault="008B4913" w:rsidP="00253D64">
            <w:pPr>
              <w:spacing w:before="0"/>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1843" w:type="dxa"/>
            <w:noWrap/>
            <w:hideMark/>
          </w:tcPr>
          <w:p w:rsidR="004922B6" w:rsidRPr="00DB14F4" w:rsidRDefault="004922B6" w:rsidP="00253D64">
            <w:pPr>
              <w:spacing w:before="0"/>
              <w:rPr>
                <w:rFonts w:ascii="Arial Narrow" w:hAnsi="Arial Narrow"/>
                <w:sz w:val="20"/>
                <w:szCs w:val="20"/>
                <w:lang w:val="en-AU"/>
              </w:rPr>
            </w:pPr>
            <w:r w:rsidRPr="00DB14F4">
              <w:rPr>
                <w:rFonts w:ascii="Arial Narrow" w:hAnsi="Arial Narrow"/>
                <w:sz w:val="20"/>
                <w:szCs w:val="20"/>
                <w:lang w:val="en-AU"/>
              </w:rPr>
              <w:t>$27.86</w:t>
            </w:r>
          </w:p>
        </w:tc>
        <w:tc>
          <w:tcPr>
            <w:tcW w:w="1985" w:type="dxa"/>
            <w:noWrap/>
            <w:hideMark/>
          </w:tcPr>
          <w:p w:rsidR="004922B6" w:rsidRPr="00DB14F4" w:rsidRDefault="004922B6" w:rsidP="00253D64">
            <w:pPr>
              <w:spacing w:before="0"/>
              <w:rPr>
                <w:rFonts w:ascii="Arial Narrow" w:hAnsi="Arial Narrow"/>
                <w:sz w:val="20"/>
                <w:szCs w:val="20"/>
                <w:lang w:val="en-AU"/>
              </w:rPr>
            </w:pPr>
            <w:r w:rsidRPr="00DB14F4">
              <w:rPr>
                <w:rFonts w:ascii="Arial Narrow" w:hAnsi="Arial Narrow"/>
                <w:sz w:val="20"/>
                <w:szCs w:val="20"/>
                <w:lang w:val="en-AU"/>
              </w:rPr>
              <w:t>$17.02</w:t>
            </w:r>
          </w:p>
        </w:tc>
      </w:tr>
      <w:tr w:rsidR="004922B6" w:rsidRPr="00DB14F4" w:rsidTr="00253D64">
        <w:tc>
          <w:tcPr>
            <w:tcW w:w="3227" w:type="dxa"/>
            <w:hideMark/>
          </w:tcPr>
          <w:p w:rsidR="004922B6" w:rsidRPr="00DB14F4" w:rsidRDefault="004922B6" w:rsidP="00253D64">
            <w:pPr>
              <w:spacing w:before="0"/>
              <w:rPr>
                <w:rFonts w:ascii="Arial Narrow" w:hAnsi="Arial Narrow"/>
                <w:sz w:val="20"/>
                <w:szCs w:val="20"/>
                <w:lang w:val="en-AU"/>
              </w:rPr>
            </w:pPr>
            <w:r w:rsidRPr="00DB14F4">
              <w:rPr>
                <w:rFonts w:ascii="Arial Narrow" w:hAnsi="Arial Narrow"/>
                <w:sz w:val="20"/>
                <w:szCs w:val="20"/>
                <w:lang w:val="en-AU"/>
              </w:rPr>
              <w:t xml:space="preserve">Proportion of Use (Table </w:t>
            </w:r>
            <w:r w:rsidR="00066488" w:rsidRPr="00DB14F4">
              <w:rPr>
                <w:rFonts w:ascii="Arial Narrow" w:hAnsi="Arial Narrow"/>
                <w:sz w:val="20"/>
                <w:szCs w:val="20"/>
                <w:lang w:val="en-AU"/>
              </w:rPr>
              <w:t>14</w:t>
            </w:r>
            <w:r w:rsidRPr="00DB14F4">
              <w:rPr>
                <w:rFonts w:ascii="Arial Narrow" w:hAnsi="Arial Narrow"/>
                <w:sz w:val="20"/>
                <w:szCs w:val="20"/>
                <w:lang w:val="en-AU"/>
              </w:rPr>
              <w:t>)</w:t>
            </w:r>
          </w:p>
        </w:tc>
        <w:tc>
          <w:tcPr>
            <w:tcW w:w="1984" w:type="dxa"/>
            <w:noWrap/>
            <w:hideMark/>
          </w:tcPr>
          <w:p w:rsidR="004922B6" w:rsidRPr="00DB14F4" w:rsidRDefault="004922B6" w:rsidP="00253D64">
            <w:pPr>
              <w:spacing w:before="0"/>
              <w:rPr>
                <w:rFonts w:ascii="Arial Narrow" w:hAnsi="Arial Narrow"/>
                <w:sz w:val="20"/>
                <w:szCs w:val="20"/>
                <w:lang w:val="en-AU"/>
              </w:rPr>
            </w:pPr>
            <w:r w:rsidRPr="00DB14F4">
              <w:rPr>
                <w:rFonts w:ascii="Arial Narrow" w:hAnsi="Arial Narrow"/>
                <w:sz w:val="20"/>
                <w:szCs w:val="20"/>
                <w:lang w:val="en-AU"/>
              </w:rPr>
              <w:t> </w:t>
            </w:r>
          </w:p>
        </w:tc>
        <w:tc>
          <w:tcPr>
            <w:tcW w:w="1843" w:type="dxa"/>
            <w:noWrap/>
            <w:hideMark/>
          </w:tcPr>
          <w:p w:rsidR="004922B6" w:rsidRPr="008B4913" w:rsidRDefault="008B4913" w:rsidP="00253D64">
            <w:pPr>
              <w:spacing w:before="0"/>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c>
          <w:tcPr>
            <w:tcW w:w="1985" w:type="dxa"/>
            <w:noWrap/>
            <w:hideMark/>
          </w:tcPr>
          <w:p w:rsidR="004922B6" w:rsidRPr="008B4913" w:rsidRDefault="008B4913" w:rsidP="00253D64">
            <w:pPr>
              <w:spacing w:before="0"/>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tc>
      </w:tr>
    </w:tbl>
    <w:p w:rsidR="004922B6" w:rsidRPr="00DB14F4" w:rsidRDefault="004922B6">
      <w:pPr>
        <w:widowControl w:val="0"/>
        <w:spacing w:before="0" w:after="120"/>
        <w:contextualSpacing/>
        <w:rPr>
          <w:rFonts w:ascii="Arial Narrow" w:eastAsia="Times New Roman" w:hAnsi="Arial Narrow" w:cs="Arial"/>
          <w:snapToGrid w:val="0"/>
          <w:sz w:val="18"/>
          <w:szCs w:val="20"/>
        </w:rPr>
      </w:pPr>
      <w:r w:rsidRPr="00DB14F4">
        <w:rPr>
          <w:rFonts w:ascii="Arial Narrow" w:eastAsia="Times New Roman" w:hAnsi="Arial Narrow" w:cs="Arial"/>
          <w:snapToGrid w:val="0"/>
          <w:sz w:val="18"/>
          <w:szCs w:val="20"/>
        </w:rPr>
        <w:t xml:space="preserve">* </w:t>
      </w:r>
      <w:proofErr w:type="spellStart"/>
      <w:r w:rsidRPr="00DB14F4">
        <w:rPr>
          <w:rFonts w:ascii="Arial Narrow" w:eastAsia="Times New Roman" w:hAnsi="Arial Narrow" w:cs="Arial"/>
          <w:snapToGrid w:val="0"/>
          <w:sz w:val="18"/>
          <w:szCs w:val="20"/>
        </w:rPr>
        <w:t>Exenatide</w:t>
      </w:r>
      <w:proofErr w:type="spellEnd"/>
      <w:r w:rsidRPr="00DB14F4">
        <w:rPr>
          <w:rFonts w:ascii="Arial Narrow" w:eastAsia="Times New Roman" w:hAnsi="Arial Narrow" w:cs="Arial"/>
          <w:snapToGrid w:val="0"/>
          <w:sz w:val="18"/>
          <w:szCs w:val="20"/>
        </w:rPr>
        <w:t xml:space="preserve"> QW has a special pricing arrangement. This calculation uses the published AEMP.</w:t>
      </w:r>
    </w:p>
    <w:p w:rsidR="00EC18D5" w:rsidRPr="00DB14F4" w:rsidRDefault="00CE3ABF">
      <w:pPr>
        <w:widowControl w:val="0"/>
        <w:spacing w:before="0" w:after="120"/>
        <w:contextualSpacing/>
        <w:rPr>
          <w:rFonts w:ascii="Arial Narrow" w:eastAsia="Times New Roman" w:hAnsi="Arial Narrow" w:cs="Arial"/>
          <w:snapToGrid w:val="0"/>
          <w:sz w:val="18"/>
          <w:szCs w:val="20"/>
        </w:rPr>
      </w:pPr>
      <w:r w:rsidRPr="00DB14F4">
        <w:rPr>
          <w:rFonts w:ascii="Arial Narrow" w:eastAsia="Times New Roman" w:hAnsi="Arial Narrow" w:cs="Arial"/>
          <w:snapToGrid w:val="0"/>
          <w:sz w:val="18"/>
          <w:szCs w:val="20"/>
        </w:rPr>
        <w:t xml:space="preserve"> </w:t>
      </w:r>
    </w:p>
    <w:p w:rsidR="00066488" w:rsidRPr="00DB14F4" w:rsidRDefault="00066488" w:rsidP="00253D64">
      <w:pPr>
        <w:pStyle w:val="ListParagraph"/>
        <w:numPr>
          <w:ilvl w:val="1"/>
          <w:numId w:val="51"/>
        </w:numPr>
        <w:spacing w:before="0" w:after="120"/>
      </w:pPr>
      <w:r w:rsidRPr="00DB14F4">
        <w:t>The PBAC considered a</w:t>
      </w:r>
      <w:r w:rsidR="00735EF1" w:rsidRPr="00DB14F4">
        <w:t>n additional</w:t>
      </w:r>
      <w:r w:rsidRPr="00DB14F4">
        <w:t xml:space="preserve"> small cost-offset for reduced needle use compared to </w:t>
      </w:r>
      <w:proofErr w:type="spellStart"/>
      <w:r w:rsidRPr="00DB14F4">
        <w:t>exenatide</w:t>
      </w:r>
      <w:proofErr w:type="spellEnd"/>
      <w:r w:rsidRPr="00DB14F4">
        <w:t xml:space="preserve"> BID to be reasonable.</w:t>
      </w:r>
    </w:p>
    <w:p w:rsidR="00C317F3" w:rsidRPr="00DB14F4" w:rsidRDefault="00EC7193" w:rsidP="00735EF1">
      <w:pPr>
        <w:pStyle w:val="Heading2"/>
      </w:pPr>
      <w:bookmarkStart w:id="22" w:name="_Toc413139283"/>
      <w:bookmarkStart w:id="23" w:name="_Toc366295619"/>
      <w:r w:rsidRPr="00DB14F4">
        <w:rPr>
          <w:i w:val="0"/>
        </w:rPr>
        <w:t>Drug cost/patient/</w:t>
      </w:r>
      <w:r w:rsidR="00C317F3" w:rsidRPr="00DB14F4">
        <w:rPr>
          <w:i w:val="0"/>
        </w:rPr>
        <w:t>year</w:t>
      </w:r>
      <w:bookmarkEnd w:id="22"/>
      <w:bookmarkEnd w:id="23"/>
    </w:p>
    <w:p w:rsidR="00EC7193" w:rsidRPr="00DB14F4" w:rsidRDefault="00EC7193" w:rsidP="00E35AE7">
      <w:pPr>
        <w:pStyle w:val="ListParagraph"/>
        <w:numPr>
          <w:ilvl w:val="1"/>
          <w:numId w:val="51"/>
        </w:numPr>
        <w:spacing w:before="0" w:after="120"/>
      </w:pPr>
      <w:r w:rsidRPr="00DB14F4">
        <w:t xml:space="preserve">The estimated cost for a year of treatment with </w:t>
      </w:r>
      <w:proofErr w:type="spellStart"/>
      <w:r w:rsidRPr="00DB14F4">
        <w:t>dulaglutide</w:t>
      </w:r>
      <w:proofErr w:type="spellEnd"/>
      <w:r w:rsidRPr="00DB14F4">
        <w:t xml:space="preserve"> was $</w:t>
      </w:r>
      <w:r w:rsidR="008B4913">
        <w:rPr>
          <w:noProof/>
          <w:color w:val="000000"/>
          <w:highlight w:val="black"/>
        </w:rPr>
        <w:t>''''''''''''''''</w:t>
      </w:r>
      <w:r w:rsidR="00DB14F4">
        <w:t xml:space="preserve">. </w:t>
      </w:r>
      <w:r w:rsidRPr="00DB14F4">
        <w:t>This was based on</w:t>
      </w:r>
      <w:r w:rsidR="006365BB" w:rsidRPr="00DB14F4">
        <w:t xml:space="preserve"> one script provid</w:t>
      </w:r>
      <w:r w:rsidR="00EA2959" w:rsidRPr="00DB14F4">
        <w:t>ing</w:t>
      </w:r>
      <w:r w:rsidR="006365BB" w:rsidRPr="00DB14F4">
        <w:t xml:space="preserve"> 28 days of treatment and the requested price </w:t>
      </w:r>
      <w:r w:rsidR="00EA2959" w:rsidRPr="00DB14F4">
        <w:t xml:space="preserve">of </w:t>
      </w:r>
      <w:r w:rsidR="006365BB" w:rsidRPr="00DB14F4">
        <w:t>$</w:t>
      </w:r>
      <w:r w:rsidR="008B4913">
        <w:rPr>
          <w:noProof/>
          <w:color w:val="000000"/>
          <w:highlight w:val="black"/>
        </w:rPr>
        <w:t>''''''''''''</w:t>
      </w:r>
      <w:r w:rsidR="006365BB" w:rsidRPr="00DB14F4">
        <w:t xml:space="preserve"> per script (updated for current dispensing and AHI fees)</w:t>
      </w:r>
      <w:r w:rsidR="00DB14F4">
        <w:t xml:space="preserve">. </w:t>
      </w:r>
      <w:r w:rsidR="004813CF" w:rsidRPr="00DB14F4">
        <w:t>Treatment is ongoing.</w:t>
      </w:r>
    </w:p>
    <w:p w:rsidR="00C317F3" w:rsidRPr="00DB14F4" w:rsidRDefault="004813CF" w:rsidP="00E35AE7">
      <w:pPr>
        <w:pStyle w:val="ListParagraph"/>
        <w:numPr>
          <w:ilvl w:val="1"/>
          <w:numId w:val="51"/>
        </w:numPr>
        <w:spacing w:before="0" w:after="120"/>
      </w:pPr>
      <w:proofErr w:type="spellStart"/>
      <w:r w:rsidRPr="00DB14F4">
        <w:t>Exenatide</w:t>
      </w:r>
      <w:proofErr w:type="spellEnd"/>
      <w:r w:rsidRPr="00DB14F4">
        <w:t xml:space="preserve"> BID is estimated to cost $</w:t>
      </w:r>
      <w:r w:rsidRPr="00BD7418">
        <w:t>1,090.15</w:t>
      </w:r>
      <w:r w:rsidRPr="00DB14F4">
        <w:t xml:space="preserve"> per patient per year (1 script at $89.54 provides 30 days of treatment) while </w:t>
      </w:r>
      <w:proofErr w:type="spellStart"/>
      <w:r w:rsidRPr="00DB14F4">
        <w:t>exenatide</w:t>
      </w:r>
      <w:proofErr w:type="spellEnd"/>
      <w:r w:rsidRPr="00DB14F4">
        <w:t xml:space="preserve"> QW is estimated to cost $</w:t>
      </w:r>
      <w:r w:rsidRPr="00BD7418">
        <w:t>1,707.67</w:t>
      </w:r>
      <w:r w:rsidRPr="00DB14F4">
        <w:t xml:space="preserve"> per patient per year (1 script at $130.91 provides 28 days of treatment).</w:t>
      </w:r>
    </w:p>
    <w:p w:rsidR="00C317F3" w:rsidRPr="00DB14F4" w:rsidRDefault="00C317F3" w:rsidP="00772501">
      <w:pPr>
        <w:pStyle w:val="Heading2"/>
        <w:rPr>
          <w:i w:val="0"/>
        </w:rPr>
      </w:pPr>
      <w:bookmarkStart w:id="24" w:name="_Toc413139284"/>
      <w:bookmarkStart w:id="25" w:name="_Toc366295620"/>
      <w:r w:rsidRPr="00DB14F4">
        <w:rPr>
          <w:i w:val="0"/>
        </w:rPr>
        <w:t>Estimated PBS usage &amp; financial implications</w:t>
      </w:r>
      <w:bookmarkEnd w:id="24"/>
      <w:bookmarkEnd w:id="25"/>
    </w:p>
    <w:p w:rsidR="00C317F3" w:rsidRPr="00DB14F4" w:rsidRDefault="00C317F3" w:rsidP="00E35AE7">
      <w:pPr>
        <w:pStyle w:val="ListParagraph"/>
        <w:numPr>
          <w:ilvl w:val="1"/>
          <w:numId w:val="51"/>
        </w:numPr>
        <w:spacing w:before="0" w:after="120"/>
      </w:pPr>
      <w:r w:rsidRPr="00DB14F4">
        <w:t xml:space="preserve">This submission </w:t>
      </w:r>
      <w:r w:rsidR="00454493" w:rsidRPr="00DB14F4">
        <w:t>w</w:t>
      </w:r>
      <w:r w:rsidR="00326DEA" w:rsidRPr="00DB14F4">
        <w:t>as</w:t>
      </w:r>
      <w:r w:rsidR="00454493" w:rsidRPr="00DB14F4">
        <w:t xml:space="preserve"> </w:t>
      </w:r>
      <w:r w:rsidR="00293B09" w:rsidRPr="00DB14F4">
        <w:t>not</w:t>
      </w:r>
      <w:r w:rsidRPr="00DB14F4">
        <w:t xml:space="preserve"> considered by DUSC</w:t>
      </w:r>
      <w:r w:rsidR="00DB14F4">
        <w:rPr>
          <w:color w:val="4472C4" w:themeColor="accent5"/>
        </w:rPr>
        <w:t xml:space="preserve">. </w:t>
      </w:r>
      <w:r w:rsidR="00293B09" w:rsidRPr="00DB14F4">
        <w:t>The submission applied a market share approach to estimate the use and financial implications of the requested listing on the PBS</w:t>
      </w:r>
      <w:r w:rsidR="00DB14F4">
        <w:t xml:space="preserve">. </w:t>
      </w:r>
    </w:p>
    <w:p w:rsidR="00E068AC" w:rsidRPr="00DB14F4" w:rsidRDefault="00E068AC" w:rsidP="00253D64">
      <w:pPr>
        <w:pStyle w:val="ListParagraph"/>
        <w:numPr>
          <w:ilvl w:val="1"/>
          <w:numId w:val="51"/>
        </w:numPr>
        <w:spacing w:before="0" w:after="120"/>
      </w:pPr>
      <w:r w:rsidRPr="00DB14F4">
        <w:t xml:space="preserve">The expected number of </w:t>
      </w:r>
      <w:proofErr w:type="spellStart"/>
      <w:r w:rsidRPr="00DB14F4">
        <w:t>exenatide</w:t>
      </w:r>
      <w:proofErr w:type="spellEnd"/>
      <w:r w:rsidRPr="00DB14F4">
        <w:t xml:space="preserve"> scripts, in the absence of a PBS listing for </w:t>
      </w:r>
      <w:proofErr w:type="spellStart"/>
      <w:r w:rsidRPr="00DB14F4">
        <w:t>dulaglutide</w:t>
      </w:r>
      <w:proofErr w:type="spellEnd"/>
      <w:r w:rsidRPr="00DB14F4">
        <w:t>, as estimated in the submission is provided in the table below.</w:t>
      </w:r>
    </w:p>
    <w:p w:rsidR="00E068AC" w:rsidRPr="00DB14F4" w:rsidRDefault="00E068AC" w:rsidP="00253D64">
      <w:pPr>
        <w:spacing w:before="0" w:after="120"/>
        <w:rPr>
          <w:rFonts w:ascii="Arial Narrow" w:hAnsi="Arial Narrow"/>
          <w:b/>
          <w:sz w:val="20"/>
          <w:szCs w:val="20"/>
        </w:rPr>
      </w:pPr>
      <w:r w:rsidRPr="00DB14F4">
        <w:rPr>
          <w:rFonts w:ascii="Arial Narrow" w:hAnsi="Arial Narrow"/>
          <w:b/>
          <w:sz w:val="20"/>
          <w:szCs w:val="20"/>
        </w:rPr>
        <w:t>Table</w:t>
      </w:r>
      <w:r w:rsidR="00432F5C" w:rsidRPr="00DB14F4">
        <w:rPr>
          <w:rFonts w:ascii="Arial Narrow" w:hAnsi="Arial Narrow"/>
          <w:b/>
          <w:sz w:val="20"/>
          <w:szCs w:val="20"/>
        </w:rPr>
        <w:t xml:space="preserve"> </w:t>
      </w:r>
      <w:r w:rsidR="00066488" w:rsidRPr="00DB14F4">
        <w:rPr>
          <w:rFonts w:ascii="Arial Narrow" w:hAnsi="Arial Narrow"/>
          <w:b/>
          <w:sz w:val="20"/>
          <w:szCs w:val="20"/>
        </w:rPr>
        <w:t>14</w:t>
      </w:r>
      <w:r w:rsidR="00432F5C" w:rsidRPr="00DB14F4">
        <w:rPr>
          <w:rFonts w:ascii="Arial Narrow" w:hAnsi="Arial Narrow"/>
          <w:b/>
          <w:sz w:val="20"/>
          <w:szCs w:val="20"/>
        </w:rPr>
        <w:t xml:space="preserve"> </w:t>
      </w:r>
      <w:r w:rsidRPr="00DB14F4">
        <w:rPr>
          <w:rFonts w:ascii="Arial Narrow" w:hAnsi="Arial Narrow"/>
          <w:b/>
          <w:sz w:val="20"/>
          <w:szCs w:val="20"/>
        </w:rPr>
        <w:t xml:space="preserve">Total number of </w:t>
      </w:r>
      <w:proofErr w:type="spellStart"/>
      <w:r w:rsidRPr="00DB14F4">
        <w:rPr>
          <w:rFonts w:ascii="Arial Narrow" w:hAnsi="Arial Narrow"/>
          <w:b/>
          <w:sz w:val="20"/>
          <w:szCs w:val="20"/>
        </w:rPr>
        <w:t>exenatide</w:t>
      </w:r>
      <w:proofErr w:type="spellEnd"/>
      <w:r w:rsidRPr="00DB14F4">
        <w:rPr>
          <w:rFonts w:ascii="Arial Narrow" w:hAnsi="Arial Narrow"/>
          <w:b/>
          <w:sz w:val="20"/>
          <w:szCs w:val="20"/>
        </w:rPr>
        <w:t xml:space="preserve"> scripts in absence of </w:t>
      </w:r>
      <w:proofErr w:type="spellStart"/>
      <w:r w:rsidRPr="00DB14F4">
        <w:rPr>
          <w:rFonts w:ascii="Arial Narrow" w:hAnsi="Arial Narrow"/>
          <w:b/>
          <w:sz w:val="20"/>
          <w:szCs w:val="20"/>
        </w:rPr>
        <w:t>dulaglutide</w:t>
      </w:r>
      <w:proofErr w:type="spellEnd"/>
      <w:r w:rsidRPr="00DB14F4">
        <w:rPr>
          <w:rFonts w:ascii="Arial Narrow" w:hAnsi="Arial Narrow"/>
          <w:b/>
          <w:sz w:val="20"/>
          <w:szCs w:val="20"/>
        </w:rPr>
        <w:t xml:space="preserve"> 1.5mg</w:t>
      </w:r>
    </w:p>
    <w:tbl>
      <w:tblPr>
        <w:tblStyle w:val="TableGrid"/>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Total number of exenatide scripts in absence of dulaglutide 1.5mg"/>
      </w:tblPr>
      <w:tblGrid>
        <w:gridCol w:w="3572"/>
        <w:gridCol w:w="992"/>
        <w:gridCol w:w="930"/>
        <w:gridCol w:w="913"/>
        <w:gridCol w:w="992"/>
        <w:gridCol w:w="912"/>
        <w:gridCol w:w="851"/>
      </w:tblGrid>
      <w:tr w:rsidR="00E068AC" w:rsidRPr="00DB14F4" w:rsidTr="00E068AC">
        <w:trPr>
          <w:cnfStyle w:val="100000000000" w:firstRow="1" w:lastRow="0" w:firstColumn="0" w:lastColumn="0" w:oddVBand="0" w:evenVBand="0" w:oddHBand="0" w:evenHBand="0" w:firstRowFirstColumn="0" w:firstRowLastColumn="0" w:lastRowFirstColumn="0" w:lastRowLastColumn="0"/>
          <w:tblHeader/>
        </w:trPr>
        <w:tc>
          <w:tcPr>
            <w:tcW w:w="3572" w:type="dxa"/>
            <w:shd w:val="clear" w:color="auto" w:fill="auto"/>
            <w:vAlign w:val="center"/>
          </w:tcPr>
          <w:p w:rsidR="00E068AC" w:rsidRPr="00DB14F4" w:rsidRDefault="00E068AC" w:rsidP="00E068AC">
            <w:pPr>
              <w:tabs>
                <w:tab w:val="left" w:pos="142"/>
              </w:tabs>
              <w:spacing w:before="0"/>
              <w:rPr>
                <w:rFonts w:ascii="Arial Narrow" w:hAnsi="Arial Narrow"/>
                <w:sz w:val="20"/>
                <w:szCs w:val="20"/>
                <w:lang w:val="en-AU"/>
              </w:rPr>
            </w:pPr>
          </w:p>
        </w:tc>
        <w:tc>
          <w:tcPr>
            <w:tcW w:w="992" w:type="dxa"/>
            <w:shd w:val="clear" w:color="auto" w:fill="auto"/>
            <w:vAlign w:val="center"/>
          </w:tcPr>
          <w:p w:rsidR="00E068AC" w:rsidRPr="00DB14F4" w:rsidRDefault="00E068AC" w:rsidP="00E068AC">
            <w:pPr>
              <w:spacing w:before="0"/>
              <w:jc w:val="center"/>
              <w:rPr>
                <w:rFonts w:ascii="Arial Narrow" w:hAnsi="Arial Narrow"/>
                <w:sz w:val="20"/>
                <w:szCs w:val="20"/>
                <w:lang w:val="en-AU"/>
              </w:rPr>
            </w:pPr>
            <w:r w:rsidRPr="00DB14F4">
              <w:rPr>
                <w:rFonts w:ascii="Arial Narrow" w:hAnsi="Arial Narrow"/>
                <w:sz w:val="20"/>
                <w:szCs w:val="20"/>
                <w:lang w:val="en-AU"/>
              </w:rPr>
              <w:t>Year 1</w:t>
            </w:r>
          </w:p>
        </w:tc>
        <w:tc>
          <w:tcPr>
            <w:tcW w:w="930" w:type="dxa"/>
            <w:shd w:val="clear" w:color="auto" w:fill="auto"/>
            <w:vAlign w:val="center"/>
          </w:tcPr>
          <w:p w:rsidR="00E068AC" w:rsidRPr="00DB14F4" w:rsidRDefault="00E068AC" w:rsidP="00E068AC">
            <w:pPr>
              <w:spacing w:before="0"/>
              <w:jc w:val="center"/>
              <w:rPr>
                <w:rFonts w:ascii="Arial Narrow" w:hAnsi="Arial Narrow"/>
                <w:sz w:val="20"/>
                <w:szCs w:val="20"/>
                <w:lang w:val="en-AU"/>
              </w:rPr>
            </w:pPr>
            <w:r w:rsidRPr="00DB14F4">
              <w:rPr>
                <w:rFonts w:ascii="Arial Narrow" w:hAnsi="Arial Narrow"/>
                <w:sz w:val="20"/>
                <w:szCs w:val="20"/>
                <w:lang w:val="en-AU"/>
              </w:rPr>
              <w:t>Year 2</w:t>
            </w:r>
          </w:p>
        </w:tc>
        <w:tc>
          <w:tcPr>
            <w:tcW w:w="913" w:type="dxa"/>
            <w:shd w:val="clear" w:color="auto" w:fill="auto"/>
            <w:vAlign w:val="center"/>
          </w:tcPr>
          <w:p w:rsidR="00E068AC" w:rsidRPr="00DB14F4" w:rsidRDefault="00E068AC" w:rsidP="00E068AC">
            <w:pPr>
              <w:spacing w:before="0"/>
              <w:jc w:val="center"/>
              <w:rPr>
                <w:rFonts w:ascii="Arial Narrow" w:hAnsi="Arial Narrow"/>
                <w:sz w:val="20"/>
                <w:szCs w:val="20"/>
                <w:lang w:val="en-AU"/>
              </w:rPr>
            </w:pPr>
            <w:r w:rsidRPr="00DB14F4">
              <w:rPr>
                <w:rFonts w:ascii="Arial Narrow" w:hAnsi="Arial Narrow"/>
                <w:sz w:val="20"/>
                <w:szCs w:val="20"/>
                <w:lang w:val="en-AU"/>
              </w:rPr>
              <w:t>Year 3</w:t>
            </w:r>
          </w:p>
        </w:tc>
        <w:tc>
          <w:tcPr>
            <w:tcW w:w="992" w:type="dxa"/>
            <w:shd w:val="clear" w:color="auto" w:fill="auto"/>
            <w:vAlign w:val="center"/>
          </w:tcPr>
          <w:p w:rsidR="00E068AC" w:rsidRPr="00DB14F4" w:rsidRDefault="00E068AC" w:rsidP="00E068AC">
            <w:pPr>
              <w:spacing w:before="0"/>
              <w:jc w:val="center"/>
              <w:rPr>
                <w:rFonts w:ascii="Arial Narrow" w:hAnsi="Arial Narrow"/>
                <w:sz w:val="20"/>
                <w:szCs w:val="20"/>
                <w:lang w:val="en-AU"/>
              </w:rPr>
            </w:pPr>
            <w:r w:rsidRPr="00DB14F4">
              <w:rPr>
                <w:rFonts w:ascii="Arial Narrow" w:hAnsi="Arial Narrow"/>
                <w:sz w:val="20"/>
                <w:szCs w:val="20"/>
                <w:lang w:val="en-AU"/>
              </w:rPr>
              <w:t>Year 4</w:t>
            </w:r>
          </w:p>
        </w:tc>
        <w:tc>
          <w:tcPr>
            <w:tcW w:w="912" w:type="dxa"/>
            <w:shd w:val="clear" w:color="auto" w:fill="auto"/>
            <w:vAlign w:val="center"/>
          </w:tcPr>
          <w:p w:rsidR="00E068AC" w:rsidRPr="00DB14F4" w:rsidRDefault="00E068AC" w:rsidP="00E068AC">
            <w:pPr>
              <w:spacing w:before="0"/>
              <w:jc w:val="center"/>
              <w:rPr>
                <w:rFonts w:ascii="Arial Narrow" w:hAnsi="Arial Narrow"/>
                <w:sz w:val="20"/>
                <w:szCs w:val="20"/>
                <w:lang w:val="en-AU"/>
              </w:rPr>
            </w:pPr>
            <w:r w:rsidRPr="00DB14F4">
              <w:rPr>
                <w:rFonts w:ascii="Arial Narrow" w:hAnsi="Arial Narrow"/>
                <w:sz w:val="20"/>
                <w:szCs w:val="20"/>
                <w:lang w:val="en-AU"/>
              </w:rPr>
              <w:t>Year 5</w:t>
            </w:r>
          </w:p>
        </w:tc>
        <w:tc>
          <w:tcPr>
            <w:tcW w:w="851" w:type="dxa"/>
            <w:shd w:val="clear" w:color="auto" w:fill="auto"/>
            <w:vAlign w:val="center"/>
          </w:tcPr>
          <w:p w:rsidR="00E068AC" w:rsidRPr="00DB14F4" w:rsidRDefault="00E068AC" w:rsidP="00E068AC">
            <w:pPr>
              <w:spacing w:before="0"/>
              <w:jc w:val="center"/>
              <w:rPr>
                <w:rFonts w:ascii="Arial Narrow" w:hAnsi="Arial Narrow"/>
                <w:sz w:val="20"/>
                <w:szCs w:val="20"/>
                <w:lang w:val="en-AU"/>
              </w:rPr>
            </w:pPr>
            <w:r w:rsidRPr="00DB14F4">
              <w:rPr>
                <w:rFonts w:ascii="Arial Narrow" w:hAnsi="Arial Narrow"/>
                <w:sz w:val="20"/>
                <w:szCs w:val="20"/>
                <w:lang w:val="en-AU"/>
              </w:rPr>
              <w:t>Year 6</w:t>
            </w:r>
          </w:p>
        </w:tc>
      </w:tr>
      <w:tr w:rsidR="00E068AC" w:rsidRPr="00DB14F4" w:rsidTr="00E068AC">
        <w:tc>
          <w:tcPr>
            <w:tcW w:w="3572" w:type="dxa"/>
            <w:shd w:val="clear" w:color="auto" w:fill="auto"/>
            <w:vAlign w:val="center"/>
          </w:tcPr>
          <w:p w:rsidR="00E068AC" w:rsidRPr="00DB14F4" w:rsidRDefault="00E068AC" w:rsidP="00E068AC">
            <w:pPr>
              <w:tabs>
                <w:tab w:val="left" w:pos="142"/>
              </w:tabs>
              <w:spacing w:before="0"/>
              <w:rPr>
                <w:rFonts w:ascii="Arial Narrow" w:hAnsi="Arial Narrow"/>
                <w:sz w:val="20"/>
                <w:szCs w:val="20"/>
                <w:lang w:val="en-AU"/>
              </w:rPr>
            </w:pPr>
            <w:proofErr w:type="spellStart"/>
            <w:r w:rsidRPr="00DB14F4">
              <w:rPr>
                <w:rFonts w:ascii="Arial Narrow" w:hAnsi="Arial Narrow"/>
                <w:sz w:val="20"/>
                <w:szCs w:val="20"/>
                <w:lang w:val="en-AU"/>
              </w:rPr>
              <w:t>Exenatide</w:t>
            </w:r>
            <w:proofErr w:type="spellEnd"/>
            <w:r w:rsidRPr="00DB14F4">
              <w:rPr>
                <w:rFonts w:ascii="Arial Narrow" w:hAnsi="Arial Narrow"/>
                <w:sz w:val="20"/>
                <w:szCs w:val="20"/>
                <w:lang w:val="en-AU"/>
              </w:rPr>
              <w:t xml:space="preserve"> 5</w:t>
            </w:r>
            <w:r w:rsidRPr="00DB14F4">
              <w:rPr>
                <w:rFonts w:ascii="Times New Roman" w:hAnsi="Times New Roman" w:cs="Times New Roman"/>
                <w:sz w:val="20"/>
                <w:szCs w:val="20"/>
                <w:lang w:val="en-AU"/>
              </w:rPr>
              <w:t>μ</w:t>
            </w:r>
            <w:r w:rsidRPr="00DB14F4">
              <w:rPr>
                <w:rFonts w:ascii="Arial Narrow" w:hAnsi="Arial Narrow" w:cs="Times New Roman"/>
                <w:sz w:val="20"/>
                <w:szCs w:val="20"/>
                <w:lang w:val="en-AU"/>
              </w:rPr>
              <w:t>g BID</w:t>
            </w:r>
          </w:p>
        </w:tc>
        <w:tc>
          <w:tcPr>
            <w:tcW w:w="992" w:type="dxa"/>
            <w:shd w:val="clear" w:color="auto" w:fill="auto"/>
            <w:vAlign w:val="bottom"/>
          </w:tcPr>
          <w:p w:rsidR="00E068AC" w:rsidRPr="008B4913" w:rsidRDefault="008B4913" w:rsidP="00E068AC">
            <w:pPr>
              <w:spacing w:before="0"/>
              <w:jc w:val="center"/>
              <w:rPr>
                <w:rFonts w:ascii="Arial Narrow" w:hAnsi="Arial Narrow" w:cstheme="minorHAnsi"/>
                <w:sz w:val="20"/>
                <w:szCs w:val="20"/>
                <w:highlight w:val="black"/>
                <w:lang w:val="en-AU"/>
              </w:rPr>
            </w:pPr>
            <w:r>
              <w:rPr>
                <w:rFonts w:ascii="Arial Narrow" w:eastAsia="Times New Roman" w:hAnsi="Arial Narrow" w:cs="Arial"/>
                <w:noProof/>
                <w:color w:val="000000"/>
                <w:sz w:val="20"/>
                <w:szCs w:val="20"/>
                <w:highlight w:val="black"/>
                <w:lang w:val="en-AU"/>
              </w:rPr>
              <w:t>''''''''''''''''</w:t>
            </w:r>
          </w:p>
        </w:tc>
        <w:tc>
          <w:tcPr>
            <w:tcW w:w="930" w:type="dxa"/>
            <w:shd w:val="clear" w:color="auto" w:fill="auto"/>
            <w:vAlign w:val="bottom"/>
          </w:tcPr>
          <w:p w:rsidR="00E068AC" w:rsidRPr="008B4913" w:rsidRDefault="008B4913" w:rsidP="00E068AC">
            <w:pPr>
              <w:spacing w:before="0"/>
              <w:jc w:val="center"/>
              <w:rPr>
                <w:rFonts w:ascii="Arial Narrow" w:hAnsi="Arial Narrow" w:cstheme="minorHAnsi"/>
                <w:sz w:val="20"/>
                <w:szCs w:val="20"/>
                <w:highlight w:val="black"/>
                <w:lang w:val="en-AU"/>
              </w:rPr>
            </w:pPr>
            <w:r>
              <w:rPr>
                <w:rFonts w:ascii="Arial Narrow" w:eastAsia="Times New Roman" w:hAnsi="Arial Narrow" w:cs="Arial"/>
                <w:noProof/>
                <w:color w:val="000000"/>
                <w:sz w:val="20"/>
                <w:szCs w:val="20"/>
                <w:highlight w:val="black"/>
                <w:lang w:val="en-AU"/>
              </w:rPr>
              <w:t>''''''''''''''''''</w:t>
            </w:r>
          </w:p>
        </w:tc>
        <w:tc>
          <w:tcPr>
            <w:tcW w:w="913" w:type="dxa"/>
            <w:shd w:val="clear" w:color="auto" w:fill="auto"/>
            <w:vAlign w:val="bottom"/>
          </w:tcPr>
          <w:p w:rsidR="00E068AC" w:rsidRPr="008B4913" w:rsidRDefault="008B4913" w:rsidP="00E068AC">
            <w:pPr>
              <w:spacing w:before="0"/>
              <w:jc w:val="center"/>
              <w:rPr>
                <w:rFonts w:ascii="Arial Narrow" w:hAnsi="Arial Narrow" w:cstheme="minorHAnsi"/>
                <w:sz w:val="20"/>
                <w:szCs w:val="20"/>
                <w:highlight w:val="black"/>
                <w:lang w:val="en-AU"/>
              </w:rPr>
            </w:pPr>
            <w:r>
              <w:rPr>
                <w:rFonts w:ascii="Arial Narrow" w:eastAsia="Times New Roman" w:hAnsi="Arial Narrow" w:cs="Arial"/>
                <w:noProof/>
                <w:color w:val="000000"/>
                <w:sz w:val="20"/>
                <w:szCs w:val="20"/>
                <w:highlight w:val="black"/>
                <w:lang w:val="en-AU"/>
              </w:rPr>
              <w:t>''''''''''''''''</w:t>
            </w:r>
          </w:p>
        </w:tc>
        <w:tc>
          <w:tcPr>
            <w:tcW w:w="992" w:type="dxa"/>
            <w:shd w:val="clear" w:color="auto" w:fill="auto"/>
            <w:vAlign w:val="bottom"/>
          </w:tcPr>
          <w:p w:rsidR="00E068AC" w:rsidRPr="008B4913" w:rsidRDefault="008B4913" w:rsidP="00E068AC">
            <w:pPr>
              <w:spacing w:before="0"/>
              <w:jc w:val="center"/>
              <w:rPr>
                <w:rFonts w:ascii="Arial Narrow" w:hAnsi="Arial Narrow" w:cstheme="minorHAnsi"/>
                <w:sz w:val="20"/>
                <w:szCs w:val="20"/>
                <w:highlight w:val="black"/>
                <w:lang w:val="en-AU"/>
              </w:rPr>
            </w:pPr>
            <w:r>
              <w:rPr>
                <w:rFonts w:ascii="Arial Narrow" w:eastAsia="Times New Roman" w:hAnsi="Arial Narrow" w:cs="Arial"/>
                <w:noProof/>
                <w:color w:val="000000"/>
                <w:sz w:val="20"/>
                <w:szCs w:val="20"/>
                <w:highlight w:val="black"/>
                <w:lang w:val="en-AU"/>
              </w:rPr>
              <w:t>'''''''''''''''''</w:t>
            </w:r>
          </w:p>
        </w:tc>
        <w:tc>
          <w:tcPr>
            <w:tcW w:w="912" w:type="dxa"/>
            <w:shd w:val="clear" w:color="auto" w:fill="auto"/>
            <w:vAlign w:val="bottom"/>
          </w:tcPr>
          <w:p w:rsidR="00E068AC" w:rsidRPr="008B4913" w:rsidRDefault="008B4913" w:rsidP="00E068AC">
            <w:pPr>
              <w:spacing w:before="0"/>
              <w:jc w:val="center"/>
              <w:rPr>
                <w:rFonts w:ascii="Arial Narrow" w:hAnsi="Arial Narrow" w:cstheme="minorHAnsi"/>
                <w:sz w:val="20"/>
                <w:szCs w:val="20"/>
                <w:highlight w:val="black"/>
                <w:lang w:val="en-AU"/>
              </w:rPr>
            </w:pPr>
            <w:r>
              <w:rPr>
                <w:rFonts w:ascii="Arial Narrow" w:eastAsia="Times New Roman" w:hAnsi="Arial Narrow" w:cs="Arial"/>
                <w:noProof/>
                <w:color w:val="000000"/>
                <w:sz w:val="20"/>
                <w:szCs w:val="20"/>
                <w:highlight w:val="black"/>
                <w:lang w:val="en-AU"/>
              </w:rPr>
              <w:t>''''''''''''''''</w:t>
            </w:r>
          </w:p>
        </w:tc>
        <w:tc>
          <w:tcPr>
            <w:tcW w:w="851" w:type="dxa"/>
            <w:shd w:val="clear" w:color="auto" w:fill="auto"/>
            <w:vAlign w:val="bottom"/>
          </w:tcPr>
          <w:p w:rsidR="00E068AC" w:rsidRPr="008B4913" w:rsidRDefault="008B4913" w:rsidP="00E068AC">
            <w:pPr>
              <w:spacing w:before="0"/>
              <w:jc w:val="center"/>
              <w:rPr>
                <w:rFonts w:ascii="Arial Narrow" w:hAnsi="Arial Narrow" w:cstheme="minorHAnsi"/>
                <w:sz w:val="20"/>
                <w:szCs w:val="20"/>
                <w:highlight w:val="black"/>
                <w:lang w:val="en-AU"/>
              </w:rPr>
            </w:pPr>
            <w:r>
              <w:rPr>
                <w:rFonts w:ascii="Arial Narrow" w:eastAsia="Times New Roman" w:hAnsi="Arial Narrow" w:cs="Arial"/>
                <w:noProof/>
                <w:color w:val="000000"/>
                <w:sz w:val="20"/>
                <w:szCs w:val="20"/>
                <w:highlight w:val="black"/>
                <w:lang w:val="en-AU"/>
              </w:rPr>
              <w:t>''''''''''''''''</w:t>
            </w:r>
          </w:p>
        </w:tc>
      </w:tr>
      <w:tr w:rsidR="00E068AC" w:rsidRPr="00DB14F4" w:rsidTr="00E068AC">
        <w:tc>
          <w:tcPr>
            <w:tcW w:w="3572" w:type="dxa"/>
            <w:shd w:val="clear" w:color="auto" w:fill="auto"/>
            <w:vAlign w:val="center"/>
          </w:tcPr>
          <w:p w:rsidR="00E068AC" w:rsidRPr="00DB14F4" w:rsidRDefault="00E068AC" w:rsidP="00E068AC">
            <w:pPr>
              <w:tabs>
                <w:tab w:val="left" w:pos="142"/>
              </w:tabs>
              <w:spacing w:before="0"/>
              <w:rPr>
                <w:rFonts w:ascii="Arial Narrow" w:hAnsi="Arial Narrow"/>
                <w:sz w:val="20"/>
                <w:szCs w:val="20"/>
                <w:lang w:val="en-AU"/>
              </w:rPr>
            </w:pPr>
            <w:proofErr w:type="spellStart"/>
            <w:r w:rsidRPr="00DB14F4">
              <w:rPr>
                <w:rFonts w:ascii="Arial Narrow" w:hAnsi="Arial Narrow"/>
                <w:sz w:val="20"/>
                <w:szCs w:val="20"/>
                <w:lang w:val="en-AU"/>
              </w:rPr>
              <w:t>Exenatide</w:t>
            </w:r>
            <w:proofErr w:type="spellEnd"/>
            <w:r w:rsidRPr="00DB14F4">
              <w:rPr>
                <w:rFonts w:ascii="Arial Narrow" w:hAnsi="Arial Narrow"/>
                <w:sz w:val="20"/>
                <w:szCs w:val="20"/>
                <w:lang w:val="en-AU"/>
              </w:rPr>
              <w:t xml:space="preserve"> 10</w:t>
            </w:r>
            <w:r w:rsidRPr="00DB14F4">
              <w:rPr>
                <w:rFonts w:ascii="Times New Roman" w:hAnsi="Times New Roman" w:cs="Times New Roman"/>
                <w:sz w:val="20"/>
                <w:szCs w:val="20"/>
                <w:lang w:val="en-AU"/>
              </w:rPr>
              <w:t>μ</w:t>
            </w:r>
            <w:r w:rsidRPr="00DB14F4">
              <w:rPr>
                <w:rFonts w:ascii="Arial Narrow" w:hAnsi="Arial Narrow" w:cs="Times New Roman"/>
                <w:sz w:val="20"/>
                <w:szCs w:val="20"/>
                <w:lang w:val="en-AU"/>
              </w:rPr>
              <w:t>g BID</w:t>
            </w:r>
          </w:p>
        </w:tc>
        <w:tc>
          <w:tcPr>
            <w:tcW w:w="992" w:type="dxa"/>
            <w:shd w:val="clear" w:color="auto" w:fill="auto"/>
            <w:vAlign w:val="bottom"/>
          </w:tcPr>
          <w:p w:rsidR="00E068AC" w:rsidRPr="008B4913" w:rsidRDefault="008B4913" w:rsidP="00E068AC">
            <w:pPr>
              <w:spacing w:before="0"/>
              <w:jc w:val="center"/>
              <w:rPr>
                <w:rFonts w:ascii="Arial Narrow" w:hAnsi="Arial Narrow"/>
                <w:sz w:val="20"/>
                <w:szCs w:val="20"/>
                <w:highlight w:val="black"/>
                <w:lang w:val="en-AU"/>
              </w:rPr>
            </w:pPr>
            <w:r>
              <w:rPr>
                <w:rFonts w:ascii="Arial Narrow" w:eastAsia="Times New Roman" w:hAnsi="Arial Narrow" w:cs="Arial"/>
                <w:noProof/>
                <w:color w:val="000000"/>
                <w:sz w:val="20"/>
                <w:szCs w:val="20"/>
                <w:highlight w:val="black"/>
                <w:lang w:val="en-AU"/>
              </w:rPr>
              <w:t>''''''''''''''''''</w:t>
            </w:r>
          </w:p>
        </w:tc>
        <w:tc>
          <w:tcPr>
            <w:tcW w:w="930" w:type="dxa"/>
            <w:shd w:val="clear" w:color="auto" w:fill="auto"/>
            <w:vAlign w:val="bottom"/>
          </w:tcPr>
          <w:p w:rsidR="00E068AC" w:rsidRPr="008B4913" w:rsidRDefault="008B4913" w:rsidP="00E068AC">
            <w:pPr>
              <w:spacing w:before="0"/>
              <w:jc w:val="center"/>
              <w:rPr>
                <w:rFonts w:ascii="Arial Narrow" w:hAnsi="Arial Narrow"/>
                <w:sz w:val="20"/>
                <w:szCs w:val="20"/>
                <w:highlight w:val="black"/>
                <w:lang w:val="en-AU"/>
              </w:rPr>
            </w:pPr>
            <w:r>
              <w:rPr>
                <w:rFonts w:ascii="Arial Narrow" w:eastAsia="Times New Roman" w:hAnsi="Arial Narrow" w:cs="Arial"/>
                <w:noProof/>
                <w:color w:val="000000"/>
                <w:sz w:val="20"/>
                <w:szCs w:val="20"/>
                <w:highlight w:val="black"/>
                <w:lang w:val="en-AU"/>
              </w:rPr>
              <w:t>'''''''''''''''''''''</w:t>
            </w:r>
          </w:p>
        </w:tc>
        <w:tc>
          <w:tcPr>
            <w:tcW w:w="913" w:type="dxa"/>
            <w:shd w:val="clear" w:color="auto" w:fill="auto"/>
            <w:vAlign w:val="bottom"/>
          </w:tcPr>
          <w:p w:rsidR="00E068AC" w:rsidRPr="008B4913" w:rsidRDefault="008B4913" w:rsidP="00E068AC">
            <w:pPr>
              <w:spacing w:before="0"/>
              <w:jc w:val="center"/>
              <w:rPr>
                <w:rFonts w:ascii="Arial Narrow" w:hAnsi="Arial Narrow"/>
                <w:sz w:val="20"/>
                <w:szCs w:val="20"/>
                <w:highlight w:val="black"/>
                <w:lang w:val="en-AU"/>
              </w:rPr>
            </w:pPr>
            <w:r>
              <w:rPr>
                <w:rFonts w:ascii="Arial Narrow" w:eastAsia="Times New Roman" w:hAnsi="Arial Narrow" w:cs="Arial"/>
                <w:noProof/>
                <w:color w:val="000000"/>
                <w:sz w:val="20"/>
                <w:szCs w:val="20"/>
                <w:highlight w:val="black"/>
                <w:lang w:val="en-AU"/>
              </w:rPr>
              <w:t>'''''''''''''''''</w:t>
            </w:r>
          </w:p>
        </w:tc>
        <w:tc>
          <w:tcPr>
            <w:tcW w:w="992" w:type="dxa"/>
            <w:shd w:val="clear" w:color="auto" w:fill="auto"/>
            <w:vAlign w:val="bottom"/>
          </w:tcPr>
          <w:p w:rsidR="00E068AC" w:rsidRPr="008B4913" w:rsidRDefault="008B4913" w:rsidP="00E068AC">
            <w:pPr>
              <w:spacing w:before="0"/>
              <w:jc w:val="center"/>
              <w:rPr>
                <w:rFonts w:ascii="Arial Narrow" w:hAnsi="Arial Narrow"/>
                <w:sz w:val="20"/>
                <w:szCs w:val="20"/>
                <w:highlight w:val="black"/>
                <w:lang w:val="en-AU"/>
              </w:rPr>
            </w:pPr>
            <w:r>
              <w:rPr>
                <w:rFonts w:ascii="Arial Narrow" w:eastAsia="Times New Roman" w:hAnsi="Arial Narrow" w:cs="Arial"/>
                <w:noProof/>
                <w:color w:val="000000"/>
                <w:sz w:val="20"/>
                <w:szCs w:val="20"/>
                <w:highlight w:val="black"/>
                <w:lang w:val="en-AU"/>
              </w:rPr>
              <w:t>''''''''''''''''''''</w:t>
            </w:r>
          </w:p>
        </w:tc>
        <w:tc>
          <w:tcPr>
            <w:tcW w:w="912" w:type="dxa"/>
            <w:shd w:val="clear" w:color="auto" w:fill="auto"/>
            <w:vAlign w:val="bottom"/>
          </w:tcPr>
          <w:p w:rsidR="00E068AC" w:rsidRPr="008B4913" w:rsidRDefault="008B4913" w:rsidP="00E068AC">
            <w:pPr>
              <w:spacing w:before="0"/>
              <w:jc w:val="center"/>
              <w:rPr>
                <w:rFonts w:ascii="Arial Narrow" w:hAnsi="Arial Narrow"/>
                <w:sz w:val="20"/>
                <w:szCs w:val="20"/>
                <w:highlight w:val="black"/>
                <w:lang w:val="en-AU"/>
              </w:rPr>
            </w:pPr>
            <w:r>
              <w:rPr>
                <w:rFonts w:ascii="Arial Narrow" w:eastAsia="Times New Roman" w:hAnsi="Arial Narrow" w:cs="Arial"/>
                <w:noProof/>
                <w:color w:val="000000"/>
                <w:sz w:val="20"/>
                <w:szCs w:val="20"/>
                <w:highlight w:val="black"/>
                <w:lang w:val="en-AU"/>
              </w:rPr>
              <w:t>'''''''''''''''''''''</w:t>
            </w:r>
          </w:p>
        </w:tc>
        <w:tc>
          <w:tcPr>
            <w:tcW w:w="851" w:type="dxa"/>
            <w:shd w:val="clear" w:color="auto" w:fill="auto"/>
            <w:vAlign w:val="bottom"/>
          </w:tcPr>
          <w:p w:rsidR="00E068AC" w:rsidRPr="008B4913" w:rsidRDefault="008B4913" w:rsidP="00E068AC">
            <w:pPr>
              <w:spacing w:before="0"/>
              <w:jc w:val="center"/>
              <w:rPr>
                <w:rFonts w:ascii="Arial Narrow" w:hAnsi="Arial Narrow"/>
                <w:sz w:val="20"/>
                <w:szCs w:val="20"/>
                <w:highlight w:val="black"/>
                <w:lang w:val="en-AU"/>
              </w:rPr>
            </w:pPr>
            <w:r>
              <w:rPr>
                <w:rFonts w:ascii="Arial Narrow" w:eastAsia="Times New Roman" w:hAnsi="Arial Narrow" w:cs="Arial"/>
                <w:noProof/>
                <w:color w:val="000000"/>
                <w:sz w:val="20"/>
                <w:szCs w:val="20"/>
                <w:highlight w:val="black"/>
                <w:lang w:val="en-AU"/>
              </w:rPr>
              <w:t>'''''''''''''''''''</w:t>
            </w:r>
          </w:p>
        </w:tc>
      </w:tr>
      <w:tr w:rsidR="00E068AC" w:rsidRPr="00DB14F4" w:rsidTr="00E068AC">
        <w:tc>
          <w:tcPr>
            <w:tcW w:w="3572" w:type="dxa"/>
            <w:shd w:val="clear" w:color="auto" w:fill="auto"/>
            <w:vAlign w:val="center"/>
          </w:tcPr>
          <w:p w:rsidR="00E068AC" w:rsidRPr="00DB14F4" w:rsidRDefault="00E068AC" w:rsidP="00E068AC">
            <w:pPr>
              <w:tabs>
                <w:tab w:val="left" w:pos="142"/>
              </w:tabs>
              <w:spacing w:before="0"/>
              <w:ind w:left="142" w:hanging="142"/>
              <w:rPr>
                <w:rFonts w:ascii="Arial Narrow" w:hAnsi="Arial Narrow"/>
                <w:sz w:val="20"/>
                <w:szCs w:val="20"/>
                <w:lang w:val="en-AU"/>
              </w:rPr>
            </w:pPr>
            <w:proofErr w:type="spellStart"/>
            <w:r w:rsidRPr="00DB14F4">
              <w:rPr>
                <w:rFonts w:ascii="Arial Narrow" w:hAnsi="Arial Narrow"/>
                <w:sz w:val="20"/>
                <w:szCs w:val="20"/>
                <w:lang w:val="en-AU"/>
              </w:rPr>
              <w:t>Exenatide</w:t>
            </w:r>
            <w:proofErr w:type="spellEnd"/>
            <w:r w:rsidRPr="00DB14F4">
              <w:rPr>
                <w:rFonts w:ascii="Arial Narrow" w:hAnsi="Arial Narrow"/>
                <w:sz w:val="20"/>
                <w:szCs w:val="20"/>
                <w:lang w:val="en-AU"/>
              </w:rPr>
              <w:t xml:space="preserve"> QW</w:t>
            </w:r>
          </w:p>
        </w:tc>
        <w:tc>
          <w:tcPr>
            <w:tcW w:w="992" w:type="dxa"/>
            <w:shd w:val="clear" w:color="auto" w:fill="auto"/>
            <w:vAlign w:val="bottom"/>
          </w:tcPr>
          <w:p w:rsidR="00E068AC" w:rsidRPr="008B4913" w:rsidRDefault="008B4913" w:rsidP="00E068AC">
            <w:pPr>
              <w:spacing w:before="0"/>
              <w:jc w:val="center"/>
              <w:rPr>
                <w:rFonts w:ascii="Arial Narrow" w:hAnsi="Arial Narrow"/>
                <w:sz w:val="20"/>
                <w:szCs w:val="20"/>
                <w:highlight w:val="black"/>
                <w:lang w:val="en-AU"/>
              </w:rPr>
            </w:pPr>
            <w:r>
              <w:rPr>
                <w:rFonts w:ascii="Arial Narrow" w:eastAsia="Times New Roman" w:hAnsi="Arial Narrow" w:cs="Arial"/>
                <w:noProof/>
                <w:color w:val="000000"/>
                <w:sz w:val="20"/>
                <w:szCs w:val="20"/>
                <w:highlight w:val="black"/>
                <w:lang w:val="en-AU"/>
              </w:rPr>
              <w:t>''''''''''''''''''</w:t>
            </w:r>
          </w:p>
        </w:tc>
        <w:tc>
          <w:tcPr>
            <w:tcW w:w="930" w:type="dxa"/>
            <w:shd w:val="clear" w:color="auto" w:fill="auto"/>
            <w:vAlign w:val="bottom"/>
          </w:tcPr>
          <w:p w:rsidR="00E068AC" w:rsidRPr="008B4913" w:rsidRDefault="008B4913" w:rsidP="00E068AC">
            <w:pPr>
              <w:spacing w:before="0"/>
              <w:jc w:val="center"/>
              <w:rPr>
                <w:rFonts w:ascii="Arial Narrow" w:hAnsi="Arial Narrow"/>
                <w:sz w:val="20"/>
                <w:szCs w:val="20"/>
                <w:highlight w:val="black"/>
                <w:lang w:val="en-AU"/>
              </w:rPr>
            </w:pPr>
            <w:r>
              <w:rPr>
                <w:rFonts w:ascii="Arial Narrow" w:eastAsia="Times New Roman" w:hAnsi="Arial Narrow" w:cs="Arial"/>
                <w:noProof/>
                <w:color w:val="000000"/>
                <w:sz w:val="20"/>
                <w:szCs w:val="20"/>
                <w:highlight w:val="black"/>
                <w:lang w:val="en-AU"/>
              </w:rPr>
              <w:t>'''''''''''''''''''''</w:t>
            </w:r>
          </w:p>
        </w:tc>
        <w:tc>
          <w:tcPr>
            <w:tcW w:w="913" w:type="dxa"/>
            <w:shd w:val="clear" w:color="auto" w:fill="auto"/>
            <w:vAlign w:val="bottom"/>
          </w:tcPr>
          <w:p w:rsidR="00E068AC" w:rsidRPr="008B4913" w:rsidRDefault="008B4913" w:rsidP="00E068AC">
            <w:pPr>
              <w:spacing w:before="0"/>
              <w:jc w:val="center"/>
              <w:rPr>
                <w:rFonts w:ascii="Arial Narrow" w:hAnsi="Arial Narrow"/>
                <w:sz w:val="20"/>
                <w:szCs w:val="20"/>
                <w:highlight w:val="black"/>
                <w:lang w:val="en-AU"/>
              </w:rPr>
            </w:pPr>
            <w:r>
              <w:rPr>
                <w:rFonts w:ascii="Arial Narrow" w:eastAsia="Times New Roman" w:hAnsi="Arial Narrow" w:cs="Arial"/>
                <w:noProof/>
                <w:color w:val="000000"/>
                <w:sz w:val="20"/>
                <w:szCs w:val="20"/>
                <w:highlight w:val="black"/>
                <w:lang w:val="en-AU"/>
              </w:rPr>
              <w:t>'''''''''''''''''</w:t>
            </w:r>
          </w:p>
        </w:tc>
        <w:tc>
          <w:tcPr>
            <w:tcW w:w="992" w:type="dxa"/>
            <w:shd w:val="clear" w:color="auto" w:fill="auto"/>
            <w:vAlign w:val="bottom"/>
          </w:tcPr>
          <w:p w:rsidR="00E068AC" w:rsidRPr="008B4913" w:rsidRDefault="008B4913" w:rsidP="00E068AC">
            <w:pPr>
              <w:spacing w:before="0"/>
              <w:jc w:val="center"/>
              <w:rPr>
                <w:rFonts w:ascii="Arial Narrow" w:hAnsi="Arial Narrow"/>
                <w:sz w:val="20"/>
                <w:szCs w:val="20"/>
                <w:highlight w:val="black"/>
                <w:lang w:val="en-AU"/>
              </w:rPr>
            </w:pPr>
            <w:r>
              <w:rPr>
                <w:rFonts w:ascii="Arial Narrow" w:eastAsia="Times New Roman" w:hAnsi="Arial Narrow" w:cs="Arial"/>
                <w:noProof/>
                <w:color w:val="000000"/>
                <w:sz w:val="20"/>
                <w:szCs w:val="20"/>
                <w:highlight w:val="black"/>
                <w:lang w:val="en-AU"/>
              </w:rPr>
              <w:t>''''''''''''''''''''</w:t>
            </w:r>
          </w:p>
        </w:tc>
        <w:tc>
          <w:tcPr>
            <w:tcW w:w="912" w:type="dxa"/>
            <w:shd w:val="clear" w:color="auto" w:fill="auto"/>
            <w:vAlign w:val="bottom"/>
          </w:tcPr>
          <w:p w:rsidR="00E068AC" w:rsidRPr="008B4913" w:rsidRDefault="008B4913" w:rsidP="00E068AC">
            <w:pPr>
              <w:spacing w:before="0"/>
              <w:jc w:val="center"/>
              <w:rPr>
                <w:rFonts w:ascii="Arial Narrow" w:hAnsi="Arial Narrow"/>
                <w:sz w:val="20"/>
                <w:szCs w:val="20"/>
                <w:highlight w:val="black"/>
                <w:lang w:val="en-AU"/>
              </w:rPr>
            </w:pPr>
            <w:r>
              <w:rPr>
                <w:rFonts w:ascii="Arial Narrow" w:eastAsia="Times New Roman" w:hAnsi="Arial Narrow" w:cs="Arial"/>
                <w:noProof/>
                <w:color w:val="000000"/>
                <w:sz w:val="20"/>
                <w:szCs w:val="20"/>
                <w:highlight w:val="black"/>
                <w:lang w:val="en-AU"/>
              </w:rPr>
              <w:t>'''''''''''''''''''</w:t>
            </w:r>
          </w:p>
        </w:tc>
        <w:tc>
          <w:tcPr>
            <w:tcW w:w="851" w:type="dxa"/>
            <w:shd w:val="clear" w:color="auto" w:fill="auto"/>
            <w:vAlign w:val="bottom"/>
          </w:tcPr>
          <w:p w:rsidR="00E068AC" w:rsidRPr="008B4913" w:rsidRDefault="008B4913" w:rsidP="00E068AC">
            <w:pPr>
              <w:spacing w:before="0"/>
              <w:jc w:val="center"/>
              <w:rPr>
                <w:rFonts w:ascii="Arial Narrow" w:hAnsi="Arial Narrow"/>
                <w:sz w:val="20"/>
                <w:szCs w:val="20"/>
                <w:highlight w:val="black"/>
                <w:lang w:val="en-AU"/>
              </w:rPr>
            </w:pPr>
            <w:r>
              <w:rPr>
                <w:rFonts w:ascii="Arial Narrow" w:eastAsia="Times New Roman" w:hAnsi="Arial Narrow" w:cs="Arial"/>
                <w:noProof/>
                <w:color w:val="000000"/>
                <w:sz w:val="20"/>
                <w:szCs w:val="20"/>
                <w:highlight w:val="black"/>
                <w:lang w:val="en-AU"/>
              </w:rPr>
              <w:t>'''''''''''''''''''</w:t>
            </w:r>
          </w:p>
        </w:tc>
      </w:tr>
      <w:tr w:rsidR="00E068AC" w:rsidRPr="00DB14F4" w:rsidTr="00E068AC">
        <w:tc>
          <w:tcPr>
            <w:tcW w:w="3572" w:type="dxa"/>
            <w:shd w:val="clear" w:color="auto" w:fill="auto"/>
            <w:vAlign w:val="center"/>
          </w:tcPr>
          <w:p w:rsidR="00E068AC" w:rsidRPr="00DB14F4" w:rsidRDefault="00E068AC" w:rsidP="00E068AC">
            <w:pPr>
              <w:spacing w:before="0"/>
              <w:rPr>
                <w:rFonts w:ascii="Arial Narrow" w:hAnsi="Arial Narrow"/>
                <w:sz w:val="20"/>
                <w:szCs w:val="20"/>
                <w:lang w:val="en-AU"/>
              </w:rPr>
            </w:pPr>
            <w:r w:rsidRPr="00DB14F4">
              <w:rPr>
                <w:rFonts w:ascii="Arial Narrow" w:hAnsi="Arial Narrow"/>
                <w:sz w:val="20"/>
                <w:szCs w:val="20"/>
                <w:lang w:val="en-AU"/>
              </w:rPr>
              <w:t>Total</w:t>
            </w:r>
          </w:p>
        </w:tc>
        <w:tc>
          <w:tcPr>
            <w:tcW w:w="992" w:type="dxa"/>
            <w:shd w:val="clear" w:color="auto" w:fill="auto"/>
            <w:vAlign w:val="bottom"/>
          </w:tcPr>
          <w:p w:rsidR="00E068AC" w:rsidRPr="008B4913" w:rsidRDefault="008B4913" w:rsidP="00E068AC">
            <w:pPr>
              <w:spacing w:before="0"/>
              <w:jc w:val="center"/>
              <w:rPr>
                <w:rFonts w:ascii="Arial Narrow" w:hAnsi="Arial Narrow"/>
                <w:sz w:val="20"/>
                <w:szCs w:val="20"/>
                <w:highlight w:val="black"/>
                <w:lang w:val="en-AU"/>
              </w:rPr>
            </w:pPr>
            <w:r>
              <w:rPr>
                <w:rFonts w:ascii="Arial Narrow" w:eastAsia="Times New Roman" w:hAnsi="Arial Narrow" w:cs="Arial"/>
                <w:noProof/>
                <w:color w:val="000000"/>
                <w:sz w:val="20"/>
                <w:szCs w:val="20"/>
                <w:highlight w:val="black"/>
                <w:lang w:val="en-AU"/>
              </w:rPr>
              <w:t>''''''''''''''''''</w:t>
            </w:r>
          </w:p>
        </w:tc>
        <w:tc>
          <w:tcPr>
            <w:tcW w:w="930" w:type="dxa"/>
            <w:shd w:val="clear" w:color="auto" w:fill="auto"/>
            <w:vAlign w:val="bottom"/>
          </w:tcPr>
          <w:p w:rsidR="00E068AC" w:rsidRPr="008B4913" w:rsidRDefault="008B4913" w:rsidP="00E068AC">
            <w:pPr>
              <w:spacing w:before="0"/>
              <w:jc w:val="center"/>
              <w:rPr>
                <w:rFonts w:ascii="Arial Narrow" w:hAnsi="Arial Narrow"/>
                <w:sz w:val="20"/>
                <w:szCs w:val="20"/>
                <w:highlight w:val="black"/>
                <w:lang w:val="en-AU"/>
              </w:rPr>
            </w:pPr>
            <w:r>
              <w:rPr>
                <w:rFonts w:ascii="Arial Narrow" w:eastAsia="Times New Roman" w:hAnsi="Arial Narrow" w:cs="Arial"/>
                <w:noProof/>
                <w:color w:val="000000"/>
                <w:sz w:val="20"/>
                <w:szCs w:val="20"/>
                <w:highlight w:val="black"/>
                <w:lang w:val="en-AU"/>
              </w:rPr>
              <w:t>'''''''''''''''''''</w:t>
            </w:r>
          </w:p>
        </w:tc>
        <w:tc>
          <w:tcPr>
            <w:tcW w:w="913" w:type="dxa"/>
            <w:shd w:val="clear" w:color="auto" w:fill="auto"/>
            <w:vAlign w:val="bottom"/>
          </w:tcPr>
          <w:p w:rsidR="00E068AC" w:rsidRPr="008B4913" w:rsidRDefault="008B4913" w:rsidP="00E068AC">
            <w:pPr>
              <w:spacing w:before="0"/>
              <w:jc w:val="center"/>
              <w:rPr>
                <w:rFonts w:ascii="Arial Narrow" w:hAnsi="Arial Narrow"/>
                <w:sz w:val="20"/>
                <w:szCs w:val="20"/>
                <w:highlight w:val="black"/>
                <w:lang w:val="en-AU"/>
              </w:rPr>
            </w:pPr>
            <w:r>
              <w:rPr>
                <w:rFonts w:ascii="Arial Narrow" w:eastAsia="Times New Roman" w:hAnsi="Arial Narrow" w:cs="Arial"/>
                <w:noProof/>
                <w:color w:val="000000"/>
                <w:sz w:val="20"/>
                <w:szCs w:val="20"/>
                <w:highlight w:val="black"/>
                <w:lang w:val="en-AU"/>
              </w:rPr>
              <w:t>''''''''''''''''''''''</w:t>
            </w:r>
          </w:p>
        </w:tc>
        <w:tc>
          <w:tcPr>
            <w:tcW w:w="992" w:type="dxa"/>
            <w:shd w:val="clear" w:color="auto" w:fill="auto"/>
            <w:vAlign w:val="bottom"/>
          </w:tcPr>
          <w:p w:rsidR="00E068AC" w:rsidRPr="008B4913" w:rsidRDefault="008B4913" w:rsidP="00E068AC">
            <w:pPr>
              <w:spacing w:before="0"/>
              <w:jc w:val="center"/>
              <w:rPr>
                <w:rFonts w:ascii="Arial Narrow" w:hAnsi="Arial Narrow"/>
                <w:sz w:val="20"/>
                <w:szCs w:val="20"/>
                <w:highlight w:val="black"/>
                <w:lang w:val="en-AU"/>
              </w:rPr>
            </w:pPr>
            <w:r>
              <w:rPr>
                <w:rFonts w:ascii="Arial Narrow" w:eastAsia="Times New Roman" w:hAnsi="Arial Narrow" w:cs="Arial"/>
                <w:noProof/>
                <w:color w:val="000000"/>
                <w:sz w:val="20"/>
                <w:szCs w:val="20"/>
                <w:highlight w:val="black"/>
                <w:lang w:val="en-AU"/>
              </w:rPr>
              <w:t>''''''''''''''''''''</w:t>
            </w:r>
          </w:p>
        </w:tc>
        <w:tc>
          <w:tcPr>
            <w:tcW w:w="912" w:type="dxa"/>
            <w:shd w:val="clear" w:color="auto" w:fill="auto"/>
            <w:vAlign w:val="bottom"/>
          </w:tcPr>
          <w:p w:rsidR="00E068AC" w:rsidRPr="008B4913" w:rsidRDefault="008B4913" w:rsidP="00E068AC">
            <w:pPr>
              <w:spacing w:before="0"/>
              <w:jc w:val="center"/>
              <w:rPr>
                <w:rFonts w:ascii="Arial Narrow" w:hAnsi="Arial Narrow"/>
                <w:sz w:val="20"/>
                <w:szCs w:val="20"/>
                <w:highlight w:val="black"/>
                <w:lang w:val="en-AU"/>
              </w:rPr>
            </w:pPr>
            <w:r>
              <w:rPr>
                <w:rFonts w:ascii="Arial Narrow" w:eastAsia="Times New Roman" w:hAnsi="Arial Narrow" w:cs="Arial"/>
                <w:noProof/>
                <w:color w:val="000000"/>
                <w:sz w:val="20"/>
                <w:szCs w:val="20"/>
                <w:highlight w:val="black"/>
                <w:lang w:val="en-AU"/>
              </w:rPr>
              <w:t>'''''''''''''''''''''</w:t>
            </w:r>
          </w:p>
        </w:tc>
        <w:tc>
          <w:tcPr>
            <w:tcW w:w="851" w:type="dxa"/>
            <w:shd w:val="clear" w:color="auto" w:fill="auto"/>
            <w:vAlign w:val="bottom"/>
          </w:tcPr>
          <w:p w:rsidR="00E068AC" w:rsidRPr="008B4913" w:rsidRDefault="008B4913" w:rsidP="00E068AC">
            <w:pPr>
              <w:spacing w:before="0"/>
              <w:jc w:val="center"/>
              <w:rPr>
                <w:rFonts w:ascii="Arial Narrow" w:hAnsi="Arial Narrow"/>
                <w:sz w:val="20"/>
                <w:szCs w:val="20"/>
                <w:highlight w:val="black"/>
                <w:lang w:val="en-AU"/>
              </w:rPr>
            </w:pPr>
            <w:r>
              <w:rPr>
                <w:rFonts w:ascii="Arial Narrow" w:eastAsia="Times New Roman" w:hAnsi="Arial Narrow" w:cs="Arial"/>
                <w:noProof/>
                <w:color w:val="000000"/>
                <w:sz w:val="20"/>
                <w:szCs w:val="20"/>
                <w:highlight w:val="black"/>
                <w:lang w:val="en-AU"/>
              </w:rPr>
              <w:t>'''''''''''''''''''</w:t>
            </w:r>
          </w:p>
        </w:tc>
      </w:tr>
    </w:tbl>
    <w:p w:rsidR="00E068AC" w:rsidRPr="00DB14F4" w:rsidRDefault="00E068AC" w:rsidP="00253D64">
      <w:pPr>
        <w:pStyle w:val="TableFooter"/>
      </w:pPr>
      <w:r w:rsidRPr="00DB14F4">
        <w:t>BID=twice daily; QW=once weekly</w:t>
      </w:r>
    </w:p>
    <w:p w:rsidR="00E068AC" w:rsidRDefault="00E068AC" w:rsidP="00253D64">
      <w:pPr>
        <w:pStyle w:val="TableFooter"/>
      </w:pPr>
      <w:r w:rsidRPr="00DB14F4">
        <w:t>Source:  Table 4.2-1, p303 of the submission.</w:t>
      </w:r>
    </w:p>
    <w:p w:rsidR="00BD7418" w:rsidRDefault="00BD7418" w:rsidP="00253D64">
      <w:pPr>
        <w:pStyle w:val="TableFooter"/>
      </w:pPr>
    </w:p>
    <w:p w:rsidR="00432F5C" w:rsidRPr="00DB14F4" w:rsidRDefault="00432F5C" w:rsidP="00B87BE2">
      <w:pPr>
        <w:pStyle w:val="ListParagraph"/>
        <w:numPr>
          <w:ilvl w:val="1"/>
          <w:numId w:val="51"/>
        </w:numPr>
        <w:spacing w:before="0" w:after="120"/>
      </w:pPr>
      <w:r w:rsidRPr="00DB14F4">
        <w:t xml:space="preserve">The PBAC noted that the pre-PBAC response presented updated information on the projected market share of </w:t>
      </w:r>
      <w:proofErr w:type="spellStart"/>
      <w:r w:rsidRPr="00DB14F4">
        <w:t>exenatide</w:t>
      </w:r>
      <w:proofErr w:type="spellEnd"/>
      <w:r w:rsidRPr="00DB14F4">
        <w:t xml:space="preserve"> BID and QW</w:t>
      </w:r>
      <w:r w:rsidR="00676C16" w:rsidRPr="00DB14F4">
        <w:t>,</w:t>
      </w:r>
      <w:r w:rsidRPr="00DB14F4">
        <w:t xml:space="preserve"> but those data have not been evaluated</w:t>
      </w:r>
      <w:r w:rsidR="00DB14F4">
        <w:t xml:space="preserve">. </w:t>
      </w:r>
      <w:r w:rsidRPr="00DB14F4">
        <w:t>The PBAC considered that it was appropriate to rely on the submission’s original estimates for its decision making.</w:t>
      </w:r>
    </w:p>
    <w:p w:rsidR="00735EF1" w:rsidRPr="00DB14F4" w:rsidRDefault="00676C16" w:rsidP="00B87BE2">
      <w:pPr>
        <w:pStyle w:val="ListParagraph"/>
        <w:numPr>
          <w:ilvl w:val="1"/>
          <w:numId w:val="51"/>
        </w:numPr>
        <w:spacing w:before="0" w:after="120"/>
      </w:pPr>
      <w:r w:rsidRPr="00DB14F4">
        <w:t>The submission (</w:t>
      </w:r>
      <w:r w:rsidR="00B87BE2" w:rsidRPr="00DB14F4">
        <w:t>Table 4.2-2, p304</w:t>
      </w:r>
      <w:r w:rsidR="00E068AC" w:rsidRPr="00DB14F4">
        <w:t xml:space="preserve">) estimated that the proportion of </w:t>
      </w:r>
      <w:proofErr w:type="spellStart"/>
      <w:r w:rsidR="00E068AC" w:rsidRPr="00DB14F4">
        <w:t>exenatide</w:t>
      </w:r>
      <w:proofErr w:type="spellEnd"/>
      <w:r w:rsidR="00E068AC" w:rsidRPr="00DB14F4">
        <w:t xml:space="preserve"> scripts that are expected to be substituted by </w:t>
      </w:r>
      <w:proofErr w:type="spellStart"/>
      <w:r w:rsidR="00E068AC" w:rsidRPr="00DB14F4">
        <w:t>dulaglutide</w:t>
      </w:r>
      <w:proofErr w:type="spellEnd"/>
      <w:r w:rsidR="00E068AC" w:rsidRPr="00DB14F4">
        <w:t xml:space="preserve"> would </w:t>
      </w:r>
      <w:r w:rsidR="002A4AC8" w:rsidRPr="00DB14F4">
        <w:t>be</w:t>
      </w:r>
      <w:r w:rsidR="00E068AC" w:rsidRPr="00DB14F4">
        <w:t xml:space="preserve"> </w:t>
      </w:r>
      <w:r w:rsidR="008B4913">
        <w:rPr>
          <w:noProof/>
          <w:color w:val="000000"/>
          <w:highlight w:val="black"/>
        </w:rPr>
        <w:t>'''</w:t>
      </w:r>
      <w:r w:rsidR="00E068AC" w:rsidRPr="00DB14F4">
        <w:t>% in Year 1 and increas</w:t>
      </w:r>
      <w:r w:rsidR="002A4AC8" w:rsidRPr="00DB14F4">
        <w:t>ing</w:t>
      </w:r>
      <w:r w:rsidR="00E068AC" w:rsidRPr="00DB14F4">
        <w:t xml:space="preserve"> to </w:t>
      </w:r>
      <w:r w:rsidR="008B4913">
        <w:rPr>
          <w:noProof/>
          <w:color w:val="000000"/>
          <w:highlight w:val="black"/>
        </w:rPr>
        <w:t>''''''</w:t>
      </w:r>
      <w:r w:rsidR="00E068AC" w:rsidRPr="00DB14F4">
        <w:t>% for Years 5 and 6</w:t>
      </w:r>
      <w:r w:rsidR="00DB14F4">
        <w:t xml:space="preserve">. </w:t>
      </w:r>
      <w:r w:rsidR="00E068AC" w:rsidRPr="00DB14F4">
        <w:t xml:space="preserve">The submission estimated </w:t>
      </w:r>
      <w:proofErr w:type="spellStart"/>
      <w:r w:rsidR="00735EF1" w:rsidRPr="00DB14F4">
        <w:t>dulaglutide</w:t>
      </w:r>
      <w:proofErr w:type="spellEnd"/>
      <w:r w:rsidR="00735EF1" w:rsidRPr="00DB14F4">
        <w:t xml:space="preserve"> would </w:t>
      </w:r>
      <w:r w:rsidR="00135687" w:rsidRPr="00DB14F4">
        <w:t xml:space="preserve">substitute </w:t>
      </w:r>
      <w:r w:rsidR="00135687">
        <w:t xml:space="preserve">for </w:t>
      </w:r>
      <w:proofErr w:type="spellStart"/>
      <w:r w:rsidR="00135687" w:rsidRPr="00DB14F4">
        <w:t>exenatide</w:t>
      </w:r>
      <w:proofErr w:type="spellEnd"/>
      <w:r w:rsidR="00E068AC" w:rsidRPr="00DB14F4">
        <w:t xml:space="preserve"> QW and </w:t>
      </w:r>
      <w:proofErr w:type="spellStart"/>
      <w:r w:rsidR="00E068AC" w:rsidRPr="00DB14F4">
        <w:t>exenatide</w:t>
      </w:r>
      <w:proofErr w:type="spellEnd"/>
      <w:r w:rsidR="00E068AC" w:rsidRPr="00DB14F4">
        <w:t xml:space="preserve"> BID (both strengths)</w:t>
      </w:r>
      <w:r w:rsidR="00735EF1" w:rsidRPr="00DB14F4">
        <w:t xml:space="preserve"> at the same rates</w:t>
      </w:r>
      <w:r w:rsidR="002A4AC8" w:rsidRPr="00DB14F4">
        <w:t>.</w:t>
      </w:r>
    </w:p>
    <w:p w:rsidR="00E068AC" w:rsidRPr="00DB14F4" w:rsidRDefault="00B87BE2" w:rsidP="00735EF1">
      <w:pPr>
        <w:pStyle w:val="ListParagraph"/>
        <w:numPr>
          <w:ilvl w:val="1"/>
          <w:numId w:val="51"/>
        </w:numPr>
        <w:spacing w:before="0" w:after="120"/>
      </w:pPr>
      <w:r w:rsidRPr="00DB14F4">
        <w:t xml:space="preserve">The commentary and the PBAC considered these substitution rates may be underestimated, particularly in the earlier years, as the </w:t>
      </w:r>
      <w:proofErr w:type="spellStart"/>
      <w:r w:rsidRPr="00DB14F4">
        <w:t>dulaglutide</w:t>
      </w:r>
      <w:proofErr w:type="spellEnd"/>
      <w:r w:rsidRPr="00DB14F4">
        <w:t xml:space="preserve"> </w:t>
      </w:r>
      <w:r w:rsidR="00135687">
        <w:t>QW</w:t>
      </w:r>
      <w:r w:rsidRPr="00DB14F4">
        <w:t xml:space="preserve"> presentation is easier to use than the </w:t>
      </w:r>
      <w:proofErr w:type="spellStart"/>
      <w:r w:rsidRPr="00DB14F4">
        <w:t>exenatide</w:t>
      </w:r>
      <w:proofErr w:type="spellEnd"/>
      <w:r w:rsidRPr="00DB14F4">
        <w:t xml:space="preserve"> </w:t>
      </w:r>
      <w:r w:rsidR="00135687">
        <w:t>QW</w:t>
      </w:r>
      <w:r w:rsidRPr="00DB14F4">
        <w:t xml:space="preserve"> presentation and it was likely that more patients would switch </w:t>
      </w:r>
      <w:proofErr w:type="spellStart"/>
      <w:r w:rsidRPr="00DB14F4">
        <w:t>exenatide</w:t>
      </w:r>
      <w:proofErr w:type="spellEnd"/>
      <w:r w:rsidRPr="00DB14F4">
        <w:t xml:space="preserve"> BID to </w:t>
      </w:r>
      <w:proofErr w:type="spellStart"/>
      <w:r w:rsidRPr="00DB14F4">
        <w:t>dulaglutide</w:t>
      </w:r>
      <w:proofErr w:type="spellEnd"/>
      <w:r w:rsidRPr="00DB14F4">
        <w:t xml:space="preserve"> QW.</w:t>
      </w:r>
    </w:p>
    <w:p w:rsidR="00432F5C" w:rsidRPr="00DB14F4" w:rsidRDefault="00432F5C" w:rsidP="00B87BE2">
      <w:pPr>
        <w:pStyle w:val="ListParagraph"/>
        <w:numPr>
          <w:ilvl w:val="1"/>
          <w:numId w:val="51"/>
        </w:numPr>
        <w:spacing w:before="0" w:after="120"/>
      </w:pPr>
      <w:r w:rsidRPr="00DB14F4">
        <w:t xml:space="preserve">The PBAC considered that the overall market for GLP1 inhibitors may grow as </w:t>
      </w:r>
      <w:r w:rsidR="002A4AC8" w:rsidRPr="00DB14F4">
        <w:t xml:space="preserve">a </w:t>
      </w:r>
      <w:r w:rsidRPr="00DB14F4">
        <w:t>result of this listing with the potential for some substitution for insulin glargine.</w:t>
      </w:r>
    </w:p>
    <w:p w:rsidR="00370AE3" w:rsidRPr="00DB14F4" w:rsidRDefault="00370AE3" w:rsidP="00E35AE7">
      <w:pPr>
        <w:pStyle w:val="ListParagraph"/>
        <w:numPr>
          <w:ilvl w:val="1"/>
          <w:numId w:val="51"/>
        </w:numPr>
        <w:spacing w:before="0" w:after="120"/>
      </w:pPr>
      <w:r w:rsidRPr="00DB14F4">
        <w:t>The table below provides the</w:t>
      </w:r>
      <w:r w:rsidR="00B87BE2" w:rsidRPr="00DB14F4">
        <w:t xml:space="preserve"> submission’s</w:t>
      </w:r>
      <w:r w:rsidRPr="00DB14F4">
        <w:t xml:space="preserve"> estimated number of </w:t>
      </w:r>
      <w:proofErr w:type="spellStart"/>
      <w:r w:rsidRPr="00DB14F4">
        <w:t>dulaglutide</w:t>
      </w:r>
      <w:proofErr w:type="spellEnd"/>
      <w:r w:rsidRPr="00DB14F4">
        <w:t xml:space="preserve"> scripts that will be dispensed over the first 6 years of listing, the net cost to the PBS/RPBS and the </w:t>
      </w:r>
      <w:r w:rsidR="00295A4E" w:rsidRPr="00DB14F4">
        <w:t xml:space="preserve">cost of substituted </w:t>
      </w:r>
      <w:proofErr w:type="spellStart"/>
      <w:r w:rsidR="00295A4E" w:rsidRPr="00DB14F4">
        <w:t>exenatide</w:t>
      </w:r>
      <w:proofErr w:type="spellEnd"/>
      <w:r w:rsidR="00DB14F4">
        <w:t xml:space="preserve">. </w:t>
      </w:r>
      <w:r w:rsidR="006F4C64" w:rsidRPr="00DB14F4">
        <w:t xml:space="preserve">These estimates use the published DPMQ of </w:t>
      </w:r>
      <w:proofErr w:type="spellStart"/>
      <w:r w:rsidR="006F4C64" w:rsidRPr="00DB14F4">
        <w:t>exenatide</w:t>
      </w:r>
      <w:proofErr w:type="spellEnd"/>
      <w:r w:rsidR="006F4C64" w:rsidRPr="00DB14F4">
        <w:t xml:space="preserve"> QW and the proposed published DPMQ of </w:t>
      </w:r>
      <w:proofErr w:type="spellStart"/>
      <w:r w:rsidR="006F4C64" w:rsidRPr="00DB14F4">
        <w:t>dulaglutide</w:t>
      </w:r>
      <w:proofErr w:type="spellEnd"/>
      <w:r w:rsidR="006F4C64" w:rsidRPr="00DB14F4">
        <w:t>.</w:t>
      </w:r>
    </w:p>
    <w:p w:rsidR="00C317F3" w:rsidRPr="00DB14F4" w:rsidRDefault="00727A2A" w:rsidP="00727A2A">
      <w:pPr>
        <w:pStyle w:val="TableHeading0"/>
        <w:spacing w:after="0"/>
      </w:pPr>
      <w:r w:rsidRPr="00DB14F4">
        <w:rPr>
          <w:szCs w:val="20"/>
        </w:rPr>
        <w:t xml:space="preserve">Table </w:t>
      </w:r>
      <w:r w:rsidR="003A2BCE" w:rsidRPr="00DB14F4">
        <w:rPr>
          <w:szCs w:val="20"/>
        </w:rPr>
        <w:t>1</w:t>
      </w:r>
      <w:r w:rsidR="00066488" w:rsidRPr="00DB14F4">
        <w:rPr>
          <w:szCs w:val="20"/>
        </w:rPr>
        <w:t>5</w:t>
      </w:r>
      <w:r w:rsidRPr="00DB14F4">
        <w:rPr>
          <w:szCs w:val="20"/>
        </w:rPr>
        <w:t xml:space="preserve">:  Estimated financial </w:t>
      </w:r>
      <w:proofErr w:type="spellStart"/>
      <w:r w:rsidRPr="00DB14F4">
        <w:rPr>
          <w:szCs w:val="20"/>
        </w:rPr>
        <w:t>implications</w:t>
      </w:r>
      <w:r w:rsidRPr="00DB14F4">
        <w:rPr>
          <w:szCs w:val="20"/>
          <w:vertAlign w:val="superscript"/>
        </w:rPr>
        <w:t>a</w:t>
      </w:r>
      <w:proofErr w:type="spellEnd"/>
      <w:r w:rsidRPr="00DB14F4">
        <w:rPr>
          <w:szCs w:val="20"/>
        </w:rPr>
        <w:t xml:space="preserve"> to the PBS/RPBS for listing of </w:t>
      </w:r>
      <w:proofErr w:type="spellStart"/>
      <w:r w:rsidRPr="00DB14F4">
        <w:rPr>
          <w:szCs w:val="20"/>
        </w:rPr>
        <w:t>dulaglutide</w:t>
      </w:r>
      <w:proofErr w:type="spellEnd"/>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4"/>
        <w:gridCol w:w="1165"/>
        <w:gridCol w:w="1165"/>
        <w:gridCol w:w="1165"/>
        <w:gridCol w:w="1165"/>
        <w:gridCol w:w="1165"/>
        <w:gridCol w:w="1165"/>
      </w:tblGrid>
      <w:tr w:rsidR="00E37424" w:rsidRPr="00DB14F4" w:rsidTr="00E37424">
        <w:trPr>
          <w:tblHeader/>
        </w:trPr>
        <w:tc>
          <w:tcPr>
            <w:tcW w:w="1118" w:type="pct"/>
            <w:shd w:val="clear" w:color="auto" w:fill="auto"/>
            <w:vAlign w:val="center"/>
          </w:tcPr>
          <w:p w:rsidR="00E37424" w:rsidRPr="00DB14F4" w:rsidRDefault="00E37424" w:rsidP="00FA5297">
            <w:pPr>
              <w:pStyle w:val="TableText"/>
              <w:spacing w:before="0" w:after="0"/>
              <w:jc w:val="left"/>
            </w:pPr>
          </w:p>
        </w:tc>
        <w:tc>
          <w:tcPr>
            <w:tcW w:w="647" w:type="pct"/>
            <w:shd w:val="clear" w:color="auto" w:fill="auto"/>
            <w:vAlign w:val="center"/>
          </w:tcPr>
          <w:p w:rsidR="00E37424" w:rsidRPr="00DB14F4" w:rsidRDefault="00E37424" w:rsidP="00727A2A">
            <w:pPr>
              <w:pStyle w:val="TableText"/>
              <w:spacing w:before="0" w:after="0"/>
              <w:jc w:val="center"/>
              <w:rPr>
                <w:b/>
              </w:rPr>
            </w:pPr>
            <w:r w:rsidRPr="00DB14F4">
              <w:rPr>
                <w:b/>
              </w:rPr>
              <w:t>Year 1</w:t>
            </w:r>
          </w:p>
        </w:tc>
        <w:tc>
          <w:tcPr>
            <w:tcW w:w="647" w:type="pct"/>
            <w:shd w:val="clear" w:color="auto" w:fill="auto"/>
            <w:vAlign w:val="center"/>
          </w:tcPr>
          <w:p w:rsidR="00E37424" w:rsidRPr="00DB14F4" w:rsidRDefault="00E37424" w:rsidP="00727A2A">
            <w:pPr>
              <w:pStyle w:val="TableText"/>
              <w:spacing w:before="0" w:after="0"/>
              <w:jc w:val="center"/>
              <w:rPr>
                <w:b/>
              </w:rPr>
            </w:pPr>
            <w:r w:rsidRPr="00DB14F4">
              <w:rPr>
                <w:b/>
              </w:rPr>
              <w:t>Year 2</w:t>
            </w:r>
          </w:p>
        </w:tc>
        <w:tc>
          <w:tcPr>
            <w:tcW w:w="647" w:type="pct"/>
            <w:shd w:val="clear" w:color="auto" w:fill="auto"/>
            <w:vAlign w:val="center"/>
          </w:tcPr>
          <w:p w:rsidR="00E37424" w:rsidRPr="00DB14F4" w:rsidRDefault="00E37424" w:rsidP="00727A2A">
            <w:pPr>
              <w:pStyle w:val="TableText"/>
              <w:spacing w:before="0" w:after="0"/>
              <w:jc w:val="center"/>
              <w:rPr>
                <w:b/>
              </w:rPr>
            </w:pPr>
            <w:r w:rsidRPr="00DB14F4">
              <w:rPr>
                <w:b/>
              </w:rPr>
              <w:t>Year 3</w:t>
            </w:r>
          </w:p>
        </w:tc>
        <w:tc>
          <w:tcPr>
            <w:tcW w:w="647" w:type="pct"/>
            <w:shd w:val="clear" w:color="auto" w:fill="auto"/>
            <w:vAlign w:val="center"/>
          </w:tcPr>
          <w:p w:rsidR="00E37424" w:rsidRPr="00DB14F4" w:rsidRDefault="00E37424" w:rsidP="00727A2A">
            <w:pPr>
              <w:pStyle w:val="TableText"/>
              <w:spacing w:before="0" w:after="0"/>
              <w:jc w:val="center"/>
              <w:rPr>
                <w:b/>
              </w:rPr>
            </w:pPr>
            <w:r w:rsidRPr="00DB14F4">
              <w:rPr>
                <w:b/>
              </w:rPr>
              <w:t>Year 4</w:t>
            </w:r>
          </w:p>
        </w:tc>
        <w:tc>
          <w:tcPr>
            <w:tcW w:w="647" w:type="pct"/>
            <w:shd w:val="clear" w:color="auto" w:fill="auto"/>
            <w:vAlign w:val="center"/>
          </w:tcPr>
          <w:p w:rsidR="00E37424" w:rsidRPr="00DB14F4" w:rsidRDefault="00E37424" w:rsidP="00727A2A">
            <w:pPr>
              <w:pStyle w:val="TableText"/>
              <w:spacing w:before="0" w:after="0"/>
              <w:jc w:val="center"/>
              <w:rPr>
                <w:b/>
              </w:rPr>
            </w:pPr>
            <w:r w:rsidRPr="00DB14F4">
              <w:rPr>
                <w:b/>
              </w:rPr>
              <w:t>Year 5</w:t>
            </w:r>
          </w:p>
        </w:tc>
        <w:tc>
          <w:tcPr>
            <w:tcW w:w="647" w:type="pct"/>
          </w:tcPr>
          <w:p w:rsidR="00E37424" w:rsidRPr="00DB14F4" w:rsidRDefault="00E37424" w:rsidP="00727A2A">
            <w:pPr>
              <w:pStyle w:val="TableText"/>
              <w:spacing w:before="0" w:after="0"/>
              <w:jc w:val="center"/>
              <w:rPr>
                <w:b/>
              </w:rPr>
            </w:pPr>
            <w:r w:rsidRPr="00DB14F4">
              <w:rPr>
                <w:b/>
              </w:rPr>
              <w:t>Year 6</w:t>
            </w:r>
          </w:p>
        </w:tc>
      </w:tr>
      <w:tr w:rsidR="00E37424" w:rsidRPr="00DB14F4" w:rsidTr="00E37424">
        <w:tc>
          <w:tcPr>
            <w:tcW w:w="5000" w:type="pct"/>
            <w:gridSpan w:val="7"/>
            <w:shd w:val="clear" w:color="auto" w:fill="auto"/>
            <w:vAlign w:val="center"/>
          </w:tcPr>
          <w:p w:rsidR="00E37424" w:rsidRPr="00DB14F4" w:rsidRDefault="00E37424" w:rsidP="00FA5297">
            <w:pPr>
              <w:pStyle w:val="TableText"/>
              <w:spacing w:before="0" w:after="0"/>
              <w:jc w:val="left"/>
              <w:rPr>
                <w:b/>
                <w:bCs/>
                <w:color w:val="000000"/>
              </w:rPr>
            </w:pPr>
            <w:r w:rsidRPr="00DB14F4">
              <w:rPr>
                <w:b/>
                <w:bCs/>
                <w:color w:val="000000"/>
              </w:rPr>
              <w:t>Estimated extent of use</w:t>
            </w:r>
          </w:p>
        </w:tc>
      </w:tr>
      <w:tr w:rsidR="00213B9E" w:rsidRPr="00DB14F4" w:rsidTr="00213B9E">
        <w:tc>
          <w:tcPr>
            <w:tcW w:w="1118" w:type="pct"/>
            <w:shd w:val="clear" w:color="auto" w:fill="auto"/>
            <w:vAlign w:val="center"/>
          </w:tcPr>
          <w:p w:rsidR="00213B9E" w:rsidRPr="00DB14F4" w:rsidRDefault="00213B9E" w:rsidP="00FA5297">
            <w:pPr>
              <w:pStyle w:val="TableText"/>
              <w:spacing w:before="0" w:after="0"/>
              <w:jc w:val="left"/>
              <w:rPr>
                <w:rFonts w:ascii="Times" w:eastAsia="Times New Roman" w:hAnsi="Times" w:cs="Times New Roman"/>
              </w:rPr>
            </w:pPr>
            <w:r w:rsidRPr="00DB14F4">
              <w:t xml:space="preserve">Number of scripts </w:t>
            </w:r>
          </w:p>
        </w:tc>
        <w:tc>
          <w:tcPr>
            <w:tcW w:w="647" w:type="pct"/>
            <w:shd w:val="clear" w:color="auto" w:fill="auto"/>
            <w:vAlign w:val="bottom"/>
          </w:tcPr>
          <w:p w:rsidR="00213B9E" w:rsidRPr="008B4913" w:rsidRDefault="008B4913" w:rsidP="00727A2A">
            <w:pPr>
              <w:pStyle w:val="TableText"/>
              <w:spacing w:before="0" w:after="0"/>
              <w:jc w:val="center"/>
              <w:rPr>
                <w:bCs/>
                <w:color w:val="000000"/>
                <w:highlight w:val="black"/>
              </w:rPr>
            </w:pPr>
            <w:r>
              <w:rPr>
                <w:rFonts w:eastAsia="Times New Roman" w:cs="Arial"/>
                <w:noProof/>
                <w:color w:val="000000"/>
                <w:szCs w:val="20"/>
                <w:highlight w:val="black"/>
              </w:rPr>
              <w:t>''''''''''''''''</w:t>
            </w:r>
          </w:p>
        </w:tc>
        <w:tc>
          <w:tcPr>
            <w:tcW w:w="647" w:type="pct"/>
            <w:shd w:val="clear" w:color="auto" w:fill="auto"/>
            <w:vAlign w:val="bottom"/>
          </w:tcPr>
          <w:p w:rsidR="00213B9E" w:rsidRPr="008B4913" w:rsidRDefault="008B4913" w:rsidP="00727A2A">
            <w:pPr>
              <w:pStyle w:val="TableText"/>
              <w:spacing w:before="0" w:after="0"/>
              <w:jc w:val="center"/>
              <w:rPr>
                <w:bCs/>
                <w:color w:val="000000"/>
                <w:highlight w:val="black"/>
              </w:rPr>
            </w:pPr>
            <w:r>
              <w:rPr>
                <w:rFonts w:eastAsia="Times New Roman" w:cs="Arial"/>
                <w:noProof/>
                <w:color w:val="000000"/>
                <w:szCs w:val="20"/>
                <w:highlight w:val="black"/>
              </w:rPr>
              <w:t>'''''''''''''''''''''</w:t>
            </w:r>
          </w:p>
        </w:tc>
        <w:tc>
          <w:tcPr>
            <w:tcW w:w="647" w:type="pct"/>
            <w:shd w:val="clear" w:color="auto" w:fill="auto"/>
            <w:vAlign w:val="bottom"/>
          </w:tcPr>
          <w:p w:rsidR="00213B9E" w:rsidRPr="008B4913" w:rsidRDefault="008B4913" w:rsidP="00727A2A">
            <w:pPr>
              <w:pStyle w:val="TableText"/>
              <w:spacing w:before="0" w:after="0"/>
              <w:jc w:val="center"/>
              <w:rPr>
                <w:bCs/>
                <w:color w:val="000000"/>
                <w:highlight w:val="black"/>
              </w:rPr>
            </w:pPr>
            <w:r>
              <w:rPr>
                <w:rFonts w:eastAsia="Times New Roman" w:cs="Arial"/>
                <w:noProof/>
                <w:color w:val="000000"/>
                <w:szCs w:val="20"/>
                <w:highlight w:val="black"/>
              </w:rPr>
              <w:t>'''''''''''''''''''</w:t>
            </w:r>
          </w:p>
        </w:tc>
        <w:tc>
          <w:tcPr>
            <w:tcW w:w="647" w:type="pct"/>
            <w:shd w:val="clear" w:color="auto" w:fill="auto"/>
            <w:vAlign w:val="bottom"/>
          </w:tcPr>
          <w:p w:rsidR="00213B9E" w:rsidRPr="008B4913" w:rsidRDefault="008B4913" w:rsidP="00727A2A">
            <w:pPr>
              <w:pStyle w:val="TableText"/>
              <w:spacing w:before="0" w:after="0"/>
              <w:jc w:val="center"/>
              <w:rPr>
                <w:bCs/>
                <w:color w:val="000000"/>
                <w:highlight w:val="black"/>
              </w:rPr>
            </w:pPr>
            <w:r>
              <w:rPr>
                <w:rFonts w:eastAsia="Times New Roman" w:cs="Arial"/>
                <w:noProof/>
                <w:color w:val="000000"/>
                <w:szCs w:val="20"/>
                <w:highlight w:val="black"/>
              </w:rPr>
              <w:t>'''''''''''''''''</w:t>
            </w:r>
          </w:p>
        </w:tc>
        <w:tc>
          <w:tcPr>
            <w:tcW w:w="647" w:type="pct"/>
            <w:shd w:val="clear" w:color="auto" w:fill="auto"/>
            <w:vAlign w:val="bottom"/>
          </w:tcPr>
          <w:p w:rsidR="00213B9E" w:rsidRPr="008B4913" w:rsidRDefault="008B4913" w:rsidP="00727A2A">
            <w:pPr>
              <w:pStyle w:val="TableText"/>
              <w:spacing w:before="0" w:after="0"/>
              <w:jc w:val="center"/>
              <w:rPr>
                <w:bCs/>
                <w:color w:val="000000"/>
                <w:highlight w:val="black"/>
              </w:rPr>
            </w:pPr>
            <w:r>
              <w:rPr>
                <w:rFonts w:eastAsia="Times New Roman" w:cs="Arial"/>
                <w:noProof/>
                <w:color w:val="000000"/>
                <w:szCs w:val="20"/>
                <w:highlight w:val="black"/>
              </w:rPr>
              <w:t>''''''''''''''''''</w:t>
            </w:r>
          </w:p>
        </w:tc>
        <w:tc>
          <w:tcPr>
            <w:tcW w:w="647" w:type="pct"/>
            <w:vAlign w:val="bottom"/>
          </w:tcPr>
          <w:p w:rsidR="00213B9E" w:rsidRPr="008B4913" w:rsidRDefault="008B4913" w:rsidP="00727A2A">
            <w:pPr>
              <w:pStyle w:val="TableText"/>
              <w:spacing w:before="0" w:after="0"/>
              <w:jc w:val="center"/>
              <w:rPr>
                <w:bCs/>
                <w:color w:val="000000"/>
                <w:highlight w:val="black"/>
              </w:rPr>
            </w:pPr>
            <w:r>
              <w:rPr>
                <w:rFonts w:eastAsia="Times New Roman" w:cs="Arial"/>
                <w:noProof/>
                <w:color w:val="000000"/>
                <w:szCs w:val="20"/>
                <w:highlight w:val="black"/>
              </w:rPr>
              <w:t>'''''''''''''''''''''</w:t>
            </w:r>
          </w:p>
        </w:tc>
      </w:tr>
      <w:tr w:rsidR="00B470B0" w:rsidRPr="00DB14F4" w:rsidTr="00607758">
        <w:tc>
          <w:tcPr>
            <w:tcW w:w="5000" w:type="pct"/>
            <w:gridSpan w:val="7"/>
            <w:shd w:val="clear" w:color="auto" w:fill="auto"/>
            <w:vAlign w:val="center"/>
          </w:tcPr>
          <w:p w:rsidR="00B470B0" w:rsidRPr="00DB14F4" w:rsidRDefault="00B470B0" w:rsidP="00FA5297">
            <w:pPr>
              <w:pStyle w:val="TableText"/>
              <w:spacing w:before="0" w:after="0"/>
              <w:jc w:val="left"/>
              <w:rPr>
                <w:b/>
                <w:bCs/>
                <w:color w:val="000000"/>
              </w:rPr>
            </w:pPr>
            <w:r w:rsidRPr="00DB14F4">
              <w:rPr>
                <w:b/>
                <w:bCs/>
                <w:color w:val="000000"/>
              </w:rPr>
              <w:t>Net financial implications</w:t>
            </w:r>
            <w:r w:rsidRPr="00DB14F4">
              <w:rPr>
                <w:b/>
                <w:bCs/>
                <w:color w:val="4472C4" w:themeColor="accent5"/>
              </w:rPr>
              <w:t xml:space="preserve"> </w:t>
            </w:r>
          </w:p>
        </w:tc>
      </w:tr>
      <w:tr w:rsidR="00B470B0" w:rsidRPr="00DB14F4" w:rsidTr="00D37866">
        <w:tc>
          <w:tcPr>
            <w:tcW w:w="1118" w:type="pct"/>
            <w:shd w:val="clear" w:color="auto" w:fill="auto"/>
            <w:vAlign w:val="center"/>
          </w:tcPr>
          <w:p w:rsidR="00B470B0" w:rsidRPr="00DB14F4" w:rsidRDefault="00B470B0" w:rsidP="00FA5297">
            <w:pPr>
              <w:pStyle w:val="TableText"/>
              <w:spacing w:before="0" w:after="0"/>
              <w:jc w:val="left"/>
              <w:rPr>
                <w:sz w:val="19"/>
                <w:szCs w:val="19"/>
              </w:rPr>
            </w:pPr>
            <w:r w:rsidRPr="00DB14F4">
              <w:rPr>
                <w:sz w:val="19"/>
                <w:szCs w:val="19"/>
              </w:rPr>
              <w:t>Net cost to PBS/RPBS</w:t>
            </w:r>
          </w:p>
        </w:tc>
        <w:tc>
          <w:tcPr>
            <w:tcW w:w="647" w:type="pct"/>
            <w:shd w:val="clear" w:color="auto" w:fill="auto"/>
            <w:vAlign w:val="bottom"/>
          </w:tcPr>
          <w:p w:rsidR="00B470B0" w:rsidRPr="008B4913" w:rsidRDefault="008B4913" w:rsidP="00295A4E">
            <w:pPr>
              <w:pStyle w:val="TableText"/>
              <w:spacing w:before="0" w:after="0"/>
              <w:jc w:val="center"/>
              <w:rPr>
                <w:bCs/>
                <w:color w:val="000000"/>
                <w:highlight w:val="black"/>
              </w:rPr>
            </w:pPr>
            <w:r>
              <w:rPr>
                <w:rFonts w:eastAsia="Times New Roman" w:cs="Arial"/>
                <w:noProof/>
                <w:color w:val="000000"/>
                <w:szCs w:val="20"/>
                <w:highlight w:val="black"/>
              </w:rPr>
              <w:t>''''''''''''''''''''''''''''</w:t>
            </w:r>
          </w:p>
        </w:tc>
        <w:tc>
          <w:tcPr>
            <w:tcW w:w="647" w:type="pct"/>
            <w:shd w:val="clear" w:color="auto" w:fill="auto"/>
            <w:vAlign w:val="bottom"/>
          </w:tcPr>
          <w:p w:rsidR="00B470B0" w:rsidRPr="008B4913" w:rsidRDefault="008B4913" w:rsidP="00295A4E">
            <w:pPr>
              <w:pStyle w:val="TableText"/>
              <w:spacing w:before="0" w:after="0"/>
              <w:jc w:val="center"/>
              <w:rPr>
                <w:bCs/>
                <w:color w:val="000000"/>
                <w:highlight w:val="black"/>
              </w:rPr>
            </w:pPr>
            <w:r>
              <w:rPr>
                <w:rFonts w:eastAsia="Times New Roman" w:cs="Arial"/>
                <w:noProof/>
                <w:color w:val="000000"/>
                <w:szCs w:val="20"/>
                <w:highlight w:val="black"/>
              </w:rPr>
              <w:t>'''''''''''''''''''''''''''''</w:t>
            </w:r>
          </w:p>
        </w:tc>
        <w:tc>
          <w:tcPr>
            <w:tcW w:w="647" w:type="pct"/>
            <w:shd w:val="clear" w:color="auto" w:fill="auto"/>
            <w:vAlign w:val="bottom"/>
          </w:tcPr>
          <w:p w:rsidR="00B470B0" w:rsidRPr="008B4913" w:rsidRDefault="008B4913" w:rsidP="00295A4E">
            <w:pPr>
              <w:pStyle w:val="TableText"/>
              <w:spacing w:before="0" w:after="0"/>
              <w:jc w:val="center"/>
              <w:rPr>
                <w:bCs/>
                <w:color w:val="000000"/>
                <w:highlight w:val="black"/>
              </w:rPr>
            </w:pPr>
            <w:r>
              <w:rPr>
                <w:rFonts w:eastAsia="Times New Roman" w:cs="Arial"/>
                <w:noProof/>
                <w:color w:val="000000"/>
                <w:szCs w:val="20"/>
                <w:highlight w:val="black"/>
              </w:rPr>
              <w:t>'''''''''''''''''''''''''''''</w:t>
            </w:r>
          </w:p>
        </w:tc>
        <w:tc>
          <w:tcPr>
            <w:tcW w:w="647" w:type="pct"/>
            <w:shd w:val="clear" w:color="auto" w:fill="auto"/>
            <w:vAlign w:val="bottom"/>
          </w:tcPr>
          <w:p w:rsidR="00B470B0" w:rsidRPr="008B4913" w:rsidRDefault="008B4913" w:rsidP="00295A4E">
            <w:pPr>
              <w:pStyle w:val="TableText"/>
              <w:spacing w:before="0" w:after="0"/>
              <w:jc w:val="center"/>
              <w:rPr>
                <w:bCs/>
                <w:color w:val="000000"/>
                <w:highlight w:val="black"/>
              </w:rPr>
            </w:pPr>
            <w:r>
              <w:rPr>
                <w:rFonts w:eastAsia="Times New Roman" w:cs="Arial"/>
                <w:noProof/>
                <w:color w:val="000000"/>
                <w:szCs w:val="20"/>
                <w:highlight w:val="black"/>
              </w:rPr>
              <w:t>'''''''''''''''''''''''''''</w:t>
            </w:r>
          </w:p>
        </w:tc>
        <w:tc>
          <w:tcPr>
            <w:tcW w:w="647" w:type="pct"/>
            <w:shd w:val="clear" w:color="auto" w:fill="auto"/>
            <w:vAlign w:val="bottom"/>
          </w:tcPr>
          <w:p w:rsidR="00B470B0" w:rsidRPr="008B4913" w:rsidRDefault="008B4913" w:rsidP="00295A4E">
            <w:pPr>
              <w:pStyle w:val="TableText"/>
              <w:spacing w:before="0" w:after="0"/>
              <w:jc w:val="center"/>
              <w:rPr>
                <w:bCs/>
                <w:color w:val="000000"/>
                <w:highlight w:val="black"/>
              </w:rPr>
            </w:pPr>
            <w:r>
              <w:rPr>
                <w:rFonts w:eastAsia="Times New Roman" w:cs="Arial"/>
                <w:noProof/>
                <w:color w:val="000000"/>
                <w:szCs w:val="20"/>
                <w:highlight w:val="black"/>
              </w:rPr>
              <w:t>'''''''''''''''''''''''''''''</w:t>
            </w:r>
          </w:p>
        </w:tc>
        <w:tc>
          <w:tcPr>
            <w:tcW w:w="647" w:type="pct"/>
            <w:vAlign w:val="bottom"/>
          </w:tcPr>
          <w:p w:rsidR="00B470B0" w:rsidRPr="008B4913" w:rsidRDefault="008B4913" w:rsidP="00295A4E">
            <w:pPr>
              <w:pStyle w:val="TableText"/>
              <w:spacing w:before="0" w:after="0"/>
              <w:jc w:val="center"/>
              <w:rPr>
                <w:bCs/>
                <w:color w:val="000000"/>
                <w:highlight w:val="black"/>
              </w:rPr>
            </w:pPr>
            <w:r>
              <w:rPr>
                <w:rFonts w:eastAsia="Times New Roman" w:cs="Arial"/>
                <w:noProof/>
                <w:color w:val="000000"/>
                <w:szCs w:val="20"/>
                <w:highlight w:val="black"/>
              </w:rPr>
              <w:t>''''''''''''''''''''''''''''''</w:t>
            </w:r>
          </w:p>
        </w:tc>
      </w:tr>
      <w:tr w:rsidR="0060490B" w:rsidRPr="00DB14F4" w:rsidTr="00D37866">
        <w:tc>
          <w:tcPr>
            <w:tcW w:w="1118" w:type="pct"/>
            <w:shd w:val="clear" w:color="auto" w:fill="auto"/>
            <w:vAlign w:val="center"/>
          </w:tcPr>
          <w:p w:rsidR="0060490B" w:rsidRPr="00DB14F4" w:rsidRDefault="0060490B" w:rsidP="00FA5297">
            <w:pPr>
              <w:pStyle w:val="TableText"/>
              <w:spacing w:before="0" w:after="0"/>
              <w:jc w:val="left"/>
              <w:rPr>
                <w:rFonts w:ascii="Times" w:eastAsia="Times New Roman" w:hAnsi="Times" w:cs="Times New Roman"/>
              </w:rPr>
            </w:pPr>
            <w:r w:rsidRPr="00DB14F4">
              <w:rPr>
                <w:szCs w:val="20"/>
              </w:rPr>
              <w:t xml:space="preserve">Net </w:t>
            </w:r>
            <w:proofErr w:type="spellStart"/>
            <w:r w:rsidRPr="00DB14F4">
              <w:rPr>
                <w:szCs w:val="20"/>
              </w:rPr>
              <w:t>exenatide</w:t>
            </w:r>
            <w:proofErr w:type="spellEnd"/>
            <w:r w:rsidRPr="00DB14F4">
              <w:rPr>
                <w:szCs w:val="20"/>
              </w:rPr>
              <w:t xml:space="preserve"> PBS/RPBS cost </w:t>
            </w:r>
            <w:r w:rsidR="00432F5C" w:rsidRPr="00DB14F4">
              <w:rPr>
                <w:szCs w:val="20"/>
              </w:rPr>
              <w:t>–</w:t>
            </w:r>
            <w:r w:rsidRPr="00DB14F4">
              <w:rPr>
                <w:szCs w:val="20"/>
              </w:rPr>
              <w:t xml:space="preserve"> substituted</w:t>
            </w:r>
          </w:p>
        </w:tc>
        <w:tc>
          <w:tcPr>
            <w:tcW w:w="647" w:type="pct"/>
            <w:shd w:val="clear" w:color="auto" w:fill="auto"/>
            <w:vAlign w:val="bottom"/>
          </w:tcPr>
          <w:p w:rsidR="0060490B" w:rsidRPr="008B4913" w:rsidRDefault="008B4913" w:rsidP="00295A4E">
            <w:pPr>
              <w:pStyle w:val="TableText"/>
              <w:spacing w:before="0" w:after="0"/>
              <w:jc w:val="center"/>
              <w:rPr>
                <w:bCs/>
                <w:color w:val="000000"/>
                <w:highlight w:val="black"/>
              </w:rPr>
            </w:pPr>
            <w:r>
              <w:rPr>
                <w:rFonts w:eastAsia="Times New Roman" w:cs="Arial"/>
                <w:noProof/>
                <w:color w:val="000000"/>
                <w:szCs w:val="20"/>
                <w:highlight w:val="black"/>
              </w:rPr>
              <w:t>''''''''''''''''''''''''''''</w:t>
            </w:r>
          </w:p>
        </w:tc>
        <w:tc>
          <w:tcPr>
            <w:tcW w:w="647" w:type="pct"/>
            <w:shd w:val="clear" w:color="auto" w:fill="auto"/>
            <w:vAlign w:val="bottom"/>
          </w:tcPr>
          <w:p w:rsidR="0060490B" w:rsidRPr="008B4913" w:rsidRDefault="008B4913" w:rsidP="00295A4E">
            <w:pPr>
              <w:pStyle w:val="TableText"/>
              <w:spacing w:before="0" w:after="0"/>
              <w:jc w:val="center"/>
              <w:rPr>
                <w:bCs/>
                <w:color w:val="000000"/>
                <w:highlight w:val="black"/>
              </w:rPr>
            </w:pPr>
            <w:r>
              <w:rPr>
                <w:rFonts w:eastAsia="Times New Roman" w:cs="Arial"/>
                <w:noProof/>
                <w:color w:val="000000"/>
                <w:szCs w:val="20"/>
                <w:highlight w:val="black"/>
              </w:rPr>
              <w:t>'''''''''''''''''''''''''''</w:t>
            </w:r>
          </w:p>
        </w:tc>
        <w:tc>
          <w:tcPr>
            <w:tcW w:w="647" w:type="pct"/>
            <w:shd w:val="clear" w:color="auto" w:fill="auto"/>
            <w:vAlign w:val="bottom"/>
          </w:tcPr>
          <w:p w:rsidR="0060490B" w:rsidRPr="008B4913" w:rsidRDefault="008B4913" w:rsidP="00295A4E">
            <w:pPr>
              <w:pStyle w:val="TableText"/>
              <w:spacing w:before="0" w:after="0"/>
              <w:jc w:val="center"/>
              <w:rPr>
                <w:bCs/>
                <w:color w:val="000000"/>
                <w:highlight w:val="black"/>
              </w:rPr>
            </w:pPr>
            <w:r>
              <w:rPr>
                <w:rFonts w:eastAsia="Times New Roman" w:cs="Arial"/>
                <w:noProof/>
                <w:color w:val="000000"/>
                <w:szCs w:val="20"/>
                <w:highlight w:val="black"/>
              </w:rPr>
              <w:t>''''''''''''''''''''''''''''</w:t>
            </w:r>
          </w:p>
        </w:tc>
        <w:tc>
          <w:tcPr>
            <w:tcW w:w="647" w:type="pct"/>
            <w:shd w:val="clear" w:color="auto" w:fill="auto"/>
            <w:vAlign w:val="bottom"/>
          </w:tcPr>
          <w:p w:rsidR="0060490B" w:rsidRPr="008B4913" w:rsidRDefault="008B4913" w:rsidP="00295A4E">
            <w:pPr>
              <w:pStyle w:val="TableText"/>
              <w:spacing w:before="0" w:after="0"/>
              <w:jc w:val="center"/>
              <w:rPr>
                <w:bCs/>
                <w:color w:val="000000"/>
                <w:highlight w:val="black"/>
              </w:rPr>
            </w:pPr>
            <w:r>
              <w:rPr>
                <w:rFonts w:eastAsia="Times New Roman" w:cs="Arial"/>
                <w:noProof/>
                <w:color w:val="000000"/>
                <w:szCs w:val="20"/>
                <w:highlight w:val="black"/>
              </w:rPr>
              <w:t>'''''''''''''''''''''''''''</w:t>
            </w:r>
          </w:p>
        </w:tc>
        <w:tc>
          <w:tcPr>
            <w:tcW w:w="647" w:type="pct"/>
            <w:shd w:val="clear" w:color="auto" w:fill="auto"/>
            <w:vAlign w:val="bottom"/>
          </w:tcPr>
          <w:p w:rsidR="0060490B" w:rsidRPr="008B4913" w:rsidRDefault="008B4913" w:rsidP="00295A4E">
            <w:pPr>
              <w:pStyle w:val="TableText"/>
              <w:spacing w:before="0" w:after="0"/>
              <w:jc w:val="center"/>
              <w:rPr>
                <w:bCs/>
                <w:color w:val="000000"/>
                <w:highlight w:val="black"/>
              </w:rPr>
            </w:pPr>
            <w:r>
              <w:rPr>
                <w:rFonts w:eastAsia="Times New Roman" w:cs="Arial"/>
                <w:noProof/>
                <w:color w:val="000000"/>
                <w:szCs w:val="20"/>
                <w:highlight w:val="black"/>
              </w:rPr>
              <w:t>'''''''''''''''''''''''''''''''</w:t>
            </w:r>
          </w:p>
        </w:tc>
        <w:tc>
          <w:tcPr>
            <w:tcW w:w="647" w:type="pct"/>
            <w:vAlign w:val="bottom"/>
          </w:tcPr>
          <w:p w:rsidR="0060490B" w:rsidRPr="008B4913" w:rsidRDefault="008B4913" w:rsidP="00295A4E">
            <w:pPr>
              <w:pStyle w:val="TableText"/>
              <w:spacing w:before="0" w:after="0"/>
              <w:jc w:val="center"/>
              <w:rPr>
                <w:bCs/>
                <w:color w:val="000000"/>
                <w:highlight w:val="black"/>
              </w:rPr>
            </w:pPr>
            <w:r>
              <w:rPr>
                <w:rFonts w:eastAsia="Times New Roman" w:cs="Arial"/>
                <w:noProof/>
                <w:color w:val="000000"/>
                <w:szCs w:val="20"/>
                <w:highlight w:val="black"/>
              </w:rPr>
              <w:t>'''''''''''''''''''''''''''''</w:t>
            </w:r>
          </w:p>
        </w:tc>
      </w:tr>
      <w:tr w:rsidR="0060490B" w:rsidRPr="00DB14F4" w:rsidTr="00D37866">
        <w:tc>
          <w:tcPr>
            <w:tcW w:w="1118" w:type="pct"/>
            <w:shd w:val="clear" w:color="auto" w:fill="auto"/>
            <w:vAlign w:val="center"/>
          </w:tcPr>
          <w:p w:rsidR="0060490B" w:rsidRPr="00DB14F4" w:rsidRDefault="0060490B" w:rsidP="00FA5297">
            <w:pPr>
              <w:pStyle w:val="TableText"/>
              <w:spacing w:before="0" w:after="0"/>
              <w:jc w:val="left"/>
              <w:rPr>
                <w:sz w:val="19"/>
                <w:szCs w:val="19"/>
              </w:rPr>
            </w:pPr>
            <w:r w:rsidRPr="00DB14F4">
              <w:rPr>
                <w:b/>
                <w:szCs w:val="20"/>
              </w:rPr>
              <w:t>Overall net cost to PBS/RPBS</w:t>
            </w:r>
          </w:p>
        </w:tc>
        <w:tc>
          <w:tcPr>
            <w:tcW w:w="647" w:type="pct"/>
            <w:shd w:val="clear" w:color="auto" w:fill="auto"/>
            <w:vAlign w:val="bottom"/>
          </w:tcPr>
          <w:p w:rsidR="0060490B" w:rsidRPr="008B4913" w:rsidRDefault="008B4913" w:rsidP="00295A4E">
            <w:pPr>
              <w:pStyle w:val="TableText"/>
              <w:spacing w:before="0" w:after="0"/>
              <w:jc w:val="center"/>
              <w:rPr>
                <w:bCs/>
                <w:color w:val="000000"/>
                <w:highlight w:val="black"/>
              </w:rPr>
            </w:pPr>
            <w:r>
              <w:rPr>
                <w:rFonts w:eastAsia="Times New Roman" w:cs="Arial"/>
                <w:b/>
                <w:noProof/>
                <w:color w:val="000000"/>
                <w:szCs w:val="20"/>
                <w:highlight w:val="black"/>
              </w:rPr>
              <w:t>''''''''''''''''</w:t>
            </w:r>
          </w:p>
        </w:tc>
        <w:tc>
          <w:tcPr>
            <w:tcW w:w="647" w:type="pct"/>
            <w:shd w:val="clear" w:color="auto" w:fill="auto"/>
            <w:vAlign w:val="bottom"/>
          </w:tcPr>
          <w:p w:rsidR="0060490B" w:rsidRPr="008B4913" w:rsidRDefault="008B4913" w:rsidP="00295A4E">
            <w:pPr>
              <w:pStyle w:val="TableText"/>
              <w:spacing w:before="0" w:after="0"/>
              <w:jc w:val="center"/>
              <w:rPr>
                <w:bCs/>
                <w:color w:val="000000"/>
                <w:highlight w:val="black"/>
              </w:rPr>
            </w:pPr>
            <w:r>
              <w:rPr>
                <w:rFonts w:eastAsia="Times New Roman" w:cs="Arial"/>
                <w:b/>
                <w:noProof/>
                <w:color w:val="000000"/>
                <w:szCs w:val="20"/>
                <w:highlight w:val="black"/>
              </w:rPr>
              <w:t>'''''''''''''''''''''''</w:t>
            </w:r>
          </w:p>
        </w:tc>
        <w:tc>
          <w:tcPr>
            <w:tcW w:w="647" w:type="pct"/>
            <w:shd w:val="clear" w:color="auto" w:fill="auto"/>
            <w:vAlign w:val="bottom"/>
          </w:tcPr>
          <w:p w:rsidR="0060490B" w:rsidRPr="008B4913" w:rsidRDefault="008B4913" w:rsidP="00295A4E">
            <w:pPr>
              <w:pStyle w:val="TableText"/>
              <w:spacing w:before="0" w:after="0"/>
              <w:jc w:val="center"/>
              <w:rPr>
                <w:bCs/>
                <w:color w:val="000000"/>
                <w:highlight w:val="black"/>
              </w:rPr>
            </w:pPr>
            <w:r>
              <w:rPr>
                <w:rFonts w:eastAsia="Times New Roman" w:cs="Arial"/>
                <w:b/>
                <w:noProof/>
                <w:color w:val="000000"/>
                <w:szCs w:val="20"/>
                <w:highlight w:val="black"/>
              </w:rPr>
              <w:t>'''''''''''''''''''</w:t>
            </w:r>
          </w:p>
        </w:tc>
        <w:tc>
          <w:tcPr>
            <w:tcW w:w="647" w:type="pct"/>
            <w:shd w:val="clear" w:color="auto" w:fill="auto"/>
            <w:vAlign w:val="bottom"/>
          </w:tcPr>
          <w:p w:rsidR="0060490B" w:rsidRPr="008B4913" w:rsidRDefault="008B4913" w:rsidP="00295A4E">
            <w:pPr>
              <w:pStyle w:val="TableText"/>
              <w:spacing w:before="0" w:after="0"/>
              <w:jc w:val="center"/>
              <w:rPr>
                <w:bCs/>
                <w:color w:val="000000"/>
                <w:highlight w:val="black"/>
              </w:rPr>
            </w:pPr>
            <w:r>
              <w:rPr>
                <w:rFonts w:eastAsia="Times New Roman" w:cs="Arial"/>
                <w:b/>
                <w:noProof/>
                <w:color w:val="000000"/>
                <w:szCs w:val="20"/>
                <w:highlight w:val="black"/>
              </w:rPr>
              <w:t>''''''''''''''''''''''</w:t>
            </w:r>
          </w:p>
        </w:tc>
        <w:tc>
          <w:tcPr>
            <w:tcW w:w="647" w:type="pct"/>
            <w:shd w:val="clear" w:color="auto" w:fill="auto"/>
            <w:vAlign w:val="bottom"/>
          </w:tcPr>
          <w:p w:rsidR="0060490B" w:rsidRPr="008B4913" w:rsidRDefault="008B4913" w:rsidP="00295A4E">
            <w:pPr>
              <w:pStyle w:val="TableText"/>
              <w:spacing w:before="0" w:after="0"/>
              <w:jc w:val="center"/>
              <w:rPr>
                <w:bCs/>
                <w:color w:val="000000"/>
                <w:highlight w:val="black"/>
              </w:rPr>
            </w:pPr>
            <w:r>
              <w:rPr>
                <w:rFonts w:eastAsia="Times New Roman" w:cs="Arial"/>
                <w:b/>
                <w:noProof/>
                <w:color w:val="000000"/>
                <w:szCs w:val="20"/>
                <w:highlight w:val="black"/>
              </w:rPr>
              <w:t>'''''''''''''''''''''</w:t>
            </w:r>
          </w:p>
        </w:tc>
        <w:tc>
          <w:tcPr>
            <w:tcW w:w="647" w:type="pct"/>
            <w:vAlign w:val="bottom"/>
          </w:tcPr>
          <w:p w:rsidR="0060490B" w:rsidRPr="008B4913" w:rsidRDefault="008B4913" w:rsidP="00295A4E">
            <w:pPr>
              <w:pStyle w:val="TableText"/>
              <w:spacing w:before="0" w:after="0"/>
              <w:jc w:val="center"/>
              <w:rPr>
                <w:bCs/>
                <w:color w:val="000000"/>
                <w:highlight w:val="black"/>
              </w:rPr>
            </w:pPr>
            <w:r>
              <w:rPr>
                <w:rFonts w:eastAsia="Times New Roman" w:cs="Arial"/>
                <w:b/>
                <w:noProof/>
                <w:color w:val="000000"/>
                <w:szCs w:val="20"/>
                <w:highlight w:val="black"/>
              </w:rPr>
              <w:t>''''''''''''''''''''</w:t>
            </w:r>
          </w:p>
        </w:tc>
      </w:tr>
    </w:tbl>
    <w:p w:rsidR="00727A2A" w:rsidRPr="00DB14F4" w:rsidRDefault="00727A2A" w:rsidP="00727A2A">
      <w:pPr>
        <w:pStyle w:val="TableFooter"/>
        <w:tabs>
          <w:tab w:val="left" w:pos="142"/>
        </w:tabs>
      </w:pPr>
      <w:proofErr w:type="spellStart"/>
      <w:proofErr w:type="gramStart"/>
      <w:r w:rsidRPr="00DB14F4">
        <w:rPr>
          <w:vertAlign w:val="superscript"/>
        </w:rPr>
        <w:t>a</w:t>
      </w:r>
      <w:proofErr w:type="spellEnd"/>
      <w:proofErr w:type="gramEnd"/>
      <w:r w:rsidRPr="00DB14F4">
        <w:rPr>
          <w:vertAlign w:val="superscript"/>
        </w:rPr>
        <w:tab/>
      </w:r>
      <w:r w:rsidRPr="00DB14F4">
        <w:t>All DPMQs used in the cost calculations have been updated with dispensing fee and AHI fee current as of 1 July 2017</w:t>
      </w:r>
      <w:r w:rsidR="00DB14F4">
        <w:t xml:space="preserve">. </w:t>
      </w:r>
    </w:p>
    <w:p w:rsidR="00C317F3" w:rsidRPr="00DB14F4" w:rsidRDefault="00727A2A" w:rsidP="00727A2A">
      <w:pPr>
        <w:pStyle w:val="TableFooter"/>
      </w:pPr>
      <w:r w:rsidRPr="00DB14F4">
        <w:t>Source:  Table 4.4-1, p312 and Excel workbook ‘</w:t>
      </w:r>
      <w:proofErr w:type="spellStart"/>
      <w:r w:rsidRPr="00DB14F4">
        <w:t>Trulicity</w:t>
      </w:r>
      <w:proofErr w:type="spellEnd"/>
      <w:r w:rsidRPr="00DB14F4">
        <w:t xml:space="preserve"> (</w:t>
      </w:r>
      <w:proofErr w:type="spellStart"/>
      <w:r w:rsidRPr="00DB14F4">
        <w:t>dulaglutide</w:t>
      </w:r>
      <w:proofErr w:type="spellEnd"/>
      <w:r w:rsidRPr="00DB14F4">
        <w:t>) Section 4.xlsx’ of the submission.</w:t>
      </w:r>
    </w:p>
    <w:p w:rsidR="00904009" w:rsidRDefault="00904009" w:rsidP="00904009">
      <w:pPr>
        <w:pStyle w:val="ListParagraph"/>
        <w:spacing w:before="0" w:after="120"/>
        <w:rPr>
          <w:color w:val="4472C4" w:themeColor="accent5"/>
        </w:rPr>
      </w:pPr>
      <w:r w:rsidRPr="00904009">
        <w:rPr>
          <w:rFonts w:ascii="Calibri" w:eastAsia="Calibri" w:hAnsi="Calibri" w:cs="Arial"/>
          <w:color w:val="000000"/>
        </w:rPr>
        <w:t>The redacted table shows that at year 5, the estimated number of s</w:t>
      </w:r>
      <w:r>
        <w:rPr>
          <w:rFonts w:ascii="Calibri" w:eastAsia="Calibri" w:hAnsi="Calibri" w:cs="Arial"/>
          <w:color w:val="000000"/>
        </w:rPr>
        <w:t>cripts</w:t>
      </w:r>
      <w:r w:rsidRPr="00904009">
        <w:rPr>
          <w:rFonts w:ascii="Calibri" w:eastAsia="Calibri" w:hAnsi="Calibri" w:cs="Arial"/>
          <w:color w:val="000000"/>
        </w:rPr>
        <w:t xml:space="preserve"> was </w:t>
      </w:r>
      <w:r>
        <w:rPr>
          <w:rFonts w:ascii="Calibri" w:eastAsia="Calibri" w:hAnsi="Calibri" w:cs="Arial"/>
          <w:color w:val="000000"/>
        </w:rPr>
        <w:t>over 200,000 per year</w:t>
      </w:r>
      <w:r w:rsidRPr="00904009">
        <w:rPr>
          <w:rFonts w:ascii="Calibri" w:eastAsia="Calibri" w:hAnsi="Calibri" w:cs="Arial"/>
          <w:color w:val="000000"/>
        </w:rPr>
        <w:t xml:space="preserve"> and the net </w:t>
      </w:r>
      <w:r>
        <w:rPr>
          <w:rFonts w:ascii="Calibri" w:eastAsia="Calibri" w:hAnsi="Calibri" w:cs="Arial"/>
          <w:color w:val="000000"/>
        </w:rPr>
        <w:t>cost</w:t>
      </w:r>
      <w:r w:rsidRPr="00904009">
        <w:rPr>
          <w:rFonts w:ascii="Calibri" w:eastAsia="Calibri" w:hAnsi="Calibri" w:cs="Arial"/>
          <w:color w:val="000000"/>
        </w:rPr>
        <w:t xml:space="preserve"> to </w:t>
      </w:r>
      <w:r>
        <w:rPr>
          <w:rFonts w:ascii="Calibri" w:eastAsia="Calibri" w:hAnsi="Calibri" w:cs="Arial"/>
          <w:color w:val="000000"/>
        </w:rPr>
        <w:t>the PBS</w:t>
      </w:r>
      <w:r w:rsidRPr="00904009">
        <w:rPr>
          <w:rFonts w:ascii="Calibri" w:eastAsia="Calibri" w:hAnsi="Calibri" w:cs="Arial"/>
          <w:color w:val="000000"/>
        </w:rPr>
        <w:t xml:space="preserve"> would be less than $10 million per year.</w:t>
      </w:r>
    </w:p>
    <w:p w:rsidR="00904009" w:rsidRPr="00904009" w:rsidRDefault="00904009" w:rsidP="00904009">
      <w:pPr>
        <w:pStyle w:val="ListParagraph"/>
        <w:spacing w:before="0" w:after="120"/>
        <w:rPr>
          <w:color w:val="4472C4" w:themeColor="accent5"/>
        </w:rPr>
      </w:pPr>
    </w:p>
    <w:p w:rsidR="00D37866" w:rsidRPr="00DB14F4" w:rsidRDefault="00D37866" w:rsidP="00E35AE7">
      <w:pPr>
        <w:pStyle w:val="ListParagraph"/>
        <w:numPr>
          <w:ilvl w:val="1"/>
          <w:numId w:val="51"/>
        </w:numPr>
        <w:spacing w:before="0" w:after="120"/>
        <w:rPr>
          <w:color w:val="4472C4" w:themeColor="accent5"/>
        </w:rPr>
      </w:pPr>
      <w:r w:rsidRPr="00DB14F4">
        <w:t xml:space="preserve">The </w:t>
      </w:r>
      <w:r w:rsidR="00B87BE2" w:rsidRPr="00DB14F4">
        <w:t xml:space="preserve">submission </w:t>
      </w:r>
      <w:r w:rsidRPr="00DB14F4">
        <w:t xml:space="preserve">estimated </w:t>
      </w:r>
      <w:r w:rsidR="00B87BE2" w:rsidRPr="00DB14F4">
        <w:t xml:space="preserve">the </w:t>
      </w:r>
      <w:r w:rsidRPr="00DB14F4">
        <w:t xml:space="preserve">net cost to the PBS/RPBS </w:t>
      </w:r>
      <w:r w:rsidR="00B87BE2" w:rsidRPr="00DB14F4">
        <w:t>as</w:t>
      </w:r>
      <w:r w:rsidR="003E6DD1" w:rsidRPr="00DB14F4">
        <w:t xml:space="preserve"> </w:t>
      </w:r>
      <w:r w:rsidR="00C6391B">
        <w:t>$20 - $30 million</w:t>
      </w:r>
      <w:r w:rsidRPr="00DB14F4">
        <w:t xml:space="preserve"> over the first 6 years of listing</w:t>
      </w:r>
      <w:r w:rsidR="00DB14F4">
        <w:t xml:space="preserve">. </w:t>
      </w:r>
      <w:r w:rsidRPr="00DB14F4">
        <w:t xml:space="preserve">The cost associated with this cost-minimisation listing was largely due to </w:t>
      </w:r>
      <w:r w:rsidR="003E6DD1" w:rsidRPr="00DB14F4">
        <w:t xml:space="preserve">three </w:t>
      </w:r>
      <w:r w:rsidRPr="00DB14F4">
        <w:t>things:</w:t>
      </w:r>
    </w:p>
    <w:p w:rsidR="00D37866" w:rsidRPr="00DB14F4" w:rsidRDefault="00D37866" w:rsidP="00253D64">
      <w:pPr>
        <w:pStyle w:val="ListParagraph"/>
        <w:numPr>
          <w:ilvl w:val="0"/>
          <w:numId w:val="37"/>
        </w:numPr>
        <w:spacing w:before="0" w:after="120"/>
        <w:ind w:left="1134" w:hanging="425"/>
      </w:pPr>
      <w:r w:rsidRPr="00DB14F4">
        <w:t xml:space="preserve">Increase in </w:t>
      </w:r>
      <w:proofErr w:type="spellStart"/>
      <w:r w:rsidRPr="00DB14F4">
        <w:t>dulaglutide</w:t>
      </w:r>
      <w:proofErr w:type="spellEnd"/>
      <w:r w:rsidRPr="00DB14F4">
        <w:t xml:space="preserve"> scripts</w:t>
      </w:r>
      <w:r w:rsidR="00B25EAA" w:rsidRPr="00DB14F4">
        <w:t xml:space="preserve"> was required</w:t>
      </w:r>
      <w:r w:rsidRPr="00DB14F4">
        <w:t xml:space="preserve"> to equal one month of treatment with </w:t>
      </w:r>
      <w:proofErr w:type="spellStart"/>
      <w:r w:rsidRPr="00DB14F4">
        <w:t>exenatide</w:t>
      </w:r>
      <w:proofErr w:type="spellEnd"/>
      <w:r w:rsidRPr="00DB14F4">
        <w:t xml:space="preserve"> BID, i</w:t>
      </w:r>
      <w:r w:rsidR="007D1CF1" w:rsidRPr="00DB14F4">
        <w:t>.</w:t>
      </w:r>
      <w:r w:rsidRPr="00DB14F4">
        <w:t>e</w:t>
      </w:r>
      <w:r w:rsidR="007D1CF1" w:rsidRPr="00DB14F4">
        <w:t>.</w:t>
      </w:r>
      <w:r w:rsidRPr="00DB14F4">
        <w:t xml:space="preserve"> 1.07 </w:t>
      </w:r>
      <w:proofErr w:type="spellStart"/>
      <w:r w:rsidRPr="00DB14F4">
        <w:t>dulaglutide</w:t>
      </w:r>
      <w:proofErr w:type="spellEnd"/>
      <w:r w:rsidRPr="00DB14F4">
        <w:t xml:space="preserve"> scripts are required</w:t>
      </w:r>
      <w:r w:rsidR="00DB14F4">
        <w:t xml:space="preserve">. </w:t>
      </w:r>
      <w:r w:rsidR="00735EF1" w:rsidRPr="00DB14F4">
        <w:t xml:space="preserve">The cost associated with this </w:t>
      </w:r>
      <w:r w:rsidRPr="00DB14F4">
        <w:t>was reasonable.</w:t>
      </w:r>
    </w:p>
    <w:p w:rsidR="003E6DD1" w:rsidRPr="00DB14F4" w:rsidRDefault="00D37866" w:rsidP="00253D64">
      <w:pPr>
        <w:pStyle w:val="ListParagraph"/>
        <w:numPr>
          <w:ilvl w:val="0"/>
          <w:numId w:val="37"/>
        </w:numPr>
        <w:spacing w:before="0" w:after="120"/>
        <w:ind w:left="1134" w:hanging="425"/>
      </w:pPr>
      <w:r w:rsidRPr="00DB14F4">
        <w:t xml:space="preserve">Assumption that the cost offsets and price advantage accorded to </w:t>
      </w:r>
      <w:proofErr w:type="spellStart"/>
      <w:r w:rsidRPr="00DB14F4">
        <w:t>exenatide</w:t>
      </w:r>
      <w:proofErr w:type="spellEnd"/>
      <w:r w:rsidRPr="00DB14F4">
        <w:t xml:space="preserve"> QW should be provided to </w:t>
      </w:r>
      <w:proofErr w:type="spellStart"/>
      <w:r w:rsidRPr="00DB14F4">
        <w:t>dulaglutide</w:t>
      </w:r>
      <w:proofErr w:type="spellEnd"/>
      <w:r w:rsidR="00DB14F4">
        <w:t xml:space="preserve">. </w:t>
      </w:r>
    </w:p>
    <w:p w:rsidR="00710EBA" w:rsidRPr="00DB14F4" w:rsidRDefault="003E6DD1" w:rsidP="00253D64">
      <w:pPr>
        <w:pStyle w:val="ListParagraph"/>
        <w:numPr>
          <w:ilvl w:val="0"/>
          <w:numId w:val="37"/>
        </w:numPr>
        <w:spacing w:before="0" w:after="120"/>
        <w:ind w:left="1134" w:hanging="425"/>
      </w:pPr>
      <w:r w:rsidRPr="00DB14F4">
        <w:t xml:space="preserve">The use of published prices for </w:t>
      </w:r>
      <w:proofErr w:type="spellStart"/>
      <w:r w:rsidRPr="00DB14F4">
        <w:t>dulaglutide</w:t>
      </w:r>
      <w:proofErr w:type="spellEnd"/>
      <w:r w:rsidRPr="00DB14F4">
        <w:t xml:space="preserve"> and </w:t>
      </w:r>
      <w:proofErr w:type="spellStart"/>
      <w:r w:rsidRPr="00DB14F4">
        <w:t>exenatide</w:t>
      </w:r>
      <w:proofErr w:type="spellEnd"/>
      <w:r w:rsidRPr="00DB14F4">
        <w:t xml:space="preserve"> QW and effective prices for </w:t>
      </w:r>
      <w:proofErr w:type="spellStart"/>
      <w:r w:rsidRPr="00DB14F4">
        <w:t>exenatide</w:t>
      </w:r>
      <w:proofErr w:type="spellEnd"/>
      <w:r w:rsidRPr="00DB14F4">
        <w:t xml:space="preserve"> BID.</w:t>
      </w:r>
    </w:p>
    <w:p w:rsidR="00B87BE2" w:rsidRPr="00DB14F4" w:rsidRDefault="00B87BE2" w:rsidP="00E35AE7">
      <w:pPr>
        <w:pStyle w:val="ListParagraph"/>
        <w:numPr>
          <w:ilvl w:val="1"/>
          <w:numId w:val="51"/>
        </w:numPr>
        <w:spacing w:before="0" w:after="120"/>
      </w:pPr>
      <w:r w:rsidRPr="00DB14F4">
        <w:t xml:space="preserve">The PBAC noted the </w:t>
      </w:r>
      <w:r w:rsidR="00432F5C" w:rsidRPr="00DB14F4">
        <w:t>submission’s</w:t>
      </w:r>
      <w:r w:rsidR="00C416F1" w:rsidRPr="00DB14F4">
        <w:t xml:space="preserve"> financial</w:t>
      </w:r>
      <w:r w:rsidR="00432F5C" w:rsidRPr="00DB14F4">
        <w:t xml:space="preserve"> estimates would need to be revised to take into account the outcomes of the PBAC’s deliberations</w:t>
      </w:r>
      <w:r w:rsidR="006F4C64" w:rsidRPr="00DB14F4">
        <w:t xml:space="preserve"> and </w:t>
      </w:r>
      <w:r w:rsidR="002A4AC8" w:rsidRPr="00DB14F4">
        <w:t xml:space="preserve">be </w:t>
      </w:r>
      <w:r w:rsidR="006F4C64" w:rsidRPr="00DB14F4">
        <w:t xml:space="preserve">based on the effective prices of both </w:t>
      </w:r>
      <w:proofErr w:type="spellStart"/>
      <w:r w:rsidR="006F4C64" w:rsidRPr="00DB14F4">
        <w:t>exenatide</w:t>
      </w:r>
      <w:proofErr w:type="spellEnd"/>
      <w:r w:rsidR="006F4C64" w:rsidRPr="00DB14F4">
        <w:t xml:space="preserve"> QW and </w:t>
      </w:r>
      <w:proofErr w:type="spellStart"/>
      <w:r w:rsidR="006F4C64" w:rsidRPr="00DB14F4">
        <w:t>dulaglutide</w:t>
      </w:r>
      <w:proofErr w:type="spellEnd"/>
      <w:r w:rsidR="006F4C64" w:rsidRPr="00DB14F4">
        <w:t>.</w:t>
      </w:r>
    </w:p>
    <w:p w:rsidR="00363D00" w:rsidRPr="00DB14F4" w:rsidRDefault="006F4C64" w:rsidP="00E35AE7">
      <w:pPr>
        <w:pStyle w:val="ListParagraph"/>
        <w:numPr>
          <w:ilvl w:val="1"/>
          <w:numId w:val="51"/>
        </w:numPr>
        <w:spacing w:before="0" w:after="120"/>
      </w:pPr>
      <w:r w:rsidRPr="00DB14F4">
        <w:t>The PBAC noted that a</w:t>
      </w:r>
      <w:r w:rsidR="00FA5297" w:rsidRPr="00DB14F4">
        <w:t xml:space="preserve">s </w:t>
      </w:r>
      <w:proofErr w:type="spellStart"/>
      <w:r w:rsidR="00FA5297" w:rsidRPr="00DB14F4">
        <w:t>dulaglutide</w:t>
      </w:r>
      <w:proofErr w:type="spellEnd"/>
      <w:r w:rsidR="00FA5297" w:rsidRPr="00DB14F4">
        <w:t xml:space="preserve"> is not TGA-registered for use in dual therapy with a sulfonylurea while </w:t>
      </w:r>
      <w:proofErr w:type="spellStart"/>
      <w:r w:rsidR="00FA5297" w:rsidRPr="00DB14F4">
        <w:t>exenatide</w:t>
      </w:r>
      <w:proofErr w:type="spellEnd"/>
      <w:r w:rsidR="00FA5297" w:rsidRPr="00DB14F4">
        <w:t xml:space="preserve"> is</w:t>
      </w:r>
      <w:r w:rsidR="00135687">
        <w:t xml:space="preserve">. This may result in </w:t>
      </w:r>
      <w:r w:rsidR="002A4AC8" w:rsidRPr="00DB14F4">
        <w:t xml:space="preserve">a small risk </w:t>
      </w:r>
      <w:r w:rsidR="00FA5297" w:rsidRPr="00DB14F4">
        <w:t>for use outside of the restriction</w:t>
      </w:r>
      <w:r w:rsidR="002A4AC8" w:rsidRPr="00DB14F4">
        <w:t xml:space="preserve">. </w:t>
      </w:r>
    </w:p>
    <w:p w:rsidR="00C317F3" w:rsidRPr="00DB14F4" w:rsidRDefault="00C317F3" w:rsidP="00772501">
      <w:pPr>
        <w:pStyle w:val="Heading2"/>
        <w:rPr>
          <w:i w:val="0"/>
        </w:rPr>
      </w:pPr>
      <w:bookmarkStart w:id="26" w:name="_Toc413139285"/>
      <w:bookmarkStart w:id="27" w:name="_Toc366295621"/>
      <w:r w:rsidRPr="00DB14F4">
        <w:rPr>
          <w:i w:val="0"/>
        </w:rPr>
        <w:t xml:space="preserve">Quality </w:t>
      </w:r>
      <w:r w:rsidR="00661286" w:rsidRPr="00DB14F4">
        <w:rPr>
          <w:i w:val="0"/>
        </w:rPr>
        <w:t>u</w:t>
      </w:r>
      <w:r w:rsidRPr="00DB14F4">
        <w:rPr>
          <w:i w:val="0"/>
        </w:rPr>
        <w:t xml:space="preserve">se of </w:t>
      </w:r>
      <w:r w:rsidR="00661286" w:rsidRPr="00DB14F4">
        <w:rPr>
          <w:i w:val="0"/>
        </w:rPr>
        <w:t>m</w:t>
      </w:r>
      <w:r w:rsidRPr="00DB14F4">
        <w:rPr>
          <w:i w:val="0"/>
        </w:rPr>
        <w:t>edicines</w:t>
      </w:r>
      <w:bookmarkEnd w:id="26"/>
      <w:bookmarkEnd w:id="27"/>
    </w:p>
    <w:p w:rsidR="00567DBD" w:rsidRPr="00DB14F4" w:rsidRDefault="00351B9C" w:rsidP="00253D64">
      <w:pPr>
        <w:pStyle w:val="ListParagraph"/>
        <w:numPr>
          <w:ilvl w:val="1"/>
          <w:numId w:val="51"/>
        </w:numPr>
        <w:spacing w:before="0" w:after="120"/>
        <w:rPr>
          <w:i/>
        </w:rPr>
      </w:pPr>
      <w:r w:rsidRPr="00DB14F4">
        <w:t xml:space="preserve">The submission stated that the sponsor planned to implement a range of activities supporting the quality use of medicines in the treatment of type </w:t>
      </w:r>
      <w:proofErr w:type="gramStart"/>
      <w:r w:rsidRPr="00DB14F4">
        <w:t>2 diabetes</w:t>
      </w:r>
      <w:proofErr w:type="gramEnd"/>
      <w:r w:rsidRPr="00DB14F4">
        <w:t xml:space="preserve"> and the appropriate use of </w:t>
      </w:r>
      <w:proofErr w:type="spellStart"/>
      <w:r w:rsidRPr="00DB14F4">
        <w:t>dulaglutide</w:t>
      </w:r>
      <w:proofErr w:type="spellEnd"/>
      <w:r w:rsidR="00DB14F4">
        <w:t xml:space="preserve">. </w:t>
      </w:r>
      <w:r w:rsidRPr="00DB14F4">
        <w:t>The submission did not indicate whether any post-market surveillance would be carried out</w:t>
      </w:r>
      <w:r w:rsidR="00DB14F4">
        <w:t xml:space="preserve">. </w:t>
      </w:r>
    </w:p>
    <w:p w:rsidR="00E515AE" w:rsidRPr="00DB14F4" w:rsidRDefault="00E515AE" w:rsidP="00735EF1">
      <w:pPr>
        <w:pStyle w:val="ListParagraph"/>
        <w:spacing w:before="0" w:after="120"/>
        <w:rPr>
          <w:i/>
        </w:rPr>
      </w:pPr>
      <w:r w:rsidRPr="00DB14F4">
        <w:rPr>
          <w:i/>
        </w:rPr>
        <w:t>For more detail on PBAC’s view, see section 7 PBAC Outcome.</w:t>
      </w:r>
    </w:p>
    <w:p w:rsidR="004607B6" w:rsidRPr="00DB14F4" w:rsidRDefault="004607B6" w:rsidP="004607B6">
      <w:pPr>
        <w:pStyle w:val="Heading1"/>
        <w:ind w:left="709" w:hanging="709"/>
      </w:pPr>
      <w:r w:rsidRPr="00DB14F4">
        <w:t>PBAC Outcome</w:t>
      </w:r>
    </w:p>
    <w:p w:rsidR="004607B6" w:rsidRPr="00DB14F4" w:rsidRDefault="00782508" w:rsidP="00782508">
      <w:pPr>
        <w:pStyle w:val="ListParagraph"/>
        <w:numPr>
          <w:ilvl w:val="1"/>
          <w:numId w:val="1"/>
        </w:numPr>
      </w:pPr>
      <w:r w:rsidRPr="00DB14F4">
        <w:t xml:space="preserve">The PBAC recommended the listing of </w:t>
      </w:r>
      <w:proofErr w:type="spellStart"/>
      <w:r w:rsidRPr="00DB14F4">
        <w:t>dulaglutide</w:t>
      </w:r>
      <w:proofErr w:type="spellEnd"/>
      <w:r w:rsidRPr="00DB14F4">
        <w:t xml:space="preserve"> for the treatment of type 2 diabetes mellitus </w:t>
      </w:r>
      <w:r w:rsidR="006E4A05" w:rsidRPr="00DB14F4">
        <w:t>in</w:t>
      </w:r>
      <w:r w:rsidRPr="00DB14F4">
        <w:t xml:space="preserve"> dual </w:t>
      </w:r>
      <w:r w:rsidR="006E4A05" w:rsidRPr="00DB14F4">
        <w:t xml:space="preserve">therapy </w:t>
      </w:r>
      <w:r w:rsidRPr="00DB14F4">
        <w:t>in combination with metformin and</w:t>
      </w:r>
      <w:r w:rsidR="003E6DD1" w:rsidRPr="00DB14F4">
        <w:t xml:space="preserve"> in triple therapy in combination with metformin and </w:t>
      </w:r>
      <w:r w:rsidRPr="00DB14F4">
        <w:t>a sulfonylurea</w:t>
      </w:r>
      <w:r w:rsidR="00E068AC" w:rsidRPr="00DB14F4">
        <w:t>.</w:t>
      </w:r>
      <w:r w:rsidR="000262E3" w:rsidRPr="00DB14F4">
        <w:t xml:space="preserve"> </w:t>
      </w:r>
    </w:p>
    <w:p w:rsidR="00E068AC" w:rsidRPr="00DB14F4" w:rsidRDefault="00E068AC" w:rsidP="00E068AC">
      <w:pPr>
        <w:pStyle w:val="ListParagraph"/>
        <w:numPr>
          <w:ilvl w:val="1"/>
          <w:numId w:val="1"/>
        </w:numPr>
      </w:pPr>
      <w:r w:rsidRPr="00DB14F4">
        <w:t xml:space="preserve">The PBAC considered, amongst other matters, that </w:t>
      </w:r>
      <w:proofErr w:type="spellStart"/>
      <w:r w:rsidRPr="00DB14F4">
        <w:t>dulaglutide</w:t>
      </w:r>
      <w:proofErr w:type="spellEnd"/>
      <w:r w:rsidRPr="00DB14F4">
        <w:t xml:space="preserve"> would be acceptably cost-effective if it were cost minimised against </w:t>
      </w:r>
      <w:r w:rsidR="008B4913">
        <w:rPr>
          <w:noProof/>
          <w:color w:val="000000"/>
          <w:highlight w:val="black"/>
        </w:rPr>
        <w:t xml:space="preserve">'''''''''''''''''''' '''''''''' ''''''' ''''''''''''''''''''''' '''' '''''' '''' </w:t>
      </w:r>
      <w:r w:rsidRPr="007368D6">
        <w:t xml:space="preserve">the </w:t>
      </w:r>
      <w:r w:rsidR="00135687" w:rsidRPr="007368D6">
        <w:t xml:space="preserve">QW </w:t>
      </w:r>
      <w:r w:rsidRPr="007368D6">
        <w:t xml:space="preserve">and </w:t>
      </w:r>
      <w:r w:rsidR="00135687" w:rsidRPr="007368D6">
        <w:t>BID</w:t>
      </w:r>
      <w:r w:rsidRPr="007368D6">
        <w:t xml:space="preserve"> forms of </w:t>
      </w:r>
      <w:proofErr w:type="spellStart"/>
      <w:r w:rsidRPr="007368D6">
        <w:t>exenatide</w:t>
      </w:r>
      <w:proofErr w:type="spellEnd"/>
      <w:r w:rsidRPr="007368D6">
        <w:t xml:space="preserve"> (5 </w:t>
      </w:r>
      <w:r w:rsidR="003E6DD1" w:rsidRPr="007368D6">
        <w:t>mcg</w:t>
      </w:r>
      <w:r w:rsidRPr="007368D6">
        <w:t xml:space="preserve"> + 10 </w:t>
      </w:r>
      <w:r w:rsidR="003E6DD1" w:rsidRPr="007368D6">
        <w:t>mc</w:t>
      </w:r>
      <w:r w:rsidRPr="007368D6">
        <w:t>g)</w:t>
      </w:r>
      <w:r w:rsidR="008B4913">
        <w:rPr>
          <w:noProof/>
          <w:color w:val="000000"/>
          <w:highlight w:val="black"/>
        </w:rPr>
        <w:t xml:space="preserve"> '''' ''''''' ''''''''''''''''''''''''''''' '''''''''''''' '''''''''' ''''' ''''''' ''''''''''''''''''' ''''' ''''''''''''''''''' '''''''''''' '''' '''''' ''''''''''''''''' ''''' ''' ''''''''''''''''''''' '''''''''''''' ''''' ''''''''''''''''''' '''' ''''''' ''''''''''''''''' ''''''''''''''''''''''' ''''''''''''''''''''' ''''''''' '''''''''''''' '''''' '''''''''' '''''''''''''''''''' ''' ''''''''' '''''''''''''''''' '''''' ''''''''''''''' '''''''''''' '''''''' ''''''''''''''''''' '''' ''''''''''''''''' ''''''' '''' ''''' ''''''''''''''''''''''</w:t>
      </w:r>
      <w:r w:rsidR="00CE3ABF" w:rsidRPr="00DB14F4">
        <w:t>.</w:t>
      </w:r>
    </w:p>
    <w:p w:rsidR="00C7634F" w:rsidRPr="00DB14F4" w:rsidRDefault="00C7634F" w:rsidP="00C7634F">
      <w:pPr>
        <w:pStyle w:val="ListParagraph"/>
        <w:numPr>
          <w:ilvl w:val="1"/>
          <w:numId w:val="1"/>
        </w:numPr>
      </w:pPr>
      <w:r w:rsidRPr="00DB14F4">
        <w:t xml:space="preserve">The PBAC did not accept the sponsor’s approach to making </w:t>
      </w:r>
      <w:proofErr w:type="spellStart"/>
      <w:r w:rsidRPr="00DB14F4">
        <w:t>exenatide</w:t>
      </w:r>
      <w:proofErr w:type="spellEnd"/>
      <w:r w:rsidRPr="00DB14F4">
        <w:t xml:space="preserve"> QW and </w:t>
      </w:r>
      <w:proofErr w:type="spellStart"/>
      <w:r w:rsidRPr="00DB14F4">
        <w:t>exenatide</w:t>
      </w:r>
      <w:proofErr w:type="spellEnd"/>
      <w:r w:rsidRPr="00DB14F4">
        <w:t xml:space="preserve"> BID different </w:t>
      </w:r>
      <w:r w:rsidR="006F4C64" w:rsidRPr="00DB14F4">
        <w:t>alternative therapies</w:t>
      </w:r>
      <w:r w:rsidRPr="00DB14F4">
        <w:t xml:space="preserve">, rather considering that they were different dosing regimens of the same therapy. The PBAC recalled that, in July 2015, it had recommended </w:t>
      </w:r>
      <w:proofErr w:type="spellStart"/>
      <w:r w:rsidRPr="00DB14F4">
        <w:t>exenatide</w:t>
      </w:r>
      <w:proofErr w:type="spellEnd"/>
      <w:r w:rsidRPr="00DB14F4">
        <w:t xml:space="preserve"> 2 mg once weekly for dual combination therapy with metformin or a sulfonylurea and triple combination therapy with metformin and a sulfonylurea in patients with T2DM</w:t>
      </w:r>
      <w:r w:rsidR="00135687">
        <w:t xml:space="preserve">. The recommendation was </w:t>
      </w:r>
      <w:r w:rsidRPr="00DB14F4">
        <w:t xml:space="preserve">on a cost-minimisation basis with </w:t>
      </w:r>
      <w:proofErr w:type="spellStart"/>
      <w:r w:rsidRPr="00DB14F4">
        <w:t>exenatide</w:t>
      </w:r>
      <w:proofErr w:type="spellEnd"/>
      <w:r w:rsidRPr="00DB14F4">
        <w:t xml:space="preserve"> 10</w:t>
      </w:r>
      <w:r w:rsidR="006F4C64" w:rsidRPr="00DB14F4">
        <w:t> </w:t>
      </w:r>
      <w:r w:rsidRPr="00DB14F4">
        <w:t xml:space="preserve">mcg </w:t>
      </w:r>
      <w:r w:rsidR="00135687">
        <w:t xml:space="preserve">BID </w:t>
      </w:r>
      <w:r w:rsidRPr="00DB14F4">
        <w:t xml:space="preserve">with a cost offset for reduced needle use and a further small price advantage </w:t>
      </w:r>
      <w:r w:rsidR="00135687" w:rsidRPr="00DB14F4">
        <w:t>based on</w:t>
      </w:r>
      <w:r w:rsidRPr="00DB14F4">
        <w:t xml:space="preserve"> potential health benefits from likely improved adherence by a small number of high clinical need populations</w:t>
      </w:r>
      <w:r w:rsidR="00DB14F4">
        <w:t xml:space="preserve">. </w:t>
      </w:r>
      <w:r w:rsidRPr="00DB14F4">
        <w:t xml:space="preserve">At that time, the PBAC considered that the data available for </w:t>
      </w:r>
      <w:proofErr w:type="spellStart"/>
      <w:r w:rsidRPr="00DB14F4">
        <w:t>exenatide</w:t>
      </w:r>
      <w:proofErr w:type="spellEnd"/>
      <w:r w:rsidR="00A429BB">
        <w:t>,</w:t>
      </w:r>
      <w:r w:rsidRPr="00DB14F4">
        <w:t xml:space="preserve"> supported </w:t>
      </w:r>
      <w:proofErr w:type="spellStart"/>
      <w:r w:rsidRPr="00DB14F4">
        <w:t>exenatide</w:t>
      </w:r>
      <w:proofErr w:type="spellEnd"/>
      <w:r w:rsidRPr="00DB14F4">
        <w:t xml:space="preserve"> 2 mg </w:t>
      </w:r>
      <w:r w:rsidR="00A429BB">
        <w:t xml:space="preserve">QW </w:t>
      </w:r>
      <w:r w:rsidRPr="00DB14F4">
        <w:t xml:space="preserve">being at least non-inferior to </w:t>
      </w:r>
      <w:proofErr w:type="spellStart"/>
      <w:r w:rsidRPr="00DB14F4">
        <w:t>exenatide</w:t>
      </w:r>
      <w:proofErr w:type="spellEnd"/>
      <w:r w:rsidRPr="00DB14F4">
        <w:t xml:space="preserve"> 10 mcg </w:t>
      </w:r>
      <w:r w:rsidR="00A429BB">
        <w:t xml:space="preserve">BID </w:t>
      </w:r>
      <w:r w:rsidRPr="00DB14F4">
        <w:t>in terms of efficacy (based on mean change in HbA1c from baseline) and non-inferior in terms of safety.</w:t>
      </w:r>
    </w:p>
    <w:p w:rsidR="00E068AC" w:rsidRPr="00DB14F4" w:rsidRDefault="00C7634F" w:rsidP="00AA262B">
      <w:pPr>
        <w:pStyle w:val="ListParagraph"/>
        <w:numPr>
          <w:ilvl w:val="1"/>
          <w:numId w:val="1"/>
        </w:numPr>
      </w:pPr>
      <w:r w:rsidRPr="00DB14F4">
        <w:t>Moreover, t</w:t>
      </w:r>
      <w:r w:rsidR="005B3913" w:rsidRPr="00DB14F4">
        <w:t xml:space="preserve">he PBAC </w:t>
      </w:r>
      <w:r w:rsidRPr="00DB14F4">
        <w:t>noted that</w:t>
      </w:r>
      <w:r w:rsidR="005B3913" w:rsidRPr="00DB14F4">
        <w:t>:</w:t>
      </w:r>
    </w:p>
    <w:p w:rsidR="001B4982" w:rsidRPr="00EA10B4" w:rsidRDefault="006E4A05" w:rsidP="00253D64">
      <w:pPr>
        <w:pStyle w:val="ListParagraph"/>
        <w:numPr>
          <w:ilvl w:val="2"/>
          <w:numId w:val="1"/>
        </w:numPr>
        <w:ind w:left="1418" w:hanging="567"/>
      </w:pPr>
      <w:proofErr w:type="spellStart"/>
      <w:r w:rsidRPr="00EA10B4">
        <w:t>e</w:t>
      </w:r>
      <w:r w:rsidR="001B4982" w:rsidRPr="00EA10B4">
        <w:t>xenatide</w:t>
      </w:r>
      <w:proofErr w:type="spellEnd"/>
      <w:r w:rsidR="001B4982" w:rsidRPr="00EA10B4">
        <w:t xml:space="preserve">, is available in both QW and BID presentations, whereas </w:t>
      </w:r>
      <w:proofErr w:type="spellStart"/>
      <w:r w:rsidR="001B4982" w:rsidRPr="00EA10B4">
        <w:t>dulaglutide</w:t>
      </w:r>
      <w:proofErr w:type="spellEnd"/>
      <w:r w:rsidR="001B4982" w:rsidRPr="00EA10B4">
        <w:t xml:space="preserve"> is only available in a QW presentation</w:t>
      </w:r>
      <w:r w:rsidR="00E810FD" w:rsidRPr="00EA10B4">
        <w:t>;</w:t>
      </w:r>
    </w:p>
    <w:p w:rsidR="005B3913" w:rsidRPr="00EA10B4" w:rsidRDefault="006E4A05" w:rsidP="00253D64">
      <w:pPr>
        <w:pStyle w:val="ListParagraph"/>
        <w:numPr>
          <w:ilvl w:val="2"/>
          <w:numId w:val="1"/>
        </w:numPr>
        <w:ind w:left="1418" w:hanging="567"/>
      </w:pPr>
      <w:proofErr w:type="spellStart"/>
      <w:r w:rsidRPr="00EA10B4">
        <w:t>d</w:t>
      </w:r>
      <w:r w:rsidR="005B3913" w:rsidRPr="00EA10B4">
        <w:t>ulaglutide</w:t>
      </w:r>
      <w:proofErr w:type="spellEnd"/>
      <w:r w:rsidR="005B3913" w:rsidRPr="00EA10B4">
        <w:t xml:space="preserve"> QW will take market share from both the QW and BID </w:t>
      </w:r>
      <w:r w:rsidR="001B4982" w:rsidRPr="00EA10B4">
        <w:t>presentations</w:t>
      </w:r>
      <w:r w:rsidR="005B3913" w:rsidRPr="00EA10B4">
        <w:t xml:space="preserve"> of </w:t>
      </w:r>
      <w:proofErr w:type="spellStart"/>
      <w:r w:rsidR="005B3913" w:rsidRPr="00EA10B4">
        <w:t>exenatide</w:t>
      </w:r>
      <w:proofErr w:type="spellEnd"/>
      <w:r w:rsidR="00E810FD" w:rsidRPr="00EA10B4">
        <w:t>; and</w:t>
      </w:r>
    </w:p>
    <w:p w:rsidR="00E810FD" w:rsidRPr="00DB14F4" w:rsidRDefault="006E4A05" w:rsidP="00253D64">
      <w:pPr>
        <w:pStyle w:val="ListParagraph"/>
        <w:numPr>
          <w:ilvl w:val="2"/>
          <w:numId w:val="1"/>
        </w:numPr>
        <w:ind w:left="1418" w:hanging="567"/>
      </w:pPr>
      <w:proofErr w:type="spellStart"/>
      <w:proofErr w:type="gramStart"/>
      <w:r w:rsidRPr="00DB14F4">
        <w:t>d</w:t>
      </w:r>
      <w:r w:rsidR="005B3913" w:rsidRPr="00DB14F4">
        <w:t>ulaglutide</w:t>
      </w:r>
      <w:proofErr w:type="spellEnd"/>
      <w:proofErr w:type="gramEnd"/>
      <w:r w:rsidR="005B3913" w:rsidRPr="00DB14F4">
        <w:t xml:space="preserve"> QW has not demonstrated superior effectiveness or safety over </w:t>
      </w:r>
      <w:proofErr w:type="spellStart"/>
      <w:r w:rsidR="005B3913" w:rsidRPr="00DB14F4">
        <w:t>exenatide</w:t>
      </w:r>
      <w:proofErr w:type="spellEnd"/>
      <w:r w:rsidR="005B3913" w:rsidRPr="00DB14F4">
        <w:t xml:space="preserve"> in </w:t>
      </w:r>
      <w:r w:rsidR="001B4982" w:rsidRPr="00DB14F4">
        <w:t xml:space="preserve">either dosing regimen (QW or BID) in </w:t>
      </w:r>
      <w:r w:rsidR="005B3913" w:rsidRPr="00DB14F4">
        <w:t>either dual or triple therapy</w:t>
      </w:r>
      <w:r w:rsidR="00E810FD" w:rsidRPr="00DB14F4">
        <w:t>.</w:t>
      </w:r>
    </w:p>
    <w:p w:rsidR="00E810FD" w:rsidRPr="00DB14F4" w:rsidRDefault="00E810FD" w:rsidP="00E810FD">
      <w:pPr>
        <w:pStyle w:val="ListParagraph"/>
        <w:numPr>
          <w:ilvl w:val="1"/>
          <w:numId w:val="1"/>
        </w:numPr>
      </w:pPr>
      <w:r w:rsidRPr="00DB14F4">
        <w:t xml:space="preserve">Thus overall, the PBAC considered it appropriate that </w:t>
      </w:r>
      <w:proofErr w:type="spellStart"/>
      <w:r w:rsidRPr="00DB14F4">
        <w:t>dulaglutide</w:t>
      </w:r>
      <w:proofErr w:type="spellEnd"/>
      <w:r w:rsidRPr="00DB14F4">
        <w:t xml:space="preserve"> be afforded the same </w:t>
      </w:r>
      <w:r w:rsidR="00662BBD" w:rsidRPr="00DB14F4">
        <w:t xml:space="preserve">price </w:t>
      </w:r>
      <w:r w:rsidRPr="00DB14F4">
        <w:t xml:space="preserve">premium </w:t>
      </w:r>
      <w:r w:rsidR="00662BBD" w:rsidRPr="00DB14F4">
        <w:t xml:space="preserve">as </w:t>
      </w:r>
      <w:proofErr w:type="spellStart"/>
      <w:r w:rsidR="00662BBD" w:rsidRPr="00DB14F4">
        <w:t>exenatide</w:t>
      </w:r>
      <w:proofErr w:type="spellEnd"/>
      <w:r w:rsidR="00662BBD" w:rsidRPr="00DB14F4">
        <w:t xml:space="preserve"> QW has over </w:t>
      </w:r>
      <w:proofErr w:type="spellStart"/>
      <w:r w:rsidR="00662BBD" w:rsidRPr="00DB14F4">
        <w:t>exenatide</w:t>
      </w:r>
      <w:proofErr w:type="spellEnd"/>
      <w:r w:rsidR="00662BBD" w:rsidRPr="00DB14F4">
        <w:t xml:space="preserve"> BID, but </w:t>
      </w:r>
      <w:r w:rsidR="008B4913">
        <w:rPr>
          <w:noProof/>
          <w:color w:val="000000"/>
          <w:highlight w:val="black"/>
        </w:rPr>
        <w:t>''''''' '''''' ''''''' '''''''''''''''''''''' '''' '''''' ''''''''' ''''''' ''''''''''''' '''''''''''''''''''' ''' '''''' '''''''' ''''''''''''''''</w:t>
      </w:r>
      <w:r w:rsidR="0036119E" w:rsidRPr="00DB14F4">
        <w:t>.</w:t>
      </w:r>
    </w:p>
    <w:p w:rsidR="006D69F0" w:rsidRPr="00DB14F4" w:rsidRDefault="006D69F0" w:rsidP="006D69F0">
      <w:pPr>
        <w:pStyle w:val="ListParagraph"/>
        <w:numPr>
          <w:ilvl w:val="1"/>
          <w:numId w:val="1"/>
        </w:numPr>
      </w:pPr>
      <w:r w:rsidRPr="00DB14F4">
        <w:t xml:space="preserve">The equi-effective doses are: </w:t>
      </w:r>
    </w:p>
    <w:p w:rsidR="006D69F0" w:rsidRPr="00DB14F4" w:rsidRDefault="006D69F0" w:rsidP="00253D64">
      <w:pPr>
        <w:pStyle w:val="ListParagraph"/>
        <w:numPr>
          <w:ilvl w:val="0"/>
          <w:numId w:val="63"/>
        </w:numPr>
      </w:pPr>
      <w:r w:rsidRPr="00DB14F4">
        <w:t>When used in combination with metformin (dual therapy) and in combination with metformin plus a sulfonylurea (triple therapy): dulaglutide 1.5mg = exenatide 2mg QW.</w:t>
      </w:r>
    </w:p>
    <w:p w:rsidR="006D69F0" w:rsidRPr="00DB14F4" w:rsidRDefault="006D69F0" w:rsidP="00253D64">
      <w:pPr>
        <w:pStyle w:val="ListParagraph"/>
        <w:numPr>
          <w:ilvl w:val="0"/>
          <w:numId w:val="63"/>
        </w:numPr>
      </w:pPr>
      <w:r w:rsidRPr="00DB14F4">
        <w:t>When used in combination with metformin (dual therapy) and in combination with metformin plus a sulfonylurea (triple therapy): dulaglutide 1.5mg = exenatide 10μg BID.</w:t>
      </w:r>
    </w:p>
    <w:p w:rsidR="00AA262B" w:rsidRPr="00DB14F4" w:rsidRDefault="00782508" w:rsidP="005128CC">
      <w:pPr>
        <w:pStyle w:val="ListParagraph"/>
        <w:numPr>
          <w:ilvl w:val="1"/>
          <w:numId w:val="1"/>
        </w:numPr>
      </w:pPr>
      <w:r w:rsidRPr="00DB14F4">
        <w:t xml:space="preserve">The PBAC noted the pre-PBAC response </w:t>
      </w:r>
      <w:r w:rsidR="001435B0" w:rsidRPr="00DB14F4">
        <w:t xml:space="preserve">continued to </w:t>
      </w:r>
      <w:r w:rsidRPr="00DB14F4">
        <w:t>maintain</w:t>
      </w:r>
      <w:r w:rsidR="001435B0" w:rsidRPr="00DB14F4">
        <w:t xml:space="preserve"> that </w:t>
      </w:r>
      <w:r w:rsidR="007915CD" w:rsidRPr="00DB14F4">
        <w:t xml:space="preserve">the </w:t>
      </w:r>
      <w:r w:rsidR="001435B0" w:rsidRPr="00DB14F4">
        <w:t xml:space="preserve">listing </w:t>
      </w:r>
      <w:r w:rsidR="007915CD" w:rsidRPr="00DB14F4">
        <w:t xml:space="preserve">of </w:t>
      </w:r>
      <w:r w:rsidR="001435B0" w:rsidRPr="00DB14F4">
        <w:t xml:space="preserve">dulaglutide would address an unmet </w:t>
      </w:r>
      <w:r w:rsidR="002D4C1C" w:rsidRPr="00DB14F4">
        <w:t xml:space="preserve">clinical </w:t>
      </w:r>
      <w:r w:rsidR="001435B0" w:rsidRPr="00DB14F4">
        <w:t>need</w:t>
      </w:r>
      <w:r w:rsidR="006D69F0" w:rsidRPr="00DB14F4">
        <w:t>. H</w:t>
      </w:r>
      <w:r w:rsidR="001435B0" w:rsidRPr="00DB14F4">
        <w:t>owever</w:t>
      </w:r>
      <w:r w:rsidR="00542745" w:rsidRPr="00DB14F4">
        <w:t>,</w:t>
      </w:r>
      <w:r w:rsidR="001435B0" w:rsidRPr="00DB14F4">
        <w:t xml:space="preserve"> it </w:t>
      </w:r>
      <w:r w:rsidR="00542745" w:rsidRPr="00DB14F4">
        <w:t>considered</w:t>
      </w:r>
      <w:r w:rsidR="001435B0" w:rsidRPr="00DB14F4">
        <w:t xml:space="preserve"> that </w:t>
      </w:r>
      <w:r w:rsidR="00613AAC" w:rsidRPr="00DB14F4">
        <w:t>only a small subset of patients</w:t>
      </w:r>
      <w:r w:rsidR="002D4C1C" w:rsidRPr="00DB14F4">
        <w:t xml:space="preserve"> with renal impairment</w:t>
      </w:r>
      <w:r w:rsidR="00613AAC" w:rsidRPr="00DB14F4">
        <w:t xml:space="preserve"> would be </w:t>
      </w:r>
      <w:r w:rsidR="002D4C1C" w:rsidRPr="00DB14F4">
        <w:t xml:space="preserve">considered to have an </w:t>
      </w:r>
      <w:r w:rsidR="00613AAC" w:rsidRPr="00DB14F4">
        <w:t>unmet clinical need</w:t>
      </w:r>
      <w:r w:rsidR="006D69F0" w:rsidRPr="00DB14F4">
        <w:t>, and that that unmet clinical need did not warrant the price premium over exenatide sought by the submission.</w:t>
      </w:r>
      <w:r w:rsidR="005128CC" w:rsidRPr="00DB14F4">
        <w:t xml:space="preserve"> </w:t>
      </w:r>
    </w:p>
    <w:p w:rsidR="00757A77" w:rsidRPr="00DB14F4" w:rsidRDefault="00757A77" w:rsidP="004607B6">
      <w:pPr>
        <w:pStyle w:val="ListParagraph"/>
        <w:numPr>
          <w:ilvl w:val="1"/>
          <w:numId w:val="1"/>
        </w:numPr>
      </w:pPr>
      <w:r w:rsidRPr="00DB14F4">
        <w:t xml:space="preserve">The PBAC noted </w:t>
      </w:r>
      <w:r w:rsidR="00AA262B" w:rsidRPr="00DB14F4">
        <w:t xml:space="preserve">that the requested </w:t>
      </w:r>
      <w:r w:rsidRPr="00DB14F4">
        <w:t>listing</w:t>
      </w:r>
      <w:r w:rsidR="00D95649" w:rsidRPr="00DB14F4">
        <w:t>, in line with the TGA registration,</w:t>
      </w:r>
      <w:r w:rsidRPr="00DB14F4">
        <w:t xml:space="preserve"> does not include </w:t>
      </w:r>
      <w:r w:rsidR="00D95649" w:rsidRPr="00DB14F4">
        <w:t>use as a</w:t>
      </w:r>
      <w:r w:rsidRPr="00DB14F4">
        <w:t xml:space="preserve"> dual </w:t>
      </w:r>
      <w:r w:rsidR="00AA262B" w:rsidRPr="00DB14F4">
        <w:t>therapy</w:t>
      </w:r>
      <w:r w:rsidRPr="00DB14F4">
        <w:t xml:space="preserve"> with sulfonylurea, which is </w:t>
      </w:r>
      <w:r w:rsidR="00D95649" w:rsidRPr="00DB14F4">
        <w:t>different to the</w:t>
      </w:r>
      <w:r w:rsidRPr="00DB14F4">
        <w:t xml:space="preserve"> exenatide listing, </w:t>
      </w:r>
      <w:r w:rsidR="00D95649" w:rsidRPr="00DB14F4">
        <w:t>and</w:t>
      </w:r>
      <w:r w:rsidRPr="00DB14F4">
        <w:t xml:space="preserve"> may </w:t>
      </w:r>
      <w:r w:rsidR="00D95649" w:rsidRPr="00DB14F4">
        <w:t>lead to</w:t>
      </w:r>
      <w:r w:rsidRPr="00DB14F4">
        <w:t xml:space="preserve"> </w:t>
      </w:r>
      <w:r w:rsidR="00D95649" w:rsidRPr="00DB14F4">
        <w:t>use outside of the restriction</w:t>
      </w:r>
      <w:r w:rsidRPr="00DB14F4">
        <w:t>.</w:t>
      </w:r>
    </w:p>
    <w:p w:rsidR="00986AF0" w:rsidRPr="00DB14F4" w:rsidRDefault="000262E3" w:rsidP="004607B6">
      <w:pPr>
        <w:pStyle w:val="ListParagraph"/>
        <w:numPr>
          <w:ilvl w:val="1"/>
          <w:numId w:val="1"/>
        </w:numPr>
      </w:pPr>
      <w:r w:rsidRPr="00DB14F4">
        <w:t>The PBAC advised that dulaglutide is suitable for prescribing by nurse practitioners.</w:t>
      </w:r>
    </w:p>
    <w:p w:rsidR="000262E3" w:rsidRPr="00DB14F4" w:rsidRDefault="000262E3" w:rsidP="004607B6">
      <w:pPr>
        <w:pStyle w:val="ListParagraph"/>
        <w:numPr>
          <w:ilvl w:val="1"/>
          <w:numId w:val="1"/>
        </w:numPr>
      </w:pPr>
      <w:r w:rsidRPr="00DB14F4">
        <w:t>The PBAC recommended that the Early Supply Rule should apply.</w:t>
      </w:r>
    </w:p>
    <w:p w:rsidR="00AB4B7E" w:rsidRPr="00DB14F4" w:rsidRDefault="00AB4B7E" w:rsidP="00AB4B7E">
      <w:pPr>
        <w:pStyle w:val="ListParagraph"/>
        <w:numPr>
          <w:ilvl w:val="1"/>
          <w:numId w:val="1"/>
        </w:numPr>
      </w:pPr>
      <w:r w:rsidRPr="00DB14F4">
        <w:t xml:space="preserve">The PBAC advised that, under subsection 101(3BA) of the </w:t>
      </w:r>
      <w:r w:rsidRPr="00DB14F4">
        <w:rPr>
          <w:i/>
        </w:rPr>
        <w:t>National Health Act, 1953</w:t>
      </w:r>
      <w:r w:rsidRPr="00DB14F4">
        <w:t xml:space="preserve"> dulaglutide should be treated as interchangeable on an individual patient basis with exenatide. </w:t>
      </w:r>
    </w:p>
    <w:p w:rsidR="000262E3" w:rsidRPr="00DB14F4" w:rsidRDefault="000262E3" w:rsidP="004607B6">
      <w:pPr>
        <w:pStyle w:val="ListParagraph"/>
        <w:numPr>
          <w:ilvl w:val="1"/>
          <w:numId w:val="1"/>
        </w:numPr>
      </w:pPr>
      <w:r w:rsidRPr="00DB14F4">
        <w:t>The PBAC noted that this submission is not eligible for an Independent Review as it received a positive recommendation.</w:t>
      </w:r>
    </w:p>
    <w:p w:rsidR="0093683D" w:rsidRPr="00DB14F4" w:rsidRDefault="0093683D" w:rsidP="0093683D">
      <w:pPr>
        <w:spacing w:before="0" w:after="120"/>
      </w:pPr>
    </w:p>
    <w:p w:rsidR="007B37F4" w:rsidRPr="00DB14F4" w:rsidRDefault="007B37F4" w:rsidP="0093683D">
      <w:pPr>
        <w:spacing w:before="0" w:after="120"/>
      </w:pPr>
      <w:r w:rsidRPr="00DB14F4">
        <w:rPr>
          <w:b/>
        </w:rPr>
        <w:t>Outcome:</w:t>
      </w:r>
    </w:p>
    <w:p w:rsidR="007B37F4" w:rsidRPr="00DB14F4" w:rsidRDefault="000262E3" w:rsidP="0093683D">
      <w:pPr>
        <w:spacing w:before="0" w:after="120"/>
      </w:pPr>
      <w:r w:rsidRPr="00DB14F4">
        <w:t>Recommended</w:t>
      </w:r>
    </w:p>
    <w:p w:rsidR="00FA29C5" w:rsidRDefault="00FA29C5">
      <w:pPr>
        <w:spacing w:before="0" w:line="259" w:lineRule="auto"/>
        <w:jc w:val="left"/>
      </w:pPr>
      <w:r>
        <w:br w:type="page"/>
      </w:r>
    </w:p>
    <w:p w:rsidR="007B37F4" w:rsidRPr="00DB14F4" w:rsidRDefault="007B37F4" w:rsidP="0093683D">
      <w:pPr>
        <w:spacing w:before="0" w:after="120"/>
      </w:pPr>
    </w:p>
    <w:p w:rsidR="007B37F4" w:rsidRPr="00DB14F4" w:rsidRDefault="007B37F4" w:rsidP="007B37F4">
      <w:pPr>
        <w:pStyle w:val="Heading1"/>
        <w:ind w:left="709" w:hanging="709"/>
      </w:pPr>
      <w:r w:rsidRPr="00DB14F4">
        <w:t>Recommended listing</w:t>
      </w:r>
    </w:p>
    <w:p w:rsidR="007B37F4" w:rsidRPr="00DB14F4" w:rsidRDefault="007B37F4" w:rsidP="007B37F4">
      <w:pPr>
        <w:pStyle w:val="ListParagraph"/>
        <w:numPr>
          <w:ilvl w:val="1"/>
          <w:numId w:val="1"/>
        </w:numPr>
      </w:pPr>
      <w:r w:rsidRPr="00DB14F4">
        <w:t>Add new item:</w:t>
      </w:r>
    </w:p>
    <w:tbl>
      <w:tblPr>
        <w:tblStyle w:val="PlainTable210"/>
        <w:tblW w:w="9236" w:type="dxa"/>
        <w:tblLook w:val="04A0" w:firstRow="1" w:lastRow="0" w:firstColumn="1" w:lastColumn="0" w:noHBand="0" w:noVBand="1"/>
        <w:tblCaption w:val="8.1 Add new item:"/>
      </w:tblPr>
      <w:tblGrid>
        <w:gridCol w:w="2645"/>
        <w:gridCol w:w="1583"/>
        <w:gridCol w:w="1673"/>
        <w:gridCol w:w="1039"/>
        <w:gridCol w:w="222"/>
        <w:gridCol w:w="2074"/>
      </w:tblGrid>
      <w:tr w:rsidR="00E464E1" w:rsidRPr="00DB14F4" w:rsidTr="008527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rsidR="00E464E1" w:rsidRPr="00DB14F4" w:rsidRDefault="00E464E1" w:rsidP="009E1704">
            <w:pPr>
              <w:pStyle w:val="Tabletext0"/>
              <w:jc w:val="left"/>
              <w:rPr>
                <w:b w:val="0"/>
                <w:bCs w:val="0"/>
              </w:rPr>
            </w:pPr>
            <w:r w:rsidRPr="00DB14F4">
              <w:t>Name, restriction, manner of administration, form</w:t>
            </w:r>
          </w:p>
        </w:tc>
        <w:tc>
          <w:tcPr>
            <w:tcW w:w="0" w:type="auto"/>
          </w:tcPr>
          <w:p w:rsidR="00E464E1" w:rsidRPr="00DB14F4" w:rsidRDefault="00E464E1" w:rsidP="009E1704">
            <w:pPr>
              <w:pStyle w:val="Tabletext0"/>
              <w:cnfStyle w:val="100000000000" w:firstRow="1" w:lastRow="0" w:firstColumn="0" w:lastColumn="0" w:oddVBand="0" w:evenVBand="0" w:oddHBand="0" w:evenHBand="0" w:firstRowFirstColumn="0" w:firstRowLastColumn="0" w:lastRowFirstColumn="0" w:lastRowLastColumn="0"/>
              <w:rPr>
                <w:b w:val="0"/>
                <w:bCs w:val="0"/>
              </w:rPr>
            </w:pPr>
            <w:r w:rsidRPr="00DB14F4">
              <w:t>Maximum quantity (packs)</w:t>
            </w:r>
          </w:p>
        </w:tc>
        <w:tc>
          <w:tcPr>
            <w:tcW w:w="0" w:type="auto"/>
          </w:tcPr>
          <w:p w:rsidR="00E464E1" w:rsidRPr="00DB14F4" w:rsidRDefault="00E464E1" w:rsidP="009E1704">
            <w:pPr>
              <w:pStyle w:val="Tabletext0"/>
              <w:cnfStyle w:val="100000000000" w:firstRow="1" w:lastRow="0" w:firstColumn="0" w:lastColumn="0" w:oddVBand="0" w:evenVBand="0" w:oddHBand="0" w:evenHBand="0" w:firstRowFirstColumn="0" w:firstRowLastColumn="0" w:lastRowFirstColumn="0" w:lastRowLastColumn="0"/>
              <w:rPr>
                <w:b w:val="0"/>
                <w:bCs w:val="0"/>
              </w:rPr>
            </w:pPr>
            <w:r w:rsidRPr="00DB14F4">
              <w:t>Maximum quantity (units)</w:t>
            </w:r>
          </w:p>
        </w:tc>
        <w:tc>
          <w:tcPr>
            <w:tcW w:w="0" w:type="auto"/>
          </w:tcPr>
          <w:p w:rsidR="00E464E1" w:rsidRPr="00DB14F4" w:rsidRDefault="00E464E1" w:rsidP="009E1704">
            <w:pPr>
              <w:pStyle w:val="Tabletext0"/>
              <w:jc w:val="left"/>
              <w:cnfStyle w:val="100000000000" w:firstRow="1" w:lastRow="0" w:firstColumn="0" w:lastColumn="0" w:oddVBand="0" w:evenVBand="0" w:oddHBand="0" w:evenHBand="0" w:firstRowFirstColumn="0" w:firstRowLastColumn="0" w:lastRowFirstColumn="0" w:lastRowLastColumn="0"/>
              <w:rPr>
                <w:b w:val="0"/>
                <w:bCs w:val="0"/>
              </w:rPr>
            </w:pPr>
            <w:r w:rsidRPr="00DB14F4">
              <w:t>No. of repeats</w:t>
            </w:r>
          </w:p>
        </w:tc>
        <w:tc>
          <w:tcPr>
            <w:tcW w:w="0" w:type="auto"/>
          </w:tcPr>
          <w:p w:rsidR="00E464E1" w:rsidRPr="00DB14F4" w:rsidRDefault="00E464E1" w:rsidP="009E1704">
            <w:pPr>
              <w:pStyle w:val="Tabletext0"/>
              <w:jc w:val="left"/>
              <w:cnfStyle w:val="100000000000" w:firstRow="1" w:lastRow="0" w:firstColumn="0" w:lastColumn="0" w:oddVBand="0" w:evenVBand="0" w:oddHBand="0" w:evenHBand="0" w:firstRowFirstColumn="0" w:firstRowLastColumn="0" w:lastRowFirstColumn="0" w:lastRowLastColumn="0"/>
              <w:rPr>
                <w:b w:val="0"/>
                <w:bCs w:val="0"/>
              </w:rPr>
            </w:pPr>
          </w:p>
        </w:tc>
        <w:tc>
          <w:tcPr>
            <w:tcW w:w="0" w:type="auto"/>
          </w:tcPr>
          <w:p w:rsidR="00E464E1" w:rsidRPr="00DB14F4" w:rsidRDefault="00E464E1" w:rsidP="009E1704">
            <w:pPr>
              <w:pStyle w:val="Tabletext0"/>
              <w:cnfStyle w:val="100000000000" w:firstRow="1" w:lastRow="0" w:firstColumn="0" w:lastColumn="0" w:oddVBand="0" w:evenVBand="0" w:oddHBand="0" w:evenHBand="0" w:firstRowFirstColumn="0" w:firstRowLastColumn="0" w:lastRowFirstColumn="0" w:lastRowLastColumn="0"/>
              <w:rPr>
                <w:b w:val="0"/>
                <w:bCs w:val="0"/>
              </w:rPr>
            </w:pPr>
            <w:r w:rsidRPr="00DB14F4">
              <w:t>Proprietary name and manufacturer</w:t>
            </w:r>
          </w:p>
        </w:tc>
      </w:tr>
      <w:tr w:rsidR="00E464E1" w:rsidRPr="00DB14F4" w:rsidTr="009E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464E1" w:rsidRPr="00DB14F4" w:rsidRDefault="00E464E1" w:rsidP="009E1704">
            <w:pPr>
              <w:pStyle w:val="TableText"/>
              <w:spacing w:before="0" w:after="0"/>
              <w:rPr>
                <w:b w:val="0"/>
              </w:rPr>
            </w:pPr>
            <w:r w:rsidRPr="00DB14F4">
              <w:rPr>
                <w:b w:val="0"/>
              </w:rPr>
              <w:t xml:space="preserve">DULAGLUTIDE </w:t>
            </w:r>
          </w:p>
          <w:p w:rsidR="00E464E1" w:rsidRPr="00DB14F4" w:rsidRDefault="00E464E1" w:rsidP="009E1704">
            <w:pPr>
              <w:pStyle w:val="Tabletext0"/>
              <w:rPr>
                <w:b w:val="0"/>
                <w:bCs w:val="0"/>
              </w:rPr>
            </w:pPr>
            <w:r w:rsidRPr="00DB14F4">
              <w:rPr>
                <w:b w:val="0"/>
              </w:rPr>
              <w:t>Solution for injection 1.5 mg in 0.5mL</w:t>
            </w:r>
          </w:p>
        </w:tc>
        <w:tc>
          <w:tcPr>
            <w:tcW w:w="0" w:type="auto"/>
          </w:tcPr>
          <w:p w:rsidR="00E464E1" w:rsidRPr="00DB14F4" w:rsidRDefault="00E464E1" w:rsidP="009E1704">
            <w:pPr>
              <w:pStyle w:val="Tabletext0"/>
              <w:jc w:val="center"/>
              <w:cnfStyle w:val="000000100000" w:firstRow="0" w:lastRow="0" w:firstColumn="0" w:lastColumn="0" w:oddVBand="0" w:evenVBand="0" w:oddHBand="1" w:evenHBand="0" w:firstRowFirstColumn="0" w:firstRowLastColumn="0" w:lastRowFirstColumn="0" w:lastRowLastColumn="0"/>
              <w:rPr>
                <w:rFonts w:ascii="Times" w:hAnsi="Times"/>
              </w:rPr>
            </w:pPr>
            <w:r w:rsidRPr="00DB14F4">
              <w:t>1</w:t>
            </w:r>
          </w:p>
        </w:tc>
        <w:tc>
          <w:tcPr>
            <w:tcW w:w="0" w:type="auto"/>
          </w:tcPr>
          <w:p w:rsidR="00E464E1" w:rsidRPr="00DB14F4" w:rsidRDefault="00E464E1" w:rsidP="009E1704">
            <w:pPr>
              <w:pStyle w:val="Tabletext0"/>
              <w:jc w:val="left"/>
              <w:cnfStyle w:val="000000100000" w:firstRow="0" w:lastRow="0" w:firstColumn="0" w:lastColumn="0" w:oddVBand="0" w:evenVBand="0" w:oddHBand="1" w:evenHBand="0" w:firstRowFirstColumn="0" w:firstRowLastColumn="0" w:lastRowFirstColumn="0" w:lastRowLastColumn="0"/>
              <w:rPr>
                <w:rFonts w:ascii="Times" w:hAnsi="Times"/>
              </w:rPr>
            </w:pPr>
            <w:r w:rsidRPr="00DB14F4">
              <w:t>4 single use pen (auto-injector)</w:t>
            </w:r>
          </w:p>
        </w:tc>
        <w:tc>
          <w:tcPr>
            <w:tcW w:w="0" w:type="auto"/>
          </w:tcPr>
          <w:p w:rsidR="00E464E1" w:rsidRPr="00DB14F4" w:rsidRDefault="00E464E1" w:rsidP="009E1704">
            <w:pPr>
              <w:pStyle w:val="Tabletext0"/>
              <w:jc w:val="center"/>
              <w:cnfStyle w:val="000000100000" w:firstRow="0" w:lastRow="0" w:firstColumn="0" w:lastColumn="0" w:oddVBand="0" w:evenVBand="0" w:oddHBand="1" w:evenHBand="0" w:firstRowFirstColumn="0" w:firstRowLastColumn="0" w:lastRowFirstColumn="0" w:lastRowLastColumn="0"/>
              <w:rPr>
                <w:rFonts w:ascii="Times" w:hAnsi="Times"/>
              </w:rPr>
            </w:pPr>
            <w:r w:rsidRPr="00DB14F4">
              <w:t>5</w:t>
            </w:r>
          </w:p>
        </w:tc>
        <w:tc>
          <w:tcPr>
            <w:tcW w:w="0" w:type="auto"/>
          </w:tcPr>
          <w:p w:rsidR="00E464E1" w:rsidRPr="00DB14F4" w:rsidRDefault="00E464E1" w:rsidP="009E1704">
            <w:pPr>
              <w:pStyle w:val="Tabletext0"/>
              <w:cnfStyle w:val="000000100000" w:firstRow="0" w:lastRow="0" w:firstColumn="0" w:lastColumn="0" w:oddVBand="0" w:evenVBand="0" w:oddHBand="1" w:evenHBand="0" w:firstRowFirstColumn="0" w:firstRowLastColumn="0" w:lastRowFirstColumn="0" w:lastRowLastColumn="0"/>
              <w:rPr>
                <w:rFonts w:ascii="Times" w:hAnsi="Times"/>
              </w:rPr>
            </w:pPr>
          </w:p>
        </w:tc>
        <w:tc>
          <w:tcPr>
            <w:tcW w:w="0" w:type="auto"/>
          </w:tcPr>
          <w:p w:rsidR="00E464E1" w:rsidRPr="00DB14F4" w:rsidRDefault="00E464E1" w:rsidP="009E1704">
            <w:pPr>
              <w:pStyle w:val="Tabletext0"/>
              <w:cnfStyle w:val="000000100000" w:firstRow="0" w:lastRow="0" w:firstColumn="0" w:lastColumn="0" w:oddVBand="0" w:evenVBand="0" w:oddHBand="1" w:evenHBand="0" w:firstRowFirstColumn="0" w:firstRowLastColumn="0" w:lastRowFirstColumn="0" w:lastRowLastColumn="0"/>
              <w:rPr>
                <w:rFonts w:ascii="Times" w:hAnsi="Times"/>
              </w:rPr>
            </w:pPr>
            <w:r w:rsidRPr="00DB14F4">
              <w:t>Trulicity</w:t>
            </w:r>
            <w:r w:rsidRPr="00DB14F4">
              <w:rPr>
                <w:vertAlign w:val="superscript"/>
              </w:rPr>
              <w:t>®</w:t>
            </w:r>
            <w:r w:rsidRPr="00DB14F4">
              <w:t>, Eli Lilly Australia Pty Ltd</w:t>
            </w:r>
          </w:p>
        </w:tc>
      </w:tr>
    </w:tbl>
    <w:tbl>
      <w:tblPr>
        <w:tblW w:w="4909" w:type="pct"/>
        <w:tblInd w:w="107" w:type="dxa"/>
        <w:tblLook w:val="0000" w:firstRow="0" w:lastRow="0" w:firstColumn="0" w:lastColumn="0" w:noHBand="0" w:noVBand="0"/>
        <w:tblCaption w:val="8.1 Add new item:"/>
      </w:tblPr>
      <w:tblGrid>
        <w:gridCol w:w="1985"/>
        <w:gridCol w:w="7089"/>
      </w:tblGrid>
      <w:tr w:rsidR="00E464E1" w:rsidRPr="00DB14F4" w:rsidTr="009E1704">
        <w:trPr>
          <w:cantSplit/>
          <w:trHeight w:val="360"/>
        </w:trPr>
        <w:tc>
          <w:tcPr>
            <w:tcW w:w="5000" w:type="pct"/>
            <w:gridSpan w:val="2"/>
            <w:tcBorders>
              <w:bottom w:val="single" w:sz="4" w:space="0" w:color="auto"/>
            </w:tcBorders>
            <w:vAlign w:val="center"/>
          </w:tcPr>
          <w:p w:rsidR="00E464E1" w:rsidRPr="00DB14F4" w:rsidRDefault="00E464E1" w:rsidP="009E1704">
            <w:pPr>
              <w:pStyle w:val="TableText"/>
              <w:spacing w:before="0" w:after="0"/>
              <w:rPr>
                <w:szCs w:val="20"/>
              </w:rPr>
            </w:pPr>
          </w:p>
        </w:tc>
      </w:tr>
      <w:tr w:rsidR="00E464E1" w:rsidRPr="00DB14F4" w:rsidTr="009E1704">
        <w:trPr>
          <w:cantSplit/>
        </w:trPr>
        <w:tc>
          <w:tcPr>
            <w:tcW w:w="1094" w:type="pct"/>
            <w:tcBorders>
              <w:top w:val="single" w:sz="4" w:space="0" w:color="auto"/>
              <w:left w:val="single" w:sz="4" w:space="0" w:color="auto"/>
              <w:bottom w:val="single" w:sz="4" w:space="0" w:color="auto"/>
              <w:right w:val="single" w:sz="4" w:space="0" w:color="auto"/>
            </w:tcBorders>
            <w:vAlign w:val="center"/>
          </w:tcPr>
          <w:p w:rsidR="00E464E1" w:rsidRPr="00DB14F4" w:rsidRDefault="00E464E1" w:rsidP="009E1704">
            <w:pPr>
              <w:pStyle w:val="TableText"/>
              <w:spacing w:before="0" w:after="0"/>
            </w:pPr>
            <w:r w:rsidRPr="00DB14F4">
              <w:rPr>
                <w:rFonts w:cs="Arial"/>
                <w:b/>
                <w:szCs w:val="20"/>
              </w:rPr>
              <w:t>Category / Program</w:t>
            </w:r>
          </w:p>
        </w:tc>
        <w:tc>
          <w:tcPr>
            <w:tcW w:w="3906" w:type="pct"/>
            <w:tcBorders>
              <w:top w:val="single" w:sz="4" w:space="0" w:color="auto"/>
              <w:left w:val="single" w:sz="4" w:space="0" w:color="auto"/>
              <w:bottom w:val="single" w:sz="4" w:space="0" w:color="auto"/>
              <w:right w:val="single" w:sz="4" w:space="0" w:color="auto"/>
            </w:tcBorders>
          </w:tcPr>
          <w:p w:rsidR="00E464E1" w:rsidRPr="00DB14F4" w:rsidRDefault="00B23B28" w:rsidP="00E326E6">
            <w:pPr>
              <w:pStyle w:val="TableText"/>
              <w:spacing w:before="0" w:after="0"/>
            </w:pPr>
            <w:r w:rsidRPr="00DB14F4">
              <w:t xml:space="preserve">GENERAL – </w:t>
            </w:r>
            <w:r w:rsidR="00E464E1" w:rsidRPr="00DB14F4">
              <w:rPr>
                <w:szCs w:val="20"/>
              </w:rPr>
              <w:t>General Schedule</w:t>
            </w:r>
            <w:r w:rsidRPr="00DB14F4">
              <w:rPr>
                <w:szCs w:val="20"/>
              </w:rPr>
              <w:t>(Code GE)</w:t>
            </w:r>
            <w:r w:rsidR="00E464E1" w:rsidRPr="00DB14F4">
              <w:rPr>
                <w:szCs w:val="20"/>
              </w:rPr>
              <w:t xml:space="preserve"> </w:t>
            </w:r>
          </w:p>
        </w:tc>
      </w:tr>
      <w:tr w:rsidR="00E464E1" w:rsidRPr="00DB14F4" w:rsidTr="009E1704">
        <w:trPr>
          <w:cantSplit/>
        </w:trPr>
        <w:tc>
          <w:tcPr>
            <w:tcW w:w="1094" w:type="pct"/>
            <w:tcBorders>
              <w:top w:val="single" w:sz="4" w:space="0" w:color="auto"/>
              <w:left w:val="single" w:sz="4" w:space="0" w:color="auto"/>
              <w:bottom w:val="single" w:sz="4" w:space="0" w:color="auto"/>
              <w:right w:val="single" w:sz="4" w:space="0" w:color="auto"/>
            </w:tcBorders>
            <w:vAlign w:val="center"/>
          </w:tcPr>
          <w:p w:rsidR="00E464E1" w:rsidRPr="00DB14F4" w:rsidRDefault="00E464E1" w:rsidP="009E1704">
            <w:pPr>
              <w:pStyle w:val="TableText"/>
              <w:spacing w:before="0" w:after="0"/>
            </w:pPr>
            <w:r w:rsidRPr="00DB14F4">
              <w:rPr>
                <w:rFonts w:cs="Arial"/>
                <w:b/>
                <w:szCs w:val="20"/>
              </w:rPr>
              <w:t>Condition:</w:t>
            </w:r>
          </w:p>
        </w:tc>
        <w:tc>
          <w:tcPr>
            <w:tcW w:w="3906" w:type="pct"/>
            <w:tcBorders>
              <w:top w:val="single" w:sz="4" w:space="0" w:color="auto"/>
              <w:left w:val="single" w:sz="4" w:space="0" w:color="auto"/>
              <w:bottom w:val="single" w:sz="4" w:space="0" w:color="auto"/>
              <w:right w:val="single" w:sz="4" w:space="0" w:color="auto"/>
            </w:tcBorders>
          </w:tcPr>
          <w:p w:rsidR="00E464E1" w:rsidRPr="00DB14F4" w:rsidRDefault="00E464E1" w:rsidP="009E1704">
            <w:pPr>
              <w:pStyle w:val="TableText"/>
              <w:spacing w:before="0" w:after="0"/>
            </w:pPr>
            <w:r w:rsidRPr="00DB14F4">
              <w:rPr>
                <w:szCs w:val="20"/>
              </w:rPr>
              <w:t>Diabetes mellitus type 2</w:t>
            </w:r>
          </w:p>
        </w:tc>
      </w:tr>
      <w:tr w:rsidR="00E464E1" w:rsidRPr="00DB14F4" w:rsidTr="009E1704">
        <w:trPr>
          <w:cantSplit/>
        </w:trPr>
        <w:tc>
          <w:tcPr>
            <w:tcW w:w="1094" w:type="pct"/>
            <w:tcBorders>
              <w:top w:val="single" w:sz="4" w:space="0" w:color="auto"/>
              <w:left w:val="single" w:sz="4" w:space="0" w:color="auto"/>
              <w:bottom w:val="single" w:sz="4" w:space="0" w:color="auto"/>
              <w:right w:val="single" w:sz="4" w:space="0" w:color="auto"/>
            </w:tcBorders>
            <w:vAlign w:val="center"/>
          </w:tcPr>
          <w:p w:rsidR="00E464E1" w:rsidRPr="00DB14F4" w:rsidRDefault="00E464E1" w:rsidP="009E1704">
            <w:pPr>
              <w:pStyle w:val="TableText"/>
              <w:spacing w:before="0" w:after="0"/>
              <w:rPr>
                <w:rFonts w:ascii="Times" w:eastAsia="Times New Roman" w:hAnsi="Times" w:cs="Times New Roman"/>
                <w:szCs w:val="20"/>
              </w:rPr>
            </w:pPr>
            <w:r w:rsidRPr="00DB14F4">
              <w:rPr>
                <w:rFonts w:cs="Arial"/>
                <w:b/>
                <w:szCs w:val="20"/>
              </w:rPr>
              <w:t>PBS indication:</w:t>
            </w:r>
          </w:p>
        </w:tc>
        <w:tc>
          <w:tcPr>
            <w:tcW w:w="3906" w:type="pct"/>
            <w:tcBorders>
              <w:top w:val="single" w:sz="4" w:space="0" w:color="auto"/>
              <w:left w:val="single" w:sz="4" w:space="0" w:color="auto"/>
              <w:bottom w:val="single" w:sz="4" w:space="0" w:color="auto"/>
              <w:right w:val="single" w:sz="4" w:space="0" w:color="auto"/>
            </w:tcBorders>
          </w:tcPr>
          <w:p w:rsidR="00E464E1" w:rsidRPr="00DB14F4" w:rsidRDefault="00E464E1" w:rsidP="009E1704">
            <w:pPr>
              <w:pStyle w:val="TableText"/>
              <w:spacing w:before="0" w:after="0"/>
            </w:pPr>
            <w:r w:rsidRPr="00DB14F4">
              <w:rPr>
                <w:szCs w:val="20"/>
              </w:rPr>
              <w:t>Diabetes mellitus type 2</w:t>
            </w:r>
          </w:p>
        </w:tc>
      </w:tr>
      <w:tr w:rsidR="00E464E1" w:rsidRPr="00DB14F4" w:rsidTr="009E1704">
        <w:trPr>
          <w:cantSplit/>
        </w:trPr>
        <w:tc>
          <w:tcPr>
            <w:tcW w:w="1094" w:type="pct"/>
            <w:tcBorders>
              <w:top w:val="single" w:sz="4" w:space="0" w:color="auto"/>
              <w:left w:val="single" w:sz="4" w:space="0" w:color="auto"/>
              <w:bottom w:val="single" w:sz="4" w:space="0" w:color="auto"/>
              <w:right w:val="single" w:sz="4" w:space="0" w:color="auto"/>
            </w:tcBorders>
            <w:vAlign w:val="center"/>
          </w:tcPr>
          <w:p w:rsidR="00E464E1" w:rsidRPr="00DB14F4" w:rsidRDefault="00E464E1" w:rsidP="009E1704">
            <w:pPr>
              <w:spacing w:before="0" w:after="0"/>
              <w:rPr>
                <w:rFonts w:ascii="Arial Narrow" w:hAnsi="Arial Narrow" w:cs="Arial"/>
                <w:b/>
                <w:sz w:val="20"/>
                <w:szCs w:val="20"/>
              </w:rPr>
            </w:pPr>
            <w:r w:rsidRPr="00DB14F4">
              <w:rPr>
                <w:rFonts w:ascii="Arial Narrow" w:hAnsi="Arial Narrow" w:cs="Arial"/>
                <w:b/>
                <w:sz w:val="20"/>
                <w:szCs w:val="20"/>
              </w:rPr>
              <w:t>Restriction:</w:t>
            </w:r>
          </w:p>
          <w:p w:rsidR="00E464E1" w:rsidRPr="00DB14F4" w:rsidRDefault="00E464E1" w:rsidP="009E1704">
            <w:pPr>
              <w:pStyle w:val="TableText"/>
              <w:spacing w:before="0" w:after="0"/>
              <w:rPr>
                <w:rFonts w:ascii="Times" w:eastAsia="Times New Roman" w:hAnsi="Times" w:cs="Times New Roman"/>
                <w:szCs w:val="20"/>
              </w:rPr>
            </w:pPr>
          </w:p>
        </w:tc>
        <w:tc>
          <w:tcPr>
            <w:tcW w:w="3906" w:type="pct"/>
            <w:tcBorders>
              <w:top w:val="single" w:sz="4" w:space="0" w:color="auto"/>
              <w:left w:val="single" w:sz="4" w:space="0" w:color="auto"/>
              <w:bottom w:val="single" w:sz="4" w:space="0" w:color="auto"/>
              <w:right w:val="single" w:sz="4" w:space="0" w:color="auto"/>
            </w:tcBorders>
            <w:vAlign w:val="center"/>
          </w:tcPr>
          <w:p w:rsidR="00E464E1" w:rsidRPr="00DB14F4" w:rsidRDefault="00E464E1" w:rsidP="009E1704">
            <w:pPr>
              <w:spacing w:before="0" w:after="0"/>
              <w:rPr>
                <w:rFonts w:ascii="Arial Narrow" w:hAnsi="Arial Narrow" w:cs="Arial"/>
                <w:sz w:val="20"/>
                <w:szCs w:val="20"/>
              </w:rPr>
            </w:pPr>
            <w:r w:rsidRPr="00DB14F4">
              <w:rPr>
                <w:rFonts w:ascii="Arial Narrow" w:hAnsi="Arial Narrow" w:cs="Arial"/>
                <w:sz w:val="20"/>
                <w:szCs w:val="20"/>
              </w:rPr>
              <w:fldChar w:fldCharType="begin">
                <w:ffData>
                  <w:name w:val="Check1"/>
                  <w:enabled/>
                  <w:calcOnExit w:val="0"/>
                  <w:checkBox>
                    <w:sizeAuto/>
                    <w:default w:val="0"/>
                  </w:checkBox>
                </w:ffData>
              </w:fldChar>
            </w:r>
            <w:r w:rsidRPr="00DB14F4">
              <w:rPr>
                <w:rFonts w:ascii="Arial Narrow" w:hAnsi="Arial Narrow" w:cs="Arial"/>
                <w:sz w:val="20"/>
                <w:szCs w:val="20"/>
              </w:rPr>
              <w:instrText xml:space="preserve"> FORMCHECKBOX </w:instrText>
            </w:r>
            <w:r w:rsidR="008B4913">
              <w:rPr>
                <w:rFonts w:ascii="Arial Narrow" w:hAnsi="Arial Narrow" w:cs="Arial"/>
                <w:sz w:val="20"/>
                <w:szCs w:val="20"/>
              </w:rPr>
            </w:r>
            <w:r w:rsidR="008B4913">
              <w:rPr>
                <w:rFonts w:ascii="Arial Narrow" w:hAnsi="Arial Narrow" w:cs="Arial"/>
                <w:sz w:val="20"/>
                <w:szCs w:val="20"/>
              </w:rPr>
              <w:fldChar w:fldCharType="separate"/>
            </w:r>
            <w:r w:rsidRPr="00DB14F4">
              <w:rPr>
                <w:rFonts w:ascii="Arial Narrow" w:hAnsi="Arial Narrow" w:cs="Arial"/>
                <w:sz w:val="20"/>
                <w:szCs w:val="20"/>
              </w:rPr>
              <w:fldChar w:fldCharType="end"/>
            </w:r>
            <w:r w:rsidRPr="00DB14F4">
              <w:rPr>
                <w:rFonts w:ascii="Arial Narrow" w:hAnsi="Arial Narrow" w:cs="Arial"/>
                <w:sz w:val="20"/>
                <w:szCs w:val="20"/>
              </w:rPr>
              <w:t>Restricted benefit</w:t>
            </w:r>
          </w:p>
          <w:p w:rsidR="00E464E1" w:rsidRPr="00DB14F4" w:rsidRDefault="00E464E1" w:rsidP="009E1704">
            <w:pPr>
              <w:spacing w:before="0" w:after="0"/>
              <w:rPr>
                <w:rFonts w:ascii="Arial Narrow" w:hAnsi="Arial Narrow" w:cs="Arial"/>
                <w:sz w:val="20"/>
                <w:szCs w:val="20"/>
              </w:rPr>
            </w:pPr>
            <w:r w:rsidRPr="00DB14F4">
              <w:rPr>
                <w:rFonts w:ascii="Arial Narrow" w:hAnsi="Arial Narrow" w:cs="Arial"/>
                <w:sz w:val="20"/>
                <w:szCs w:val="20"/>
              </w:rPr>
              <w:fldChar w:fldCharType="begin">
                <w:ffData>
                  <w:name w:val=""/>
                  <w:enabled/>
                  <w:calcOnExit w:val="0"/>
                  <w:checkBox>
                    <w:sizeAuto/>
                    <w:default w:val="0"/>
                  </w:checkBox>
                </w:ffData>
              </w:fldChar>
            </w:r>
            <w:r w:rsidRPr="00DB14F4">
              <w:rPr>
                <w:rFonts w:ascii="Arial Narrow" w:hAnsi="Arial Narrow" w:cs="Arial"/>
                <w:sz w:val="20"/>
                <w:szCs w:val="20"/>
              </w:rPr>
              <w:instrText xml:space="preserve"> FORMCHECKBOX </w:instrText>
            </w:r>
            <w:r w:rsidR="008B4913">
              <w:rPr>
                <w:rFonts w:ascii="Arial Narrow" w:hAnsi="Arial Narrow" w:cs="Arial"/>
                <w:sz w:val="20"/>
                <w:szCs w:val="20"/>
              </w:rPr>
            </w:r>
            <w:r w:rsidR="008B4913">
              <w:rPr>
                <w:rFonts w:ascii="Arial Narrow" w:hAnsi="Arial Narrow" w:cs="Arial"/>
                <w:sz w:val="20"/>
                <w:szCs w:val="20"/>
              </w:rPr>
              <w:fldChar w:fldCharType="separate"/>
            </w:r>
            <w:r w:rsidRPr="00DB14F4">
              <w:rPr>
                <w:rFonts w:ascii="Arial Narrow" w:hAnsi="Arial Narrow" w:cs="Arial"/>
                <w:sz w:val="20"/>
                <w:szCs w:val="20"/>
              </w:rPr>
              <w:fldChar w:fldCharType="end"/>
            </w:r>
            <w:r w:rsidRPr="00DB14F4">
              <w:rPr>
                <w:rFonts w:ascii="Arial Narrow" w:hAnsi="Arial Narrow" w:cs="Arial"/>
                <w:sz w:val="20"/>
                <w:szCs w:val="20"/>
              </w:rPr>
              <w:t>Authority Required - In Writing</w:t>
            </w:r>
          </w:p>
          <w:p w:rsidR="00E464E1" w:rsidRPr="00DB14F4" w:rsidRDefault="00E464E1" w:rsidP="009E1704">
            <w:pPr>
              <w:spacing w:before="0" w:after="0"/>
              <w:rPr>
                <w:rFonts w:ascii="Arial Narrow" w:hAnsi="Arial Narrow" w:cs="Arial"/>
                <w:sz w:val="20"/>
                <w:szCs w:val="20"/>
              </w:rPr>
            </w:pPr>
            <w:r w:rsidRPr="00DB14F4">
              <w:rPr>
                <w:rFonts w:ascii="Arial Narrow" w:hAnsi="Arial Narrow" w:cs="Arial"/>
                <w:sz w:val="20"/>
                <w:szCs w:val="20"/>
              </w:rPr>
              <w:fldChar w:fldCharType="begin">
                <w:ffData>
                  <w:name w:val="Check3"/>
                  <w:enabled/>
                  <w:calcOnExit w:val="0"/>
                  <w:checkBox>
                    <w:sizeAuto/>
                    <w:default w:val="0"/>
                  </w:checkBox>
                </w:ffData>
              </w:fldChar>
            </w:r>
            <w:r w:rsidRPr="00DB14F4">
              <w:rPr>
                <w:rFonts w:ascii="Arial Narrow" w:hAnsi="Arial Narrow" w:cs="Arial"/>
                <w:sz w:val="20"/>
                <w:szCs w:val="20"/>
              </w:rPr>
              <w:instrText xml:space="preserve"> FORMCHECKBOX </w:instrText>
            </w:r>
            <w:r w:rsidR="008B4913">
              <w:rPr>
                <w:rFonts w:ascii="Arial Narrow" w:hAnsi="Arial Narrow" w:cs="Arial"/>
                <w:sz w:val="20"/>
                <w:szCs w:val="20"/>
              </w:rPr>
            </w:r>
            <w:r w:rsidR="008B4913">
              <w:rPr>
                <w:rFonts w:ascii="Arial Narrow" w:hAnsi="Arial Narrow" w:cs="Arial"/>
                <w:sz w:val="20"/>
                <w:szCs w:val="20"/>
              </w:rPr>
              <w:fldChar w:fldCharType="separate"/>
            </w:r>
            <w:r w:rsidRPr="00DB14F4">
              <w:rPr>
                <w:rFonts w:ascii="Arial Narrow" w:hAnsi="Arial Narrow" w:cs="Arial"/>
                <w:sz w:val="20"/>
                <w:szCs w:val="20"/>
              </w:rPr>
              <w:fldChar w:fldCharType="end"/>
            </w:r>
            <w:r w:rsidRPr="00DB14F4">
              <w:rPr>
                <w:rFonts w:ascii="Arial Narrow" w:hAnsi="Arial Narrow" w:cs="Arial"/>
                <w:sz w:val="20"/>
                <w:szCs w:val="20"/>
              </w:rPr>
              <w:t>Authority Required - Telephone</w:t>
            </w:r>
          </w:p>
          <w:p w:rsidR="00E464E1" w:rsidRPr="00DB14F4" w:rsidRDefault="00E464E1" w:rsidP="009E1704">
            <w:pPr>
              <w:spacing w:before="0" w:after="0"/>
              <w:rPr>
                <w:rFonts w:ascii="Arial Narrow" w:hAnsi="Arial Narrow" w:cs="Arial"/>
                <w:sz w:val="20"/>
                <w:szCs w:val="20"/>
              </w:rPr>
            </w:pPr>
            <w:r w:rsidRPr="00DB14F4">
              <w:rPr>
                <w:rFonts w:ascii="Arial Narrow" w:hAnsi="Arial Narrow" w:cs="Arial"/>
                <w:sz w:val="20"/>
                <w:szCs w:val="20"/>
              </w:rPr>
              <w:fldChar w:fldCharType="begin">
                <w:ffData>
                  <w:name w:val=""/>
                  <w:enabled/>
                  <w:calcOnExit w:val="0"/>
                  <w:checkBox>
                    <w:sizeAuto/>
                    <w:default w:val="0"/>
                  </w:checkBox>
                </w:ffData>
              </w:fldChar>
            </w:r>
            <w:r w:rsidRPr="00DB14F4">
              <w:rPr>
                <w:rFonts w:ascii="Arial Narrow" w:hAnsi="Arial Narrow" w:cs="Arial"/>
                <w:sz w:val="20"/>
                <w:szCs w:val="20"/>
              </w:rPr>
              <w:instrText xml:space="preserve"> FORMCHECKBOX </w:instrText>
            </w:r>
            <w:r w:rsidR="008B4913">
              <w:rPr>
                <w:rFonts w:ascii="Arial Narrow" w:hAnsi="Arial Narrow" w:cs="Arial"/>
                <w:sz w:val="20"/>
                <w:szCs w:val="20"/>
              </w:rPr>
            </w:r>
            <w:r w:rsidR="008B4913">
              <w:rPr>
                <w:rFonts w:ascii="Arial Narrow" w:hAnsi="Arial Narrow" w:cs="Arial"/>
                <w:sz w:val="20"/>
                <w:szCs w:val="20"/>
              </w:rPr>
              <w:fldChar w:fldCharType="separate"/>
            </w:r>
            <w:r w:rsidRPr="00DB14F4">
              <w:rPr>
                <w:rFonts w:ascii="Arial Narrow" w:hAnsi="Arial Narrow" w:cs="Arial"/>
                <w:sz w:val="20"/>
                <w:szCs w:val="20"/>
              </w:rPr>
              <w:fldChar w:fldCharType="end"/>
            </w:r>
            <w:r w:rsidRPr="00DB14F4">
              <w:rPr>
                <w:rFonts w:ascii="Arial Narrow" w:hAnsi="Arial Narrow" w:cs="Arial"/>
                <w:sz w:val="20"/>
                <w:szCs w:val="20"/>
              </w:rPr>
              <w:t>Authority Required – Emergency</w:t>
            </w:r>
          </w:p>
          <w:p w:rsidR="00E464E1" w:rsidRPr="00DB14F4" w:rsidRDefault="00E464E1" w:rsidP="009E1704">
            <w:pPr>
              <w:spacing w:before="0" w:after="0"/>
              <w:rPr>
                <w:rFonts w:ascii="Arial Narrow" w:hAnsi="Arial Narrow" w:cs="Arial"/>
                <w:sz w:val="20"/>
                <w:szCs w:val="20"/>
              </w:rPr>
            </w:pPr>
            <w:r w:rsidRPr="00DB14F4">
              <w:rPr>
                <w:rFonts w:ascii="Arial Narrow" w:hAnsi="Arial Narrow" w:cs="Arial"/>
                <w:sz w:val="20"/>
                <w:szCs w:val="20"/>
              </w:rPr>
              <w:fldChar w:fldCharType="begin">
                <w:ffData>
                  <w:name w:val="Check5"/>
                  <w:enabled/>
                  <w:calcOnExit w:val="0"/>
                  <w:checkBox>
                    <w:sizeAuto/>
                    <w:default w:val="0"/>
                  </w:checkBox>
                </w:ffData>
              </w:fldChar>
            </w:r>
            <w:r w:rsidRPr="00DB14F4">
              <w:rPr>
                <w:rFonts w:ascii="Arial Narrow" w:hAnsi="Arial Narrow" w:cs="Arial"/>
                <w:sz w:val="20"/>
                <w:szCs w:val="20"/>
              </w:rPr>
              <w:instrText xml:space="preserve"> FORMCHECKBOX </w:instrText>
            </w:r>
            <w:r w:rsidR="008B4913">
              <w:rPr>
                <w:rFonts w:ascii="Arial Narrow" w:hAnsi="Arial Narrow" w:cs="Arial"/>
                <w:sz w:val="20"/>
                <w:szCs w:val="20"/>
              </w:rPr>
            </w:r>
            <w:r w:rsidR="008B4913">
              <w:rPr>
                <w:rFonts w:ascii="Arial Narrow" w:hAnsi="Arial Narrow" w:cs="Arial"/>
                <w:sz w:val="20"/>
                <w:szCs w:val="20"/>
              </w:rPr>
              <w:fldChar w:fldCharType="separate"/>
            </w:r>
            <w:r w:rsidRPr="00DB14F4">
              <w:rPr>
                <w:rFonts w:ascii="Arial Narrow" w:hAnsi="Arial Narrow" w:cs="Arial"/>
                <w:sz w:val="20"/>
                <w:szCs w:val="20"/>
              </w:rPr>
              <w:fldChar w:fldCharType="end"/>
            </w:r>
            <w:r w:rsidRPr="00DB14F4">
              <w:rPr>
                <w:rFonts w:ascii="Arial Narrow" w:hAnsi="Arial Narrow" w:cs="Arial"/>
                <w:sz w:val="20"/>
                <w:szCs w:val="20"/>
              </w:rPr>
              <w:t>Authority Required - Electronic</w:t>
            </w:r>
          </w:p>
          <w:p w:rsidR="008A07E2" w:rsidRPr="00DB14F4" w:rsidRDefault="008A07E2" w:rsidP="008A07E2">
            <w:pPr>
              <w:spacing w:before="0" w:after="0"/>
              <w:rPr>
                <w:rFonts w:ascii="Arial Narrow" w:hAnsi="Arial Narrow" w:cs="Arial"/>
                <w:sz w:val="20"/>
                <w:szCs w:val="20"/>
              </w:rPr>
            </w:pPr>
            <w:r w:rsidRPr="00DB14F4">
              <w:rPr>
                <w:rFonts w:ascii="Arial Narrow" w:hAnsi="Arial Narrow" w:cs="Arial"/>
                <w:sz w:val="20"/>
                <w:szCs w:val="20"/>
              </w:rPr>
              <w:fldChar w:fldCharType="begin">
                <w:ffData>
                  <w:name w:val="Check5"/>
                  <w:enabled/>
                  <w:calcOnExit w:val="0"/>
                  <w:checkBox>
                    <w:sizeAuto/>
                    <w:default w:val="1"/>
                  </w:checkBox>
                </w:ffData>
              </w:fldChar>
            </w:r>
            <w:bookmarkStart w:id="28" w:name="Check5"/>
            <w:r w:rsidRPr="00DB14F4">
              <w:rPr>
                <w:rFonts w:ascii="Arial Narrow" w:hAnsi="Arial Narrow" w:cs="Arial"/>
                <w:sz w:val="20"/>
                <w:szCs w:val="20"/>
              </w:rPr>
              <w:instrText xml:space="preserve"> FORMCHECKBOX </w:instrText>
            </w:r>
            <w:r w:rsidR="008B4913">
              <w:rPr>
                <w:rFonts w:ascii="Arial Narrow" w:hAnsi="Arial Narrow" w:cs="Arial"/>
                <w:sz w:val="20"/>
                <w:szCs w:val="20"/>
              </w:rPr>
            </w:r>
            <w:r w:rsidR="008B4913">
              <w:rPr>
                <w:rFonts w:ascii="Arial Narrow" w:hAnsi="Arial Narrow" w:cs="Arial"/>
                <w:sz w:val="20"/>
                <w:szCs w:val="20"/>
              </w:rPr>
              <w:fldChar w:fldCharType="separate"/>
            </w:r>
            <w:r w:rsidRPr="00DB14F4">
              <w:rPr>
                <w:rFonts w:ascii="Arial Narrow" w:hAnsi="Arial Narrow" w:cs="Arial"/>
                <w:sz w:val="20"/>
                <w:szCs w:val="20"/>
              </w:rPr>
              <w:fldChar w:fldCharType="end"/>
            </w:r>
            <w:bookmarkEnd w:id="28"/>
            <w:r w:rsidRPr="00DB14F4">
              <w:rPr>
                <w:rFonts w:ascii="Arial Narrow" w:hAnsi="Arial Narrow" w:cs="Arial"/>
                <w:sz w:val="20"/>
                <w:szCs w:val="20"/>
              </w:rPr>
              <w:t>Authority Required - Streamlined</w:t>
            </w:r>
          </w:p>
          <w:p w:rsidR="00E464E1" w:rsidRPr="00DB14F4" w:rsidRDefault="00E464E1" w:rsidP="008A07E2">
            <w:pPr>
              <w:pStyle w:val="TableText"/>
              <w:spacing w:before="0" w:after="0"/>
            </w:pPr>
          </w:p>
        </w:tc>
      </w:tr>
      <w:tr w:rsidR="00E464E1" w:rsidRPr="00DB14F4" w:rsidTr="009E1704">
        <w:trPr>
          <w:cantSplit/>
        </w:trPr>
        <w:tc>
          <w:tcPr>
            <w:tcW w:w="1094" w:type="pct"/>
            <w:tcBorders>
              <w:top w:val="single" w:sz="4" w:space="0" w:color="auto"/>
              <w:left w:val="single" w:sz="4" w:space="0" w:color="auto"/>
              <w:bottom w:val="single" w:sz="4" w:space="0" w:color="auto"/>
              <w:right w:val="single" w:sz="4" w:space="0" w:color="auto"/>
            </w:tcBorders>
            <w:vAlign w:val="center"/>
          </w:tcPr>
          <w:p w:rsidR="00E464E1" w:rsidRPr="00DB14F4" w:rsidRDefault="00E464E1" w:rsidP="009E1704">
            <w:pPr>
              <w:pStyle w:val="TableText"/>
              <w:spacing w:before="0" w:after="0"/>
              <w:rPr>
                <w:rFonts w:cs="Arial"/>
                <w:b/>
                <w:szCs w:val="20"/>
              </w:rPr>
            </w:pPr>
            <w:r w:rsidRPr="00DB14F4">
              <w:rPr>
                <w:rFonts w:cs="Arial"/>
                <w:b/>
                <w:szCs w:val="20"/>
              </w:rPr>
              <w:t>Clinical criteria:</w:t>
            </w:r>
          </w:p>
        </w:tc>
        <w:tc>
          <w:tcPr>
            <w:tcW w:w="3906" w:type="pct"/>
            <w:tcBorders>
              <w:top w:val="single" w:sz="4" w:space="0" w:color="auto"/>
              <w:left w:val="single" w:sz="4" w:space="0" w:color="auto"/>
              <w:bottom w:val="single" w:sz="4" w:space="0" w:color="auto"/>
              <w:right w:val="single" w:sz="4" w:space="0" w:color="auto"/>
            </w:tcBorders>
            <w:vAlign w:val="center"/>
          </w:tcPr>
          <w:p w:rsidR="00E464E1" w:rsidRPr="00DB14F4" w:rsidRDefault="00E464E1" w:rsidP="009E1704">
            <w:pPr>
              <w:spacing w:before="0" w:after="0"/>
              <w:ind w:left="-37"/>
              <w:contextualSpacing/>
              <w:rPr>
                <w:rFonts w:ascii="Arial Narrow" w:hAnsi="Arial Narrow" w:cs="Arial"/>
                <w:sz w:val="20"/>
                <w:szCs w:val="20"/>
              </w:rPr>
            </w:pPr>
            <w:r w:rsidRPr="00DB14F4">
              <w:rPr>
                <w:rFonts w:ascii="Arial Narrow" w:hAnsi="Arial Narrow" w:cs="Arial"/>
                <w:sz w:val="20"/>
                <w:szCs w:val="20"/>
              </w:rPr>
              <w:t>The treatment must be in combination with metformin</w:t>
            </w:r>
          </w:p>
          <w:p w:rsidR="00E464E1" w:rsidRPr="00DB14F4" w:rsidRDefault="00E464E1" w:rsidP="009E1704">
            <w:pPr>
              <w:spacing w:before="0" w:after="0"/>
              <w:ind w:left="-37"/>
              <w:rPr>
                <w:rFonts w:ascii="Arial Narrow" w:hAnsi="Arial Narrow" w:cs="Arial"/>
                <w:sz w:val="20"/>
                <w:szCs w:val="20"/>
              </w:rPr>
            </w:pPr>
            <w:r w:rsidRPr="00DB14F4">
              <w:rPr>
                <w:rFonts w:ascii="Arial Narrow" w:hAnsi="Arial Narrow" w:cs="Arial"/>
                <w:sz w:val="20"/>
                <w:szCs w:val="20"/>
              </w:rPr>
              <w:t xml:space="preserve">AND </w:t>
            </w:r>
          </w:p>
          <w:p w:rsidR="00E464E1" w:rsidRPr="00DB14F4" w:rsidRDefault="00E464E1" w:rsidP="009E1704">
            <w:pPr>
              <w:spacing w:before="0" w:after="0"/>
              <w:ind w:left="-37"/>
              <w:contextualSpacing/>
              <w:rPr>
                <w:rFonts w:ascii="Arial Narrow" w:hAnsi="Arial Narrow" w:cs="Arial"/>
                <w:sz w:val="20"/>
                <w:szCs w:val="20"/>
              </w:rPr>
            </w:pPr>
            <w:r w:rsidRPr="00DB14F4">
              <w:rPr>
                <w:rFonts w:ascii="Arial Narrow" w:hAnsi="Arial Narrow" w:cs="Arial"/>
                <w:sz w:val="20"/>
                <w:szCs w:val="20"/>
              </w:rPr>
              <w:t xml:space="preserve">Patient must have a contraindication to a combination of metformin and a sulfonylurea; </w:t>
            </w:r>
          </w:p>
          <w:p w:rsidR="00E464E1" w:rsidRPr="00DB14F4" w:rsidRDefault="00E464E1" w:rsidP="009E1704">
            <w:pPr>
              <w:spacing w:before="0" w:after="0"/>
              <w:ind w:left="-37"/>
              <w:rPr>
                <w:rFonts w:ascii="Arial Narrow" w:hAnsi="Arial Narrow" w:cs="Arial"/>
                <w:sz w:val="20"/>
                <w:szCs w:val="20"/>
              </w:rPr>
            </w:pPr>
            <w:r w:rsidRPr="00DB14F4">
              <w:rPr>
                <w:rFonts w:ascii="Arial Narrow" w:hAnsi="Arial Narrow" w:cs="Arial"/>
                <w:sz w:val="20"/>
                <w:szCs w:val="20"/>
              </w:rPr>
              <w:t>OR</w:t>
            </w:r>
          </w:p>
          <w:p w:rsidR="00E464E1" w:rsidRPr="00DB14F4" w:rsidRDefault="00E464E1" w:rsidP="009E1704">
            <w:pPr>
              <w:spacing w:before="0" w:after="0"/>
              <w:ind w:left="-37"/>
              <w:contextualSpacing/>
              <w:rPr>
                <w:rFonts w:ascii="Arial Narrow" w:hAnsi="Arial Narrow" w:cs="Arial"/>
                <w:sz w:val="20"/>
                <w:szCs w:val="20"/>
              </w:rPr>
            </w:pPr>
            <w:r w:rsidRPr="00DB14F4">
              <w:rPr>
                <w:rFonts w:ascii="Arial Narrow" w:hAnsi="Arial Narrow" w:cs="Arial"/>
                <w:sz w:val="20"/>
                <w:szCs w:val="20"/>
              </w:rPr>
              <w:t>Patient must not have tolerated a combination of metformin and a sulfonylurea,</w:t>
            </w:r>
          </w:p>
          <w:p w:rsidR="00E464E1" w:rsidRPr="00DB14F4" w:rsidRDefault="00E464E1" w:rsidP="009E1704">
            <w:pPr>
              <w:spacing w:before="0" w:after="0"/>
              <w:ind w:left="-37"/>
              <w:rPr>
                <w:rFonts w:ascii="Arial Narrow" w:hAnsi="Arial Narrow" w:cs="Arial"/>
                <w:sz w:val="20"/>
                <w:szCs w:val="20"/>
              </w:rPr>
            </w:pPr>
            <w:r w:rsidRPr="00DB14F4">
              <w:rPr>
                <w:rFonts w:ascii="Arial Narrow" w:hAnsi="Arial Narrow" w:cs="Arial"/>
                <w:sz w:val="20"/>
                <w:szCs w:val="20"/>
              </w:rPr>
              <w:t xml:space="preserve">AND </w:t>
            </w:r>
          </w:p>
          <w:p w:rsidR="00E464E1" w:rsidRPr="00DB14F4" w:rsidRDefault="00E464E1" w:rsidP="009E1704">
            <w:pPr>
              <w:spacing w:before="0" w:after="0"/>
              <w:ind w:left="-37"/>
              <w:contextualSpacing/>
              <w:rPr>
                <w:rFonts w:ascii="Arial Narrow" w:hAnsi="Arial Narrow" w:cs="Arial"/>
                <w:sz w:val="20"/>
                <w:szCs w:val="20"/>
              </w:rPr>
            </w:pPr>
            <w:r w:rsidRPr="00DB14F4">
              <w:rPr>
                <w:rFonts w:ascii="Arial Narrow" w:hAnsi="Arial Narrow" w:cs="Arial"/>
                <w:sz w:val="20"/>
                <w:szCs w:val="20"/>
              </w:rPr>
              <w:t>Patient must have, or have had, a HbA1c measurement greater than 7% prior to the initiation of a dipeptidyl peptidase 4 inhibitor (gliptin), a thiazolidinedione (glitazone), a glucagon-like peptide-1 or a sodium-glucose co-transporter 2 (SGLT2) inhibitor despite treatment with either metformin or a sulfonylurea</w:t>
            </w:r>
          </w:p>
        </w:tc>
      </w:tr>
      <w:tr w:rsidR="008A07E2" w:rsidRPr="00DB14F4" w:rsidTr="009E1704">
        <w:trPr>
          <w:cantSplit/>
        </w:trPr>
        <w:tc>
          <w:tcPr>
            <w:tcW w:w="1094" w:type="pct"/>
            <w:tcBorders>
              <w:top w:val="single" w:sz="4" w:space="0" w:color="auto"/>
              <w:left w:val="single" w:sz="4" w:space="0" w:color="auto"/>
              <w:bottom w:val="single" w:sz="4" w:space="0" w:color="auto"/>
              <w:right w:val="single" w:sz="4" w:space="0" w:color="auto"/>
            </w:tcBorders>
            <w:vAlign w:val="center"/>
          </w:tcPr>
          <w:p w:rsidR="008A07E2" w:rsidRPr="00DB14F4" w:rsidRDefault="008A07E2" w:rsidP="009E1704">
            <w:pPr>
              <w:pStyle w:val="TableText"/>
              <w:spacing w:before="0" w:after="0"/>
              <w:rPr>
                <w:rFonts w:cs="Arial"/>
                <w:b/>
                <w:szCs w:val="20"/>
              </w:rPr>
            </w:pPr>
            <w:r w:rsidRPr="00DB14F4">
              <w:rPr>
                <w:rFonts w:cs="Arial"/>
                <w:b/>
                <w:szCs w:val="20"/>
              </w:rPr>
              <w:t>Prescribing Instructions</w:t>
            </w:r>
          </w:p>
        </w:tc>
        <w:tc>
          <w:tcPr>
            <w:tcW w:w="3906" w:type="pct"/>
            <w:tcBorders>
              <w:top w:val="single" w:sz="4" w:space="0" w:color="auto"/>
              <w:left w:val="single" w:sz="4" w:space="0" w:color="auto"/>
              <w:bottom w:val="single" w:sz="4" w:space="0" w:color="auto"/>
              <w:right w:val="single" w:sz="4" w:space="0" w:color="auto"/>
            </w:tcBorders>
            <w:vAlign w:val="center"/>
          </w:tcPr>
          <w:p w:rsidR="008A07E2" w:rsidRPr="00DB14F4" w:rsidRDefault="008A07E2" w:rsidP="008A07E2">
            <w:pPr>
              <w:spacing w:before="0" w:after="0"/>
              <w:ind w:left="-37"/>
              <w:contextualSpacing/>
              <w:rPr>
                <w:rFonts w:ascii="Arial Narrow" w:hAnsi="Arial Narrow" w:cs="Arial"/>
                <w:sz w:val="20"/>
                <w:szCs w:val="20"/>
              </w:rPr>
            </w:pPr>
            <w:r w:rsidRPr="00DB14F4">
              <w:rPr>
                <w:rFonts w:ascii="Arial Narrow" w:hAnsi="Arial Narrow" w:cs="Arial"/>
                <w:sz w:val="20"/>
                <w:szCs w:val="20"/>
              </w:rPr>
              <w:t xml:space="preserve">The date and level of the qualifying HbA1c measurement must be, or must have been, documented in the patient's medical records at the time treatment with a gliptin, a glitazone, a glucagon-like peptide-1 or an SGLT2 inhibitor is initiated. </w:t>
            </w:r>
          </w:p>
          <w:p w:rsidR="008A07E2" w:rsidRPr="00DB14F4" w:rsidRDefault="008A07E2" w:rsidP="008A07E2">
            <w:pPr>
              <w:spacing w:before="0" w:after="0"/>
              <w:ind w:left="-37"/>
              <w:contextualSpacing/>
              <w:rPr>
                <w:rFonts w:ascii="Arial Narrow" w:hAnsi="Arial Narrow" w:cs="Arial"/>
                <w:sz w:val="20"/>
                <w:szCs w:val="20"/>
              </w:rPr>
            </w:pPr>
          </w:p>
          <w:p w:rsidR="008A07E2" w:rsidRPr="00DB14F4" w:rsidRDefault="008A07E2" w:rsidP="008A07E2">
            <w:pPr>
              <w:spacing w:before="0" w:after="0"/>
              <w:ind w:left="-37"/>
              <w:contextualSpacing/>
              <w:rPr>
                <w:rFonts w:ascii="Arial Narrow" w:hAnsi="Arial Narrow" w:cs="Arial"/>
                <w:sz w:val="20"/>
                <w:szCs w:val="20"/>
              </w:rPr>
            </w:pPr>
            <w:r w:rsidRPr="00DB14F4">
              <w:rPr>
                <w:rFonts w:ascii="Arial Narrow" w:hAnsi="Arial Narrow" w:cs="Arial"/>
                <w:sz w:val="20"/>
                <w:szCs w:val="20"/>
              </w:rPr>
              <w:t xml:space="preserve">The HbA1c must be no more than 4 months old at the time treatment with a gliptin, a glitazone, a glucagon-like peptide-1 or an SGLT2 inhibitor was initiated. </w:t>
            </w:r>
          </w:p>
          <w:p w:rsidR="008A07E2" w:rsidRPr="00DB14F4" w:rsidRDefault="008A07E2" w:rsidP="008A07E2">
            <w:pPr>
              <w:spacing w:before="0" w:after="0"/>
              <w:ind w:left="-37"/>
              <w:contextualSpacing/>
              <w:rPr>
                <w:rFonts w:ascii="Arial Narrow" w:hAnsi="Arial Narrow" w:cs="Arial"/>
                <w:sz w:val="20"/>
                <w:szCs w:val="20"/>
              </w:rPr>
            </w:pPr>
          </w:p>
          <w:p w:rsidR="008A07E2" w:rsidRPr="00DB14F4" w:rsidRDefault="008A07E2" w:rsidP="008A07E2">
            <w:pPr>
              <w:spacing w:before="0" w:after="0"/>
              <w:ind w:left="-37"/>
              <w:contextualSpacing/>
              <w:rPr>
                <w:rFonts w:ascii="Arial Narrow" w:hAnsi="Arial Narrow" w:cs="Arial"/>
                <w:sz w:val="20"/>
                <w:szCs w:val="20"/>
              </w:rPr>
            </w:pPr>
            <w:r w:rsidRPr="00DB14F4">
              <w:rPr>
                <w:rFonts w:ascii="Arial Narrow" w:hAnsi="Arial Narrow" w:cs="Arial"/>
                <w:sz w:val="20"/>
                <w:szCs w:val="20"/>
              </w:rPr>
              <w:t>Blood glucose monitoring may be used as an alternative assessment to HbA1c levels in the following circumstances:</w:t>
            </w:r>
          </w:p>
          <w:p w:rsidR="008A07E2" w:rsidRPr="00DB14F4" w:rsidRDefault="008A07E2" w:rsidP="008A07E2">
            <w:pPr>
              <w:spacing w:before="0" w:after="0"/>
              <w:ind w:left="-37"/>
              <w:contextualSpacing/>
              <w:rPr>
                <w:rFonts w:ascii="Arial Narrow" w:hAnsi="Arial Narrow" w:cs="Arial"/>
                <w:sz w:val="20"/>
                <w:szCs w:val="20"/>
              </w:rPr>
            </w:pPr>
            <w:r w:rsidRPr="00DB14F4">
              <w:rPr>
                <w:rFonts w:ascii="Arial Narrow" w:hAnsi="Arial Narrow" w:cs="Arial"/>
                <w:sz w:val="20"/>
                <w:szCs w:val="20"/>
              </w:rPr>
              <w:t>(a) A clinical condition with reduced red blood cell survival, including haemolytic anaemias and haemoglobinopathies; and/or</w:t>
            </w:r>
          </w:p>
          <w:p w:rsidR="008A07E2" w:rsidRPr="00DB14F4" w:rsidRDefault="008A07E2" w:rsidP="008A07E2">
            <w:pPr>
              <w:spacing w:before="0" w:after="0"/>
              <w:ind w:left="-37"/>
              <w:contextualSpacing/>
              <w:rPr>
                <w:rFonts w:ascii="Arial Narrow" w:hAnsi="Arial Narrow" w:cs="Arial"/>
                <w:sz w:val="20"/>
                <w:szCs w:val="20"/>
              </w:rPr>
            </w:pPr>
            <w:r w:rsidRPr="00DB14F4">
              <w:rPr>
                <w:rFonts w:ascii="Arial Narrow" w:hAnsi="Arial Narrow" w:cs="Arial"/>
                <w:sz w:val="20"/>
                <w:szCs w:val="20"/>
              </w:rPr>
              <w:t>(b) Had red cell transfusion within the previous 3 months.</w:t>
            </w:r>
          </w:p>
          <w:p w:rsidR="008A07E2" w:rsidRPr="00DB14F4" w:rsidRDefault="008A07E2" w:rsidP="008A07E2">
            <w:pPr>
              <w:spacing w:before="0" w:after="0"/>
              <w:ind w:left="-37"/>
              <w:contextualSpacing/>
              <w:rPr>
                <w:rFonts w:ascii="Arial Narrow" w:hAnsi="Arial Narrow" w:cs="Arial"/>
                <w:sz w:val="20"/>
                <w:szCs w:val="20"/>
              </w:rPr>
            </w:pPr>
          </w:p>
          <w:p w:rsidR="008A07E2" w:rsidRPr="00DB14F4" w:rsidRDefault="008A07E2" w:rsidP="008A07E2">
            <w:pPr>
              <w:spacing w:before="0" w:after="0"/>
              <w:ind w:left="-37"/>
              <w:contextualSpacing/>
              <w:rPr>
                <w:rFonts w:ascii="Arial Narrow" w:hAnsi="Arial Narrow" w:cs="Arial"/>
                <w:sz w:val="20"/>
                <w:szCs w:val="20"/>
              </w:rPr>
            </w:pPr>
            <w:r w:rsidRPr="00DB14F4">
              <w:rPr>
                <w:rFonts w:ascii="Arial Narrow" w:hAnsi="Arial Narrow" w:cs="Arial"/>
                <w:sz w:val="20"/>
                <w:szCs w:val="20"/>
              </w:rPr>
              <w:t>The results of the blood glucose monitoring, which must be no more than 4 months old at the time of initiation of treatment with a gliptin, a glitazone, a glucagon-like peptide-1 or an SGLT2 inhibitor, must be documented in the patient's medical records.</w:t>
            </w:r>
          </w:p>
        </w:tc>
      </w:tr>
      <w:tr w:rsidR="008A07E2" w:rsidRPr="00DB14F4" w:rsidTr="009E1704">
        <w:trPr>
          <w:cantSplit/>
        </w:trPr>
        <w:tc>
          <w:tcPr>
            <w:tcW w:w="1094" w:type="pct"/>
            <w:tcBorders>
              <w:top w:val="single" w:sz="4" w:space="0" w:color="auto"/>
              <w:left w:val="single" w:sz="4" w:space="0" w:color="auto"/>
              <w:bottom w:val="single" w:sz="4" w:space="0" w:color="auto"/>
              <w:right w:val="single" w:sz="4" w:space="0" w:color="auto"/>
            </w:tcBorders>
            <w:vAlign w:val="center"/>
          </w:tcPr>
          <w:p w:rsidR="008A07E2" w:rsidRPr="00DB14F4" w:rsidRDefault="008A07E2" w:rsidP="009E1704">
            <w:pPr>
              <w:pStyle w:val="TableText"/>
              <w:spacing w:before="0" w:after="0"/>
              <w:rPr>
                <w:rFonts w:cs="Arial"/>
                <w:b/>
                <w:szCs w:val="20"/>
              </w:rPr>
            </w:pPr>
            <w:r w:rsidRPr="00DB14F4">
              <w:rPr>
                <w:rFonts w:cs="Arial"/>
                <w:b/>
                <w:szCs w:val="20"/>
              </w:rPr>
              <w:t>Administration Advice</w:t>
            </w:r>
          </w:p>
        </w:tc>
        <w:tc>
          <w:tcPr>
            <w:tcW w:w="3906" w:type="pct"/>
            <w:tcBorders>
              <w:top w:val="single" w:sz="4" w:space="0" w:color="auto"/>
              <w:left w:val="single" w:sz="4" w:space="0" w:color="auto"/>
              <w:bottom w:val="single" w:sz="4" w:space="0" w:color="auto"/>
              <w:right w:val="single" w:sz="4" w:space="0" w:color="auto"/>
            </w:tcBorders>
            <w:vAlign w:val="center"/>
          </w:tcPr>
          <w:p w:rsidR="008A07E2" w:rsidRPr="00DB14F4" w:rsidRDefault="008A07E2" w:rsidP="001F0F33">
            <w:pPr>
              <w:spacing w:before="0" w:after="0"/>
              <w:ind w:left="-37"/>
              <w:contextualSpacing/>
              <w:rPr>
                <w:rFonts w:ascii="Arial Narrow" w:hAnsi="Arial Narrow" w:cs="Arial"/>
                <w:sz w:val="20"/>
                <w:szCs w:val="20"/>
              </w:rPr>
            </w:pPr>
            <w:r w:rsidRPr="00DB14F4">
              <w:rPr>
                <w:rFonts w:ascii="Arial Narrow" w:hAnsi="Arial Narrow" w:cs="Arial"/>
                <w:sz w:val="20"/>
                <w:szCs w:val="20"/>
              </w:rPr>
              <w:t>This drug is not PBS-subsidised for use as monotherapy or in combination with a dipeptidyl peptidase 4 inhibitor (gliptin), a thiazolidinedione (glitazone), an insulin</w:t>
            </w:r>
            <w:r w:rsidR="0018283B">
              <w:rPr>
                <w:rFonts w:ascii="Arial Narrow" w:hAnsi="Arial Narrow" w:cs="Arial"/>
                <w:sz w:val="20"/>
                <w:szCs w:val="20"/>
              </w:rPr>
              <w:t>,</w:t>
            </w:r>
            <w:r w:rsidRPr="00DB14F4">
              <w:rPr>
                <w:rFonts w:ascii="Arial Narrow" w:hAnsi="Arial Narrow" w:cs="Arial"/>
                <w:sz w:val="20"/>
                <w:szCs w:val="20"/>
              </w:rPr>
              <w:t xml:space="preserve"> an SGLT2 inhibitor</w:t>
            </w:r>
            <w:r w:rsidR="0018283B">
              <w:rPr>
                <w:rFonts w:ascii="Arial Narrow" w:hAnsi="Arial Narrow" w:cs="Arial"/>
                <w:sz w:val="20"/>
                <w:szCs w:val="20"/>
              </w:rPr>
              <w:t xml:space="preserve"> or a sulfonylurea</w:t>
            </w:r>
            <w:r w:rsidR="001F0F33" w:rsidRPr="00DB14F4">
              <w:rPr>
                <w:rFonts w:ascii="Arial Narrow" w:hAnsi="Arial Narrow" w:cs="Arial"/>
                <w:sz w:val="20"/>
                <w:szCs w:val="20"/>
              </w:rPr>
              <w:t>.</w:t>
            </w:r>
          </w:p>
        </w:tc>
      </w:tr>
    </w:tbl>
    <w:p w:rsidR="00FA29C5" w:rsidRDefault="00FA29C5"/>
    <w:p w:rsidR="00FA29C5" w:rsidRDefault="00FA29C5">
      <w:pPr>
        <w:spacing w:before="0" w:line="259" w:lineRule="auto"/>
        <w:jc w:val="left"/>
      </w:pPr>
      <w:r>
        <w:br w:type="page"/>
      </w:r>
    </w:p>
    <w:p w:rsidR="008A07E2" w:rsidRPr="00DB14F4" w:rsidRDefault="008A07E2"/>
    <w:tbl>
      <w:tblPr>
        <w:tblW w:w="4909" w:type="pct"/>
        <w:tblInd w:w="107" w:type="dxa"/>
        <w:tblLook w:val="0000" w:firstRow="0" w:lastRow="0" w:firstColumn="0" w:lastColumn="0" w:noHBand="0" w:noVBand="0"/>
      </w:tblPr>
      <w:tblGrid>
        <w:gridCol w:w="1985"/>
        <w:gridCol w:w="7089"/>
      </w:tblGrid>
      <w:tr w:rsidR="008A07E2" w:rsidRPr="00DB14F4" w:rsidTr="00A413E1">
        <w:trPr>
          <w:cantSplit/>
        </w:trPr>
        <w:tc>
          <w:tcPr>
            <w:tcW w:w="1094" w:type="pct"/>
            <w:tcBorders>
              <w:top w:val="single" w:sz="4" w:space="0" w:color="auto"/>
              <w:left w:val="single" w:sz="4" w:space="0" w:color="auto"/>
              <w:bottom w:val="single" w:sz="4" w:space="0" w:color="auto"/>
              <w:right w:val="single" w:sz="4" w:space="0" w:color="auto"/>
            </w:tcBorders>
            <w:vAlign w:val="center"/>
          </w:tcPr>
          <w:p w:rsidR="008A07E2" w:rsidRPr="00DB14F4" w:rsidRDefault="008A07E2" w:rsidP="00A413E1">
            <w:pPr>
              <w:pStyle w:val="TableText"/>
              <w:spacing w:before="0" w:after="0"/>
            </w:pPr>
            <w:r w:rsidRPr="00DB14F4">
              <w:rPr>
                <w:rFonts w:cs="Arial"/>
                <w:b/>
                <w:szCs w:val="20"/>
              </w:rPr>
              <w:t>Category / Program</w:t>
            </w:r>
          </w:p>
        </w:tc>
        <w:tc>
          <w:tcPr>
            <w:tcW w:w="3906" w:type="pct"/>
            <w:tcBorders>
              <w:top w:val="single" w:sz="4" w:space="0" w:color="auto"/>
              <w:left w:val="single" w:sz="4" w:space="0" w:color="auto"/>
              <w:bottom w:val="single" w:sz="4" w:space="0" w:color="auto"/>
              <w:right w:val="single" w:sz="4" w:space="0" w:color="auto"/>
            </w:tcBorders>
          </w:tcPr>
          <w:p w:rsidR="008A07E2" w:rsidRPr="00DB14F4" w:rsidRDefault="00B23B28" w:rsidP="00A413E1">
            <w:pPr>
              <w:pStyle w:val="TableText"/>
              <w:spacing w:before="0" w:after="0"/>
            </w:pPr>
            <w:r w:rsidRPr="00DB14F4">
              <w:t xml:space="preserve">GENERAL – </w:t>
            </w:r>
            <w:r w:rsidRPr="00DB14F4">
              <w:rPr>
                <w:szCs w:val="20"/>
              </w:rPr>
              <w:t>General Schedule(Code GE)</w:t>
            </w:r>
          </w:p>
        </w:tc>
      </w:tr>
      <w:tr w:rsidR="008A07E2" w:rsidRPr="00DB14F4" w:rsidTr="00A413E1">
        <w:trPr>
          <w:cantSplit/>
        </w:trPr>
        <w:tc>
          <w:tcPr>
            <w:tcW w:w="1094" w:type="pct"/>
            <w:tcBorders>
              <w:top w:val="single" w:sz="4" w:space="0" w:color="auto"/>
              <w:left w:val="single" w:sz="4" w:space="0" w:color="auto"/>
              <w:bottom w:val="single" w:sz="4" w:space="0" w:color="auto"/>
              <w:right w:val="single" w:sz="4" w:space="0" w:color="auto"/>
            </w:tcBorders>
            <w:vAlign w:val="center"/>
          </w:tcPr>
          <w:p w:rsidR="008A07E2" w:rsidRPr="00DB14F4" w:rsidRDefault="008A07E2" w:rsidP="00A413E1">
            <w:pPr>
              <w:pStyle w:val="TableText"/>
              <w:spacing w:before="0" w:after="0"/>
            </w:pPr>
            <w:r w:rsidRPr="00DB14F4">
              <w:rPr>
                <w:rFonts w:cs="Arial"/>
                <w:b/>
                <w:szCs w:val="20"/>
              </w:rPr>
              <w:t>Condition:</w:t>
            </w:r>
          </w:p>
        </w:tc>
        <w:tc>
          <w:tcPr>
            <w:tcW w:w="3906" w:type="pct"/>
            <w:tcBorders>
              <w:top w:val="single" w:sz="4" w:space="0" w:color="auto"/>
              <w:left w:val="single" w:sz="4" w:space="0" w:color="auto"/>
              <w:bottom w:val="single" w:sz="4" w:space="0" w:color="auto"/>
              <w:right w:val="single" w:sz="4" w:space="0" w:color="auto"/>
            </w:tcBorders>
          </w:tcPr>
          <w:p w:rsidR="008A07E2" w:rsidRPr="00DB14F4" w:rsidRDefault="008A07E2" w:rsidP="00A413E1">
            <w:pPr>
              <w:pStyle w:val="TableText"/>
              <w:spacing w:before="0" w:after="0"/>
            </w:pPr>
            <w:r w:rsidRPr="00DB14F4">
              <w:rPr>
                <w:szCs w:val="20"/>
              </w:rPr>
              <w:t>Diabetes mellitus type 2</w:t>
            </w:r>
          </w:p>
        </w:tc>
      </w:tr>
      <w:tr w:rsidR="008A07E2" w:rsidRPr="00DB14F4" w:rsidTr="00A413E1">
        <w:trPr>
          <w:cantSplit/>
        </w:trPr>
        <w:tc>
          <w:tcPr>
            <w:tcW w:w="1094" w:type="pct"/>
            <w:tcBorders>
              <w:top w:val="single" w:sz="4" w:space="0" w:color="auto"/>
              <w:left w:val="single" w:sz="4" w:space="0" w:color="auto"/>
              <w:bottom w:val="single" w:sz="4" w:space="0" w:color="auto"/>
              <w:right w:val="single" w:sz="4" w:space="0" w:color="auto"/>
            </w:tcBorders>
            <w:vAlign w:val="center"/>
          </w:tcPr>
          <w:p w:rsidR="008A07E2" w:rsidRPr="00DB14F4" w:rsidRDefault="008A07E2" w:rsidP="00A413E1">
            <w:pPr>
              <w:pStyle w:val="TableText"/>
              <w:spacing w:before="0" w:after="0"/>
              <w:rPr>
                <w:rFonts w:ascii="Times" w:eastAsia="Times New Roman" w:hAnsi="Times" w:cs="Times New Roman"/>
                <w:szCs w:val="20"/>
              </w:rPr>
            </w:pPr>
            <w:r w:rsidRPr="00DB14F4">
              <w:rPr>
                <w:rFonts w:cs="Arial"/>
                <w:b/>
                <w:szCs w:val="20"/>
              </w:rPr>
              <w:t>PBS indication:</w:t>
            </w:r>
          </w:p>
        </w:tc>
        <w:tc>
          <w:tcPr>
            <w:tcW w:w="3906" w:type="pct"/>
            <w:tcBorders>
              <w:top w:val="single" w:sz="4" w:space="0" w:color="auto"/>
              <w:left w:val="single" w:sz="4" w:space="0" w:color="auto"/>
              <w:bottom w:val="single" w:sz="4" w:space="0" w:color="auto"/>
              <w:right w:val="single" w:sz="4" w:space="0" w:color="auto"/>
            </w:tcBorders>
          </w:tcPr>
          <w:p w:rsidR="008A07E2" w:rsidRPr="00DB14F4" w:rsidRDefault="008A07E2" w:rsidP="00A413E1">
            <w:pPr>
              <w:pStyle w:val="TableText"/>
              <w:spacing w:before="0" w:after="0"/>
            </w:pPr>
            <w:r w:rsidRPr="00DB14F4">
              <w:rPr>
                <w:szCs w:val="20"/>
              </w:rPr>
              <w:t>Diabetes mellitus type 2</w:t>
            </w:r>
          </w:p>
        </w:tc>
      </w:tr>
      <w:tr w:rsidR="008A07E2" w:rsidRPr="00DB14F4" w:rsidTr="00A413E1">
        <w:trPr>
          <w:cantSplit/>
        </w:trPr>
        <w:tc>
          <w:tcPr>
            <w:tcW w:w="1094" w:type="pct"/>
            <w:tcBorders>
              <w:top w:val="single" w:sz="4" w:space="0" w:color="auto"/>
              <w:left w:val="single" w:sz="4" w:space="0" w:color="auto"/>
              <w:bottom w:val="single" w:sz="4" w:space="0" w:color="auto"/>
              <w:right w:val="single" w:sz="4" w:space="0" w:color="auto"/>
            </w:tcBorders>
            <w:vAlign w:val="center"/>
          </w:tcPr>
          <w:p w:rsidR="008A07E2" w:rsidRPr="00DB14F4" w:rsidRDefault="008A07E2" w:rsidP="00A413E1">
            <w:pPr>
              <w:spacing w:before="0" w:after="0"/>
              <w:rPr>
                <w:rFonts w:ascii="Arial Narrow" w:hAnsi="Arial Narrow" w:cs="Arial"/>
                <w:b/>
                <w:sz w:val="20"/>
                <w:szCs w:val="20"/>
              </w:rPr>
            </w:pPr>
            <w:r w:rsidRPr="00DB14F4">
              <w:rPr>
                <w:rFonts w:ascii="Arial Narrow" w:hAnsi="Arial Narrow" w:cs="Arial"/>
                <w:b/>
                <w:sz w:val="20"/>
                <w:szCs w:val="20"/>
              </w:rPr>
              <w:t>Restriction:</w:t>
            </w:r>
          </w:p>
          <w:p w:rsidR="008A07E2" w:rsidRPr="00DB14F4" w:rsidRDefault="008A07E2" w:rsidP="00A413E1">
            <w:pPr>
              <w:pStyle w:val="TableText"/>
              <w:spacing w:before="0" w:after="0"/>
              <w:rPr>
                <w:rFonts w:ascii="Times" w:eastAsia="Times New Roman" w:hAnsi="Times" w:cs="Times New Roman"/>
                <w:szCs w:val="20"/>
              </w:rPr>
            </w:pPr>
          </w:p>
        </w:tc>
        <w:tc>
          <w:tcPr>
            <w:tcW w:w="3906" w:type="pct"/>
            <w:tcBorders>
              <w:top w:val="single" w:sz="4" w:space="0" w:color="auto"/>
              <w:left w:val="single" w:sz="4" w:space="0" w:color="auto"/>
              <w:bottom w:val="single" w:sz="4" w:space="0" w:color="auto"/>
              <w:right w:val="single" w:sz="4" w:space="0" w:color="auto"/>
            </w:tcBorders>
            <w:vAlign w:val="center"/>
          </w:tcPr>
          <w:p w:rsidR="008A07E2" w:rsidRPr="00DB14F4" w:rsidRDefault="008A07E2" w:rsidP="00A413E1">
            <w:pPr>
              <w:spacing w:before="0" w:after="0"/>
              <w:rPr>
                <w:rFonts w:ascii="Arial Narrow" w:hAnsi="Arial Narrow" w:cs="Arial"/>
                <w:sz w:val="20"/>
                <w:szCs w:val="20"/>
              </w:rPr>
            </w:pPr>
            <w:r w:rsidRPr="00DB14F4">
              <w:rPr>
                <w:rFonts w:ascii="Arial Narrow" w:hAnsi="Arial Narrow" w:cs="Arial"/>
                <w:sz w:val="20"/>
                <w:szCs w:val="20"/>
              </w:rPr>
              <w:fldChar w:fldCharType="begin">
                <w:ffData>
                  <w:name w:val="Check1"/>
                  <w:enabled/>
                  <w:calcOnExit w:val="0"/>
                  <w:checkBox>
                    <w:sizeAuto/>
                    <w:default w:val="0"/>
                  </w:checkBox>
                </w:ffData>
              </w:fldChar>
            </w:r>
            <w:r w:rsidRPr="00DB14F4">
              <w:rPr>
                <w:rFonts w:ascii="Arial Narrow" w:hAnsi="Arial Narrow" w:cs="Arial"/>
                <w:sz w:val="20"/>
                <w:szCs w:val="20"/>
              </w:rPr>
              <w:instrText xml:space="preserve"> FORMCHECKBOX </w:instrText>
            </w:r>
            <w:r w:rsidR="008B4913">
              <w:rPr>
                <w:rFonts w:ascii="Arial Narrow" w:hAnsi="Arial Narrow" w:cs="Arial"/>
                <w:sz w:val="20"/>
                <w:szCs w:val="20"/>
              </w:rPr>
            </w:r>
            <w:r w:rsidR="008B4913">
              <w:rPr>
                <w:rFonts w:ascii="Arial Narrow" w:hAnsi="Arial Narrow" w:cs="Arial"/>
                <w:sz w:val="20"/>
                <w:szCs w:val="20"/>
              </w:rPr>
              <w:fldChar w:fldCharType="separate"/>
            </w:r>
            <w:r w:rsidRPr="00DB14F4">
              <w:rPr>
                <w:rFonts w:ascii="Arial Narrow" w:hAnsi="Arial Narrow" w:cs="Arial"/>
                <w:sz w:val="20"/>
                <w:szCs w:val="20"/>
              </w:rPr>
              <w:fldChar w:fldCharType="end"/>
            </w:r>
            <w:r w:rsidRPr="00DB14F4">
              <w:rPr>
                <w:rFonts w:ascii="Arial Narrow" w:hAnsi="Arial Narrow" w:cs="Arial"/>
                <w:sz w:val="20"/>
                <w:szCs w:val="20"/>
              </w:rPr>
              <w:t>Restricted benefit</w:t>
            </w:r>
          </w:p>
          <w:p w:rsidR="008A07E2" w:rsidRPr="00DB14F4" w:rsidRDefault="008A07E2" w:rsidP="00A413E1">
            <w:pPr>
              <w:spacing w:before="0" w:after="0"/>
              <w:rPr>
                <w:rFonts w:ascii="Arial Narrow" w:hAnsi="Arial Narrow" w:cs="Arial"/>
                <w:sz w:val="20"/>
                <w:szCs w:val="20"/>
              </w:rPr>
            </w:pPr>
            <w:r w:rsidRPr="00DB14F4">
              <w:rPr>
                <w:rFonts w:ascii="Arial Narrow" w:hAnsi="Arial Narrow" w:cs="Arial"/>
                <w:sz w:val="20"/>
                <w:szCs w:val="20"/>
              </w:rPr>
              <w:fldChar w:fldCharType="begin">
                <w:ffData>
                  <w:name w:val=""/>
                  <w:enabled/>
                  <w:calcOnExit w:val="0"/>
                  <w:checkBox>
                    <w:sizeAuto/>
                    <w:default w:val="0"/>
                  </w:checkBox>
                </w:ffData>
              </w:fldChar>
            </w:r>
            <w:r w:rsidRPr="00DB14F4">
              <w:rPr>
                <w:rFonts w:ascii="Arial Narrow" w:hAnsi="Arial Narrow" w:cs="Arial"/>
                <w:sz w:val="20"/>
                <w:szCs w:val="20"/>
              </w:rPr>
              <w:instrText xml:space="preserve"> FORMCHECKBOX </w:instrText>
            </w:r>
            <w:r w:rsidR="008B4913">
              <w:rPr>
                <w:rFonts w:ascii="Arial Narrow" w:hAnsi="Arial Narrow" w:cs="Arial"/>
                <w:sz w:val="20"/>
                <w:szCs w:val="20"/>
              </w:rPr>
            </w:r>
            <w:r w:rsidR="008B4913">
              <w:rPr>
                <w:rFonts w:ascii="Arial Narrow" w:hAnsi="Arial Narrow" w:cs="Arial"/>
                <w:sz w:val="20"/>
                <w:szCs w:val="20"/>
              </w:rPr>
              <w:fldChar w:fldCharType="separate"/>
            </w:r>
            <w:r w:rsidRPr="00DB14F4">
              <w:rPr>
                <w:rFonts w:ascii="Arial Narrow" w:hAnsi="Arial Narrow" w:cs="Arial"/>
                <w:sz w:val="20"/>
                <w:szCs w:val="20"/>
              </w:rPr>
              <w:fldChar w:fldCharType="end"/>
            </w:r>
            <w:r w:rsidRPr="00DB14F4">
              <w:rPr>
                <w:rFonts w:ascii="Arial Narrow" w:hAnsi="Arial Narrow" w:cs="Arial"/>
                <w:sz w:val="20"/>
                <w:szCs w:val="20"/>
              </w:rPr>
              <w:t>Authority Required - In Writing</w:t>
            </w:r>
          </w:p>
          <w:p w:rsidR="008A07E2" w:rsidRPr="00DB14F4" w:rsidRDefault="008A07E2" w:rsidP="00A413E1">
            <w:pPr>
              <w:spacing w:before="0" w:after="0"/>
              <w:rPr>
                <w:rFonts w:ascii="Arial Narrow" w:hAnsi="Arial Narrow" w:cs="Arial"/>
                <w:sz w:val="20"/>
                <w:szCs w:val="20"/>
              </w:rPr>
            </w:pPr>
            <w:r w:rsidRPr="00DB14F4">
              <w:rPr>
                <w:rFonts w:ascii="Arial Narrow" w:hAnsi="Arial Narrow" w:cs="Arial"/>
                <w:sz w:val="20"/>
                <w:szCs w:val="20"/>
              </w:rPr>
              <w:fldChar w:fldCharType="begin">
                <w:ffData>
                  <w:name w:val="Check3"/>
                  <w:enabled/>
                  <w:calcOnExit w:val="0"/>
                  <w:checkBox>
                    <w:sizeAuto/>
                    <w:default w:val="0"/>
                  </w:checkBox>
                </w:ffData>
              </w:fldChar>
            </w:r>
            <w:r w:rsidRPr="00DB14F4">
              <w:rPr>
                <w:rFonts w:ascii="Arial Narrow" w:hAnsi="Arial Narrow" w:cs="Arial"/>
                <w:sz w:val="20"/>
                <w:szCs w:val="20"/>
              </w:rPr>
              <w:instrText xml:space="preserve"> FORMCHECKBOX </w:instrText>
            </w:r>
            <w:r w:rsidR="008B4913">
              <w:rPr>
                <w:rFonts w:ascii="Arial Narrow" w:hAnsi="Arial Narrow" w:cs="Arial"/>
                <w:sz w:val="20"/>
                <w:szCs w:val="20"/>
              </w:rPr>
            </w:r>
            <w:r w:rsidR="008B4913">
              <w:rPr>
                <w:rFonts w:ascii="Arial Narrow" w:hAnsi="Arial Narrow" w:cs="Arial"/>
                <w:sz w:val="20"/>
                <w:szCs w:val="20"/>
              </w:rPr>
              <w:fldChar w:fldCharType="separate"/>
            </w:r>
            <w:r w:rsidRPr="00DB14F4">
              <w:rPr>
                <w:rFonts w:ascii="Arial Narrow" w:hAnsi="Arial Narrow" w:cs="Arial"/>
                <w:sz w:val="20"/>
                <w:szCs w:val="20"/>
              </w:rPr>
              <w:fldChar w:fldCharType="end"/>
            </w:r>
            <w:r w:rsidRPr="00DB14F4">
              <w:rPr>
                <w:rFonts w:ascii="Arial Narrow" w:hAnsi="Arial Narrow" w:cs="Arial"/>
                <w:sz w:val="20"/>
                <w:szCs w:val="20"/>
              </w:rPr>
              <w:t>Authority Required - Telephone</w:t>
            </w:r>
          </w:p>
          <w:p w:rsidR="008A07E2" w:rsidRPr="00DB14F4" w:rsidRDefault="008A07E2" w:rsidP="00A413E1">
            <w:pPr>
              <w:spacing w:before="0" w:after="0"/>
              <w:rPr>
                <w:rFonts w:ascii="Arial Narrow" w:hAnsi="Arial Narrow" w:cs="Arial"/>
                <w:sz w:val="20"/>
                <w:szCs w:val="20"/>
              </w:rPr>
            </w:pPr>
            <w:r w:rsidRPr="00DB14F4">
              <w:rPr>
                <w:rFonts w:ascii="Arial Narrow" w:hAnsi="Arial Narrow" w:cs="Arial"/>
                <w:sz w:val="20"/>
                <w:szCs w:val="20"/>
              </w:rPr>
              <w:fldChar w:fldCharType="begin">
                <w:ffData>
                  <w:name w:val=""/>
                  <w:enabled/>
                  <w:calcOnExit w:val="0"/>
                  <w:checkBox>
                    <w:sizeAuto/>
                    <w:default w:val="0"/>
                  </w:checkBox>
                </w:ffData>
              </w:fldChar>
            </w:r>
            <w:r w:rsidRPr="00DB14F4">
              <w:rPr>
                <w:rFonts w:ascii="Arial Narrow" w:hAnsi="Arial Narrow" w:cs="Arial"/>
                <w:sz w:val="20"/>
                <w:szCs w:val="20"/>
              </w:rPr>
              <w:instrText xml:space="preserve"> FORMCHECKBOX </w:instrText>
            </w:r>
            <w:r w:rsidR="008B4913">
              <w:rPr>
                <w:rFonts w:ascii="Arial Narrow" w:hAnsi="Arial Narrow" w:cs="Arial"/>
                <w:sz w:val="20"/>
                <w:szCs w:val="20"/>
              </w:rPr>
            </w:r>
            <w:r w:rsidR="008B4913">
              <w:rPr>
                <w:rFonts w:ascii="Arial Narrow" w:hAnsi="Arial Narrow" w:cs="Arial"/>
                <w:sz w:val="20"/>
                <w:szCs w:val="20"/>
              </w:rPr>
              <w:fldChar w:fldCharType="separate"/>
            </w:r>
            <w:r w:rsidRPr="00DB14F4">
              <w:rPr>
                <w:rFonts w:ascii="Arial Narrow" w:hAnsi="Arial Narrow" w:cs="Arial"/>
                <w:sz w:val="20"/>
                <w:szCs w:val="20"/>
              </w:rPr>
              <w:fldChar w:fldCharType="end"/>
            </w:r>
            <w:r w:rsidRPr="00DB14F4">
              <w:rPr>
                <w:rFonts w:ascii="Arial Narrow" w:hAnsi="Arial Narrow" w:cs="Arial"/>
                <w:sz w:val="20"/>
                <w:szCs w:val="20"/>
              </w:rPr>
              <w:t>Authority Required – Emergency</w:t>
            </w:r>
          </w:p>
          <w:p w:rsidR="008A07E2" w:rsidRPr="00DB14F4" w:rsidRDefault="008A07E2" w:rsidP="00A413E1">
            <w:pPr>
              <w:spacing w:before="0" w:after="0"/>
              <w:rPr>
                <w:rFonts w:ascii="Arial Narrow" w:hAnsi="Arial Narrow" w:cs="Arial"/>
                <w:sz w:val="20"/>
                <w:szCs w:val="20"/>
              </w:rPr>
            </w:pPr>
            <w:r w:rsidRPr="00DB14F4">
              <w:rPr>
                <w:rFonts w:ascii="Arial Narrow" w:hAnsi="Arial Narrow" w:cs="Arial"/>
                <w:sz w:val="20"/>
                <w:szCs w:val="20"/>
              </w:rPr>
              <w:fldChar w:fldCharType="begin">
                <w:ffData>
                  <w:name w:val="Check5"/>
                  <w:enabled/>
                  <w:calcOnExit w:val="0"/>
                  <w:checkBox>
                    <w:sizeAuto/>
                    <w:default w:val="0"/>
                  </w:checkBox>
                </w:ffData>
              </w:fldChar>
            </w:r>
            <w:r w:rsidRPr="00DB14F4">
              <w:rPr>
                <w:rFonts w:ascii="Arial Narrow" w:hAnsi="Arial Narrow" w:cs="Arial"/>
                <w:sz w:val="20"/>
                <w:szCs w:val="20"/>
              </w:rPr>
              <w:instrText xml:space="preserve"> FORMCHECKBOX </w:instrText>
            </w:r>
            <w:r w:rsidR="008B4913">
              <w:rPr>
                <w:rFonts w:ascii="Arial Narrow" w:hAnsi="Arial Narrow" w:cs="Arial"/>
                <w:sz w:val="20"/>
                <w:szCs w:val="20"/>
              </w:rPr>
            </w:r>
            <w:r w:rsidR="008B4913">
              <w:rPr>
                <w:rFonts w:ascii="Arial Narrow" w:hAnsi="Arial Narrow" w:cs="Arial"/>
                <w:sz w:val="20"/>
                <w:szCs w:val="20"/>
              </w:rPr>
              <w:fldChar w:fldCharType="separate"/>
            </w:r>
            <w:r w:rsidRPr="00DB14F4">
              <w:rPr>
                <w:rFonts w:ascii="Arial Narrow" w:hAnsi="Arial Narrow" w:cs="Arial"/>
                <w:sz w:val="20"/>
                <w:szCs w:val="20"/>
              </w:rPr>
              <w:fldChar w:fldCharType="end"/>
            </w:r>
            <w:r w:rsidRPr="00DB14F4">
              <w:rPr>
                <w:rFonts w:ascii="Arial Narrow" w:hAnsi="Arial Narrow" w:cs="Arial"/>
                <w:sz w:val="20"/>
                <w:szCs w:val="20"/>
              </w:rPr>
              <w:t>Authority Required - Electronic</w:t>
            </w:r>
          </w:p>
          <w:p w:rsidR="008A07E2" w:rsidRPr="00DB14F4" w:rsidRDefault="008A07E2" w:rsidP="00580535">
            <w:pPr>
              <w:spacing w:before="0" w:after="0"/>
              <w:rPr>
                <w:rFonts w:cs="Arial"/>
                <w:szCs w:val="20"/>
              </w:rPr>
            </w:pPr>
            <w:r w:rsidRPr="00DB14F4">
              <w:rPr>
                <w:rFonts w:ascii="Arial Narrow" w:hAnsi="Arial Narrow" w:cs="Arial"/>
                <w:sz w:val="20"/>
                <w:szCs w:val="20"/>
              </w:rPr>
              <w:fldChar w:fldCharType="begin">
                <w:ffData>
                  <w:name w:val="Check5"/>
                  <w:enabled/>
                  <w:calcOnExit w:val="0"/>
                  <w:checkBox>
                    <w:sizeAuto/>
                    <w:default w:val="1"/>
                  </w:checkBox>
                </w:ffData>
              </w:fldChar>
            </w:r>
            <w:r w:rsidRPr="00DB14F4">
              <w:rPr>
                <w:rFonts w:ascii="Arial Narrow" w:hAnsi="Arial Narrow" w:cs="Arial"/>
                <w:sz w:val="20"/>
                <w:szCs w:val="20"/>
              </w:rPr>
              <w:instrText xml:space="preserve"> FORMCHECKBOX </w:instrText>
            </w:r>
            <w:r w:rsidR="008B4913">
              <w:rPr>
                <w:rFonts w:ascii="Arial Narrow" w:hAnsi="Arial Narrow" w:cs="Arial"/>
                <w:sz w:val="20"/>
                <w:szCs w:val="20"/>
              </w:rPr>
            </w:r>
            <w:r w:rsidR="008B4913">
              <w:rPr>
                <w:rFonts w:ascii="Arial Narrow" w:hAnsi="Arial Narrow" w:cs="Arial"/>
                <w:sz w:val="20"/>
                <w:szCs w:val="20"/>
              </w:rPr>
              <w:fldChar w:fldCharType="separate"/>
            </w:r>
            <w:r w:rsidRPr="00DB14F4">
              <w:rPr>
                <w:rFonts w:ascii="Arial Narrow" w:hAnsi="Arial Narrow" w:cs="Arial"/>
                <w:sz w:val="20"/>
                <w:szCs w:val="20"/>
              </w:rPr>
              <w:fldChar w:fldCharType="end"/>
            </w:r>
            <w:r w:rsidRPr="00DB14F4">
              <w:rPr>
                <w:rFonts w:ascii="Arial Narrow" w:hAnsi="Arial Narrow" w:cs="Arial"/>
                <w:sz w:val="20"/>
                <w:szCs w:val="20"/>
              </w:rPr>
              <w:t xml:space="preserve">Authority Required </w:t>
            </w:r>
            <w:r w:rsidR="003E6DD1" w:rsidRPr="00DB14F4">
              <w:rPr>
                <w:rFonts w:ascii="Arial Narrow" w:hAnsi="Arial Narrow" w:cs="Arial"/>
                <w:sz w:val="20"/>
                <w:szCs w:val="20"/>
              </w:rPr>
              <w:t>–</w:t>
            </w:r>
            <w:r w:rsidRPr="00DB14F4">
              <w:rPr>
                <w:rFonts w:ascii="Arial Narrow" w:hAnsi="Arial Narrow" w:cs="Arial"/>
                <w:sz w:val="20"/>
                <w:szCs w:val="20"/>
              </w:rPr>
              <w:t xml:space="preserve"> Streamlined</w:t>
            </w:r>
          </w:p>
        </w:tc>
      </w:tr>
      <w:tr w:rsidR="00E464E1" w:rsidRPr="00DB14F4" w:rsidTr="009E1704">
        <w:trPr>
          <w:cantSplit/>
        </w:trPr>
        <w:tc>
          <w:tcPr>
            <w:tcW w:w="1094" w:type="pct"/>
            <w:tcBorders>
              <w:top w:val="single" w:sz="4" w:space="0" w:color="auto"/>
              <w:left w:val="single" w:sz="4" w:space="0" w:color="auto"/>
              <w:bottom w:val="single" w:sz="4" w:space="0" w:color="auto"/>
              <w:right w:val="single" w:sz="4" w:space="0" w:color="auto"/>
            </w:tcBorders>
            <w:vAlign w:val="center"/>
          </w:tcPr>
          <w:p w:rsidR="00E464E1" w:rsidRPr="00DB14F4" w:rsidRDefault="00E464E1" w:rsidP="009E1704">
            <w:pPr>
              <w:pStyle w:val="TableText"/>
              <w:spacing w:before="0" w:after="0"/>
            </w:pPr>
            <w:r w:rsidRPr="00DB14F4">
              <w:rPr>
                <w:rFonts w:cs="Arial"/>
                <w:b/>
                <w:szCs w:val="20"/>
              </w:rPr>
              <w:t>Clinical criteria:</w:t>
            </w:r>
          </w:p>
        </w:tc>
        <w:tc>
          <w:tcPr>
            <w:tcW w:w="3906" w:type="pct"/>
            <w:tcBorders>
              <w:top w:val="single" w:sz="4" w:space="0" w:color="auto"/>
              <w:left w:val="single" w:sz="4" w:space="0" w:color="auto"/>
              <w:bottom w:val="single" w:sz="4" w:space="0" w:color="auto"/>
              <w:right w:val="single" w:sz="4" w:space="0" w:color="auto"/>
            </w:tcBorders>
            <w:vAlign w:val="center"/>
          </w:tcPr>
          <w:p w:rsidR="00E464E1" w:rsidRPr="00DB14F4" w:rsidRDefault="00E464E1" w:rsidP="009E1704">
            <w:pPr>
              <w:spacing w:before="0" w:after="0"/>
              <w:rPr>
                <w:rFonts w:ascii="Arial Narrow" w:hAnsi="Arial Narrow"/>
                <w:sz w:val="20"/>
                <w:szCs w:val="20"/>
              </w:rPr>
            </w:pPr>
            <w:r w:rsidRPr="00DB14F4">
              <w:rPr>
                <w:rFonts w:ascii="Arial Narrow" w:hAnsi="Arial Narrow"/>
                <w:sz w:val="20"/>
                <w:szCs w:val="20"/>
              </w:rPr>
              <w:t>The treatment must be in combination with metformin</w:t>
            </w:r>
          </w:p>
          <w:p w:rsidR="00E464E1" w:rsidRPr="00DB14F4" w:rsidRDefault="00E464E1" w:rsidP="009E1704">
            <w:pPr>
              <w:spacing w:before="0" w:after="0"/>
              <w:rPr>
                <w:rFonts w:ascii="Arial Narrow" w:hAnsi="Arial Narrow"/>
                <w:sz w:val="20"/>
                <w:szCs w:val="20"/>
              </w:rPr>
            </w:pPr>
            <w:r w:rsidRPr="00DB14F4">
              <w:rPr>
                <w:rFonts w:ascii="Arial Narrow" w:hAnsi="Arial Narrow"/>
                <w:sz w:val="20"/>
                <w:szCs w:val="20"/>
              </w:rPr>
              <w:t xml:space="preserve">AND </w:t>
            </w:r>
          </w:p>
          <w:p w:rsidR="00E464E1" w:rsidRPr="00DB14F4" w:rsidRDefault="00E464E1" w:rsidP="009E1704">
            <w:pPr>
              <w:spacing w:before="0" w:after="0"/>
              <w:rPr>
                <w:rFonts w:ascii="Arial Narrow" w:hAnsi="Arial Narrow"/>
                <w:b/>
                <w:sz w:val="20"/>
                <w:szCs w:val="20"/>
              </w:rPr>
            </w:pPr>
            <w:r w:rsidRPr="00DB14F4">
              <w:rPr>
                <w:rFonts w:ascii="Arial Narrow" w:hAnsi="Arial Narrow"/>
                <w:sz w:val="20"/>
                <w:szCs w:val="20"/>
              </w:rPr>
              <w:t>The treatment must be in combination with a sulfonylurea</w:t>
            </w:r>
          </w:p>
          <w:p w:rsidR="00E464E1" w:rsidRPr="00DB14F4" w:rsidRDefault="00E464E1" w:rsidP="009E1704">
            <w:pPr>
              <w:spacing w:before="0" w:after="0"/>
              <w:rPr>
                <w:rFonts w:ascii="Arial Narrow" w:hAnsi="Arial Narrow"/>
                <w:sz w:val="20"/>
                <w:szCs w:val="20"/>
              </w:rPr>
            </w:pPr>
            <w:r w:rsidRPr="00DB14F4">
              <w:rPr>
                <w:rFonts w:ascii="Arial Narrow" w:hAnsi="Arial Narrow"/>
                <w:sz w:val="20"/>
                <w:szCs w:val="20"/>
              </w:rPr>
              <w:t>AND</w:t>
            </w:r>
          </w:p>
          <w:p w:rsidR="00E464E1" w:rsidRPr="00DB14F4" w:rsidRDefault="00E464E1" w:rsidP="009E1704">
            <w:pPr>
              <w:spacing w:before="0" w:after="0"/>
              <w:ind w:left="-37"/>
              <w:contextualSpacing/>
              <w:rPr>
                <w:rFonts w:ascii="Arial Narrow" w:hAnsi="Arial Narrow"/>
                <w:sz w:val="20"/>
                <w:szCs w:val="20"/>
              </w:rPr>
            </w:pPr>
            <w:r w:rsidRPr="00DB14F4">
              <w:rPr>
                <w:rFonts w:ascii="Arial Narrow" w:hAnsi="Arial Narrow"/>
                <w:sz w:val="20"/>
                <w:szCs w:val="20"/>
              </w:rPr>
              <w:t>Patient must have, or have had, a HbA1c measurement greater than 7% prior to the initiation of a dipeptidyl peptidase 4 inhibitor (gliptin), a thiazolidinedione (glitazone), a glucagon-like peptide-1 or a sodium-glucose co-transporter 2 (SGLT2) inhibitor despite treatment with maximally tolerated doses of metformin and a sulfonylurea</w:t>
            </w:r>
          </w:p>
          <w:p w:rsidR="00B23B28" w:rsidRPr="00DB14F4" w:rsidRDefault="00B23B28" w:rsidP="00B23B28">
            <w:pPr>
              <w:spacing w:before="0" w:after="0"/>
              <w:rPr>
                <w:rFonts w:ascii="Arial Narrow" w:hAnsi="Arial Narrow"/>
                <w:sz w:val="20"/>
                <w:szCs w:val="20"/>
              </w:rPr>
            </w:pPr>
            <w:r w:rsidRPr="00DB14F4">
              <w:rPr>
                <w:rFonts w:ascii="Arial Narrow" w:hAnsi="Arial Narrow"/>
                <w:sz w:val="20"/>
                <w:szCs w:val="20"/>
              </w:rPr>
              <w:t xml:space="preserve">OR </w:t>
            </w:r>
          </w:p>
          <w:p w:rsidR="00B23B28" w:rsidRPr="00DB14F4" w:rsidRDefault="00B23B28" w:rsidP="00580535">
            <w:pPr>
              <w:spacing w:before="0" w:after="0"/>
              <w:rPr>
                <w:rFonts w:ascii="Arial Narrow" w:hAnsi="Arial Narrow"/>
                <w:sz w:val="20"/>
                <w:szCs w:val="20"/>
              </w:rPr>
            </w:pPr>
            <w:r w:rsidRPr="00DB14F4">
              <w:rPr>
                <w:rFonts w:ascii="Arial Narrow" w:hAnsi="Arial Narrow"/>
                <w:sz w:val="20"/>
                <w:szCs w:val="20"/>
              </w:rPr>
              <w:t xml:space="preserve">Patient must have, or have had, where HbA1c measurement is clinically inappropriate, blood glucose levels greater than 10 mmol per L in more than 20% of tests over a 2-week period prior to initiation with a gliptin, a glitazone, a glucagon-like peptide-1 or an SGLT2 inhibitor despite treatment with maximally tolerated doses of metformin and a sulphonylurea. </w:t>
            </w:r>
          </w:p>
        </w:tc>
      </w:tr>
      <w:tr w:rsidR="008A07E2" w:rsidRPr="00DB14F4" w:rsidTr="00A413E1">
        <w:trPr>
          <w:cantSplit/>
        </w:trPr>
        <w:tc>
          <w:tcPr>
            <w:tcW w:w="1094" w:type="pct"/>
            <w:tcBorders>
              <w:top w:val="single" w:sz="4" w:space="0" w:color="auto"/>
              <w:left w:val="single" w:sz="4" w:space="0" w:color="auto"/>
              <w:bottom w:val="single" w:sz="4" w:space="0" w:color="auto"/>
              <w:right w:val="single" w:sz="4" w:space="0" w:color="auto"/>
            </w:tcBorders>
            <w:vAlign w:val="center"/>
          </w:tcPr>
          <w:p w:rsidR="008A07E2" w:rsidRPr="00DB14F4" w:rsidRDefault="008A07E2" w:rsidP="00A413E1">
            <w:pPr>
              <w:pStyle w:val="TableText"/>
              <w:spacing w:before="0" w:after="0"/>
              <w:rPr>
                <w:rFonts w:cs="Arial"/>
                <w:b/>
                <w:szCs w:val="20"/>
              </w:rPr>
            </w:pPr>
            <w:r w:rsidRPr="00DB14F4">
              <w:rPr>
                <w:rFonts w:cs="Arial"/>
                <w:b/>
                <w:szCs w:val="20"/>
              </w:rPr>
              <w:t>Prescribing Instructions</w:t>
            </w:r>
          </w:p>
        </w:tc>
        <w:tc>
          <w:tcPr>
            <w:tcW w:w="3906" w:type="pct"/>
            <w:tcBorders>
              <w:top w:val="single" w:sz="4" w:space="0" w:color="auto"/>
              <w:left w:val="single" w:sz="4" w:space="0" w:color="auto"/>
              <w:bottom w:val="single" w:sz="4" w:space="0" w:color="auto"/>
              <w:right w:val="single" w:sz="4" w:space="0" w:color="auto"/>
            </w:tcBorders>
            <w:vAlign w:val="center"/>
          </w:tcPr>
          <w:p w:rsidR="008A07E2" w:rsidRPr="00DB14F4" w:rsidRDefault="008A07E2" w:rsidP="00A413E1">
            <w:pPr>
              <w:spacing w:before="0" w:after="0"/>
              <w:ind w:left="-37"/>
              <w:contextualSpacing/>
              <w:rPr>
                <w:rFonts w:ascii="Arial Narrow" w:hAnsi="Arial Narrow" w:cs="Arial"/>
                <w:sz w:val="20"/>
                <w:szCs w:val="20"/>
              </w:rPr>
            </w:pPr>
            <w:r w:rsidRPr="00DB14F4">
              <w:rPr>
                <w:rFonts w:ascii="Arial Narrow" w:hAnsi="Arial Narrow" w:cs="Arial"/>
                <w:sz w:val="20"/>
                <w:szCs w:val="20"/>
              </w:rPr>
              <w:t xml:space="preserve">The date and level of the qualifying HbA1c measurement must be, or must have been, documented in the patient's medical records at the time treatment with a gliptin, a glitazone, a glucagon-like peptide-1 or an SGLT2 inhibitor is initiated. </w:t>
            </w:r>
          </w:p>
          <w:p w:rsidR="008A07E2" w:rsidRPr="00DB14F4" w:rsidRDefault="008A07E2" w:rsidP="00A413E1">
            <w:pPr>
              <w:spacing w:before="0" w:after="0"/>
              <w:ind w:left="-37"/>
              <w:contextualSpacing/>
              <w:rPr>
                <w:rFonts w:ascii="Arial Narrow" w:hAnsi="Arial Narrow" w:cs="Arial"/>
                <w:sz w:val="20"/>
                <w:szCs w:val="20"/>
              </w:rPr>
            </w:pPr>
          </w:p>
          <w:p w:rsidR="008A07E2" w:rsidRPr="00DB14F4" w:rsidRDefault="008A07E2" w:rsidP="00A413E1">
            <w:pPr>
              <w:spacing w:before="0" w:after="0"/>
              <w:ind w:left="-37"/>
              <w:contextualSpacing/>
              <w:rPr>
                <w:rFonts w:ascii="Arial Narrow" w:hAnsi="Arial Narrow" w:cs="Arial"/>
                <w:sz w:val="20"/>
                <w:szCs w:val="20"/>
              </w:rPr>
            </w:pPr>
            <w:r w:rsidRPr="00DB14F4">
              <w:rPr>
                <w:rFonts w:ascii="Arial Narrow" w:hAnsi="Arial Narrow" w:cs="Arial"/>
                <w:sz w:val="20"/>
                <w:szCs w:val="20"/>
              </w:rPr>
              <w:t xml:space="preserve">The HbA1c must be no more than 4 months old at the time treatment with a gliptin, a glitazone, a glucagon-like peptide-1 or an SGLT2 inhibitor was initiated. </w:t>
            </w:r>
          </w:p>
          <w:p w:rsidR="008A07E2" w:rsidRPr="00DB14F4" w:rsidRDefault="008A07E2" w:rsidP="00A413E1">
            <w:pPr>
              <w:spacing w:before="0" w:after="0"/>
              <w:ind w:left="-37"/>
              <w:contextualSpacing/>
              <w:rPr>
                <w:rFonts w:ascii="Arial Narrow" w:hAnsi="Arial Narrow" w:cs="Arial"/>
                <w:sz w:val="20"/>
                <w:szCs w:val="20"/>
              </w:rPr>
            </w:pPr>
          </w:p>
          <w:p w:rsidR="008A07E2" w:rsidRPr="00DB14F4" w:rsidRDefault="008A07E2" w:rsidP="00A413E1">
            <w:pPr>
              <w:spacing w:before="0" w:after="0"/>
              <w:ind w:left="-37"/>
              <w:contextualSpacing/>
              <w:rPr>
                <w:rFonts w:ascii="Arial Narrow" w:hAnsi="Arial Narrow" w:cs="Arial"/>
                <w:sz w:val="20"/>
                <w:szCs w:val="20"/>
              </w:rPr>
            </w:pPr>
            <w:r w:rsidRPr="00DB14F4">
              <w:rPr>
                <w:rFonts w:ascii="Arial Narrow" w:hAnsi="Arial Narrow" w:cs="Arial"/>
                <w:sz w:val="20"/>
                <w:szCs w:val="20"/>
              </w:rPr>
              <w:t>Blood glucose monitoring may be used as an alternative assessment to HbA1c levels in the following circumstances:</w:t>
            </w:r>
          </w:p>
          <w:p w:rsidR="008A07E2" w:rsidRPr="00DB14F4" w:rsidRDefault="008A07E2" w:rsidP="00A413E1">
            <w:pPr>
              <w:spacing w:before="0" w:after="0"/>
              <w:ind w:left="-37"/>
              <w:contextualSpacing/>
              <w:rPr>
                <w:rFonts w:ascii="Arial Narrow" w:hAnsi="Arial Narrow" w:cs="Arial"/>
                <w:sz w:val="20"/>
                <w:szCs w:val="20"/>
              </w:rPr>
            </w:pPr>
            <w:r w:rsidRPr="00DB14F4">
              <w:rPr>
                <w:rFonts w:ascii="Arial Narrow" w:hAnsi="Arial Narrow" w:cs="Arial"/>
                <w:sz w:val="20"/>
                <w:szCs w:val="20"/>
              </w:rPr>
              <w:t>(a) A clinical condition with reduced red blood cell survival, including haemolytic anaemias and haemoglobinopathies; and/or</w:t>
            </w:r>
          </w:p>
          <w:p w:rsidR="008A07E2" w:rsidRPr="00DB14F4" w:rsidRDefault="008A07E2" w:rsidP="00A413E1">
            <w:pPr>
              <w:spacing w:before="0" w:after="0"/>
              <w:ind w:left="-37"/>
              <w:contextualSpacing/>
              <w:rPr>
                <w:rFonts w:ascii="Arial Narrow" w:hAnsi="Arial Narrow" w:cs="Arial"/>
                <w:sz w:val="20"/>
                <w:szCs w:val="20"/>
              </w:rPr>
            </w:pPr>
            <w:r w:rsidRPr="00DB14F4">
              <w:rPr>
                <w:rFonts w:ascii="Arial Narrow" w:hAnsi="Arial Narrow" w:cs="Arial"/>
                <w:sz w:val="20"/>
                <w:szCs w:val="20"/>
              </w:rPr>
              <w:t>(b) Had red cell transfusion within the previous 3 months.</w:t>
            </w:r>
          </w:p>
          <w:p w:rsidR="008A07E2" w:rsidRPr="00DB14F4" w:rsidRDefault="008A07E2" w:rsidP="00A413E1">
            <w:pPr>
              <w:spacing w:before="0" w:after="0"/>
              <w:ind w:left="-37"/>
              <w:contextualSpacing/>
              <w:rPr>
                <w:rFonts w:ascii="Arial Narrow" w:hAnsi="Arial Narrow" w:cs="Arial"/>
                <w:sz w:val="20"/>
                <w:szCs w:val="20"/>
              </w:rPr>
            </w:pPr>
          </w:p>
          <w:p w:rsidR="008A07E2" w:rsidRPr="00DB14F4" w:rsidRDefault="008A07E2" w:rsidP="00A413E1">
            <w:pPr>
              <w:spacing w:before="0" w:after="0"/>
              <w:ind w:left="-37"/>
              <w:contextualSpacing/>
              <w:rPr>
                <w:rFonts w:ascii="Arial Narrow" w:hAnsi="Arial Narrow" w:cs="Arial"/>
                <w:sz w:val="20"/>
                <w:szCs w:val="20"/>
              </w:rPr>
            </w:pPr>
            <w:r w:rsidRPr="00DB14F4">
              <w:rPr>
                <w:rFonts w:ascii="Arial Narrow" w:hAnsi="Arial Narrow" w:cs="Arial"/>
                <w:sz w:val="20"/>
                <w:szCs w:val="20"/>
              </w:rPr>
              <w:t>The results of the blood glucose monitoring, which must be no more than 4 months old at the time of initiation of treatment with a gliptin, a glitazone, a glucagon-like peptide-1 or an SGLT2 inhibitor, must be documented in the patient's medical records.</w:t>
            </w:r>
          </w:p>
        </w:tc>
      </w:tr>
      <w:tr w:rsidR="008A07E2" w:rsidRPr="00DB14F4" w:rsidTr="00A413E1">
        <w:trPr>
          <w:cantSplit/>
        </w:trPr>
        <w:tc>
          <w:tcPr>
            <w:tcW w:w="1094" w:type="pct"/>
            <w:tcBorders>
              <w:top w:val="single" w:sz="4" w:space="0" w:color="auto"/>
              <w:left w:val="single" w:sz="4" w:space="0" w:color="auto"/>
              <w:bottom w:val="single" w:sz="4" w:space="0" w:color="auto"/>
              <w:right w:val="single" w:sz="4" w:space="0" w:color="auto"/>
            </w:tcBorders>
            <w:vAlign w:val="center"/>
          </w:tcPr>
          <w:p w:rsidR="008A07E2" w:rsidRPr="00DB14F4" w:rsidRDefault="008A07E2" w:rsidP="00A413E1">
            <w:pPr>
              <w:pStyle w:val="TableText"/>
              <w:spacing w:before="0" w:after="0"/>
              <w:rPr>
                <w:rFonts w:cs="Arial"/>
                <w:b/>
                <w:szCs w:val="20"/>
              </w:rPr>
            </w:pPr>
            <w:r w:rsidRPr="00DB14F4">
              <w:rPr>
                <w:rFonts w:cs="Arial"/>
                <w:b/>
                <w:szCs w:val="20"/>
              </w:rPr>
              <w:t>Administration Advice</w:t>
            </w:r>
          </w:p>
        </w:tc>
        <w:tc>
          <w:tcPr>
            <w:tcW w:w="3906" w:type="pct"/>
            <w:tcBorders>
              <w:top w:val="single" w:sz="4" w:space="0" w:color="auto"/>
              <w:left w:val="single" w:sz="4" w:space="0" w:color="auto"/>
              <w:bottom w:val="single" w:sz="4" w:space="0" w:color="auto"/>
              <w:right w:val="single" w:sz="4" w:space="0" w:color="auto"/>
            </w:tcBorders>
            <w:vAlign w:val="center"/>
          </w:tcPr>
          <w:p w:rsidR="008A07E2" w:rsidRPr="00DB14F4" w:rsidRDefault="008A07E2" w:rsidP="001F0F33">
            <w:pPr>
              <w:spacing w:before="0" w:after="0"/>
              <w:ind w:left="-37"/>
              <w:contextualSpacing/>
              <w:rPr>
                <w:rFonts w:ascii="Arial Narrow" w:hAnsi="Arial Narrow" w:cs="Arial"/>
                <w:sz w:val="20"/>
                <w:szCs w:val="20"/>
              </w:rPr>
            </w:pPr>
            <w:r w:rsidRPr="00DB14F4">
              <w:rPr>
                <w:rFonts w:ascii="Arial Narrow" w:hAnsi="Arial Narrow" w:cs="Arial"/>
                <w:sz w:val="20"/>
                <w:szCs w:val="20"/>
              </w:rPr>
              <w:t>This drug is not PBS-subsidised for use as monotherapy or in combination with a dipeptidyl peptidase 4 inhibitor (gliptin), a thiazolidinedione (glitazone), an insulin</w:t>
            </w:r>
            <w:r w:rsidR="0018283B">
              <w:rPr>
                <w:rFonts w:ascii="Arial Narrow" w:hAnsi="Arial Narrow" w:cs="Arial"/>
                <w:sz w:val="20"/>
                <w:szCs w:val="20"/>
              </w:rPr>
              <w:t>,</w:t>
            </w:r>
            <w:r w:rsidRPr="00DB14F4">
              <w:rPr>
                <w:rFonts w:ascii="Arial Narrow" w:hAnsi="Arial Narrow" w:cs="Arial"/>
                <w:sz w:val="20"/>
                <w:szCs w:val="20"/>
              </w:rPr>
              <w:t xml:space="preserve"> an SGLT2 inhibitor</w:t>
            </w:r>
            <w:r w:rsidR="0018283B">
              <w:rPr>
                <w:rFonts w:ascii="Arial Narrow" w:hAnsi="Arial Narrow" w:cs="Arial"/>
                <w:sz w:val="20"/>
                <w:szCs w:val="20"/>
              </w:rPr>
              <w:t xml:space="preserve"> or a sulfonylurea</w:t>
            </w:r>
            <w:r w:rsidR="009B4F1D">
              <w:rPr>
                <w:rFonts w:ascii="Arial Narrow" w:hAnsi="Arial Narrow" w:cs="Arial"/>
                <w:sz w:val="20"/>
                <w:szCs w:val="20"/>
              </w:rPr>
              <w:t xml:space="preserve"> alone</w:t>
            </w:r>
            <w:r w:rsidR="001F0F33" w:rsidRPr="00DB14F4">
              <w:rPr>
                <w:rFonts w:ascii="Arial Narrow" w:hAnsi="Arial Narrow" w:cs="Arial"/>
                <w:sz w:val="20"/>
                <w:szCs w:val="20"/>
              </w:rPr>
              <w:t>.</w:t>
            </w:r>
          </w:p>
        </w:tc>
      </w:tr>
    </w:tbl>
    <w:p w:rsidR="007B37F4" w:rsidRPr="00DB14F4" w:rsidRDefault="007B37F4" w:rsidP="0093683D">
      <w:pPr>
        <w:spacing w:before="0" w:after="120"/>
      </w:pPr>
    </w:p>
    <w:p w:rsidR="00FA29C5" w:rsidRPr="00FA29C5" w:rsidRDefault="00FA29C5" w:rsidP="00FA29C5">
      <w:pPr>
        <w:pStyle w:val="Heading1"/>
        <w:ind w:left="709" w:hanging="709"/>
      </w:pPr>
      <w:r w:rsidRPr="00FA29C5">
        <w:t>Context for Decision</w:t>
      </w:r>
    </w:p>
    <w:p w:rsidR="00FA29C5" w:rsidRPr="00FA29C5" w:rsidRDefault="00FA29C5" w:rsidP="00FA29C5">
      <w:pPr>
        <w:spacing w:after="120"/>
        <w:rPr>
          <w:rFonts w:ascii="Calibri" w:eastAsia="Calibri" w:hAnsi="Calibri" w:cs="Arial"/>
        </w:rPr>
      </w:pPr>
      <w:r w:rsidRPr="00FA29C5">
        <w:rPr>
          <w:rFonts w:ascii="Calibri" w:eastAsia="Calibri" w:hAnsi="Calibr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A29C5" w:rsidRPr="00FA29C5" w:rsidRDefault="00FA29C5" w:rsidP="00FA29C5">
      <w:pPr>
        <w:keepNext/>
        <w:keepLines/>
        <w:numPr>
          <w:ilvl w:val="0"/>
          <w:numId w:val="1"/>
        </w:numPr>
        <w:spacing w:before="240" w:after="120"/>
        <w:ind w:left="709" w:hanging="709"/>
        <w:jc w:val="left"/>
        <w:outlineLvl w:val="0"/>
        <w:rPr>
          <w:rFonts w:ascii="Calibri" w:eastAsia="SimSun" w:hAnsi="Calibri" w:cs="Times New Roman"/>
          <w:b/>
          <w:sz w:val="32"/>
          <w:szCs w:val="32"/>
        </w:rPr>
      </w:pPr>
      <w:r w:rsidRPr="00FA29C5">
        <w:rPr>
          <w:rFonts w:ascii="Calibri" w:eastAsia="SimSun" w:hAnsi="Calibri" w:cs="Times New Roman"/>
          <w:b/>
          <w:sz w:val="32"/>
          <w:szCs w:val="32"/>
        </w:rPr>
        <w:t>Sponsor’s Comment</w:t>
      </w:r>
    </w:p>
    <w:p w:rsidR="00E464E1" w:rsidRPr="0085275F" w:rsidRDefault="0085275F" w:rsidP="0085275F">
      <w:pPr>
        <w:rPr>
          <w:rFonts w:ascii="Calibri" w:eastAsia="Calibri" w:hAnsi="Calibri" w:cs="Arial"/>
          <w:snapToGrid w:val="0"/>
          <w:szCs w:val="20"/>
        </w:rPr>
      </w:pPr>
      <w:r>
        <w:rPr>
          <w:rFonts w:ascii="Calibri" w:eastAsia="Calibri" w:hAnsi="Calibri" w:cs="Arial"/>
          <w:snapToGrid w:val="0"/>
          <w:szCs w:val="20"/>
        </w:rPr>
        <w:t>The sponsor had no comment.</w:t>
      </w:r>
    </w:p>
    <w:p w:rsidR="00E464E1" w:rsidRPr="00DB14F4" w:rsidRDefault="00E464E1" w:rsidP="00580535">
      <w:pPr>
        <w:spacing w:before="0" w:after="120"/>
        <w:jc w:val="left"/>
      </w:pPr>
    </w:p>
    <w:sectPr w:rsidR="00E464E1" w:rsidRPr="00DB14F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913" w:rsidRDefault="008B4913" w:rsidP="00BA3306">
      <w:pPr>
        <w:spacing w:before="0" w:after="0"/>
      </w:pPr>
      <w:r>
        <w:separator/>
      </w:r>
    </w:p>
  </w:endnote>
  <w:endnote w:type="continuationSeparator" w:id="0">
    <w:p w:rsidR="008B4913" w:rsidRDefault="008B4913"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913" w:rsidRDefault="008B49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211977"/>
      <w:docPartObj>
        <w:docPartGallery w:val="Page Numbers (Bottom of Page)"/>
        <w:docPartUnique/>
      </w:docPartObj>
    </w:sdtPr>
    <w:sdtEndPr>
      <w:rPr>
        <w:noProof/>
      </w:rPr>
    </w:sdtEndPr>
    <w:sdtContent>
      <w:p w:rsidR="008B4913" w:rsidRDefault="008B4913">
        <w:pPr>
          <w:pStyle w:val="Footer"/>
          <w:jc w:val="center"/>
        </w:pPr>
        <w:r w:rsidRPr="00E31FA1">
          <w:rPr>
            <w:b/>
          </w:rPr>
          <w:fldChar w:fldCharType="begin"/>
        </w:r>
        <w:r w:rsidRPr="00E31FA1">
          <w:rPr>
            <w:b/>
          </w:rPr>
          <w:instrText xml:space="preserve"> PAGE   \* MERGEFORMAT </w:instrText>
        </w:r>
        <w:r w:rsidRPr="00E31FA1">
          <w:rPr>
            <w:b/>
          </w:rPr>
          <w:fldChar w:fldCharType="separate"/>
        </w:r>
        <w:r w:rsidR="00183640">
          <w:rPr>
            <w:b/>
            <w:noProof/>
          </w:rPr>
          <w:t>1</w:t>
        </w:r>
        <w:r w:rsidRPr="00E31FA1">
          <w:rPr>
            <w:b/>
            <w:noProof/>
          </w:rPr>
          <w:fldChar w:fldCharType="end"/>
        </w:r>
      </w:p>
    </w:sdtContent>
  </w:sdt>
  <w:p w:rsidR="008B4913" w:rsidRPr="008B4913" w:rsidRDefault="008B4913" w:rsidP="00D337DD">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913" w:rsidRDefault="008B49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913" w:rsidRDefault="008B4913" w:rsidP="00BA3306">
      <w:pPr>
        <w:spacing w:before="0" w:after="0"/>
      </w:pPr>
      <w:r>
        <w:separator/>
      </w:r>
    </w:p>
  </w:footnote>
  <w:footnote w:type="continuationSeparator" w:id="0">
    <w:p w:rsidR="008B4913" w:rsidRDefault="008B4913" w:rsidP="00BA330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913" w:rsidRDefault="008B49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913" w:rsidRDefault="008B4913" w:rsidP="00E31FA1">
    <w:pPr>
      <w:pStyle w:val="Header"/>
      <w:jc w:val="center"/>
      <w:rPr>
        <w:rFonts w:cs="Arial"/>
        <w:i/>
      </w:rPr>
    </w:pPr>
    <w:r>
      <w:rPr>
        <w:rFonts w:cs="Arial"/>
        <w:i/>
      </w:rPr>
      <w:t>Public Summary Document – November 2017 PBAC Meeting</w:t>
    </w:r>
  </w:p>
  <w:p w:rsidR="008B4913" w:rsidRPr="00E31FA1" w:rsidRDefault="008B4913" w:rsidP="00E31FA1">
    <w:pPr>
      <w:pStyle w:val="Header"/>
      <w:jc w:val="center"/>
      <w:rPr>
        <w:rFonts w:cs="Arial"/>
        <w:i/>
        <w:noProo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913" w:rsidRDefault="008B49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31C8"/>
    <w:multiLevelType w:val="hybridMultilevel"/>
    <w:tmpl w:val="EA5420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2DA070D"/>
    <w:multiLevelType w:val="hybridMultilevel"/>
    <w:tmpl w:val="666C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30D4D"/>
    <w:multiLevelType w:val="multilevel"/>
    <w:tmpl w:val="EF04009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4DB6EC1"/>
    <w:multiLevelType w:val="hybridMultilevel"/>
    <w:tmpl w:val="EF4CD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355E19"/>
    <w:multiLevelType w:val="hybridMultilevel"/>
    <w:tmpl w:val="B98E3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D8496A"/>
    <w:multiLevelType w:val="hybridMultilevel"/>
    <w:tmpl w:val="5596B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1C0153"/>
    <w:multiLevelType w:val="hybridMultilevel"/>
    <w:tmpl w:val="1BF0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2B3838"/>
    <w:multiLevelType w:val="hybridMultilevel"/>
    <w:tmpl w:val="D45C5E70"/>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8">
    <w:nsid w:val="0B6D17AE"/>
    <w:multiLevelType w:val="hybridMultilevel"/>
    <w:tmpl w:val="3200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893E4D"/>
    <w:multiLevelType w:val="hybridMultilevel"/>
    <w:tmpl w:val="7D94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A55010"/>
    <w:multiLevelType w:val="multilevel"/>
    <w:tmpl w:val="006C9AF4"/>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3EF6600"/>
    <w:multiLevelType w:val="hybridMultilevel"/>
    <w:tmpl w:val="A650E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CC1BEC"/>
    <w:multiLevelType w:val="hybridMultilevel"/>
    <w:tmpl w:val="56B6EB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1A3B0A51"/>
    <w:multiLevelType w:val="hybridMultilevel"/>
    <w:tmpl w:val="FBA0F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62680E"/>
    <w:multiLevelType w:val="multilevel"/>
    <w:tmpl w:val="60E21A5E"/>
    <w:lvl w:ilvl="0">
      <w:start w:val="2"/>
      <w:numFmt w:val="decimal"/>
      <w:pStyle w:val="PBACHeading1"/>
      <w:lvlText w:val="%1"/>
      <w:lvlJc w:val="left"/>
      <w:pPr>
        <w:ind w:left="720" w:hanging="720"/>
      </w:pPr>
      <w:rPr>
        <w:rFonts w:hint="default"/>
        <w:b/>
      </w:rPr>
    </w:lvl>
    <w:lvl w:ilvl="1">
      <w:start w:val="1"/>
      <w:numFmt w:val="decimal"/>
      <w:lvlText w:val="4.%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1BB76E05"/>
    <w:multiLevelType w:val="hybridMultilevel"/>
    <w:tmpl w:val="34F8551C"/>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6">
    <w:nsid w:val="1C22057F"/>
    <w:multiLevelType w:val="hybridMultilevel"/>
    <w:tmpl w:val="31F6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F2148A"/>
    <w:multiLevelType w:val="hybridMultilevel"/>
    <w:tmpl w:val="45FA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CB66FA"/>
    <w:multiLevelType w:val="hybridMultilevel"/>
    <w:tmpl w:val="B7C8EB5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3854D02"/>
    <w:multiLevelType w:val="multilevel"/>
    <w:tmpl w:val="025A7E18"/>
    <w:lvl w:ilvl="0">
      <w:start w:val="2"/>
      <w:numFmt w:val="decimal"/>
      <w:lvlText w:val="%1"/>
      <w:lvlJc w:val="left"/>
      <w:pPr>
        <w:ind w:left="720" w:hanging="720"/>
      </w:pPr>
      <w:rPr>
        <w:rFonts w:hint="default"/>
        <w:b/>
      </w:rPr>
    </w:lvl>
    <w:lvl w:ilvl="1">
      <w:start w:val="1"/>
      <w:numFmt w:val="decimal"/>
      <w:lvlText w:val="2.%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242A0719"/>
    <w:multiLevelType w:val="hybridMultilevel"/>
    <w:tmpl w:val="180E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821497"/>
    <w:multiLevelType w:val="hybridMultilevel"/>
    <w:tmpl w:val="80D25642"/>
    <w:lvl w:ilvl="0" w:tplc="1F1E3212">
      <w:start w:val="10"/>
      <w:numFmt w:val="bullet"/>
      <w:lvlText w:val="–"/>
      <w:lvlJc w:val="left"/>
      <w:pPr>
        <w:ind w:left="1080" w:hanging="360"/>
      </w:pPr>
      <w:rPr>
        <w:rFonts w:ascii="Calibri" w:eastAsiaTheme="minorHAnsi" w:hAnsi="Calibri" w:cstheme="minorBidi" w:hint="default"/>
        <w:color w:val="4472C4" w:themeColor="accent5"/>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7C57530"/>
    <w:multiLevelType w:val="multilevel"/>
    <w:tmpl w:val="6B4A72DC"/>
    <w:lvl w:ilvl="0">
      <w:start w:val="2"/>
      <w:numFmt w:val="decimal"/>
      <w:lvlText w:val="%1"/>
      <w:lvlJc w:val="left"/>
      <w:pPr>
        <w:ind w:left="720" w:hanging="720"/>
      </w:pPr>
      <w:rPr>
        <w:rFonts w:hint="default"/>
        <w:b/>
      </w:rPr>
    </w:lvl>
    <w:lvl w:ilvl="1">
      <w:start w:val="1"/>
      <w:numFmt w:val="decimal"/>
      <w:lvlText w:val="6.%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284E6825"/>
    <w:multiLevelType w:val="multilevel"/>
    <w:tmpl w:val="FE88488E"/>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2C7A76E9"/>
    <w:multiLevelType w:val="hybridMultilevel"/>
    <w:tmpl w:val="3E5CC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AD118F"/>
    <w:multiLevelType w:val="multilevel"/>
    <w:tmpl w:val="13B09B38"/>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382C2438"/>
    <w:multiLevelType w:val="multilevel"/>
    <w:tmpl w:val="8C588D20"/>
    <w:lvl w:ilvl="0">
      <w:start w:val="2"/>
      <w:numFmt w:val="decimal"/>
      <w:lvlText w:val="%1"/>
      <w:lvlJc w:val="left"/>
      <w:pPr>
        <w:ind w:left="720" w:hanging="720"/>
      </w:pPr>
      <w:rPr>
        <w:rFonts w:hint="default"/>
        <w:b/>
      </w:rPr>
    </w:lvl>
    <w:lvl w:ilvl="1">
      <w:start w:val="1"/>
      <w:numFmt w:val="decimal"/>
      <w:lvlText w:val="3.%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38B9624D"/>
    <w:multiLevelType w:val="hybridMultilevel"/>
    <w:tmpl w:val="76CCF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2737B6"/>
    <w:multiLevelType w:val="hybridMultilevel"/>
    <w:tmpl w:val="08CE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A609A8"/>
    <w:multiLevelType w:val="hybridMultilevel"/>
    <w:tmpl w:val="BC5A39C6"/>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1">
    <w:nsid w:val="44EB3749"/>
    <w:multiLevelType w:val="hybridMultilevel"/>
    <w:tmpl w:val="155A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072A95"/>
    <w:multiLevelType w:val="hybridMultilevel"/>
    <w:tmpl w:val="2FCE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3E011D"/>
    <w:multiLevelType w:val="hybridMultilevel"/>
    <w:tmpl w:val="AC4C7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4E9F7733"/>
    <w:multiLevelType w:val="hybridMultilevel"/>
    <w:tmpl w:val="557E4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AD3E58"/>
    <w:multiLevelType w:val="multilevel"/>
    <w:tmpl w:val="8FFC37C6"/>
    <w:lvl w:ilvl="0">
      <w:start w:val="2"/>
      <w:numFmt w:val="decimal"/>
      <w:lvlText w:val="%1"/>
      <w:lvlJc w:val="left"/>
      <w:pPr>
        <w:ind w:left="720" w:hanging="720"/>
      </w:pPr>
      <w:rPr>
        <w:rFonts w:hint="default"/>
        <w:b/>
      </w:rPr>
    </w:lvl>
    <w:lvl w:ilvl="1">
      <w:start w:val="1"/>
      <w:numFmt w:val="decimal"/>
      <w:lvlText w:val="5.%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555F54A2"/>
    <w:multiLevelType w:val="hybridMultilevel"/>
    <w:tmpl w:val="353A4DAE"/>
    <w:lvl w:ilvl="0" w:tplc="1F1E3212">
      <w:start w:val="10"/>
      <w:numFmt w:val="bullet"/>
      <w:lvlText w:val="–"/>
      <w:lvlJc w:val="left"/>
      <w:pPr>
        <w:ind w:left="1080" w:hanging="360"/>
      </w:pPr>
      <w:rPr>
        <w:rFonts w:ascii="Calibri" w:eastAsiaTheme="minorHAnsi" w:hAnsi="Calibri" w:cstheme="minorBidi" w:hint="default"/>
        <w:color w:val="4472C4" w:themeColor="accent5"/>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72035F"/>
    <w:multiLevelType w:val="hybridMultilevel"/>
    <w:tmpl w:val="0CC2D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B5687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617C1C13"/>
    <w:multiLevelType w:val="hybridMultilevel"/>
    <w:tmpl w:val="5AA4D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1A709E6"/>
    <w:multiLevelType w:val="hybridMultilevel"/>
    <w:tmpl w:val="B7C8EB5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68D15EAB"/>
    <w:multiLevelType w:val="hybridMultilevel"/>
    <w:tmpl w:val="348ADB1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9035634"/>
    <w:multiLevelType w:val="hybridMultilevel"/>
    <w:tmpl w:val="AA6A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B393C61"/>
    <w:multiLevelType w:val="hybridMultilevel"/>
    <w:tmpl w:val="07021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BCE7D73"/>
    <w:multiLevelType w:val="hybridMultilevel"/>
    <w:tmpl w:val="D548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CF82F55"/>
    <w:multiLevelType w:val="hybridMultilevel"/>
    <w:tmpl w:val="06368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E2C4D4E"/>
    <w:multiLevelType w:val="hybridMultilevel"/>
    <w:tmpl w:val="FC56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EF91405"/>
    <w:multiLevelType w:val="multilevel"/>
    <w:tmpl w:val="4434F0D6"/>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71576DDB"/>
    <w:multiLevelType w:val="hybridMultilevel"/>
    <w:tmpl w:val="DE829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39205C0"/>
    <w:multiLevelType w:val="hybridMultilevel"/>
    <w:tmpl w:val="B0647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52D1712"/>
    <w:multiLevelType w:val="hybridMultilevel"/>
    <w:tmpl w:val="660415F4"/>
    <w:lvl w:ilvl="0" w:tplc="83B65824">
      <w:start w:val="1"/>
      <w:numFmt w:val="bullet"/>
      <w:lvlText w:val="–"/>
      <w:lvlJc w:val="left"/>
      <w:pPr>
        <w:tabs>
          <w:tab w:val="num" w:pos="720"/>
        </w:tabs>
        <w:ind w:left="720" w:hanging="360"/>
      </w:pPr>
      <w:rPr>
        <w:rFonts w:ascii="Times New Roman" w:hAnsi="Times New Roman" w:hint="default"/>
      </w:rPr>
    </w:lvl>
    <w:lvl w:ilvl="1" w:tplc="DFD23A2E">
      <w:start w:val="1"/>
      <w:numFmt w:val="bullet"/>
      <w:lvlText w:val="–"/>
      <w:lvlJc w:val="left"/>
      <w:pPr>
        <w:tabs>
          <w:tab w:val="num" w:pos="1440"/>
        </w:tabs>
        <w:ind w:left="1440" w:hanging="360"/>
      </w:pPr>
      <w:rPr>
        <w:rFonts w:ascii="Times New Roman" w:hAnsi="Times New Roman" w:hint="default"/>
      </w:rPr>
    </w:lvl>
    <w:lvl w:ilvl="2" w:tplc="41A60546">
      <w:start w:val="500"/>
      <w:numFmt w:val="bullet"/>
      <w:lvlText w:val="•"/>
      <w:lvlJc w:val="left"/>
      <w:pPr>
        <w:tabs>
          <w:tab w:val="num" w:pos="2160"/>
        </w:tabs>
        <w:ind w:left="2160" w:hanging="360"/>
      </w:pPr>
      <w:rPr>
        <w:rFonts w:ascii="Times New Roman" w:hAnsi="Times New Roman" w:hint="default"/>
      </w:rPr>
    </w:lvl>
    <w:lvl w:ilvl="3" w:tplc="87BA6A64" w:tentative="1">
      <w:start w:val="1"/>
      <w:numFmt w:val="bullet"/>
      <w:lvlText w:val="–"/>
      <w:lvlJc w:val="left"/>
      <w:pPr>
        <w:tabs>
          <w:tab w:val="num" w:pos="2880"/>
        </w:tabs>
        <w:ind w:left="2880" w:hanging="360"/>
      </w:pPr>
      <w:rPr>
        <w:rFonts w:ascii="Times New Roman" w:hAnsi="Times New Roman" w:hint="default"/>
      </w:rPr>
    </w:lvl>
    <w:lvl w:ilvl="4" w:tplc="160AF804" w:tentative="1">
      <w:start w:val="1"/>
      <w:numFmt w:val="bullet"/>
      <w:lvlText w:val="–"/>
      <w:lvlJc w:val="left"/>
      <w:pPr>
        <w:tabs>
          <w:tab w:val="num" w:pos="3600"/>
        </w:tabs>
        <w:ind w:left="3600" w:hanging="360"/>
      </w:pPr>
      <w:rPr>
        <w:rFonts w:ascii="Times New Roman" w:hAnsi="Times New Roman" w:hint="default"/>
      </w:rPr>
    </w:lvl>
    <w:lvl w:ilvl="5" w:tplc="3D30EF76" w:tentative="1">
      <w:start w:val="1"/>
      <w:numFmt w:val="bullet"/>
      <w:lvlText w:val="–"/>
      <w:lvlJc w:val="left"/>
      <w:pPr>
        <w:tabs>
          <w:tab w:val="num" w:pos="4320"/>
        </w:tabs>
        <w:ind w:left="4320" w:hanging="360"/>
      </w:pPr>
      <w:rPr>
        <w:rFonts w:ascii="Times New Roman" w:hAnsi="Times New Roman" w:hint="default"/>
      </w:rPr>
    </w:lvl>
    <w:lvl w:ilvl="6" w:tplc="15662D0C" w:tentative="1">
      <w:start w:val="1"/>
      <w:numFmt w:val="bullet"/>
      <w:lvlText w:val="–"/>
      <w:lvlJc w:val="left"/>
      <w:pPr>
        <w:tabs>
          <w:tab w:val="num" w:pos="5040"/>
        </w:tabs>
        <w:ind w:left="5040" w:hanging="360"/>
      </w:pPr>
      <w:rPr>
        <w:rFonts w:ascii="Times New Roman" w:hAnsi="Times New Roman" w:hint="default"/>
      </w:rPr>
    </w:lvl>
    <w:lvl w:ilvl="7" w:tplc="702A5816" w:tentative="1">
      <w:start w:val="1"/>
      <w:numFmt w:val="bullet"/>
      <w:lvlText w:val="–"/>
      <w:lvlJc w:val="left"/>
      <w:pPr>
        <w:tabs>
          <w:tab w:val="num" w:pos="5760"/>
        </w:tabs>
        <w:ind w:left="5760" w:hanging="360"/>
      </w:pPr>
      <w:rPr>
        <w:rFonts w:ascii="Times New Roman" w:hAnsi="Times New Roman" w:hint="default"/>
      </w:rPr>
    </w:lvl>
    <w:lvl w:ilvl="8" w:tplc="B204F3FC" w:tentative="1">
      <w:start w:val="1"/>
      <w:numFmt w:val="bullet"/>
      <w:lvlText w:val="–"/>
      <w:lvlJc w:val="left"/>
      <w:pPr>
        <w:tabs>
          <w:tab w:val="num" w:pos="6480"/>
        </w:tabs>
        <w:ind w:left="6480" w:hanging="360"/>
      </w:pPr>
      <w:rPr>
        <w:rFonts w:ascii="Times New Roman" w:hAnsi="Times New Roman" w:hint="default"/>
      </w:rPr>
    </w:lvl>
  </w:abstractNum>
  <w:abstractNum w:abstractNumId="53">
    <w:nsid w:val="75C90115"/>
    <w:multiLevelType w:val="hybridMultilevel"/>
    <w:tmpl w:val="41A83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84D033C"/>
    <w:multiLevelType w:val="multilevel"/>
    <w:tmpl w:val="889A2140"/>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nsid w:val="78A1066B"/>
    <w:multiLevelType w:val="hybridMultilevel"/>
    <w:tmpl w:val="C9A8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8DD10C8"/>
    <w:multiLevelType w:val="hybridMultilevel"/>
    <w:tmpl w:val="D34ED89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7">
    <w:nsid w:val="7A055992"/>
    <w:multiLevelType w:val="hybridMultilevel"/>
    <w:tmpl w:val="F66AC76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B7B7F2C"/>
    <w:multiLevelType w:val="hybridMultilevel"/>
    <w:tmpl w:val="0A1A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C727235"/>
    <w:multiLevelType w:val="multilevel"/>
    <w:tmpl w:val="33384B2A"/>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7DB446F4"/>
    <w:multiLevelType w:val="hybridMultilevel"/>
    <w:tmpl w:val="944E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4"/>
  </w:num>
  <w:num w:numId="3">
    <w:abstractNumId w:val="3"/>
  </w:num>
  <w:num w:numId="4">
    <w:abstractNumId w:val="54"/>
  </w:num>
  <w:num w:numId="5">
    <w:abstractNumId w:val="24"/>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59"/>
  </w:num>
  <w:num w:numId="9">
    <w:abstractNumId w:val="40"/>
  </w:num>
  <w:num w:numId="10">
    <w:abstractNumId w:val="2"/>
  </w:num>
  <w:num w:numId="11">
    <w:abstractNumId w:val="49"/>
  </w:num>
  <w:num w:numId="12">
    <w:abstractNumId w:val="10"/>
  </w:num>
  <w:num w:numId="13">
    <w:abstractNumId w:val="58"/>
  </w:num>
  <w:num w:numId="14">
    <w:abstractNumId w:val="17"/>
  </w:num>
  <w:num w:numId="15">
    <w:abstractNumId w:val="35"/>
  </w:num>
  <w:num w:numId="16">
    <w:abstractNumId w:val="43"/>
  </w:num>
  <w:num w:numId="17">
    <w:abstractNumId w:val="57"/>
  </w:num>
  <w:num w:numId="18">
    <w:abstractNumId w:val="31"/>
  </w:num>
  <w:num w:numId="19">
    <w:abstractNumId w:val="46"/>
  </w:num>
  <w:num w:numId="20">
    <w:abstractNumId w:val="9"/>
  </w:num>
  <w:num w:numId="21">
    <w:abstractNumId w:val="5"/>
  </w:num>
  <w:num w:numId="22">
    <w:abstractNumId w:val="44"/>
  </w:num>
  <w:num w:numId="23">
    <w:abstractNumId w:val="13"/>
  </w:num>
  <w:num w:numId="24">
    <w:abstractNumId w:val="60"/>
  </w:num>
  <w:num w:numId="25">
    <w:abstractNumId w:val="8"/>
  </w:num>
  <w:num w:numId="26">
    <w:abstractNumId w:val="15"/>
  </w:num>
  <w:num w:numId="27">
    <w:abstractNumId w:val="50"/>
  </w:num>
  <w:num w:numId="28">
    <w:abstractNumId w:val="28"/>
  </w:num>
  <w:num w:numId="29">
    <w:abstractNumId w:val="7"/>
  </w:num>
  <w:num w:numId="30">
    <w:abstractNumId w:val="20"/>
  </w:num>
  <w:num w:numId="31">
    <w:abstractNumId w:val="45"/>
  </w:num>
  <w:num w:numId="32">
    <w:abstractNumId w:val="32"/>
  </w:num>
  <w:num w:numId="33">
    <w:abstractNumId w:val="55"/>
  </w:num>
  <w:num w:numId="34">
    <w:abstractNumId w:val="16"/>
  </w:num>
  <w:num w:numId="35">
    <w:abstractNumId w:val="30"/>
  </w:num>
  <w:num w:numId="36">
    <w:abstractNumId w:val="1"/>
  </w:num>
  <w:num w:numId="37">
    <w:abstractNumId w:val="4"/>
  </w:num>
  <w:num w:numId="38">
    <w:abstractNumId w:val="11"/>
  </w:num>
  <w:num w:numId="39">
    <w:abstractNumId w:val="51"/>
  </w:num>
  <w:num w:numId="40">
    <w:abstractNumId w:val="48"/>
  </w:num>
  <w:num w:numId="41">
    <w:abstractNumId w:val="38"/>
  </w:num>
  <w:num w:numId="42">
    <w:abstractNumId w:val="37"/>
  </w:num>
  <w:num w:numId="43">
    <w:abstractNumId w:val="21"/>
  </w:num>
  <w:num w:numId="44">
    <w:abstractNumId w:val="33"/>
  </w:num>
  <w:num w:numId="45">
    <w:abstractNumId w:val="29"/>
  </w:num>
  <w:num w:numId="46">
    <w:abstractNumId w:val="53"/>
  </w:num>
  <w:num w:numId="47">
    <w:abstractNumId w:val="19"/>
  </w:num>
  <w:num w:numId="48">
    <w:abstractNumId w:val="27"/>
  </w:num>
  <w:num w:numId="49">
    <w:abstractNumId w:val="14"/>
  </w:num>
  <w:num w:numId="50">
    <w:abstractNumId w:val="36"/>
  </w:num>
  <w:num w:numId="51">
    <w:abstractNumId w:val="22"/>
  </w:num>
  <w:num w:numId="52">
    <w:abstractNumId w:val="41"/>
  </w:num>
  <w:num w:numId="53">
    <w:abstractNumId w:val="47"/>
  </w:num>
  <w:num w:numId="54">
    <w:abstractNumId w:val="6"/>
  </w:num>
  <w:num w:numId="55">
    <w:abstractNumId w:val="56"/>
  </w:num>
  <w:num w:numId="56">
    <w:abstractNumId w:val="25"/>
  </w:num>
  <w:num w:numId="5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6"/>
  </w:num>
  <w:num w:numId="59">
    <w:abstractNumId w:val="0"/>
  </w:num>
  <w:num w:numId="60">
    <w:abstractNumId w:val="42"/>
  </w:num>
  <w:num w:numId="61">
    <w:abstractNumId w:val="18"/>
  </w:num>
  <w:num w:numId="62">
    <w:abstractNumId w:val="52"/>
  </w:num>
  <w:num w:numId="63">
    <w:abstractNumId w:val="12"/>
  </w:num>
  <w:num w:numId="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num>
  <w:numIdMacAtCleanup w:val="58"/>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Newby">
    <w15:presenceInfo w15:providerId="None" w15:userId="David New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29"/>
    <w:rsid w:val="00000761"/>
    <w:rsid w:val="00001AB4"/>
    <w:rsid w:val="000043BC"/>
    <w:rsid w:val="00005435"/>
    <w:rsid w:val="00007A5E"/>
    <w:rsid w:val="00007B4C"/>
    <w:rsid w:val="0001066F"/>
    <w:rsid w:val="00013222"/>
    <w:rsid w:val="000155B6"/>
    <w:rsid w:val="00016AAC"/>
    <w:rsid w:val="000203DA"/>
    <w:rsid w:val="0002095B"/>
    <w:rsid w:val="00020BAF"/>
    <w:rsid w:val="0002120F"/>
    <w:rsid w:val="00021BE3"/>
    <w:rsid w:val="0002202C"/>
    <w:rsid w:val="000247E1"/>
    <w:rsid w:val="00024A00"/>
    <w:rsid w:val="00026030"/>
    <w:rsid w:val="000262E3"/>
    <w:rsid w:val="00032C67"/>
    <w:rsid w:val="00034404"/>
    <w:rsid w:val="00034A6B"/>
    <w:rsid w:val="000350D3"/>
    <w:rsid w:val="00036751"/>
    <w:rsid w:val="00040C52"/>
    <w:rsid w:val="0004287E"/>
    <w:rsid w:val="00043388"/>
    <w:rsid w:val="00043B25"/>
    <w:rsid w:val="00045B2D"/>
    <w:rsid w:val="000461CF"/>
    <w:rsid w:val="000470E8"/>
    <w:rsid w:val="000471CF"/>
    <w:rsid w:val="00047F67"/>
    <w:rsid w:val="000501FE"/>
    <w:rsid w:val="00057F71"/>
    <w:rsid w:val="00057FEA"/>
    <w:rsid w:val="0006129D"/>
    <w:rsid w:val="00062067"/>
    <w:rsid w:val="00065C62"/>
    <w:rsid w:val="00065CDE"/>
    <w:rsid w:val="00065F4A"/>
    <w:rsid w:val="00066488"/>
    <w:rsid w:val="00070D2A"/>
    <w:rsid w:val="00071FE8"/>
    <w:rsid w:val="00073919"/>
    <w:rsid w:val="00076778"/>
    <w:rsid w:val="00077E60"/>
    <w:rsid w:val="00080FF3"/>
    <w:rsid w:val="0008227F"/>
    <w:rsid w:val="00084168"/>
    <w:rsid w:val="000847FE"/>
    <w:rsid w:val="00084980"/>
    <w:rsid w:val="00086133"/>
    <w:rsid w:val="000914A3"/>
    <w:rsid w:val="00092469"/>
    <w:rsid w:val="000925B9"/>
    <w:rsid w:val="0009327B"/>
    <w:rsid w:val="00096E23"/>
    <w:rsid w:val="0009766C"/>
    <w:rsid w:val="000A01E2"/>
    <w:rsid w:val="000A0898"/>
    <w:rsid w:val="000A1579"/>
    <w:rsid w:val="000A2694"/>
    <w:rsid w:val="000A2EF1"/>
    <w:rsid w:val="000A4032"/>
    <w:rsid w:val="000A5821"/>
    <w:rsid w:val="000A6FBD"/>
    <w:rsid w:val="000A7EAC"/>
    <w:rsid w:val="000B0885"/>
    <w:rsid w:val="000B4389"/>
    <w:rsid w:val="000B56CD"/>
    <w:rsid w:val="000B5A27"/>
    <w:rsid w:val="000B60BE"/>
    <w:rsid w:val="000B6B69"/>
    <w:rsid w:val="000C0142"/>
    <w:rsid w:val="000C30E5"/>
    <w:rsid w:val="000C36E7"/>
    <w:rsid w:val="000C6A40"/>
    <w:rsid w:val="000C6A75"/>
    <w:rsid w:val="000D0023"/>
    <w:rsid w:val="000D021E"/>
    <w:rsid w:val="000D2A62"/>
    <w:rsid w:val="000D2E92"/>
    <w:rsid w:val="000D5F9A"/>
    <w:rsid w:val="000D690F"/>
    <w:rsid w:val="000D7953"/>
    <w:rsid w:val="000E3940"/>
    <w:rsid w:val="000E407B"/>
    <w:rsid w:val="000F1E2A"/>
    <w:rsid w:val="000F2534"/>
    <w:rsid w:val="000F2F84"/>
    <w:rsid w:val="000F3652"/>
    <w:rsid w:val="000F4BBF"/>
    <w:rsid w:val="000F632E"/>
    <w:rsid w:val="000F766D"/>
    <w:rsid w:val="000F7E43"/>
    <w:rsid w:val="00101BA9"/>
    <w:rsid w:val="00104FB3"/>
    <w:rsid w:val="0010513A"/>
    <w:rsid w:val="00107AC5"/>
    <w:rsid w:val="001131EE"/>
    <w:rsid w:val="00113E5E"/>
    <w:rsid w:val="00117980"/>
    <w:rsid w:val="00120382"/>
    <w:rsid w:val="00121046"/>
    <w:rsid w:val="0012701F"/>
    <w:rsid w:val="001276A6"/>
    <w:rsid w:val="001279AE"/>
    <w:rsid w:val="0013092C"/>
    <w:rsid w:val="00132835"/>
    <w:rsid w:val="00133637"/>
    <w:rsid w:val="00134317"/>
    <w:rsid w:val="00135687"/>
    <w:rsid w:val="00136E76"/>
    <w:rsid w:val="00137AFB"/>
    <w:rsid w:val="00141269"/>
    <w:rsid w:val="00141E76"/>
    <w:rsid w:val="00142685"/>
    <w:rsid w:val="00142A15"/>
    <w:rsid w:val="001435B0"/>
    <w:rsid w:val="00143B14"/>
    <w:rsid w:val="001468AD"/>
    <w:rsid w:val="001468C6"/>
    <w:rsid w:val="00146C47"/>
    <w:rsid w:val="00155AB9"/>
    <w:rsid w:val="00157EB3"/>
    <w:rsid w:val="00160079"/>
    <w:rsid w:val="0016086E"/>
    <w:rsid w:val="001614C1"/>
    <w:rsid w:val="00162624"/>
    <w:rsid w:val="00162D3C"/>
    <w:rsid w:val="00165A49"/>
    <w:rsid w:val="00166879"/>
    <w:rsid w:val="00166A46"/>
    <w:rsid w:val="00171EBA"/>
    <w:rsid w:val="001722AD"/>
    <w:rsid w:val="00173577"/>
    <w:rsid w:val="001739AC"/>
    <w:rsid w:val="001754E0"/>
    <w:rsid w:val="0017638E"/>
    <w:rsid w:val="00176AA5"/>
    <w:rsid w:val="0017720E"/>
    <w:rsid w:val="00177893"/>
    <w:rsid w:val="0018283B"/>
    <w:rsid w:val="00183640"/>
    <w:rsid w:val="0018403F"/>
    <w:rsid w:val="00184221"/>
    <w:rsid w:val="00186307"/>
    <w:rsid w:val="00186EBC"/>
    <w:rsid w:val="00187009"/>
    <w:rsid w:val="00190743"/>
    <w:rsid w:val="00195DA4"/>
    <w:rsid w:val="001A0142"/>
    <w:rsid w:val="001A02B2"/>
    <w:rsid w:val="001A04CE"/>
    <w:rsid w:val="001A1D49"/>
    <w:rsid w:val="001A2C40"/>
    <w:rsid w:val="001A5B39"/>
    <w:rsid w:val="001A6EA1"/>
    <w:rsid w:val="001B00CE"/>
    <w:rsid w:val="001B2818"/>
    <w:rsid w:val="001B29D6"/>
    <w:rsid w:val="001B4982"/>
    <w:rsid w:val="001B4F39"/>
    <w:rsid w:val="001B6344"/>
    <w:rsid w:val="001B6389"/>
    <w:rsid w:val="001C04CC"/>
    <w:rsid w:val="001C051E"/>
    <w:rsid w:val="001C2954"/>
    <w:rsid w:val="001C56A8"/>
    <w:rsid w:val="001D4A64"/>
    <w:rsid w:val="001D5DE3"/>
    <w:rsid w:val="001E1679"/>
    <w:rsid w:val="001E223E"/>
    <w:rsid w:val="001E3E6E"/>
    <w:rsid w:val="001E4361"/>
    <w:rsid w:val="001E5918"/>
    <w:rsid w:val="001E6D68"/>
    <w:rsid w:val="001E7B71"/>
    <w:rsid w:val="001F073C"/>
    <w:rsid w:val="001F0F33"/>
    <w:rsid w:val="001F1C32"/>
    <w:rsid w:val="001F2912"/>
    <w:rsid w:val="001F36CB"/>
    <w:rsid w:val="001F4BAA"/>
    <w:rsid w:val="001F50A2"/>
    <w:rsid w:val="001F6C30"/>
    <w:rsid w:val="002001C6"/>
    <w:rsid w:val="00200227"/>
    <w:rsid w:val="00200296"/>
    <w:rsid w:val="00201ADB"/>
    <w:rsid w:val="0020249E"/>
    <w:rsid w:val="00202A70"/>
    <w:rsid w:val="00204D36"/>
    <w:rsid w:val="00205446"/>
    <w:rsid w:val="002058E5"/>
    <w:rsid w:val="00205D39"/>
    <w:rsid w:val="00205DC0"/>
    <w:rsid w:val="00207E9C"/>
    <w:rsid w:val="00210FAA"/>
    <w:rsid w:val="00211AFD"/>
    <w:rsid w:val="00213B9E"/>
    <w:rsid w:val="00214376"/>
    <w:rsid w:val="002162E7"/>
    <w:rsid w:val="00217EEA"/>
    <w:rsid w:val="00222503"/>
    <w:rsid w:val="002234A6"/>
    <w:rsid w:val="002241DB"/>
    <w:rsid w:val="00225AEE"/>
    <w:rsid w:val="00231523"/>
    <w:rsid w:val="00231A76"/>
    <w:rsid w:val="0023305A"/>
    <w:rsid w:val="0023361A"/>
    <w:rsid w:val="00233A0A"/>
    <w:rsid w:val="0023540B"/>
    <w:rsid w:val="002366BC"/>
    <w:rsid w:val="00237E6D"/>
    <w:rsid w:val="00240CEC"/>
    <w:rsid w:val="00240DF6"/>
    <w:rsid w:val="002425EA"/>
    <w:rsid w:val="00242778"/>
    <w:rsid w:val="00242EA0"/>
    <w:rsid w:val="00243685"/>
    <w:rsid w:val="00245836"/>
    <w:rsid w:val="002508AB"/>
    <w:rsid w:val="00253D64"/>
    <w:rsid w:val="002542ED"/>
    <w:rsid w:val="0025613F"/>
    <w:rsid w:val="002569DE"/>
    <w:rsid w:val="00256BC5"/>
    <w:rsid w:val="00261DC6"/>
    <w:rsid w:val="00262A12"/>
    <w:rsid w:val="00264623"/>
    <w:rsid w:val="00266679"/>
    <w:rsid w:val="002704D9"/>
    <w:rsid w:val="00273C92"/>
    <w:rsid w:val="0027484F"/>
    <w:rsid w:val="002748ED"/>
    <w:rsid w:val="00274AD1"/>
    <w:rsid w:val="00276B97"/>
    <w:rsid w:val="00277757"/>
    <w:rsid w:val="00280065"/>
    <w:rsid w:val="00280B5B"/>
    <w:rsid w:val="00281815"/>
    <w:rsid w:val="00282D1F"/>
    <w:rsid w:val="002836DF"/>
    <w:rsid w:val="00283E8B"/>
    <w:rsid w:val="00286D49"/>
    <w:rsid w:val="002871FC"/>
    <w:rsid w:val="00292170"/>
    <w:rsid w:val="002928F4"/>
    <w:rsid w:val="00293A8D"/>
    <w:rsid w:val="00293B09"/>
    <w:rsid w:val="00295A4E"/>
    <w:rsid w:val="002A0B63"/>
    <w:rsid w:val="002A4503"/>
    <w:rsid w:val="002A46C2"/>
    <w:rsid w:val="002A4AC8"/>
    <w:rsid w:val="002A4AE7"/>
    <w:rsid w:val="002A6A5E"/>
    <w:rsid w:val="002B0873"/>
    <w:rsid w:val="002B0C81"/>
    <w:rsid w:val="002B0EF5"/>
    <w:rsid w:val="002B23F7"/>
    <w:rsid w:val="002B334E"/>
    <w:rsid w:val="002B4941"/>
    <w:rsid w:val="002B51A1"/>
    <w:rsid w:val="002B5D74"/>
    <w:rsid w:val="002B668C"/>
    <w:rsid w:val="002B7ADB"/>
    <w:rsid w:val="002C0A54"/>
    <w:rsid w:val="002C1D2F"/>
    <w:rsid w:val="002C36EB"/>
    <w:rsid w:val="002C37EC"/>
    <w:rsid w:val="002C4C64"/>
    <w:rsid w:val="002C6665"/>
    <w:rsid w:val="002D2FCA"/>
    <w:rsid w:val="002D34C2"/>
    <w:rsid w:val="002D385E"/>
    <w:rsid w:val="002D4C1C"/>
    <w:rsid w:val="002D5A01"/>
    <w:rsid w:val="002D7823"/>
    <w:rsid w:val="002E271D"/>
    <w:rsid w:val="002E36F4"/>
    <w:rsid w:val="002E42FD"/>
    <w:rsid w:val="002E4C2D"/>
    <w:rsid w:val="002E54F4"/>
    <w:rsid w:val="002E5DEA"/>
    <w:rsid w:val="002E6147"/>
    <w:rsid w:val="002E724A"/>
    <w:rsid w:val="002F0CC4"/>
    <w:rsid w:val="002F1531"/>
    <w:rsid w:val="002F1680"/>
    <w:rsid w:val="002F191D"/>
    <w:rsid w:val="002F19F1"/>
    <w:rsid w:val="002F1A89"/>
    <w:rsid w:val="002F1F4C"/>
    <w:rsid w:val="002F311E"/>
    <w:rsid w:val="002F71B8"/>
    <w:rsid w:val="0030057F"/>
    <w:rsid w:val="00301E6F"/>
    <w:rsid w:val="00301EA1"/>
    <w:rsid w:val="00301F4D"/>
    <w:rsid w:val="00302FCC"/>
    <w:rsid w:val="00305A48"/>
    <w:rsid w:val="003062AE"/>
    <w:rsid w:val="003062B6"/>
    <w:rsid w:val="00307E35"/>
    <w:rsid w:val="0031450C"/>
    <w:rsid w:val="00315514"/>
    <w:rsid w:val="00320B0D"/>
    <w:rsid w:val="00323C2D"/>
    <w:rsid w:val="0032529E"/>
    <w:rsid w:val="00326DEA"/>
    <w:rsid w:val="003276AF"/>
    <w:rsid w:val="00327BCA"/>
    <w:rsid w:val="003313C5"/>
    <w:rsid w:val="00333F5C"/>
    <w:rsid w:val="00334ACF"/>
    <w:rsid w:val="0034082D"/>
    <w:rsid w:val="003419EF"/>
    <w:rsid w:val="00341A14"/>
    <w:rsid w:val="00341C48"/>
    <w:rsid w:val="00343173"/>
    <w:rsid w:val="003437D2"/>
    <w:rsid w:val="00346BF9"/>
    <w:rsid w:val="00351381"/>
    <w:rsid w:val="003517D6"/>
    <w:rsid w:val="00351989"/>
    <w:rsid w:val="00351B9C"/>
    <w:rsid w:val="003530A6"/>
    <w:rsid w:val="00353627"/>
    <w:rsid w:val="0035426C"/>
    <w:rsid w:val="003545C0"/>
    <w:rsid w:val="00355770"/>
    <w:rsid w:val="00355F72"/>
    <w:rsid w:val="00357657"/>
    <w:rsid w:val="00357FAB"/>
    <w:rsid w:val="0036119E"/>
    <w:rsid w:val="003639A6"/>
    <w:rsid w:val="00363D00"/>
    <w:rsid w:val="003679AE"/>
    <w:rsid w:val="00370AE3"/>
    <w:rsid w:val="003742F2"/>
    <w:rsid w:val="003743D3"/>
    <w:rsid w:val="00380009"/>
    <w:rsid w:val="0038281C"/>
    <w:rsid w:val="00383685"/>
    <w:rsid w:val="003851FE"/>
    <w:rsid w:val="00385A64"/>
    <w:rsid w:val="00386D1A"/>
    <w:rsid w:val="00393FF7"/>
    <w:rsid w:val="0039436B"/>
    <w:rsid w:val="00395EB9"/>
    <w:rsid w:val="00397170"/>
    <w:rsid w:val="003A086F"/>
    <w:rsid w:val="003A2176"/>
    <w:rsid w:val="003A2BCE"/>
    <w:rsid w:val="003A3433"/>
    <w:rsid w:val="003A42AB"/>
    <w:rsid w:val="003A537E"/>
    <w:rsid w:val="003A660F"/>
    <w:rsid w:val="003B095E"/>
    <w:rsid w:val="003B0967"/>
    <w:rsid w:val="003B1F57"/>
    <w:rsid w:val="003B5BD2"/>
    <w:rsid w:val="003C0BF9"/>
    <w:rsid w:val="003C0EAF"/>
    <w:rsid w:val="003C1A9F"/>
    <w:rsid w:val="003C3F9D"/>
    <w:rsid w:val="003C5F28"/>
    <w:rsid w:val="003C695D"/>
    <w:rsid w:val="003D0912"/>
    <w:rsid w:val="003D11A9"/>
    <w:rsid w:val="003D2A37"/>
    <w:rsid w:val="003D34D2"/>
    <w:rsid w:val="003D4C4A"/>
    <w:rsid w:val="003D4DDB"/>
    <w:rsid w:val="003D4E69"/>
    <w:rsid w:val="003D5157"/>
    <w:rsid w:val="003D54C4"/>
    <w:rsid w:val="003D57E2"/>
    <w:rsid w:val="003D69EF"/>
    <w:rsid w:val="003D6E4E"/>
    <w:rsid w:val="003D7F8C"/>
    <w:rsid w:val="003E0EDB"/>
    <w:rsid w:val="003E32E9"/>
    <w:rsid w:val="003E6475"/>
    <w:rsid w:val="003E69D3"/>
    <w:rsid w:val="003E6DD1"/>
    <w:rsid w:val="003F0C5D"/>
    <w:rsid w:val="003F105A"/>
    <w:rsid w:val="003F283D"/>
    <w:rsid w:val="003F3115"/>
    <w:rsid w:val="003F3B51"/>
    <w:rsid w:val="003F6199"/>
    <w:rsid w:val="003F686C"/>
    <w:rsid w:val="003F7049"/>
    <w:rsid w:val="004033BF"/>
    <w:rsid w:val="00403C01"/>
    <w:rsid w:val="004056F5"/>
    <w:rsid w:val="00407F35"/>
    <w:rsid w:val="00412330"/>
    <w:rsid w:val="00412ECC"/>
    <w:rsid w:val="00413A53"/>
    <w:rsid w:val="00413DF5"/>
    <w:rsid w:val="004146C0"/>
    <w:rsid w:val="00414715"/>
    <w:rsid w:val="00421450"/>
    <w:rsid w:val="004237A8"/>
    <w:rsid w:val="00426A83"/>
    <w:rsid w:val="00427E55"/>
    <w:rsid w:val="00431322"/>
    <w:rsid w:val="00431DBD"/>
    <w:rsid w:val="004324FF"/>
    <w:rsid w:val="0043288B"/>
    <w:rsid w:val="00432F5C"/>
    <w:rsid w:val="0043596A"/>
    <w:rsid w:val="004374EE"/>
    <w:rsid w:val="00437BB5"/>
    <w:rsid w:val="00437C4D"/>
    <w:rsid w:val="004415D5"/>
    <w:rsid w:val="0044176C"/>
    <w:rsid w:val="004430B1"/>
    <w:rsid w:val="00445CD9"/>
    <w:rsid w:val="00451C59"/>
    <w:rsid w:val="00453163"/>
    <w:rsid w:val="00453BAE"/>
    <w:rsid w:val="00453D59"/>
    <w:rsid w:val="00454493"/>
    <w:rsid w:val="00455059"/>
    <w:rsid w:val="00455CD3"/>
    <w:rsid w:val="00455E4D"/>
    <w:rsid w:val="004568D7"/>
    <w:rsid w:val="004569FC"/>
    <w:rsid w:val="004607B6"/>
    <w:rsid w:val="004619BB"/>
    <w:rsid w:val="00462E9F"/>
    <w:rsid w:val="00465D3F"/>
    <w:rsid w:val="0046621E"/>
    <w:rsid w:val="00466999"/>
    <w:rsid w:val="00472B86"/>
    <w:rsid w:val="00472D4D"/>
    <w:rsid w:val="00472FFA"/>
    <w:rsid w:val="004739F1"/>
    <w:rsid w:val="00475087"/>
    <w:rsid w:val="0047757F"/>
    <w:rsid w:val="00480C2A"/>
    <w:rsid w:val="004811FB"/>
    <w:rsid w:val="004813CF"/>
    <w:rsid w:val="00487167"/>
    <w:rsid w:val="004919DD"/>
    <w:rsid w:val="004922B6"/>
    <w:rsid w:val="004925BB"/>
    <w:rsid w:val="00494F7C"/>
    <w:rsid w:val="004A2318"/>
    <w:rsid w:val="004A2719"/>
    <w:rsid w:val="004A2DF5"/>
    <w:rsid w:val="004A2F4C"/>
    <w:rsid w:val="004A4EF3"/>
    <w:rsid w:val="004A5045"/>
    <w:rsid w:val="004B08B0"/>
    <w:rsid w:val="004B0955"/>
    <w:rsid w:val="004B0E6B"/>
    <w:rsid w:val="004B19F8"/>
    <w:rsid w:val="004B3C00"/>
    <w:rsid w:val="004B4456"/>
    <w:rsid w:val="004B79A1"/>
    <w:rsid w:val="004B7BA0"/>
    <w:rsid w:val="004C21A2"/>
    <w:rsid w:val="004C2501"/>
    <w:rsid w:val="004C2C9C"/>
    <w:rsid w:val="004C6FB0"/>
    <w:rsid w:val="004C747A"/>
    <w:rsid w:val="004C7AFE"/>
    <w:rsid w:val="004D1006"/>
    <w:rsid w:val="004D2FD3"/>
    <w:rsid w:val="004D3FE9"/>
    <w:rsid w:val="004D45DF"/>
    <w:rsid w:val="004D4DA2"/>
    <w:rsid w:val="004E0C0B"/>
    <w:rsid w:val="004E1215"/>
    <w:rsid w:val="004E1906"/>
    <w:rsid w:val="004E2125"/>
    <w:rsid w:val="004E226A"/>
    <w:rsid w:val="004E2CD4"/>
    <w:rsid w:val="004E783B"/>
    <w:rsid w:val="004F00BD"/>
    <w:rsid w:val="004F1B4D"/>
    <w:rsid w:val="004F3688"/>
    <w:rsid w:val="004F3AAE"/>
    <w:rsid w:val="004F4415"/>
    <w:rsid w:val="004F4BDE"/>
    <w:rsid w:val="004F6163"/>
    <w:rsid w:val="004F7C4F"/>
    <w:rsid w:val="004F7CAC"/>
    <w:rsid w:val="005008FB"/>
    <w:rsid w:val="00500D6B"/>
    <w:rsid w:val="00503D34"/>
    <w:rsid w:val="00507577"/>
    <w:rsid w:val="00507713"/>
    <w:rsid w:val="00511320"/>
    <w:rsid w:val="005128CC"/>
    <w:rsid w:val="00512B35"/>
    <w:rsid w:val="005132FE"/>
    <w:rsid w:val="0051339D"/>
    <w:rsid w:val="005142E5"/>
    <w:rsid w:val="005143F9"/>
    <w:rsid w:val="00515F65"/>
    <w:rsid w:val="00516566"/>
    <w:rsid w:val="0051687F"/>
    <w:rsid w:val="00516A6A"/>
    <w:rsid w:val="0051701B"/>
    <w:rsid w:val="00517AF9"/>
    <w:rsid w:val="00520674"/>
    <w:rsid w:val="005213A5"/>
    <w:rsid w:val="00521803"/>
    <w:rsid w:val="005218C3"/>
    <w:rsid w:val="00521B12"/>
    <w:rsid w:val="00525695"/>
    <w:rsid w:val="00525A1F"/>
    <w:rsid w:val="00527088"/>
    <w:rsid w:val="00527CB9"/>
    <w:rsid w:val="00531C11"/>
    <w:rsid w:val="00535392"/>
    <w:rsid w:val="00535C74"/>
    <w:rsid w:val="005361AB"/>
    <w:rsid w:val="0053715D"/>
    <w:rsid w:val="005416C9"/>
    <w:rsid w:val="00541D43"/>
    <w:rsid w:val="00542068"/>
    <w:rsid w:val="00542745"/>
    <w:rsid w:val="00543AF9"/>
    <w:rsid w:val="005461B0"/>
    <w:rsid w:val="00546CFD"/>
    <w:rsid w:val="005472CE"/>
    <w:rsid w:val="0055532F"/>
    <w:rsid w:val="005558A9"/>
    <w:rsid w:val="00560426"/>
    <w:rsid w:val="00560624"/>
    <w:rsid w:val="00561D24"/>
    <w:rsid w:val="0056386D"/>
    <w:rsid w:val="00563CAA"/>
    <w:rsid w:val="00563DC6"/>
    <w:rsid w:val="00564416"/>
    <w:rsid w:val="00567DBD"/>
    <w:rsid w:val="00570B7C"/>
    <w:rsid w:val="00571810"/>
    <w:rsid w:val="00572482"/>
    <w:rsid w:val="00575A7C"/>
    <w:rsid w:val="00576877"/>
    <w:rsid w:val="00576ADE"/>
    <w:rsid w:val="00577CFD"/>
    <w:rsid w:val="00577DEF"/>
    <w:rsid w:val="00577F15"/>
    <w:rsid w:val="00580535"/>
    <w:rsid w:val="00580AA5"/>
    <w:rsid w:val="00581218"/>
    <w:rsid w:val="00582761"/>
    <w:rsid w:val="00585420"/>
    <w:rsid w:val="00587023"/>
    <w:rsid w:val="00587FC4"/>
    <w:rsid w:val="00590912"/>
    <w:rsid w:val="00591F34"/>
    <w:rsid w:val="00591F7B"/>
    <w:rsid w:val="005924A7"/>
    <w:rsid w:val="00593AE0"/>
    <w:rsid w:val="00593C6A"/>
    <w:rsid w:val="00594341"/>
    <w:rsid w:val="0059480C"/>
    <w:rsid w:val="005948F6"/>
    <w:rsid w:val="00595BDF"/>
    <w:rsid w:val="005965BC"/>
    <w:rsid w:val="00597870"/>
    <w:rsid w:val="00597972"/>
    <w:rsid w:val="00597EA4"/>
    <w:rsid w:val="00597F6E"/>
    <w:rsid w:val="005A0483"/>
    <w:rsid w:val="005A08D5"/>
    <w:rsid w:val="005B3913"/>
    <w:rsid w:val="005B4577"/>
    <w:rsid w:val="005B4B3A"/>
    <w:rsid w:val="005B7546"/>
    <w:rsid w:val="005B7A61"/>
    <w:rsid w:val="005C1EDE"/>
    <w:rsid w:val="005C3BD2"/>
    <w:rsid w:val="005C4DFF"/>
    <w:rsid w:val="005C59E3"/>
    <w:rsid w:val="005C5C20"/>
    <w:rsid w:val="005C6285"/>
    <w:rsid w:val="005C6841"/>
    <w:rsid w:val="005C6ECB"/>
    <w:rsid w:val="005C73C9"/>
    <w:rsid w:val="005C752C"/>
    <w:rsid w:val="005D017A"/>
    <w:rsid w:val="005D0AA2"/>
    <w:rsid w:val="005D400F"/>
    <w:rsid w:val="005D4B31"/>
    <w:rsid w:val="005D5BA1"/>
    <w:rsid w:val="005D622E"/>
    <w:rsid w:val="005D6C29"/>
    <w:rsid w:val="005E177D"/>
    <w:rsid w:val="005E17DB"/>
    <w:rsid w:val="005E2845"/>
    <w:rsid w:val="005E3872"/>
    <w:rsid w:val="005E49B2"/>
    <w:rsid w:val="005E55BB"/>
    <w:rsid w:val="005E5752"/>
    <w:rsid w:val="005E5828"/>
    <w:rsid w:val="005E6E7D"/>
    <w:rsid w:val="005F09BD"/>
    <w:rsid w:val="005F0ABC"/>
    <w:rsid w:val="005F0AE8"/>
    <w:rsid w:val="005F14A1"/>
    <w:rsid w:val="005F2A6B"/>
    <w:rsid w:val="005F40C1"/>
    <w:rsid w:val="005F6972"/>
    <w:rsid w:val="005F6E1B"/>
    <w:rsid w:val="005F7946"/>
    <w:rsid w:val="006024D3"/>
    <w:rsid w:val="0060396A"/>
    <w:rsid w:val="00604104"/>
    <w:rsid w:val="0060490B"/>
    <w:rsid w:val="00606EF9"/>
    <w:rsid w:val="0060706A"/>
    <w:rsid w:val="006070C4"/>
    <w:rsid w:val="00607758"/>
    <w:rsid w:val="00610D5E"/>
    <w:rsid w:val="006110E8"/>
    <w:rsid w:val="00611DB1"/>
    <w:rsid w:val="00613467"/>
    <w:rsid w:val="00613AAC"/>
    <w:rsid w:val="00615FC3"/>
    <w:rsid w:val="0061694F"/>
    <w:rsid w:val="00616CB4"/>
    <w:rsid w:val="00616E2A"/>
    <w:rsid w:val="00620F12"/>
    <w:rsid w:val="0062351A"/>
    <w:rsid w:val="00624315"/>
    <w:rsid w:val="0062545B"/>
    <w:rsid w:val="0062552A"/>
    <w:rsid w:val="00626268"/>
    <w:rsid w:val="0062695D"/>
    <w:rsid w:val="00627242"/>
    <w:rsid w:val="006306CF"/>
    <w:rsid w:val="006332BE"/>
    <w:rsid w:val="006365BB"/>
    <w:rsid w:val="00640627"/>
    <w:rsid w:val="006408C3"/>
    <w:rsid w:val="00642FE6"/>
    <w:rsid w:val="00643ADB"/>
    <w:rsid w:val="00643D66"/>
    <w:rsid w:val="0064524F"/>
    <w:rsid w:val="00645DCB"/>
    <w:rsid w:val="0064620D"/>
    <w:rsid w:val="00647011"/>
    <w:rsid w:val="0065098B"/>
    <w:rsid w:val="00650F3C"/>
    <w:rsid w:val="00651EFA"/>
    <w:rsid w:val="006529F5"/>
    <w:rsid w:val="00652DE2"/>
    <w:rsid w:val="00655C24"/>
    <w:rsid w:val="00657754"/>
    <w:rsid w:val="00660EF8"/>
    <w:rsid w:val="00661286"/>
    <w:rsid w:val="00662BBD"/>
    <w:rsid w:val="00662DFF"/>
    <w:rsid w:val="00664356"/>
    <w:rsid w:val="00664774"/>
    <w:rsid w:val="00667C89"/>
    <w:rsid w:val="00670A0D"/>
    <w:rsid w:val="00670AEC"/>
    <w:rsid w:val="00672120"/>
    <w:rsid w:val="00672ECF"/>
    <w:rsid w:val="00674CEB"/>
    <w:rsid w:val="00676C16"/>
    <w:rsid w:val="00677184"/>
    <w:rsid w:val="00681A55"/>
    <w:rsid w:val="006839AB"/>
    <w:rsid w:val="00691913"/>
    <w:rsid w:val="00692399"/>
    <w:rsid w:val="00692FB3"/>
    <w:rsid w:val="00693E07"/>
    <w:rsid w:val="00695C8B"/>
    <w:rsid w:val="00695FCB"/>
    <w:rsid w:val="006A138B"/>
    <w:rsid w:val="006A37B8"/>
    <w:rsid w:val="006A4454"/>
    <w:rsid w:val="006A463A"/>
    <w:rsid w:val="006A7474"/>
    <w:rsid w:val="006A7636"/>
    <w:rsid w:val="006B140A"/>
    <w:rsid w:val="006B396E"/>
    <w:rsid w:val="006C0BA9"/>
    <w:rsid w:val="006C11AF"/>
    <w:rsid w:val="006C2466"/>
    <w:rsid w:val="006C4906"/>
    <w:rsid w:val="006C615E"/>
    <w:rsid w:val="006C7AAE"/>
    <w:rsid w:val="006D2B52"/>
    <w:rsid w:val="006D3271"/>
    <w:rsid w:val="006D45A2"/>
    <w:rsid w:val="006D48C9"/>
    <w:rsid w:val="006D4F09"/>
    <w:rsid w:val="006D69F0"/>
    <w:rsid w:val="006E003D"/>
    <w:rsid w:val="006E2980"/>
    <w:rsid w:val="006E3A62"/>
    <w:rsid w:val="006E4A05"/>
    <w:rsid w:val="006E4BF9"/>
    <w:rsid w:val="006E5149"/>
    <w:rsid w:val="006E6514"/>
    <w:rsid w:val="006E7302"/>
    <w:rsid w:val="006F06F9"/>
    <w:rsid w:val="006F161E"/>
    <w:rsid w:val="006F1FB0"/>
    <w:rsid w:val="006F21CC"/>
    <w:rsid w:val="006F4811"/>
    <w:rsid w:val="006F4C64"/>
    <w:rsid w:val="006F5713"/>
    <w:rsid w:val="006F7DD1"/>
    <w:rsid w:val="0070353C"/>
    <w:rsid w:val="00705055"/>
    <w:rsid w:val="00707082"/>
    <w:rsid w:val="0070713C"/>
    <w:rsid w:val="00710EBA"/>
    <w:rsid w:val="0071137E"/>
    <w:rsid w:val="00712C73"/>
    <w:rsid w:val="00714164"/>
    <w:rsid w:val="00714B63"/>
    <w:rsid w:val="007156CF"/>
    <w:rsid w:val="007203D6"/>
    <w:rsid w:val="007222E6"/>
    <w:rsid w:val="007227AC"/>
    <w:rsid w:val="00723AB1"/>
    <w:rsid w:val="00723E1E"/>
    <w:rsid w:val="00727A2A"/>
    <w:rsid w:val="00735EF1"/>
    <w:rsid w:val="007368D6"/>
    <w:rsid w:val="0074336D"/>
    <w:rsid w:val="007435CD"/>
    <w:rsid w:val="007449D1"/>
    <w:rsid w:val="00744D15"/>
    <w:rsid w:val="007464F7"/>
    <w:rsid w:val="00746801"/>
    <w:rsid w:val="00747333"/>
    <w:rsid w:val="0074781B"/>
    <w:rsid w:val="007509A6"/>
    <w:rsid w:val="00750B5A"/>
    <w:rsid w:val="00751984"/>
    <w:rsid w:val="007542E9"/>
    <w:rsid w:val="00755FB8"/>
    <w:rsid w:val="00756734"/>
    <w:rsid w:val="007568E9"/>
    <w:rsid w:val="00757A77"/>
    <w:rsid w:val="007633B0"/>
    <w:rsid w:val="00763F73"/>
    <w:rsid w:val="007648A1"/>
    <w:rsid w:val="007665A6"/>
    <w:rsid w:val="00766B82"/>
    <w:rsid w:val="00766CAF"/>
    <w:rsid w:val="00770029"/>
    <w:rsid w:val="007715D2"/>
    <w:rsid w:val="00772501"/>
    <w:rsid w:val="00772C70"/>
    <w:rsid w:val="0077303A"/>
    <w:rsid w:val="007775BF"/>
    <w:rsid w:val="00782508"/>
    <w:rsid w:val="007832AF"/>
    <w:rsid w:val="007847FA"/>
    <w:rsid w:val="00785161"/>
    <w:rsid w:val="00787F84"/>
    <w:rsid w:val="00790910"/>
    <w:rsid w:val="0079093B"/>
    <w:rsid w:val="007915CD"/>
    <w:rsid w:val="00791DE1"/>
    <w:rsid w:val="00792CB3"/>
    <w:rsid w:val="0079548C"/>
    <w:rsid w:val="00796208"/>
    <w:rsid w:val="00797B24"/>
    <w:rsid w:val="007A21F4"/>
    <w:rsid w:val="007A2DD5"/>
    <w:rsid w:val="007A3A8C"/>
    <w:rsid w:val="007A4109"/>
    <w:rsid w:val="007A6C6E"/>
    <w:rsid w:val="007A6DC8"/>
    <w:rsid w:val="007A7EFF"/>
    <w:rsid w:val="007B0E0C"/>
    <w:rsid w:val="007B31F7"/>
    <w:rsid w:val="007B37F4"/>
    <w:rsid w:val="007B483F"/>
    <w:rsid w:val="007C26E5"/>
    <w:rsid w:val="007C33D5"/>
    <w:rsid w:val="007C5E21"/>
    <w:rsid w:val="007C6FDE"/>
    <w:rsid w:val="007C720A"/>
    <w:rsid w:val="007D1066"/>
    <w:rsid w:val="007D1092"/>
    <w:rsid w:val="007D1CF1"/>
    <w:rsid w:val="007D2621"/>
    <w:rsid w:val="007D2D5F"/>
    <w:rsid w:val="007D3250"/>
    <w:rsid w:val="007D4CBF"/>
    <w:rsid w:val="007D6558"/>
    <w:rsid w:val="007D6C34"/>
    <w:rsid w:val="007D7DE4"/>
    <w:rsid w:val="007E02FA"/>
    <w:rsid w:val="007E176F"/>
    <w:rsid w:val="007E18AA"/>
    <w:rsid w:val="007E3274"/>
    <w:rsid w:val="007E3562"/>
    <w:rsid w:val="007E6C54"/>
    <w:rsid w:val="007E6EF7"/>
    <w:rsid w:val="007F08CA"/>
    <w:rsid w:val="007F0F15"/>
    <w:rsid w:val="007F231F"/>
    <w:rsid w:val="007F3B6E"/>
    <w:rsid w:val="007F461D"/>
    <w:rsid w:val="007F511B"/>
    <w:rsid w:val="007F6073"/>
    <w:rsid w:val="007F6B6B"/>
    <w:rsid w:val="007F7132"/>
    <w:rsid w:val="008025DA"/>
    <w:rsid w:val="008058E8"/>
    <w:rsid w:val="0080614A"/>
    <w:rsid w:val="00806434"/>
    <w:rsid w:val="00806BA5"/>
    <w:rsid w:val="008078DB"/>
    <w:rsid w:val="00810C21"/>
    <w:rsid w:val="008123CA"/>
    <w:rsid w:val="00813288"/>
    <w:rsid w:val="008158AB"/>
    <w:rsid w:val="0081781F"/>
    <w:rsid w:val="00817F5A"/>
    <w:rsid w:val="0082108C"/>
    <w:rsid w:val="008213AB"/>
    <w:rsid w:val="008218AD"/>
    <w:rsid w:val="00821A29"/>
    <w:rsid w:val="00823233"/>
    <w:rsid w:val="00824426"/>
    <w:rsid w:val="008260A6"/>
    <w:rsid w:val="008269D2"/>
    <w:rsid w:val="0083042A"/>
    <w:rsid w:val="00830E52"/>
    <w:rsid w:val="008324E3"/>
    <w:rsid w:val="00834DD9"/>
    <w:rsid w:val="00835CC2"/>
    <w:rsid w:val="00836E8D"/>
    <w:rsid w:val="00841C63"/>
    <w:rsid w:val="00845946"/>
    <w:rsid w:val="0084647D"/>
    <w:rsid w:val="00846A5B"/>
    <w:rsid w:val="008476A0"/>
    <w:rsid w:val="008476A4"/>
    <w:rsid w:val="008504DB"/>
    <w:rsid w:val="008513BF"/>
    <w:rsid w:val="00851A34"/>
    <w:rsid w:val="0085275F"/>
    <w:rsid w:val="00852F38"/>
    <w:rsid w:val="0085338F"/>
    <w:rsid w:val="00854145"/>
    <w:rsid w:val="00854C36"/>
    <w:rsid w:val="00856C34"/>
    <w:rsid w:val="0086048A"/>
    <w:rsid w:val="00864BCC"/>
    <w:rsid w:val="00865DC1"/>
    <w:rsid w:val="0086724E"/>
    <w:rsid w:val="00870089"/>
    <w:rsid w:val="008711DF"/>
    <w:rsid w:val="008712E6"/>
    <w:rsid w:val="00871326"/>
    <w:rsid w:val="008750F9"/>
    <w:rsid w:val="00875341"/>
    <w:rsid w:val="0087536F"/>
    <w:rsid w:val="008755CC"/>
    <w:rsid w:val="00875D61"/>
    <w:rsid w:val="00880A40"/>
    <w:rsid w:val="0088154A"/>
    <w:rsid w:val="00882AC5"/>
    <w:rsid w:val="00884588"/>
    <w:rsid w:val="00885161"/>
    <w:rsid w:val="008869F4"/>
    <w:rsid w:val="00890E54"/>
    <w:rsid w:val="00891FF6"/>
    <w:rsid w:val="00893EEF"/>
    <w:rsid w:val="008956C6"/>
    <w:rsid w:val="008A0760"/>
    <w:rsid w:val="008A07E2"/>
    <w:rsid w:val="008A27C7"/>
    <w:rsid w:val="008A335F"/>
    <w:rsid w:val="008A3AA3"/>
    <w:rsid w:val="008A3C58"/>
    <w:rsid w:val="008A3D94"/>
    <w:rsid w:val="008A3F8E"/>
    <w:rsid w:val="008A4880"/>
    <w:rsid w:val="008A52B1"/>
    <w:rsid w:val="008B2A32"/>
    <w:rsid w:val="008B4913"/>
    <w:rsid w:val="008B5876"/>
    <w:rsid w:val="008B5B32"/>
    <w:rsid w:val="008B6673"/>
    <w:rsid w:val="008B6E14"/>
    <w:rsid w:val="008B7A5C"/>
    <w:rsid w:val="008B7DE0"/>
    <w:rsid w:val="008C14D2"/>
    <w:rsid w:val="008C5052"/>
    <w:rsid w:val="008C5FDB"/>
    <w:rsid w:val="008D4AF5"/>
    <w:rsid w:val="008D5DBC"/>
    <w:rsid w:val="008D78FF"/>
    <w:rsid w:val="008D7D68"/>
    <w:rsid w:val="008E0EFE"/>
    <w:rsid w:val="008E1B5D"/>
    <w:rsid w:val="008E2584"/>
    <w:rsid w:val="008E37CA"/>
    <w:rsid w:val="008E3B88"/>
    <w:rsid w:val="008E5124"/>
    <w:rsid w:val="008E7C29"/>
    <w:rsid w:val="008F3868"/>
    <w:rsid w:val="008F4752"/>
    <w:rsid w:val="008F5A6A"/>
    <w:rsid w:val="008F7A65"/>
    <w:rsid w:val="008F7C30"/>
    <w:rsid w:val="00900744"/>
    <w:rsid w:val="0090139C"/>
    <w:rsid w:val="00901B61"/>
    <w:rsid w:val="00904009"/>
    <w:rsid w:val="0090467B"/>
    <w:rsid w:val="009117F3"/>
    <w:rsid w:val="00914DA7"/>
    <w:rsid w:val="00915F63"/>
    <w:rsid w:val="0091743D"/>
    <w:rsid w:val="009177E9"/>
    <w:rsid w:val="009215C1"/>
    <w:rsid w:val="00921CD8"/>
    <w:rsid w:val="00923E8F"/>
    <w:rsid w:val="00924FB5"/>
    <w:rsid w:val="0092606A"/>
    <w:rsid w:val="0092669A"/>
    <w:rsid w:val="009331CF"/>
    <w:rsid w:val="009334AC"/>
    <w:rsid w:val="00934B74"/>
    <w:rsid w:val="0093583C"/>
    <w:rsid w:val="0093683D"/>
    <w:rsid w:val="00940343"/>
    <w:rsid w:val="00941737"/>
    <w:rsid w:val="00942010"/>
    <w:rsid w:val="009429AF"/>
    <w:rsid w:val="0094320A"/>
    <w:rsid w:val="00944C80"/>
    <w:rsid w:val="009514BD"/>
    <w:rsid w:val="0095170D"/>
    <w:rsid w:val="0095307F"/>
    <w:rsid w:val="00955526"/>
    <w:rsid w:val="00955E5A"/>
    <w:rsid w:val="00957921"/>
    <w:rsid w:val="00960B9C"/>
    <w:rsid w:val="00961A85"/>
    <w:rsid w:val="009632AA"/>
    <w:rsid w:val="009634E6"/>
    <w:rsid w:val="00964A94"/>
    <w:rsid w:val="0096522C"/>
    <w:rsid w:val="00966C09"/>
    <w:rsid w:val="00966E5F"/>
    <w:rsid w:val="00971096"/>
    <w:rsid w:val="009712DC"/>
    <w:rsid w:val="009729BD"/>
    <w:rsid w:val="00973AFD"/>
    <w:rsid w:val="00975386"/>
    <w:rsid w:val="00975D4A"/>
    <w:rsid w:val="009813A5"/>
    <w:rsid w:val="00981EB9"/>
    <w:rsid w:val="00984441"/>
    <w:rsid w:val="009844CF"/>
    <w:rsid w:val="00984DD8"/>
    <w:rsid w:val="00986AF0"/>
    <w:rsid w:val="009870EE"/>
    <w:rsid w:val="0099085F"/>
    <w:rsid w:val="009925DB"/>
    <w:rsid w:val="00993CC9"/>
    <w:rsid w:val="00994725"/>
    <w:rsid w:val="00994921"/>
    <w:rsid w:val="00997A92"/>
    <w:rsid w:val="009A53EB"/>
    <w:rsid w:val="009A6DB0"/>
    <w:rsid w:val="009A6F74"/>
    <w:rsid w:val="009A74B2"/>
    <w:rsid w:val="009A79C5"/>
    <w:rsid w:val="009B1809"/>
    <w:rsid w:val="009B259E"/>
    <w:rsid w:val="009B376D"/>
    <w:rsid w:val="009B4F1D"/>
    <w:rsid w:val="009C12E6"/>
    <w:rsid w:val="009C15DF"/>
    <w:rsid w:val="009D005A"/>
    <w:rsid w:val="009D056E"/>
    <w:rsid w:val="009D074A"/>
    <w:rsid w:val="009D1D50"/>
    <w:rsid w:val="009D311B"/>
    <w:rsid w:val="009D3628"/>
    <w:rsid w:val="009D4C2A"/>
    <w:rsid w:val="009D5BAC"/>
    <w:rsid w:val="009D6914"/>
    <w:rsid w:val="009E0521"/>
    <w:rsid w:val="009E1704"/>
    <w:rsid w:val="009E1C22"/>
    <w:rsid w:val="009E2481"/>
    <w:rsid w:val="009E66E9"/>
    <w:rsid w:val="009F3631"/>
    <w:rsid w:val="009F374B"/>
    <w:rsid w:val="009F3790"/>
    <w:rsid w:val="009F6513"/>
    <w:rsid w:val="009F66FB"/>
    <w:rsid w:val="009F70B0"/>
    <w:rsid w:val="009F7CEB"/>
    <w:rsid w:val="00A01297"/>
    <w:rsid w:val="00A03649"/>
    <w:rsid w:val="00A040FD"/>
    <w:rsid w:val="00A0426A"/>
    <w:rsid w:val="00A04B2B"/>
    <w:rsid w:val="00A04C0D"/>
    <w:rsid w:val="00A05986"/>
    <w:rsid w:val="00A07A7F"/>
    <w:rsid w:val="00A110A1"/>
    <w:rsid w:val="00A12392"/>
    <w:rsid w:val="00A12983"/>
    <w:rsid w:val="00A13951"/>
    <w:rsid w:val="00A141A8"/>
    <w:rsid w:val="00A15EC8"/>
    <w:rsid w:val="00A20B1A"/>
    <w:rsid w:val="00A22049"/>
    <w:rsid w:val="00A225DF"/>
    <w:rsid w:val="00A22A39"/>
    <w:rsid w:val="00A231BE"/>
    <w:rsid w:val="00A27195"/>
    <w:rsid w:val="00A34CA5"/>
    <w:rsid w:val="00A40729"/>
    <w:rsid w:val="00A408A0"/>
    <w:rsid w:val="00A413E1"/>
    <w:rsid w:val="00A41E5D"/>
    <w:rsid w:val="00A41E5F"/>
    <w:rsid w:val="00A429BB"/>
    <w:rsid w:val="00A42E9B"/>
    <w:rsid w:val="00A430E1"/>
    <w:rsid w:val="00A43352"/>
    <w:rsid w:val="00A456EA"/>
    <w:rsid w:val="00A45865"/>
    <w:rsid w:val="00A51729"/>
    <w:rsid w:val="00A52247"/>
    <w:rsid w:val="00A524AA"/>
    <w:rsid w:val="00A535FB"/>
    <w:rsid w:val="00A62F84"/>
    <w:rsid w:val="00A6374D"/>
    <w:rsid w:val="00A64B12"/>
    <w:rsid w:val="00A66E65"/>
    <w:rsid w:val="00A6764D"/>
    <w:rsid w:val="00A71C91"/>
    <w:rsid w:val="00A74936"/>
    <w:rsid w:val="00A75117"/>
    <w:rsid w:val="00A77AE1"/>
    <w:rsid w:val="00A81F82"/>
    <w:rsid w:val="00A82B71"/>
    <w:rsid w:val="00A841B0"/>
    <w:rsid w:val="00A85A2B"/>
    <w:rsid w:val="00A93543"/>
    <w:rsid w:val="00A94A60"/>
    <w:rsid w:val="00A94EFC"/>
    <w:rsid w:val="00A96900"/>
    <w:rsid w:val="00A96DB2"/>
    <w:rsid w:val="00A975C7"/>
    <w:rsid w:val="00AA0E68"/>
    <w:rsid w:val="00AA1191"/>
    <w:rsid w:val="00AA1628"/>
    <w:rsid w:val="00AA1681"/>
    <w:rsid w:val="00AA262B"/>
    <w:rsid w:val="00AA2FA1"/>
    <w:rsid w:val="00AA3E09"/>
    <w:rsid w:val="00AA3F82"/>
    <w:rsid w:val="00AA4DCB"/>
    <w:rsid w:val="00AA51C1"/>
    <w:rsid w:val="00AA6156"/>
    <w:rsid w:val="00AA73AC"/>
    <w:rsid w:val="00AA7B77"/>
    <w:rsid w:val="00AB187A"/>
    <w:rsid w:val="00AB3026"/>
    <w:rsid w:val="00AB4B7E"/>
    <w:rsid w:val="00AB514A"/>
    <w:rsid w:val="00AB568F"/>
    <w:rsid w:val="00AC50E3"/>
    <w:rsid w:val="00AC75AF"/>
    <w:rsid w:val="00AD017B"/>
    <w:rsid w:val="00AD0C23"/>
    <w:rsid w:val="00AD2AED"/>
    <w:rsid w:val="00AD51C9"/>
    <w:rsid w:val="00AD6E74"/>
    <w:rsid w:val="00AD716D"/>
    <w:rsid w:val="00AE1284"/>
    <w:rsid w:val="00AE2A68"/>
    <w:rsid w:val="00AE336E"/>
    <w:rsid w:val="00AE513E"/>
    <w:rsid w:val="00AE592D"/>
    <w:rsid w:val="00AE75DC"/>
    <w:rsid w:val="00AE7AA8"/>
    <w:rsid w:val="00AF0DF9"/>
    <w:rsid w:val="00AF212A"/>
    <w:rsid w:val="00AF30F9"/>
    <w:rsid w:val="00AF3438"/>
    <w:rsid w:val="00AF4BE4"/>
    <w:rsid w:val="00AF5802"/>
    <w:rsid w:val="00AF58BB"/>
    <w:rsid w:val="00B001CC"/>
    <w:rsid w:val="00B00ADA"/>
    <w:rsid w:val="00B01AD2"/>
    <w:rsid w:val="00B02A7A"/>
    <w:rsid w:val="00B04C6F"/>
    <w:rsid w:val="00B05A6C"/>
    <w:rsid w:val="00B11EA0"/>
    <w:rsid w:val="00B1539A"/>
    <w:rsid w:val="00B17FDB"/>
    <w:rsid w:val="00B204D3"/>
    <w:rsid w:val="00B20568"/>
    <w:rsid w:val="00B218FE"/>
    <w:rsid w:val="00B21BB1"/>
    <w:rsid w:val="00B22954"/>
    <w:rsid w:val="00B22AC8"/>
    <w:rsid w:val="00B235C4"/>
    <w:rsid w:val="00B2378E"/>
    <w:rsid w:val="00B23B28"/>
    <w:rsid w:val="00B23EFC"/>
    <w:rsid w:val="00B24548"/>
    <w:rsid w:val="00B2514E"/>
    <w:rsid w:val="00B25591"/>
    <w:rsid w:val="00B25D68"/>
    <w:rsid w:val="00B25EAA"/>
    <w:rsid w:val="00B26F33"/>
    <w:rsid w:val="00B2777B"/>
    <w:rsid w:val="00B306D8"/>
    <w:rsid w:val="00B3310A"/>
    <w:rsid w:val="00B343C9"/>
    <w:rsid w:val="00B34A21"/>
    <w:rsid w:val="00B40111"/>
    <w:rsid w:val="00B441CF"/>
    <w:rsid w:val="00B45975"/>
    <w:rsid w:val="00B461AA"/>
    <w:rsid w:val="00B46AE6"/>
    <w:rsid w:val="00B46B06"/>
    <w:rsid w:val="00B470B0"/>
    <w:rsid w:val="00B503FE"/>
    <w:rsid w:val="00B506F4"/>
    <w:rsid w:val="00B51DF0"/>
    <w:rsid w:val="00B5211B"/>
    <w:rsid w:val="00B539FB"/>
    <w:rsid w:val="00B61D8F"/>
    <w:rsid w:val="00B6367E"/>
    <w:rsid w:val="00B63B06"/>
    <w:rsid w:val="00B663C6"/>
    <w:rsid w:val="00B66C37"/>
    <w:rsid w:val="00B67119"/>
    <w:rsid w:val="00B71154"/>
    <w:rsid w:val="00B71675"/>
    <w:rsid w:val="00B71B62"/>
    <w:rsid w:val="00B75BC0"/>
    <w:rsid w:val="00B7673D"/>
    <w:rsid w:val="00B7796D"/>
    <w:rsid w:val="00B801A3"/>
    <w:rsid w:val="00B80B83"/>
    <w:rsid w:val="00B81A5A"/>
    <w:rsid w:val="00B856FE"/>
    <w:rsid w:val="00B85A79"/>
    <w:rsid w:val="00B863A0"/>
    <w:rsid w:val="00B87BE2"/>
    <w:rsid w:val="00B915D3"/>
    <w:rsid w:val="00B91EDC"/>
    <w:rsid w:val="00BA01AB"/>
    <w:rsid w:val="00BA3306"/>
    <w:rsid w:val="00BA650C"/>
    <w:rsid w:val="00BA73DC"/>
    <w:rsid w:val="00BA73EE"/>
    <w:rsid w:val="00BB1DEF"/>
    <w:rsid w:val="00BC23E5"/>
    <w:rsid w:val="00BC2583"/>
    <w:rsid w:val="00BC4166"/>
    <w:rsid w:val="00BC431D"/>
    <w:rsid w:val="00BC54D8"/>
    <w:rsid w:val="00BC7FCB"/>
    <w:rsid w:val="00BD03EC"/>
    <w:rsid w:val="00BD3478"/>
    <w:rsid w:val="00BD7418"/>
    <w:rsid w:val="00BE05AD"/>
    <w:rsid w:val="00BE070F"/>
    <w:rsid w:val="00BE0799"/>
    <w:rsid w:val="00BE3CAA"/>
    <w:rsid w:val="00BE3E5F"/>
    <w:rsid w:val="00BE4AB7"/>
    <w:rsid w:val="00BE55B8"/>
    <w:rsid w:val="00BE583A"/>
    <w:rsid w:val="00BE5EBA"/>
    <w:rsid w:val="00BE7EEE"/>
    <w:rsid w:val="00C01A3D"/>
    <w:rsid w:val="00C0317F"/>
    <w:rsid w:val="00C03590"/>
    <w:rsid w:val="00C047D9"/>
    <w:rsid w:val="00C06418"/>
    <w:rsid w:val="00C07417"/>
    <w:rsid w:val="00C07BBA"/>
    <w:rsid w:val="00C104C2"/>
    <w:rsid w:val="00C10ED2"/>
    <w:rsid w:val="00C10FA4"/>
    <w:rsid w:val="00C11033"/>
    <w:rsid w:val="00C13564"/>
    <w:rsid w:val="00C13BD0"/>
    <w:rsid w:val="00C14A26"/>
    <w:rsid w:val="00C15719"/>
    <w:rsid w:val="00C1736E"/>
    <w:rsid w:val="00C219CC"/>
    <w:rsid w:val="00C23324"/>
    <w:rsid w:val="00C23FEA"/>
    <w:rsid w:val="00C25F13"/>
    <w:rsid w:val="00C317F3"/>
    <w:rsid w:val="00C3388C"/>
    <w:rsid w:val="00C3638E"/>
    <w:rsid w:val="00C416F1"/>
    <w:rsid w:val="00C4294C"/>
    <w:rsid w:val="00C44C37"/>
    <w:rsid w:val="00C46487"/>
    <w:rsid w:val="00C46AA3"/>
    <w:rsid w:val="00C46AE5"/>
    <w:rsid w:val="00C47654"/>
    <w:rsid w:val="00C47DA8"/>
    <w:rsid w:val="00C51F31"/>
    <w:rsid w:val="00C521FF"/>
    <w:rsid w:val="00C52ACF"/>
    <w:rsid w:val="00C537E3"/>
    <w:rsid w:val="00C53B6F"/>
    <w:rsid w:val="00C53C0B"/>
    <w:rsid w:val="00C53E57"/>
    <w:rsid w:val="00C54F99"/>
    <w:rsid w:val="00C5510D"/>
    <w:rsid w:val="00C55D92"/>
    <w:rsid w:val="00C57E4D"/>
    <w:rsid w:val="00C601CB"/>
    <w:rsid w:val="00C62136"/>
    <w:rsid w:val="00C626E2"/>
    <w:rsid w:val="00C628C8"/>
    <w:rsid w:val="00C6391B"/>
    <w:rsid w:val="00C64811"/>
    <w:rsid w:val="00C71311"/>
    <w:rsid w:val="00C71619"/>
    <w:rsid w:val="00C72418"/>
    <w:rsid w:val="00C72D53"/>
    <w:rsid w:val="00C73A1C"/>
    <w:rsid w:val="00C74B79"/>
    <w:rsid w:val="00C7519E"/>
    <w:rsid w:val="00C7634F"/>
    <w:rsid w:val="00C77381"/>
    <w:rsid w:val="00C81A12"/>
    <w:rsid w:val="00C82B62"/>
    <w:rsid w:val="00C836F6"/>
    <w:rsid w:val="00C846BE"/>
    <w:rsid w:val="00C87A33"/>
    <w:rsid w:val="00C91F41"/>
    <w:rsid w:val="00C963DE"/>
    <w:rsid w:val="00C96946"/>
    <w:rsid w:val="00C97846"/>
    <w:rsid w:val="00C97EFA"/>
    <w:rsid w:val="00CA0C26"/>
    <w:rsid w:val="00CA0ED9"/>
    <w:rsid w:val="00CA1444"/>
    <w:rsid w:val="00CA2474"/>
    <w:rsid w:val="00CB01AC"/>
    <w:rsid w:val="00CB07A8"/>
    <w:rsid w:val="00CB14A1"/>
    <w:rsid w:val="00CB2BD1"/>
    <w:rsid w:val="00CB304D"/>
    <w:rsid w:val="00CB5389"/>
    <w:rsid w:val="00CB5C0E"/>
    <w:rsid w:val="00CB7D52"/>
    <w:rsid w:val="00CC10E1"/>
    <w:rsid w:val="00CC269B"/>
    <w:rsid w:val="00CC3880"/>
    <w:rsid w:val="00CC576C"/>
    <w:rsid w:val="00CD12E3"/>
    <w:rsid w:val="00CD23BB"/>
    <w:rsid w:val="00CD2DB7"/>
    <w:rsid w:val="00CD49CA"/>
    <w:rsid w:val="00CD4EAB"/>
    <w:rsid w:val="00CD6327"/>
    <w:rsid w:val="00CE054B"/>
    <w:rsid w:val="00CE1674"/>
    <w:rsid w:val="00CE1A18"/>
    <w:rsid w:val="00CE2B78"/>
    <w:rsid w:val="00CE3ABF"/>
    <w:rsid w:val="00CE443D"/>
    <w:rsid w:val="00CE7442"/>
    <w:rsid w:val="00CE74A3"/>
    <w:rsid w:val="00CF14FC"/>
    <w:rsid w:val="00CF4DD1"/>
    <w:rsid w:val="00CF5AB3"/>
    <w:rsid w:val="00CF5DF9"/>
    <w:rsid w:val="00D00973"/>
    <w:rsid w:val="00D01BBC"/>
    <w:rsid w:val="00D034DD"/>
    <w:rsid w:val="00D03581"/>
    <w:rsid w:val="00D03D0C"/>
    <w:rsid w:val="00D04952"/>
    <w:rsid w:val="00D04FE4"/>
    <w:rsid w:val="00D06778"/>
    <w:rsid w:val="00D06A16"/>
    <w:rsid w:val="00D06D4B"/>
    <w:rsid w:val="00D06F50"/>
    <w:rsid w:val="00D10177"/>
    <w:rsid w:val="00D1078F"/>
    <w:rsid w:val="00D10E60"/>
    <w:rsid w:val="00D11B93"/>
    <w:rsid w:val="00D12CD2"/>
    <w:rsid w:val="00D12CF4"/>
    <w:rsid w:val="00D12E81"/>
    <w:rsid w:val="00D14D23"/>
    <w:rsid w:val="00D15D8B"/>
    <w:rsid w:val="00D16B1B"/>
    <w:rsid w:val="00D17244"/>
    <w:rsid w:val="00D17984"/>
    <w:rsid w:val="00D222D5"/>
    <w:rsid w:val="00D22610"/>
    <w:rsid w:val="00D245B0"/>
    <w:rsid w:val="00D24DAD"/>
    <w:rsid w:val="00D25916"/>
    <w:rsid w:val="00D26293"/>
    <w:rsid w:val="00D26661"/>
    <w:rsid w:val="00D3057F"/>
    <w:rsid w:val="00D329E6"/>
    <w:rsid w:val="00D337DD"/>
    <w:rsid w:val="00D345DC"/>
    <w:rsid w:val="00D35E1E"/>
    <w:rsid w:val="00D37866"/>
    <w:rsid w:val="00D37972"/>
    <w:rsid w:val="00D4005D"/>
    <w:rsid w:val="00D40896"/>
    <w:rsid w:val="00D40DA5"/>
    <w:rsid w:val="00D41534"/>
    <w:rsid w:val="00D4155A"/>
    <w:rsid w:val="00D416DE"/>
    <w:rsid w:val="00D43EEA"/>
    <w:rsid w:val="00D44699"/>
    <w:rsid w:val="00D451FC"/>
    <w:rsid w:val="00D45F0A"/>
    <w:rsid w:val="00D50D56"/>
    <w:rsid w:val="00D52D5A"/>
    <w:rsid w:val="00D55508"/>
    <w:rsid w:val="00D56F57"/>
    <w:rsid w:val="00D570C1"/>
    <w:rsid w:val="00D611B1"/>
    <w:rsid w:val="00D633B7"/>
    <w:rsid w:val="00D63C48"/>
    <w:rsid w:val="00D63E40"/>
    <w:rsid w:val="00D64289"/>
    <w:rsid w:val="00D6667B"/>
    <w:rsid w:val="00D67D1D"/>
    <w:rsid w:val="00D71400"/>
    <w:rsid w:val="00D72C23"/>
    <w:rsid w:val="00D74C48"/>
    <w:rsid w:val="00D80A70"/>
    <w:rsid w:val="00D80D03"/>
    <w:rsid w:val="00D82DF5"/>
    <w:rsid w:val="00D8435D"/>
    <w:rsid w:val="00D8598E"/>
    <w:rsid w:val="00D910D9"/>
    <w:rsid w:val="00D91772"/>
    <w:rsid w:val="00D920C4"/>
    <w:rsid w:val="00D95394"/>
    <w:rsid w:val="00D95649"/>
    <w:rsid w:val="00D970E7"/>
    <w:rsid w:val="00DA01F8"/>
    <w:rsid w:val="00DA0223"/>
    <w:rsid w:val="00DA032B"/>
    <w:rsid w:val="00DA0456"/>
    <w:rsid w:val="00DA1B18"/>
    <w:rsid w:val="00DA55BB"/>
    <w:rsid w:val="00DA5736"/>
    <w:rsid w:val="00DA73EE"/>
    <w:rsid w:val="00DA7838"/>
    <w:rsid w:val="00DB10E1"/>
    <w:rsid w:val="00DB14F4"/>
    <w:rsid w:val="00DB5709"/>
    <w:rsid w:val="00DB6033"/>
    <w:rsid w:val="00DB641E"/>
    <w:rsid w:val="00DC1743"/>
    <w:rsid w:val="00DC18C9"/>
    <w:rsid w:val="00DC1F73"/>
    <w:rsid w:val="00DC34D0"/>
    <w:rsid w:val="00DC4CC9"/>
    <w:rsid w:val="00DC54C0"/>
    <w:rsid w:val="00DC7746"/>
    <w:rsid w:val="00DD046A"/>
    <w:rsid w:val="00DD2534"/>
    <w:rsid w:val="00DD3049"/>
    <w:rsid w:val="00DD76B1"/>
    <w:rsid w:val="00DE2A03"/>
    <w:rsid w:val="00DE30E2"/>
    <w:rsid w:val="00DE3586"/>
    <w:rsid w:val="00DE3A9A"/>
    <w:rsid w:val="00DE6421"/>
    <w:rsid w:val="00DF16C0"/>
    <w:rsid w:val="00DF1725"/>
    <w:rsid w:val="00DF2FE1"/>
    <w:rsid w:val="00DF4960"/>
    <w:rsid w:val="00DF4D29"/>
    <w:rsid w:val="00DF548B"/>
    <w:rsid w:val="00DF5B4D"/>
    <w:rsid w:val="00DF7008"/>
    <w:rsid w:val="00E0361C"/>
    <w:rsid w:val="00E038CF"/>
    <w:rsid w:val="00E05FBC"/>
    <w:rsid w:val="00E062F9"/>
    <w:rsid w:val="00E065A0"/>
    <w:rsid w:val="00E068AC"/>
    <w:rsid w:val="00E078D6"/>
    <w:rsid w:val="00E10B7D"/>
    <w:rsid w:val="00E10EC8"/>
    <w:rsid w:val="00E14A32"/>
    <w:rsid w:val="00E1752B"/>
    <w:rsid w:val="00E17C5B"/>
    <w:rsid w:val="00E206CC"/>
    <w:rsid w:val="00E21E3F"/>
    <w:rsid w:val="00E227EA"/>
    <w:rsid w:val="00E23205"/>
    <w:rsid w:val="00E23660"/>
    <w:rsid w:val="00E24182"/>
    <w:rsid w:val="00E2578A"/>
    <w:rsid w:val="00E26143"/>
    <w:rsid w:val="00E262E8"/>
    <w:rsid w:val="00E2761D"/>
    <w:rsid w:val="00E305C6"/>
    <w:rsid w:val="00E30D25"/>
    <w:rsid w:val="00E31A1E"/>
    <w:rsid w:val="00E31FA1"/>
    <w:rsid w:val="00E326E6"/>
    <w:rsid w:val="00E34484"/>
    <w:rsid w:val="00E35AE7"/>
    <w:rsid w:val="00E37424"/>
    <w:rsid w:val="00E4041E"/>
    <w:rsid w:val="00E41E29"/>
    <w:rsid w:val="00E45180"/>
    <w:rsid w:val="00E45305"/>
    <w:rsid w:val="00E45327"/>
    <w:rsid w:val="00E4634C"/>
    <w:rsid w:val="00E4644E"/>
    <w:rsid w:val="00E464E1"/>
    <w:rsid w:val="00E46AC9"/>
    <w:rsid w:val="00E46FAC"/>
    <w:rsid w:val="00E47BE0"/>
    <w:rsid w:val="00E515AE"/>
    <w:rsid w:val="00E53DB6"/>
    <w:rsid w:val="00E54FB3"/>
    <w:rsid w:val="00E55904"/>
    <w:rsid w:val="00E55AFA"/>
    <w:rsid w:val="00E55E72"/>
    <w:rsid w:val="00E561B6"/>
    <w:rsid w:val="00E61880"/>
    <w:rsid w:val="00E640A8"/>
    <w:rsid w:val="00E64FF1"/>
    <w:rsid w:val="00E6588E"/>
    <w:rsid w:val="00E66614"/>
    <w:rsid w:val="00E66C0A"/>
    <w:rsid w:val="00E707C6"/>
    <w:rsid w:val="00E71C59"/>
    <w:rsid w:val="00E72B6D"/>
    <w:rsid w:val="00E7350A"/>
    <w:rsid w:val="00E747DF"/>
    <w:rsid w:val="00E75A00"/>
    <w:rsid w:val="00E760F2"/>
    <w:rsid w:val="00E76A62"/>
    <w:rsid w:val="00E773DF"/>
    <w:rsid w:val="00E802A4"/>
    <w:rsid w:val="00E810FD"/>
    <w:rsid w:val="00E815A2"/>
    <w:rsid w:val="00E81901"/>
    <w:rsid w:val="00E81F8B"/>
    <w:rsid w:val="00E8269B"/>
    <w:rsid w:val="00E866E2"/>
    <w:rsid w:val="00E8744D"/>
    <w:rsid w:val="00E9262F"/>
    <w:rsid w:val="00E930FA"/>
    <w:rsid w:val="00E9355A"/>
    <w:rsid w:val="00E94EEC"/>
    <w:rsid w:val="00E956A3"/>
    <w:rsid w:val="00E96515"/>
    <w:rsid w:val="00E97595"/>
    <w:rsid w:val="00EA0548"/>
    <w:rsid w:val="00EA10B4"/>
    <w:rsid w:val="00EA1B29"/>
    <w:rsid w:val="00EA2959"/>
    <w:rsid w:val="00EA2FEC"/>
    <w:rsid w:val="00EA45BD"/>
    <w:rsid w:val="00EA4667"/>
    <w:rsid w:val="00EA50D0"/>
    <w:rsid w:val="00EA657B"/>
    <w:rsid w:val="00EA66E6"/>
    <w:rsid w:val="00EA6FC7"/>
    <w:rsid w:val="00EB3710"/>
    <w:rsid w:val="00EB3874"/>
    <w:rsid w:val="00EB3F3E"/>
    <w:rsid w:val="00EB426B"/>
    <w:rsid w:val="00EB4D04"/>
    <w:rsid w:val="00EB5822"/>
    <w:rsid w:val="00EB5A37"/>
    <w:rsid w:val="00EB5E6D"/>
    <w:rsid w:val="00EB63B7"/>
    <w:rsid w:val="00EB6CE6"/>
    <w:rsid w:val="00EB79A4"/>
    <w:rsid w:val="00EC0BCD"/>
    <w:rsid w:val="00EC18D5"/>
    <w:rsid w:val="00EC18E7"/>
    <w:rsid w:val="00EC7193"/>
    <w:rsid w:val="00ED2884"/>
    <w:rsid w:val="00ED5A32"/>
    <w:rsid w:val="00EE175B"/>
    <w:rsid w:val="00EE1D25"/>
    <w:rsid w:val="00EE42B1"/>
    <w:rsid w:val="00EE530E"/>
    <w:rsid w:val="00EE6236"/>
    <w:rsid w:val="00EE6420"/>
    <w:rsid w:val="00EF1FBB"/>
    <w:rsid w:val="00EF31E8"/>
    <w:rsid w:val="00EF3278"/>
    <w:rsid w:val="00EF468F"/>
    <w:rsid w:val="00EF482B"/>
    <w:rsid w:val="00F01090"/>
    <w:rsid w:val="00F049EC"/>
    <w:rsid w:val="00F055A8"/>
    <w:rsid w:val="00F06A89"/>
    <w:rsid w:val="00F0753E"/>
    <w:rsid w:val="00F10385"/>
    <w:rsid w:val="00F12099"/>
    <w:rsid w:val="00F12248"/>
    <w:rsid w:val="00F122DC"/>
    <w:rsid w:val="00F12949"/>
    <w:rsid w:val="00F151DE"/>
    <w:rsid w:val="00F15814"/>
    <w:rsid w:val="00F1692B"/>
    <w:rsid w:val="00F21AF4"/>
    <w:rsid w:val="00F21DC6"/>
    <w:rsid w:val="00F22E5C"/>
    <w:rsid w:val="00F24910"/>
    <w:rsid w:val="00F26B4B"/>
    <w:rsid w:val="00F2706C"/>
    <w:rsid w:val="00F3094A"/>
    <w:rsid w:val="00F30B88"/>
    <w:rsid w:val="00F31D98"/>
    <w:rsid w:val="00F32D23"/>
    <w:rsid w:val="00F3360D"/>
    <w:rsid w:val="00F33ABB"/>
    <w:rsid w:val="00F34931"/>
    <w:rsid w:val="00F40BF3"/>
    <w:rsid w:val="00F41283"/>
    <w:rsid w:val="00F419C5"/>
    <w:rsid w:val="00F42251"/>
    <w:rsid w:val="00F428C2"/>
    <w:rsid w:val="00F44EFB"/>
    <w:rsid w:val="00F45482"/>
    <w:rsid w:val="00F454AC"/>
    <w:rsid w:val="00F45CAB"/>
    <w:rsid w:val="00F51D86"/>
    <w:rsid w:val="00F53043"/>
    <w:rsid w:val="00F549D8"/>
    <w:rsid w:val="00F56263"/>
    <w:rsid w:val="00F56314"/>
    <w:rsid w:val="00F56CFD"/>
    <w:rsid w:val="00F57220"/>
    <w:rsid w:val="00F57EFF"/>
    <w:rsid w:val="00F60255"/>
    <w:rsid w:val="00F63906"/>
    <w:rsid w:val="00F63D8A"/>
    <w:rsid w:val="00F6620B"/>
    <w:rsid w:val="00F66D30"/>
    <w:rsid w:val="00F66E9A"/>
    <w:rsid w:val="00F7004E"/>
    <w:rsid w:val="00F706F3"/>
    <w:rsid w:val="00F722C9"/>
    <w:rsid w:val="00F72B42"/>
    <w:rsid w:val="00F733F3"/>
    <w:rsid w:val="00F73A39"/>
    <w:rsid w:val="00F7407F"/>
    <w:rsid w:val="00F75D3A"/>
    <w:rsid w:val="00F76E07"/>
    <w:rsid w:val="00F77171"/>
    <w:rsid w:val="00F80139"/>
    <w:rsid w:val="00F82CF5"/>
    <w:rsid w:val="00F82F5D"/>
    <w:rsid w:val="00F866F8"/>
    <w:rsid w:val="00F8776C"/>
    <w:rsid w:val="00F87C31"/>
    <w:rsid w:val="00F91FBD"/>
    <w:rsid w:val="00F9212E"/>
    <w:rsid w:val="00F9623C"/>
    <w:rsid w:val="00F9783F"/>
    <w:rsid w:val="00FA0329"/>
    <w:rsid w:val="00FA17F3"/>
    <w:rsid w:val="00FA29C5"/>
    <w:rsid w:val="00FA5297"/>
    <w:rsid w:val="00FA5A49"/>
    <w:rsid w:val="00FB366A"/>
    <w:rsid w:val="00FB57DB"/>
    <w:rsid w:val="00FB6238"/>
    <w:rsid w:val="00FC06E3"/>
    <w:rsid w:val="00FC22AB"/>
    <w:rsid w:val="00FC2B29"/>
    <w:rsid w:val="00FC5422"/>
    <w:rsid w:val="00FC594B"/>
    <w:rsid w:val="00FC70C6"/>
    <w:rsid w:val="00FD0327"/>
    <w:rsid w:val="00FD0DA5"/>
    <w:rsid w:val="00FD24F9"/>
    <w:rsid w:val="00FD4BEE"/>
    <w:rsid w:val="00FD5C65"/>
    <w:rsid w:val="00FD7841"/>
    <w:rsid w:val="00FD79E6"/>
    <w:rsid w:val="00FE1DFB"/>
    <w:rsid w:val="00FE2431"/>
    <w:rsid w:val="00FE28B0"/>
    <w:rsid w:val="00FE2D91"/>
    <w:rsid w:val="00FE4C58"/>
    <w:rsid w:val="00FE4CB6"/>
    <w:rsid w:val="00FE660E"/>
    <w:rsid w:val="00FE6746"/>
    <w:rsid w:val="00FE710E"/>
    <w:rsid w:val="00FF112E"/>
    <w:rsid w:val="00FF2550"/>
    <w:rsid w:val="00FF49DA"/>
    <w:rsid w:val="00FF610D"/>
    <w:rsid w:val="00FF74D0"/>
    <w:rsid w:val="00FF75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92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0" w:qFormat="1"/>
    <w:lsdException w:name="annotation reference" w:qFormat="1"/>
    <w:lsdException w:name="Title" w:semiHidden="0" w:uiPriority="0"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218"/>
    <w:pPr>
      <w:spacing w:before="120" w:line="240" w:lineRule="auto"/>
      <w:jc w:val="both"/>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uiPriority w:val="3"/>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pPr>
    <w:rPr>
      <w:rFonts w:ascii="Arial Narrow" w:eastAsia="Times New Roman" w:hAnsi="Arial Narrow" w:cs="Arial"/>
      <w:b/>
      <w:snapToGrid w:val="0"/>
      <w:sz w:val="20"/>
      <w:szCs w:val="20"/>
    </w:rPr>
  </w:style>
  <w:style w:type="paragraph" w:styleId="Title">
    <w:name w:val="Title"/>
    <w:basedOn w:val="Normal"/>
    <w:next w:val="Normal"/>
    <w:link w:val="TitleChar"/>
    <w:qFormat/>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link w:val="TableTextChar0"/>
    <w:qFormat/>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49"/>
      </w:numPr>
      <w:tabs>
        <w:tab w:val="num" w:pos="360"/>
      </w:tabs>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9"/>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pPr>
    <w:rPr>
      <w:rFonts w:ascii="Calibri" w:hAnsi="Calibri"/>
    </w:rPr>
  </w:style>
  <w:style w:type="character" w:customStyle="1" w:styleId="TableTextChar0">
    <w:name w:val="TableText Char"/>
    <w:basedOn w:val="DefaultParagraphFont"/>
    <w:link w:val="TableText1"/>
    <w:rsid w:val="00A6764D"/>
    <w:rPr>
      <w:rFonts w:ascii="Arial Narrow" w:eastAsia="Times New Roman" w:hAnsi="Arial Narrow" w:cs="Arial Narrow"/>
      <w:sz w:val="20"/>
      <w:szCs w:val="20"/>
    </w:rPr>
  </w:style>
  <w:style w:type="paragraph" w:styleId="TableofFigures">
    <w:name w:val="table of figures"/>
    <w:basedOn w:val="Normal"/>
    <w:next w:val="Normal"/>
    <w:uiPriority w:val="99"/>
    <w:unhideWhenUsed/>
    <w:rsid w:val="0056386D"/>
    <w:pPr>
      <w:tabs>
        <w:tab w:val="right" w:leader="dot" w:pos="9016"/>
      </w:tabs>
      <w:spacing w:before="40" w:after="0"/>
    </w:pPr>
    <w:rPr>
      <w:rFonts w:ascii="Calibri" w:hAnsi="Calibri"/>
      <w:noProof/>
      <w:sz w:val="20"/>
    </w:rPr>
  </w:style>
  <w:style w:type="table" w:customStyle="1" w:styleId="Summarybox2">
    <w:name w:val="Summary box2"/>
    <w:basedOn w:val="TableNormal"/>
    <w:next w:val="TableGrid"/>
    <w:uiPriority w:val="59"/>
    <w:rsid w:val="00961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0">
    <w:name w:val="Plain Table 21"/>
    <w:basedOn w:val="TableNormal"/>
    <w:uiPriority w:val="42"/>
    <w:rsid w:val="00DB64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0">
    <w:name w:val="Table Grid Light1"/>
    <w:basedOn w:val="TableNormal"/>
    <w:uiPriority w:val="40"/>
    <w:rsid w:val="00D2666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0" w:qFormat="1"/>
    <w:lsdException w:name="annotation reference" w:qFormat="1"/>
    <w:lsdException w:name="Title" w:semiHidden="0" w:uiPriority="0"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218"/>
    <w:pPr>
      <w:spacing w:before="120" w:line="240" w:lineRule="auto"/>
      <w:jc w:val="both"/>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uiPriority w:val="3"/>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pPr>
    <w:rPr>
      <w:rFonts w:ascii="Arial Narrow" w:eastAsia="Times New Roman" w:hAnsi="Arial Narrow" w:cs="Arial"/>
      <w:b/>
      <w:snapToGrid w:val="0"/>
      <w:sz w:val="20"/>
      <w:szCs w:val="20"/>
    </w:rPr>
  </w:style>
  <w:style w:type="paragraph" w:styleId="Title">
    <w:name w:val="Title"/>
    <w:basedOn w:val="Normal"/>
    <w:next w:val="Normal"/>
    <w:link w:val="TitleChar"/>
    <w:qFormat/>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link w:val="TableTextChar0"/>
    <w:qFormat/>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49"/>
      </w:numPr>
      <w:tabs>
        <w:tab w:val="num" w:pos="360"/>
      </w:tabs>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9"/>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pPr>
    <w:rPr>
      <w:rFonts w:ascii="Calibri" w:hAnsi="Calibri"/>
    </w:rPr>
  </w:style>
  <w:style w:type="character" w:customStyle="1" w:styleId="TableTextChar0">
    <w:name w:val="TableText Char"/>
    <w:basedOn w:val="DefaultParagraphFont"/>
    <w:link w:val="TableText1"/>
    <w:rsid w:val="00A6764D"/>
    <w:rPr>
      <w:rFonts w:ascii="Arial Narrow" w:eastAsia="Times New Roman" w:hAnsi="Arial Narrow" w:cs="Arial Narrow"/>
      <w:sz w:val="20"/>
      <w:szCs w:val="20"/>
    </w:rPr>
  </w:style>
  <w:style w:type="paragraph" w:styleId="TableofFigures">
    <w:name w:val="table of figures"/>
    <w:basedOn w:val="Normal"/>
    <w:next w:val="Normal"/>
    <w:uiPriority w:val="99"/>
    <w:unhideWhenUsed/>
    <w:rsid w:val="0056386D"/>
    <w:pPr>
      <w:tabs>
        <w:tab w:val="right" w:leader="dot" w:pos="9016"/>
      </w:tabs>
      <w:spacing w:before="40" w:after="0"/>
    </w:pPr>
    <w:rPr>
      <w:rFonts w:ascii="Calibri" w:hAnsi="Calibri"/>
      <w:noProof/>
      <w:sz w:val="20"/>
    </w:rPr>
  </w:style>
  <w:style w:type="table" w:customStyle="1" w:styleId="Summarybox2">
    <w:name w:val="Summary box2"/>
    <w:basedOn w:val="TableNormal"/>
    <w:next w:val="TableGrid"/>
    <w:uiPriority w:val="59"/>
    <w:rsid w:val="00961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0">
    <w:name w:val="Plain Table 21"/>
    <w:basedOn w:val="TableNormal"/>
    <w:uiPriority w:val="42"/>
    <w:rsid w:val="00DB64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0">
    <w:name w:val="Table Grid Light1"/>
    <w:basedOn w:val="TableNormal"/>
    <w:uiPriority w:val="40"/>
    <w:rsid w:val="00D2666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524832356">
      <w:bodyDiv w:val="1"/>
      <w:marLeft w:val="0"/>
      <w:marRight w:val="0"/>
      <w:marTop w:val="0"/>
      <w:marBottom w:val="0"/>
      <w:divBdr>
        <w:top w:val="none" w:sz="0" w:space="0" w:color="auto"/>
        <w:left w:val="none" w:sz="0" w:space="0" w:color="auto"/>
        <w:bottom w:val="none" w:sz="0" w:space="0" w:color="auto"/>
        <w:right w:val="none" w:sz="0" w:space="0" w:color="auto"/>
      </w:divBdr>
      <w:divsChild>
        <w:div w:id="786855178">
          <w:marLeft w:val="1166"/>
          <w:marRight w:val="0"/>
          <w:marTop w:val="115"/>
          <w:marBottom w:val="0"/>
          <w:divBdr>
            <w:top w:val="none" w:sz="0" w:space="0" w:color="auto"/>
            <w:left w:val="none" w:sz="0" w:space="0" w:color="auto"/>
            <w:bottom w:val="none" w:sz="0" w:space="0" w:color="auto"/>
            <w:right w:val="none" w:sz="0" w:space="0" w:color="auto"/>
          </w:divBdr>
        </w:div>
        <w:div w:id="2132940395">
          <w:marLeft w:val="1800"/>
          <w:marRight w:val="0"/>
          <w:marTop w:val="96"/>
          <w:marBottom w:val="0"/>
          <w:divBdr>
            <w:top w:val="none" w:sz="0" w:space="0" w:color="auto"/>
            <w:left w:val="none" w:sz="0" w:space="0" w:color="auto"/>
            <w:bottom w:val="none" w:sz="0" w:space="0" w:color="auto"/>
            <w:right w:val="none" w:sz="0" w:space="0" w:color="auto"/>
          </w:divBdr>
        </w:div>
      </w:divsChild>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534537903">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45FA2-8999-4C5C-A16C-4F3FB76F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9213</Words>
  <Characters>52517</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2018-02-20T04:06:00Z</dcterms:created>
  <dcterms:modified xsi:type="dcterms:W3CDTF">2018-02-20T04:19:00Z</dcterms:modified>
</cp:coreProperties>
</file>