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D91" w:rsidRPr="006D767C" w:rsidRDefault="00042C0C" w:rsidP="00042C0C">
      <w:pPr>
        <w:ind w:left="992" w:hanging="992"/>
        <w:outlineLvl w:val="0"/>
      </w:pPr>
      <w:bookmarkStart w:id="0" w:name="_GoBack"/>
      <w:bookmarkEnd w:id="0"/>
      <w:r w:rsidRPr="006D767C">
        <w:rPr>
          <w:b/>
          <w:sz w:val="36"/>
          <w:szCs w:val="36"/>
        </w:rPr>
        <w:t>5.02</w:t>
      </w:r>
      <w:r w:rsidRPr="006D767C">
        <w:rPr>
          <w:b/>
          <w:sz w:val="36"/>
          <w:szCs w:val="36"/>
        </w:rPr>
        <w:tab/>
        <w:t>ATEZOLIZUMAB,</w:t>
      </w:r>
      <w:r w:rsidRPr="006D767C">
        <w:rPr>
          <w:b/>
          <w:sz w:val="36"/>
          <w:szCs w:val="36"/>
        </w:rPr>
        <w:br/>
        <w:t xml:space="preserve">1200 mg / 20 mL injection, 1 x 20 mL vial, </w:t>
      </w:r>
      <w:r w:rsidRPr="006D767C">
        <w:rPr>
          <w:b/>
          <w:sz w:val="36"/>
          <w:szCs w:val="36"/>
        </w:rPr>
        <w:br/>
        <w:t>T</w:t>
      </w:r>
      <w:r w:rsidR="00794CD1" w:rsidRPr="006D767C">
        <w:rPr>
          <w:b/>
          <w:sz w:val="36"/>
          <w:szCs w:val="36"/>
        </w:rPr>
        <w:t>ecentriq</w:t>
      </w:r>
      <w:r w:rsidRPr="006D767C">
        <w:rPr>
          <w:b/>
          <w:sz w:val="36"/>
          <w:szCs w:val="36"/>
        </w:rPr>
        <w:t>®, Roche Products Pty Ltd</w:t>
      </w:r>
    </w:p>
    <w:p w:rsidR="0089504C" w:rsidRPr="006D767C" w:rsidRDefault="0089504C" w:rsidP="00E417C6">
      <w:pPr>
        <w:pStyle w:val="Heading1"/>
      </w:pPr>
      <w:bookmarkStart w:id="1" w:name="_Toc413139271"/>
      <w:bookmarkStart w:id="2" w:name="_Toc492917623"/>
      <w:r w:rsidRPr="006D767C">
        <w:t>Purpose of application</w:t>
      </w:r>
      <w:bookmarkEnd w:id="1"/>
      <w:bookmarkEnd w:id="2"/>
    </w:p>
    <w:p w:rsidR="00E417C6" w:rsidRPr="006D767C" w:rsidRDefault="00E417C6" w:rsidP="002D73C8">
      <w:pPr>
        <w:numPr>
          <w:ilvl w:val="1"/>
          <w:numId w:val="2"/>
        </w:numPr>
        <w:spacing w:before="0" w:after="120"/>
      </w:pPr>
      <w:r w:rsidRPr="006D767C">
        <w:t>Section 100 (Efficient Funding of Chemotherapy), Authority Required (STREAMLINED) listing for atezolizumab for the treatment of locally advanced or metastatic non-small cell lung cancer (NSCLC) in patients who have disease progression on or after pri</w:t>
      </w:r>
      <w:r w:rsidR="00AE0DC9" w:rsidRPr="006D767C">
        <w:t>or platinum based chemotherapy.</w:t>
      </w:r>
    </w:p>
    <w:p w:rsidR="00E417C6" w:rsidRPr="006D767C" w:rsidRDefault="00E417C6" w:rsidP="002D73C8">
      <w:pPr>
        <w:numPr>
          <w:ilvl w:val="1"/>
          <w:numId w:val="2"/>
        </w:numPr>
        <w:spacing w:before="0" w:after="120"/>
      </w:pPr>
      <w:r w:rsidRPr="006D767C">
        <w:t>The requested listing was based on a cost-minimisation analysis of atezolizumab compared with nivolumab</w:t>
      </w:r>
      <w:r w:rsidR="00AE0DC9" w:rsidRPr="006D767C">
        <w:t>.</w:t>
      </w:r>
    </w:p>
    <w:p w:rsidR="00531A12" w:rsidRPr="006D767C" w:rsidRDefault="00531A12" w:rsidP="0089504C">
      <w:pPr>
        <w:spacing w:before="0" w:after="60"/>
        <w:rPr>
          <w:rFonts w:ascii="Arial Narrow" w:hAnsi="Arial Narrow"/>
          <w:b/>
          <w:sz w:val="20"/>
          <w:szCs w:val="20"/>
        </w:rPr>
      </w:pPr>
    </w:p>
    <w:p w:rsidR="0089504C" w:rsidRPr="006D767C" w:rsidRDefault="004D4E2C" w:rsidP="0089504C">
      <w:pPr>
        <w:spacing w:before="0" w:after="60"/>
        <w:rPr>
          <w:b/>
        </w:rPr>
      </w:pPr>
      <w:r w:rsidRPr="006D767C">
        <w:rPr>
          <w:rFonts w:ascii="Arial Narrow" w:hAnsi="Arial Narrow"/>
          <w:b/>
          <w:sz w:val="20"/>
          <w:szCs w:val="20"/>
        </w:rPr>
        <w:t>Table 1</w:t>
      </w:r>
      <w:r w:rsidR="0089504C" w:rsidRPr="006D767C">
        <w:rPr>
          <w:rFonts w:ascii="Arial Narrow" w:hAnsi="Arial Narrow"/>
          <w:b/>
          <w:sz w:val="20"/>
          <w:szCs w:val="20"/>
        </w:rPr>
        <w:t>: Key components of the clinical issue addressed by the submission</w:t>
      </w:r>
      <w:r w:rsidR="0089504C" w:rsidRPr="006D767C">
        <w:rPr>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858"/>
      </w:tblGrid>
      <w:tr w:rsidR="0089504C" w:rsidRPr="006D767C" w:rsidTr="00176B31">
        <w:trPr>
          <w:tblHeader/>
        </w:trPr>
        <w:tc>
          <w:tcPr>
            <w:tcW w:w="1276" w:type="dxa"/>
          </w:tcPr>
          <w:p w:rsidR="0089504C" w:rsidRPr="006D767C" w:rsidRDefault="0089504C" w:rsidP="0089504C">
            <w:pPr>
              <w:widowControl w:val="0"/>
              <w:spacing w:before="40" w:after="40"/>
              <w:rPr>
                <w:rFonts w:ascii="Arial Narrow" w:hAnsi="Arial Narrow"/>
                <w:b/>
                <w:sz w:val="20"/>
              </w:rPr>
            </w:pPr>
            <w:r w:rsidRPr="006D767C">
              <w:rPr>
                <w:rFonts w:ascii="Arial Narrow" w:hAnsi="Arial Narrow"/>
                <w:b/>
                <w:sz w:val="20"/>
              </w:rPr>
              <w:t>Component</w:t>
            </w:r>
          </w:p>
        </w:tc>
        <w:tc>
          <w:tcPr>
            <w:tcW w:w="7858" w:type="dxa"/>
          </w:tcPr>
          <w:p w:rsidR="0089504C" w:rsidRPr="006D767C" w:rsidRDefault="0089504C" w:rsidP="0089504C">
            <w:pPr>
              <w:widowControl w:val="0"/>
              <w:spacing w:before="40" w:after="40"/>
              <w:rPr>
                <w:rFonts w:ascii="Arial Narrow" w:hAnsi="Arial Narrow"/>
                <w:b/>
                <w:sz w:val="20"/>
              </w:rPr>
            </w:pPr>
            <w:r w:rsidRPr="006D767C">
              <w:rPr>
                <w:rFonts w:ascii="Arial Narrow" w:hAnsi="Arial Narrow"/>
                <w:b/>
                <w:sz w:val="20"/>
              </w:rPr>
              <w:t>Description</w:t>
            </w:r>
          </w:p>
        </w:tc>
      </w:tr>
      <w:tr w:rsidR="0089504C" w:rsidRPr="006D767C" w:rsidTr="00176B31">
        <w:tc>
          <w:tcPr>
            <w:tcW w:w="1276" w:type="dxa"/>
          </w:tcPr>
          <w:p w:rsidR="0089504C" w:rsidRPr="006D767C" w:rsidRDefault="0089504C" w:rsidP="0089504C">
            <w:pPr>
              <w:widowControl w:val="0"/>
              <w:spacing w:before="40" w:after="40"/>
              <w:rPr>
                <w:rFonts w:ascii="Arial Narrow" w:hAnsi="Arial Narrow"/>
                <w:sz w:val="20"/>
              </w:rPr>
            </w:pPr>
            <w:r w:rsidRPr="006D767C">
              <w:rPr>
                <w:rFonts w:ascii="Arial Narrow" w:hAnsi="Arial Narrow"/>
                <w:sz w:val="20"/>
              </w:rPr>
              <w:t>Population</w:t>
            </w:r>
          </w:p>
        </w:tc>
        <w:tc>
          <w:tcPr>
            <w:tcW w:w="7858" w:type="dxa"/>
          </w:tcPr>
          <w:p w:rsidR="0089504C" w:rsidRPr="006D767C" w:rsidRDefault="0089504C" w:rsidP="0089504C">
            <w:pPr>
              <w:widowControl w:val="0"/>
              <w:spacing w:before="40" w:after="40"/>
              <w:rPr>
                <w:rFonts w:ascii="Arial Narrow" w:hAnsi="Arial Narrow"/>
                <w:sz w:val="20"/>
              </w:rPr>
            </w:pPr>
            <w:r w:rsidRPr="006D767C">
              <w:rPr>
                <w:rFonts w:ascii="Arial Narrow" w:hAnsi="Arial Narrow"/>
                <w:sz w:val="20"/>
              </w:rPr>
              <w:t xml:space="preserve">Patients with locally advanced or metastatic NSCLC with a performance status of 0 or 1, who have progressed on or after treatment with platinum based chemotherapy </w:t>
            </w:r>
          </w:p>
        </w:tc>
      </w:tr>
      <w:tr w:rsidR="0089504C" w:rsidRPr="006D767C" w:rsidTr="00176B31">
        <w:tc>
          <w:tcPr>
            <w:tcW w:w="1276" w:type="dxa"/>
          </w:tcPr>
          <w:p w:rsidR="0089504C" w:rsidRPr="006D767C" w:rsidRDefault="0089504C" w:rsidP="0089504C">
            <w:pPr>
              <w:widowControl w:val="0"/>
              <w:spacing w:before="40" w:after="40"/>
              <w:rPr>
                <w:rFonts w:ascii="Arial Narrow" w:hAnsi="Arial Narrow"/>
                <w:sz w:val="20"/>
              </w:rPr>
            </w:pPr>
            <w:r w:rsidRPr="006D767C">
              <w:rPr>
                <w:rFonts w:ascii="Arial Narrow" w:hAnsi="Arial Narrow"/>
                <w:sz w:val="20"/>
              </w:rPr>
              <w:t>Intervention</w:t>
            </w:r>
          </w:p>
        </w:tc>
        <w:tc>
          <w:tcPr>
            <w:tcW w:w="7858" w:type="dxa"/>
          </w:tcPr>
          <w:p w:rsidR="0089504C" w:rsidRPr="006D767C" w:rsidRDefault="0089504C" w:rsidP="00410D22">
            <w:pPr>
              <w:widowControl w:val="0"/>
              <w:spacing w:before="40" w:after="40"/>
              <w:rPr>
                <w:rFonts w:ascii="Arial Narrow" w:hAnsi="Arial Narrow"/>
                <w:sz w:val="20"/>
              </w:rPr>
            </w:pPr>
            <w:r w:rsidRPr="006D767C">
              <w:rPr>
                <w:rFonts w:ascii="Arial Narrow" w:hAnsi="Arial Narrow"/>
                <w:sz w:val="20"/>
              </w:rPr>
              <w:t>Atezolizumab 1200 mg administered by IV infusion every three weeks until loss of clinical benefit</w:t>
            </w:r>
            <w:r w:rsidR="000B27C5" w:rsidRPr="006D767C">
              <w:rPr>
                <w:rFonts w:ascii="Arial Narrow" w:hAnsi="Arial Narrow"/>
                <w:sz w:val="20"/>
              </w:rPr>
              <w:t>*</w:t>
            </w:r>
          </w:p>
        </w:tc>
      </w:tr>
      <w:tr w:rsidR="0089504C" w:rsidRPr="006D767C" w:rsidTr="00176B31">
        <w:tc>
          <w:tcPr>
            <w:tcW w:w="1276" w:type="dxa"/>
          </w:tcPr>
          <w:p w:rsidR="0089504C" w:rsidRPr="006D767C" w:rsidRDefault="0089504C" w:rsidP="0089504C">
            <w:pPr>
              <w:widowControl w:val="0"/>
              <w:spacing w:before="40" w:after="40"/>
              <w:rPr>
                <w:rFonts w:ascii="Arial Narrow" w:hAnsi="Arial Narrow"/>
                <w:sz w:val="20"/>
              </w:rPr>
            </w:pPr>
            <w:r w:rsidRPr="006D767C">
              <w:rPr>
                <w:rFonts w:ascii="Arial Narrow" w:hAnsi="Arial Narrow"/>
                <w:sz w:val="20"/>
              </w:rPr>
              <w:t>Comparator</w:t>
            </w:r>
          </w:p>
        </w:tc>
        <w:tc>
          <w:tcPr>
            <w:tcW w:w="7858" w:type="dxa"/>
          </w:tcPr>
          <w:p w:rsidR="0089504C" w:rsidRPr="006D767C" w:rsidRDefault="0089504C" w:rsidP="0089504C">
            <w:pPr>
              <w:widowControl w:val="0"/>
              <w:spacing w:before="40" w:after="40"/>
              <w:rPr>
                <w:rFonts w:ascii="Arial Narrow" w:hAnsi="Arial Narrow"/>
                <w:sz w:val="20"/>
              </w:rPr>
            </w:pPr>
            <w:r w:rsidRPr="006D767C">
              <w:rPr>
                <w:rFonts w:ascii="Arial Narrow" w:hAnsi="Arial Narrow"/>
                <w:sz w:val="20"/>
              </w:rPr>
              <w:t>Nivolumab 3</w:t>
            </w:r>
            <w:r w:rsidR="00E55C7B" w:rsidRPr="006D767C">
              <w:rPr>
                <w:rFonts w:ascii="Arial Narrow" w:hAnsi="Arial Narrow"/>
                <w:sz w:val="20"/>
              </w:rPr>
              <w:t xml:space="preserve"> </w:t>
            </w:r>
            <w:r w:rsidRPr="006D767C">
              <w:rPr>
                <w:rFonts w:ascii="Arial Narrow" w:hAnsi="Arial Narrow"/>
                <w:sz w:val="20"/>
              </w:rPr>
              <w:t>mg/kg IV every two weeks until loss of clinical benefit*</w:t>
            </w:r>
          </w:p>
        </w:tc>
      </w:tr>
      <w:tr w:rsidR="0089504C" w:rsidRPr="006D767C" w:rsidTr="00176B31">
        <w:tc>
          <w:tcPr>
            <w:tcW w:w="1276" w:type="dxa"/>
          </w:tcPr>
          <w:p w:rsidR="0089504C" w:rsidRPr="006D767C" w:rsidRDefault="0089504C" w:rsidP="0089504C">
            <w:pPr>
              <w:widowControl w:val="0"/>
              <w:spacing w:before="40" w:after="40"/>
              <w:rPr>
                <w:rFonts w:ascii="Arial Narrow" w:hAnsi="Arial Narrow"/>
                <w:sz w:val="20"/>
              </w:rPr>
            </w:pPr>
            <w:r w:rsidRPr="006D767C">
              <w:rPr>
                <w:rFonts w:ascii="Arial Narrow" w:hAnsi="Arial Narrow"/>
                <w:sz w:val="20"/>
              </w:rPr>
              <w:t>Outcomes</w:t>
            </w:r>
          </w:p>
        </w:tc>
        <w:tc>
          <w:tcPr>
            <w:tcW w:w="7858" w:type="dxa"/>
          </w:tcPr>
          <w:p w:rsidR="0089504C" w:rsidRPr="006D767C" w:rsidRDefault="0089504C" w:rsidP="0089504C">
            <w:pPr>
              <w:widowControl w:val="0"/>
              <w:spacing w:before="40" w:after="40"/>
              <w:rPr>
                <w:rFonts w:ascii="Arial Narrow" w:hAnsi="Arial Narrow"/>
                <w:sz w:val="20"/>
              </w:rPr>
            </w:pPr>
            <w:r w:rsidRPr="006D767C">
              <w:rPr>
                <w:rFonts w:ascii="Arial Narrow" w:hAnsi="Arial Narrow"/>
                <w:sz w:val="20"/>
              </w:rPr>
              <w:t>Overall survival (OS)</w:t>
            </w:r>
          </w:p>
          <w:p w:rsidR="0089504C" w:rsidRPr="006D767C" w:rsidRDefault="0089504C" w:rsidP="0089504C">
            <w:pPr>
              <w:widowControl w:val="0"/>
              <w:spacing w:before="40" w:after="40"/>
              <w:rPr>
                <w:rFonts w:ascii="Arial Narrow" w:hAnsi="Arial Narrow"/>
                <w:sz w:val="20"/>
              </w:rPr>
            </w:pPr>
            <w:r w:rsidRPr="006D767C">
              <w:rPr>
                <w:rFonts w:ascii="Arial Narrow" w:hAnsi="Arial Narrow"/>
                <w:sz w:val="20"/>
              </w:rPr>
              <w:t>Duration of Response (DOR)</w:t>
            </w:r>
          </w:p>
          <w:p w:rsidR="0089504C" w:rsidRPr="006D767C" w:rsidRDefault="0089504C" w:rsidP="0089504C">
            <w:pPr>
              <w:widowControl w:val="0"/>
              <w:spacing w:before="40" w:after="40"/>
              <w:rPr>
                <w:rFonts w:ascii="Arial Narrow" w:hAnsi="Arial Narrow"/>
                <w:sz w:val="20"/>
              </w:rPr>
            </w:pPr>
            <w:r w:rsidRPr="006D767C">
              <w:rPr>
                <w:rFonts w:ascii="Arial Narrow" w:hAnsi="Arial Narrow"/>
                <w:sz w:val="20"/>
              </w:rPr>
              <w:t>Progression-free survival (PFS)^</w:t>
            </w:r>
          </w:p>
          <w:p w:rsidR="0089504C" w:rsidRPr="006D767C" w:rsidRDefault="0089504C" w:rsidP="0089504C">
            <w:pPr>
              <w:widowControl w:val="0"/>
              <w:spacing w:before="40" w:after="40"/>
              <w:rPr>
                <w:rFonts w:ascii="Arial Narrow" w:hAnsi="Arial Narrow"/>
                <w:sz w:val="20"/>
              </w:rPr>
            </w:pPr>
            <w:r w:rsidRPr="006D767C">
              <w:rPr>
                <w:rFonts w:ascii="Arial Narrow" w:hAnsi="Arial Narrow"/>
                <w:sz w:val="20"/>
              </w:rPr>
              <w:t>Safety</w:t>
            </w:r>
          </w:p>
        </w:tc>
      </w:tr>
      <w:tr w:rsidR="0089504C" w:rsidRPr="006D767C" w:rsidTr="00176B31">
        <w:tc>
          <w:tcPr>
            <w:tcW w:w="1276" w:type="dxa"/>
            <w:tcBorders>
              <w:bottom w:val="single" w:sz="4" w:space="0" w:color="auto"/>
            </w:tcBorders>
          </w:tcPr>
          <w:p w:rsidR="0089504C" w:rsidRPr="006D767C" w:rsidRDefault="0089504C" w:rsidP="0089504C">
            <w:pPr>
              <w:widowControl w:val="0"/>
              <w:spacing w:before="40" w:after="40"/>
              <w:rPr>
                <w:rFonts w:ascii="Arial Narrow" w:hAnsi="Arial Narrow"/>
                <w:sz w:val="20"/>
              </w:rPr>
            </w:pPr>
            <w:r w:rsidRPr="006D767C">
              <w:rPr>
                <w:rFonts w:ascii="Arial Narrow" w:hAnsi="Arial Narrow"/>
                <w:sz w:val="20"/>
              </w:rPr>
              <w:t>Clinical claim</w:t>
            </w:r>
          </w:p>
        </w:tc>
        <w:tc>
          <w:tcPr>
            <w:tcW w:w="7858" w:type="dxa"/>
            <w:tcBorders>
              <w:bottom w:val="single" w:sz="4" w:space="0" w:color="auto"/>
            </w:tcBorders>
          </w:tcPr>
          <w:p w:rsidR="0089504C" w:rsidRPr="006D767C" w:rsidRDefault="0089504C" w:rsidP="0089504C">
            <w:pPr>
              <w:widowControl w:val="0"/>
              <w:spacing w:before="40" w:after="40"/>
              <w:rPr>
                <w:rFonts w:ascii="Arial Narrow" w:hAnsi="Arial Narrow"/>
                <w:sz w:val="20"/>
              </w:rPr>
            </w:pPr>
            <w:r w:rsidRPr="006D767C">
              <w:rPr>
                <w:rFonts w:ascii="Arial Narrow" w:hAnsi="Arial Narrow"/>
                <w:sz w:val="20"/>
              </w:rPr>
              <w:t xml:space="preserve">Atezolizumab is non-inferior to nivolumab in terms of efficacy and safety in the treatment of locally advanced or metastatic NSCLC patients who have progressed on or after platinum-based chemotherapy. </w:t>
            </w:r>
          </w:p>
        </w:tc>
      </w:tr>
    </w:tbl>
    <w:p w:rsidR="00E417C6" w:rsidRPr="006D767C" w:rsidRDefault="00E417C6" w:rsidP="00E417C6">
      <w:pPr>
        <w:widowControl w:val="0"/>
        <w:spacing w:before="0" w:after="120"/>
        <w:ind w:left="709" w:hanging="709"/>
        <w:contextualSpacing/>
        <w:rPr>
          <w:rFonts w:ascii="Arial Narrow" w:eastAsia="Times New Roman" w:hAnsi="Arial Narrow" w:cs="Arial"/>
          <w:snapToGrid w:val="0"/>
          <w:sz w:val="18"/>
          <w:szCs w:val="20"/>
        </w:rPr>
      </w:pPr>
      <w:r w:rsidRPr="006D767C">
        <w:rPr>
          <w:rFonts w:ascii="Arial Narrow" w:eastAsia="Times New Roman" w:hAnsi="Arial Narrow" w:cs="Arial"/>
          <w:snapToGrid w:val="0"/>
          <w:sz w:val="18"/>
          <w:szCs w:val="20"/>
        </w:rPr>
        <w:t>NSCLC</w:t>
      </w:r>
      <w:r w:rsidR="00B1543B" w:rsidRPr="006D767C">
        <w:rPr>
          <w:rFonts w:ascii="Arial Narrow" w:eastAsia="Times New Roman" w:hAnsi="Arial Narrow" w:cs="Arial"/>
          <w:snapToGrid w:val="0"/>
          <w:sz w:val="18"/>
          <w:szCs w:val="20"/>
        </w:rPr>
        <w:t xml:space="preserve"> </w:t>
      </w:r>
      <w:r w:rsidR="00230315" w:rsidRPr="006D767C">
        <w:rPr>
          <w:rFonts w:ascii="Arial Narrow" w:eastAsia="Times New Roman" w:hAnsi="Arial Narrow" w:cs="Arial"/>
          <w:snapToGrid w:val="0"/>
          <w:sz w:val="18"/>
          <w:szCs w:val="20"/>
        </w:rPr>
        <w:t>=</w:t>
      </w:r>
      <w:r w:rsidR="00B1543B" w:rsidRPr="006D767C">
        <w:rPr>
          <w:rFonts w:ascii="Arial Narrow" w:eastAsia="Times New Roman" w:hAnsi="Arial Narrow" w:cs="Arial"/>
          <w:snapToGrid w:val="0"/>
          <w:sz w:val="18"/>
          <w:szCs w:val="20"/>
        </w:rPr>
        <w:t xml:space="preserve"> </w:t>
      </w:r>
      <w:r w:rsidR="00230315" w:rsidRPr="006D767C">
        <w:rPr>
          <w:rFonts w:ascii="Arial Narrow" w:eastAsia="Times New Roman" w:hAnsi="Arial Narrow" w:cs="Arial"/>
          <w:snapToGrid w:val="0"/>
          <w:sz w:val="18"/>
          <w:szCs w:val="20"/>
        </w:rPr>
        <w:t>non-small cell lung cancer; IV</w:t>
      </w:r>
      <w:r w:rsidR="00B1543B" w:rsidRPr="006D767C">
        <w:rPr>
          <w:rFonts w:ascii="Arial Narrow" w:eastAsia="Times New Roman" w:hAnsi="Arial Narrow" w:cs="Arial"/>
          <w:snapToGrid w:val="0"/>
          <w:sz w:val="18"/>
          <w:szCs w:val="20"/>
        </w:rPr>
        <w:t xml:space="preserve"> </w:t>
      </w:r>
      <w:r w:rsidRPr="006D767C">
        <w:rPr>
          <w:rFonts w:ascii="Arial Narrow" w:eastAsia="Times New Roman" w:hAnsi="Arial Narrow" w:cs="Arial"/>
          <w:snapToGrid w:val="0"/>
          <w:sz w:val="18"/>
          <w:szCs w:val="20"/>
        </w:rPr>
        <w:t>=</w:t>
      </w:r>
      <w:r w:rsidR="00B1543B" w:rsidRPr="006D767C">
        <w:rPr>
          <w:rFonts w:ascii="Arial Narrow" w:eastAsia="Times New Roman" w:hAnsi="Arial Narrow" w:cs="Arial"/>
          <w:snapToGrid w:val="0"/>
          <w:sz w:val="18"/>
          <w:szCs w:val="20"/>
        </w:rPr>
        <w:t xml:space="preserve"> </w:t>
      </w:r>
      <w:r w:rsidRPr="006D767C">
        <w:rPr>
          <w:rFonts w:ascii="Arial Narrow" w:eastAsia="Times New Roman" w:hAnsi="Arial Narrow" w:cs="Arial"/>
          <w:snapToGrid w:val="0"/>
          <w:sz w:val="18"/>
          <w:szCs w:val="20"/>
        </w:rPr>
        <w:t>intravenous</w:t>
      </w:r>
      <w:r w:rsidR="00230315" w:rsidRPr="006D767C">
        <w:rPr>
          <w:rFonts w:ascii="Arial Narrow" w:eastAsia="Times New Roman" w:hAnsi="Arial Narrow" w:cs="Arial"/>
          <w:snapToGrid w:val="0"/>
          <w:sz w:val="18"/>
          <w:szCs w:val="20"/>
        </w:rPr>
        <w:t>.</w:t>
      </w:r>
    </w:p>
    <w:p w:rsidR="00E417C6" w:rsidRPr="006D767C" w:rsidRDefault="00E417C6" w:rsidP="00E417C6">
      <w:pPr>
        <w:widowControl w:val="0"/>
        <w:spacing w:before="0" w:after="120"/>
        <w:contextualSpacing/>
        <w:rPr>
          <w:rFonts w:ascii="Arial Narrow" w:eastAsia="Times New Roman" w:hAnsi="Arial Narrow" w:cs="Arial"/>
          <w:snapToGrid w:val="0"/>
          <w:sz w:val="18"/>
          <w:szCs w:val="20"/>
        </w:rPr>
      </w:pPr>
      <w:r w:rsidRPr="006D767C">
        <w:rPr>
          <w:rFonts w:ascii="Arial Narrow" w:eastAsia="Times New Roman" w:hAnsi="Arial Narrow" w:cs="Arial"/>
          <w:snapToGrid w:val="0"/>
          <w:sz w:val="18"/>
          <w:szCs w:val="20"/>
        </w:rPr>
        <w:t>*</w:t>
      </w:r>
      <w:r w:rsidR="00E55C7B" w:rsidRPr="006D767C">
        <w:rPr>
          <w:rFonts w:ascii="Arial Narrow" w:eastAsia="Times New Roman" w:hAnsi="Arial Narrow" w:cs="Arial"/>
          <w:snapToGrid w:val="0"/>
          <w:sz w:val="18"/>
          <w:szCs w:val="20"/>
        </w:rPr>
        <w:t xml:space="preserve"> </w:t>
      </w:r>
      <w:r w:rsidRPr="006D767C">
        <w:rPr>
          <w:rFonts w:ascii="Arial Narrow" w:eastAsia="Times New Roman" w:hAnsi="Arial Narrow" w:cs="Arial"/>
          <w:snapToGrid w:val="0"/>
          <w:sz w:val="18"/>
          <w:szCs w:val="20"/>
        </w:rPr>
        <w:t>Loss of clinical benefit is defined in proposed PBS restrictions for atezolizumab and nivolumab as patients who no longer have stable or responding disease.</w:t>
      </w:r>
    </w:p>
    <w:p w:rsidR="00E417C6" w:rsidRPr="006D767C" w:rsidRDefault="00E417C6" w:rsidP="00E417C6">
      <w:pPr>
        <w:widowControl w:val="0"/>
        <w:spacing w:before="0" w:after="0"/>
        <w:contextualSpacing/>
        <w:rPr>
          <w:rFonts w:ascii="Arial Narrow" w:eastAsia="Times New Roman" w:hAnsi="Arial Narrow" w:cs="Arial"/>
          <w:snapToGrid w:val="0"/>
          <w:sz w:val="18"/>
          <w:szCs w:val="20"/>
        </w:rPr>
      </w:pPr>
      <w:r w:rsidRPr="006D767C">
        <w:rPr>
          <w:rFonts w:ascii="Arial Narrow" w:eastAsia="Times New Roman" w:hAnsi="Arial Narrow" w:cs="Arial"/>
          <w:snapToGrid w:val="0"/>
          <w:sz w:val="18"/>
          <w:szCs w:val="20"/>
        </w:rPr>
        <w:t>^ The submission indicated that PFS as measured by RECIST 1.1 may not be adequate to characterise the anti-tumour activity of immunotherapeutic agents like atezolizumab, which can produce delayed responses that may be preceded by initial apparent radiological progression, including the appearance of new lesions.</w:t>
      </w:r>
    </w:p>
    <w:p w:rsidR="0089504C" w:rsidRPr="006D767C" w:rsidRDefault="00E417C6" w:rsidP="00790A75">
      <w:pPr>
        <w:spacing w:before="0" w:after="60"/>
        <w:rPr>
          <w:rFonts w:ascii="Arial Narrow" w:hAnsi="Arial Narrow" w:cs="Arial"/>
          <w:sz w:val="18"/>
          <w:szCs w:val="18"/>
        </w:rPr>
      </w:pPr>
      <w:r w:rsidRPr="006D767C">
        <w:rPr>
          <w:rFonts w:ascii="Arial Narrow" w:eastAsia="Times New Roman" w:hAnsi="Arial Narrow" w:cs="Arial"/>
          <w:snapToGrid w:val="0"/>
          <w:sz w:val="18"/>
          <w:szCs w:val="20"/>
        </w:rPr>
        <w:t>Source: Table 1.1.1, Section 1 of the submission</w:t>
      </w:r>
      <w:r w:rsidR="00F42A62" w:rsidRPr="006D767C">
        <w:rPr>
          <w:rFonts w:ascii="Arial Narrow" w:eastAsia="Times New Roman" w:hAnsi="Arial Narrow" w:cs="Arial"/>
          <w:snapToGrid w:val="0"/>
          <w:sz w:val="18"/>
          <w:szCs w:val="20"/>
        </w:rPr>
        <w:t>.</w:t>
      </w:r>
    </w:p>
    <w:p w:rsidR="00A1086F" w:rsidRPr="006D767C" w:rsidRDefault="0089504C" w:rsidP="00A1086F">
      <w:pPr>
        <w:pStyle w:val="Heading1"/>
      </w:pPr>
      <w:bookmarkStart w:id="3" w:name="_Toc413139272"/>
      <w:bookmarkStart w:id="4" w:name="_Toc492917624"/>
      <w:r w:rsidRPr="006D767C">
        <w:t>Requested listing</w:t>
      </w:r>
      <w:bookmarkEnd w:id="3"/>
      <w:bookmarkEnd w:id="4"/>
    </w:p>
    <w:p w:rsidR="00531A12" w:rsidRPr="001608E0" w:rsidRDefault="00531A12" w:rsidP="002D73C8">
      <w:pPr>
        <w:pStyle w:val="ListParagraph"/>
        <w:numPr>
          <w:ilvl w:val="1"/>
          <w:numId w:val="1"/>
        </w:numPr>
        <w:rPr>
          <w:szCs w:val="24"/>
        </w:rPr>
      </w:pPr>
      <w:r w:rsidRPr="001608E0">
        <w:rPr>
          <w:szCs w:val="24"/>
        </w:rPr>
        <w:t>Suggestions and additions are in italics</w:t>
      </w:r>
      <w:r w:rsidRPr="001608E0">
        <w:rPr>
          <w:i/>
          <w:szCs w:val="24"/>
        </w:rPr>
        <w:t xml:space="preserve"> </w:t>
      </w:r>
      <w:r w:rsidRPr="001608E0">
        <w:rPr>
          <w:szCs w:val="24"/>
        </w:rPr>
        <w:t>and deletions are in strikethrough.</w:t>
      </w:r>
    </w:p>
    <w:p w:rsidR="00256A09" w:rsidRDefault="00256A09">
      <w:pPr>
        <w:spacing w:before="0" w:line="259" w:lineRule="auto"/>
        <w:jc w:val="left"/>
      </w:pPr>
      <w:r>
        <w:br w:type="page"/>
      </w:r>
    </w:p>
    <w:p w:rsidR="00531A12" w:rsidRPr="006D767C" w:rsidRDefault="00531A12" w:rsidP="00531A12">
      <w:pPr>
        <w:spacing w:before="0" w:after="0"/>
      </w:pPr>
    </w:p>
    <w:tbl>
      <w:tblPr>
        <w:tblW w:w="8364" w:type="dxa"/>
        <w:tblInd w:w="108" w:type="dxa"/>
        <w:tblLayout w:type="fixed"/>
        <w:tblLook w:val="0000" w:firstRow="0" w:lastRow="0" w:firstColumn="0" w:lastColumn="0" w:noHBand="0" w:noVBand="0"/>
      </w:tblPr>
      <w:tblGrid>
        <w:gridCol w:w="2410"/>
        <w:gridCol w:w="851"/>
        <w:gridCol w:w="708"/>
        <w:gridCol w:w="2410"/>
        <w:gridCol w:w="992"/>
        <w:gridCol w:w="993"/>
      </w:tblGrid>
      <w:tr w:rsidR="00531A12" w:rsidRPr="006D767C" w:rsidTr="0076659D">
        <w:trPr>
          <w:cantSplit/>
          <w:trHeight w:val="471"/>
        </w:trPr>
        <w:tc>
          <w:tcPr>
            <w:tcW w:w="2410" w:type="dxa"/>
            <w:tcBorders>
              <w:bottom w:val="single" w:sz="4" w:space="0" w:color="auto"/>
            </w:tcBorders>
            <w:vAlign w:val="center"/>
          </w:tcPr>
          <w:p w:rsidR="00531A12" w:rsidRPr="006D767C" w:rsidRDefault="00531A12" w:rsidP="0076659D">
            <w:pPr>
              <w:keepNext/>
              <w:spacing w:before="0" w:after="0"/>
              <w:ind w:left="-108"/>
              <w:jc w:val="left"/>
              <w:rPr>
                <w:rFonts w:ascii="Arial Narrow" w:hAnsi="Arial Narrow" w:cstheme="minorHAnsi"/>
                <w:sz w:val="20"/>
              </w:rPr>
            </w:pPr>
            <w:r w:rsidRPr="006D767C">
              <w:rPr>
                <w:rFonts w:ascii="Arial Narrow" w:hAnsi="Arial Narrow" w:cstheme="minorHAnsi"/>
                <w:sz w:val="20"/>
              </w:rPr>
              <w:t>Name, Restriction,</w:t>
            </w:r>
          </w:p>
          <w:p w:rsidR="00531A12" w:rsidRPr="006D767C" w:rsidRDefault="00531A12" w:rsidP="0076659D">
            <w:pPr>
              <w:keepNext/>
              <w:spacing w:before="0" w:after="0"/>
              <w:ind w:left="-108"/>
              <w:jc w:val="left"/>
              <w:rPr>
                <w:rFonts w:ascii="Arial Narrow" w:hAnsi="Arial Narrow" w:cstheme="minorHAnsi"/>
                <w:sz w:val="20"/>
              </w:rPr>
            </w:pPr>
            <w:r w:rsidRPr="006D767C">
              <w:rPr>
                <w:rFonts w:ascii="Arial Narrow" w:hAnsi="Arial Narrow" w:cstheme="minorHAnsi"/>
                <w:sz w:val="20"/>
              </w:rPr>
              <w:t>Manner of administration and form</w:t>
            </w:r>
          </w:p>
        </w:tc>
        <w:tc>
          <w:tcPr>
            <w:tcW w:w="851" w:type="dxa"/>
            <w:tcBorders>
              <w:bottom w:val="single" w:sz="4" w:space="0" w:color="auto"/>
            </w:tcBorders>
            <w:vAlign w:val="center"/>
          </w:tcPr>
          <w:p w:rsidR="00531A12" w:rsidRPr="006D767C" w:rsidRDefault="00531A12" w:rsidP="0076659D">
            <w:pPr>
              <w:keepNext/>
              <w:spacing w:before="0" w:after="0"/>
              <w:ind w:left="-108"/>
              <w:jc w:val="center"/>
              <w:rPr>
                <w:rFonts w:ascii="Arial Narrow" w:hAnsi="Arial Narrow" w:cstheme="minorHAnsi"/>
                <w:sz w:val="20"/>
              </w:rPr>
            </w:pPr>
            <w:r w:rsidRPr="006D767C">
              <w:rPr>
                <w:rFonts w:ascii="Arial Narrow" w:hAnsi="Arial Narrow" w:cstheme="minorHAnsi"/>
                <w:sz w:val="20"/>
              </w:rPr>
              <w:t>Max.</w:t>
            </w:r>
            <w:r w:rsidRPr="006D767C">
              <w:rPr>
                <w:rFonts w:ascii="Arial Narrow" w:hAnsi="Arial Narrow" w:cstheme="minorHAnsi"/>
                <w:sz w:val="20"/>
              </w:rPr>
              <w:br/>
              <w:t>amount</w:t>
            </w:r>
          </w:p>
        </w:tc>
        <w:tc>
          <w:tcPr>
            <w:tcW w:w="708" w:type="dxa"/>
            <w:tcBorders>
              <w:bottom w:val="single" w:sz="4" w:space="0" w:color="auto"/>
            </w:tcBorders>
            <w:vAlign w:val="center"/>
          </w:tcPr>
          <w:p w:rsidR="00531A12" w:rsidRPr="006D767C" w:rsidRDefault="00531A12" w:rsidP="0076659D">
            <w:pPr>
              <w:keepNext/>
              <w:spacing w:before="0" w:after="0"/>
              <w:ind w:left="-108"/>
              <w:jc w:val="center"/>
              <w:rPr>
                <w:rFonts w:ascii="Arial Narrow" w:hAnsi="Arial Narrow" w:cstheme="minorHAnsi"/>
                <w:sz w:val="20"/>
              </w:rPr>
            </w:pPr>
            <w:r w:rsidRPr="006D767C">
              <w:rPr>
                <w:rFonts w:ascii="Arial Narrow" w:hAnsi="Arial Narrow" w:cstheme="minorHAnsi"/>
                <w:sz w:val="20"/>
              </w:rPr>
              <w:t>№.of</w:t>
            </w:r>
            <w:r w:rsidRPr="006D767C">
              <w:rPr>
                <w:rFonts w:ascii="Arial Narrow" w:hAnsi="Arial Narrow" w:cstheme="minorHAnsi"/>
                <w:sz w:val="20"/>
              </w:rPr>
              <w:br/>
              <w:t>Rpts</w:t>
            </w:r>
          </w:p>
        </w:tc>
        <w:tc>
          <w:tcPr>
            <w:tcW w:w="2410" w:type="dxa"/>
            <w:tcBorders>
              <w:bottom w:val="single" w:sz="4" w:space="0" w:color="auto"/>
            </w:tcBorders>
            <w:vAlign w:val="center"/>
          </w:tcPr>
          <w:p w:rsidR="00531A12" w:rsidRPr="006D767C" w:rsidRDefault="00531A12" w:rsidP="0076659D">
            <w:pPr>
              <w:keepNext/>
              <w:spacing w:before="0" w:after="0"/>
              <w:jc w:val="center"/>
              <w:rPr>
                <w:rFonts w:ascii="Arial Narrow" w:hAnsi="Arial Narrow" w:cstheme="minorHAnsi"/>
                <w:sz w:val="20"/>
              </w:rPr>
            </w:pPr>
            <w:r w:rsidRPr="006D767C">
              <w:rPr>
                <w:rFonts w:ascii="Arial Narrow" w:hAnsi="Arial Narrow"/>
                <w:sz w:val="20"/>
              </w:rPr>
              <w:t>Dispensed Price for Max. Amount</w:t>
            </w:r>
          </w:p>
        </w:tc>
        <w:tc>
          <w:tcPr>
            <w:tcW w:w="1985" w:type="dxa"/>
            <w:gridSpan w:val="2"/>
            <w:tcBorders>
              <w:bottom w:val="single" w:sz="4" w:space="0" w:color="auto"/>
            </w:tcBorders>
            <w:vAlign w:val="center"/>
          </w:tcPr>
          <w:p w:rsidR="00531A12" w:rsidRPr="006D767C" w:rsidRDefault="00531A12" w:rsidP="0076659D">
            <w:pPr>
              <w:keepNext/>
              <w:spacing w:before="0" w:after="0"/>
              <w:jc w:val="center"/>
              <w:rPr>
                <w:rFonts w:ascii="Arial Narrow" w:hAnsi="Arial Narrow" w:cstheme="minorHAnsi"/>
                <w:sz w:val="20"/>
              </w:rPr>
            </w:pPr>
            <w:r w:rsidRPr="006D767C">
              <w:rPr>
                <w:rFonts w:ascii="Arial Narrow" w:hAnsi="Arial Narrow"/>
                <w:sz w:val="20"/>
              </w:rPr>
              <w:t>Proprietary Name and Manufacturer</w:t>
            </w:r>
          </w:p>
        </w:tc>
      </w:tr>
      <w:tr w:rsidR="00531A12" w:rsidRPr="006D767C" w:rsidTr="0076659D">
        <w:trPr>
          <w:cantSplit/>
          <w:trHeight w:val="577"/>
        </w:trPr>
        <w:tc>
          <w:tcPr>
            <w:tcW w:w="2410" w:type="dxa"/>
            <w:tcBorders>
              <w:top w:val="single" w:sz="4" w:space="0" w:color="auto"/>
            </w:tcBorders>
          </w:tcPr>
          <w:p w:rsidR="00531A12" w:rsidRPr="006D767C" w:rsidRDefault="00531A12" w:rsidP="0076659D">
            <w:pPr>
              <w:keepNext/>
              <w:spacing w:before="0" w:after="0"/>
              <w:ind w:left="-108"/>
              <w:jc w:val="left"/>
              <w:rPr>
                <w:rFonts w:ascii="Arial Narrow" w:hAnsi="Arial Narrow" w:cstheme="minorHAnsi"/>
                <w:sz w:val="20"/>
              </w:rPr>
            </w:pPr>
            <w:r w:rsidRPr="006D767C">
              <w:rPr>
                <w:rFonts w:ascii="Arial Narrow" w:hAnsi="Arial Narrow" w:cstheme="minorHAnsi"/>
                <w:sz w:val="20"/>
              </w:rPr>
              <w:t>atezolizumab, 1200 mg/20 mL injection, 20 mL vial, 1</w:t>
            </w:r>
          </w:p>
        </w:tc>
        <w:tc>
          <w:tcPr>
            <w:tcW w:w="851" w:type="dxa"/>
            <w:tcBorders>
              <w:top w:val="single" w:sz="4" w:space="0" w:color="auto"/>
            </w:tcBorders>
          </w:tcPr>
          <w:p w:rsidR="00531A12" w:rsidRPr="006D767C" w:rsidRDefault="00531A12" w:rsidP="0076659D">
            <w:pPr>
              <w:keepNext/>
              <w:spacing w:before="0" w:after="0"/>
              <w:ind w:left="-108"/>
              <w:jc w:val="center"/>
              <w:rPr>
                <w:rFonts w:ascii="Arial Narrow" w:hAnsi="Arial Narrow" w:cstheme="minorHAnsi"/>
                <w:sz w:val="20"/>
              </w:rPr>
            </w:pPr>
            <w:r w:rsidRPr="006D767C">
              <w:rPr>
                <w:rFonts w:ascii="Arial Narrow" w:hAnsi="Arial Narrow" w:cstheme="minorHAnsi"/>
                <w:sz w:val="20"/>
              </w:rPr>
              <w:t>1200 mg</w:t>
            </w:r>
          </w:p>
        </w:tc>
        <w:tc>
          <w:tcPr>
            <w:tcW w:w="708" w:type="dxa"/>
            <w:tcBorders>
              <w:top w:val="single" w:sz="4" w:space="0" w:color="auto"/>
            </w:tcBorders>
          </w:tcPr>
          <w:p w:rsidR="00531A12" w:rsidRPr="006D767C" w:rsidRDefault="00531A12" w:rsidP="0076659D">
            <w:pPr>
              <w:keepNext/>
              <w:spacing w:before="0" w:after="0"/>
              <w:ind w:left="-108"/>
              <w:jc w:val="center"/>
              <w:rPr>
                <w:rFonts w:ascii="Arial Narrow" w:hAnsi="Arial Narrow" w:cstheme="minorHAnsi"/>
                <w:sz w:val="20"/>
              </w:rPr>
            </w:pPr>
            <w:r w:rsidRPr="006D767C">
              <w:rPr>
                <w:rFonts w:ascii="Arial Narrow" w:hAnsi="Arial Narrow" w:cstheme="minorHAnsi"/>
                <w:sz w:val="20"/>
              </w:rPr>
              <w:t>5</w:t>
            </w:r>
          </w:p>
        </w:tc>
        <w:tc>
          <w:tcPr>
            <w:tcW w:w="2410" w:type="dxa"/>
            <w:tcBorders>
              <w:top w:val="single" w:sz="4" w:space="0" w:color="auto"/>
            </w:tcBorders>
          </w:tcPr>
          <w:p w:rsidR="00531A12" w:rsidRPr="006D767C" w:rsidRDefault="00531A12" w:rsidP="0076659D">
            <w:pPr>
              <w:keepNext/>
              <w:spacing w:before="0" w:after="0"/>
              <w:ind w:left="-108"/>
              <w:jc w:val="center"/>
              <w:rPr>
                <w:rFonts w:ascii="Arial Narrow" w:hAnsi="Arial Narrow"/>
                <w:sz w:val="20"/>
              </w:rPr>
            </w:pPr>
            <w:r w:rsidRPr="006D767C">
              <w:rPr>
                <w:rFonts w:ascii="Arial Narrow" w:hAnsi="Arial Narrow"/>
                <w:sz w:val="20"/>
              </w:rPr>
              <w:t>$</w:t>
            </w:r>
            <w:r w:rsidR="002041B0">
              <w:rPr>
                <w:rFonts w:ascii="Arial Narrow" w:hAnsi="Arial Narrow" w:cs="Arial Narrow"/>
                <w:noProof/>
                <w:color w:val="000000"/>
                <w:sz w:val="20"/>
                <w:highlight w:val="black"/>
              </w:rPr>
              <w:t>'''''''''''''''''''''''</w:t>
            </w:r>
            <w:r w:rsidRPr="006D767C">
              <w:rPr>
                <w:rFonts w:ascii="Arial Narrow" w:hAnsi="Arial Narrow"/>
                <w:sz w:val="20"/>
              </w:rPr>
              <w:t xml:space="preserve"> (Public, published)</w:t>
            </w:r>
          </w:p>
          <w:p w:rsidR="00531A12" w:rsidRPr="006D767C" w:rsidRDefault="00531A12" w:rsidP="0076659D">
            <w:pPr>
              <w:keepNext/>
              <w:spacing w:before="0" w:after="0"/>
              <w:ind w:left="-108"/>
              <w:jc w:val="center"/>
              <w:rPr>
                <w:rFonts w:ascii="Arial Narrow" w:hAnsi="Arial Narrow"/>
                <w:sz w:val="20"/>
              </w:rPr>
            </w:pPr>
            <w:r w:rsidRPr="006D767C">
              <w:rPr>
                <w:rFonts w:ascii="Arial Narrow" w:hAnsi="Arial Narrow"/>
                <w:sz w:val="20"/>
              </w:rPr>
              <w:t>$</w:t>
            </w:r>
            <w:r w:rsidR="002041B0">
              <w:rPr>
                <w:rFonts w:ascii="Arial Narrow" w:hAnsi="Arial Narrow" w:cs="Arial Narrow"/>
                <w:noProof/>
                <w:color w:val="000000"/>
                <w:sz w:val="20"/>
                <w:highlight w:val="black"/>
              </w:rPr>
              <w:t>'''''''''''''''''''</w:t>
            </w:r>
            <w:r w:rsidRPr="006D767C">
              <w:rPr>
                <w:rFonts w:ascii="Arial Narrow" w:hAnsi="Arial Narrow"/>
                <w:sz w:val="20"/>
              </w:rPr>
              <w:t xml:space="preserve"> (Private, published)</w:t>
            </w:r>
          </w:p>
          <w:p w:rsidR="00531A12" w:rsidRPr="006D767C" w:rsidRDefault="00531A12" w:rsidP="0076659D">
            <w:pPr>
              <w:keepNext/>
              <w:spacing w:before="0" w:after="0"/>
              <w:ind w:left="-108"/>
              <w:jc w:val="center"/>
              <w:rPr>
                <w:rFonts w:ascii="Arial Narrow" w:hAnsi="Arial Narrow"/>
                <w:i/>
                <w:sz w:val="20"/>
              </w:rPr>
            </w:pPr>
            <w:r w:rsidRPr="006D767C">
              <w:rPr>
                <w:rFonts w:ascii="Arial Narrow" w:hAnsi="Arial Narrow"/>
                <w:i/>
                <w:sz w:val="20"/>
              </w:rPr>
              <w:t>Effective prices to be confirmed</w:t>
            </w:r>
          </w:p>
          <w:p w:rsidR="00531A12" w:rsidRPr="006D767C" w:rsidRDefault="00531A12" w:rsidP="0076659D">
            <w:pPr>
              <w:keepNext/>
              <w:spacing w:before="0" w:after="0"/>
              <w:ind w:left="-108"/>
              <w:jc w:val="center"/>
              <w:rPr>
                <w:rFonts w:ascii="Arial Narrow" w:hAnsi="Arial Narrow" w:cstheme="minorHAnsi"/>
                <w:sz w:val="20"/>
              </w:rPr>
            </w:pPr>
          </w:p>
        </w:tc>
        <w:tc>
          <w:tcPr>
            <w:tcW w:w="992" w:type="dxa"/>
            <w:tcBorders>
              <w:top w:val="single" w:sz="4" w:space="0" w:color="auto"/>
            </w:tcBorders>
          </w:tcPr>
          <w:p w:rsidR="00531A12" w:rsidRPr="006D767C" w:rsidRDefault="00531A12" w:rsidP="0076659D">
            <w:pPr>
              <w:keepNext/>
              <w:spacing w:before="0" w:after="0"/>
              <w:jc w:val="center"/>
              <w:rPr>
                <w:rFonts w:ascii="Arial Narrow" w:hAnsi="Arial Narrow" w:cstheme="minorHAnsi"/>
                <w:sz w:val="20"/>
              </w:rPr>
            </w:pPr>
            <w:r w:rsidRPr="006D767C">
              <w:rPr>
                <w:rFonts w:ascii="Arial Narrow" w:hAnsi="Arial Narrow" w:cstheme="minorHAnsi"/>
                <w:sz w:val="20"/>
              </w:rPr>
              <w:t>Tecentriq</w:t>
            </w:r>
          </w:p>
        </w:tc>
        <w:tc>
          <w:tcPr>
            <w:tcW w:w="993" w:type="dxa"/>
            <w:tcBorders>
              <w:top w:val="single" w:sz="4" w:space="0" w:color="auto"/>
            </w:tcBorders>
          </w:tcPr>
          <w:p w:rsidR="00531A12" w:rsidRPr="006D767C" w:rsidRDefault="00531A12" w:rsidP="0076659D">
            <w:pPr>
              <w:keepNext/>
              <w:spacing w:before="0" w:after="0"/>
              <w:jc w:val="center"/>
              <w:rPr>
                <w:rFonts w:ascii="Arial Narrow" w:hAnsi="Arial Narrow" w:cstheme="minorHAnsi"/>
                <w:sz w:val="20"/>
              </w:rPr>
            </w:pPr>
            <w:r w:rsidRPr="006D767C">
              <w:rPr>
                <w:rFonts w:ascii="Arial Narrow" w:hAnsi="Arial Narrow" w:cstheme="minorHAnsi"/>
                <w:sz w:val="20"/>
              </w:rPr>
              <w:t>Roche Products Pty Ltd</w:t>
            </w:r>
          </w:p>
        </w:tc>
      </w:tr>
      <w:tr w:rsidR="00531A12" w:rsidRPr="006D767C" w:rsidTr="0076659D">
        <w:trPr>
          <w:cantSplit/>
          <w:trHeight w:val="65"/>
        </w:trPr>
        <w:tc>
          <w:tcPr>
            <w:tcW w:w="2410" w:type="dxa"/>
            <w:tcBorders>
              <w:top w:val="single" w:sz="4" w:space="0" w:color="auto"/>
              <w:left w:val="single" w:sz="4" w:space="0" w:color="auto"/>
              <w:bottom w:val="single" w:sz="4" w:space="0" w:color="auto"/>
              <w:right w:val="single" w:sz="4" w:space="0" w:color="auto"/>
            </w:tcBorders>
          </w:tcPr>
          <w:p w:rsidR="00531A12" w:rsidRPr="006D767C" w:rsidRDefault="00531A12" w:rsidP="0076659D">
            <w:pPr>
              <w:spacing w:before="0" w:after="0"/>
              <w:rPr>
                <w:rFonts w:ascii="Arial Narrow" w:eastAsia="Calibri" w:hAnsi="Arial Narrow" w:cstheme="minorHAnsi"/>
                <w:b/>
                <w:sz w:val="20"/>
              </w:rPr>
            </w:pPr>
            <w:r w:rsidRPr="006D767C">
              <w:rPr>
                <w:rFonts w:ascii="Arial Narrow" w:eastAsia="Calibri" w:hAnsi="Arial Narrow" w:cstheme="minorHAnsi"/>
                <w:b/>
                <w:sz w:val="20"/>
              </w:rPr>
              <w:t>Category / Program:</w:t>
            </w:r>
          </w:p>
        </w:tc>
        <w:tc>
          <w:tcPr>
            <w:tcW w:w="5954" w:type="dxa"/>
            <w:gridSpan w:val="5"/>
            <w:tcBorders>
              <w:top w:val="single" w:sz="4" w:space="0" w:color="auto"/>
              <w:left w:val="single" w:sz="4" w:space="0" w:color="auto"/>
              <w:bottom w:val="single" w:sz="4" w:space="0" w:color="auto"/>
              <w:right w:val="single" w:sz="4" w:space="0" w:color="auto"/>
            </w:tcBorders>
          </w:tcPr>
          <w:p w:rsidR="00531A12" w:rsidRPr="006D767C" w:rsidRDefault="00531A12" w:rsidP="0076659D">
            <w:pPr>
              <w:spacing w:before="0" w:after="0"/>
              <w:rPr>
                <w:rFonts w:ascii="Arial Narrow" w:eastAsia="Calibri" w:hAnsi="Arial Narrow" w:cstheme="minorHAnsi"/>
                <w:sz w:val="20"/>
              </w:rPr>
            </w:pPr>
            <w:r w:rsidRPr="006D767C">
              <w:rPr>
                <w:rFonts w:ascii="Arial Narrow" w:eastAsia="Calibri" w:hAnsi="Arial Narrow" w:cstheme="minorHAnsi"/>
                <w:sz w:val="20"/>
              </w:rPr>
              <w:t>Section 100 – Efficient Funding of Chemotherapy</w:t>
            </w:r>
          </w:p>
        </w:tc>
      </w:tr>
      <w:tr w:rsidR="00531A12" w:rsidRPr="006D767C" w:rsidTr="0076659D">
        <w:trPr>
          <w:cantSplit/>
          <w:trHeight w:val="360"/>
        </w:trPr>
        <w:tc>
          <w:tcPr>
            <w:tcW w:w="2410" w:type="dxa"/>
            <w:tcBorders>
              <w:top w:val="single" w:sz="4" w:space="0" w:color="auto"/>
              <w:left w:val="single" w:sz="4" w:space="0" w:color="auto"/>
              <w:bottom w:val="single" w:sz="4" w:space="0" w:color="auto"/>
              <w:right w:val="single" w:sz="4" w:space="0" w:color="auto"/>
            </w:tcBorders>
          </w:tcPr>
          <w:p w:rsidR="00531A12" w:rsidRPr="006D767C" w:rsidRDefault="00531A12" w:rsidP="0076659D">
            <w:pPr>
              <w:spacing w:before="0" w:after="0"/>
              <w:rPr>
                <w:rFonts w:ascii="Arial Narrow" w:eastAsia="Calibri" w:hAnsi="Arial Narrow" w:cstheme="minorHAnsi"/>
                <w:b/>
                <w:sz w:val="20"/>
              </w:rPr>
            </w:pPr>
            <w:r w:rsidRPr="006D767C">
              <w:rPr>
                <w:rFonts w:ascii="Arial Narrow" w:eastAsia="Calibri" w:hAnsi="Arial Narrow" w:cstheme="minorHAnsi"/>
                <w:b/>
                <w:sz w:val="20"/>
              </w:rPr>
              <w:t>Prescriber type:</w:t>
            </w:r>
          </w:p>
        </w:tc>
        <w:tc>
          <w:tcPr>
            <w:tcW w:w="5954" w:type="dxa"/>
            <w:gridSpan w:val="5"/>
            <w:tcBorders>
              <w:top w:val="single" w:sz="4" w:space="0" w:color="auto"/>
              <w:left w:val="single" w:sz="4" w:space="0" w:color="auto"/>
              <w:bottom w:val="single" w:sz="4" w:space="0" w:color="auto"/>
              <w:right w:val="single" w:sz="4" w:space="0" w:color="auto"/>
            </w:tcBorders>
          </w:tcPr>
          <w:p w:rsidR="00531A12" w:rsidRPr="006D767C" w:rsidRDefault="00531A12" w:rsidP="0076659D">
            <w:pPr>
              <w:spacing w:before="0" w:after="0"/>
              <w:rPr>
                <w:rFonts w:ascii="Arial Narrow" w:hAnsi="Arial Narrow"/>
                <w:sz w:val="20"/>
              </w:rPr>
            </w:pPr>
            <w:r w:rsidRPr="006D767C">
              <w:rPr>
                <w:rFonts w:ascii="Arial Narrow" w:hAnsi="Arial Narrow"/>
                <w:sz w:val="20"/>
              </w:rPr>
              <w:fldChar w:fldCharType="begin">
                <w:ffData>
                  <w:name w:val="Check1"/>
                  <w:enabled/>
                  <w:calcOnExit w:val="0"/>
                  <w:checkBox>
                    <w:sizeAuto/>
                    <w:default w:val="0"/>
                  </w:checkBox>
                </w:ffData>
              </w:fldChar>
            </w:r>
            <w:r w:rsidRPr="006D767C">
              <w:rPr>
                <w:rFonts w:ascii="Arial Narrow" w:hAnsi="Arial Narrow"/>
                <w:sz w:val="20"/>
              </w:rPr>
              <w:instrText xml:space="preserve"> FORMCHECKBOX </w:instrText>
            </w:r>
            <w:r w:rsidR="002041B0">
              <w:rPr>
                <w:rFonts w:ascii="Arial Narrow" w:hAnsi="Arial Narrow"/>
                <w:sz w:val="20"/>
              </w:rPr>
            </w:r>
            <w:r w:rsidR="002041B0">
              <w:rPr>
                <w:rFonts w:ascii="Arial Narrow" w:hAnsi="Arial Narrow"/>
                <w:sz w:val="20"/>
              </w:rPr>
              <w:fldChar w:fldCharType="separate"/>
            </w:r>
            <w:r w:rsidRPr="006D767C">
              <w:rPr>
                <w:rFonts w:ascii="Arial Narrow" w:hAnsi="Arial Narrow"/>
                <w:sz w:val="20"/>
              </w:rPr>
              <w:fldChar w:fldCharType="end"/>
            </w:r>
            <w:r w:rsidRPr="006D767C">
              <w:rPr>
                <w:rFonts w:ascii="Arial Narrow" w:hAnsi="Arial Narrow"/>
                <w:sz w:val="20"/>
              </w:rPr>
              <w:t xml:space="preserve">Dental  </w:t>
            </w:r>
            <w:r w:rsidRPr="006D767C">
              <w:rPr>
                <w:rFonts w:ascii="Arial Narrow" w:hAnsi="Arial Narrow"/>
                <w:sz w:val="20"/>
              </w:rPr>
              <w:fldChar w:fldCharType="begin">
                <w:ffData>
                  <w:name w:val=""/>
                  <w:enabled/>
                  <w:calcOnExit w:val="0"/>
                  <w:checkBox>
                    <w:sizeAuto/>
                    <w:default w:val="1"/>
                  </w:checkBox>
                </w:ffData>
              </w:fldChar>
            </w:r>
            <w:r w:rsidRPr="006D767C">
              <w:rPr>
                <w:rFonts w:ascii="Arial Narrow" w:hAnsi="Arial Narrow"/>
                <w:sz w:val="20"/>
              </w:rPr>
              <w:instrText xml:space="preserve"> FORMCHECKBOX </w:instrText>
            </w:r>
            <w:r w:rsidR="002041B0">
              <w:rPr>
                <w:rFonts w:ascii="Arial Narrow" w:hAnsi="Arial Narrow"/>
                <w:sz w:val="20"/>
              </w:rPr>
            </w:r>
            <w:r w:rsidR="002041B0">
              <w:rPr>
                <w:rFonts w:ascii="Arial Narrow" w:hAnsi="Arial Narrow"/>
                <w:sz w:val="20"/>
              </w:rPr>
              <w:fldChar w:fldCharType="separate"/>
            </w:r>
            <w:r w:rsidRPr="006D767C">
              <w:rPr>
                <w:rFonts w:ascii="Arial Narrow" w:hAnsi="Arial Narrow"/>
                <w:sz w:val="20"/>
              </w:rPr>
              <w:fldChar w:fldCharType="end"/>
            </w:r>
            <w:r w:rsidRPr="006D767C">
              <w:rPr>
                <w:rFonts w:ascii="Arial Narrow" w:hAnsi="Arial Narrow"/>
                <w:sz w:val="20"/>
              </w:rPr>
              <w:t xml:space="preserve">Medical Practitioners  </w:t>
            </w:r>
            <w:r w:rsidRPr="006D767C">
              <w:rPr>
                <w:rFonts w:ascii="Arial Narrow" w:hAnsi="Arial Narrow"/>
                <w:sz w:val="20"/>
              </w:rPr>
              <w:fldChar w:fldCharType="begin">
                <w:ffData>
                  <w:name w:val="Check3"/>
                  <w:enabled/>
                  <w:calcOnExit w:val="0"/>
                  <w:checkBox>
                    <w:sizeAuto/>
                    <w:default w:val="0"/>
                  </w:checkBox>
                </w:ffData>
              </w:fldChar>
            </w:r>
            <w:r w:rsidRPr="006D767C">
              <w:rPr>
                <w:rFonts w:ascii="Arial Narrow" w:hAnsi="Arial Narrow"/>
                <w:sz w:val="20"/>
              </w:rPr>
              <w:instrText xml:space="preserve"> FORMCHECKBOX </w:instrText>
            </w:r>
            <w:r w:rsidR="002041B0">
              <w:rPr>
                <w:rFonts w:ascii="Arial Narrow" w:hAnsi="Arial Narrow"/>
                <w:sz w:val="20"/>
              </w:rPr>
            </w:r>
            <w:r w:rsidR="002041B0">
              <w:rPr>
                <w:rFonts w:ascii="Arial Narrow" w:hAnsi="Arial Narrow"/>
                <w:sz w:val="20"/>
              </w:rPr>
              <w:fldChar w:fldCharType="separate"/>
            </w:r>
            <w:r w:rsidRPr="006D767C">
              <w:rPr>
                <w:rFonts w:ascii="Arial Narrow" w:hAnsi="Arial Narrow"/>
                <w:sz w:val="20"/>
              </w:rPr>
              <w:fldChar w:fldCharType="end"/>
            </w:r>
            <w:r w:rsidRPr="006D767C">
              <w:rPr>
                <w:rFonts w:ascii="Arial Narrow" w:hAnsi="Arial Narrow"/>
                <w:sz w:val="20"/>
              </w:rPr>
              <w:t xml:space="preserve">Nurse practitioners  </w:t>
            </w:r>
            <w:r w:rsidRPr="006D767C">
              <w:rPr>
                <w:rFonts w:ascii="Arial Narrow" w:hAnsi="Arial Narrow"/>
                <w:sz w:val="20"/>
              </w:rPr>
              <w:fldChar w:fldCharType="begin">
                <w:ffData>
                  <w:name w:val=""/>
                  <w:enabled/>
                  <w:calcOnExit w:val="0"/>
                  <w:checkBox>
                    <w:sizeAuto/>
                    <w:default w:val="0"/>
                  </w:checkBox>
                </w:ffData>
              </w:fldChar>
            </w:r>
            <w:r w:rsidRPr="006D767C">
              <w:rPr>
                <w:rFonts w:ascii="Arial Narrow" w:hAnsi="Arial Narrow"/>
                <w:sz w:val="20"/>
              </w:rPr>
              <w:instrText xml:space="preserve"> FORMCHECKBOX </w:instrText>
            </w:r>
            <w:r w:rsidR="002041B0">
              <w:rPr>
                <w:rFonts w:ascii="Arial Narrow" w:hAnsi="Arial Narrow"/>
                <w:sz w:val="20"/>
              </w:rPr>
            </w:r>
            <w:r w:rsidR="002041B0">
              <w:rPr>
                <w:rFonts w:ascii="Arial Narrow" w:hAnsi="Arial Narrow"/>
                <w:sz w:val="20"/>
              </w:rPr>
              <w:fldChar w:fldCharType="separate"/>
            </w:r>
            <w:r w:rsidRPr="006D767C">
              <w:rPr>
                <w:rFonts w:ascii="Arial Narrow" w:hAnsi="Arial Narrow"/>
                <w:sz w:val="20"/>
              </w:rPr>
              <w:fldChar w:fldCharType="end"/>
            </w:r>
            <w:r w:rsidRPr="006D767C">
              <w:rPr>
                <w:rFonts w:ascii="Arial Narrow" w:hAnsi="Arial Narrow"/>
                <w:sz w:val="20"/>
              </w:rPr>
              <w:t>Optometrists</w:t>
            </w:r>
          </w:p>
          <w:p w:rsidR="00531A12" w:rsidRPr="006D767C" w:rsidRDefault="00531A12" w:rsidP="0076659D">
            <w:pPr>
              <w:spacing w:before="0" w:after="0"/>
              <w:rPr>
                <w:rFonts w:ascii="Arial Narrow" w:eastAsia="Calibri" w:hAnsi="Arial Narrow" w:cstheme="minorHAnsi"/>
                <w:sz w:val="20"/>
              </w:rPr>
            </w:pPr>
            <w:r w:rsidRPr="006D767C">
              <w:rPr>
                <w:rFonts w:ascii="Arial Narrow" w:hAnsi="Arial Narrow"/>
                <w:sz w:val="20"/>
              </w:rPr>
              <w:fldChar w:fldCharType="begin">
                <w:ffData>
                  <w:name w:val="Check5"/>
                  <w:enabled/>
                  <w:calcOnExit w:val="0"/>
                  <w:checkBox>
                    <w:sizeAuto/>
                    <w:default w:val="0"/>
                  </w:checkBox>
                </w:ffData>
              </w:fldChar>
            </w:r>
            <w:r w:rsidRPr="006D767C">
              <w:rPr>
                <w:rFonts w:ascii="Arial Narrow" w:hAnsi="Arial Narrow"/>
                <w:sz w:val="20"/>
              </w:rPr>
              <w:instrText xml:space="preserve"> FORMCHECKBOX </w:instrText>
            </w:r>
            <w:r w:rsidR="002041B0">
              <w:rPr>
                <w:rFonts w:ascii="Arial Narrow" w:hAnsi="Arial Narrow"/>
                <w:sz w:val="20"/>
              </w:rPr>
            </w:r>
            <w:r w:rsidR="002041B0">
              <w:rPr>
                <w:rFonts w:ascii="Arial Narrow" w:hAnsi="Arial Narrow"/>
                <w:sz w:val="20"/>
              </w:rPr>
              <w:fldChar w:fldCharType="separate"/>
            </w:r>
            <w:r w:rsidRPr="006D767C">
              <w:rPr>
                <w:rFonts w:ascii="Arial Narrow" w:hAnsi="Arial Narrow"/>
                <w:sz w:val="20"/>
              </w:rPr>
              <w:fldChar w:fldCharType="end"/>
            </w:r>
            <w:r w:rsidRPr="006D767C">
              <w:rPr>
                <w:rFonts w:ascii="Arial Narrow" w:hAnsi="Arial Narrow"/>
                <w:sz w:val="20"/>
              </w:rPr>
              <w:t>Midwives</w:t>
            </w:r>
          </w:p>
        </w:tc>
      </w:tr>
      <w:tr w:rsidR="00531A12" w:rsidRPr="006D767C" w:rsidTr="0076659D">
        <w:trPr>
          <w:cantSplit/>
          <w:trHeight w:val="263"/>
        </w:trPr>
        <w:tc>
          <w:tcPr>
            <w:tcW w:w="2410" w:type="dxa"/>
            <w:tcBorders>
              <w:top w:val="single" w:sz="4" w:space="0" w:color="auto"/>
              <w:left w:val="single" w:sz="4" w:space="0" w:color="auto"/>
              <w:bottom w:val="single" w:sz="4" w:space="0" w:color="auto"/>
              <w:right w:val="single" w:sz="4" w:space="0" w:color="auto"/>
            </w:tcBorders>
          </w:tcPr>
          <w:p w:rsidR="00531A12" w:rsidRPr="006D767C" w:rsidRDefault="00531A12" w:rsidP="0076659D">
            <w:pPr>
              <w:spacing w:before="0" w:after="0"/>
              <w:rPr>
                <w:rFonts w:ascii="Arial Narrow" w:hAnsi="Arial Narrow" w:cstheme="minorHAnsi"/>
                <w:b/>
                <w:sz w:val="20"/>
              </w:rPr>
            </w:pPr>
            <w:r w:rsidRPr="006D767C">
              <w:rPr>
                <w:rFonts w:ascii="Arial Narrow" w:hAnsi="Arial Narrow" w:cstheme="minorHAnsi"/>
                <w:b/>
                <w:sz w:val="20"/>
              </w:rPr>
              <w:t>Severity:</w:t>
            </w:r>
          </w:p>
        </w:tc>
        <w:tc>
          <w:tcPr>
            <w:tcW w:w="5954" w:type="dxa"/>
            <w:gridSpan w:val="5"/>
            <w:tcBorders>
              <w:top w:val="single" w:sz="4" w:space="0" w:color="auto"/>
              <w:left w:val="single" w:sz="4" w:space="0" w:color="auto"/>
              <w:bottom w:val="single" w:sz="4" w:space="0" w:color="auto"/>
              <w:right w:val="single" w:sz="4" w:space="0" w:color="auto"/>
            </w:tcBorders>
          </w:tcPr>
          <w:p w:rsidR="00531A12" w:rsidRPr="006D767C" w:rsidRDefault="00531A12" w:rsidP="0076659D">
            <w:pPr>
              <w:spacing w:before="0" w:after="0"/>
              <w:rPr>
                <w:rFonts w:ascii="Arial Narrow" w:eastAsia="Calibri" w:hAnsi="Arial Narrow" w:cstheme="minorHAnsi"/>
                <w:sz w:val="20"/>
              </w:rPr>
            </w:pPr>
            <w:r w:rsidRPr="006D767C">
              <w:rPr>
                <w:rFonts w:ascii="Arial Narrow" w:eastAsia="Calibri" w:hAnsi="Arial Narrow" w:cstheme="minorHAnsi"/>
                <w:sz w:val="20"/>
              </w:rPr>
              <w:t>Locally advanced or metastatic</w:t>
            </w:r>
          </w:p>
        </w:tc>
      </w:tr>
      <w:tr w:rsidR="00531A12" w:rsidRPr="006D767C" w:rsidTr="0076659D">
        <w:trPr>
          <w:cantSplit/>
          <w:trHeight w:val="169"/>
        </w:trPr>
        <w:tc>
          <w:tcPr>
            <w:tcW w:w="2410" w:type="dxa"/>
            <w:tcBorders>
              <w:top w:val="single" w:sz="4" w:space="0" w:color="auto"/>
              <w:left w:val="single" w:sz="4" w:space="0" w:color="auto"/>
              <w:bottom w:val="single" w:sz="4" w:space="0" w:color="auto"/>
              <w:right w:val="single" w:sz="4" w:space="0" w:color="auto"/>
            </w:tcBorders>
          </w:tcPr>
          <w:p w:rsidR="00531A12" w:rsidRPr="006D767C" w:rsidRDefault="00531A12" w:rsidP="0076659D">
            <w:pPr>
              <w:spacing w:before="0" w:after="0"/>
              <w:rPr>
                <w:rFonts w:ascii="Arial Narrow" w:hAnsi="Arial Narrow" w:cstheme="minorHAnsi"/>
                <w:b/>
                <w:sz w:val="20"/>
              </w:rPr>
            </w:pPr>
            <w:r w:rsidRPr="006D767C">
              <w:rPr>
                <w:rFonts w:ascii="Arial Narrow" w:hAnsi="Arial Narrow" w:cstheme="minorHAnsi"/>
                <w:b/>
                <w:sz w:val="20"/>
              </w:rPr>
              <w:t>Condition:</w:t>
            </w:r>
          </w:p>
        </w:tc>
        <w:tc>
          <w:tcPr>
            <w:tcW w:w="5954" w:type="dxa"/>
            <w:gridSpan w:val="5"/>
            <w:tcBorders>
              <w:top w:val="single" w:sz="4" w:space="0" w:color="auto"/>
              <w:left w:val="single" w:sz="4" w:space="0" w:color="auto"/>
              <w:bottom w:val="single" w:sz="4" w:space="0" w:color="auto"/>
              <w:right w:val="single" w:sz="4" w:space="0" w:color="auto"/>
            </w:tcBorders>
          </w:tcPr>
          <w:p w:rsidR="00531A12" w:rsidRPr="006D767C" w:rsidRDefault="00531A12" w:rsidP="0076659D">
            <w:pPr>
              <w:spacing w:before="0" w:after="0"/>
              <w:rPr>
                <w:rFonts w:ascii="Arial Narrow" w:hAnsi="Arial Narrow" w:cstheme="minorHAnsi"/>
                <w:sz w:val="20"/>
              </w:rPr>
            </w:pPr>
            <w:r w:rsidRPr="006D767C">
              <w:rPr>
                <w:rFonts w:ascii="Arial Narrow" w:hAnsi="Arial Narrow" w:cstheme="minorHAnsi"/>
                <w:sz w:val="20"/>
              </w:rPr>
              <w:t>Non-small cell lung cancer (NSCLC)</w:t>
            </w:r>
          </w:p>
        </w:tc>
      </w:tr>
      <w:tr w:rsidR="00531A12" w:rsidRPr="006D767C" w:rsidTr="0076659D">
        <w:trPr>
          <w:cantSplit/>
          <w:trHeight w:val="217"/>
        </w:trPr>
        <w:tc>
          <w:tcPr>
            <w:tcW w:w="2410" w:type="dxa"/>
            <w:tcBorders>
              <w:top w:val="single" w:sz="4" w:space="0" w:color="auto"/>
              <w:left w:val="single" w:sz="4" w:space="0" w:color="auto"/>
              <w:bottom w:val="single" w:sz="4" w:space="0" w:color="auto"/>
              <w:right w:val="single" w:sz="4" w:space="0" w:color="auto"/>
            </w:tcBorders>
          </w:tcPr>
          <w:p w:rsidR="00531A12" w:rsidRPr="006D767C" w:rsidRDefault="00531A12" w:rsidP="0076659D">
            <w:pPr>
              <w:spacing w:before="0" w:after="0"/>
              <w:rPr>
                <w:rFonts w:ascii="Arial Narrow" w:eastAsia="Calibri" w:hAnsi="Arial Narrow" w:cstheme="minorHAnsi"/>
                <w:b/>
                <w:sz w:val="20"/>
              </w:rPr>
            </w:pPr>
            <w:r w:rsidRPr="006D767C">
              <w:rPr>
                <w:rFonts w:ascii="Arial Narrow" w:eastAsia="Calibri" w:hAnsi="Arial Narrow" w:cstheme="minorHAnsi"/>
                <w:b/>
                <w:sz w:val="20"/>
              </w:rPr>
              <w:t xml:space="preserve">PBS Indication: </w:t>
            </w:r>
          </w:p>
        </w:tc>
        <w:tc>
          <w:tcPr>
            <w:tcW w:w="5954" w:type="dxa"/>
            <w:gridSpan w:val="5"/>
            <w:tcBorders>
              <w:top w:val="single" w:sz="4" w:space="0" w:color="auto"/>
              <w:left w:val="single" w:sz="4" w:space="0" w:color="auto"/>
              <w:bottom w:val="single" w:sz="4" w:space="0" w:color="auto"/>
              <w:right w:val="single" w:sz="4" w:space="0" w:color="auto"/>
            </w:tcBorders>
          </w:tcPr>
          <w:p w:rsidR="00531A12" w:rsidRPr="006D767C" w:rsidRDefault="00531A12" w:rsidP="0076659D">
            <w:pPr>
              <w:spacing w:before="0" w:after="0"/>
              <w:rPr>
                <w:rFonts w:ascii="Arial Narrow" w:eastAsia="Calibri" w:hAnsi="Arial Narrow" w:cstheme="minorHAnsi"/>
                <w:sz w:val="20"/>
              </w:rPr>
            </w:pPr>
            <w:r w:rsidRPr="006D767C">
              <w:rPr>
                <w:rFonts w:ascii="Arial Narrow" w:eastAsia="Calibri" w:hAnsi="Arial Narrow" w:cstheme="minorHAnsi"/>
                <w:sz w:val="20"/>
              </w:rPr>
              <w:t>Locally advanced or metastatic NSCLC</w:t>
            </w:r>
          </w:p>
        </w:tc>
      </w:tr>
      <w:tr w:rsidR="00531A12" w:rsidRPr="006D767C" w:rsidTr="0076659D">
        <w:trPr>
          <w:cantSplit/>
          <w:trHeight w:val="137"/>
        </w:trPr>
        <w:tc>
          <w:tcPr>
            <w:tcW w:w="2410" w:type="dxa"/>
            <w:tcBorders>
              <w:top w:val="single" w:sz="4" w:space="0" w:color="auto"/>
              <w:left w:val="single" w:sz="4" w:space="0" w:color="auto"/>
              <w:bottom w:val="single" w:sz="4" w:space="0" w:color="auto"/>
              <w:right w:val="single" w:sz="4" w:space="0" w:color="auto"/>
            </w:tcBorders>
          </w:tcPr>
          <w:p w:rsidR="00531A12" w:rsidRPr="006D767C" w:rsidRDefault="00531A12" w:rsidP="0076659D">
            <w:pPr>
              <w:spacing w:before="0" w:after="0"/>
              <w:rPr>
                <w:rFonts w:ascii="Arial Narrow" w:hAnsi="Arial Narrow" w:cstheme="minorHAnsi"/>
                <w:b/>
                <w:sz w:val="20"/>
              </w:rPr>
            </w:pPr>
            <w:r w:rsidRPr="006D767C">
              <w:rPr>
                <w:rFonts w:ascii="Arial Narrow" w:hAnsi="Arial Narrow" w:cstheme="minorHAnsi"/>
                <w:b/>
                <w:sz w:val="20"/>
              </w:rPr>
              <w:t>Treatment phase:</w:t>
            </w:r>
          </w:p>
        </w:tc>
        <w:tc>
          <w:tcPr>
            <w:tcW w:w="5954" w:type="dxa"/>
            <w:gridSpan w:val="5"/>
            <w:tcBorders>
              <w:top w:val="single" w:sz="4" w:space="0" w:color="auto"/>
              <w:left w:val="single" w:sz="4" w:space="0" w:color="auto"/>
              <w:bottom w:val="single" w:sz="4" w:space="0" w:color="auto"/>
              <w:right w:val="single" w:sz="4" w:space="0" w:color="auto"/>
            </w:tcBorders>
          </w:tcPr>
          <w:p w:rsidR="00531A12" w:rsidRPr="006D767C" w:rsidRDefault="00531A12" w:rsidP="0076659D">
            <w:pPr>
              <w:spacing w:before="0" w:after="0"/>
              <w:rPr>
                <w:rFonts w:ascii="Arial Narrow" w:eastAsia="Calibri" w:hAnsi="Arial Narrow" w:cstheme="minorHAnsi"/>
                <w:i/>
                <w:sz w:val="20"/>
              </w:rPr>
            </w:pPr>
            <w:r w:rsidRPr="006D767C">
              <w:rPr>
                <w:rFonts w:ascii="Arial Narrow" w:eastAsia="Calibri" w:hAnsi="Arial Narrow" w:cstheme="minorHAnsi"/>
                <w:i/>
                <w:sz w:val="20"/>
              </w:rPr>
              <w:t>Initial treatment</w:t>
            </w:r>
          </w:p>
        </w:tc>
      </w:tr>
      <w:tr w:rsidR="00531A12" w:rsidRPr="006D767C" w:rsidTr="0076659D">
        <w:trPr>
          <w:cantSplit/>
          <w:trHeight w:val="360"/>
        </w:trPr>
        <w:tc>
          <w:tcPr>
            <w:tcW w:w="2410" w:type="dxa"/>
            <w:tcBorders>
              <w:top w:val="single" w:sz="4" w:space="0" w:color="auto"/>
              <w:left w:val="single" w:sz="4" w:space="0" w:color="auto"/>
              <w:bottom w:val="single" w:sz="4" w:space="0" w:color="auto"/>
              <w:right w:val="single" w:sz="4" w:space="0" w:color="auto"/>
            </w:tcBorders>
          </w:tcPr>
          <w:p w:rsidR="00531A12" w:rsidRPr="006D767C" w:rsidRDefault="00531A12" w:rsidP="0076659D">
            <w:pPr>
              <w:spacing w:before="0" w:after="0"/>
              <w:rPr>
                <w:rFonts w:ascii="Arial Narrow" w:hAnsi="Arial Narrow" w:cstheme="minorHAnsi"/>
                <w:sz w:val="20"/>
              </w:rPr>
            </w:pPr>
            <w:r w:rsidRPr="006D767C">
              <w:rPr>
                <w:rFonts w:ascii="Arial Narrow" w:hAnsi="Arial Narrow" w:cstheme="minorHAnsi"/>
                <w:b/>
                <w:sz w:val="20"/>
              </w:rPr>
              <w:t>Restriction:</w:t>
            </w:r>
          </w:p>
        </w:tc>
        <w:tc>
          <w:tcPr>
            <w:tcW w:w="5954" w:type="dxa"/>
            <w:gridSpan w:val="5"/>
            <w:tcBorders>
              <w:top w:val="single" w:sz="4" w:space="0" w:color="auto"/>
              <w:left w:val="single" w:sz="4" w:space="0" w:color="auto"/>
              <w:bottom w:val="single" w:sz="4" w:space="0" w:color="auto"/>
              <w:right w:val="single" w:sz="4" w:space="0" w:color="auto"/>
            </w:tcBorders>
          </w:tcPr>
          <w:p w:rsidR="00531A12" w:rsidRPr="006D767C" w:rsidRDefault="00531A12" w:rsidP="0076659D">
            <w:pPr>
              <w:spacing w:before="0" w:after="0"/>
              <w:rPr>
                <w:rFonts w:ascii="Arial Narrow" w:hAnsi="Arial Narrow" w:cstheme="minorHAnsi"/>
                <w:sz w:val="20"/>
              </w:rPr>
            </w:pPr>
            <w:r w:rsidRPr="006D767C">
              <w:rPr>
                <w:rFonts w:ascii="Arial Narrow" w:hAnsi="Arial Narrow" w:cstheme="minorHAnsi"/>
                <w:sz w:val="20"/>
              </w:rPr>
              <w:fldChar w:fldCharType="begin">
                <w:ffData>
                  <w:name w:val="Check1"/>
                  <w:enabled/>
                  <w:calcOnExit w:val="0"/>
                  <w:checkBox>
                    <w:sizeAuto/>
                    <w:default w:val="0"/>
                  </w:checkBox>
                </w:ffData>
              </w:fldChar>
            </w:r>
            <w:r w:rsidRPr="006D767C">
              <w:rPr>
                <w:rFonts w:ascii="Arial Narrow" w:hAnsi="Arial Narrow" w:cstheme="minorHAnsi"/>
                <w:sz w:val="20"/>
              </w:rPr>
              <w:instrText xml:space="preserve"> FORMCHECKBOX </w:instrText>
            </w:r>
            <w:r w:rsidR="002041B0">
              <w:rPr>
                <w:rFonts w:ascii="Arial Narrow" w:hAnsi="Arial Narrow" w:cstheme="minorHAnsi"/>
                <w:sz w:val="20"/>
              </w:rPr>
            </w:r>
            <w:r w:rsidR="002041B0">
              <w:rPr>
                <w:rFonts w:ascii="Arial Narrow" w:hAnsi="Arial Narrow" w:cstheme="minorHAnsi"/>
                <w:sz w:val="20"/>
              </w:rPr>
              <w:fldChar w:fldCharType="separate"/>
            </w:r>
            <w:r w:rsidRPr="006D767C">
              <w:rPr>
                <w:rFonts w:ascii="Arial Narrow" w:hAnsi="Arial Narrow" w:cstheme="minorHAnsi"/>
                <w:sz w:val="20"/>
              </w:rPr>
              <w:fldChar w:fldCharType="end"/>
            </w:r>
            <w:r w:rsidRPr="006D767C">
              <w:rPr>
                <w:rFonts w:ascii="Arial Narrow" w:hAnsi="Arial Narrow" w:cstheme="minorHAnsi"/>
                <w:sz w:val="20"/>
              </w:rPr>
              <w:t>Restricted benefit</w:t>
            </w:r>
          </w:p>
          <w:p w:rsidR="00531A12" w:rsidRPr="006D767C" w:rsidRDefault="00531A12" w:rsidP="0076659D">
            <w:pPr>
              <w:spacing w:before="0" w:after="0"/>
              <w:rPr>
                <w:rFonts w:ascii="Arial Narrow" w:hAnsi="Arial Narrow" w:cstheme="minorHAnsi"/>
                <w:sz w:val="20"/>
              </w:rPr>
            </w:pPr>
            <w:r w:rsidRPr="006D767C">
              <w:rPr>
                <w:rFonts w:ascii="Arial Narrow" w:hAnsi="Arial Narrow" w:cstheme="minorHAnsi"/>
                <w:sz w:val="20"/>
              </w:rPr>
              <w:fldChar w:fldCharType="begin">
                <w:ffData>
                  <w:name w:val=""/>
                  <w:enabled/>
                  <w:calcOnExit w:val="0"/>
                  <w:checkBox>
                    <w:sizeAuto/>
                    <w:default w:val="0"/>
                  </w:checkBox>
                </w:ffData>
              </w:fldChar>
            </w:r>
            <w:r w:rsidRPr="006D767C">
              <w:rPr>
                <w:rFonts w:ascii="Arial Narrow" w:hAnsi="Arial Narrow" w:cstheme="minorHAnsi"/>
                <w:sz w:val="20"/>
              </w:rPr>
              <w:instrText xml:space="preserve"> FORMCHECKBOX </w:instrText>
            </w:r>
            <w:r w:rsidR="002041B0">
              <w:rPr>
                <w:rFonts w:ascii="Arial Narrow" w:hAnsi="Arial Narrow" w:cstheme="minorHAnsi"/>
                <w:sz w:val="20"/>
              </w:rPr>
            </w:r>
            <w:r w:rsidR="002041B0">
              <w:rPr>
                <w:rFonts w:ascii="Arial Narrow" w:hAnsi="Arial Narrow" w:cstheme="minorHAnsi"/>
                <w:sz w:val="20"/>
              </w:rPr>
              <w:fldChar w:fldCharType="separate"/>
            </w:r>
            <w:r w:rsidRPr="006D767C">
              <w:rPr>
                <w:rFonts w:ascii="Arial Narrow" w:hAnsi="Arial Narrow" w:cstheme="minorHAnsi"/>
                <w:sz w:val="20"/>
              </w:rPr>
              <w:fldChar w:fldCharType="end"/>
            </w:r>
            <w:r w:rsidRPr="006D767C">
              <w:rPr>
                <w:rFonts w:ascii="Arial Narrow" w:hAnsi="Arial Narrow" w:cstheme="minorHAnsi"/>
                <w:sz w:val="20"/>
              </w:rPr>
              <w:t>Authority Required - In Writing</w:t>
            </w:r>
          </w:p>
          <w:p w:rsidR="00531A12" w:rsidRPr="006D767C" w:rsidRDefault="00531A12" w:rsidP="0076659D">
            <w:pPr>
              <w:spacing w:before="0" w:after="0"/>
              <w:rPr>
                <w:rFonts w:ascii="Arial Narrow" w:hAnsi="Arial Narrow" w:cstheme="minorHAnsi"/>
                <w:sz w:val="20"/>
              </w:rPr>
            </w:pPr>
            <w:r w:rsidRPr="006D767C">
              <w:rPr>
                <w:rFonts w:ascii="Arial Narrow" w:hAnsi="Arial Narrow" w:cstheme="minorHAnsi"/>
                <w:sz w:val="20"/>
              </w:rPr>
              <w:fldChar w:fldCharType="begin">
                <w:ffData>
                  <w:name w:val="Check3"/>
                  <w:enabled/>
                  <w:calcOnExit w:val="0"/>
                  <w:checkBox>
                    <w:sizeAuto/>
                    <w:default w:val="0"/>
                  </w:checkBox>
                </w:ffData>
              </w:fldChar>
            </w:r>
            <w:r w:rsidRPr="006D767C">
              <w:rPr>
                <w:rFonts w:ascii="Arial Narrow" w:hAnsi="Arial Narrow" w:cstheme="minorHAnsi"/>
                <w:sz w:val="20"/>
              </w:rPr>
              <w:instrText xml:space="preserve"> FORMCHECKBOX </w:instrText>
            </w:r>
            <w:r w:rsidR="002041B0">
              <w:rPr>
                <w:rFonts w:ascii="Arial Narrow" w:hAnsi="Arial Narrow" w:cstheme="minorHAnsi"/>
                <w:sz w:val="20"/>
              </w:rPr>
            </w:r>
            <w:r w:rsidR="002041B0">
              <w:rPr>
                <w:rFonts w:ascii="Arial Narrow" w:hAnsi="Arial Narrow" w:cstheme="minorHAnsi"/>
                <w:sz w:val="20"/>
              </w:rPr>
              <w:fldChar w:fldCharType="separate"/>
            </w:r>
            <w:r w:rsidRPr="006D767C">
              <w:rPr>
                <w:rFonts w:ascii="Arial Narrow" w:hAnsi="Arial Narrow" w:cstheme="minorHAnsi"/>
                <w:sz w:val="20"/>
              </w:rPr>
              <w:fldChar w:fldCharType="end"/>
            </w:r>
            <w:r w:rsidRPr="006D767C">
              <w:rPr>
                <w:rFonts w:ascii="Arial Narrow" w:hAnsi="Arial Narrow" w:cstheme="minorHAnsi"/>
                <w:sz w:val="20"/>
              </w:rPr>
              <w:t>Authority Required - Telephone</w:t>
            </w:r>
          </w:p>
          <w:p w:rsidR="00531A12" w:rsidRPr="006D767C" w:rsidRDefault="00531A12" w:rsidP="0076659D">
            <w:pPr>
              <w:spacing w:before="0" w:after="0"/>
              <w:rPr>
                <w:rFonts w:ascii="Arial Narrow" w:hAnsi="Arial Narrow" w:cstheme="minorHAnsi"/>
                <w:sz w:val="20"/>
              </w:rPr>
            </w:pPr>
            <w:r w:rsidRPr="006D767C">
              <w:rPr>
                <w:rFonts w:ascii="Arial Narrow" w:hAnsi="Arial Narrow" w:cstheme="minorHAnsi"/>
                <w:sz w:val="20"/>
              </w:rPr>
              <w:fldChar w:fldCharType="begin">
                <w:ffData>
                  <w:name w:val=""/>
                  <w:enabled/>
                  <w:calcOnExit w:val="0"/>
                  <w:checkBox>
                    <w:sizeAuto/>
                    <w:default w:val="0"/>
                  </w:checkBox>
                </w:ffData>
              </w:fldChar>
            </w:r>
            <w:r w:rsidRPr="006D767C">
              <w:rPr>
                <w:rFonts w:ascii="Arial Narrow" w:hAnsi="Arial Narrow" w:cstheme="minorHAnsi"/>
                <w:sz w:val="20"/>
              </w:rPr>
              <w:instrText xml:space="preserve"> FORMCHECKBOX </w:instrText>
            </w:r>
            <w:r w:rsidR="002041B0">
              <w:rPr>
                <w:rFonts w:ascii="Arial Narrow" w:hAnsi="Arial Narrow" w:cstheme="minorHAnsi"/>
                <w:sz w:val="20"/>
              </w:rPr>
            </w:r>
            <w:r w:rsidR="002041B0">
              <w:rPr>
                <w:rFonts w:ascii="Arial Narrow" w:hAnsi="Arial Narrow" w:cstheme="minorHAnsi"/>
                <w:sz w:val="20"/>
              </w:rPr>
              <w:fldChar w:fldCharType="separate"/>
            </w:r>
            <w:r w:rsidRPr="006D767C">
              <w:rPr>
                <w:rFonts w:ascii="Arial Narrow" w:hAnsi="Arial Narrow" w:cstheme="minorHAnsi"/>
                <w:sz w:val="20"/>
              </w:rPr>
              <w:fldChar w:fldCharType="end"/>
            </w:r>
            <w:r w:rsidRPr="006D767C">
              <w:rPr>
                <w:rFonts w:ascii="Arial Narrow" w:hAnsi="Arial Narrow" w:cstheme="minorHAnsi"/>
                <w:sz w:val="20"/>
              </w:rPr>
              <w:t>Authority Required – Emergency</w:t>
            </w:r>
          </w:p>
          <w:p w:rsidR="00531A12" w:rsidRPr="006D767C" w:rsidRDefault="00531A12" w:rsidP="0076659D">
            <w:pPr>
              <w:spacing w:before="0" w:after="0"/>
              <w:rPr>
                <w:rFonts w:ascii="Arial Narrow" w:hAnsi="Arial Narrow" w:cstheme="minorHAnsi"/>
                <w:sz w:val="20"/>
              </w:rPr>
            </w:pPr>
            <w:r w:rsidRPr="006D767C">
              <w:rPr>
                <w:rFonts w:ascii="Arial Narrow" w:hAnsi="Arial Narrow" w:cstheme="minorHAnsi"/>
                <w:sz w:val="20"/>
              </w:rPr>
              <w:fldChar w:fldCharType="begin">
                <w:ffData>
                  <w:name w:val="Check5"/>
                  <w:enabled/>
                  <w:calcOnExit w:val="0"/>
                  <w:checkBox>
                    <w:sizeAuto/>
                    <w:default w:val="0"/>
                  </w:checkBox>
                </w:ffData>
              </w:fldChar>
            </w:r>
            <w:r w:rsidRPr="006D767C">
              <w:rPr>
                <w:rFonts w:ascii="Arial Narrow" w:hAnsi="Arial Narrow" w:cstheme="minorHAnsi"/>
                <w:sz w:val="20"/>
              </w:rPr>
              <w:instrText xml:space="preserve"> FORMCHECKBOX </w:instrText>
            </w:r>
            <w:r w:rsidR="002041B0">
              <w:rPr>
                <w:rFonts w:ascii="Arial Narrow" w:hAnsi="Arial Narrow" w:cstheme="minorHAnsi"/>
                <w:sz w:val="20"/>
              </w:rPr>
            </w:r>
            <w:r w:rsidR="002041B0">
              <w:rPr>
                <w:rFonts w:ascii="Arial Narrow" w:hAnsi="Arial Narrow" w:cstheme="minorHAnsi"/>
                <w:sz w:val="20"/>
              </w:rPr>
              <w:fldChar w:fldCharType="separate"/>
            </w:r>
            <w:r w:rsidRPr="006D767C">
              <w:rPr>
                <w:rFonts w:ascii="Arial Narrow" w:hAnsi="Arial Narrow" w:cstheme="minorHAnsi"/>
                <w:sz w:val="20"/>
              </w:rPr>
              <w:fldChar w:fldCharType="end"/>
            </w:r>
            <w:r w:rsidRPr="006D767C">
              <w:rPr>
                <w:rFonts w:ascii="Arial Narrow" w:hAnsi="Arial Narrow" w:cstheme="minorHAnsi"/>
                <w:sz w:val="20"/>
              </w:rPr>
              <w:t>Authority Required - Electronic</w:t>
            </w:r>
          </w:p>
          <w:p w:rsidR="00531A12" w:rsidRPr="006D767C" w:rsidRDefault="00531A12" w:rsidP="0076659D">
            <w:pPr>
              <w:spacing w:before="0" w:after="0"/>
              <w:rPr>
                <w:rFonts w:ascii="Arial Narrow" w:hAnsi="Arial Narrow" w:cstheme="minorHAnsi"/>
                <w:i/>
                <w:sz w:val="20"/>
              </w:rPr>
            </w:pPr>
            <w:r w:rsidRPr="006D767C">
              <w:rPr>
                <w:rFonts w:ascii="Arial Narrow" w:hAnsi="Arial Narrow" w:cstheme="minorHAnsi"/>
                <w:sz w:val="20"/>
              </w:rPr>
              <w:fldChar w:fldCharType="begin">
                <w:ffData>
                  <w:name w:val="Check5"/>
                  <w:enabled/>
                  <w:calcOnExit w:val="0"/>
                  <w:checkBox>
                    <w:sizeAuto/>
                    <w:default w:val="1"/>
                  </w:checkBox>
                </w:ffData>
              </w:fldChar>
            </w:r>
            <w:r w:rsidRPr="006D767C">
              <w:rPr>
                <w:rFonts w:ascii="Arial Narrow" w:hAnsi="Arial Narrow" w:cstheme="minorHAnsi"/>
                <w:sz w:val="20"/>
              </w:rPr>
              <w:instrText xml:space="preserve"> FORMCHECKBOX </w:instrText>
            </w:r>
            <w:r w:rsidR="002041B0">
              <w:rPr>
                <w:rFonts w:ascii="Arial Narrow" w:hAnsi="Arial Narrow" w:cstheme="minorHAnsi"/>
                <w:sz w:val="20"/>
              </w:rPr>
            </w:r>
            <w:r w:rsidR="002041B0">
              <w:rPr>
                <w:rFonts w:ascii="Arial Narrow" w:hAnsi="Arial Narrow" w:cstheme="minorHAnsi"/>
                <w:sz w:val="20"/>
              </w:rPr>
              <w:fldChar w:fldCharType="separate"/>
            </w:r>
            <w:r w:rsidRPr="006D767C">
              <w:rPr>
                <w:rFonts w:ascii="Arial Narrow" w:hAnsi="Arial Narrow" w:cstheme="minorHAnsi"/>
                <w:sz w:val="20"/>
              </w:rPr>
              <w:fldChar w:fldCharType="end"/>
            </w:r>
            <w:r w:rsidRPr="006D767C">
              <w:rPr>
                <w:rFonts w:ascii="Arial Narrow" w:hAnsi="Arial Narrow" w:cstheme="minorHAnsi"/>
                <w:sz w:val="20"/>
              </w:rPr>
              <w:t>Streamlined</w:t>
            </w:r>
          </w:p>
        </w:tc>
      </w:tr>
      <w:tr w:rsidR="00531A12" w:rsidRPr="006D767C" w:rsidTr="0076659D">
        <w:trPr>
          <w:cantSplit/>
          <w:trHeight w:val="360"/>
        </w:trPr>
        <w:tc>
          <w:tcPr>
            <w:tcW w:w="2410" w:type="dxa"/>
            <w:tcBorders>
              <w:top w:val="single" w:sz="4" w:space="0" w:color="auto"/>
              <w:left w:val="single" w:sz="4" w:space="0" w:color="auto"/>
              <w:bottom w:val="single" w:sz="4" w:space="0" w:color="auto"/>
              <w:right w:val="single" w:sz="4" w:space="0" w:color="auto"/>
            </w:tcBorders>
          </w:tcPr>
          <w:p w:rsidR="00531A12" w:rsidRPr="006D767C" w:rsidRDefault="00531A12" w:rsidP="0076659D">
            <w:pPr>
              <w:spacing w:before="0" w:after="0"/>
              <w:rPr>
                <w:rFonts w:ascii="Arial Narrow" w:hAnsi="Arial Narrow" w:cstheme="minorHAnsi"/>
                <w:sz w:val="20"/>
              </w:rPr>
            </w:pPr>
            <w:r w:rsidRPr="006D767C">
              <w:rPr>
                <w:rFonts w:ascii="Arial Narrow" w:hAnsi="Arial Narrow" w:cstheme="minorHAnsi"/>
                <w:b/>
                <w:sz w:val="20"/>
              </w:rPr>
              <w:t>Clinical criteria:</w:t>
            </w:r>
          </w:p>
        </w:tc>
        <w:tc>
          <w:tcPr>
            <w:tcW w:w="5954" w:type="dxa"/>
            <w:gridSpan w:val="5"/>
            <w:tcBorders>
              <w:top w:val="single" w:sz="4" w:space="0" w:color="auto"/>
              <w:left w:val="single" w:sz="4" w:space="0" w:color="auto"/>
              <w:bottom w:val="single" w:sz="4" w:space="0" w:color="auto"/>
              <w:right w:val="single" w:sz="4" w:space="0" w:color="auto"/>
            </w:tcBorders>
          </w:tcPr>
          <w:p w:rsidR="00531A12" w:rsidRPr="006D767C" w:rsidRDefault="00531A12" w:rsidP="0076659D">
            <w:pPr>
              <w:spacing w:before="0" w:after="0"/>
              <w:rPr>
                <w:rFonts w:ascii="Arial Narrow" w:eastAsia="Calibri" w:hAnsi="Arial Narrow" w:cstheme="minorHAnsi"/>
                <w:sz w:val="20"/>
              </w:rPr>
            </w:pPr>
            <w:r w:rsidRPr="006D767C">
              <w:rPr>
                <w:rFonts w:ascii="Arial Narrow" w:eastAsia="Calibri" w:hAnsi="Arial Narrow" w:cstheme="minorHAnsi"/>
                <w:sz w:val="20"/>
              </w:rPr>
              <w:t>Patient must not have received prior treatment with a PD-1 (programmed cell death-1) inhibitor for this condition</w:t>
            </w:r>
          </w:p>
          <w:p w:rsidR="00531A12" w:rsidRPr="006D767C" w:rsidRDefault="00531A12" w:rsidP="0076659D">
            <w:pPr>
              <w:spacing w:before="0" w:after="0"/>
              <w:rPr>
                <w:rFonts w:ascii="Arial Narrow" w:eastAsia="Calibri" w:hAnsi="Arial Narrow" w:cstheme="minorHAnsi"/>
                <w:sz w:val="20"/>
              </w:rPr>
            </w:pPr>
            <w:r w:rsidRPr="006D767C">
              <w:rPr>
                <w:rFonts w:ascii="Arial Narrow" w:eastAsia="Calibri" w:hAnsi="Arial Narrow" w:cstheme="minorHAnsi"/>
                <w:sz w:val="20"/>
              </w:rPr>
              <w:t>AND</w:t>
            </w:r>
          </w:p>
          <w:p w:rsidR="00531A12" w:rsidRPr="006D767C" w:rsidRDefault="00531A12" w:rsidP="0076659D">
            <w:pPr>
              <w:spacing w:before="0" w:after="0"/>
              <w:rPr>
                <w:rFonts w:ascii="Arial Narrow" w:eastAsia="Calibri" w:hAnsi="Arial Narrow" w:cstheme="minorHAnsi"/>
                <w:sz w:val="20"/>
              </w:rPr>
            </w:pPr>
            <w:r w:rsidRPr="006D767C">
              <w:rPr>
                <w:rFonts w:ascii="Arial Narrow" w:eastAsia="Calibri" w:hAnsi="Arial Narrow" w:cstheme="minorHAnsi"/>
                <w:sz w:val="20"/>
              </w:rPr>
              <w:t>Patient must have a</w:t>
            </w:r>
            <w:r w:rsidRPr="006D767C">
              <w:rPr>
                <w:rFonts w:ascii="Arial Narrow" w:eastAsia="Calibri" w:hAnsi="Arial Narrow" w:cstheme="minorHAnsi"/>
                <w:strike/>
                <w:sz w:val="20"/>
              </w:rPr>
              <w:t xml:space="preserve"> ECOG</w:t>
            </w:r>
            <w:r w:rsidRPr="006D767C">
              <w:rPr>
                <w:rFonts w:ascii="Arial Narrow" w:eastAsia="Calibri" w:hAnsi="Arial Narrow" w:cstheme="minorHAnsi"/>
                <w:sz w:val="20"/>
              </w:rPr>
              <w:t xml:space="preserve"> </w:t>
            </w:r>
            <w:r w:rsidRPr="006D767C">
              <w:rPr>
                <w:rFonts w:ascii="Arial Narrow" w:eastAsia="Calibri" w:hAnsi="Arial Narrow" w:cstheme="minorHAnsi"/>
                <w:i/>
                <w:sz w:val="20"/>
              </w:rPr>
              <w:t xml:space="preserve">WHO </w:t>
            </w:r>
            <w:r w:rsidRPr="006D767C">
              <w:rPr>
                <w:rFonts w:ascii="Arial Narrow" w:eastAsia="Calibri" w:hAnsi="Arial Narrow" w:cstheme="minorHAnsi"/>
                <w:sz w:val="20"/>
              </w:rPr>
              <w:t>performance status of 0 or 1</w:t>
            </w:r>
          </w:p>
          <w:p w:rsidR="00531A12" w:rsidRPr="006D767C" w:rsidRDefault="00531A12" w:rsidP="0076659D">
            <w:pPr>
              <w:spacing w:before="0" w:after="0"/>
              <w:rPr>
                <w:rFonts w:ascii="Arial Narrow" w:eastAsia="Calibri" w:hAnsi="Arial Narrow" w:cstheme="minorHAnsi"/>
                <w:sz w:val="20"/>
              </w:rPr>
            </w:pPr>
            <w:r w:rsidRPr="006D767C">
              <w:rPr>
                <w:rFonts w:ascii="Arial Narrow" w:eastAsia="Calibri" w:hAnsi="Arial Narrow" w:cstheme="minorHAnsi"/>
                <w:sz w:val="20"/>
              </w:rPr>
              <w:t>AND</w:t>
            </w:r>
          </w:p>
          <w:p w:rsidR="00531A12" w:rsidRPr="006D767C" w:rsidRDefault="00531A12" w:rsidP="0076659D">
            <w:pPr>
              <w:spacing w:before="0" w:after="0"/>
              <w:rPr>
                <w:rFonts w:ascii="Arial Narrow" w:eastAsia="Calibri" w:hAnsi="Arial Narrow" w:cstheme="minorHAnsi"/>
                <w:sz w:val="20"/>
              </w:rPr>
            </w:pPr>
            <w:r w:rsidRPr="006D767C">
              <w:rPr>
                <w:rFonts w:ascii="Arial Narrow" w:eastAsia="Calibri" w:hAnsi="Arial Narrow" w:cstheme="minorHAnsi"/>
                <w:sz w:val="20"/>
              </w:rPr>
              <w:t>The treatment must be the sole PBS-subsidised therapy for this condition</w:t>
            </w:r>
          </w:p>
          <w:p w:rsidR="00531A12" w:rsidRPr="006D767C" w:rsidRDefault="00531A12" w:rsidP="0076659D">
            <w:pPr>
              <w:spacing w:before="0" w:after="0"/>
              <w:rPr>
                <w:rFonts w:ascii="Arial Narrow" w:eastAsia="Calibri" w:hAnsi="Arial Narrow" w:cstheme="minorHAnsi"/>
                <w:sz w:val="20"/>
              </w:rPr>
            </w:pPr>
            <w:r w:rsidRPr="006D767C">
              <w:rPr>
                <w:rFonts w:ascii="Arial Narrow" w:eastAsia="Calibri" w:hAnsi="Arial Narrow" w:cstheme="minorHAnsi"/>
                <w:sz w:val="20"/>
              </w:rPr>
              <w:t>AND</w:t>
            </w:r>
          </w:p>
          <w:p w:rsidR="00531A12" w:rsidRPr="006D767C" w:rsidRDefault="00531A12" w:rsidP="0076659D">
            <w:pPr>
              <w:spacing w:before="0" w:after="0"/>
              <w:rPr>
                <w:rFonts w:ascii="Arial Narrow" w:hAnsi="Arial Narrow" w:cstheme="minorHAnsi"/>
                <w:i/>
                <w:sz w:val="20"/>
              </w:rPr>
            </w:pPr>
            <w:r w:rsidRPr="006D767C">
              <w:rPr>
                <w:rFonts w:ascii="Arial Narrow" w:eastAsia="Calibri" w:hAnsi="Arial Narrow" w:cstheme="minorHAnsi"/>
                <w:sz w:val="20"/>
              </w:rPr>
              <w:t>The condition must have progressed on or after prior platinum based chemotherapy.</w:t>
            </w:r>
          </w:p>
        </w:tc>
      </w:tr>
      <w:tr w:rsidR="00531A12" w:rsidRPr="006D767C" w:rsidTr="0076659D">
        <w:trPr>
          <w:cantSplit/>
          <w:trHeight w:val="360"/>
        </w:trPr>
        <w:tc>
          <w:tcPr>
            <w:tcW w:w="2410" w:type="dxa"/>
            <w:tcBorders>
              <w:top w:val="single" w:sz="4" w:space="0" w:color="auto"/>
              <w:left w:val="single" w:sz="4" w:space="0" w:color="auto"/>
              <w:bottom w:val="single" w:sz="4" w:space="0" w:color="auto"/>
              <w:right w:val="single" w:sz="4" w:space="0" w:color="auto"/>
            </w:tcBorders>
            <w:vAlign w:val="center"/>
          </w:tcPr>
          <w:p w:rsidR="00531A12" w:rsidRPr="006D767C" w:rsidRDefault="00531A12" w:rsidP="0076659D">
            <w:pPr>
              <w:spacing w:before="0" w:after="0"/>
              <w:rPr>
                <w:rFonts w:ascii="Arial Narrow" w:hAnsi="Arial Narrow" w:cstheme="minorHAnsi"/>
                <w:i/>
                <w:sz w:val="20"/>
              </w:rPr>
            </w:pPr>
            <w:r w:rsidRPr="006D767C">
              <w:rPr>
                <w:rFonts w:ascii="Arial Narrow" w:hAnsi="Arial Narrow" w:cstheme="minorHAnsi"/>
                <w:b/>
                <w:sz w:val="20"/>
              </w:rPr>
              <w:t>Administrative Advice</w:t>
            </w:r>
          </w:p>
        </w:tc>
        <w:tc>
          <w:tcPr>
            <w:tcW w:w="5954" w:type="dxa"/>
            <w:gridSpan w:val="5"/>
            <w:tcBorders>
              <w:top w:val="single" w:sz="4" w:space="0" w:color="auto"/>
              <w:left w:val="single" w:sz="4" w:space="0" w:color="auto"/>
              <w:bottom w:val="single" w:sz="4" w:space="0" w:color="auto"/>
              <w:right w:val="single" w:sz="4" w:space="0" w:color="auto"/>
            </w:tcBorders>
          </w:tcPr>
          <w:p w:rsidR="00531A12" w:rsidRPr="006D767C" w:rsidRDefault="00531A12" w:rsidP="0076659D">
            <w:pPr>
              <w:spacing w:before="0" w:after="0"/>
              <w:rPr>
                <w:rFonts w:ascii="Arial Narrow" w:eastAsia="Calibri" w:hAnsi="Arial Narrow" w:cstheme="minorHAnsi"/>
                <w:i/>
                <w:sz w:val="20"/>
              </w:rPr>
            </w:pPr>
            <w:r w:rsidRPr="006D767C">
              <w:rPr>
                <w:rFonts w:ascii="Arial Narrow" w:eastAsia="Calibri" w:hAnsi="Arial Narrow" w:cstheme="minorHAnsi"/>
                <w:i/>
                <w:sz w:val="20"/>
              </w:rPr>
              <w:t>No increase in the maximum number of repeats may be authorised.</w:t>
            </w:r>
          </w:p>
          <w:p w:rsidR="00531A12" w:rsidRPr="006D767C" w:rsidRDefault="00531A12" w:rsidP="0076659D">
            <w:pPr>
              <w:spacing w:before="0" w:after="0"/>
              <w:rPr>
                <w:rFonts w:ascii="Arial Narrow" w:hAnsi="Arial Narrow" w:cstheme="minorHAnsi"/>
                <w:i/>
                <w:sz w:val="20"/>
              </w:rPr>
            </w:pPr>
            <w:r w:rsidRPr="006D767C">
              <w:rPr>
                <w:rFonts w:ascii="Arial Narrow" w:eastAsia="Calibri" w:hAnsi="Arial Narrow" w:cstheme="minorHAnsi"/>
                <w:i/>
                <w:sz w:val="20"/>
              </w:rPr>
              <w:t>In the first few months after start of immunotherapy, some patients can have a transient tumour flare with subsequent disease response. When progression is suspected, this should be confirmed through a confirmatory scan, taken at least 4 weeks later.</w:t>
            </w:r>
          </w:p>
        </w:tc>
      </w:tr>
    </w:tbl>
    <w:p w:rsidR="00256A09" w:rsidRDefault="00256A09" w:rsidP="00531A12">
      <w:pPr>
        <w:spacing w:before="0" w:after="0"/>
      </w:pPr>
    </w:p>
    <w:p w:rsidR="00256A09" w:rsidRDefault="00256A09">
      <w:pPr>
        <w:spacing w:before="0" w:line="259" w:lineRule="auto"/>
        <w:jc w:val="left"/>
      </w:pPr>
      <w:r>
        <w:br w:type="page"/>
      </w:r>
    </w:p>
    <w:p w:rsidR="00531A12" w:rsidRPr="006D767C" w:rsidRDefault="00531A12" w:rsidP="00531A12">
      <w:pPr>
        <w:spacing w:before="0" w:after="0"/>
      </w:pPr>
    </w:p>
    <w:tbl>
      <w:tblPr>
        <w:tblW w:w="8364" w:type="dxa"/>
        <w:tblInd w:w="108" w:type="dxa"/>
        <w:tblLayout w:type="fixed"/>
        <w:tblLook w:val="0000" w:firstRow="0" w:lastRow="0" w:firstColumn="0" w:lastColumn="0" w:noHBand="0" w:noVBand="0"/>
      </w:tblPr>
      <w:tblGrid>
        <w:gridCol w:w="2410"/>
        <w:gridCol w:w="851"/>
        <w:gridCol w:w="708"/>
        <w:gridCol w:w="2410"/>
        <w:gridCol w:w="992"/>
        <w:gridCol w:w="993"/>
      </w:tblGrid>
      <w:tr w:rsidR="00531A12" w:rsidRPr="006D767C" w:rsidTr="0076659D">
        <w:trPr>
          <w:cantSplit/>
          <w:trHeight w:val="471"/>
        </w:trPr>
        <w:tc>
          <w:tcPr>
            <w:tcW w:w="2410" w:type="dxa"/>
            <w:tcBorders>
              <w:bottom w:val="single" w:sz="4" w:space="0" w:color="auto"/>
            </w:tcBorders>
            <w:vAlign w:val="center"/>
          </w:tcPr>
          <w:p w:rsidR="00531A12" w:rsidRPr="006D767C" w:rsidRDefault="00531A12" w:rsidP="0076659D">
            <w:pPr>
              <w:keepNext/>
              <w:spacing w:before="0" w:after="0"/>
              <w:ind w:left="-108"/>
              <w:jc w:val="left"/>
              <w:rPr>
                <w:rFonts w:ascii="Arial Narrow" w:hAnsi="Arial Narrow" w:cstheme="minorHAnsi"/>
                <w:sz w:val="20"/>
              </w:rPr>
            </w:pPr>
            <w:r w:rsidRPr="006D767C">
              <w:rPr>
                <w:rFonts w:ascii="Arial Narrow" w:hAnsi="Arial Narrow" w:cstheme="minorHAnsi"/>
                <w:sz w:val="20"/>
              </w:rPr>
              <w:t>Name, Restriction,</w:t>
            </w:r>
          </w:p>
          <w:p w:rsidR="00531A12" w:rsidRPr="006D767C" w:rsidRDefault="00531A12" w:rsidP="0076659D">
            <w:pPr>
              <w:keepNext/>
              <w:spacing w:before="0" w:after="0"/>
              <w:ind w:left="-108"/>
              <w:jc w:val="left"/>
              <w:rPr>
                <w:rFonts w:ascii="Arial Narrow" w:hAnsi="Arial Narrow" w:cstheme="minorHAnsi"/>
                <w:sz w:val="20"/>
              </w:rPr>
            </w:pPr>
            <w:r w:rsidRPr="006D767C">
              <w:rPr>
                <w:rFonts w:ascii="Arial Narrow" w:hAnsi="Arial Narrow" w:cstheme="minorHAnsi"/>
                <w:sz w:val="20"/>
              </w:rPr>
              <w:t>Manner of administration and form</w:t>
            </w:r>
          </w:p>
        </w:tc>
        <w:tc>
          <w:tcPr>
            <w:tcW w:w="851" w:type="dxa"/>
            <w:tcBorders>
              <w:bottom w:val="single" w:sz="4" w:space="0" w:color="auto"/>
            </w:tcBorders>
            <w:vAlign w:val="center"/>
          </w:tcPr>
          <w:p w:rsidR="00531A12" w:rsidRPr="006D767C" w:rsidRDefault="00531A12" w:rsidP="0076659D">
            <w:pPr>
              <w:keepNext/>
              <w:spacing w:before="0" w:after="0"/>
              <w:ind w:left="-108"/>
              <w:jc w:val="center"/>
              <w:rPr>
                <w:rFonts w:ascii="Arial Narrow" w:hAnsi="Arial Narrow" w:cstheme="minorHAnsi"/>
                <w:sz w:val="20"/>
              </w:rPr>
            </w:pPr>
            <w:r w:rsidRPr="006D767C">
              <w:rPr>
                <w:rFonts w:ascii="Arial Narrow" w:hAnsi="Arial Narrow" w:cstheme="minorHAnsi"/>
                <w:sz w:val="20"/>
              </w:rPr>
              <w:t>Max.</w:t>
            </w:r>
            <w:r w:rsidRPr="006D767C">
              <w:rPr>
                <w:rFonts w:ascii="Arial Narrow" w:hAnsi="Arial Narrow" w:cstheme="minorHAnsi"/>
                <w:sz w:val="20"/>
              </w:rPr>
              <w:br/>
              <w:t>amount</w:t>
            </w:r>
          </w:p>
        </w:tc>
        <w:tc>
          <w:tcPr>
            <w:tcW w:w="708" w:type="dxa"/>
            <w:tcBorders>
              <w:bottom w:val="single" w:sz="4" w:space="0" w:color="auto"/>
            </w:tcBorders>
            <w:vAlign w:val="center"/>
          </w:tcPr>
          <w:p w:rsidR="00531A12" w:rsidRPr="006D767C" w:rsidRDefault="00531A12" w:rsidP="0076659D">
            <w:pPr>
              <w:keepNext/>
              <w:spacing w:before="0" w:after="0"/>
              <w:ind w:left="34"/>
              <w:jc w:val="center"/>
              <w:rPr>
                <w:rFonts w:ascii="Arial Narrow" w:hAnsi="Arial Narrow" w:cstheme="minorHAnsi"/>
                <w:sz w:val="20"/>
              </w:rPr>
            </w:pPr>
            <w:r w:rsidRPr="006D767C">
              <w:rPr>
                <w:rFonts w:ascii="Arial Narrow" w:hAnsi="Arial Narrow" w:cstheme="minorHAnsi"/>
                <w:sz w:val="20"/>
              </w:rPr>
              <w:t>№.of</w:t>
            </w:r>
            <w:r w:rsidRPr="006D767C">
              <w:rPr>
                <w:rFonts w:ascii="Arial Narrow" w:hAnsi="Arial Narrow" w:cstheme="minorHAnsi"/>
                <w:sz w:val="20"/>
              </w:rPr>
              <w:br/>
              <w:t>Rpts</w:t>
            </w:r>
          </w:p>
        </w:tc>
        <w:tc>
          <w:tcPr>
            <w:tcW w:w="2410" w:type="dxa"/>
            <w:tcBorders>
              <w:bottom w:val="single" w:sz="4" w:space="0" w:color="auto"/>
            </w:tcBorders>
            <w:vAlign w:val="center"/>
          </w:tcPr>
          <w:p w:rsidR="00531A12" w:rsidRPr="006D767C" w:rsidRDefault="00531A12" w:rsidP="0076659D">
            <w:pPr>
              <w:keepNext/>
              <w:spacing w:before="0" w:after="0"/>
              <w:jc w:val="center"/>
              <w:rPr>
                <w:rFonts w:ascii="Arial Narrow" w:hAnsi="Arial Narrow" w:cstheme="minorHAnsi"/>
                <w:sz w:val="20"/>
              </w:rPr>
            </w:pPr>
            <w:r w:rsidRPr="006D767C">
              <w:rPr>
                <w:rFonts w:ascii="Arial Narrow" w:hAnsi="Arial Narrow"/>
                <w:sz w:val="20"/>
              </w:rPr>
              <w:t>Dispensed Price for Max. Amount</w:t>
            </w:r>
          </w:p>
        </w:tc>
        <w:tc>
          <w:tcPr>
            <w:tcW w:w="1985" w:type="dxa"/>
            <w:gridSpan w:val="2"/>
            <w:tcBorders>
              <w:bottom w:val="single" w:sz="4" w:space="0" w:color="auto"/>
            </w:tcBorders>
            <w:vAlign w:val="center"/>
          </w:tcPr>
          <w:p w:rsidR="00531A12" w:rsidRPr="006D767C" w:rsidRDefault="00531A12" w:rsidP="0076659D">
            <w:pPr>
              <w:keepNext/>
              <w:spacing w:before="0" w:after="0"/>
              <w:jc w:val="center"/>
              <w:rPr>
                <w:rFonts w:ascii="Arial Narrow" w:hAnsi="Arial Narrow" w:cstheme="minorHAnsi"/>
                <w:sz w:val="20"/>
              </w:rPr>
            </w:pPr>
            <w:r w:rsidRPr="006D767C">
              <w:rPr>
                <w:rFonts w:ascii="Arial Narrow" w:hAnsi="Arial Narrow"/>
                <w:sz w:val="20"/>
              </w:rPr>
              <w:t>Proprietary Name and Manufacturer</w:t>
            </w:r>
          </w:p>
        </w:tc>
      </w:tr>
      <w:tr w:rsidR="00531A12" w:rsidRPr="006D767C" w:rsidTr="0076659D">
        <w:trPr>
          <w:cantSplit/>
          <w:trHeight w:val="577"/>
        </w:trPr>
        <w:tc>
          <w:tcPr>
            <w:tcW w:w="2410" w:type="dxa"/>
            <w:tcBorders>
              <w:top w:val="single" w:sz="4" w:space="0" w:color="auto"/>
            </w:tcBorders>
          </w:tcPr>
          <w:p w:rsidR="00531A12" w:rsidRPr="006D767C" w:rsidRDefault="00531A12" w:rsidP="0076659D">
            <w:pPr>
              <w:keepNext/>
              <w:spacing w:before="0" w:after="0"/>
              <w:ind w:left="-108"/>
              <w:jc w:val="left"/>
              <w:rPr>
                <w:rFonts w:ascii="Arial Narrow" w:hAnsi="Arial Narrow" w:cstheme="minorHAnsi"/>
                <w:sz w:val="20"/>
              </w:rPr>
            </w:pPr>
            <w:r w:rsidRPr="006D767C">
              <w:rPr>
                <w:rFonts w:ascii="Arial Narrow" w:hAnsi="Arial Narrow" w:cstheme="minorHAnsi"/>
                <w:sz w:val="20"/>
              </w:rPr>
              <w:t>atezolizumab, 1200 mg/20 mL injection, 20 mL vial</w:t>
            </w:r>
            <w:r w:rsidR="00F42A62" w:rsidRPr="006D767C">
              <w:rPr>
                <w:rFonts w:ascii="Arial Narrow" w:hAnsi="Arial Narrow" w:cstheme="minorHAnsi"/>
                <w:sz w:val="20"/>
              </w:rPr>
              <w:t>, 1</w:t>
            </w:r>
          </w:p>
        </w:tc>
        <w:tc>
          <w:tcPr>
            <w:tcW w:w="851" w:type="dxa"/>
            <w:tcBorders>
              <w:top w:val="single" w:sz="4" w:space="0" w:color="auto"/>
            </w:tcBorders>
          </w:tcPr>
          <w:p w:rsidR="00531A12" w:rsidRPr="006D767C" w:rsidRDefault="00531A12" w:rsidP="0076659D">
            <w:pPr>
              <w:keepNext/>
              <w:spacing w:before="0" w:after="0"/>
              <w:ind w:left="-108"/>
              <w:jc w:val="center"/>
              <w:rPr>
                <w:rFonts w:ascii="Arial Narrow" w:hAnsi="Arial Narrow" w:cstheme="minorHAnsi"/>
                <w:sz w:val="20"/>
              </w:rPr>
            </w:pPr>
            <w:r w:rsidRPr="006D767C">
              <w:rPr>
                <w:rFonts w:ascii="Arial Narrow" w:hAnsi="Arial Narrow" w:cstheme="minorHAnsi"/>
                <w:sz w:val="20"/>
              </w:rPr>
              <w:t>1200 mg</w:t>
            </w:r>
          </w:p>
        </w:tc>
        <w:tc>
          <w:tcPr>
            <w:tcW w:w="708" w:type="dxa"/>
            <w:tcBorders>
              <w:top w:val="single" w:sz="4" w:space="0" w:color="auto"/>
            </w:tcBorders>
          </w:tcPr>
          <w:p w:rsidR="00531A12" w:rsidRPr="006D767C" w:rsidRDefault="00531A12" w:rsidP="0076659D">
            <w:pPr>
              <w:keepNext/>
              <w:spacing w:before="0" w:after="0"/>
              <w:ind w:left="34"/>
              <w:jc w:val="center"/>
              <w:rPr>
                <w:rFonts w:ascii="Arial Narrow" w:hAnsi="Arial Narrow" w:cstheme="minorHAnsi"/>
                <w:sz w:val="20"/>
              </w:rPr>
            </w:pPr>
            <w:r w:rsidRPr="006D767C">
              <w:rPr>
                <w:rFonts w:ascii="Arial Narrow" w:hAnsi="Arial Narrow" w:cstheme="minorHAnsi"/>
                <w:sz w:val="20"/>
              </w:rPr>
              <w:t>7</w:t>
            </w:r>
          </w:p>
        </w:tc>
        <w:tc>
          <w:tcPr>
            <w:tcW w:w="2410" w:type="dxa"/>
            <w:tcBorders>
              <w:top w:val="single" w:sz="4" w:space="0" w:color="auto"/>
            </w:tcBorders>
          </w:tcPr>
          <w:p w:rsidR="00531A12" w:rsidRPr="006D767C" w:rsidRDefault="00531A12" w:rsidP="0076659D">
            <w:pPr>
              <w:keepNext/>
              <w:spacing w:before="0" w:after="0"/>
              <w:ind w:left="-108"/>
              <w:jc w:val="center"/>
              <w:rPr>
                <w:rFonts w:ascii="Arial Narrow" w:hAnsi="Arial Narrow"/>
                <w:sz w:val="20"/>
              </w:rPr>
            </w:pPr>
            <w:r w:rsidRPr="006D767C">
              <w:rPr>
                <w:rFonts w:ascii="Arial Narrow" w:hAnsi="Arial Narrow"/>
                <w:sz w:val="20"/>
              </w:rPr>
              <w:t>$</w:t>
            </w:r>
            <w:r w:rsidR="002041B0">
              <w:rPr>
                <w:rFonts w:ascii="Arial Narrow" w:hAnsi="Arial Narrow" w:cs="Arial Narrow"/>
                <w:noProof/>
                <w:color w:val="000000"/>
                <w:sz w:val="20"/>
                <w:highlight w:val="black"/>
              </w:rPr>
              <w:t>'''''''''''''''''''''''</w:t>
            </w:r>
            <w:r w:rsidRPr="006D767C">
              <w:rPr>
                <w:rFonts w:ascii="Arial Narrow" w:hAnsi="Arial Narrow"/>
                <w:sz w:val="20"/>
              </w:rPr>
              <w:t xml:space="preserve"> (Public, published)</w:t>
            </w:r>
          </w:p>
          <w:p w:rsidR="00531A12" w:rsidRPr="006D767C" w:rsidRDefault="00531A12" w:rsidP="0076659D">
            <w:pPr>
              <w:keepNext/>
              <w:spacing w:before="0" w:after="0"/>
              <w:ind w:left="-108"/>
              <w:jc w:val="center"/>
              <w:rPr>
                <w:rFonts w:ascii="Arial Narrow" w:hAnsi="Arial Narrow"/>
                <w:sz w:val="20"/>
              </w:rPr>
            </w:pPr>
            <w:r w:rsidRPr="006D767C">
              <w:rPr>
                <w:rFonts w:ascii="Arial Narrow" w:hAnsi="Arial Narrow"/>
                <w:sz w:val="20"/>
              </w:rPr>
              <w:t>$</w:t>
            </w:r>
            <w:r w:rsidR="002041B0">
              <w:rPr>
                <w:rFonts w:ascii="Arial Narrow" w:hAnsi="Arial Narrow" w:cs="Arial Narrow"/>
                <w:noProof/>
                <w:color w:val="000000"/>
                <w:sz w:val="20"/>
                <w:highlight w:val="black"/>
              </w:rPr>
              <w:t>''''''''''''''''''''''</w:t>
            </w:r>
            <w:r w:rsidRPr="006D767C">
              <w:rPr>
                <w:rFonts w:ascii="Arial Narrow" w:hAnsi="Arial Narrow"/>
                <w:sz w:val="20"/>
              </w:rPr>
              <w:t xml:space="preserve"> (Private, published)</w:t>
            </w:r>
          </w:p>
          <w:p w:rsidR="00531A12" w:rsidRPr="006D767C" w:rsidRDefault="00531A12" w:rsidP="0076659D">
            <w:pPr>
              <w:keepNext/>
              <w:spacing w:before="0" w:after="0"/>
              <w:ind w:left="-108"/>
              <w:jc w:val="center"/>
              <w:rPr>
                <w:rFonts w:ascii="Arial Narrow" w:hAnsi="Arial Narrow"/>
                <w:i/>
                <w:sz w:val="20"/>
              </w:rPr>
            </w:pPr>
            <w:r w:rsidRPr="006D767C">
              <w:rPr>
                <w:rFonts w:ascii="Arial Narrow" w:hAnsi="Arial Narrow"/>
                <w:i/>
                <w:sz w:val="20"/>
              </w:rPr>
              <w:t>Effective prices to be confirmed</w:t>
            </w:r>
          </w:p>
          <w:p w:rsidR="00531A12" w:rsidRPr="006D767C" w:rsidRDefault="00531A12" w:rsidP="0076659D">
            <w:pPr>
              <w:keepNext/>
              <w:spacing w:before="0" w:after="0"/>
              <w:ind w:left="-108"/>
              <w:jc w:val="center"/>
              <w:rPr>
                <w:rFonts w:ascii="Arial Narrow" w:hAnsi="Arial Narrow" w:cstheme="minorHAnsi"/>
                <w:sz w:val="20"/>
              </w:rPr>
            </w:pPr>
          </w:p>
        </w:tc>
        <w:tc>
          <w:tcPr>
            <w:tcW w:w="992" w:type="dxa"/>
            <w:tcBorders>
              <w:top w:val="single" w:sz="4" w:space="0" w:color="auto"/>
            </w:tcBorders>
          </w:tcPr>
          <w:p w:rsidR="00531A12" w:rsidRPr="006D767C" w:rsidRDefault="00531A12" w:rsidP="0076659D">
            <w:pPr>
              <w:keepNext/>
              <w:spacing w:before="0" w:after="0"/>
              <w:jc w:val="center"/>
              <w:rPr>
                <w:rFonts w:ascii="Arial Narrow" w:hAnsi="Arial Narrow" w:cstheme="minorHAnsi"/>
                <w:sz w:val="20"/>
              </w:rPr>
            </w:pPr>
            <w:r w:rsidRPr="006D767C">
              <w:rPr>
                <w:rFonts w:ascii="Arial Narrow" w:hAnsi="Arial Narrow" w:cstheme="minorHAnsi"/>
                <w:sz w:val="20"/>
              </w:rPr>
              <w:t>Tecentriq</w:t>
            </w:r>
          </w:p>
        </w:tc>
        <w:tc>
          <w:tcPr>
            <w:tcW w:w="993" w:type="dxa"/>
            <w:tcBorders>
              <w:top w:val="single" w:sz="4" w:space="0" w:color="auto"/>
            </w:tcBorders>
          </w:tcPr>
          <w:p w:rsidR="00531A12" w:rsidRPr="006D767C" w:rsidRDefault="00531A12" w:rsidP="0076659D">
            <w:pPr>
              <w:keepNext/>
              <w:spacing w:before="0" w:after="0"/>
              <w:jc w:val="center"/>
              <w:rPr>
                <w:rFonts w:ascii="Arial Narrow" w:hAnsi="Arial Narrow" w:cstheme="minorHAnsi"/>
                <w:sz w:val="20"/>
              </w:rPr>
            </w:pPr>
            <w:r w:rsidRPr="006D767C">
              <w:rPr>
                <w:rFonts w:ascii="Arial Narrow" w:hAnsi="Arial Narrow" w:cstheme="minorHAnsi"/>
                <w:sz w:val="20"/>
              </w:rPr>
              <w:t>Roche Products Pty Ltd</w:t>
            </w:r>
          </w:p>
        </w:tc>
      </w:tr>
      <w:tr w:rsidR="00531A12" w:rsidRPr="006D767C" w:rsidTr="0076659D">
        <w:trPr>
          <w:cantSplit/>
          <w:trHeight w:val="127"/>
        </w:trPr>
        <w:tc>
          <w:tcPr>
            <w:tcW w:w="2410" w:type="dxa"/>
            <w:tcBorders>
              <w:top w:val="single" w:sz="4" w:space="0" w:color="auto"/>
              <w:left w:val="single" w:sz="4" w:space="0" w:color="auto"/>
              <w:bottom w:val="single" w:sz="4" w:space="0" w:color="auto"/>
              <w:right w:val="single" w:sz="4" w:space="0" w:color="auto"/>
            </w:tcBorders>
          </w:tcPr>
          <w:p w:rsidR="00531A12" w:rsidRPr="006D767C" w:rsidRDefault="00531A12" w:rsidP="0076659D">
            <w:pPr>
              <w:spacing w:before="0" w:after="0"/>
              <w:rPr>
                <w:rFonts w:ascii="Arial Narrow" w:eastAsia="Calibri" w:hAnsi="Arial Narrow" w:cstheme="minorHAnsi"/>
                <w:b/>
                <w:sz w:val="20"/>
              </w:rPr>
            </w:pPr>
            <w:r w:rsidRPr="006D767C">
              <w:rPr>
                <w:rFonts w:ascii="Arial Narrow" w:eastAsia="Calibri" w:hAnsi="Arial Narrow" w:cstheme="minorHAnsi"/>
                <w:b/>
                <w:sz w:val="20"/>
              </w:rPr>
              <w:t>Category / Program:</w:t>
            </w:r>
          </w:p>
        </w:tc>
        <w:tc>
          <w:tcPr>
            <w:tcW w:w="5954" w:type="dxa"/>
            <w:gridSpan w:val="5"/>
            <w:tcBorders>
              <w:top w:val="single" w:sz="4" w:space="0" w:color="auto"/>
              <w:left w:val="single" w:sz="4" w:space="0" w:color="auto"/>
              <w:bottom w:val="single" w:sz="4" w:space="0" w:color="auto"/>
              <w:right w:val="single" w:sz="4" w:space="0" w:color="auto"/>
            </w:tcBorders>
          </w:tcPr>
          <w:p w:rsidR="00531A12" w:rsidRPr="006D767C" w:rsidRDefault="00531A12" w:rsidP="0076659D">
            <w:pPr>
              <w:spacing w:before="0" w:after="0"/>
              <w:rPr>
                <w:rFonts w:ascii="Arial Narrow" w:eastAsia="Calibri" w:hAnsi="Arial Narrow" w:cstheme="minorHAnsi"/>
                <w:sz w:val="20"/>
              </w:rPr>
            </w:pPr>
            <w:r w:rsidRPr="006D767C">
              <w:rPr>
                <w:rFonts w:ascii="Arial Narrow" w:eastAsia="Calibri" w:hAnsi="Arial Narrow" w:cstheme="minorHAnsi"/>
                <w:sz w:val="20"/>
              </w:rPr>
              <w:t>Section 100 – Efficient Funding of Chemotherapy</w:t>
            </w:r>
          </w:p>
        </w:tc>
      </w:tr>
      <w:tr w:rsidR="00531A12" w:rsidRPr="006D767C" w:rsidTr="0076659D">
        <w:trPr>
          <w:cantSplit/>
          <w:trHeight w:val="360"/>
        </w:trPr>
        <w:tc>
          <w:tcPr>
            <w:tcW w:w="2410" w:type="dxa"/>
            <w:tcBorders>
              <w:top w:val="single" w:sz="4" w:space="0" w:color="auto"/>
              <w:left w:val="single" w:sz="4" w:space="0" w:color="auto"/>
              <w:bottom w:val="single" w:sz="4" w:space="0" w:color="auto"/>
              <w:right w:val="single" w:sz="4" w:space="0" w:color="auto"/>
            </w:tcBorders>
          </w:tcPr>
          <w:p w:rsidR="00531A12" w:rsidRPr="006D767C" w:rsidRDefault="00531A12" w:rsidP="0076659D">
            <w:pPr>
              <w:spacing w:before="0" w:after="0"/>
              <w:rPr>
                <w:rFonts w:ascii="Arial Narrow" w:eastAsia="Calibri" w:hAnsi="Arial Narrow" w:cstheme="minorHAnsi"/>
                <w:b/>
                <w:sz w:val="20"/>
              </w:rPr>
            </w:pPr>
            <w:r w:rsidRPr="006D767C">
              <w:rPr>
                <w:rFonts w:ascii="Arial Narrow" w:eastAsia="Calibri" w:hAnsi="Arial Narrow" w:cstheme="minorHAnsi"/>
                <w:b/>
                <w:sz w:val="20"/>
              </w:rPr>
              <w:t>Prescriber type:</w:t>
            </w:r>
          </w:p>
        </w:tc>
        <w:tc>
          <w:tcPr>
            <w:tcW w:w="5954" w:type="dxa"/>
            <w:gridSpan w:val="5"/>
            <w:tcBorders>
              <w:top w:val="single" w:sz="4" w:space="0" w:color="auto"/>
              <w:left w:val="single" w:sz="4" w:space="0" w:color="auto"/>
              <w:bottom w:val="single" w:sz="4" w:space="0" w:color="auto"/>
              <w:right w:val="single" w:sz="4" w:space="0" w:color="auto"/>
            </w:tcBorders>
          </w:tcPr>
          <w:p w:rsidR="00531A12" w:rsidRPr="006D767C" w:rsidRDefault="00531A12" w:rsidP="0076659D">
            <w:pPr>
              <w:spacing w:before="0" w:after="0"/>
              <w:rPr>
                <w:rFonts w:ascii="Arial Narrow" w:hAnsi="Arial Narrow"/>
                <w:sz w:val="20"/>
              </w:rPr>
            </w:pPr>
            <w:r w:rsidRPr="006D767C">
              <w:rPr>
                <w:rFonts w:ascii="Arial Narrow" w:hAnsi="Arial Narrow"/>
                <w:sz w:val="20"/>
              </w:rPr>
              <w:fldChar w:fldCharType="begin">
                <w:ffData>
                  <w:name w:val="Check1"/>
                  <w:enabled/>
                  <w:calcOnExit w:val="0"/>
                  <w:checkBox>
                    <w:sizeAuto/>
                    <w:default w:val="0"/>
                  </w:checkBox>
                </w:ffData>
              </w:fldChar>
            </w:r>
            <w:r w:rsidRPr="006D767C">
              <w:rPr>
                <w:rFonts w:ascii="Arial Narrow" w:hAnsi="Arial Narrow"/>
                <w:sz w:val="20"/>
              </w:rPr>
              <w:instrText xml:space="preserve"> FORMCHECKBOX </w:instrText>
            </w:r>
            <w:r w:rsidR="002041B0">
              <w:rPr>
                <w:rFonts w:ascii="Arial Narrow" w:hAnsi="Arial Narrow"/>
                <w:sz w:val="20"/>
              </w:rPr>
            </w:r>
            <w:r w:rsidR="002041B0">
              <w:rPr>
                <w:rFonts w:ascii="Arial Narrow" w:hAnsi="Arial Narrow"/>
                <w:sz w:val="20"/>
              </w:rPr>
              <w:fldChar w:fldCharType="separate"/>
            </w:r>
            <w:r w:rsidRPr="006D767C">
              <w:rPr>
                <w:rFonts w:ascii="Arial Narrow" w:hAnsi="Arial Narrow"/>
                <w:sz w:val="20"/>
              </w:rPr>
              <w:fldChar w:fldCharType="end"/>
            </w:r>
            <w:r w:rsidRPr="006D767C">
              <w:rPr>
                <w:rFonts w:ascii="Arial Narrow" w:hAnsi="Arial Narrow"/>
                <w:sz w:val="20"/>
              </w:rPr>
              <w:t xml:space="preserve">Dental  </w:t>
            </w:r>
            <w:r w:rsidRPr="006D767C">
              <w:rPr>
                <w:rFonts w:ascii="Arial Narrow" w:hAnsi="Arial Narrow"/>
                <w:sz w:val="20"/>
              </w:rPr>
              <w:fldChar w:fldCharType="begin">
                <w:ffData>
                  <w:name w:val=""/>
                  <w:enabled/>
                  <w:calcOnExit w:val="0"/>
                  <w:checkBox>
                    <w:sizeAuto/>
                    <w:default w:val="1"/>
                  </w:checkBox>
                </w:ffData>
              </w:fldChar>
            </w:r>
            <w:r w:rsidRPr="006D767C">
              <w:rPr>
                <w:rFonts w:ascii="Arial Narrow" w:hAnsi="Arial Narrow"/>
                <w:sz w:val="20"/>
              </w:rPr>
              <w:instrText xml:space="preserve"> FORMCHECKBOX </w:instrText>
            </w:r>
            <w:r w:rsidR="002041B0">
              <w:rPr>
                <w:rFonts w:ascii="Arial Narrow" w:hAnsi="Arial Narrow"/>
                <w:sz w:val="20"/>
              </w:rPr>
            </w:r>
            <w:r w:rsidR="002041B0">
              <w:rPr>
                <w:rFonts w:ascii="Arial Narrow" w:hAnsi="Arial Narrow"/>
                <w:sz w:val="20"/>
              </w:rPr>
              <w:fldChar w:fldCharType="separate"/>
            </w:r>
            <w:r w:rsidRPr="006D767C">
              <w:rPr>
                <w:rFonts w:ascii="Arial Narrow" w:hAnsi="Arial Narrow"/>
                <w:sz w:val="20"/>
              </w:rPr>
              <w:fldChar w:fldCharType="end"/>
            </w:r>
            <w:r w:rsidRPr="006D767C">
              <w:rPr>
                <w:rFonts w:ascii="Arial Narrow" w:hAnsi="Arial Narrow"/>
                <w:sz w:val="20"/>
              </w:rPr>
              <w:t xml:space="preserve">Medical Practitioners  </w:t>
            </w:r>
            <w:r w:rsidRPr="006D767C">
              <w:rPr>
                <w:rFonts w:ascii="Arial Narrow" w:hAnsi="Arial Narrow"/>
                <w:sz w:val="20"/>
              </w:rPr>
              <w:fldChar w:fldCharType="begin">
                <w:ffData>
                  <w:name w:val="Check3"/>
                  <w:enabled/>
                  <w:calcOnExit w:val="0"/>
                  <w:checkBox>
                    <w:sizeAuto/>
                    <w:default w:val="0"/>
                  </w:checkBox>
                </w:ffData>
              </w:fldChar>
            </w:r>
            <w:r w:rsidRPr="006D767C">
              <w:rPr>
                <w:rFonts w:ascii="Arial Narrow" w:hAnsi="Arial Narrow"/>
                <w:sz w:val="20"/>
              </w:rPr>
              <w:instrText xml:space="preserve"> FORMCHECKBOX </w:instrText>
            </w:r>
            <w:r w:rsidR="002041B0">
              <w:rPr>
                <w:rFonts w:ascii="Arial Narrow" w:hAnsi="Arial Narrow"/>
                <w:sz w:val="20"/>
              </w:rPr>
            </w:r>
            <w:r w:rsidR="002041B0">
              <w:rPr>
                <w:rFonts w:ascii="Arial Narrow" w:hAnsi="Arial Narrow"/>
                <w:sz w:val="20"/>
              </w:rPr>
              <w:fldChar w:fldCharType="separate"/>
            </w:r>
            <w:r w:rsidRPr="006D767C">
              <w:rPr>
                <w:rFonts w:ascii="Arial Narrow" w:hAnsi="Arial Narrow"/>
                <w:sz w:val="20"/>
              </w:rPr>
              <w:fldChar w:fldCharType="end"/>
            </w:r>
            <w:r w:rsidRPr="006D767C">
              <w:rPr>
                <w:rFonts w:ascii="Arial Narrow" w:hAnsi="Arial Narrow"/>
                <w:sz w:val="20"/>
              </w:rPr>
              <w:t xml:space="preserve">Nurse practitioners  </w:t>
            </w:r>
            <w:r w:rsidRPr="006D767C">
              <w:rPr>
                <w:rFonts w:ascii="Arial Narrow" w:hAnsi="Arial Narrow"/>
                <w:sz w:val="20"/>
              </w:rPr>
              <w:fldChar w:fldCharType="begin">
                <w:ffData>
                  <w:name w:val=""/>
                  <w:enabled/>
                  <w:calcOnExit w:val="0"/>
                  <w:checkBox>
                    <w:sizeAuto/>
                    <w:default w:val="0"/>
                  </w:checkBox>
                </w:ffData>
              </w:fldChar>
            </w:r>
            <w:r w:rsidRPr="006D767C">
              <w:rPr>
                <w:rFonts w:ascii="Arial Narrow" w:hAnsi="Arial Narrow"/>
                <w:sz w:val="20"/>
              </w:rPr>
              <w:instrText xml:space="preserve"> FORMCHECKBOX </w:instrText>
            </w:r>
            <w:r w:rsidR="002041B0">
              <w:rPr>
                <w:rFonts w:ascii="Arial Narrow" w:hAnsi="Arial Narrow"/>
                <w:sz w:val="20"/>
              </w:rPr>
            </w:r>
            <w:r w:rsidR="002041B0">
              <w:rPr>
                <w:rFonts w:ascii="Arial Narrow" w:hAnsi="Arial Narrow"/>
                <w:sz w:val="20"/>
              </w:rPr>
              <w:fldChar w:fldCharType="separate"/>
            </w:r>
            <w:r w:rsidRPr="006D767C">
              <w:rPr>
                <w:rFonts w:ascii="Arial Narrow" w:hAnsi="Arial Narrow"/>
                <w:sz w:val="20"/>
              </w:rPr>
              <w:fldChar w:fldCharType="end"/>
            </w:r>
            <w:r w:rsidRPr="006D767C">
              <w:rPr>
                <w:rFonts w:ascii="Arial Narrow" w:hAnsi="Arial Narrow"/>
                <w:sz w:val="20"/>
              </w:rPr>
              <w:t>Optometrists</w:t>
            </w:r>
          </w:p>
          <w:p w:rsidR="00531A12" w:rsidRPr="006D767C" w:rsidRDefault="00531A12" w:rsidP="0076659D">
            <w:pPr>
              <w:spacing w:before="0" w:after="0"/>
              <w:rPr>
                <w:rFonts w:ascii="Arial Narrow" w:eastAsia="Calibri" w:hAnsi="Arial Narrow" w:cstheme="minorHAnsi"/>
                <w:sz w:val="20"/>
              </w:rPr>
            </w:pPr>
            <w:r w:rsidRPr="006D767C">
              <w:rPr>
                <w:rFonts w:ascii="Arial Narrow" w:hAnsi="Arial Narrow"/>
                <w:sz w:val="20"/>
              </w:rPr>
              <w:fldChar w:fldCharType="begin">
                <w:ffData>
                  <w:name w:val="Check5"/>
                  <w:enabled/>
                  <w:calcOnExit w:val="0"/>
                  <w:checkBox>
                    <w:sizeAuto/>
                    <w:default w:val="0"/>
                  </w:checkBox>
                </w:ffData>
              </w:fldChar>
            </w:r>
            <w:r w:rsidRPr="006D767C">
              <w:rPr>
                <w:rFonts w:ascii="Arial Narrow" w:hAnsi="Arial Narrow"/>
                <w:sz w:val="20"/>
              </w:rPr>
              <w:instrText xml:space="preserve"> FORMCHECKBOX </w:instrText>
            </w:r>
            <w:r w:rsidR="002041B0">
              <w:rPr>
                <w:rFonts w:ascii="Arial Narrow" w:hAnsi="Arial Narrow"/>
                <w:sz w:val="20"/>
              </w:rPr>
            </w:r>
            <w:r w:rsidR="002041B0">
              <w:rPr>
                <w:rFonts w:ascii="Arial Narrow" w:hAnsi="Arial Narrow"/>
                <w:sz w:val="20"/>
              </w:rPr>
              <w:fldChar w:fldCharType="separate"/>
            </w:r>
            <w:r w:rsidRPr="006D767C">
              <w:rPr>
                <w:rFonts w:ascii="Arial Narrow" w:hAnsi="Arial Narrow"/>
                <w:sz w:val="20"/>
              </w:rPr>
              <w:fldChar w:fldCharType="end"/>
            </w:r>
            <w:r w:rsidRPr="006D767C">
              <w:rPr>
                <w:rFonts w:ascii="Arial Narrow" w:hAnsi="Arial Narrow"/>
                <w:sz w:val="20"/>
              </w:rPr>
              <w:t>Midwives</w:t>
            </w:r>
          </w:p>
        </w:tc>
      </w:tr>
      <w:tr w:rsidR="00531A12" w:rsidRPr="006D767C" w:rsidTr="0076659D">
        <w:trPr>
          <w:cantSplit/>
          <w:trHeight w:val="64"/>
        </w:trPr>
        <w:tc>
          <w:tcPr>
            <w:tcW w:w="2410" w:type="dxa"/>
            <w:tcBorders>
              <w:top w:val="single" w:sz="4" w:space="0" w:color="auto"/>
              <w:left w:val="single" w:sz="4" w:space="0" w:color="auto"/>
              <w:bottom w:val="single" w:sz="4" w:space="0" w:color="auto"/>
              <w:right w:val="single" w:sz="4" w:space="0" w:color="auto"/>
            </w:tcBorders>
          </w:tcPr>
          <w:p w:rsidR="00531A12" w:rsidRPr="006D767C" w:rsidRDefault="00531A12" w:rsidP="0076659D">
            <w:pPr>
              <w:spacing w:before="0" w:after="0"/>
              <w:rPr>
                <w:rFonts w:ascii="Arial Narrow" w:hAnsi="Arial Narrow" w:cstheme="minorHAnsi"/>
                <w:b/>
                <w:sz w:val="20"/>
              </w:rPr>
            </w:pPr>
            <w:r w:rsidRPr="006D767C">
              <w:rPr>
                <w:rFonts w:ascii="Arial Narrow" w:hAnsi="Arial Narrow" w:cstheme="minorHAnsi"/>
                <w:b/>
                <w:sz w:val="20"/>
              </w:rPr>
              <w:t>Severity:</w:t>
            </w:r>
          </w:p>
        </w:tc>
        <w:tc>
          <w:tcPr>
            <w:tcW w:w="5954" w:type="dxa"/>
            <w:gridSpan w:val="5"/>
            <w:tcBorders>
              <w:top w:val="single" w:sz="4" w:space="0" w:color="auto"/>
              <w:left w:val="single" w:sz="4" w:space="0" w:color="auto"/>
              <w:bottom w:val="single" w:sz="4" w:space="0" w:color="auto"/>
              <w:right w:val="single" w:sz="4" w:space="0" w:color="auto"/>
            </w:tcBorders>
          </w:tcPr>
          <w:p w:rsidR="00531A12" w:rsidRPr="006D767C" w:rsidRDefault="00531A12" w:rsidP="0076659D">
            <w:pPr>
              <w:spacing w:before="0" w:after="0"/>
              <w:rPr>
                <w:rFonts w:ascii="Arial Narrow" w:eastAsia="Calibri" w:hAnsi="Arial Narrow" w:cstheme="minorHAnsi"/>
                <w:sz w:val="20"/>
              </w:rPr>
            </w:pPr>
            <w:r w:rsidRPr="006D767C">
              <w:rPr>
                <w:rFonts w:ascii="Arial Narrow" w:eastAsia="Calibri" w:hAnsi="Arial Narrow" w:cstheme="minorHAnsi"/>
                <w:sz w:val="20"/>
              </w:rPr>
              <w:t>Locally advanced or metastatic</w:t>
            </w:r>
          </w:p>
        </w:tc>
      </w:tr>
      <w:tr w:rsidR="00531A12" w:rsidRPr="006D767C" w:rsidTr="0076659D">
        <w:trPr>
          <w:cantSplit/>
          <w:trHeight w:val="132"/>
        </w:trPr>
        <w:tc>
          <w:tcPr>
            <w:tcW w:w="2410" w:type="dxa"/>
            <w:tcBorders>
              <w:top w:val="single" w:sz="4" w:space="0" w:color="auto"/>
              <w:left w:val="single" w:sz="4" w:space="0" w:color="auto"/>
              <w:bottom w:val="single" w:sz="4" w:space="0" w:color="auto"/>
              <w:right w:val="single" w:sz="4" w:space="0" w:color="auto"/>
            </w:tcBorders>
          </w:tcPr>
          <w:p w:rsidR="00531A12" w:rsidRPr="006D767C" w:rsidRDefault="00531A12" w:rsidP="0076659D">
            <w:pPr>
              <w:spacing w:before="0" w:after="0"/>
              <w:rPr>
                <w:rFonts w:ascii="Arial Narrow" w:hAnsi="Arial Narrow" w:cstheme="minorHAnsi"/>
                <w:b/>
                <w:sz w:val="20"/>
              </w:rPr>
            </w:pPr>
            <w:r w:rsidRPr="006D767C">
              <w:rPr>
                <w:rFonts w:ascii="Arial Narrow" w:hAnsi="Arial Narrow" w:cstheme="minorHAnsi"/>
                <w:b/>
                <w:sz w:val="20"/>
              </w:rPr>
              <w:t>Condition:</w:t>
            </w:r>
          </w:p>
        </w:tc>
        <w:tc>
          <w:tcPr>
            <w:tcW w:w="5954" w:type="dxa"/>
            <w:gridSpan w:val="5"/>
            <w:tcBorders>
              <w:top w:val="single" w:sz="4" w:space="0" w:color="auto"/>
              <w:left w:val="single" w:sz="4" w:space="0" w:color="auto"/>
              <w:bottom w:val="single" w:sz="4" w:space="0" w:color="auto"/>
              <w:right w:val="single" w:sz="4" w:space="0" w:color="auto"/>
            </w:tcBorders>
          </w:tcPr>
          <w:p w:rsidR="00531A12" w:rsidRPr="006D767C" w:rsidRDefault="00531A12" w:rsidP="0076659D">
            <w:pPr>
              <w:spacing w:before="0" w:after="0"/>
              <w:rPr>
                <w:rFonts w:ascii="Arial Narrow" w:hAnsi="Arial Narrow" w:cstheme="minorHAnsi"/>
                <w:sz w:val="20"/>
              </w:rPr>
            </w:pPr>
            <w:r w:rsidRPr="006D767C">
              <w:rPr>
                <w:rFonts w:ascii="Arial Narrow" w:hAnsi="Arial Narrow" w:cstheme="minorHAnsi"/>
                <w:sz w:val="20"/>
              </w:rPr>
              <w:t>Non-small cell lung cancer (NSCLC)</w:t>
            </w:r>
          </w:p>
        </w:tc>
      </w:tr>
      <w:tr w:rsidR="00531A12" w:rsidRPr="006D767C" w:rsidTr="0076659D">
        <w:trPr>
          <w:cantSplit/>
          <w:trHeight w:val="194"/>
        </w:trPr>
        <w:tc>
          <w:tcPr>
            <w:tcW w:w="2410" w:type="dxa"/>
            <w:tcBorders>
              <w:top w:val="single" w:sz="4" w:space="0" w:color="auto"/>
              <w:left w:val="single" w:sz="4" w:space="0" w:color="auto"/>
              <w:bottom w:val="single" w:sz="4" w:space="0" w:color="auto"/>
              <w:right w:val="single" w:sz="4" w:space="0" w:color="auto"/>
            </w:tcBorders>
          </w:tcPr>
          <w:p w:rsidR="00531A12" w:rsidRPr="006D767C" w:rsidRDefault="00531A12" w:rsidP="0076659D">
            <w:pPr>
              <w:spacing w:before="0" w:after="0"/>
              <w:rPr>
                <w:rFonts w:ascii="Arial Narrow" w:eastAsia="Calibri" w:hAnsi="Arial Narrow" w:cstheme="minorHAnsi"/>
                <w:b/>
                <w:sz w:val="20"/>
              </w:rPr>
            </w:pPr>
            <w:r w:rsidRPr="006D767C">
              <w:rPr>
                <w:rFonts w:ascii="Arial Narrow" w:eastAsia="Calibri" w:hAnsi="Arial Narrow" w:cstheme="minorHAnsi"/>
                <w:b/>
                <w:sz w:val="20"/>
              </w:rPr>
              <w:t xml:space="preserve">PBS Indication: </w:t>
            </w:r>
          </w:p>
        </w:tc>
        <w:tc>
          <w:tcPr>
            <w:tcW w:w="5954" w:type="dxa"/>
            <w:gridSpan w:val="5"/>
            <w:tcBorders>
              <w:top w:val="single" w:sz="4" w:space="0" w:color="auto"/>
              <w:left w:val="single" w:sz="4" w:space="0" w:color="auto"/>
              <w:bottom w:val="single" w:sz="4" w:space="0" w:color="auto"/>
              <w:right w:val="single" w:sz="4" w:space="0" w:color="auto"/>
            </w:tcBorders>
          </w:tcPr>
          <w:p w:rsidR="00531A12" w:rsidRPr="006D767C" w:rsidRDefault="00531A12" w:rsidP="0076659D">
            <w:pPr>
              <w:spacing w:before="0" w:after="0"/>
              <w:rPr>
                <w:rFonts w:ascii="Arial Narrow" w:eastAsia="Calibri" w:hAnsi="Arial Narrow" w:cstheme="minorHAnsi"/>
                <w:sz w:val="20"/>
              </w:rPr>
            </w:pPr>
            <w:r w:rsidRPr="006D767C">
              <w:rPr>
                <w:rFonts w:ascii="Arial Narrow" w:eastAsia="Calibri" w:hAnsi="Arial Narrow" w:cstheme="minorHAnsi"/>
                <w:sz w:val="20"/>
              </w:rPr>
              <w:t>Locally advanced or metastatic NSCLC</w:t>
            </w:r>
          </w:p>
        </w:tc>
      </w:tr>
      <w:tr w:rsidR="00531A12" w:rsidRPr="006D767C" w:rsidTr="0076659D">
        <w:trPr>
          <w:cantSplit/>
          <w:trHeight w:val="114"/>
        </w:trPr>
        <w:tc>
          <w:tcPr>
            <w:tcW w:w="2410" w:type="dxa"/>
            <w:tcBorders>
              <w:top w:val="single" w:sz="4" w:space="0" w:color="auto"/>
              <w:left w:val="single" w:sz="4" w:space="0" w:color="auto"/>
              <w:bottom w:val="single" w:sz="4" w:space="0" w:color="auto"/>
              <w:right w:val="single" w:sz="4" w:space="0" w:color="auto"/>
            </w:tcBorders>
          </w:tcPr>
          <w:p w:rsidR="00531A12" w:rsidRPr="006D767C" w:rsidRDefault="00531A12" w:rsidP="0076659D">
            <w:pPr>
              <w:spacing w:before="0" w:after="0"/>
              <w:rPr>
                <w:rFonts w:ascii="Arial Narrow" w:hAnsi="Arial Narrow" w:cstheme="minorHAnsi"/>
                <w:b/>
                <w:sz w:val="20"/>
              </w:rPr>
            </w:pPr>
            <w:r w:rsidRPr="006D767C">
              <w:rPr>
                <w:rFonts w:ascii="Arial Narrow" w:hAnsi="Arial Narrow" w:cstheme="minorHAnsi"/>
                <w:b/>
                <w:sz w:val="20"/>
              </w:rPr>
              <w:t>Treatment phase:</w:t>
            </w:r>
          </w:p>
        </w:tc>
        <w:tc>
          <w:tcPr>
            <w:tcW w:w="5954" w:type="dxa"/>
            <w:gridSpan w:val="5"/>
            <w:tcBorders>
              <w:top w:val="single" w:sz="4" w:space="0" w:color="auto"/>
              <w:left w:val="single" w:sz="4" w:space="0" w:color="auto"/>
              <w:bottom w:val="single" w:sz="4" w:space="0" w:color="auto"/>
              <w:right w:val="single" w:sz="4" w:space="0" w:color="auto"/>
            </w:tcBorders>
          </w:tcPr>
          <w:p w:rsidR="00531A12" w:rsidRPr="006D767C" w:rsidRDefault="00531A12" w:rsidP="0076659D">
            <w:pPr>
              <w:spacing w:before="0" w:after="0"/>
              <w:rPr>
                <w:rFonts w:ascii="Arial Narrow" w:eastAsia="Calibri" w:hAnsi="Arial Narrow" w:cstheme="minorHAnsi"/>
                <w:i/>
                <w:sz w:val="20"/>
              </w:rPr>
            </w:pPr>
            <w:r w:rsidRPr="006D767C">
              <w:rPr>
                <w:rFonts w:ascii="Arial Narrow" w:eastAsia="Calibri" w:hAnsi="Arial Narrow" w:cstheme="minorHAnsi"/>
                <w:i/>
                <w:sz w:val="20"/>
              </w:rPr>
              <w:t>Continuing treatment</w:t>
            </w:r>
          </w:p>
        </w:tc>
      </w:tr>
      <w:tr w:rsidR="00531A12" w:rsidRPr="006D767C" w:rsidTr="0076659D">
        <w:trPr>
          <w:cantSplit/>
          <w:trHeight w:val="360"/>
        </w:trPr>
        <w:tc>
          <w:tcPr>
            <w:tcW w:w="2410" w:type="dxa"/>
            <w:tcBorders>
              <w:top w:val="single" w:sz="4" w:space="0" w:color="auto"/>
              <w:left w:val="single" w:sz="4" w:space="0" w:color="auto"/>
              <w:bottom w:val="single" w:sz="4" w:space="0" w:color="auto"/>
              <w:right w:val="single" w:sz="4" w:space="0" w:color="auto"/>
            </w:tcBorders>
          </w:tcPr>
          <w:p w:rsidR="00531A12" w:rsidRPr="006D767C" w:rsidRDefault="00531A12" w:rsidP="0076659D">
            <w:pPr>
              <w:spacing w:before="0" w:after="0"/>
              <w:rPr>
                <w:rFonts w:ascii="Arial Narrow" w:eastAsia="Calibri" w:hAnsi="Arial Narrow" w:cstheme="minorHAnsi"/>
                <w:sz w:val="20"/>
              </w:rPr>
            </w:pPr>
            <w:r w:rsidRPr="006D767C">
              <w:rPr>
                <w:rFonts w:ascii="Arial Narrow" w:eastAsia="Calibri" w:hAnsi="Arial Narrow" w:cstheme="minorHAnsi"/>
                <w:b/>
                <w:sz w:val="20"/>
              </w:rPr>
              <w:t>Restriction Level / Method:</w:t>
            </w:r>
          </w:p>
        </w:tc>
        <w:tc>
          <w:tcPr>
            <w:tcW w:w="5954" w:type="dxa"/>
            <w:gridSpan w:val="5"/>
            <w:tcBorders>
              <w:top w:val="single" w:sz="4" w:space="0" w:color="auto"/>
              <w:left w:val="single" w:sz="4" w:space="0" w:color="auto"/>
              <w:bottom w:val="single" w:sz="4" w:space="0" w:color="auto"/>
              <w:right w:val="single" w:sz="4" w:space="0" w:color="auto"/>
            </w:tcBorders>
          </w:tcPr>
          <w:p w:rsidR="00531A12" w:rsidRPr="006D767C" w:rsidRDefault="00531A12" w:rsidP="0076659D">
            <w:pPr>
              <w:spacing w:before="0" w:after="0"/>
              <w:rPr>
                <w:rFonts w:ascii="Arial Narrow" w:eastAsia="Calibri" w:hAnsi="Arial Narrow" w:cstheme="minorHAnsi"/>
                <w:sz w:val="20"/>
              </w:rPr>
            </w:pPr>
            <w:r w:rsidRPr="006D767C">
              <w:rPr>
                <w:rFonts w:ascii="Arial Narrow" w:eastAsia="Calibri" w:hAnsi="Arial Narrow" w:cstheme="minorHAnsi"/>
                <w:sz w:val="20"/>
              </w:rPr>
              <w:fldChar w:fldCharType="begin">
                <w:ffData>
                  <w:name w:val="Check1"/>
                  <w:enabled/>
                  <w:calcOnExit w:val="0"/>
                  <w:checkBox>
                    <w:sizeAuto/>
                    <w:default w:val="0"/>
                  </w:checkBox>
                </w:ffData>
              </w:fldChar>
            </w:r>
            <w:r w:rsidRPr="006D767C">
              <w:rPr>
                <w:rFonts w:ascii="Arial Narrow" w:eastAsia="Calibri" w:hAnsi="Arial Narrow" w:cstheme="minorHAnsi"/>
                <w:sz w:val="20"/>
              </w:rPr>
              <w:instrText xml:space="preserve"> FORMCHECKBOX </w:instrText>
            </w:r>
            <w:r w:rsidR="002041B0">
              <w:rPr>
                <w:rFonts w:ascii="Arial Narrow" w:eastAsia="Calibri" w:hAnsi="Arial Narrow" w:cstheme="minorHAnsi"/>
                <w:sz w:val="20"/>
              </w:rPr>
            </w:r>
            <w:r w:rsidR="002041B0">
              <w:rPr>
                <w:rFonts w:ascii="Arial Narrow" w:eastAsia="Calibri" w:hAnsi="Arial Narrow" w:cstheme="minorHAnsi"/>
                <w:sz w:val="20"/>
              </w:rPr>
              <w:fldChar w:fldCharType="separate"/>
            </w:r>
            <w:r w:rsidRPr="006D767C">
              <w:rPr>
                <w:rFonts w:ascii="Arial Narrow" w:eastAsia="Calibri" w:hAnsi="Arial Narrow" w:cstheme="minorHAnsi"/>
                <w:sz w:val="20"/>
              </w:rPr>
              <w:fldChar w:fldCharType="end"/>
            </w:r>
            <w:r w:rsidRPr="006D767C">
              <w:rPr>
                <w:rFonts w:ascii="Arial Narrow" w:eastAsia="Calibri" w:hAnsi="Arial Narrow" w:cstheme="minorHAnsi"/>
                <w:sz w:val="20"/>
              </w:rPr>
              <w:t>Restricted benefit</w:t>
            </w:r>
          </w:p>
          <w:p w:rsidR="00531A12" w:rsidRPr="006D767C" w:rsidRDefault="00531A12" w:rsidP="0076659D">
            <w:pPr>
              <w:spacing w:before="0" w:after="0"/>
              <w:rPr>
                <w:rFonts w:ascii="Arial Narrow" w:eastAsia="Calibri" w:hAnsi="Arial Narrow" w:cstheme="minorHAnsi"/>
                <w:sz w:val="20"/>
              </w:rPr>
            </w:pPr>
            <w:r w:rsidRPr="006D767C">
              <w:rPr>
                <w:rFonts w:ascii="Arial Narrow" w:eastAsia="Calibri" w:hAnsi="Arial Narrow" w:cstheme="minorHAnsi"/>
                <w:sz w:val="20"/>
              </w:rPr>
              <w:fldChar w:fldCharType="begin">
                <w:ffData>
                  <w:name w:val="Check1"/>
                  <w:enabled/>
                  <w:calcOnExit w:val="0"/>
                  <w:checkBox>
                    <w:sizeAuto/>
                    <w:default w:val="0"/>
                  </w:checkBox>
                </w:ffData>
              </w:fldChar>
            </w:r>
            <w:r w:rsidRPr="006D767C">
              <w:rPr>
                <w:rFonts w:ascii="Arial Narrow" w:eastAsia="Calibri" w:hAnsi="Arial Narrow" w:cstheme="minorHAnsi"/>
                <w:sz w:val="20"/>
              </w:rPr>
              <w:instrText xml:space="preserve"> FORMCHECKBOX </w:instrText>
            </w:r>
            <w:r w:rsidR="002041B0">
              <w:rPr>
                <w:rFonts w:ascii="Arial Narrow" w:eastAsia="Calibri" w:hAnsi="Arial Narrow" w:cstheme="minorHAnsi"/>
                <w:sz w:val="20"/>
              </w:rPr>
            </w:r>
            <w:r w:rsidR="002041B0">
              <w:rPr>
                <w:rFonts w:ascii="Arial Narrow" w:eastAsia="Calibri" w:hAnsi="Arial Narrow" w:cstheme="minorHAnsi"/>
                <w:sz w:val="20"/>
              </w:rPr>
              <w:fldChar w:fldCharType="separate"/>
            </w:r>
            <w:r w:rsidRPr="006D767C">
              <w:rPr>
                <w:rFonts w:ascii="Arial Narrow" w:eastAsia="Calibri" w:hAnsi="Arial Narrow" w:cstheme="minorHAnsi"/>
                <w:sz w:val="20"/>
              </w:rPr>
              <w:fldChar w:fldCharType="end"/>
            </w:r>
            <w:r w:rsidRPr="006D767C">
              <w:rPr>
                <w:rFonts w:ascii="Arial Narrow" w:eastAsia="Calibri" w:hAnsi="Arial Narrow" w:cstheme="minorHAnsi"/>
                <w:sz w:val="20"/>
              </w:rPr>
              <w:t>Authority Required - In Writing</w:t>
            </w:r>
          </w:p>
          <w:p w:rsidR="00531A12" w:rsidRPr="006D767C" w:rsidRDefault="00531A12" w:rsidP="0076659D">
            <w:pPr>
              <w:spacing w:before="0" w:after="0"/>
              <w:rPr>
                <w:rFonts w:ascii="Arial Narrow" w:eastAsia="Calibri" w:hAnsi="Arial Narrow" w:cstheme="minorHAnsi"/>
                <w:sz w:val="20"/>
              </w:rPr>
            </w:pPr>
            <w:r w:rsidRPr="006D767C">
              <w:rPr>
                <w:rFonts w:ascii="Arial Narrow" w:eastAsia="Calibri" w:hAnsi="Arial Narrow" w:cstheme="minorHAnsi"/>
                <w:sz w:val="20"/>
              </w:rPr>
              <w:fldChar w:fldCharType="begin">
                <w:ffData>
                  <w:name w:val="Check3"/>
                  <w:enabled/>
                  <w:calcOnExit w:val="0"/>
                  <w:checkBox>
                    <w:sizeAuto/>
                    <w:default w:val="0"/>
                  </w:checkBox>
                </w:ffData>
              </w:fldChar>
            </w:r>
            <w:r w:rsidRPr="006D767C">
              <w:rPr>
                <w:rFonts w:ascii="Arial Narrow" w:eastAsia="Calibri" w:hAnsi="Arial Narrow" w:cstheme="minorHAnsi"/>
                <w:sz w:val="20"/>
              </w:rPr>
              <w:instrText xml:space="preserve"> FORMCHECKBOX </w:instrText>
            </w:r>
            <w:r w:rsidR="002041B0">
              <w:rPr>
                <w:rFonts w:ascii="Arial Narrow" w:eastAsia="Calibri" w:hAnsi="Arial Narrow" w:cstheme="minorHAnsi"/>
                <w:sz w:val="20"/>
              </w:rPr>
            </w:r>
            <w:r w:rsidR="002041B0">
              <w:rPr>
                <w:rFonts w:ascii="Arial Narrow" w:eastAsia="Calibri" w:hAnsi="Arial Narrow" w:cstheme="minorHAnsi"/>
                <w:sz w:val="20"/>
              </w:rPr>
              <w:fldChar w:fldCharType="separate"/>
            </w:r>
            <w:r w:rsidRPr="006D767C">
              <w:rPr>
                <w:rFonts w:ascii="Arial Narrow" w:eastAsia="Calibri" w:hAnsi="Arial Narrow" w:cstheme="minorHAnsi"/>
                <w:sz w:val="20"/>
              </w:rPr>
              <w:fldChar w:fldCharType="end"/>
            </w:r>
            <w:r w:rsidRPr="006D767C">
              <w:rPr>
                <w:rFonts w:ascii="Arial Narrow" w:eastAsia="Calibri" w:hAnsi="Arial Narrow" w:cstheme="minorHAnsi"/>
                <w:sz w:val="20"/>
              </w:rPr>
              <w:t>Authority Required - Telephone</w:t>
            </w:r>
          </w:p>
          <w:p w:rsidR="00531A12" w:rsidRPr="006D767C" w:rsidRDefault="00531A12" w:rsidP="0076659D">
            <w:pPr>
              <w:spacing w:before="0" w:after="0"/>
              <w:rPr>
                <w:rFonts w:ascii="Arial Narrow" w:eastAsia="Calibri" w:hAnsi="Arial Narrow" w:cstheme="minorHAnsi"/>
                <w:sz w:val="20"/>
              </w:rPr>
            </w:pPr>
            <w:r w:rsidRPr="006D767C">
              <w:rPr>
                <w:rFonts w:ascii="Arial Narrow" w:eastAsia="Calibri" w:hAnsi="Arial Narrow" w:cstheme="minorHAnsi"/>
                <w:sz w:val="20"/>
              </w:rPr>
              <w:fldChar w:fldCharType="begin">
                <w:ffData>
                  <w:name w:val=""/>
                  <w:enabled/>
                  <w:calcOnExit w:val="0"/>
                  <w:checkBox>
                    <w:sizeAuto/>
                    <w:default w:val="0"/>
                  </w:checkBox>
                </w:ffData>
              </w:fldChar>
            </w:r>
            <w:r w:rsidRPr="006D767C">
              <w:rPr>
                <w:rFonts w:ascii="Arial Narrow" w:eastAsia="Calibri" w:hAnsi="Arial Narrow" w:cstheme="minorHAnsi"/>
                <w:sz w:val="20"/>
              </w:rPr>
              <w:instrText xml:space="preserve"> FORMCHECKBOX </w:instrText>
            </w:r>
            <w:r w:rsidR="002041B0">
              <w:rPr>
                <w:rFonts w:ascii="Arial Narrow" w:eastAsia="Calibri" w:hAnsi="Arial Narrow" w:cstheme="minorHAnsi"/>
                <w:sz w:val="20"/>
              </w:rPr>
            </w:r>
            <w:r w:rsidR="002041B0">
              <w:rPr>
                <w:rFonts w:ascii="Arial Narrow" w:eastAsia="Calibri" w:hAnsi="Arial Narrow" w:cstheme="minorHAnsi"/>
                <w:sz w:val="20"/>
              </w:rPr>
              <w:fldChar w:fldCharType="separate"/>
            </w:r>
            <w:r w:rsidRPr="006D767C">
              <w:rPr>
                <w:rFonts w:ascii="Arial Narrow" w:eastAsia="Calibri" w:hAnsi="Arial Narrow" w:cstheme="minorHAnsi"/>
                <w:sz w:val="20"/>
              </w:rPr>
              <w:fldChar w:fldCharType="end"/>
            </w:r>
            <w:r w:rsidRPr="006D767C">
              <w:rPr>
                <w:rFonts w:ascii="Arial Narrow" w:eastAsia="Calibri" w:hAnsi="Arial Narrow" w:cstheme="minorHAnsi"/>
                <w:sz w:val="20"/>
              </w:rPr>
              <w:t>Authority Required – Emergency</w:t>
            </w:r>
          </w:p>
          <w:p w:rsidR="00531A12" w:rsidRPr="006D767C" w:rsidRDefault="00531A12" w:rsidP="0076659D">
            <w:pPr>
              <w:spacing w:before="0" w:after="0"/>
              <w:rPr>
                <w:rFonts w:ascii="Arial Narrow" w:eastAsia="Calibri" w:hAnsi="Arial Narrow" w:cstheme="minorHAnsi"/>
                <w:sz w:val="20"/>
              </w:rPr>
            </w:pPr>
            <w:r w:rsidRPr="006D767C">
              <w:rPr>
                <w:rFonts w:ascii="Arial Narrow" w:eastAsia="Calibri" w:hAnsi="Arial Narrow" w:cstheme="minorHAnsi"/>
                <w:sz w:val="20"/>
              </w:rPr>
              <w:fldChar w:fldCharType="begin">
                <w:ffData>
                  <w:name w:val="Check5"/>
                  <w:enabled/>
                  <w:calcOnExit w:val="0"/>
                  <w:checkBox>
                    <w:sizeAuto/>
                    <w:default w:val="0"/>
                  </w:checkBox>
                </w:ffData>
              </w:fldChar>
            </w:r>
            <w:r w:rsidRPr="006D767C">
              <w:rPr>
                <w:rFonts w:ascii="Arial Narrow" w:eastAsia="Calibri" w:hAnsi="Arial Narrow" w:cstheme="minorHAnsi"/>
                <w:sz w:val="20"/>
              </w:rPr>
              <w:instrText xml:space="preserve"> FORMCHECKBOX </w:instrText>
            </w:r>
            <w:r w:rsidR="002041B0">
              <w:rPr>
                <w:rFonts w:ascii="Arial Narrow" w:eastAsia="Calibri" w:hAnsi="Arial Narrow" w:cstheme="minorHAnsi"/>
                <w:sz w:val="20"/>
              </w:rPr>
            </w:r>
            <w:r w:rsidR="002041B0">
              <w:rPr>
                <w:rFonts w:ascii="Arial Narrow" w:eastAsia="Calibri" w:hAnsi="Arial Narrow" w:cstheme="minorHAnsi"/>
                <w:sz w:val="20"/>
              </w:rPr>
              <w:fldChar w:fldCharType="separate"/>
            </w:r>
            <w:r w:rsidRPr="006D767C">
              <w:rPr>
                <w:rFonts w:ascii="Arial Narrow" w:eastAsia="Calibri" w:hAnsi="Arial Narrow" w:cstheme="minorHAnsi"/>
                <w:sz w:val="20"/>
              </w:rPr>
              <w:fldChar w:fldCharType="end"/>
            </w:r>
            <w:r w:rsidRPr="006D767C">
              <w:rPr>
                <w:rFonts w:ascii="Arial Narrow" w:eastAsia="Calibri" w:hAnsi="Arial Narrow" w:cstheme="minorHAnsi"/>
                <w:sz w:val="20"/>
              </w:rPr>
              <w:t>Authority Required - Electronic</w:t>
            </w:r>
          </w:p>
          <w:p w:rsidR="00531A12" w:rsidRPr="006D767C" w:rsidRDefault="00531A12" w:rsidP="0076659D">
            <w:pPr>
              <w:spacing w:before="0" w:after="0"/>
              <w:rPr>
                <w:rFonts w:ascii="Arial Narrow" w:eastAsia="Calibri" w:hAnsi="Arial Narrow" w:cstheme="minorHAnsi"/>
                <w:i/>
                <w:sz w:val="20"/>
              </w:rPr>
            </w:pPr>
            <w:r w:rsidRPr="006D767C">
              <w:rPr>
                <w:rFonts w:ascii="Arial Narrow" w:eastAsia="Calibri" w:hAnsi="Arial Narrow" w:cstheme="minorHAnsi"/>
                <w:sz w:val="20"/>
              </w:rPr>
              <w:fldChar w:fldCharType="begin">
                <w:ffData>
                  <w:name w:val=""/>
                  <w:enabled/>
                  <w:calcOnExit w:val="0"/>
                  <w:checkBox>
                    <w:sizeAuto/>
                    <w:default w:val="1"/>
                  </w:checkBox>
                </w:ffData>
              </w:fldChar>
            </w:r>
            <w:r w:rsidRPr="006D767C">
              <w:rPr>
                <w:rFonts w:ascii="Arial Narrow" w:eastAsia="Calibri" w:hAnsi="Arial Narrow" w:cstheme="minorHAnsi"/>
                <w:sz w:val="20"/>
              </w:rPr>
              <w:instrText xml:space="preserve"> FORMCHECKBOX </w:instrText>
            </w:r>
            <w:r w:rsidR="002041B0">
              <w:rPr>
                <w:rFonts w:ascii="Arial Narrow" w:eastAsia="Calibri" w:hAnsi="Arial Narrow" w:cstheme="minorHAnsi"/>
                <w:sz w:val="20"/>
              </w:rPr>
            </w:r>
            <w:r w:rsidR="002041B0">
              <w:rPr>
                <w:rFonts w:ascii="Arial Narrow" w:eastAsia="Calibri" w:hAnsi="Arial Narrow" w:cstheme="minorHAnsi"/>
                <w:sz w:val="20"/>
              </w:rPr>
              <w:fldChar w:fldCharType="separate"/>
            </w:r>
            <w:r w:rsidRPr="006D767C">
              <w:rPr>
                <w:rFonts w:ascii="Arial Narrow" w:eastAsia="Calibri" w:hAnsi="Arial Narrow" w:cstheme="minorHAnsi"/>
                <w:sz w:val="20"/>
              </w:rPr>
              <w:fldChar w:fldCharType="end"/>
            </w:r>
            <w:r w:rsidRPr="006D767C">
              <w:rPr>
                <w:rFonts w:ascii="Arial Narrow" w:eastAsia="Calibri" w:hAnsi="Arial Narrow" w:cstheme="minorHAnsi"/>
                <w:sz w:val="20"/>
              </w:rPr>
              <w:t>Streamlined</w:t>
            </w:r>
          </w:p>
        </w:tc>
      </w:tr>
      <w:tr w:rsidR="00531A12" w:rsidRPr="006D767C" w:rsidTr="0076659D">
        <w:trPr>
          <w:cantSplit/>
          <w:trHeight w:val="360"/>
        </w:trPr>
        <w:tc>
          <w:tcPr>
            <w:tcW w:w="2410" w:type="dxa"/>
            <w:tcBorders>
              <w:top w:val="single" w:sz="4" w:space="0" w:color="auto"/>
              <w:left w:val="single" w:sz="4" w:space="0" w:color="auto"/>
              <w:bottom w:val="single" w:sz="4" w:space="0" w:color="auto"/>
              <w:right w:val="single" w:sz="4" w:space="0" w:color="auto"/>
            </w:tcBorders>
          </w:tcPr>
          <w:p w:rsidR="00531A12" w:rsidRPr="006D767C" w:rsidRDefault="00531A12" w:rsidP="0076659D">
            <w:pPr>
              <w:spacing w:before="0" w:after="0"/>
              <w:rPr>
                <w:rFonts w:ascii="Arial Narrow" w:eastAsia="Calibri" w:hAnsi="Arial Narrow" w:cstheme="minorHAnsi"/>
                <w:b/>
                <w:sz w:val="20"/>
              </w:rPr>
            </w:pPr>
            <w:r w:rsidRPr="006D767C">
              <w:rPr>
                <w:rFonts w:ascii="Arial Narrow" w:eastAsia="Calibri" w:hAnsi="Arial Narrow" w:cstheme="minorHAnsi"/>
                <w:b/>
                <w:sz w:val="20"/>
              </w:rPr>
              <w:t>Clinical criteria:</w:t>
            </w:r>
          </w:p>
        </w:tc>
        <w:tc>
          <w:tcPr>
            <w:tcW w:w="5954" w:type="dxa"/>
            <w:gridSpan w:val="5"/>
            <w:tcBorders>
              <w:top w:val="single" w:sz="4" w:space="0" w:color="auto"/>
              <w:left w:val="single" w:sz="4" w:space="0" w:color="auto"/>
              <w:bottom w:val="single" w:sz="4" w:space="0" w:color="auto"/>
              <w:right w:val="single" w:sz="4" w:space="0" w:color="auto"/>
            </w:tcBorders>
          </w:tcPr>
          <w:p w:rsidR="00531A12" w:rsidRPr="006D767C" w:rsidRDefault="00531A12" w:rsidP="0076659D">
            <w:pPr>
              <w:spacing w:before="0" w:after="0"/>
              <w:rPr>
                <w:rFonts w:ascii="Arial Narrow" w:eastAsia="Calibri" w:hAnsi="Arial Narrow" w:cstheme="minorHAnsi"/>
                <w:sz w:val="20"/>
              </w:rPr>
            </w:pPr>
            <w:r w:rsidRPr="006D767C">
              <w:rPr>
                <w:rFonts w:ascii="Arial Narrow" w:eastAsia="Calibri" w:hAnsi="Arial Narrow" w:cstheme="minorHAnsi"/>
                <w:sz w:val="20"/>
              </w:rPr>
              <w:t>Patient must have previously been issued with an authority prescription for this drug for this condition</w:t>
            </w:r>
          </w:p>
          <w:p w:rsidR="00531A12" w:rsidRPr="006D767C" w:rsidRDefault="00531A12" w:rsidP="0076659D">
            <w:pPr>
              <w:spacing w:before="0" w:after="0"/>
              <w:rPr>
                <w:rFonts w:ascii="Arial Narrow" w:eastAsia="Calibri" w:hAnsi="Arial Narrow" w:cstheme="minorHAnsi"/>
                <w:sz w:val="20"/>
              </w:rPr>
            </w:pPr>
            <w:r w:rsidRPr="006D767C">
              <w:rPr>
                <w:rFonts w:ascii="Arial Narrow" w:eastAsia="Calibri" w:hAnsi="Arial Narrow" w:cstheme="minorHAnsi"/>
                <w:sz w:val="20"/>
              </w:rPr>
              <w:t>AND</w:t>
            </w:r>
          </w:p>
          <w:p w:rsidR="00531A12" w:rsidRPr="006D767C" w:rsidRDefault="00531A12" w:rsidP="0076659D">
            <w:pPr>
              <w:spacing w:before="0" w:after="0"/>
              <w:rPr>
                <w:rFonts w:ascii="Arial Narrow" w:eastAsia="Calibri" w:hAnsi="Arial Narrow" w:cstheme="minorHAnsi"/>
                <w:sz w:val="20"/>
              </w:rPr>
            </w:pPr>
            <w:r w:rsidRPr="006D767C">
              <w:rPr>
                <w:rFonts w:ascii="Arial Narrow" w:eastAsia="Calibri" w:hAnsi="Arial Narrow" w:cstheme="minorHAnsi"/>
                <w:sz w:val="20"/>
              </w:rPr>
              <w:t>The treatment must be the sole PBS-subsidised therapy for this condition</w:t>
            </w:r>
          </w:p>
          <w:p w:rsidR="00531A12" w:rsidRPr="006D767C" w:rsidRDefault="00531A12" w:rsidP="0076659D">
            <w:pPr>
              <w:spacing w:before="0" w:after="0"/>
              <w:rPr>
                <w:rFonts w:ascii="Arial Narrow" w:eastAsia="Calibri" w:hAnsi="Arial Narrow" w:cstheme="minorHAnsi"/>
                <w:sz w:val="20"/>
              </w:rPr>
            </w:pPr>
            <w:r w:rsidRPr="006D767C">
              <w:rPr>
                <w:rFonts w:ascii="Arial Narrow" w:eastAsia="Calibri" w:hAnsi="Arial Narrow" w:cstheme="minorHAnsi"/>
                <w:sz w:val="20"/>
              </w:rPr>
              <w:t>AND</w:t>
            </w:r>
          </w:p>
          <w:p w:rsidR="00531A12" w:rsidRPr="006D767C" w:rsidRDefault="00531A12" w:rsidP="0076659D">
            <w:pPr>
              <w:spacing w:before="0" w:after="0"/>
              <w:rPr>
                <w:rFonts w:ascii="Arial Narrow" w:eastAsia="Calibri" w:hAnsi="Arial Narrow" w:cstheme="minorHAnsi"/>
                <w:i/>
                <w:sz w:val="20"/>
              </w:rPr>
            </w:pPr>
            <w:r w:rsidRPr="006D767C">
              <w:rPr>
                <w:rFonts w:ascii="Arial Narrow" w:hAnsi="Arial Narrow" w:cstheme="minorHAnsi"/>
                <w:iCs/>
                <w:sz w:val="20"/>
              </w:rPr>
              <w:t>Patient must have stable or responding disease.</w:t>
            </w:r>
          </w:p>
        </w:tc>
      </w:tr>
      <w:tr w:rsidR="00531A12" w:rsidRPr="006D767C" w:rsidTr="0076659D">
        <w:trPr>
          <w:cantSplit/>
          <w:trHeight w:val="74"/>
        </w:trPr>
        <w:tc>
          <w:tcPr>
            <w:tcW w:w="2410" w:type="dxa"/>
            <w:tcBorders>
              <w:top w:val="single" w:sz="4" w:space="0" w:color="auto"/>
              <w:left w:val="single" w:sz="4" w:space="0" w:color="auto"/>
              <w:bottom w:val="single" w:sz="4" w:space="0" w:color="auto"/>
              <w:right w:val="single" w:sz="4" w:space="0" w:color="auto"/>
            </w:tcBorders>
            <w:vAlign w:val="center"/>
          </w:tcPr>
          <w:p w:rsidR="00531A12" w:rsidRPr="006D767C" w:rsidRDefault="00531A12" w:rsidP="0076659D">
            <w:pPr>
              <w:spacing w:before="0" w:after="0"/>
              <w:rPr>
                <w:rFonts w:ascii="Arial Narrow" w:eastAsia="Calibri" w:hAnsi="Arial Narrow" w:cstheme="minorHAnsi"/>
                <w:b/>
                <w:sz w:val="20"/>
              </w:rPr>
            </w:pPr>
            <w:r w:rsidRPr="006D767C">
              <w:rPr>
                <w:rFonts w:ascii="Arial Narrow" w:eastAsia="Calibri" w:hAnsi="Arial Narrow" w:cstheme="minorHAnsi"/>
                <w:b/>
                <w:sz w:val="20"/>
              </w:rPr>
              <w:t>Administrative Advice</w:t>
            </w:r>
          </w:p>
        </w:tc>
        <w:tc>
          <w:tcPr>
            <w:tcW w:w="5954" w:type="dxa"/>
            <w:gridSpan w:val="5"/>
            <w:tcBorders>
              <w:top w:val="single" w:sz="4" w:space="0" w:color="auto"/>
              <w:left w:val="single" w:sz="4" w:space="0" w:color="auto"/>
              <w:bottom w:val="single" w:sz="4" w:space="0" w:color="auto"/>
              <w:right w:val="single" w:sz="4" w:space="0" w:color="auto"/>
            </w:tcBorders>
          </w:tcPr>
          <w:p w:rsidR="00531A12" w:rsidRPr="006D767C" w:rsidRDefault="00531A12" w:rsidP="0076659D">
            <w:pPr>
              <w:spacing w:before="0" w:after="0"/>
              <w:rPr>
                <w:rFonts w:ascii="Arial Narrow" w:eastAsia="Calibri" w:hAnsi="Arial Narrow" w:cstheme="minorHAnsi"/>
                <w:i/>
                <w:sz w:val="20"/>
              </w:rPr>
            </w:pPr>
            <w:r w:rsidRPr="006D767C">
              <w:rPr>
                <w:rFonts w:ascii="Arial Narrow" w:eastAsia="Calibri" w:hAnsi="Arial Narrow" w:cstheme="minorHAnsi"/>
                <w:i/>
                <w:sz w:val="20"/>
              </w:rPr>
              <w:t>No increase in the maximum number of repeats may be authorised.</w:t>
            </w:r>
          </w:p>
        </w:tc>
      </w:tr>
    </w:tbl>
    <w:p w:rsidR="00256A09" w:rsidRDefault="00256A09" w:rsidP="00531A12">
      <w:pPr>
        <w:spacing w:before="0" w:after="0"/>
      </w:pPr>
    </w:p>
    <w:p w:rsidR="00256A09" w:rsidRDefault="00256A09">
      <w:pPr>
        <w:spacing w:before="0" w:line="259" w:lineRule="auto"/>
        <w:jc w:val="left"/>
      </w:pPr>
      <w:r>
        <w:br w:type="page"/>
      </w:r>
    </w:p>
    <w:p w:rsidR="00531A12" w:rsidRPr="006D767C" w:rsidRDefault="00531A12" w:rsidP="00531A12">
      <w:pPr>
        <w:spacing w:before="0" w:after="0"/>
      </w:pPr>
    </w:p>
    <w:tbl>
      <w:tblPr>
        <w:tblW w:w="8364" w:type="dxa"/>
        <w:tblInd w:w="108" w:type="dxa"/>
        <w:tblLayout w:type="fixed"/>
        <w:tblLook w:val="0000" w:firstRow="0" w:lastRow="0" w:firstColumn="0" w:lastColumn="0" w:noHBand="0" w:noVBand="0"/>
      </w:tblPr>
      <w:tblGrid>
        <w:gridCol w:w="2410"/>
        <w:gridCol w:w="142"/>
        <w:gridCol w:w="709"/>
        <w:gridCol w:w="141"/>
        <w:gridCol w:w="567"/>
        <w:gridCol w:w="142"/>
        <w:gridCol w:w="2268"/>
        <w:gridCol w:w="284"/>
        <w:gridCol w:w="708"/>
        <w:gridCol w:w="993"/>
      </w:tblGrid>
      <w:tr w:rsidR="00531A12" w:rsidRPr="006D767C" w:rsidTr="0076659D">
        <w:trPr>
          <w:cantSplit/>
          <w:trHeight w:val="471"/>
        </w:trPr>
        <w:tc>
          <w:tcPr>
            <w:tcW w:w="2552" w:type="dxa"/>
            <w:gridSpan w:val="2"/>
            <w:tcBorders>
              <w:bottom w:val="single" w:sz="4" w:space="0" w:color="auto"/>
            </w:tcBorders>
            <w:vAlign w:val="center"/>
          </w:tcPr>
          <w:p w:rsidR="00531A12" w:rsidRPr="006D767C" w:rsidRDefault="00531A12" w:rsidP="0076659D">
            <w:pPr>
              <w:keepNext/>
              <w:spacing w:before="0" w:after="0"/>
              <w:ind w:left="-108"/>
              <w:jc w:val="left"/>
              <w:rPr>
                <w:rFonts w:ascii="Arial Narrow" w:hAnsi="Arial Narrow" w:cstheme="minorHAnsi"/>
                <w:sz w:val="20"/>
              </w:rPr>
            </w:pPr>
            <w:r w:rsidRPr="006D767C">
              <w:rPr>
                <w:rFonts w:ascii="Arial Narrow" w:hAnsi="Arial Narrow" w:cstheme="minorHAnsi"/>
                <w:sz w:val="20"/>
              </w:rPr>
              <w:t>Name, Restriction,</w:t>
            </w:r>
          </w:p>
          <w:p w:rsidR="00531A12" w:rsidRPr="006D767C" w:rsidRDefault="00531A12" w:rsidP="0076659D">
            <w:pPr>
              <w:keepNext/>
              <w:spacing w:before="0" w:after="0"/>
              <w:ind w:left="-108"/>
              <w:jc w:val="left"/>
              <w:rPr>
                <w:rFonts w:ascii="Arial Narrow" w:hAnsi="Arial Narrow" w:cstheme="minorHAnsi"/>
                <w:sz w:val="20"/>
              </w:rPr>
            </w:pPr>
            <w:r w:rsidRPr="006D767C">
              <w:rPr>
                <w:rFonts w:ascii="Arial Narrow" w:hAnsi="Arial Narrow" w:cstheme="minorHAnsi"/>
                <w:sz w:val="20"/>
              </w:rPr>
              <w:t>Manner of administration and form</w:t>
            </w:r>
          </w:p>
        </w:tc>
        <w:tc>
          <w:tcPr>
            <w:tcW w:w="850" w:type="dxa"/>
            <w:gridSpan w:val="2"/>
            <w:tcBorders>
              <w:bottom w:val="single" w:sz="4" w:space="0" w:color="auto"/>
            </w:tcBorders>
            <w:vAlign w:val="center"/>
          </w:tcPr>
          <w:p w:rsidR="00531A12" w:rsidRPr="006D767C" w:rsidRDefault="00531A12" w:rsidP="0076659D">
            <w:pPr>
              <w:keepNext/>
              <w:spacing w:before="0" w:after="0"/>
              <w:ind w:left="34"/>
              <w:jc w:val="center"/>
              <w:rPr>
                <w:rFonts w:ascii="Arial Narrow" w:hAnsi="Arial Narrow" w:cstheme="minorHAnsi"/>
                <w:sz w:val="20"/>
              </w:rPr>
            </w:pPr>
            <w:r w:rsidRPr="006D767C">
              <w:rPr>
                <w:rFonts w:ascii="Arial Narrow" w:hAnsi="Arial Narrow" w:cstheme="minorHAnsi"/>
                <w:sz w:val="20"/>
              </w:rPr>
              <w:t>Max.</w:t>
            </w:r>
            <w:r w:rsidRPr="006D767C">
              <w:rPr>
                <w:rFonts w:ascii="Arial Narrow" w:hAnsi="Arial Narrow" w:cstheme="minorHAnsi"/>
                <w:sz w:val="20"/>
              </w:rPr>
              <w:br/>
              <w:t>amount</w:t>
            </w:r>
          </w:p>
        </w:tc>
        <w:tc>
          <w:tcPr>
            <w:tcW w:w="709" w:type="dxa"/>
            <w:gridSpan w:val="2"/>
            <w:tcBorders>
              <w:bottom w:val="single" w:sz="4" w:space="0" w:color="auto"/>
            </w:tcBorders>
            <w:vAlign w:val="center"/>
          </w:tcPr>
          <w:p w:rsidR="00531A12" w:rsidRPr="006D767C" w:rsidRDefault="00531A12" w:rsidP="0076659D">
            <w:pPr>
              <w:keepNext/>
              <w:spacing w:before="0" w:after="0"/>
              <w:ind w:left="34"/>
              <w:jc w:val="center"/>
              <w:rPr>
                <w:rFonts w:ascii="Arial Narrow" w:hAnsi="Arial Narrow" w:cstheme="minorHAnsi"/>
                <w:sz w:val="20"/>
              </w:rPr>
            </w:pPr>
            <w:r w:rsidRPr="006D767C">
              <w:rPr>
                <w:rFonts w:ascii="Arial Narrow" w:hAnsi="Arial Narrow" w:cstheme="minorHAnsi"/>
                <w:sz w:val="20"/>
              </w:rPr>
              <w:t>№.of</w:t>
            </w:r>
            <w:r w:rsidRPr="006D767C">
              <w:rPr>
                <w:rFonts w:ascii="Arial Narrow" w:hAnsi="Arial Narrow" w:cstheme="minorHAnsi"/>
                <w:sz w:val="20"/>
              </w:rPr>
              <w:br/>
              <w:t>Rpts</w:t>
            </w:r>
          </w:p>
        </w:tc>
        <w:tc>
          <w:tcPr>
            <w:tcW w:w="2552" w:type="dxa"/>
            <w:gridSpan w:val="2"/>
            <w:tcBorders>
              <w:bottom w:val="single" w:sz="4" w:space="0" w:color="auto"/>
            </w:tcBorders>
            <w:vAlign w:val="center"/>
          </w:tcPr>
          <w:p w:rsidR="00531A12" w:rsidRPr="006D767C" w:rsidRDefault="00531A12" w:rsidP="0076659D">
            <w:pPr>
              <w:keepNext/>
              <w:spacing w:before="0" w:after="0"/>
              <w:jc w:val="center"/>
              <w:rPr>
                <w:rFonts w:ascii="Arial Narrow" w:hAnsi="Arial Narrow"/>
                <w:sz w:val="20"/>
              </w:rPr>
            </w:pPr>
            <w:r w:rsidRPr="006D767C">
              <w:rPr>
                <w:rFonts w:ascii="Arial Narrow" w:hAnsi="Arial Narrow"/>
                <w:sz w:val="20"/>
              </w:rPr>
              <w:t>Dispensed Price for Max. Amount</w:t>
            </w:r>
          </w:p>
        </w:tc>
        <w:tc>
          <w:tcPr>
            <w:tcW w:w="1701" w:type="dxa"/>
            <w:gridSpan w:val="2"/>
            <w:tcBorders>
              <w:bottom w:val="single" w:sz="4" w:space="0" w:color="auto"/>
            </w:tcBorders>
            <w:vAlign w:val="center"/>
          </w:tcPr>
          <w:p w:rsidR="00531A12" w:rsidRPr="006D767C" w:rsidRDefault="00531A12" w:rsidP="0076659D">
            <w:pPr>
              <w:keepNext/>
              <w:spacing w:before="0" w:after="0"/>
              <w:jc w:val="center"/>
              <w:rPr>
                <w:rFonts w:ascii="Arial Narrow" w:hAnsi="Arial Narrow"/>
                <w:sz w:val="20"/>
              </w:rPr>
            </w:pPr>
            <w:r w:rsidRPr="006D767C">
              <w:rPr>
                <w:rFonts w:ascii="Arial Narrow" w:hAnsi="Arial Narrow"/>
                <w:sz w:val="20"/>
              </w:rPr>
              <w:t>Proprietary Name and Manufacturer</w:t>
            </w:r>
          </w:p>
        </w:tc>
      </w:tr>
      <w:tr w:rsidR="00531A12" w:rsidRPr="006D767C" w:rsidTr="0076659D">
        <w:trPr>
          <w:cantSplit/>
          <w:trHeight w:val="577"/>
        </w:trPr>
        <w:tc>
          <w:tcPr>
            <w:tcW w:w="2410" w:type="dxa"/>
            <w:tcBorders>
              <w:top w:val="single" w:sz="4" w:space="0" w:color="auto"/>
            </w:tcBorders>
          </w:tcPr>
          <w:p w:rsidR="00531A12" w:rsidRPr="006D767C" w:rsidRDefault="00531A12" w:rsidP="0076659D">
            <w:pPr>
              <w:keepNext/>
              <w:spacing w:before="0" w:after="0"/>
              <w:ind w:left="-108"/>
              <w:jc w:val="left"/>
              <w:rPr>
                <w:rFonts w:ascii="Arial Narrow" w:hAnsi="Arial Narrow" w:cstheme="minorHAnsi"/>
                <w:sz w:val="20"/>
              </w:rPr>
            </w:pPr>
            <w:r w:rsidRPr="006D767C">
              <w:rPr>
                <w:rFonts w:ascii="Arial Narrow" w:hAnsi="Arial Narrow" w:cstheme="minorHAnsi"/>
                <w:sz w:val="20"/>
              </w:rPr>
              <w:t xml:space="preserve">atezolizumab, 1200 mg/20 mL injection, 20 mL vial, 1 </w:t>
            </w:r>
          </w:p>
        </w:tc>
        <w:tc>
          <w:tcPr>
            <w:tcW w:w="851" w:type="dxa"/>
            <w:gridSpan w:val="2"/>
            <w:tcBorders>
              <w:top w:val="single" w:sz="4" w:space="0" w:color="auto"/>
            </w:tcBorders>
          </w:tcPr>
          <w:p w:rsidR="00531A12" w:rsidRPr="006D767C" w:rsidRDefault="00531A12" w:rsidP="0076659D">
            <w:pPr>
              <w:keepNext/>
              <w:spacing w:before="0" w:after="0"/>
              <w:ind w:left="-108"/>
              <w:jc w:val="center"/>
              <w:rPr>
                <w:rFonts w:ascii="Arial Narrow" w:hAnsi="Arial Narrow" w:cstheme="minorHAnsi"/>
                <w:sz w:val="20"/>
              </w:rPr>
            </w:pPr>
            <w:r w:rsidRPr="006D767C">
              <w:rPr>
                <w:rFonts w:ascii="Arial Narrow" w:hAnsi="Arial Narrow" w:cstheme="minorHAnsi"/>
                <w:sz w:val="20"/>
              </w:rPr>
              <w:t>1200 mg</w:t>
            </w:r>
          </w:p>
        </w:tc>
        <w:tc>
          <w:tcPr>
            <w:tcW w:w="708" w:type="dxa"/>
            <w:gridSpan w:val="2"/>
            <w:tcBorders>
              <w:top w:val="single" w:sz="4" w:space="0" w:color="auto"/>
            </w:tcBorders>
          </w:tcPr>
          <w:p w:rsidR="00531A12" w:rsidRPr="006D767C" w:rsidRDefault="00531A12" w:rsidP="0076659D">
            <w:pPr>
              <w:keepNext/>
              <w:spacing w:before="0" w:after="0"/>
              <w:ind w:left="34"/>
              <w:jc w:val="center"/>
              <w:rPr>
                <w:rFonts w:ascii="Arial Narrow" w:hAnsi="Arial Narrow" w:cstheme="minorHAnsi"/>
                <w:sz w:val="20"/>
              </w:rPr>
            </w:pPr>
            <w:r w:rsidRPr="006D767C">
              <w:rPr>
                <w:rFonts w:ascii="Arial Narrow" w:hAnsi="Arial Narrow" w:cstheme="minorHAnsi"/>
                <w:sz w:val="20"/>
              </w:rPr>
              <w:t>5</w:t>
            </w:r>
          </w:p>
        </w:tc>
        <w:tc>
          <w:tcPr>
            <w:tcW w:w="2410" w:type="dxa"/>
            <w:gridSpan w:val="2"/>
            <w:tcBorders>
              <w:top w:val="single" w:sz="4" w:space="0" w:color="auto"/>
            </w:tcBorders>
          </w:tcPr>
          <w:p w:rsidR="00531A12" w:rsidRPr="006D767C" w:rsidRDefault="00531A12" w:rsidP="0076659D">
            <w:pPr>
              <w:keepNext/>
              <w:spacing w:before="0" w:after="0"/>
              <w:ind w:left="-108"/>
              <w:jc w:val="center"/>
              <w:rPr>
                <w:rFonts w:ascii="Arial Narrow" w:hAnsi="Arial Narrow"/>
                <w:sz w:val="20"/>
              </w:rPr>
            </w:pPr>
            <w:r w:rsidRPr="006D767C">
              <w:rPr>
                <w:rFonts w:ascii="Arial Narrow" w:hAnsi="Arial Narrow"/>
                <w:sz w:val="20"/>
              </w:rPr>
              <w:t>$</w:t>
            </w:r>
            <w:r w:rsidR="002041B0">
              <w:rPr>
                <w:rFonts w:ascii="Arial Narrow" w:hAnsi="Arial Narrow" w:cs="Arial Narrow"/>
                <w:noProof/>
                <w:color w:val="000000"/>
                <w:sz w:val="20"/>
                <w:highlight w:val="black"/>
              </w:rPr>
              <w:t>'''''''''''''''''''''</w:t>
            </w:r>
            <w:r w:rsidRPr="006D767C">
              <w:rPr>
                <w:rFonts w:ascii="Arial Narrow" w:hAnsi="Arial Narrow"/>
                <w:sz w:val="20"/>
              </w:rPr>
              <w:t xml:space="preserve"> (Public, published)</w:t>
            </w:r>
          </w:p>
          <w:p w:rsidR="00531A12" w:rsidRPr="006D767C" w:rsidRDefault="00531A12" w:rsidP="0076659D">
            <w:pPr>
              <w:keepNext/>
              <w:spacing w:before="0" w:after="0"/>
              <w:ind w:left="-108"/>
              <w:jc w:val="center"/>
              <w:rPr>
                <w:rFonts w:ascii="Arial Narrow" w:hAnsi="Arial Narrow"/>
                <w:sz w:val="20"/>
              </w:rPr>
            </w:pPr>
            <w:r w:rsidRPr="006D767C">
              <w:rPr>
                <w:rFonts w:ascii="Arial Narrow" w:hAnsi="Arial Narrow"/>
                <w:sz w:val="20"/>
              </w:rPr>
              <w:t>$</w:t>
            </w:r>
            <w:r w:rsidR="002041B0">
              <w:rPr>
                <w:rFonts w:ascii="Arial Narrow" w:hAnsi="Arial Narrow" w:cs="Arial Narrow"/>
                <w:noProof/>
                <w:color w:val="000000"/>
                <w:sz w:val="20"/>
                <w:highlight w:val="black"/>
              </w:rPr>
              <w:t>''''''''''''''''''''</w:t>
            </w:r>
            <w:r w:rsidRPr="006D767C">
              <w:rPr>
                <w:rFonts w:ascii="Arial Narrow" w:hAnsi="Arial Narrow"/>
                <w:sz w:val="20"/>
              </w:rPr>
              <w:t xml:space="preserve"> (Private, published)</w:t>
            </w:r>
          </w:p>
          <w:p w:rsidR="00531A12" w:rsidRPr="006D767C" w:rsidRDefault="00531A12" w:rsidP="0076659D">
            <w:pPr>
              <w:keepNext/>
              <w:spacing w:before="0" w:after="0"/>
              <w:ind w:left="-108"/>
              <w:jc w:val="center"/>
              <w:rPr>
                <w:rFonts w:ascii="Arial Narrow" w:hAnsi="Arial Narrow"/>
                <w:i/>
                <w:sz w:val="20"/>
              </w:rPr>
            </w:pPr>
            <w:r w:rsidRPr="006D767C">
              <w:rPr>
                <w:rFonts w:ascii="Arial Narrow" w:hAnsi="Arial Narrow"/>
                <w:i/>
                <w:sz w:val="20"/>
              </w:rPr>
              <w:t>Effective prices to be confirmed</w:t>
            </w:r>
          </w:p>
          <w:p w:rsidR="00531A12" w:rsidRPr="006D767C" w:rsidRDefault="00531A12" w:rsidP="0076659D">
            <w:pPr>
              <w:keepNext/>
              <w:spacing w:before="0" w:after="0"/>
              <w:ind w:left="-108"/>
              <w:jc w:val="center"/>
              <w:rPr>
                <w:rFonts w:ascii="Arial Narrow" w:hAnsi="Arial Narrow" w:cstheme="minorHAnsi"/>
                <w:sz w:val="20"/>
              </w:rPr>
            </w:pPr>
          </w:p>
        </w:tc>
        <w:tc>
          <w:tcPr>
            <w:tcW w:w="992" w:type="dxa"/>
            <w:gridSpan w:val="2"/>
            <w:tcBorders>
              <w:top w:val="single" w:sz="4" w:space="0" w:color="auto"/>
            </w:tcBorders>
          </w:tcPr>
          <w:p w:rsidR="00531A12" w:rsidRPr="006D767C" w:rsidRDefault="00531A12" w:rsidP="0076659D">
            <w:pPr>
              <w:keepNext/>
              <w:spacing w:before="0" w:after="0"/>
              <w:jc w:val="center"/>
              <w:rPr>
                <w:rFonts w:ascii="Arial Narrow" w:hAnsi="Arial Narrow" w:cstheme="minorHAnsi"/>
                <w:sz w:val="20"/>
              </w:rPr>
            </w:pPr>
            <w:r w:rsidRPr="006D767C">
              <w:rPr>
                <w:rFonts w:ascii="Arial Narrow" w:hAnsi="Arial Narrow" w:cstheme="minorHAnsi"/>
                <w:sz w:val="20"/>
              </w:rPr>
              <w:t>Tecentriq</w:t>
            </w:r>
          </w:p>
        </w:tc>
        <w:tc>
          <w:tcPr>
            <w:tcW w:w="993" w:type="dxa"/>
            <w:tcBorders>
              <w:top w:val="single" w:sz="4" w:space="0" w:color="auto"/>
            </w:tcBorders>
          </w:tcPr>
          <w:p w:rsidR="00531A12" w:rsidRPr="006D767C" w:rsidRDefault="00531A12" w:rsidP="0076659D">
            <w:pPr>
              <w:keepNext/>
              <w:spacing w:before="0" w:after="0"/>
              <w:jc w:val="center"/>
              <w:rPr>
                <w:rFonts w:ascii="Arial Narrow" w:hAnsi="Arial Narrow" w:cstheme="minorHAnsi"/>
                <w:sz w:val="20"/>
              </w:rPr>
            </w:pPr>
            <w:r w:rsidRPr="006D767C">
              <w:rPr>
                <w:rFonts w:ascii="Arial Narrow" w:hAnsi="Arial Narrow" w:cstheme="minorHAnsi"/>
                <w:sz w:val="20"/>
              </w:rPr>
              <w:t>Roche Products Pty Ltd</w:t>
            </w:r>
          </w:p>
        </w:tc>
      </w:tr>
      <w:tr w:rsidR="00531A12" w:rsidRPr="006D767C" w:rsidTr="0076659D">
        <w:trPr>
          <w:cantSplit/>
          <w:trHeight w:val="249"/>
        </w:trPr>
        <w:tc>
          <w:tcPr>
            <w:tcW w:w="2410" w:type="dxa"/>
            <w:tcBorders>
              <w:top w:val="single" w:sz="4" w:space="0" w:color="auto"/>
              <w:left w:val="single" w:sz="4" w:space="0" w:color="auto"/>
              <w:bottom w:val="single" w:sz="4" w:space="0" w:color="auto"/>
              <w:right w:val="single" w:sz="4" w:space="0" w:color="auto"/>
            </w:tcBorders>
          </w:tcPr>
          <w:p w:rsidR="00531A12" w:rsidRPr="006D767C" w:rsidRDefault="00531A12" w:rsidP="0076659D">
            <w:pPr>
              <w:spacing w:before="0" w:after="0"/>
              <w:rPr>
                <w:rFonts w:ascii="Arial Narrow" w:eastAsia="Calibri" w:hAnsi="Arial Narrow" w:cstheme="minorHAnsi"/>
                <w:b/>
                <w:sz w:val="20"/>
              </w:rPr>
            </w:pPr>
            <w:r w:rsidRPr="006D767C">
              <w:rPr>
                <w:rFonts w:ascii="Arial Narrow" w:eastAsia="Calibri" w:hAnsi="Arial Narrow" w:cstheme="minorHAnsi"/>
                <w:b/>
                <w:sz w:val="20"/>
              </w:rPr>
              <w:t>Category / Program:</w:t>
            </w:r>
          </w:p>
        </w:tc>
        <w:tc>
          <w:tcPr>
            <w:tcW w:w="5954" w:type="dxa"/>
            <w:gridSpan w:val="9"/>
            <w:tcBorders>
              <w:top w:val="single" w:sz="4" w:space="0" w:color="auto"/>
              <w:left w:val="single" w:sz="4" w:space="0" w:color="auto"/>
              <w:bottom w:val="single" w:sz="4" w:space="0" w:color="auto"/>
              <w:right w:val="single" w:sz="4" w:space="0" w:color="auto"/>
            </w:tcBorders>
          </w:tcPr>
          <w:p w:rsidR="00531A12" w:rsidRPr="006D767C" w:rsidRDefault="00531A12" w:rsidP="0076659D">
            <w:pPr>
              <w:spacing w:before="0" w:after="0"/>
              <w:rPr>
                <w:rFonts w:ascii="Arial Narrow" w:eastAsia="Calibri" w:hAnsi="Arial Narrow" w:cstheme="minorHAnsi"/>
                <w:sz w:val="20"/>
              </w:rPr>
            </w:pPr>
            <w:r w:rsidRPr="006D767C">
              <w:rPr>
                <w:rFonts w:ascii="Arial Narrow" w:eastAsia="Calibri" w:hAnsi="Arial Narrow" w:cstheme="minorHAnsi"/>
                <w:sz w:val="20"/>
              </w:rPr>
              <w:t>Section 100 – Efficient Funding of Chemotherapy</w:t>
            </w:r>
          </w:p>
        </w:tc>
      </w:tr>
      <w:tr w:rsidR="00531A12" w:rsidRPr="006D767C" w:rsidTr="0076659D">
        <w:trPr>
          <w:cantSplit/>
          <w:trHeight w:val="360"/>
        </w:trPr>
        <w:tc>
          <w:tcPr>
            <w:tcW w:w="2410" w:type="dxa"/>
            <w:tcBorders>
              <w:top w:val="single" w:sz="4" w:space="0" w:color="auto"/>
              <w:left w:val="single" w:sz="4" w:space="0" w:color="auto"/>
              <w:bottom w:val="single" w:sz="4" w:space="0" w:color="auto"/>
              <w:right w:val="single" w:sz="4" w:space="0" w:color="auto"/>
            </w:tcBorders>
          </w:tcPr>
          <w:p w:rsidR="00531A12" w:rsidRPr="006D767C" w:rsidRDefault="00531A12" w:rsidP="0076659D">
            <w:pPr>
              <w:spacing w:before="0" w:after="0"/>
              <w:rPr>
                <w:rFonts w:ascii="Arial Narrow" w:eastAsia="Calibri" w:hAnsi="Arial Narrow" w:cstheme="minorHAnsi"/>
                <w:b/>
                <w:sz w:val="20"/>
              </w:rPr>
            </w:pPr>
            <w:r w:rsidRPr="006D767C">
              <w:rPr>
                <w:rFonts w:ascii="Arial Narrow" w:eastAsia="Calibri" w:hAnsi="Arial Narrow" w:cstheme="minorHAnsi"/>
                <w:b/>
                <w:sz w:val="20"/>
              </w:rPr>
              <w:t>Prescriber type:</w:t>
            </w:r>
          </w:p>
        </w:tc>
        <w:tc>
          <w:tcPr>
            <w:tcW w:w="5954" w:type="dxa"/>
            <w:gridSpan w:val="9"/>
            <w:tcBorders>
              <w:top w:val="single" w:sz="4" w:space="0" w:color="auto"/>
              <w:left w:val="single" w:sz="4" w:space="0" w:color="auto"/>
              <w:bottom w:val="single" w:sz="4" w:space="0" w:color="auto"/>
              <w:right w:val="single" w:sz="4" w:space="0" w:color="auto"/>
            </w:tcBorders>
          </w:tcPr>
          <w:p w:rsidR="00531A12" w:rsidRPr="006D767C" w:rsidRDefault="00531A12" w:rsidP="0076659D">
            <w:pPr>
              <w:spacing w:before="0" w:after="0"/>
              <w:rPr>
                <w:rFonts w:ascii="Arial Narrow" w:hAnsi="Arial Narrow"/>
                <w:sz w:val="20"/>
              </w:rPr>
            </w:pPr>
            <w:r w:rsidRPr="006D767C">
              <w:rPr>
                <w:rFonts w:ascii="Arial Narrow" w:hAnsi="Arial Narrow"/>
                <w:sz w:val="20"/>
              </w:rPr>
              <w:fldChar w:fldCharType="begin">
                <w:ffData>
                  <w:name w:val="Check1"/>
                  <w:enabled/>
                  <w:calcOnExit w:val="0"/>
                  <w:checkBox>
                    <w:sizeAuto/>
                    <w:default w:val="0"/>
                  </w:checkBox>
                </w:ffData>
              </w:fldChar>
            </w:r>
            <w:r w:rsidRPr="006D767C">
              <w:rPr>
                <w:rFonts w:ascii="Arial Narrow" w:hAnsi="Arial Narrow"/>
                <w:sz w:val="20"/>
              </w:rPr>
              <w:instrText xml:space="preserve"> FORMCHECKBOX </w:instrText>
            </w:r>
            <w:r w:rsidR="002041B0">
              <w:rPr>
                <w:rFonts w:ascii="Arial Narrow" w:hAnsi="Arial Narrow"/>
                <w:sz w:val="20"/>
              </w:rPr>
            </w:r>
            <w:r w:rsidR="002041B0">
              <w:rPr>
                <w:rFonts w:ascii="Arial Narrow" w:hAnsi="Arial Narrow"/>
                <w:sz w:val="20"/>
              </w:rPr>
              <w:fldChar w:fldCharType="separate"/>
            </w:r>
            <w:r w:rsidRPr="006D767C">
              <w:rPr>
                <w:rFonts w:ascii="Arial Narrow" w:hAnsi="Arial Narrow"/>
                <w:sz w:val="20"/>
              </w:rPr>
              <w:fldChar w:fldCharType="end"/>
            </w:r>
            <w:r w:rsidRPr="006D767C">
              <w:rPr>
                <w:rFonts w:ascii="Arial Narrow" w:hAnsi="Arial Narrow"/>
                <w:sz w:val="20"/>
              </w:rPr>
              <w:t xml:space="preserve">Dental  </w:t>
            </w:r>
            <w:r w:rsidRPr="006D767C">
              <w:rPr>
                <w:rFonts w:ascii="Arial Narrow" w:hAnsi="Arial Narrow"/>
                <w:sz w:val="20"/>
              </w:rPr>
              <w:fldChar w:fldCharType="begin">
                <w:ffData>
                  <w:name w:val=""/>
                  <w:enabled/>
                  <w:calcOnExit w:val="0"/>
                  <w:checkBox>
                    <w:sizeAuto/>
                    <w:default w:val="1"/>
                  </w:checkBox>
                </w:ffData>
              </w:fldChar>
            </w:r>
            <w:r w:rsidRPr="006D767C">
              <w:rPr>
                <w:rFonts w:ascii="Arial Narrow" w:hAnsi="Arial Narrow"/>
                <w:sz w:val="20"/>
              </w:rPr>
              <w:instrText xml:space="preserve"> FORMCHECKBOX </w:instrText>
            </w:r>
            <w:r w:rsidR="002041B0">
              <w:rPr>
                <w:rFonts w:ascii="Arial Narrow" w:hAnsi="Arial Narrow"/>
                <w:sz w:val="20"/>
              </w:rPr>
            </w:r>
            <w:r w:rsidR="002041B0">
              <w:rPr>
                <w:rFonts w:ascii="Arial Narrow" w:hAnsi="Arial Narrow"/>
                <w:sz w:val="20"/>
              </w:rPr>
              <w:fldChar w:fldCharType="separate"/>
            </w:r>
            <w:r w:rsidRPr="006D767C">
              <w:rPr>
                <w:rFonts w:ascii="Arial Narrow" w:hAnsi="Arial Narrow"/>
                <w:sz w:val="20"/>
              </w:rPr>
              <w:fldChar w:fldCharType="end"/>
            </w:r>
            <w:r w:rsidRPr="006D767C">
              <w:rPr>
                <w:rFonts w:ascii="Arial Narrow" w:hAnsi="Arial Narrow"/>
                <w:sz w:val="20"/>
              </w:rPr>
              <w:t xml:space="preserve">Medical Practitioners  </w:t>
            </w:r>
            <w:r w:rsidRPr="006D767C">
              <w:rPr>
                <w:rFonts w:ascii="Arial Narrow" w:hAnsi="Arial Narrow"/>
                <w:sz w:val="20"/>
              </w:rPr>
              <w:fldChar w:fldCharType="begin">
                <w:ffData>
                  <w:name w:val="Check3"/>
                  <w:enabled/>
                  <w:calcOnExit w:val="0"/>
                  <w:checkBox>
                    <w:sizeAuto/>
                    <w:default w:val="0"/>
                  </w:checkBox>
                </w:ffData>
              </w:fldChar>
            </w:r>
            <w:r w:rsidRPr="006D767C">
              <w:rPr>
                <w:rFonts w:ascii="Arial Narrow" w:hAnsi="Arial Narrow"/>
                <w:sz w:val="20"/>
              </w:rPr>
              <w:instrText xml:space="preserve"> FORMCHECKBOX </w:instrText>
            </w:r>
            <w:r w:rsidR="002041B0">
              <w:rPr>
                <w:rFonts w:ascii="Arial Narrow" w:hAnsi="Arial Narrow"/>
                <w:sz w:val="20"/>
              </w:rPr>
            </w:r>
            <w:r w:rsidR="002041B0">
              <w:rPr>
                <w:rFonts w:ascii="Arial Narrow" w:hAnsi="Arial Narrow"/>
                <w:sz w:val="20"/>
              </w:rPr>
              <w:fldChar w:fldCharType="separate"/>
            </w:r>
            <w:r w:rsidRPr="006D767C">
              <w:rPr>
                <w:rFonts w:ascii="Arial Narrow" w:hAnsi="Arial Narrow"/>
                <w:sz w:val="20"/>
              </w:rPr>
              <w:fldChar w:fldCharType="end"/>
            </w:r>
            <w:r w:rsidRPr="006D767C">
              <w:rPr>
                <w:rFonts w:ascii="Arial Narrow" w:hAnsi="Arial Narrow"/>
                <w:sz w:val="20"/>
              </w:rPr>
              <w:t xml:space="preserve">Nurse practitioners  </w:t>
            </w:r>
            <w:r w:rsidRPr="006D767C">
              <w:rPr>
                <w:rFonts w:ascii="Arial Narrow" w:hAnsi="Arial Narrow"/>
                <w:sz w:val="20"/>
              </w:rPr>
              <w:fldChar w:fldCharType="begin">
                <w:ffData>
                  <w:name w:val=""/>
                  <w:enabled/>
                  <w:calcOnExit w:val="0"/>
                  <w:checkBox>
                    <w:sizeAuto/>
                    <w:default w:val="0"/>
                  </w:checkBox>
                </w:ffData>
              </w:fldChar>
            </w:r>
            <w:r w:rsidRPr="006D767C">
              <w:rPr>
                <w:rFonts w:ascii="Arial Narrow" w:hAnsi="Arial Narrow"/>
                <w:sz w:val="20"/>
              </w:rPr>
              <w:instrText xml:space="preserve"> FORMCHECKBOX </w:instrText>
            </w:r>
            <w:r w:rsidR="002041B0">
              <w:rPr>
                <w:rFonts w:ascii="Arial Narrow" w:hAnsi="Arial Narrow"/>
                <w:sz w:val="20"/>
              </w:rPr>
            </w:r>
            <w:r w:rsidR="002041B0">
              <w:rPr>
                <w:rFonts w:ascii="Arial Narrow" w:hAnsi="Arial Narrow"/>
                <w:sz w:val="20"/>
              </w:rPr>
              <w:fldChar w:fldCharType="separate"/>
            </w:r>
            <w:r w:rsidRPr="006D767C">
              <w:rPr>
                <w:rFonts w:ascii="Arial Narrow" w:hAnsi="Arial Narrow"/>
                <w:sz w:val="20"/>
              </w:rPr>
              <w:fldChar w:fldCharType="end"/>
            </w:r>
            <w:r w:rsidRPr="006D767C">
              <w:rPr>
                <w:rFonts w:ascii="Arial Narrow" w:hAnsi="Arial Narrow"/>
                <w:sz w:val="20"/>
              </w:rPr>
              <w:t>Optometrists</w:t>
            </w:r>
          </w:p>
          <w:p w:rsidR="00531A12" w:rsidRPr="006D767C" w:rsidRDefault="00531A12" w:rsidP="0076659D">
            <w:pPr>
              <w:spacing w:before="0" w:after="0"/>
              <w:rPr>
                <w:rFonts w:ascii="Arial Narrow" w:eastAsia="Calibri" w:hAnsi="Arial Narrow" w:cstheme="minorHAnsi"/>
                <w:sz w:val="20"/>
              </w:rPr>
            </w:pPr>
            <w:r w:rsidRPr="006D767C">
              <w:rPr>
                <w:rFonts w:ascii="Arial Narrow" w:hAnsi="Arial Narrow"/>
                <w:sz w:val="20"/>
              </w:rPr>
              <w:fldChar w:fldCharType="begin">
                <w:ffData>
                  <w:name w:val="Check5"/>
                  <w:enabled/>
                  <w:calcOnExit w:val="0"/>
                  <w:checkBox>
                    <w:sizeAuto/>
                    <w:default w:val="0"/>
                  </w:checkBox>
                </w:ffData>
              </w:fldChar>
            </w:r>
            <w:r w:rsidRPr="006D767C">
              <w:rPr>
                <w:rFonts w:ascii="Arial Narrow" w:hAnsi="Arial Narrow"/>
                <w:sz w:val="20"/>
              </w:rPr>
              <w:instrText xml:space="preserve"> FORMCHECKBOX </w:instrText>
            </w:r>
            <w:r w:rsidR="002041B0">
              <w:rPr>
                <w:rFonts w:ascii="Arial Narrow" w:hAnsi="Arial Narrow"/>
                <w:sz w:val="20"/>
              </w:rPr>
            </w:r>
            <w:r w:rsidR="002041B0">
              <w:rPr>
                <w:rFonts w:ascii="Arial Narrow" w:hAnsi="Arial Narrow"/>
                <w:sz w:val="20"/>
              </w:rPr>
              <w:fldChar w:fldCharType="separate"/>
            </w:r>
            <w:r w:rsidRPr="006D767C">
              <w:rPr>
                <w:rFonts w:ascii="Arial Narrow" w:hAnsi="Arial Narrow"/>
                <w:sz w:val="20"/>
              </w:rPr>
              <w:fldChar w:fldCharType="end"/>
            </w:r>
            <w:r w:rsidRPr="006D767C">
              <w:rPr>
                <w:rFonts w:ascii="Arial Narrow" w:hAnsi="Arial Narrow"/>
                <w:sz w:val="20"/>
              </w:rPr>
              <w:t>Midwives</w:t>
            </w:r>
          </w:p>
        </w:tc>
      </w:tr>
      <w:tr w:rsidR="00531A12" w:rsidRPr="006D767C" w:rsidTr="0076659D">
        <w:trPr>
          <w:cantSplit/>
          <w:trHeight w:val="64"/>
        </w:trPr>
        <w:tc>
          <w:tcPr>
            <w:tcW w:w="2410" w:type="dxa"/>
            <w:tcBorders>
              <w:top w:val="single" w:sz="4" w:space="0" w:color="auto"/>
              <w:left w:val="single" w:sz="4" w:space="0" w:color="auto"/>
              <w:bottom w:val="single" w:sz="4" w:space="0" w:color="auto"/>
              <w:right w:val="single" w:sz="4" w:space="0" w:color="auto"/>
            </w:tcBorders>
          </w:tcPr>
          <w:p w:rsidR="00531A12" w:rsidRPr="006D767C" w:rsidRDefault="00531A12" w:rsidP="0076659D">
            <w:pPr>
              <w:spacing w:before="0" w:after="0"/>
              <w:rPr>
                <w:rFonts w:ascii="Arial Narrow" w:hAnsi="Arial Narrow" w:cstheme="minorHAnsi"/>
                <w:b/>
                <w:sz w:val="20"/>
              </w:rPr>
            </w:pPr>
            <w:r w:rsidRPr="006D767C">
              <w:rPr>
                <w:rFonts w:ascii="Arial Narrow" w:hAnsi="Arial Narrow" w:cstheme="minorHAnsi"/>
                <w:b/>
                <w:sz w:val="20"/>
              </w:rPr>
              <w:t>Severity:</w:t>
            </w:r>
          </w:p>
        </w:tc>
        <w:tc>
          <w:tcPr>
            <w:tcW w:w="5954" w:type="dxa"/>
            <w:gridSpan w:val="9"/>
            <w:tcBorders>
              <w:top w:val="single" w:sz="4" w:space="0" w:color="auto"/>
              <w:left w:val="single" w:sz="4" w:space="0" w:color="auto"/>
              <w:bottom w:val="single" w:sz="4" w:space="0" w:color="auto"/>
              <w:right w:val="single" w:sz="4" w:space="0" w:color="auto"/>
            </w:tcBorders>
          </w:tcPr>
          <w:p w:rsidR="00531A12" w:rsidRPr="006D767C" w:rsidRDefault="00531A12" w:rsidP="0076659D">
            <w:pPr>
              <w:spacing w:before="0" w:after="0"/>
              <w:rPr>
                <w:rFonts w:ascii="Arial Narrow" w:eastAsia="Calibri" w:hAnsi="Arial Narrow" w:cstheme="minorHAnsi"/>
                <w:sz w:val="20"/>
              </w:rPr>
            </w:pPr>
            <w:r w:rsidRPr="006D767C">
              <w:rPr>
                <w:rFonts w:ascii="Arial Narrow" w:eastAsia="Calibri" w:hAnsi="Arial Narrow" w:cstheme="minorHAnsi"/>
                <w:sz w:val="20"/>
              </w:rPr>
              <w:t>Locally advanced or metastatic</w:t>
            </w:r>
          </w:p>
        </w:tc>
      </w:tr>
      <w:tr w:rsidR="00531A12" w:rsidRPr="006D767C" w:rsidTr="0076659D">
        <w:trPr>
          <w:cantSplit/>
          <w:trHeight w:val="195"/>
        </w:trPr>
        <w:tc>
          <w:tcPr>
            <w:tcW w:w="2410" w:type="dxa"/>
            <w:tcBorders>
              <w:top w:val="single" w:sz="4" w:space="0" w:color="auto"/>
              <w:left w:val="single" w:sz="4" w:space="0" w:color="auto"/>
              <w:bottom w:val="single" w:sz="4" w:space="0" w:color="auto"/>
              <w:right w:val="single" w:sz="4" w:space="0" w:color="auto"/>
            </w:tcBorders>
          </w:tcPr>
          <w:p w:rsidR="00531A12" w:rsidRPr="006D767C" w:rsidRDefault="00531A12" w:rsidP="0076659D">
            <w:pPr>
              <w:spacing w:before="0" w:after="0"/>
              <w:rPr>
                <w:rFonts w:ascii="Arial Narrow" w:hAnsi="Arial Narrow" w:cstheme="minorHAnsi"/>
                <w:b/>
                <w:sz w:val="20"/>
              </w:rPr>
            </w:pPr>
            <w:r w:rsidRPr="006D767C">
              <w:rPr>
                <w:rFonts w:ascii="Arial Narrow" w:hAnsi="Arial Narrow" w:cstheme="minorHAnsi"/>
                <w:b/>
                <w:sz w:val="20"/>
              </w:rPr>
              <w:t>Condition:</w:t>
            </w:r>
          </w:p>
        </w:tc>
        <w:tc>
          <w:tcPr>
            <w:tcW w:w="5954" w:type="dxa"/>
            <w:gridSpan w:val="9"/>
            <w:tcBorders>
              <w:top w:val="single" w:sz="4" w:space="0" w:color="auto"/>
              <w:left w:val="single" w:sz="4" w:space="0" w:color="auto"/>
              <w:bottom w:val="single" w:sz="4" w:space="0" w:color="auto"/>
              <w:right w:val="single" w:sz="4" w:space="0" w:color="auto"/>
            </w:tcBorders>
          </w:tcPr>
          <w:p w:rsidR="00531A12" w:rsidRPr="006D767C" w:rsidRDefault="00531A12" w:rsidP="0076659D">
            <w:pPr>
              <w:spacing w:before="0" w:after="0"/>
              <w:rPr>
                <w:rFonts w:ascii="Arial Narrow" w:hAnsi="Arial Narrow" w:cstheme="minorHAnsi"/>
                <w:sz w:val="20"/>
              </w:rPr>
            </w:pPr>
            <w:r w:rsidRPr="006D767C">
              <w:rPr>
                <w:rFonts w:ascii="Arial Narrow" w:hAnsi="Arial Narrow" w:cstheme="minorHAnsi"/>
                <w:sz w:val="20"/>
              </w:rPr>
              <w:t>Non-small cell lung cancer (NSCLC)</w:t>
            </w:r>
          </w:p>
        </w:tc>
      </w:tr>
      <w:tr w:rsidR="00531A12" w:rsidRPr="006D767C" w:rsidTr="0076659D">
        <w:trPr>
          <w:cantSplit/>
          <w:trHeight w:val="99"/>
        </w:trPr>
        <w:tc>
          <w:tcPr>
            <w:tcW w:w="2410" w:type="dxa"/>
            <w:tcBorders>
              <w:top w:val="single" w:sz="4" w:space="0" w:color="auto"/>
              <w:left w:val="single" w:sz="4" w:space="0" w:color="auto"/>
              <w:bottom w:val="single" w:sz="4" w:space="0" w:color="auto"/>
              <w:right w:val="single" w:sz="4" w:space="0" w:color="auto"/>
            </w:tcBorders>
          </w:tcPr>
          <w:p w:rsidR="00531A12" w:rsidRPr="006D767C" w:rsidRDefault="00531A12" w:rsidP="0076659D">
            <w:pPr>
              <w:spacing w:before="0" w:after="0"/>
              <w:rPr>
                <w:rFonts w:ascii="Arial Narrow" w:eastAsia="Calibri" w:hAnsi="Arial Narrow" w:cstheme="minorHAnsi"/>
                <w:b/>
                <w:sz w:val="20"/>
              </w:rPr>
            </w:pPr>
            <w:r w:rsidRPr="006D767C">
              <w:rPr>
                <w:rFonts w:ascii="Arial Narrow" w:eastAsia="Calibri" w:hAnsi="Arial Narrow" w:cstheme="minorHAnsi"/>
                <w:b/>
                <w:sz w:val="20"/>
              </w:rPr>
              <w:t xml:space="preserve">PBS Indication: </w:t>
            </w:r>
          </w:p>
        </w:tc>
        <w:tc>
          <w:tcPr>
            <w:tcW w:w="5954" w:type="dxa"/>
            <w:gridSpan w:val="9"/>
            <w:tcBorders>
              <w:top w:val="single" w:sz="4" w:space="0" w:color="auto"/>
              <w:left w:val="single" w:sz="4" w:space="0" w:color="auto"/>
              <w:bottom w:val="single" w:sz="4" w:space="0" w:color="auto"/>
              <w:right w:val="single" w:sz="4" w:space="0" w:color="auto"/>
            </w:tcBorders>
          </w:tcPr>
          <w:p w:rsidR="00531A12" w:rsidRPr="006D767C" w:rsidRDefault="00531A12" w:rsidP="0076659D">
            <w:pPr>
              <w:spacing w:before="0" w:after="0"/>
              <w:rPr>
                <w:rFonts w:ascii="Arial Narrow" w:eastAsia="Calibri" w:hAnsi="Arial Narrow" w:cstheme="minorHAnsi"/>
                <w:sz w:val="20"/>
              </w:rPr>
            </w:pPr>
            <w:r w:rsidRPr="006D767C">
              <w:rPr>
                <w:rFonts w:ascii="Arial Narrow" w:eastAsia="Calibri" w:hAnsi="Arial Narrow" w:cstheme="minorHAnsi"/>
                <w:sz w:val="20"/>
              </w:rPr>
              <w:t>Locally advanced or metastatic NSCLC</w:t>
            </w:r>
          </w:p>
        </w:tc>
      </w:tr>
      <w:tr w:rsidR="00531A12" w:rsidRPr="006D767C" w:rsidTr="0076659D">
        <w:trPr>
          <w:cantSplit/>
          <w:trHeight w:val="145"/>
        </w:trPr>
        <w:tc>
          <w:tcPr>
            <w:tcW w:w="2410" w:type="dxa"/>
            <w:tcBorders>
              <w:top w:val="single" w:sz="4" w:space="0" w:color="auto"/>
              <w:left w:val="single" w:sz="4" w:space="0" w:color="auto"/>
              <w:bottom w:val="single" w:sz="4" w:space="0" w:color="auto"/>
              <w:right w:val="single" w:sz="4" w:space="0" w:color="auto"/>
            </w:tcBorders>
          </w:tcPr>
          <w:p w:rsidR="00531A12" w:rsidRPr="006D767C" w:rsidRDefault="00531A12" w:rsidP="0076659D">
            <w:pPr>
              <w:spacing w:before="0" w:after="0"/>
              <w:rPr>
                <w:rFonts w:ascii="Arial Narrow" w:hAnsi="Arial Narrow" w:cstheme="minorHAnsi"/>
                <w:b/>
                <w:sz w:val="20"/>
              </w:rPr>
            </w:pPr>
            <w:r w:rsidRPr="006D767C">
              <w:rPr>
                <w:rFonts w:ascii="Arial Narrow" w:hAnsi="Arial Narrow" w:cstheme="minorHAnsi"/>
                <w:b/>
                <w:sz w:val="20"/>
              </w:rPr>
              <w:t>Treatment phase:</w:t>
            </w:r>
          </w:p>
        </w:tc>
        <w:tc>
          <w:tcPr>
            <w:tcW w:w="5954" w:type="dxa"/>
            <w:gridSpan w:val="9"/>
            <w:tcBorders>
              <w:top w:val="single" w:sz="4" w:space="0" w:color="auto"/>
              <w:left w:val="single" w:sz="4" w:space="0" w:color="auto"/>
              <w:bottom w:val="single" w:sz="4" w:space="0" w:color="auto"/>
              <w:right w:val="single" w:sz="4" w:space="0" w:color="auto"/>
            </w:tcBorders>
          </w:tcPr>
          <w:p w:rsidR="00531A12" w:rsidRPr="006D767C" w:rsidRDefault="00531A12" w:rsidP="0076659D">
            <w:pPr>
              <w:spacing w:before="0" w:after="0"/>
              <w:rPr>
                <w:rFonts w:ascii="Arial Narrow" w:eastAsia="Calibri" w:hAnsi="Arial Narrow" w:cstheme="minorHAnsi"/>
                <w:i/>
                <w:sz w:val="20"/>
              </w:rPr>
            </w:pPr>
            <w:r w:rsidRPr="006D767C">
              <w:rPr>
                <w:rFonts w:ascii="Arial Narrow" w:eastAsia="Calibri" w:hAnsi="Arial Narrow" w:cstheme="minorHAnsi"/>
                <w:i/>
                <w:sz w:val="20"/>
              </w:rPr>
              <w:t>Grandfathering treatment</w:t>
            </w:r>
          </w:p>
        </w:tc>
      </w:tr>
      <w:tr w:rsidR="00531A12" w:rsidRPr="006D767C" w:rsidTr="0076659D">
        <w:trPr>
          <w:cantSplit/>
          <w:trHeight w:val="360"/>
        </w:trPr>
        <w:tc>
          <w:tcPr>
            <w:tcW w:w="2410" w:type="dxa"/>
            <w:tcBorders>
              <w:top w:val="single" w:sz="4" w:space="0" w:color="auto"/>
              <w:left w:val="single" w:sz="4" w:space="0" w:color="auto"/>
              <w:bottom w:val="single" w:sz="4" w:space="0" w:color="auto"/>
              <w:right w:val="single" w:sz="4" w:space="0" w:color="auto"/>
            </w:tcBorders>
          </w:tcPr>
          <w:p w:rsidR="00531A12" w:rsidRPr="006D767C" w:rsidRDefault="00531A12" w:rsidP="0076659D">
            <w:pPr>
              <w:spacing w:before="0" w:after="0"/>
              <w:rPr>
                <w:rFonts w:ascii="Arial Narrow" w:hAnsi="Arial Narrow" w:cstheme="minorHAnsi"/>
                <w:sz w:val="20"/>
              </w:rPr>
            </w:pPr>
            <w:r w:rsidRPr="006D767C">
              <w:rPr>
                <w:rFonts w:ascii="Arial Narrow" w:hAnsi="Arial Narrow" w:cstheme="minorHAnsi"/>
                <w:b/>
                <w:sz w:val="20"/>
              </w:rPr>
              <w:t>Restriction:</w:t>
            </w:r>
          </w:p>
        </w:tc>
        <w:tc>
          <w:tcPr>
            <w:tcW w:w="5954" w:type="dxa"/>
            <w:gridSpan w:val="9"/>
            <w:tcBorders>
              <w:top w:val="single" w:sz="4" w:space="0" w:color="auto"/>
              <w:left w:val="single" w:sz="4" w:space="0" w:color="auto"/>
              <w:bottom w:val="single" w:sz="4" w:space="0" w:color="auto"/>
              <w:right w:val="single" w:sz="4" w:space="0" w:color="auto"/>
            </w:tcBorders>
          </w:tcPr>
          <w:p w:rsidR="00531A12" w:rsidRPr="006D767C" w:rsidRDefault="00531A12" w:rsidP="0076659D">
            <w:pPr>
              <w:spacing w:before="0" w:after="0"/>
              <w:rPr>
                <w:rFonts w:ascii="Arial Narrow" w:hAnsi="Arial Narrow" w:cstheme="minorHAnsi"/>
                <w:sz w:val="20"/>
              </w:rPr>
            </w:pPr>
            <w:r w:rsidRPr="006D767C">
              <w:rPr>
                <w:rFonts w:ascii="Arial Narrow" w:hAnsi="Arial Narrow" w:cstheme="minorHAnsi"/>
                <w:sz w:val="20"/>
              </w:rPr>
              <w:fldChar w:fldCharType="begin">
                <w:ffData>
                  <w:name w:val="Check1"/>
                  <w:enabled/>
                  <w:calcOnExit w:val="0"/>
                  <w:checkBox>
                    <w:sizeAuto/>
                    <w:default w:val="0"/>
                  </w:checkBox>
                </w:ffData>
              </w:fldChar>
            </w:r>
            <w:r w:rsidRPr="006D767C">
              <w:rPr>
                <w:rFonts w:ascii="Arial Narrow" w:hAnsi="Arial Narrow" w:cstheme="minorHAnsi"/>
                <w:sz w:val="20"/>
              </w:rPr>
              <w:instrText xml:space="preserve"> FORMCHECKBOX </w:instrText>
            </w:r>
            <w:r w:rsidR="002041B0">
              <w:rPr>
                <w:rFonts w:ascii="Arial Narrow" w:hAnsi="Arial Narrow" w:cstheme="minorHAnsi"/>
                <w:sz w:val="20"/>
              </w:rPr>
            </w:r>
            <w:r w:rsidR="002041B0">
              <w:rPr>
                <w:rFonts w:ascii="Arial Narrow" w:hAnsi="Arial Narrow" w:cstheme="minorHAnsi"/>
                <w:sz w:val="20"/>
              </w:rPr>
              <w:fldChar w:fldCharType="separate"/>
            </w:r>
            <w:r w:rsidRPr="006D767C">
              <w:rPr>
                <w:rFonts w:ascii="Arial Narrow" w:hAnsi="Arial Narrow" w:cstheme="minorHAnsi"/>
                <w:sz w:val="20"/>
              </w:rPr>
              <w:fldChar w:fldCharType="end"/>
            </w:r>
            <w:r w:rsidRPr="006D767C">
              <w:rPr>
                <w:rFonts w:ascii="Arial Narrow" w:hAnsi="Arial Narrow" w:cstheme="minorHAnsi"/>
                <w:sz w:val="20"/>
              </w:rPr>
              <w:t>Restricted benefit</w:t>
            </w:r>
          </w:p>
          <w:p w:rsidR="00531A12" w:rsidRPr="006D767C" w:rsidRDefault="00531A12" w:rsidP="0076659D">
            <w:pPr>
              <w:spacing w:before="0" w:after="0"/>
              <w:rPr>
                <w:rFonts w:ascii="Arial Narrow" w:hAnsi="Arial Narrow" w:cstheme="minorHAnsi"/>
                <w:sz w:val="20"/>
              </w:rPr>
            </w:pPr>
            <w:r w:rsidRPr="006D767C">
              <w:rPr>
                <w:rFonts w:ascii="Arial Narrow" w:hAnsi="Arial Narrow" w:cstheme="minorHAnsi"/>
                <w:sz w:val="20"/>
              </w:rPr>
              <w:fldChar w:fldCharType="begin">
                <w:ffData>
                  <w:name w:val=""/>
                  <w:enabled/>
                  <w:calcOnExit w:val="0"/>
                  <w:checkBox>
                    <w:sizeAuto/>
                    <w:default w:val="0"/>
                  </w:checkBox>
                </w:ffData>
              </w:fldChar>
            </w:r>
            <w:r w:rsidRPr="006D767C">
              <w:rPr>
                <w:rFonts w:ascii="Arial Narrow" w:hAnsi="Arial Narrow" w:cstheme="minorHAnsi"/>
                <w:sz w:val="20"/>
              </w:rPr>
              <w:instrText xml:space="preserve"> FORMCHECKBOX </w:instrText>
            </w:r>
            <w:r w:rsidR="002041B0">
              <w:rPr>
                <w:rFonts w:ascii="Arial Narrow" w:hAnsi="Arial Narrow" w:cstheme="minorHAnsi"/>
                <w:sz w:val="20"/>
              </w:rPr>
            </w:r>
            <w:r w:rsidR="002041B0">
              <w:rPr>
                <w:rFonts w:ascii="Arial Narrow" w:hAnsi="Arial Narrow" w:cstheme="minorHAnsi"/>
                <w:sz w:val="20"/>
              </w:rPr>
              <w:fldChar w:fldCharType="separate"/>
            </w:r>
            <w:r w:rsidRPr="006D767C">
              <w:rPr>
                <w:rFonts w:ascii="Arial Narrow" w:hAnsi="Arial Narrow" w:cstheme="minorHAnsi"/>
                <w:sz w:val="20"/>
              </w:rPr>
              <w:fldChar w:fldCharType="end"/>
            </w:r>
            <w:r w:rsidRPr="006D767C">
              <w:rPr>
                <w:rFonts w:ascii="Arial Narrow" w:hAnsi="Arial Narrow" w:cstheme="minorHAnsi"/>
                <w:sz w:val="20"/>
              </w:rPr>
              <w:t>Authority Required - In Writing</w:t>
            </w:r>
          </w:p>
          <w:p w:rsidR="00531A12" w:rsidRPr="006D767C" w:rsidRDefault="00531A12" w:rsidP="0076659D">
            <w:pPr>
              <w:spacing w:before="0" w:after="0"/>
              <w:rPr>
                <w:rFonts w:ascii="Arial Narrow" w:hAnsi="Arial Narrow" w:cstheme="minorHAnsi"/>
                <w:sz w:val="20"/>
              </w:rPr>
            </w:pPr>
            <w:r w:rsidRPr="006D767C">
              <w:rPr>
                <w:rFonts w:ascii="Arial Narrow" w:hAnsi="Arial Narrow" w:cstheme="minorHAnsi"/>
                <w:sz w:val="20"/>
              </w:rPr>
              <w:fldChar w:fldCharType="begin">
                <w:ffData>
                  <w:name w:val="Check3"/>
                  <w:enabled/>
                  <w:calcOnExit w:val="0"/>
                  <w:checkBox>
                    <w:sizeAuto/>
                    <w:default w:val="0"/>
                  </w:checkBox>
                </w:ffData>
              </w:fldChar>
            </w:r>
            <w:r w:rsidRPr="006D767C">
              <w:rPr>
                <w:rFonts w:ascii="Arial Narrow" w:hAnsi="Arial Narrow" w:cstheme="minorHAnsi"/>
                <w:sz w:val="20"/>
              </w:rPr>
              <w:instrText xml:space="preserve"> FORMCHECKBOX </w:instrText>
            </w:r>
            <w:r w:rsidR="002041B0">
              <w:rPr>
                <w:rFonts w:ascii="Arial Narrow" w:hAnsi="Arial Narrow" w:cstheme="minorHAnsi"/>
                <w:sz w:val="20"/>
              </w:rPr>
            </w:r>
            <w:r w:rsidR="002041B0">
              <w:rPr>
                <w:rFonts w:ascii="Arial Narrow" w:hAnsi="Arial Narrow" w:cstheme="minorHAnsi"/>
                <w:sz w:val="20"/>
              </w:rPr>
              <w:fldChar w:fldCharType="separate"/>
            </w:r>
            <w:r w:rsidRPr="006D767C">
              <w:rPr>
                <w:rFonts w:ascii="Arial Narrow" w:hAnsi="Arial Narrow" w:cstheme="minorHAnsi"/>
                <w:sz w:val="20"/>
              </w:rPr>
              <w:fldChar w:fldCharType="end"/>
            </w:r>
            <w:r w:rsidRPr="006D767C">
              <w:rPr>
                <w:rFonts w:ascii="Arial Narrow" w:hAnsi="Arial Narrow" w:cstheme="minorHAnsi"/>
                <w:sz w:val="20"/>
              </w:rPr>
              <w:t>Authority Required - Telephone</w:t>
            </w:r>
          </w:p>
          <w:p w:rsidR="00531A12" w:rsidRPr="006D767C" w:rsidRDefault="00531A12" w:rsidP="0076659D">
            <w:pPr>
              <w:spacing w:before="0" w:after="0"/>
              <w:rPr>
                <w:rFonts w:ascii="Arial Narrow" w:hAnsi="Arial Narrow" w:cstheme="minorHAnsi"/>
                <w:sz w:val="20"/>
              </w:rPr>
            </w:pPr>
            <w:r w:rsidRPr="006D767C">
              <w:rPr>
                <w:rFonts w:ascii="Arial Narrow" w:hAnsi="Arial Narrow" w:cstheme="minorHAnsi"/>
                <w:sz w:val="20"/>
              </w:rPr>
              <w:fldChar w:fldCharType="begin">
                <w:ffData>
                  <w:name w:val=""/>
                  <w:enabled/>
                  <w:calcOnExit w:val="0"/>
                  <w:checkBox>
                    <w:sizeAuto/>
                    <w:default w:val="0"/>
                  </w:checkBox>
                </w:ffData>
              </w:fldChar>
            </w:r>
            <w:r w:rsidRPr="006D767C">
              <w:rPr>
                <w:rFonts w:ascii="Arial Narrow" w:hAnsi="Arial Narrow" w:cstheme="minorHAnsi"/>
                <w:sz w:val="20"/>
              </w:rPr>
              <w:instrText xml:space="preserve"> FORMCHECKBOX </w:instrText>
            </w:r>
            <w:r w:rsidR="002041B0">
              <w:rPr>
                <w:rFonts w:ascii="Arial Narrow" w:hAnsi="Arial Narrow" w:cstheme="minorHAnsi"/>
                <w:sz w:val="20"/>
              </w:rPr>
            </w:r>
            <w:r w:rsidR="002041B0">
              <w:rPr>
                <w:rFonts w:ascii="Arial Narrow" w:hAnsi="Arial Narrow" w:cstheme="minorHAnsi"/>
                <w:sz w:val="20"/>
              </w:rPr>
              <w:fldChar w:fldCharType="separate"/>
            </w:r>
            <w:r w:rsidRPr="006D767C">
              <w:rPr>
                <w:rFonts w:ascii="Arial Narrow" w:hAnsi="Arial Narrow" w:cstheme="minorHAnsi"/>
                <w:sz w:val="20"/>
              </w:rPr>
              <w:fldChar w:fldCharType="end"/>
            </w:r>
            <w:r w:rsidRPr="006D767C">
              <w:rPr>
                <w:rFonts w:ascii="Arial Narrow" w:hAnsi="Arial Narrow" w:cstheme="minorHAnsi"/>
                <w:sz w:val="20"/>
              </w:rPr>
              <w:t>Authority Required – Emergency</w:t>
            </w:r>
          </w:p>
          <w:p w:rsidR="00531A12" w:rsidRPr="006D767C" w:rsidRDefault="00531A12" w:rsidP="0076659D">
            <w:pPr>
              <w:spacing w:before="0" w:after="0"/>
              <w:rPr>
                <w:rFonts w:ascii="Arial Narrow" w:hAnsi="Arial Narrow" w:cstheme="minorHAnsi"/>
                <w:sz w:val="20"/>
              </w:rPr>
            </w:pPr>
            <w:r w:rsidRPr="006D767C">
              <w:rPr>
                <w:rFonts w:ascii="Arial Narrow" w:hAnsi="Arial Narrow" w:cstheme="minorHAnsi"/>
                <w:sz w:val="20"/>
              </w:rPr>
              <w:fldChar w:fldCharType="begin">
                <w:ffData>
                  <w:name w:val="Check5"/>
                  <w:enabled/>
                  <w:calcOnExit w:val="0"/>
                  <w:checkBox>
                    <w:sizeAuto/>
                    <w:default w:val="0"/>
                  </w:checkBox>
                </w:ffData>
              </w:fldChar>
            </w:r>
            <w:r w:rsidRPr="006D767C">
              <w:rPr>
                <w:rFonts w:ascii="Arial Narrow" w:hAnsi="Arial Narrow" w:cstheme="minorHAnsi"/>
                <w:sz w:val="20"/>
              </w:rPr>
              <w:instrText xml:space="preserve"> FORMCHECKBOX </w:instrText>
            </w:r>
            <w:r w:rsidR="002041B0">
              <w:rPr>
                <w:rFonts w:ascii="Arial Narrow" w:hAnsi="Arial Narrow" w:cstheme="minorHAnsi"/>
                <w:sz w:val="20"/>
              </w:rPr>
            </w:r>
            <w:r w:rsidR="002041B0">
              <w:rPr>
                <w:rFonts w:ascii="Arial Narrow" w:hAnsi="Arial Narrow" w:cstheme="minorHAnsi"/>
                <w:sz w:val="20"/>
              </w:rPr>
              <w:fldChar w:fldCharType="separate"/>
            </w:r>
            <w:r w:rsidRPr="006D767C">
              <w:rPr>
                <w:rFonts w:ascii="Arial Narrow" w:hAnsi="Arial Narrow" w:cstheme="minorHAnsi"/>
                <w:sz w:val="20"/>
              </w:rPr>
              <w:fldChar w:fldCharType="end"/>
            </w:r>
            <w:r w:rsidRPr="006D767C">
              <w:rPr>
                <w:rFonts w:ascii="Arial Narrow" w:hAnsi="Arial Narrow" w:cstheme="minorHAnsi"/>
                <w:sz w:val="20"/>
              </w:rPr>
              <w:t>Authority Required - Electronic</w:t>
            </w:r>
          </w:p>
          <w:p w:rsidR="00531A12" w:rsidRPr="006D767C" w:rsidRDefault="00531A12" w:rsidP="0076659D">
            <w:pPr>
              <w:spacing w:before="0" w:after="0"/>
              <w:rPr>
                <w:rFonts w:ascii="Arial Narrow" w:hAnsi="Arial Narrow" w:cstheme="minorHAnsi"/>
                <w:i/>
                <w:sz w:val="20"/>
              </w:rPr>
            </w:pPr>
            <w:r w:rsidRPr="006D767C">
              <w:rPr>
                <w:rFonts w:ascii="Arial Narrow" w:hAnsi="Arial Narrow" w:cstheme="minorHAnsi"/>
                <w:sz w:val="20"/>
              </w:rPr>
              <w:fldChar w:fldCharType="begin">
                <w:ffData>
                  <w:name w:val="Check5"/>
                  <w:enabled/>
                  <w:calcOnExit w:val="0"/>
                  <w:checkBox>
                    <w:sizeAuto/>
                    <w:default w:val="1"/>
                  </w:checkBox>
                </w:ffData>
              </w:fldChar>
            </w:r>
            <w:r w:rsidRPr="006D767C">
              <w:rPr>
                <w:rFonts w:ascii="Arial Narrow" w:hAnsi="Arial Narrow" w:cstheme="minorHAnsi"/>
                <w:sz w:val="20"/>
              </w:rPr>
              <w:instrText xml:space="preserve"> FORMCHECKBOX </w:instrText>
            </w:r>
            <w:r w:rsidR="002041B0">
              <w:rPr>
                <w:rFonts w:ascii="Arial Narrow" w:hAnsi="Arial Narrow" w:cstheme="minorHAnsi"/>
                <w:sz w:val="20"/>
              </w:rPr>
            </w:r>
            <w:r w:rsidR="002041B0">
              <w:rPr>
                <w:rFonts w:ascii="Arial Narrow" w:hAnsi="Arial Narrow" w:cstheme="minorHAnsi"/>
                <w:sz w:val="20"/>
              </w:rPr>
              <w:fldChar w:fldCharType="separate"/>
            </w:r>
            <w:r w:rsidRPr="006D767C">
              <w:rPr>
                <w:rFonts w:ascii="Arial Narrow" w:hAnsi="Arial Narrow" w:cstheme="minorHAnsi"/>
                <w:sz w:val="20"/>
              </w:rPr>
              <w:fldChar w:fldCharType="end"/>
            </w:r>
            <w:r w:rsidRPr="006D767C">
              <w:rPr>
                <w:rFonts w:ascii="Arial Narrow" w:hAnsi="Arial Narrow" w:cstheme="minorHAnsi"/>
                <w:sz w:val="20"/>
              </w:rPr>
              <w:t>Streamlined</w:t>
            </w:r>
          </w:p>
        </w:tc>
      </w:tr>
      <w:tr w:rsidR="00531A12" w:rsidRPr="006D767C" w:rsidTr="0076659D">
        <w:trPr>
          <w:cantSplit/>
          <w:trHeight w:val="360"/>
        </w:trPr>
        <w:tc>
          <w:tcPr>
            <w:tcW w:w="2410" w:type="dxa"/>
            <w:tcBorders>
              <w:top w:val="single" w:sz="4" w:space="0" w:color="auto"/>
              <w:left w:val="single" w:sz="4" w:space="0" w:color="auto"/>
              <w:bottom w:val="single" w:sz="4" w:space="0" w:color="auto"/>
              <w:right w:val="single" w:sz="4" w:space="0" w:color="auto"/>
            </w:tcBorders>
          </w:tcPr>
          <w:p w:rsidR="00531A12" w:rsidRPr="006D767C" w:rsidRDefault="00531A12" w:rsidP="0076659D">
            <w:pPr>
              <w:spacing w:before="0" w:after="0"/>
              <w:rPr>
                <w:rFonts w:ascii="Arial Narrow" w:hAnsi="Arial Narrow" w:cstheme="minorHAnsi"/>
                <w:sz w:val="20"/>
              </w:rPr>
            </w:pPr>
            <w:r w:rsidRPr="006D767C">
              <w:rPr>
                <w:rFonts w:ascii="Arial Narrow" w:hAnsi="Arial Narrow" w:cstheme="minorHAnsi"/>
                <w:b/>
                <w:sz w:val="20"/>
              </w:rPr>
              <w:t>Clinical criteria:</w:t>
            </w:r>
          </w:p>
        </w:tc>
        <w:tc>
          <w:tcPr>
            <w:tcW w:w="5954" w:type="dxa"/>
            <w:gridSpan w:val="9"/>
            <w:tcBorders>
              <w:top w:val="single" w:sz="4" w:space="0" w:color="auto"/>
              <w:left w:val="single" w:sz="4" w:space="0" w:color="auto"/>
              <w:bottom w:val="single" w:sz="4" w:space="0" w:color="auto"/>
              <w:right w:val="single" w:sz="4" w:space="0" w:color="auto"/>
            </w:tcBorders>
          </w:tcPr>
          <w:p w:rsidR="00531A12" w:rsidRPr="006D767C" w:rsidRDefault="00531A12" w:rsidP="0076659D">
            <w:pPr>
              <w:spacing w:before="0" w:after="0"/>
              <w:rPr>
                <w:rFonts w:ascii="Arial Narrow" w:eastAsia="Calibri" w:hAnsi="Arial Narrow" w:cstheme="minorHAnsi"/>
                <w:sz w:val="20"/>
              </w:rPr>
            </w:pPr>
            <w:r w:rsidRPr="006D767C">
              <w:rPr>
                <w:rFonts w:ascii="Arial Narrow" w:eastAsia="Calibri" w:hAnsi="Arial Narrow" w:cstheme="minorHAnsi"/>
                <w:sz w:val="20"/>
              </w:rPr>
              <w:t xml:space="preserve">Patient must have previously received treatment with this drug for this condition prior to [PBS listing date] </w:t>
            </w:r>
          </w:p>
          <w:p w:rsidR="00531A12" w:rsidRPr="006D767C" w:rsidRDefault="00531A12" w:rsidP="0076659D">
            <w:pPr>
              <w:spacing w:before="0" w:after="0"/>
              <w:rPr>
                <w:rFonts w:ascii="Arial Narrow" w:eastAsia="Calibri" w:hAnsi="Arial Narrow" w:cstheme="minorHAnsi"/>
                <w:sz w:val="20"/>
              </w:rPr>
            </w:pPr>
            <w:r w:rsidRPr="006D767C">
              <w:rPr>
                <w:rFonts w:ascii="Arial Narrow" w:eastAsia="Calibri" w:hAnsi="Arial Narrow" w:cstheme="minorHAnsi"/>
                <w:sz w:val="20"/>
              </w:rPr>
              <w:t>AND</w:t>
            </w:r>
          </w:p>
          <w:p w:rsidR="00531A12" w:rsidRPr="006D767C" w:rsidRDefault="00531A12" w:rsidP="0076659D">
            <w:pPr>
              <w:spacing w:before="0" w:after="0"/>
              <w:rPr>
                <w:rFonts w:ascii="Arial Narrow" w:eastAsia="Calibri" w:hAnsi="Arial Narrow" w:cstheme="minorHAnsi"/>
                <w:sz w:val="20"/>
              </w:rPr>
            </w:pPr>
            <w:r w:rsidRPr="006D767C">
              <w:rPr>
                <w:rFonts w:ascii="Arial Narrow" w:eastAsia="Calibri" w:hAnsi="Arial Narrow" w:cstheme="minorHAnsi"/>
                <w:sz w:val="20"/>
              </w:rPr>
              <w:t>The treatment must be the sole PBS-subsidised therapy for this condition</w:t>
            </w:r>
          </w:p>
          <w:p w:rsidR="00531A12" w:rsidRPr="006D767C" w:rsidRDefault="00531A12" w:rsidP="0076659D">
            <w:pPr>
              <w:spacing w:before="0" w:after="0"/>
              <w:rPr>
                <w:rFonts w:ascii="Arial Narrow" w:eastAsia="Calibri" w:hAnsi="Arial Narrow" w:cstheme="minorHAnsi"/>
                <w:sz w:val="20"/>
              </w:rPr>
            </w:pPr>
            <w:r w:rsidRPr="006D767C">
              <w:rPr>
                <w:rFonts w:ascii="Arial Narrow" w:eastAsia="Calibri" w:hAnsi="Arial Narrow" w:cstheme="minorHAnsi"/>
                <w:sz w:val="20"/>
              </w:rPr>
              <w:t>AND</w:t>
            </w:r>
          </w:p>
          <w:p w:rsidR="00531A12" w:rsidRPr="006D767C" w:rsidRDefault="00531A12" w:rsidP="0076659D">
            <w:pPr>
              <w:spacing w:before="0" w:after="0"/>
              <w:rPr>
                <w:rFonts w:ascii="Arial Narrow" w:eastAsia="Calibri" w:hAnsi="Arial Narrow" w:cstheme="minorHAnsi"/>
                <w:sz w:val="20"/>
              </w:rPr>
            </w:pPr>
            <w:r w:rsidRPr="006D767C">
              <w:rPr>
                <w:rFonts w:ascii="Arial Narrow" w:eastAsia="Calibri" w:hAnsi="Arial Narrow" w:cstheme="minorHAnsi"/>
                <w:sz w:val="20"/>
              </w:rPr>
              <w:t>Patient must have stable or responding disease</w:t>
            </w:r>
          </w:p>
          <w:p w:rsidR="00531A12" w:rsidRPr="006D767C" w:rsidRDefault="00531A12" w:rsidP="0076659D">
            <w:pPr>
              <w:spacing w:before="0" w:after="0"/>
              <w:rPr>
                <w:rFonts w:ascii="Arial Narrow" w:eastAsia="Calibri" w:hAnsi="Arial Narrow" w:cstheme="minorHAnsi"/>
                <w:sz w:val="20"/>
              </w:rPr>
            </w:pPr>
            <w:r w:rsidRPr="006D767C">
              <w:rPr>
                <w:rFonts w:ascii="Arial Narrow" w:eastAsia="Calibri" w:hAnsi="Arial Narrow" w:cstheme="minorHAnsi"/>
                <w:sz w:val="20"/>
              </w:rPr>
              <w:t>AND</w:t>
            </w:r>
          </w:p>
          <w:p w:rsidR="00531A12" w:rsidRPr="006D767C" w:rsidRDefault="00531A12" w:rsidP="0076659D">
            <w:pPr>
              <w:spacing w:before="0" w:after="0"/>
              <w:rPr>
                <w:rFonts w:ascii="Arial Narrow" w:eastAsia="Calibri" w:hAnsi="Arial Narrow" w:cstheme="minorHAnsi"/>
                <w:i/>
                <w:sz w:val="20"/>
              </w:rPr>
            </w:pPr>
            <w:r w:rsidRPr="006D767C">
              <w:rPr>
                <w:rFonts w:ascii="Arial Narrow" w:eastAsia="Calibri" w:hAnsi="Arial Narrow" w:cstheme="minorHAnsi"/>
                <w:sz w:val="20"/>
              </w:rPr>
              <w:t xml:space="preserve">Patient must have a </w:t>
            </w:r>
            <w:r w:rsidRPr="006D767C">
              <w:rPr>
                <w:rFonts w:ascii="Arial Narrow" w:eastAsia="Calibri" w:hAnsi="Arial Narrow" w:cstheme="minorHAnsi"/>
                <w:strike/>
                <w:sz w:val="20"/>
              </w:rPr>
              <w:t>ECOG</w:t>
            </w:r>
            <w:r w:rsidRPr="006D767C">
              <w:rPr>
                <w:rFonts w:ascii="Arial Narrow" w:eastAsia="Calibri" w:hAnsi="Arial Narrow" w:cstheme="minorHAnsi"/>
                <w:sz w:val="20"/>
              </w:rPr>
              <w:t xml:space="preserve"> </w:t>
            </w:r>
            <w:r w:rsidRPr="006D767C">
              <w:rPr>
                <w:rFonts w:ascii="Arial Narrow" w:eastAsia="Calibri" w:hAnsi="Arial Narrow" w:cstheme="minorHAnsi"/>
                <w:i/>
                <w:sz w:val="20"/>
              </w:rPr>
              <w:t>WHO</w:t>
            </w:r>
            <w:r w:rsidRPr="006D767C">
              <w:rPr>
                <w:rFonts w:ascii="Arial Narrow" w:eastAsia="Calibri" w:hAnsi="Arial Narrow" w:cstheme="minorHAnsi"/>
                <w:sz w:val="20"/>
              </w:rPr>
              <w:t xml:space="preserve"> performance status of 0 or 1</w:t>
            </w:r>
          </w:p>
        </w:tc>
      </w:tr>
      <w:tr w:rsidR="00531A12" w:rsidRPr="006D767C" w:rsidTr="0076659D">
        <w:trPr>
          <w:cantSplit/>
          <w:trHeight w:val="209"/>
        </w:trPr>
        <w:tc>
          <w:tcPr>
            <w:tcW w:w="2410" w:type="dxa"/>
            <w:tcBorders>
              <w:top w:val="single" w:sz="4" w:space="0" w:color="auto"/>
              <w:left w:val="single" w:sz="4" w:space="0" w:color="auto"/>
              <w:bottom w:val="single" w:sz="4" w:space="0" w:color="auto"/>
              <w:right w:val="single" w:sz="4" w:space="0" w:color="auto"/>
            </w:tcBorders>
            <w:vAlign w:val="center"/>
          </w:tcPr>
          <w:p w:rsidR="00531A12" w:rsidRPr="006D767C" w:rsidRDefault="00531A12" w:rsidP="0076659D">
            <w:pPr>
              <w:spacing w:before="0" w:after="0"/>
              <w:rPr>
                <w:rFonts w:ascii="Arial Narrow" w:hAnsi="Arial Narrow" w:cstheme="minorHAnsi"/>
                <w:b/>
                <w:sz w:val="20"/>
              </w:rPr>
            </w:pPr>
            <w:r w:rsidRPr="006D767C">
              <w:rPr>
                <w:rFonts w:ascii="Arial Narrow" w:hAnsi="Arial Narrow" w:cstheme="minorHAnsi"/>
                <w:b/>
                <w:sz w:val="20"/>
              </w:rPr>
              <w:t>Prescriber Instructions</w:t>
            </w:r>
          </w:p>
        </w:tc>
        <w:tc>
          <w:tcPr>
            <w:tcW w:w="5954" w:type="dxa"/>
            <w:gridSpan w:val="9"/>
            <w:tcBorders>
              <w:top w:val="single" w:sz="4" w:space="0" w:color="auto"/>
              <w:left w:val="single" w:sz="4" w:space="0" w:color="auto"/>
              <w:bottom w:val="single" w:sz="4" w:space="0" w:color="auto"/>
              <w:right w:val="single" w:sz="4" w:space="0" w:color="auto"/>
            </w:tcBorders>
          </w:tcPr>
          <w:p w:rsidR="00531A12" w:rsidRPr="006D767C" w:rsidRDefault="00531A12" w:rsidP="0076659D">
            <w:pPr>
              <w:spacing w:before="0" w:after="0"/>
              <w:rPr>
                <w:rFonts w:ascii="Arial Narrow" w:eastAsia="Calibri" w:hAnsi="Arial Narrow" w:cstheme="minorHAnsi"/>
                <w:i/>
                <w:sz w:val="20"/>
              </w:rPr>
            </w:pPr>
            <w:r w:rsidRPr="006D767C">
              <w:rPr>
                <w:rFonts w:ascii="Arial Narrow" w:eastAsia="Calibri" w:hAnsi="Arial Narrow" w:cstheme="minorHAnsi"/>
                <w:i/>
                <w:sz w:val="20"/>
              </w:rPr>
              <w:t>A patient may qualify for PBS-subsidised treatment under this restriction once only.</w:t>
            </w:r>
          </w:p>
        </w:tc>
      </w:tr>
      <w:tr w:rsidR="00531A12" w:rsidRPr="006D767C" w:rsidTr="0076659D">
        <w:trPr>
          <w:cantSplit/>
          <w:trHeight w:val="209"/>
        </w:trPr>
        <w:tc>
          <w:tcPr>
            <w:tcW w:w="2410" w:type="dxa"/>
            <w:tcBorders>
              <w:top w:val="single" w:sz="4" w:space="0" w:color="auto"/>
              <w:left w:val="single" w:sz="4" w:space="0" w:color="auto"/>
              <w:bottom w:val="single" w:sz="4" w:space="0" w:color="auto"/>
              <w:right w:val="single" w:sz="4" w:space="0" w:color="auto"/>
            </w:tcBorders>
            <w:vAlign w:val="center"/>
          </w:tcPr>
          <w:p w:rsidR="00531A12" w:rsidRPr="006D767C" w:rsidRDefault="00531A12" w:rsidP="0076659D">
            <w:pPr>
              <w:spacing w:before="0" w:after="0"/>
              <w:rPr>
                <w:rFonts w:ascii="Arial Narrow" w:hAnsi="Arial Narrow" w:cstheme="minorHAnsi"/>
                <w:i/>
                <w:sz w:val="20"/>
              </w:rPr>
            </w:pPr>
            <w:r w:rsidRPr="006D767C">
              <w:rPr>
                <w:rFonts w:ascii="Arial Narrow" w:hAnsi="Arial Narrow" w:cstheme="minorHAnsi"/>
                <w:b/>
                <w:sz w:val="20"/>
              </w:rPr>
              <w:t>Administrative Advice</w:t>
            </w:r>
          </w:p>
        </w:tc>
        <w:tc>
          <w:tcPr>
            <w:tcW w:w="5954" w:type="dxa"/>
            <w:gridSpan w:val="9"/>
            <w:tcBorders>
              <w:top w:val="single" w:sz="4" w:space="0" w:color="auto"/>
              <w:left w:val="single" w:sz="4" w:space="0" w:color="auto"/>
              <w:bottom w:val="single" w:sz="4" w:space="0" w:color="auto"/>
              <w:right w:val="single" w:sz="4" w:space="0" w:color="auto"/>
            </w:tcBorders>
          </w:tcPr>
          <w:p w:rsidR="00531A12" w:rsidRPr="006D767C" w:rsidRDefault="00531A12" w:rsidP="00176B31">
            <w:pPr>
              <w:spacing w:before="0" w:after="0"/>
              <w:rPr>
                <w:rFonts w:ascii="Arial Narrow" w:eastAsia="Calibri" w:hAnsi="Arial Narrow" w:cstheme="minorHAnsi"/>
                <w:i/>
                <w:sz w:val="20"/>
              </w:rPr>
            </w:pPr>
            <w:r w:rsidRPr="006D767C">
              <w:rPr>
                <w:rFonts w:ascii="Arial Narrow" w:eastAsia="Calibri" w:hAnsi="Arial Narrow" w:cstheme="minorHAnsi"/>
                <w:i/>
                <w:sz w:val="20"/>
              </w:rPr>
              <w:t>No increase in the maximum number of repeats may be authorised.</w:t>
            </w:r>
          </w:p>
        </w:tc>
      </w:tr>
    </w:tbl>
    <w:p w:rsidR="001A69BF" w:rsidRPr="006D767C" w:rsidRDefault="001A69BF" w:rsidP="002D73C8">
      <w:pPr>
        <w:pStyle w:val="ListParagraph"/>
        <w:numPr>
          <w:ilvl w:val="1"/>
          <w:numId w:val="1"/>
        </w:numPr>
      </w:pPr>
      <w:bookmarkStart w:id="5" w:name="_Toc413139273"/>
      <w:r w:rsidRPr="006D767C">
        <w:t>The published dispensed price for maximum amount (DPMA) requested for atezolizumab is based on the equi-effective dose for a three weekly cycle of atezolizumab versus a two weekly cycle of nivolumab</w:t>
      </w:r>
      <w:r w:rsidR="00857622" w:rsidRPr="006D767C">
        <w:t xml:space="preserve"> (cost-minimised using </w:t>
      </w:r>
      <w:r w:rsidRPr="006D767C">
        <w:t>the published price for nivolumab</w:t>
      </w:r>
      <w:r w:rsidR="00096DB3" w:rsidRPr="006D767C">
        <w:t>)</w:t>
      </w:r>
      <w:r w:rsidR="00176B31" w:rsidRPr="006D767C">
        <w:t>.</w:t>
      </w:r>
    </w:p>
    <w:p w:rsidR="001A69BF" w:rsidRPr="006D767C" w:rsidRDefault="00B8060D" w:rsidP="002D73C8">
      <w:pPr>
        <w:numPr>
          <w:ilvl w:val="1"/>
          <w:numId w:val="1"/>
        </w:numPr>
      </w:pPr>
      <w:r w:rsidRPr="006D767C">
        <w:t xml:space="preserve">Although the use of atezolizumab after targeted therapy is implied by the submission’s clinical management algorithm, it is not explicitly specified in the proposed listing of atezolizumab. This is inconsistent with the TGA approved indication which specifies that </w:t>
      </w:r>
      <w:r w:rsidR="00096DB3" w:rsidRPr="006D767C">
        <w:t>“</w:t>
      </w:r>
      <w:r w:rsidRPr="006D767C">
        <w:t xml:space="preserve">in patients with tumour EGFR or ALK genomic aberrations, atezolizumab should be used after progression on or after targeted therapy”. </w:t>
      </w:r>
      <w:r w:rsidR="001A69BF" w:rsidRPr="006D767C">
        <w:t>However, the proposed listing is consistent with the current PBS listing of nivolumab for locally advanced or metastatic NSCLC patients who have progressed on or after prior chemotherapy.</w:t>
      </w:r>
    </w:p>
    <w:p w:rsidR="001A69BF" w:rsidRPr="006D767C" w:rsidRDefault="00AE0DC9" w:rsidP="002D73C8">
      <w:pPr>
        <w:numPr>
          <w:ilvl w:val="1"/>
          <w:numId w:val="1"/>
        </w:numPr>
      </w:pPr>
      <w:r w:rsidRPr="006D767C">
        <w:t>One of t</w:t>
      </w:r>
      <w:r w:rsidR="001A69BF" w:rsidRPr="006D767C">
        <w:t xml:space="preserve">he clinical criteria </w:t>
      </w:r>
      <w:r w:rsidR="00344B66" w:rsidRPr="006D767C">
        <w:t xml:space="preserve">of the proposed PBS listing </w:t>
      </w:r>
      <w:r w:rsidR="001A69BF" w:rsidRPr="006D767C">
        <w:t xml:space="preserve">specifies that the patient must not have received prior treatment with a PD-1 inhibitor for this condition. </w:t>
      </w:r>
      <w:r w:rsidR="00D6550B" w:rsidRPr="006D767C">
        <w:t xml:space="preserve">The </w:t>
      </w:r>
      <w:r w:rsidR="001A69BF" w:rsidRPr="006D767C">
        <w:t>PBAC may wish to consider whether the restriction should be further refined to exclude patients who have received treatment with either a PD-1 or PD-L1 inhibitor.</w:t>
      </w:r>
      <w:r w:rsidR="00591E48" w:rsidRPr="006D767C">
        <w:t xml:space="preserve"> </w:t>
      </w:r>
      <w:r w:rsidR="00653383" w:rsidRPr="006D767C">
        <w:t xml:space="preserve">The PBS listing for nivolumab specifies that patients must not have </w:t>
      </w:r>
      <w:r w:rsidR="0001739D" w:rsidRPr="006D767C">
        <w:t>received</w:t>
      </w:r>
      <w:r w:rsidR="00653383" w:rsidRPr="006D767C">
        <w:t xml:space="preserve"> prior treatment with a PD-1 inhibitor. </w:t>
      </w:r>
      <w:r w:rsidR="00D6550B" w:rsidRPr="006D767C">
        <w:t>As such,</w:t>
      </w:r>
      <w:r w:rsidR="00653383" w:rsidRPr="006D767C">
        <w:t xml:space="preserve"> </w:t>
      </w:r>
      <w:r w:rsidR="00096DB3" w:rsidRPr="006D767C">
        <w:t xml:space="preserve">the use of </w:t>
      </w:r>
      <w:r w:rsidR="00653383" w:rsidRPr="006D767C">
        <w:t>nivolumab (a PD-1 inhibitor) after treatment with atezolizumab (a PD-L1 inhibitor)</w:t>
      </w:r>
      <w:r w:rsidR="00096DB3" w:rsidRPr="006D767C">
        <w:t xml:space="preserve"> </w:t>
      </w:r>
      <w:r w:rsidR="00D6550B" w:rsidRPr="006D767C">
        <w:t xml:space="preserve">would </w:t>
      </w:r>
      <w:r w:rsidR="00096DB3" w:rsidRPr="006D767C">
        <w:t>not</w:t>
      </w:r>
      <w:r w:rsidR="00D6550B" w:rsidRPr="006D767C">
        <w:t xml:space="preserve"> be</w:t>
      </w:r>
      <w:r w:rsidR="00096DB3" w:rsidRPr="006D767C">
        <w:t xml:space="preserve"> precluded</w:t>
      </w:r>
      <w:r w:rsidR="00D6550B" w:rsidRPr="006D767C">
        <w:t xml:space="preserve"> under the proposed restriction criteria</w:t>
      </w:r>
      <w:r w:rsidR="00653383" w:rsidRPr="006D767C">
        <w:t>.</w:t>
      </w:r>
      <w:r w:rsidR="007309ED" w:rsidRPr="006D767C">
        <w:t xml:space="preserve"> The </w:t>
      </w:r>
      <w:r w:rsidR="007309ED" w:rsidRPr="006D767C">
        <w:rPr>
          <w:color w:val="000000" w:themeColor="text1"/>
        </w:rPr>
        <w:t>Pre-Sub-Committee Response (PSCR) (p4) agreed to the inclusion of a restriction criterion excluding patients who had previously received a</w:t>
      </w:r>
      <w:r w:rsidR="007309ED" w:rsidRPr="006D767C">
        <w:t xml:space="preserve"> PD-1 or PD-L1 inhibitor, but stated that the same criterion should apply to nivolumab as well. The</w:t>
      </w:r>
      <w:r w:rsidR="00A66742" w:rsidRPr="006D767C">
        <w:t xml:space="preserve"> ESC noted the</w:t>
      </w:r>
      <w:r w:rsidR="007309ED" w:rsidRPr="006D767C">
        <w:t xml:space="preserve"> PSCR’s comments, and advised that this criterion should be included in the proposed restriction for atezolizumab, and the current restriction for nivolumab should be updated to include this criterion as well.</w:t>
      </w:r>
    </w:p>
    <w:p w:rsidR="001A69BF" w:rsidRPr="006D767C" w:rsidRDefault="001A69BF" w:rsidP="002D73C8">
      <w:pPr>
        <w:numPr>
          <w:ilvl w:val="1"/>
          <w:numId w:val="1"/>
        </w:numPr>
      </w:pPr>
      <w:r w:rsidRPr="006D767C">
        <w:t xml:space="preserve">The submission stated that a patient access program will be established for atezolizumab. </w:t>
      </w:r>
      <w:r w:rsidRPr="006D767C">
        <w:rPr>
          <w:rFonts w:eastAsia="Calibri" w:cstheme="minorHAnsi"/>
        </w:rPr>
        <w:t xml:space="preserve">The submission estimated that </w:t>
      </w:r>
      <w:r w:rsidR="002041B0">
        <w:rPr>
          <w:rFonts w:eastAsia="Calibri" w:cstheme="minorHAnsi"/>
          <w:noProof/>
          <w:color w:val="000000"/>
          <w:highlight w:val="black"/>
        </w:rPr>
        <w:t>''''''''</w:t>
      </w:r>
      <w:r w:rsidRPr="006D767C">
        <w:rPr>
          <w:rFonts w:eastAsia="Calibri" w:cstheme="minorHAnsi"/>
        </w:rPr>
        <w:t xml:space="preserve"> patients will be on the access program and be eligible for grandfathering at the time of PBS listing (assumed April 2018).</w:t>
      </w:r>
    </w:p>
    <w:p w:rsidR="005E7260" w:rsidRPr="006D767C" w:rsidRDefault="005E7260" w:rsidP="00825D93">
      <w:pPr>
        <w:pStyle w:val="ListParagraph"/>
        <w:rPr>
          <w:i/>
        </w:rPr>
      </w:pPr>
      <w:r w:rsidRPr="006D767C">
        <w:rPr>
          <w:i/>
        </w:rPr>
        <w:t>For more detail on PBAC’s view, see section 7 PBAC outcome.</w:t>
      </w:r>
    </w:p>
    <w:p w:rsidR="0089504C" w:rsidRPr="006D767C" w:rsidRDefault="0089504C" w:rsidP="00344B66">
      <w:pPr>
        <w:pStyle w:val="Heading1"/>
      </w:pPr>
      <w:bookmarkStart w:id="6" w:name="_Toc492917625"/>
      <w:r w:rsidRPr="006D767C">
        <w:t>Background</w:t>
      </w:r>
      <w:bookmarkEnd w:id="5"/>
      <w:bookmarkEnd w:id="6"/>
    </w:p>
    <w:p w:rsidR="0089504C" w:rsidRPr="006D767C" w:rsidRDefault="0089504C" w:rsidP="00344B66">
      <w:pPr>
        <w:pStyle w:val="Heading2"/>
      </w:pPr>
      <w:bookmarkStart w:id="7" w:name="_Toc492917626"/>
      <w:r w:rsidRPr="006D767C">
        <w:t>Registration status</w:t>
      </w:r>
      <w:bookmarkEnd w:id="7"/>
    </w:p>
    <w:p w:rsidR="0089504C" w:rsidRPr="006D767C" w:rsidRDefault="0089504C" w:rsidP="002D73C8">
      <w:pPr>
        <w:numPr>
          <w:ilvl w:val="1"/>
          <w:numId w:val="1"/>
        </w:numPr>
      </w:pPr>
      <w:r w:rsidRPr="006D767C">
        <w:t>TGA status: – Atezolizumab was approved by the TGA (on 27</w:t>
      </w:r>
      <w:r w:rsidRPr="006D767C">
        <w:rPr>
          <w:vertAlign w:val="superscript"/>
        </w:rPr>
        <w:t>th</w:t>
      </w:r>
      <w:r w:rsidRPr="006D767C">
        <w:t xml:space="preserve"> July 2017) for the following indication:</w:t>
      </w:r>
    </w:p>
    <w:p w:rsidR="0089504C" w:rsidRPr="006D767C" w:rsidRDefault="0089504C" w:rsidP="00CE58FF">
      <w:pPr>
        <w:spacing w:before="0" w:after="120"/>
        <w:ind w:left="720"/>
      </w:pPr>
      <w:r w:rsidRPr="006D767C">
        <w:rPr>
          <w:lang w:eastAsia="en-AU"/>
        </w:rPr>
        <w:t>Atezolizumab is indicated for the treatment of patients with locally advanced or metastatic non-small cell lung cancer (NSCLC) with progression on or after prior chemotherapy. In patients with tumour EGFR or ALK genomic aberrations, atezolizumab should be used after progression on or after targeted therapy.</w:t>
      </w:r>
    </w:p>
    <w:p w:rsidR="0089504C" w:rsidRPr="006D767C" w:rsidRDefault="0089504C" w:rsidP="00344B66">
      <w:pPr>
        <w:pStyle w:val="Heading2"/>
      </w:pPr>
      <w:bookmarkStart w:id="8" w:name="_Toc492917627"/>
      <w:r w:rsidRPr="006D767C">
        <w:t>Previous PBAC consideration</w:t>
      </w:r>
      <w:bookmarkEnd w:id="8"/>
    </w:p>
    <w:p w:rsidR="0089504C" w:rsidRPr="006D767C" w:rsidRDefault="0089504C" w:rsidP="002D73C8">
      <w:pPr>
        <w:numPr>
          <w:ilvl w:val="1"/>
          <w:numId w:val="1"/>
        </w:numPr>
        <w:spacing w:before="0" w:after="120"/>
        <w:jc w:val="left"/>
      </w:pPr>
      <w:r w:rsidRPr="006D767C">
        <w:t>This is the first submission of atezolizumab to the PBAC.</w:t>
      </w:r>
    </w:p>
    <w:p w:rsidR="0089504C" w:rsidRPr="006D767C" w:rsidRDefault="0089504C" w:rsidP="00344B66">
      <w:pPr>
        <w:pStyle w:val="Heading1"/>
      </w:pPr>
      <w:bookmarkStart w:id="9" w:name="_Toc492917628"/>
      <w:r w:rsidRPr="006D767C">
        <w:t>Population and disease</w:t>
      </w:r>
      <w:bookmarkEnd w:id="9"/>
    </w:p>
    <w:p w:rsidR="0089504C" w:rsidRPr="006D767C" w:rsidRDefault="0089504C" w:rsidP="002D73C8">
      <w:pPr>
        <w:numPr>
          <w:ilvl w:val="1"/>
          <w:numId w:val="1"/>
        </w:numPr>
      </w:pPr>
      <w:r w:rsidRPr="006D767C">
        <w:t xml:space="preserve">NSCLC represents the main histological type of lung cancer. For therapeutic purposes, NSCLC can be broadly categorised into two histologic subtypes: squamous (15%-25%) and non-squamous (75%-85%). Extent of disease is evaluated by staging, which determines the most appropriate form of treatment and prognosis. </w:t>
      </w:r>
    </w:p>
    <w:p w:rsidR="0089504C" w:rsidRPr="006D767C" w:rsidRDefault="00344B66" w:rsidP="002D73C8">
      <w:pPr>
        <w:numPr>
          <w:ilvl w:val="1"/>
          <w:numId w:val="1"/>
        </w:numPr>
      </w:pPr>
      <w:r w:rsidRPr="006D767C">
        <w:rPr>
          <w:snapToGrid w:val="0"/>
        </w:rPr>
        <w:t>In current practice, approximately 20% of patients would receive tyrosine kinase inhibitors (TKIs) first-line (targeting EGFR gene mutations or ALK translocations), followed by platinum-based chemotherapy upon progression, and subsequent nivolumab treatment. Patients with no EGFR or ALK mutations/translocations would initiate treatment with platinum-based chemotherapy, and subsequently receive nivolumab.</w:t>
      </w:r>
    </w:p>
    <w:p w:rsidR="00192745" w:rsidRPr="006D767C" w:rsidRDefault="0089504C" w:rsidP="002D73C8">
      <w:pPr>
        <w:numPr>
          <w:ilvl w:val="1"/>
          <w:numId w:val="1"/>
        </w:numPr>
      </w:pPr>
      <w:r w:rsidRPr="006D767C">
        <w:t>Atezolizumab is proposed for use in patients with locally advanced (Stage IIIB) or metastatic (Stage IV) NSCLC who have experienced disease progression on or after prior platinum based chemotherapy.</w:t>
      </w:r>
    </w:p>
    <w:p w:rsidR="008C62B2" w:rsidRPr="006D767C" w:rsidRDefault="008C62B2" w:rsidP="002D73C8">
      <w:pPr>
        <w:numPr>
          <w:ilvl w:val="1"/>
          <w:numId w:val="1"/>
        </w:numPr>
        <w:spacing w:before="0" w:after="120"/>
      </w:pPr>
      <w:r w:rsidRPr="006D767C">
        <w:t>Atezolizumab is a humanised immunoglobulin monoclonal antibody that facilitates anticancer immune response through the binding to PD-L1. PD-L1 is an immune-checkpoint protein expressed on tumour cells and tumour infiltrating immune cells that, when activated, down regulates anti-tumour T-cell function by binding to PD-1 and B7.1 receptors. In contrast, the main comparator, nivolumab, is a human monoclonal antibody that blocks the interaction between PD-1 and its ligands, PD-L1 and PD-L2. Binding of the PD-1 ligands, PD-L1 and PD-L2, to the PD-1 receptor found on T cells, inhibits T-cell proliferation and cytokine production.</w:t>
      </w:r>
    </w:p>
    <w:p w:rsidR="002B4AD5" w:rsidRPr="006D767C" w:rsidRDefault="002C39B1" w:rsidP="002D73C8">
      <w:pPr>
        <w:numPr>
          <w:ilvl w:val="1"/>
          <w:numId w:val="1"/>
        </w:numPr>
      </w:pPr>
      <w:r w:rsidRPr="006D767C">
        <w:t xml:space="preserve">The proposed listing is for a patient population that is unselected based on PD-L1 expression. </w:t>
      </w:r>
      <w:r w:rsidR="005B514C" w:rsidRPr="006D767C">
        <w:t>The TGA evaluator noted that overall</w:t>
      </w:r>
      <w:r w:rsidR="00CE2A9E" w:rsidRPr="006D767C">
        <w:t xml:space="preserve">, </w:t>
      </w:r>
      <w:r w:rsidR="005B514C" w:rsidRPr="006D767C">
        <w:t>the results suggest</w:t>
      </w:r>
      <w:r w:rsidR="00CE2A9E" w:rsidRPr="006D767C">
        <w:t>ed</w:t>
      </w:r>
      <w:r w:rsidR="005B514C" w:rsidRPr="006D767C">
        <w:t xml:space="preserve"> that OS survival in patients treated with atezolizumab increases when patients with increased </w:t>
      </w:r>
      <w:r w:rsidR="00CB0934" w:rsidRPr="006D767C">
        <w:t>tumour</w:t>
      </w:r>
      <w:r w:rsidR="00185E15" w:rsidRPr="006D767C">
        <w:t xml:space="preserve"> cell (</w:t>
      </w:r>
      <w:r w:rsidR="005B514C" w:rsidRPr="006D767C">
        <w:t>TC</w:t>
      </w:r>
      <w:r w:rsidR="00185E15" w:rsidRPr="006D767C">
        <w:t>)</w:t>
      </w:r>
      <w:r w:rsidR="005B514C" w:rsidRPr="006D767C">
        <w:t xml:space="preserve"> and </w:t>
      </w:r>
      <w:r w:rsidR="00CB0934" w:rsidRPr="006D767C">
        <w:t>tumour</w:t>
      </w:r>
      <w:r w:rsidR="00185E15" w:rsidRPr="006D767C">
        <w:t>-infiltrating immune cell (IC)</w:t>
      </w:r>
      <w:r w:rsidR="005B514C" w:rsidRPr="006D767C">
        <w:t xml:space="preserve"> PD-L1 expression are included in the treatment group. </w:t>
      </w:r>
      <w:r w:rsidR="00A92A6F" w:rsidRPr="006D767C">
        <w:t xml:space="preserve">The TGA delegate raised an issue of whether the Product Information (PI) for atezolizumab should recommend PD-L1 testing in NSCLC, or given the apparent benefit in PD-L1 negative patients (in the atezolizumab trials), should this be left to clinician/patient choice. The </w:t>
      </w:r>
      <w:r w:rsidR="00185E15" w:rsidRPr="006D767C">
        <w:t>Advisory Committee on Medicines (</w:t>
      </w:r>
      <w:r w:rsidR="00A92A6F" w:rsidRPr="006D767C">
        <w:t>ACM</w:t>
      </w:r>
      <w:r w:rsidR="00185E15" w:rsidRPr="006D767C">
        <w:t>)</w:t>
      </w:r>
      <w:r w:rsidR="00A92A6F" w:rsidRPr="006D767C">
        <w:t xml:space="preserve"> agreed that prognostic testing for PD-L1 expression in NSCLC is recommended, but not mandatory. The ACM also agreed that it would be reasonable for PD-L1 testing in NSCLC be left to the discretion of treating clinicians in the absence</w:t>
      </w:r>
      <w:r w:rsidR="00AE0DC9" w:rsidRPr="006D767C">
        <w:t xml:space="preserve"> of robust and consistent data.</w:t>
      </w:r>
    </w:p>
    <w:p w:rsidR="002C39B1" w:rsidRPr="006D767C" w:rsidRDefault="002C39B1" w:rsidP="002D73C8">
      <w:pPr>
        <w:numPr>
          <w:ilvl w:val="1"/>
          <w:numId w:val="1"/>
        </w:numPr>
      </w:pPr>
      <w:r w:rsidRPr="006D767C">
        <w:t>Although the clinical utility of the PD-L1 testing and the</w:t>
      </w:r>
      <w:r w:rsidR="00D17023" w:rsidRPr="006D767C">
        <w:t xml:space="preserve"> </w:t>
      </w:r>
      <w:r w:rsidR="0070507A" w:rsidRPr="006D767C">
        <w:t xml:space="preserve">Royal College of Pathologists of Australasia (RCPA) </w:t>
      </w:r>
      <w:r w:rsidR="00D17023" w:rsidRPr="006D767C">
        <w:t>Quality Assurance Program</w:t>
      </w:r>
      <w:r w:rsidRPr="006D767C">
        <w:t xml:space="preserve"> </w:t>
      </w:r>
      <w:r w:rsidR="00D17023" w:rsidRPr="006D767C">
        <w:t>(</w:t>
      </w:r>
      <w:r w:rsidRPr="006D767C">
        <w:t>QAP</w:t>
      </w:r>
      <w:r w:rsidR="00D17023" w:rsidRPr="006D767C">
        <w:t>)</w:t>
      </w:r>
      <w:r w:rsidRPr="006D767C">
        <w:t xml:space="preserve"> are developing, and there is a lack of evidence for the appropriate PD-L1 expression threshold, these should not be considered as the basis for requesting an unselected population. This decision should be based </w:t>
      </w:r>
      <w:r w:rsidR="00AE0DC9" w:rsidRPr="006D767C">
        <w:t>primarily</w:t>
      </w:r>
      <w:r w:rsidRPr="006D767C">
        <w:t xml:space="preserve"> on clinical evidence showing that PD-L1 expression is not an effect</w:t>
      </w:r>
      <w:r w:rsidR="0070507A" w:rsidRPr="006D767C">
        <w:t xml:space="preserve"> modif</w:t>
      </w:r>
      <w:r w:rsidR="00CE1DD9" w:rsidRPr="006D767C">
        <w:t>i</w:t>
      </w:r>
      <w:r w:rsidR="0070507A" w:rsidRPr="006D767C">
        <w:t>er</w:t>
      </w:r>
      <w:r w:rsidRPr="006D767C">
        <w:t>.</w:t>
      </w:r>
      <w:r w:rsidR="0067066C" w:rsidRPr="006D767C">
        <w:t xml:space="preserve"> The ESC considered that the utility of PD-L1 testing in this condition was a contentious matter, given that the sensitivity and specificity of the </w:t>
      </w:r>
      <w:r w:rsidR="00A66742" w:rsidRPr="006D767C">
        <w:t xml:space="preserve">available </w:t>
      </w:r>
      <w:r w:rsidR="0067066C" w:rsidRPr="006D767C">
        <w:t>tests were still an evolving area in molecular pathology. Additionally, noting that the current listing of ni</w:t>
      </w:r>
      <w:r w:rsidR="002058E3" w:rsidRPr="006D767C">
        <w:t xml:space="preserve">volumab is not conditional </w:t>
      </w:r>
      <w:r w:rsidR="009D4D95" w:rsidRPr="006D767C">
        <w:t>on</w:t>
      </w:r>
      <w:r w:rsidR="002058E3" w:rsidRPr="006D767C">
        <w:t xml:space="preserve"> P</w:t>
      </w:r>
      <w:r w:rsidR="0067066C" w:rsidRPr="006D767C">
        <w:t>D-L1 status, the ESC considered that</w:t>
      </w:r>
      <w:r w:rsidR="00AE0DC9" w:rsidRPr="006D767C">
        <w:t>,</w:t>
      </w:r>
      <w:r w:rsidR="0067066C" w:rsidRPr="006D767C">
        <w:t xml:space="preserve"> at the present time, it was difficult to determine if there was any benefit in stratifying patients based on PD-L1 status for atezolizumab</w:t>
      </w:r>
      <w:r w:rsidR="00A66742" w:rsidRPr="006D767C">
        <w:t xml:space="preserve"> (see paragraph</w:t>
      </w:r>
      <w:r w:rsidR="00CD2D40" w:rsidRPr="006D767C">
        <w:t xml:space="preserve"> </w:t>
      </w:r>
      <w:r w:rsidR="005B3D65" w:rsidRPr="006D767C">
        <w:t>6.</w:t>
      </w:r>
      <w:r w:rsidR="008644D5" w:rsidRPr="006D767C">
        <w:t>20</w:t>
      </w:r>
      <w:r w:rsidR="00A66742" w:rsidRPr="006D767C">
        <w:t>)</w:t>
      </w:r>
      <w:r w:rsidR="0067066C" w:rsidRPr="006D767C">
        <w:t>.</w:t>
      </w:r>
    </w:p>
    <w:p w:rsidR="00CE2A9E" w:rsidRPr="006D767C" w:rsidRDefault="00E41B72" w:rsidP="002D73C8">
      <w:pPr>
        <w:numPr>
          <w:ilvl w:val="1"/>
          <w:numId w:val="1"/>
        </w:numPr>
      </w:pPr>
      <w:r w:rsidRPr="006D767C">
        <w:t xml:space="preserve">Nivolumab was recommended for listing </w:t>
      </w:r>
      <w:r w:rsidR="00A83378" w:rsidRPr="006D767C">
        <w:t>at the March 2017 PBAC meeting, and listed on the PBS in September 2017</w:t>
      </w:r>
      <w:r w:rsidR="00DF3A2F" w:rsidRPr="006D767C">
        <w:t>,</w:t>
      </w:r>
      <w:r w:rsidR="00A83378" w:rsidRPr="006D767C">
        <w:t xml:space="preserve"> for </w:t>
      </w:r>
      <w:r w:rsidR="00DF3A2F" w:rsidRPr="006D767C">
        <w:t xml:space="preserve">the treatment of </w:t>
      </w:r>
      <w:r w:rsidR="00A83378" w:rsidRPr="006D767C">
        <w:t xml:space="preserve">patients with squamous or non-squamous locally advanced or metastatic NSCLC, after failure with a platinum-based chemotherapy. </w:t>
      </w:r>
      <w:r w:rsidR="00DF3A2F" w:rsidRPr="006D767C">
        <w:t>PBS-subsidised access to</w:t>
      </w:r>
      <w:r w:rsidR="00A83378" w:rsidRPr="006D767C">
        <w:t xml:space="preserve"> nivolumab is not dependent on PD-L1 status.</w:t>
      </w:r>
    </w:p>
    <w:p w:rsidR="005E7260" w:rsidRPr="006D767C" w:rsidRDefault="005E7260" w:rsidP="00825D93">
      <w:pPr>
        <w:pStyle w:val="ListParagraph"/>
        <w:rPr>
          <w:i/>
        </w:rPr>
      </w:pPr>
      <w:r w:rsidRPr="006D767C">
        <w:rPr>
          <w:i/>
        </w:rPr>
        <w:t>For more detail on PBAC’s view, see section 7 PBAC outcome.</w:t>
      </w:r>
    </w:p>
    <w:p w:rsidR="0089504C" w:rsidRPr="006D767C" w:rsidRDefault="0089504C" w:rsidP="00344B66">
      <w:pPr>
        <w:pStyle w:val="Heading1"/>
      </w:pPr>
      <w:bookmarkStart w:id="10" w:name="_Toc413139275"/>
      <w:bookmarkStart w:id="11" w:name="_Toc492917629"/>
      <w:r w:rsidRPr="006D767C">
        <w:t>Comparator</w:t>
      </w:r>
      <w:bookmarkEnd w:id="10"/>
      <w:bookmarkEnd w:id="11"/>
    </w:p>
    <w:p w:rsidR="0089504C" w:rsidRPr="006D767C" w:rsidRDefault="0089504C" w:rsidP="002D73C8">
      <w:pPr>
        <w:numPr>
          <w:ilvl w:val="1"/>
          <w:numId w:val="1"/>
        </w:numPr>
      </w:pPr>
      <w:r w:rsidRPr="006D767C">
        <w:t xml:space="preserve">The submission nominated nivolumab as the main comparator. </w:t>
      </w:r>
      <w:r w:rsidR="00DF3A2F" w:rsidRPr="006D767C">
        <w:t>This wa</w:t>
      </w:r>
      <w:r w:rsidRPr="006D767C">
        <w:t xml:space="preserve">s appropriate given that nivolumab </w:t>
      </w:r>
      <w:r w:rsidR="00B9324E" w:rsidRPr="006D767C">
        <w:t xml:space="preserve">is a drug in the same therapeutic class as atezolizumab and </w:t>
      </w:r>
      <w:r w:rsidRPr="006D767C">
        <w:t xml:space="preserve">has been listed on the PBS for the requested indication – locally advanced or metastatic NSCLC patients who have progressed on or after prior chemotherapy. </w:t>
      </w:r>
      <w:r w:rsidR="002058E3" w:rsidRPr="006D767C">
        <w:t xml:space="preserve">The ESC </w:t>
      </w:r>
      <w:r w:rsidR="00620C6F" w:rsidRPr="006D767C">
        <w:t xml:space="preserve">and the PBAC </w:t>
      </w:r>
      <w:r w:rsidR="002058E3" w:rsidRPr="006D767C">
        <w:t xml:space="preserve">considered that nivolumab was </w:t>
      </w:r>
      <w:r w:rsidR="00A66742" w:rsidRPr="006D767C">
        <w:t xml:space="preserve">the </w:t>
      </w:r>
      <w:r w:rsidR="002058E3" w:rsidRPr="006D767C">
        <w:t>appropriate comparator.</w:t>
      </w:r>
    </w:p>
    <w:p w:rsidR="005E7260" w:rsidRPr="006D767C" w:rsidRDefault="005E7260" w:rsidP="00825D93">
      <w:pPr>
        <w:pStyle w:val="ListParagraph"/>
        <w:rPr>
          <w:i/>
        </w:rPr>
      </w:pPr>
      <w:r w:rsidRPr="006D767C">
        <w:rPr>
          <w:i/>
        </w:rPr>
        <w:t>For more detail on PBAC’s view, see section 7 PBAC outcome.</w:t>
      </w:r>
    </w:p>
    <w:p w:rsidR="0089504C" w:rsidRPr="006D767C" w:rsidRDefault="0089504C" w:rsidP="00344B66">
      <w:pPr>
        <w:pStyle w:val="Heading1"/>
      </w:pPr>
      <w:bookmarkStart w:id="12" w:name="_Toc413139276"/>
      <w:bookmarkStart w:id="13" w:name="_Toc492917630"/>
      <w:r w:rsidRPr="006D767C">
        <w:t>Consideration of the evidence</w:t>
      </w:r>
      <w:bookmarkEnd w:id="12"/>
      <w:bookmarkEnd w:id="13"/>
    </w:p>
    <w:p w:rsidR="005E7260" w:rsidRPr="006D767C" w:rsidRDefault="005E7260" w:rsidP="005E7260">
      <w:pPr>
        <w:pStyle w:val="Heading2"/>
      </w:pPr>
      <w:r w:rsidRPr="006D767C">
        <w:t>Sponsor hearing</w:t>
      </w:r>
    </w:p>
    <w:p w:rsidR="005E7260" w:rsidRPr="006D767C" w:rsidRDefault="009D1375" w:rsidP="002D73C8">
      <w:pPr>
        <w:pStyle w:val="ListParagraph"/>
        <w:numPr>
          <w:ilvl w:val="1"/>
          <w:numId w:val="1"/>
        </w:numPr>
        <w:spacing w:before="0" w:after="120"/>
      </w:pPr>
      <w:r w:rsidRPr="006D767C">
        <w:t>There was no hearing for this item.</w:t>
      </w:r>
    </w:p>
    <w:p w:rsidR="005E7260" w:rsidRPr="006D767C" w:rsidRDefault="005E7260" w:rsidP="005E7260">
      <w:pPr>
        <w:pStyle w:val="Heading2"/>
      </w:pPr>
      <w:r w:rsidRPr="006D767C">
        <w:t>Consumer comments</w:t>
      </w:r>
    </w:p>
    <w:p w:rsidR="004E2B84" w:rsidRPr="006D767C" w:rsidRDefault="004E2B84" w:rsidP="002D73C8">
      <w:pPr>
        <w:numPr>
          <w:ilvl w:val="1"/>
          <w:numId w:val="1"/>
        </w:numPr>
      </w:pPr>
      <w:r w:rsidRPr="006D767C">
        <w:t>The PBAC noted and welcomed the input from individuals (2) via the Consumer Comments facility on the PBS website. The comments describe</w:t>
      </w:r>
      <w:r w:rsidR="00825D93" w:rsidRPr="006D767C">
        <w:t>d</w:t>
      </w:r>
      <w:r w:rsidRPr="006D767C">
        <w:t xml:space="preserve"> the </w:t>
      </w:r>
      <w:r w:rsidR="00825D93" w:rsidRPr="006D767C">
        <w:t>benefits of atezolizumab as an additional treatment option in NSCLC, and its efficacy and tolerability profile.</w:t>
      </w:r>
    </w:p>
    <w:p w:rsidR="00825D93" w:rsidRPr="006D767C" w:rsidRDefault="00825D93" w:rsidP="002D73C8">
      <w:pPr>
        <w:pStyle w:val="ListParagraph"/>
        <w:numPr>
          <w:ilvl w:val="1"/>
          <w:numId w:val="1"/>
        </w:numPr>
      </w:pPr>
      <w:r w:rsidRPr="006D767C">
        <w:t xml:space="preserve">The Medical Oncology Group of Australia (MOGA) also expressed its support for the atezolizumab submission, </w:t>
      </w:r>
      <w:r w:rsidR="00B96F27" w:rsidRPr="006D767C">
        <w:t xml:space="preserve">and advised that atezolizumab was comparable to nivolumab, which is currently PBS listed for this indication. </w:t>
      </w:r>
      <w:r w:rsidRPr="006D767C">
        <w:t xml:space="preserve">The PBAC noted that the MOGA presented </w:t>
      </w:r>
      <w:r w:rsidR="00B96F27" w:rsidRPr="006D767C">
        <w:t>a</w:t>
      </w:r>
      <w:r w:rsidRPr="006D767C">
        <w:t xml:space="preserve"> European Society for Medical Oncology Magnitude of Clinical Benefit Scale (ESMO-MCBS) </w:t>
      </w:r>
      <w:r w:rsidR="00B96F27" w:rsidRPr="006D767C">
        <w:t xml:space="preserve">of 5 for atezolizumab </w:t>
      </w:r>
      <w:r w:rsidRPr="006D767C">
        <w:t>(out of a maximum of 5, where 5 and 4 represent the grades with substantial improvement)</w:t>
      </w:r>
      <w:r w:rsidRPr="006D767C">
        <w:rPr>
          <w:rStyle w:val="FootnoteReference"/>
        </w:rPr>
        <w:footnoteReference w:id="1"/>
      </w:r>
      <w:r w:rsidRPr="006D767C">
        <w:t xml:space="preserve">, based on </w:t>
      </w:r>
      <w:r w:rsidR="00B96F27" w:rsidRPr="006D767C">
        <w:t>a comparison against docetaxel</w:t>
      </w:r>
      <w:r w:rsidRPr="006D767C">
        <w:t>.</w:t>
      </w:r>
    </w:p>
    <w:p w:rsidR="005E7260" w:rsidRPr="006D767C" w:rsidRDefault="005E7260" w:rsidP="005E7260">
      <w:pPr>
        <w:pStyle w:val="Heading2"/>
      </w:pPr>
      <w:r w:rsidRPr="006D767C">
        <w:t>Clinical trials</w:t>
      </w:r>
    </w:p>
    <w:p w:rsidR="0089504C" w:rsidRPr="006D767C" w:rsidRDefault="0089504C" w:rsidP="002D73C8">
      <w:pPr>
        <w:numPr>
          <w:ilvl w:val="1"/>
          <w:numId w:val="1"/>
        </w:numPr>
      </w:pPr>
      <w:r w:rsidRPr="006D767C">
        <w:t>The submission was based on an indirect comparison of four randomised controlled trials</w:t>
      </w:r>
      <w:r w:rsidR="00BB3B97" w:rsidRPr="006D767C">
        <w:t xml:space="preserve"> (RCTs)</w:t>
      </w:r>
      <w:r w:rsidRPr="006D767C">
        <w:t xml:space="preserve">, via a common reference of docetaxel: </w:t>
      </w:r>
    </w:p>
    <w:p w:rsidR="0089504C" w:rsidRPr="006D767C" w:rsidRDefault="0089504C" w:rsidP="002D73C8">
      <w:pPr>
        <w:numPr>
          <w:ilvl w:val="0"/>
          <w:numId w:val="8"/>
        </w:numPr>
        <w:ind w:left="1204" w:hanging="490"/>
      </w:pPr>
      <w:r w:rsidRPr="006D767C">
        <w:t>OAK: A phase III open-label RCT of atezolizumab vs docetaxel in both squamous and non-squamous patients;</w:t>
      </w:r>
    </w:p>
    <w:p w:rsidR="0089504C" w:rsidRPr="006D767C" w:rsidRDefault="0089504C" w:rsidP="002D73C8">
      <w:pPr>
        <w:numPr>
          <w:ilvl w:val="0"/>
          <w:numId w:val="8"/>
        </w:numPr>
        <w:ind w:left="1204" w:hanging="490"/>
      </w:pPr>
      <w:r w:rsidRPr="006D767C">
        <w:t>POPLAR: A phase II open-label RCT of atezolizumab vs docetaxel in both squamous and non-squamous patients;</w:t>
      </w:r>
    </w:p>
    <w:p w:rsidR="0089504C" w:rsidRPr="006D767C" w:rsidRDefault="0089504C" w:rsidP="002D73C8">
      <w:pPr>
        <w:numPr>
          <w:ilvl w:val="0"/>
          <w:numId w:val="8"/>
        </w:numPr>
        <w:ind w:left="1204" w:hanging="490"/>
      </w:pPr>
      <w:r w:rsidRPr="006D767C">
        <w:t>Checkmate 017: A phase III open-label RCT of nivolumab vs docetaxel in squamous patients; and</w:t>
      </w:r>
    </w:p>
    <w:p w:rsidR="0089504C" w:rsidRPr="006D767C" w:rsidRDefault="0089504C" w:rsidP="002D73C8">
      <w:pPr>
        <w:numPr>
          <w:ilvl w:val="0"/>
          <w:numId w:val="8"/>
        </w:numPr>
        <w:ind w:left="1204" w:hanging="490"/>
      </w:pPr>
      <w:r w:rsidRPr="006D767C">
        <w:t>Checkmate 057: A phase III open-label RCT of nivolumab vs docetaxel in non-squamous patients.</w:t>
      </w:r>
    </w:p>
    <w:p w:rsidR="0089504C" w:rsidRPr="006D767C" w:rsidRDefault="0089504C" w:rsidP="002D73C8">
      <w:pPr>
        <w:numPr>
          <w:ilvl w:val="1"/>
          <w:numId w:val="1"/>
        </w:numPr>
        <w:spacing w:before="0" w:after="120"/>
      </w:pPr>
      <w:r w:rsidRPr="006D767C">
        <w:t xml:space="preserve">Checkmate 017 and Checkmate 057 have been considered by the PBAC previously when considering nivolumab for locally advanced or metastatic NSCLC </w:t>
      </w:r>
      <w:r w:rsidR="00D17023" w:rsidRPr="006D767C">
        <w:t xml:space="preserve">patients </w:t>
      </w:r>
      <w:r w:rsidRPr="006D767C">
        <w:t xml:space="preserve">who have failed </w:t>
      </w:r>
      <w:r w:rsidR="00545F59" w:rsidRPr="006D767C">
        <w:t>platinum-based</w:t>
      </w:r>
      <w:r w:rsidRPr="006D767C">
        <w:t xml:space="preserve"> chemotherapy.</w:t>
      </w:r>
    </w:p>
    <w:p w:rsidR="0089504C" w:rsidRPr="006D767C" w:rsidRDefault="0089504C" w:rsidP="002D73C8">
      <w:pPr>
        <w:numPr>
          <w:ilvl w:val="1"/>
          <w:numId w:val="1"/>
        </w:numPr>
        <w:spacing w:before="0" w:after="120"/>
      </w:pPr>
      <w:r w:rsidRPr="006D767C">
        <w:t xml:space="preserve">The ITT populations from each of the arms in the respective trials were meta-analysed prior to conducting an indirect comparison, based on the </w:t>
      </w:r>
      <w:r w:rsidR="00344B66" w:rsidRPr="006D767C">
        <w:t>Bucher</w:t>
      </w:r>
      <w:r w:rsidRPr="006D767C">
        <w:t xml:space="preserve"> method</w:t>
      </w:r>
      <w:r w:rsidR="00743590" w:rsidRPr="006D767C">
        <w:rPr>
          <w:rStyle w:val="FootnoteReference"/>
        </w:rPr>
        <w:footnoteReference w:id="2"/>
      </w:r>
      <w:r w:rsidRPr="006D767C">
        <w:t>.</w:t>
      </w:r>
    </w:p>
    <w:p w:rsidR="0089504C" w:rsidRPr="006D767C" w:rsidRDefault="0089504C" w:rsidP="002D73C8">
      <w:pPr>
        <w:numPr>
          <w:ilvl w:val="1"/>
          <w:numId w:val="1"/>
        </w:numPr>
        <w:spacing w:before="0" w:after="120"/>
      </w:pPr>
      <w:r w:rsidRPr="006D767C">
        <w:t>Details of the trials presented in the submission ar</w:t>
      </w:r>
      <w:r w:rsidR="00AE0DC9" w:rsidRPr="006D767C">
        <w:t>e provided in the table below.</w:t>
      </w:r>
    </w:p>
    <w:p w:rsidR="00256A09" w:rsidRDefault="00256A09">
      <w:pPr>
        <w:spacing w:before="0" w:line="259" w:lineRule="auto"/>
        <w:jc w:val="left"/>
        <w:rPr>
          <w:rFonts w:ascii="Arial Narrow" w:hAnsi="Arial Narrow"/>
          <w:b/>
          <w:sz w:val="20"/>
        </w:rPr>
      </w:pPr>
      <w:r>
        <w:rPr>
          <w:rFonts w:ascii="Arial Narrow" w:hAnsi="Arial Narrow"/>
          <w:b/>
          <w:sz w:val="20"/>
        </w:rPr>
        <w:br w:type="page"/>
      </w:r>
    </w:p>
    <w:p w:rsidR="00ED60F1" w:rsidRPr="006D767C" w:rsidRDefault="004D4E2C" w:rsidP="00ED60F1">
      <w:pPr>
        <w:keepNext/>
        <w:tabs>
          <w:tab w:val="left" w:pos="5643"/>
        </w:tabs>
        <w:spacing w:before="0" w:after="60"/>
        <w:jc w:val="left"/>
        <w:rPr>
          <w:rFonts w:ascii="Arial Narrow" w:hAnsi="Arial Narrow"/>
          <w:b/>
          <w:sz w:val="20"/>
        </w:rPr>
      </w:pPr>
      <w:r w:rsidRPr="006D767C">
        <w:rPr>
          <w:rFonts w:ascii="Arial Narrow" w:hAnsi="Arial Narrow"/>
          <w:b/>
          <w:sz w:val="20"/>
        </w:rPr>
        <w:t>Table 2</w:t>
      </w:r>
      <w:r w:rsidR="0089504C" w:rsidRPr="006D767C">
        <w:rPr>
          <w:rFonts w:ascii="Arial Narrow" w:hAnsi="Arial Narrow"/>
          <w:b/>
          <w:sz w:val="20"/>
        </w:rPr>
        <w:t>: Trials and associated reports presented in the submission</w:t>
      </w:r>
    </w:p>
    <w:tbl>
      <w:tblPr>
        <w:tblW w:w="5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45"/>
        <w:gridCol w:w="5328"/>
        <w:gridCol w:w="2470"/>
      </w:tblGrid>
      <w:tr w:rsidR="00ED60F1" w:rsidRPr="006D767C" w:rsidTr="00256A09">
        <w:tc>
          <w:tcPr>
            <w:tcW w:w="782" w:type="pct"/>
          </w:tcPr>
          <w:p w:rsidR="00ED60F1" w:rsidRPr="006D767C" w:rsidRDefault="00ED60F1" w:rsidP="007171FC">
            <w:pPr>
              <w:widowControl w:val="0"/>
              <w:spacing w:before="40" w:after="40"/>
              <w:jc w:val="left"/>
              <w:rPr>
                <w:rFonts w:ascii="Arial Narrow" w:hAnsi="Arial Narrow"/>
                <w:b/>
                <w:sz w:val="20"/>
              </w:rPr>
            </w:pPr>
            <w:r w:rsidRPr="006D767C">
              <w:rPr>
                <w:rFonts w:ascii="Arial Narrow" w:hAnsi="Arial Narrow"/>
                <w:b/>
                <w:sz w:val="20"/>
              </w:rPr>
              <w:t>Trial ID</w:t>
            </w:r>
          </w:p>
        </w:tc>
        <w:tc>
          <w:tcPr>
            <w:tcW w:w="2882" w:type="pct"/>
          </w:tcPr>
          <w:p w:rsidR="00ED60F1" w:rsidRPr="006D767C" w:rsidRDefault="00ED60F1" w:rsidP="007171FC">
            <w:pPr>
              <w:widowControl w:val="0"/>
              <w:spacing w:before="40" w:after="40"/>
              <w:ind w:left="90"/>
              <w:jc w:val="left"/>
              <w:rPr>
                <w:rFonts w:ascii="Arial Narrow" w:hAnsi="Arial Narrow"/>
                <w:b/>
                <w:sz w:val="20"/>
              </w:rPr>
            </w:pPr>
            <w:r w:rsidRPr="006D767C">
              <w:rPr>
                <w:rFonts w:ascii="Arial Narrow" w:hAnsi="Arial Narrow"/>
                <w:b/>
                <w:sz w:val="20"/>
              </w:rPr>
              <w:t>Protocol title/ Publication title</w:t>
            </w:r>
          </w:p>
        </w:tc>
        <w:tc>
          <w:tcPr>
            <w:tcW w:w="1335" w:type="pct"/>
          </w:tcPr>
          <w:p w:rsidR="00ED60F1" w:rsidRPr="006D767C" w:rsidRDefault="00ED60F1" w:rsidP="007171FC">
            <w:pPr>
              <w:widowControl w:val="0"/>
              <w:spacing w:before="40" w:after="40"/>
              <w:jc w:val="left"/>
              <w:rPr>
                <w:rFonts w:ascii="Arial Narrow" w:hAnsi="Arial Narrow"/>
                <w:b/>
                <w:sz w:val="20"/>
              </w:rPr>
            </w:pPr>
            <w:r w:rsidRPr="006D767C">
              <w:rPr>
                <w:rFonts w:ascii="Arial Narrow" w:hAnsi="Arial Narrow"/>
                <w:b/>
                <w:sz w:val="20"/>
              </w:rPr>
              <w:t>Publication citation</w:t>
            </w:r>
          </w:p>
        </w:tc>
      </w:tr>
      <w:tr w:rsidR="00ED60F1" w:rsidRPr="006D767C" w:rsidTr="00256A09">
        <w:tc>
          <w:tcPr>
            <w:tcW w:w="5000" w:type="pct"/>
            <w:gridSpan w:val="3"/>
            <w:tcBorders>
              <w:bottom w:val="single" w:sz="4" w:space="0" w:color="auto"/>
            </w:tcBorders>
          </w:tcPr>
          <w:p w:rsidR="00ED60F1" w:rsidRPr="006D767C" w:rsidRDefault="00ED60F1" w:rsidP="007171FC">
            <w:pPr>
              <w:widowControl w:val="0"/>
              <w:spacing w:before="40" w:after="40"/>
              <w:ind w:left="90"/>
              <w:jc w:val="left"/>
              <w:rPr>
                <w:rFonts w:ascii="Arial Narrow" w:hAnsi="Arial Narrow"/>
                <w:b/>
                <w:sz w:val="20"/>
              </w:rPr>
            </w:pPr>
            <w:r w:rsidRPr="006D767C">
              <w:rPr>
                <w:rFonts w:ascii="Arial Narrow" w:hAnsi="Arial Narrow"/>
                <w:b/>
                <w:sz w:val="20"/>
              </w:rPr>
              <w:t>Direct randomised trial(s)</w:t>
            </w:r>
          </w:p>
        </w:tc>
      </w:tr>
      <w:tr w:rsidR="00ED60F1" w:rsidRPr="006D767C" w:rsidTr="00256A09">
        <w:tc>
          <w:tcPr>
            <w:tcW w:w="782" w:type="pct"/>
            <w:tcBorders>
              <w:bottom w:val="nil"/>
            </w:tcBorders>
          </w:tcPr>
          <w:p w:rsidR="00ED60F1" w:rsidRPr="006D767C" w:rsidRDefault="00ED60F1" w:rsidP="007171FC">
            <w:pPr>
              <w:widowControl w:val="0"/>
              <w:spacing w:before="40" w:after="40"/>
              <w:jc w:val="left"/>
              <w:rPr>
                <w:rFonts w:ascii="Arial Narrow" w:hAnsi="Arial Narrow"/>
                <w:sz w:val="20"/>
              </w:rPr>
            </w:pPr>
            <w:r w:rsidRPr="006D767C">
              <w:rPr>
                <w:rFonts w:ascii="Arial Narrow" w:hAnsi="Arial Narrow"/>
                <w:sz w:val="20"/>
              </w:rPr>
              <w:t>OAK</w:t>
            </w:r>
          </w:p>
          <w:p w:rsidR="00ED60F1" w:rsidRPr="006D767C" w:rsidRDefault="00ED60F1" w:rsidP="007171FC">
            <w:pPr>
              <w:widowControl w:val="0"/>
              <w:spacing w:before="40" w:after="40"/>
              <w:jc w:val="left"/>
              <w:rPr>
                <w:rFonts w:ascii="Arial Narrow" w:hAnsi="Arial Narrow"/>
                <w:sz w:val="20"/>
              </w:rPr>
            </w:pPr>
            <w:r w:rsidRPr="006D767C">
              <w:rPr>
                <w:rFonts w:ascii="Arial Narrow" w:hAnsi="Arial Narrow"/>
                <w:sz w:val="20"/>
              </w:rPr>
              <w:t>(Study GO28915)</w:t>
            </w:r>
          </w:p>
        </w:tc>
        <w:tc>
          <w:tcPr>
            <w:tcW w:w="2882" w:type="pct"/>
            <w:tcBorders>
              <w:bottom w:val="nil"/>
            </w:tcBorders>
          </w:tcPr>
          <w:p w:rsidR="00ED60F1" w:rsidRPr="006D767C" w:rsidRDefault="00ED60F1" w:rsidP="007171FC">
            <w:pPr>
              <w:widowControl w:val="0"/>
              <w:spacing w:before="40" w:after="40"/>
              <w:ind w:left="90"/>
              <w:jc w:val="left"/>
              <w:rPr>
                <w:rFonts w:ascii="Arial Narrow" w:eastAsia="Times New Roman" w:hAnsi="Arial Narrow" w:cs="Arial Narrow"/>
                <w:sz w:val="20"/>
                <w:szCs w:val="20"/>
              </w:rPr>
            </w:pPr>
            <w:r w:rsidRPr="006D767C">
              <w:rPr>
                <w:rFonts w:ascii="Arial Narrow" w:eastAsia="Times New Roman" w:hAnsi="Arial Narrow" w:cs="Arial Narrow"/>
                <w:sz w:val="20"/>
                <w:szCs w:val="20"/>
              </w:rPr>
              <w:t xml:space="preserve">Primary Clinical Study Report – GO28915 OAK. A Phase III, open-label multicenter, randomised study to investigate the efficacy and safety of atezolizumab (anti−PD-L1 antibody) compared with docetaxel in patients with non−small cell lung cancer after failure with platinum-containing chemotherapy (OAK). </w:t>
            </w:r>
          </w:p>
        </w:tc>
        <w:tc>
          <w:tcPr>
            <w:tcW w:w="1335" w:type="pct"/>
            <w:tcBorders>
              <w:bottom w:val="nil"/>
            </w:tcBorders>
          </w:tcPr>
          <w:p w:rsidR="00ED60F1" w:rsidRPr="006D767C" w:rsidRDefault="00ED60F1" w:rsidP="007171FC">
            <w:pPr>
              <w:widowControl w:val="0"/>
              <w:spacing w:before="40" w:after="40"/>
              <w:jc w:val="left"/>
              <w:rPr>
                <w:rFonts w:ascii="Arial Narrow" w:hAnsi="Arial Narrow"/>
                <w:sz w:val="20"/>
              </w:rPr>
            </w:pPr>
            <w:r w:rsidRPr="006D767C">
              <w:rPr>
                <w:rFonts w:ascii="Arial Narrow" w:hAnsi="Arial Narrow"/>
                <w:sz w:val="20"/>
              </w:rPr>
              <w:t>Report No. 1070445. December 2016</w:t>
            </w:r>
          </w:p>
        </w:tc>
      </w:tr>
      <w:tr w:rsidR="00ED60F1" w:rsidRPr="006D767C" w:rsidTr="00256A09">
        <w:tc>
          <w:tcPr>
            <w:tcW w:w="782" w:type="pct"/>
            <w:tcBorders>
              <w:top w:val="nil"/>
              <w:bottom w:val="nil"/>
              <w:right w:val="single" w:sz="4" w:space="0" w:color="auto"/>
            </w:tcBorders>
          </w:tcPr>
          <w:p w:rsidR="00ED60F1" w:rsidRPr="006D767C" w:rsidRDefault="00ED60F1" w:rsidP="007171FC">
            <w:pPr>
              <w:widowControl w:val="0"/>
              <w:spacing w:before="40" w:after="40"/>
              <w:jc w:val="left"/>
              <w:rPr>
                <w:rFonts w:ascii="Arial Narrow" w:hAnsi="Arial Narrow"/>
                <w:sz w:val="20"/>
              </w:rPr>
            </w:pPr>
          </w:p>
        </w:tc>
        <w:tc>
          <w:tcPr>
            <w:tcW w:w="2882" w:type="pct"/>
            <w:tcBorders>
              <w:top w:val="nil"/>
              <w:left w:val="single" w:sz="4" w:space="0" w:color="auto"/>
              <w:bottom w:val="nil"/>
              <w:right w:val="single" w:sz="4" w:space="0" w:color="auto"/>
            </w:tcBorders>
          </w:tcPr>
          <w:p w:rsidR="00ED60F1" w:rsidRPr="006D767C" w:rsidRDefault="00ED60F1" w:rsidP="007171FC">
            <w:pPr>
              <w:widowControl w:val="0"/>
              <w:spacing w:before="40" w:after="40"/>
              <w:ind w:left="90"/>
              <w:jc w:val="left"/>
              <w:rPr>
                <w:rFonts w:ascii="Arial Narrow" w:eastAsia="Times New Roman" w:hAnsi="Arial Narrow" w:cs="Arial Narrow"/>
                <w:sz w:val="20"/>
                <w:szCs w:val="20"/>
                <w:u w:val="single"/>
              </w:rPr>
            </w:pPr>
            <w:r w:rsidRPr="006D767C">
              <w:rPr>
                <w:rFonts w:ascii="Arial Narrow" w:eastAsia="Times New Roman" w:hAnsi="Arial Narrow" w:cs="Arial Narrow"/>
                <w:sz w:val="20"/>
                <w:szCs w:val="20"/>
                <w:u w:val="single"/>
              </w:rPr>
              <w:t>Publications</w:t>
            </w:r>
          </w:p>
          <w:p w:rsidR="00ED60F1" w:rsidRPr="006D767C" w:rsidRDefault="00ED60F1" w:rsidP="007171FC">
            <w:pPr>
              <w:widowControl w:val="0"/>
              <w:spacing w:before="40" w:after="40"/>
              <w:ind w:left="90"/>
              <w:jc w:val="left"/>
              <w:rPr>
                <w:rFonts w:ascii="Arial Narrow" w:eastAsia="Times New Roman" w:hAnsi="Arial Narrow" w:cs="Arial Narrow"/>
                <w:sz w:val="20"/>
                <w:szCs w:val="20"/>
              </w:rPr>
            </w:pPr>
            <w:r w:rsidRPr="006D767C">
              <w:rPr>
                <w:rFonts w:ascii="Arial Narrow" w:eastAsia="Times New Roman" w:hAnsi="Arial Narrow" w:cs="Arial Narrow"/>
                <w:sz w:val="20"/>
                <w:szCs w:val="20"/>
              </w:rPr>
              <w:t>Rittmeyer A, Barlesi F et al. Atezolizumab versus docetaxel in patients with previously treated non-small-cell lung cancer (OAK): a phase 3, open-label, multicentre randomised controlled trial.</w:t>
            </w:r>
          </w:p>
        </w:tc>
        <w:tc>
          <w:tcPr>
            <w:tcW w:w="1335" w:type="pct"/>
            <w:tcBorders>
              <w:top w:val="nil"/>
              <w:left w:val="single" w:sz="4" w:space="0" w:color="auto"/>
              <w:bottom w:val="nil"/>
            </w:tcBorders>
          </w:tcPr>
          <w:p w:rsidR="00ED60F1" w:rsidRPr="006D767C" w:rsidRDefault="00ED60F1" w:rsidP="007171FC">
            <w:pPr>
              <w:widowControl w:val="0"/>
              <w:spacing w:before="40" w:after="40"/>
              <w:jc w:val="left"/>
              <w:rPr>
                <w:rFonts w:ascii="Arial Narrow" w:hAnsi="Arial Narrow"/>
                <w:sz w:val="20"/>
              </w:rPr>
            </w:pPr>
          </w:p>
          <w:p w:rsidR="00ED60F1" w:rsidRPr="006D767C" w:rsidRDefault="00ED60F1" w:rsidP="007171FC">
            <w:pPr>
              <w:widowControl w:val="0"/>
              <w:spacing w:before="40" w:after="40"/>
              <w:jc w:val="left"/>
              <w:rPr>
                <w:rFonts w:ascii="Arial Narrow" w:hAnsi="Arial Narrow"/>
                <w:sz w:val="20"/>
              </w:rPr>
            </w:pPr>
            <w:r w:rsidRPr="006D767C">
              <w:rPr>
                <w:rFonts w:ascii="Arial Narrow" w:hAnsi="Arial Narrow"/>
                <w:sz w:val="20"/>
              </w:rPr>
              <w:t>The Lancet 2017; 389: 255-265</w:t>
            </w:r>
          </w:p>
        </w:tc>
      </w:tr>
      <w:tr w:rsidR="00ED60F1" w:rsidRPr="006D767C" w:rsidTr="00256A09">
        <w:tc>
          <w:tcPr>
            <w:tcW w:w="782" w:type="pct"/>
            <w:tcBorders>
              <w:top w:val="nil"/>
              <w:bottom w:val="nil"/>
              <w:right w:val="single" w:sz="4" w:space="0" w:color="auto"/>
            </w:tcBorders>
          </w:tcPr>
          <w:p w:rsidR="00ED60F1" w:rsidRPr="006D767C" w:rsidRDefault="00ED60F1" w:rsidP="007171FC">
            <w:pPr>
              <w:widowControl w:val="0"/>
              <w:spacing w:before="40" w:after="40"/>
              <w:jc w:val="left"/>
              <w:rPr>
                <w:rFonts w:ascii="Arial Narrow" w:hAnsi="Arial Narrow"/>
                <w:sz w:val="20"/>
              </w:rPr>
            </w:pPr>
          </w:p>
        </w:tc>
        <w:tc>
          <w:tcPr>
            <w:tcW w:w="2882" w:type="pct"/>
            <w:tcBorders>
              <w:top w:val="nil"/>
              <w:left w:val="single" w:sz="4" w:space="0" w:color="auto"/>
              <w:bottom w:val="nil"/>
              <w:right w:val="single" w:sz="4" w:space="0" w:color="auto"/>
            </w:tcBorders>
          </w:tcPr>
          <w:p w:rsidR="00ED60F1" w:rsidRPr="006D767C" w:rsidRDefault="00ED60F1" w:rsidP="00545F59">
            <w:pPr>
              <w:widowControl w:val="0"/>
              <w:spacing w:before="40" w:after="40"/>
              <w:ind w:left="90"/>
              <w:jc w:val="left"/>
              <w:rPr>
                <w:rFonts w:ascii="Arial Narrow" w:eastAsia="Times New Roman" w:hAnsi="Arial Narrow" w:cs="Arial Narrow"/>
                <w:sz w:val="20"/>
                <w:szCs w:val="20"/>
              </w:rPr>
            </w:pPr>
            <w:r w:rsidRPr="006D767C">
              <w:rPr>
                <w:rFonts w:ascii="Arial Narrow" w:eastAsia="Times New Roman" w:hAnsi="Arial Narrow" w:cs="Arial Narrow"/>
                <w:sz w:val="20"/>
                <w:szCs w:val="20"/>
              </w:rPr>
              <w:t xml:space="preserve">Takada </w:t>
            </w:r>
            <w:r w:rsidR="007974B9" w:rsidRPr="009A6127">
              <w:rPr>
                <w:rFonts w:ascii="Arial Narrow" w:eastAsia="Times New Roman" w:hAnsi="Arial Narrow" w:cs="Arial Narrow"/>
                <w:sz w:val="20"/>
                <w:szCs w:val="20"/>
              </w:rPr>
              <w:t xml:space="preserve">K, Toyokawa G, Okamoto T, et al. </w:t>
            </w:r>
            <w:r w:rsidRPr="006D767C">
              <w:rPr>
                <w:rFonts w:ascii="Arial Narrow" w:eastAsia="Times New Roman" w:hAnsi="Arial Narrow" w:cs="Arial Narrow"/>
                <w:sz w:val="20"/>
                <w:szCs w:val="20"/>
              </w:rPr>
              <w:t>A Comprehensive Analysis of Programmed Cell Death Ligand-1 Expression With the Clone SP142 Antibody in Non-Small-Cell Lung Cancer Patients</w:t>
            </w:r>
          </w:p>
        </w:tc>
        <w:tc>
          <w:tcPr>
            <w:tcW w:w="1335" w:type="pct"/>
            <w:tcBorders>
              <w:top w:val="nil"/>
              <w:left w:val="single" w:sz="4" w:space="0" w:color="auto"/>
              <w:bottom w:val="nil"/>
            </w:tcBorders>
          </w:tcPr>
          <w:p w:rsidR="00ED60F1" w:rsidRPr="006D767C" w:rsidRDefault="00ED60F1" w:rsidP="007171FC">
            <w:pPr>
              <w:widowControl w:val="0"/>
              <w:spacing w:before="40" w:after="40"/>
              <w:jc w:val="left"/>
              <w:rPr>
                <w:rFonts w:ascii="Arial Narrow" w:eastAsia="Times New Roman" w:hAnsi="Arial Narrow" w:cs="Arial Narrow"/>
                <w:sz w:val="20"/>
                <w:szCs w:val="20"/>
              </w:rPr>
            </w:pPr>
            <w:r w:rsidRPr="006D767C">
              <w:rPr>
                <w:rFonts w:ascii="Arial Narrow" w:eastAsia="Times New Roman" w:hAnsi="Arial Narrow" w:cs="Arial Narrow"/>
                <w:sz w:val="20"/>
                <w:szCs w:val="20"/>
              </w:rPr>
              <w:t>Clinical Lu</w:t>
            </w:r>
            <w:r w:rsidR="00C64B0E" w:rsidRPr="006D767C">
              <w:rPr>
                <w:rFonts w:ascii="Arial Narrow" w:eastAsia="Times New Roman" w:hAnsi="Arial Narrow" w:cs="Arial Narrow"/>
                <w:sz w:val="20"/>
                <w:szCs w:val="20"/>
              </w:rPr>
              <w:t xml:space="preserve">ng Cancer. In Press. 2017 </w:t>
            </w:r>
            <w:r w:rsidRPr="006D767C">
              <w:rPr>
                <w:rFonts w:ascii="Arial Narrow" w:eastAsia="Times New Roman" w:hAnsi="Arial Narrow" w:cs="Arial Narrow"/>
                <w:sz w:val="20"/>
                <w:szCs w:val="20"/>
              </w:rPr>
              <w:t>DOI:10.1016/j.cllc.2017.02.004</w:t>
            </w:r>
          </w:p>
          <w:p w:rsidR="00ED60F1" w:rsidRPr="006D767C" w:rsidRDefault="00ED60F1" w:rsidP="007171FC">
            <w:pPr>
              <w:widowControl w:val="0"/>
              <w:spacing w:before="40" w:after="40"/>
              <w:jc w:val="left"/>
              <w:rPr>
                <w:rFonts w:ascii="Arial Narrow" w:hAnsi="Arial Narrow"/>
                <w:sz w:val="20"/>
              </w:rPr>
            </w:pPr>
          </w:p>
        </w:tc>
      </w:tr>
      <w:tr w:rsidR="00ED60F1" w:rsidRPr="006D767C" w:rsidTr="00256A09">
        <w:tc>
          <w:tcPr>
            <w:tcW w:w="782" w:type="pct"/>
            <w:tcBorders>
              <w:top w:val="nil"/>
              <w:bottom w:val="single" w:sz="4" w:space="0" w:color="auto"/>
              <w:right w:val="single" w:sz="4" w:space="0" w:color="auto"/>
            </w:tcBorders>
          </w:tcPr>
          <w:p w:rsidR="00ED60F1" w:rsidRPr="006D767C" w:rsidRDefault="00ED60F1" w:rsidP="007171FC">
            <w:pPr>
              <w:widowControl w:val="0"/>
              <w:spacing w:before="40" w:after="40"/>
              <w:jc w:val="left"/>
              <w:rPr>
                <w:rFonts w:ascii="Arial Narrow" w:hAnsi="Arial Narrow"/>
                <w:sz w:val="20"/>
              </w:rPr>
            </w:pPr>
          </w:p>
        </w:tc>
        <w:tc>
          <w:tcPr>
            <w:tcW w:w="2882" w:type="pct"/>
            <w:tcBorders>
              <w:top w:val="nil"/>
              <w:left w:val="single" w:sz="4" w:space="0" w:color="auto"/>
              <w:bottom w:val="single" w:sz="4" w:space="0" w:color="auto"/>
              <w:right w:val="single" w:sz="4" w:space="0" w:color="auto"/>
            </w:tcBorders>
          </w:tcPr>
          <w:p w:rsidR="00ED60F1" w:rsidRPr="006D767C" w:rsidRDefault="00ED60F1" w:rsidP="007171FC">
            <w:pPr>
              <w:widowControl w:val="0"/>
              <w:spacing w:before="40" w:after="40"/>
              <w:ind w:left="90"/>
              <w:jc w:val="left"/>
              <w:rPr>
                <w:rFonts w:ascii="Arial Narrow" w:eastAsia="Times New Roman" w:hAnsi="Arial Narrow" w:cs="Arial Narrow"/>
                <w:sz w:val="20"/>
                <w:szCs w:val="20"/>
              </w:rPr>
            </w:pPr>
            <w:r w:rsidRPr="006D767C">
              <w:rPr>
                <w:rFonts w:ascii="Arial Narrow" w:eastAsia="Times New Roman" w:hAnsi="Arial Narrow" w:cs="Arial Narrow"/>
                <w:sz w:val="20"/>
                <w:szCs w:val="20"/>
              </w:rPr>
              <w:t xml:space="preserve">Gandara D, Von Pawel J. Atezolizumab Treatment Beyond Disease Progression in Advanced NSCLC: Results From the Randomized Ph III OAK Study. </w:t>
            </w:r>
          </w:p>
        </w:tc>
        <w:tc>
          <w:tcPr>
            <w:tcW w:w="1335" w:type="pct"/>
            <w:tcBorders>
              <w:top w:val="nil"/>
              <w:left w:val="single" w:sz="4" w:space="0" w:color="auto"/>
              <w:bottom w:val="single" w:sz="4" w:space="0" w:color="auto"/>
            </w:tcBorders>
          </w:tcPr>
          <w:p w:rsidR="00ED60F1" w:rsidRPr="006D767C" w:rsidRDefault="00ED60F1" w:rsidP="007171FC">
            <w:pPr>
              <w:widowControl w:val="0"/>
              <w:spacing w:before="40" w:after="40"/>
              <w:jc w:val="left"/>
              <w:rPr>
                <w:rFonts w:ascii="Arial Narrow" w:hAnsi="Arial Narrow"/>
                <w:sz w:val="20"/>
              </w:rPr>
            </w:pPr>
            <w:r w:rsidRPr="006D767C">
              <w:rPr>
                <w:rFonts w:ascii="Arial Narrow" w:hAnsi="Arial Narrow"/>
                <w:sz w:val="20"/>
              </w:rPr>
              <w:t>Presented at ASCO 2017, Chicago Illinois, June 2017.</w:t>
            </w:r>
          </w:p>
        </w:tc>
      </w:tr>
      <w:tr w:rsidR="00ED60F1" w:rsidRPr="006D767C" w:rsidTr="00256A09">
        <w:tc>
          <w:tcPr>
            <w:tcW w:w="782" w:type="pct"/>
            <w:tcBorders>
              <w:bottom w:val="nil"/>
            </w:tcBorders>
          </w:tcPr>
          <w:p w:rsidR="00ED60F1" w:rsidRPr="006D767C" w:rsidRDefault="00ED60F1" w:rsidP="007171FC">
            <w:pPr>
              <w:widowControl w:val="0"/>
              <w:spacing w:before="40" w:after="40"/>
              <w:jc w:val="left"/>
              <w:rPr>
                <w:rFonts w:ascii="Arial Narrow" w:eastAsia="Times New Roman" w:hAnsi="Arial Narrow" w:cs="Arial Narrow"/>
                <w:sz w:val="20"/>
                <w:szCs w:val="20"/>
              </w:rPr>
            </w:pPr>
            <w:r w:rsidRPr="006D767C">
              <w:rPr>
                <w:rFonts w:ascii="Arial Narrow" w:eastAsia="Times New Roman" w:hAnsi="Arial Narrow" w:cs="Arial Narrow"/>
                <w:sz w:val="20"/>
                <w:szCs w:val="20"/>
              </w:rPr>
              <w:t>POPLAR</w:t>
            </w:r>
          </w:p>
          <w:p w:rsidR="00ED60F1" w:rsidRPr="006D767C" w:rsidRDefault="00ED60F1" w:rsidP="007171FC">
            <w:pPr>
              <w:widowControl w:val="0"/>
              <w:spacing w:before="40" w:after="40"/>
              <w:jc w:val="left"/>
              <w:rPr>
                <w:rFonts w:ascii="Arial Narrow" w:hAnsi="Arial Narrow"/>
                <w:sz w:val="20"/>
              </w:rPr>
            </w:pPr>
            <w:r w:rsidRPr="006D767C">
              <w:rPr>
                <w:rFonts w:ascii="Arial Narrow" w:hAnsi="Arial Narrow"/>
                <w:sz w:val="20"/>
              </w:rPr>
              <w:t>(Study GO28753)</w:t>
            </w:r>
          </w:p>
        </w:tc>
        <w:tc>
          <w:tcPr>
            <w:tcW w:w="2882" w:type="pct"/>
            <w:tcBorders>
              <w:bottom w:val="nil"/>
            </w:tcBorders>
          </w:tcPr>
          <w:p w:rsidR="00ED60F1" w:rsidRPr="006D767C" w:rsidRDefault="00ED60F1" w:rsidP="007171FC">
            <w:pPr>
              <w:widowControl w:val="0"/>
              <w:spacing w:before="40" w:after="40"/>
              <w:ind w:left="90"/>
              <w:jc w:val="left"/>
              <w:rPr>
                <w:rFonts w:ascii="Arial Narrow" w:hAnsi="Arial Narrow"/>
                <w:sz w:val="20"/>
              </w:rPr>
            </w:pPr>
            <w:r w:rsidRPr="006D767C">
              <w:rPr>
                <w:rFonts w:ascii="Arial Narrow" w:hAnsi="Arial Narrow"/>
                <w:sz w:val="20"/>
              </w:rPr>
              <w:t>Primary Clinical Study Report – Protocol GO28753 – A Phase II, open-label, multicenter, randomised study to investigate the efficacy and safety of MPDL3280A (anti−PD-L1 antibody) compared with docetaxel in patients with non−small cell lung cancer after platinum failure.</w:t>
            </w:r>
          </w:p>
        </w:tc>
        <w:tc>
          <w:tcPr>
            <w:tcW w:w="1335" w:type="pct"/>
            <w:tcBorders>
              <w:bottom w:val="nil"/>
            </w:tcBorders>
          </w:tcPr>
          <w:p w:rsidR="00ED60F1" w:rsidRPr="006D767C" w:rsidRDefault="00ED60F1" w:rsidP="00602F24">
            <w:pPr>
              <w:widowControl w:val="0"/>
              <w:spacing w:before="40" w:after="40"/>
              <w:jc w:val="left"/>
              <w:rPr>
                <w:rFonts w:ascii="Arial Narrow" w:hAnsi="Arial Narrow"/>
                <w:sz w:val="20"/>
              </w:rPr>
            </w:pPr>
            <w:r w:rsidRPr="006D767C">
              <w:rPr>
                <w:rFonts w:ascii="Arial Narrow" w:eastAsia="Times New Roman" w:hAnsi="Arial Narrow" w:cs="Arial Narrow"/>
                <w:sz w:val="20"/>
                <w:szCs w:val="20"/>
              </w:rPr>
              <w:t>Report No. 1065672 – December 2015</w:t>
            </w:r>
          </w:p>
        </w:tc>
      </w:tr>
      <w:tr w:rsidR="00ED60F1" w:rsidRPr="006D767C" w:rsidTr="00256A09">
        <w:tc>
          <w:tcPr>
            <w:tcW w:w="782" w:type="pct"/>
            <w:tcBorders>
              <w:top w:val="nil"/>
              <w:bottom w:val="nil"/>
            </w:tcBorders>
          </w:tcPr>
          <w:p w:rsidR="00ED60F1" w:rsidRPr="006D767C" w:rsidRDefault="00ED60F1" w:rsidP="007171FC">
            <w:pPr>
              <w:widowControl w:val="0"/>
              <w:spacing w:before="40" w:after="40"/>
              <w:jc w:val="left"/>
              <w:rPr>
                <w:rFonts w:ascii="Arial Narrow" w:eastAsia="Times New Roman" w:hAnsi="Arial Narrow" w:cs="Arial Narrow"/>
                <w:sz w:val="20"/>
                <w:szCs w:val="20"/>
              </w:rPr>
            </w:pPr>
          </w:p>
        </w:tc>
        <w:tc>
          <w:tcPr>
            <w:tcW w:w="2882" w:type="pct"/>
            <w:tcBorders>
              <w:top w:val="nil"/>
              <w:bottom w:val="nil"/>
            </w:tcBorders>
          </w:tcPr>
          <w:p w:rsidR="00ED60F1" w:rsidRPr="006D767C" w:rsidRDefault="00ED60F1" w:rsidP="007171FC">
            <w:pPr>
              <w:widowControl w:val="0"/>
              <w:spacing w:before="40" w:after="40"/>
              <w:ind w:left="90"/>
              <w:jc w:val="left"/>
              <w:rPr>
                <w:rFonts w:ascii="Arial Narrow" w:eastAsia="Times New Roman" w:hAnsi="Arial Narrow" w:cs="Arial Narrow"/>
                <w:sz w:val="20"/>
                <w:szCs w:val="20"/>
              </w:rPr>
            </w:pPr>
            <w:r w:rsidRPr="006D767C">
              <w:rPr>
                <w:rFonts w:ascii="Arial Narrow" w:eastAsia="Times New Roman" w:hAnsi="Arial Narrow" w:cs="Arial Narrow"/>
                <w:sz w:val="20"/>
                <w:szCs w:val="20"/>
              </w:rPr>
              <w:t xml:space="preserve">Supplementary Report for POPLAR CSR, corresponding to CCOD of 1 December 2015. </w:t>
            </w:r>
          </w:p>
        </w:tc>
        <w:tc>
          <w:tcPr>
            <w:tcW w:w="1335" w:type="pct"/>
            <w:tcBorders>
              <w:top w:val="nil"/>
              <w:bottom w:val="nil"/>
            </w:tcBorders>
          </w:tcPr>
          <w:p w:rsidR="00ED60F1" w:rsidRPr="006D767C" w:rsidRDefault="00ED60F1" w:rsidP="007171FC">
            <w:pPr>
              <w:widowControl w:val="0"/>
              <w:spacing w:before="40" w:after="40"/>
              <w:jc w:val="left"/>
              <w:rPr>
                <w:rFonts w:ascii="Arial Narrow" w:hAnsi="Arial Narrow"/>
                <w:sz w:val="20"/>
              </w:rPr>
            </w:pPr>
            <w:r w:rsidRPr="006D767C">
              <w:rPr>
                <w:rFonts w:ascii="Arial Narrow" w:hAnsi="Arial Narrow"/>
                <w:sz w:val="20"/>
              </w:rPr>
              <w:t>POPLAR Supp 1069440 2016</w:t>
            </w:r>
          </w:p>
        </w:tc>
      </w:tr>
      <w:tr w:rsidR="00ED60F1" w:rsidRPr="006D767C" w:rsidTr="00256A09">
        <w:tc>
          <w:tcPr>
            <w:tcW w:w="782" w:type="pct"/>
            <w:tcBorders>
              <w:top w:val="nil"/>
              <w:bottom w:val="nil"/>
            </w:tcBorders>
          </w:tcPr>
          <w:p w:rsidR="00ED60F1" w:rsidRPr="006D767C" w:rsidRDefault="00ED60F1" w:rsidP="007171FC">
            <w:pPr>
              <w:widowControl w:val="0"/>
              <w:spacing w:before="40" w:after="40"/>
              <w:jc w:val="left"/>
              <w:rPr>
                <w:rFonts w:ascii="Arial Narrow" w:eastAsia="Times New Roman" w:hAnsi="Arial Narrow" w:cs="Arial Narrow"/>
                <w:sz w:val="20"/>
                <w:szCs w:val="20"/>
              </w:rPr>
            </w:pPr>
          </w:p>
        </w:tc>
        <w:tc>
          <w:tcPr>
            <w:tcW w:w="2882" w:type="pct"/>
            <w:tcBorders>
              <w:top w:val="nil"/>
              <w:bottom w:val="nil"/>
            </w:tcBorders>
          </w:tcPr>
          <w:p w:rsidR="00ED60F1" w:rsidRPr="006D767C" w:rsidRDefault="00ED60F1" w:rsidP="007171FC">
            <w:pPr>
              <w:widowControl w:val="0"/>
              <w:spacing w:before="40" w:after="40"/>
              <w:ind w:left="90"/>
              <w:jc w:val="left"/>
              <w:rPr>
                <w:rFonts w:ascii="Arial Narrow" w:eastAsia="Times New Roman" w:hAnsi="Arial Narrow" w:cs="Arial Narrow"/>
                <w:sz w:val="20"/>
                <w:szCs w:val="20"/>
              </w:rPr>
            </w:pPr>
            <w:r w:rsidRPr="006D767C">
              <w:rPr>
                <w:rFonts w:ascii="Arial Narrow" w:eastAsia="Times New Roman" w:hAnsi="Arial Narrow" w:cs="Arial Narrow"/>
                <w:sz w:val="20"/>
                <w:szCs w:val="20"/>
              </w:rPr>
              <w:t>Supplementary Report II (US) for POPLAR CSR, corresponding to CCOD of 1 December 2015.</w:t>
            </w:r>
          </w:p>
          <w:p w:rsidR="00ED60F1" w:rsidRPr="006D767C" w:rsidRDefault="00ED60F1" w:rsidP="007171FC">
            <w:pPr>
              <w:widowControl w:val="0"/>
              <w:spacing w:before="40" w:after="40"/>
              <w:ind w:left="90"/>
              <w:jc w:val="left"/>
              <w:rPr>
                <w:rFonts w:ascii="Arial Narrow" w:eastAsia="Times New Roman" w:hAnsi="Arial Narrow" w:cs="Arial Narrow"/>
                <w:sz w:val="20"/>
                <w:szCs w:val="20"/>
              </w:rPr>
            </w:pPr>
            <w:r w:rsidRPr="006D767C">
              <w:rPr>
                <w:rFonts w:ascii="Arial Narrow" w:eastAsia="Times New Roman" w:hAnsi="Arial Narrow" w:cs="Arial Narrow"/>
                <w:sz w:val="20"/>
                <w:szCs w:val="20"/>
                <w:u w:val="single"/>
              </w:rPr>
              <w:t>Publications:</w:t>
            </w:r>
          </w:p>
        </w:tc>
        <w:tc>
          <w:tcPr>
            <w:tcW w:w="1335" w:type="pct"/>
            <w:tcBorders>
              <w:top w:val="nil"/>
              <w:bottom w:val="nil"/>
            </w:tcBorders>
          </w:tcPr>
          <w:p w:rsidR="00ED60F1" w:rsidRPr="006D767C" w:rsidRDefault="00ED60F1" w:rsidP="007171FC">
            <w:pPr>
              <w:widowControl w:val="0"/>
              <w:spacing w:before="40" w:after="40"/>
              <w:jc w:val="left"/>
              <w:rPr>
                <w:rFonts w:ascii="Arial Narrow" w:hAnsi="Arial Narrow"/>
                <w:sz w:val="20"/>
              </w:rPr>
            </w:pPr>
            <w:r w:rsidRPr="006D767C">
              <w:rPr>
                <w:rFonts w:ascii="Arial Narrow" w:hAnsi="Arial Narrow"/>
                <w:sz w:val="20"/>
              </w:rPr>
              <w:t xml:space="preserve">POPLAR Supp 1071999 2016 - </w:t>
            </w:r>
          </w:p>
        </w:tc>
      </w:tr>
      <w:tr w:rsidR="00ED60F1" w:rsidRPr="006D767C" w:rsidTr="00256A09">
        <w:tc>
          <w:tcPr>
            <w:tcW w:w="782" w:type="pct"/>
            <w:tcBorders>
              <w:top w:val="nil"/>
              <w:bottom w:val="nil"/>
            </w:tcBorders>
          </w:tcPr>
          <w:p w:rsidR="00ED60F1" w:rsidRPr="006D767C" w:rsidRDefault="00ED60F1" w:rsidP="007171FC">
            <w:pPr>
              <w:widowControl w:val="0"/>
              <w:spacing w:before="40" w:after="40"/>
              <w:jc w:val="left"/>
              <w:rPr>
                <w:rFonts w:ascii="Arial Narrow" w:eastAsia="Times New Roman" w:hAnsi="Arial Narrow" w:cs="Arial Narrow"/>
                <w:sz w:val="20"/>
                <w:szCs w:val="20"/>
              </w:rPr>
            </w:pPr>
          </w:p>
        </w:tc>
        <w:tc>
          <w:tcPr>
            <w:tcW w:w="2882" w:type="pct"/>
            <w:tcBorders>
              <w:top w:val="nil"/>
              <w:bottom w:val="nil"/>
            </w:tcBorders>
          </w:tcPr>
          <w:p w:rsidR="00ED60F1" w:rsidRPr="006D767C" w:rsidRDefault="00ED60F1" w:rsidP="007171FC">
            <w:pPr>
              <w:widowControl w:val="0"/>
              <w:spacing w:before="40" w:after="40"/>
              <w:ind w:left="90"/>
              <w:jc w:val="left"/>
              <w:rPr>
                <w:rFonts w:ascii="Arial Narrow" w:hAnsi="Arial Narrow"/>
                <w:sz w:val="20"/>
              </w:rPr>
            </w:pPr>
            <w:r w:rsidRPr="006D767C">
              <w:rPr>
                <w:rFonts w:ascii="Arial Narrow" w:hAnsi="Arial Narrow"/>
                <w:sz w:val="20"/>
              </w:rPr>
              <w:t>Fehrenbacher. Atezolizumab versus docetaxel for patients with previously treated non-small-cell lung cancer (POPLAR): A multicentre, open-label, phase 2 randomised controlled trial</w:t>
            </w:r>
          </w:p>
        </w:tc>
        <w:tc>
          <w:tcPr>
            <w:tcW w:w="1335" w:type="pct"/>
            <w:tcBorders>
              <w:top w:val="nil"/>
              <w:bottom w:val="nil"/>
            </w:tcBorders>
          </w:tcPr>
          <w:p w:rsidR="00ED60F1" w:rsidRPr="006D767C" w:rsidRDefault="00ED60F1" w:rsidP="007171FC">
            <w:pPr>
              <w:widowControl w:val="0"/>
              <w:spacing w:before="40" w:after="40"/>
              <w:jc w:val="left"/>
              <w:rPr>
                <w:rFonts w:ascii="Arial Narrow" w:hAnsi="Arial Narrow"/>
                <w:sz w:val="20"/>
              </w:rPr>
            </w:pPr>
            <w:r w:rsidRPr="006D767C">
              <w:rPr>
                <w:rFonts w:ascii="Arial Narrow" w:hAnsi="Arial Narrow"/>
                <w:sz w:val="20"/>
              </w:rPr>
              <w:t>The Lancet.2016 387 (10030):1837-1846</w:t>
            </w:r>
          </w:p>
        </w:tc>
      </w:tr>
      <w:tr w:rsidR="00ED60F1" w:rsidRPr="006D767C" w:rsidTr="00256A09">
        <w:tc>
          <w:tcPr>
            <w:tcW w:w="782" w:type="pct"/>
            <w:tcBorders>
              <w:top w:val="nil"/>
              <w:bottom w:val="single" w:sz="4" w:space="0" w:color="auto"/>
            </w:tcBorders>
          </w:tcPr>
          <w:p w:rsidR="00ED60F1" w:rsidRPr="006D767C" w:rsidRDefault="00ED60F1" w:rsidP="007171FC">
            <w:pPr>
              <w:widowControl w:val="0"/>
              <w:spacing w:before="40" w:after="40"/>
              <w:jc w:val="left"/>
              <w:rPr>
                <w:rFonts w:ascii="Arial Narrow" w:eastAsia="Times New Roman" w:hAnsi="Arial Narrow" w:cs="Arial Narrow"/>
                <w:sz w:val="20"/>
                <w:szCs w:val="20"/>
              </w:rPr>
            </w:pPr>
          </w:p>
        </w:tc>
        <w:tc>
          <w:tcPr>
            <w:tcW w:w="2882" w:type="pct"/>
            <w:tcBorders>
              <w:top w:val="nil"/>
              <w:bottom w:val="single" w:sz="4" w:space="0" w:color="auto"/>
            </w:tcBorders>
          </w:tcPr>
          <w:p w:rsidR="00ED60F1" w:rsidRPr="006D767C" w:rsidRDefault="00ED60F1" w:rsidP="00545F59">
            <w:pPr>
              <w:widowControl w:val="0"/>
              <w:spacing w:before="40" w:after="40"/>
              <w:ind w:left="90"/>
              <w:jc w:val="left"/>
              <w:rPr>
                <w:rFonts w:ascii="Arial Narrow" w:hAnsi="Arial Narrow"/>
                <w:sz w:val="20"/>
              </w:rPr>
            </w:pPr>
            <w:r w:rsidRPr="006D767C">
              <w:rPr>
                <w:rFonts w:ascii="Arial Narrow" w:hAnsi="Arial Narrow"/>
                <w:sz w:val="20"/>
              </w:rPr>
              <w:t xml:space="preserve">Takada </w:t>
            </w:r>
            <w:r w:rsidR="00432CD8" w:rsidRPr="009A6127">
              <w:rPr>
                <w:rFonts w:ascii="Arial Narrow" w:eastAsia="Times New Roman" w:hAnsi="Arial Narrow" w:cs="Arial Narrow"/>
                <w:sz w:val="20"/>
                <w:szCs w:val="20"/>
              </w:rPr>
              <w:t xml:space="preserve">K, Toyokawa G, Okamoto T, et al. </w:t>
            </w:r>
            <w:r w:rsidRPr="006D767C">
              <w:rPr>
                <w:rFonts w:ascii="Arial Narrow" w:hAnsi="Arial Narrow"/>
                <w:sz w:val="20"/>
              </w:rPr>
              <w:t>A Comprehensive Analysis of Programmed Cell Death Ligand-1 Expression With the Clone SP142 Antibody in Non-Small-Cell Lung Cancer Patients</w:t>
            </w:r>
          </w:p>
        </w:tc>
        <w:tc>
          <w:tcPr>
            <w:tcW w:w="1335" w:type="pct"/>
            <w:tcBorders>
              <w:top w:val="nil"/>
              <w:bottom w:val="single" w:sz="4" w:space="0" w:color="auto"/>
            </w:tcBorders>
          </w:tcPr>
          <w:p w:rsidR="00ED60F1" w:rsidRPr="006D767C" w:rsidRDefault="00ED60F1" w:rsidP="007171FC">
            <w:pPr>
              <w:widowControl w:val="0"/>
              <w:spacing w:before="40" w:after="40"/>
              <w:jc w:val="left"/>
              <w:rPr>
                <w:rFonts w:ascii="Arial Narrow" w:eastAsia="Times New Roman" w:hAnsi="Arial Narrow" w:cs="Arial Narrow"/>
                <w:sz w:val="20"/>
                <w:szCs w:val="20"/>
              </w:rPr>
            </w:pPr>
            <w:r w:rsidRPr="006D767C">
              <w:rPr>
                <w:rFonts w:ascii="Arial Narrow" w:eastAsia="Times New Roman" w:hAnsi="Arial Narrow" w:cs="Arial Narrow"/>
                <w:sz w:val="20"/>
                <w:szCs w:val="20"/>
              </w:rPr>
              <w:t>Clinic</w:t>
            </w:r>
            <w:r w:rsidR="00C64B0E" w:rsidRPr="006D767C">
              <w:rPr>
                <w:rFonts w:ascii="Arial Narrow" w:eastAsia="Times New Roman" w:hAnsi="Arial Narrow" w:cs="Arial Narrow"/>
                <w:sz w:val="20"/>
                <w:szCs w:val="20"/>
              </w:rPr>
              <w:t xml:space="preserve">al Lung Cancer. In Press. 2017 </w:t>
            </w:r>
            <w:r w:rsidRPr="006D767C">
              <w:rPr>
                <w:rFonts w:ascii="Arial Narrow" w:eastAsia="Times New Roman" w:hAnsi="Arial Narrow" w:cs="Arial Narrow"/>
                <w:sz w:val="20"/>
                <w:szCs w:val="20"/>
              </w:rPr>
              <w:t>DOI:10.1016/j.cllc.2017.02.00</w:t>
            </w:r>
            <w:r w:rsidR="00C64B0E" w:rsidRPr="006D767C">
              <w:rPr>
                <w:rFonts w:ascii="Arial Narrow" w:eastAsia="Times New Roman" w:hAnsi="Arial Narrow" w:cs="Arial Narrow"/>
                <w:sz w:val="20"/>
                <w:szCs w:val="20"/>
              </w:rPr>
              <w:t>4</w:t>
            </w:r>
          </w:p>
        </w:tc>
      </w:tr>
      <w:tr w:rsidR="00ED60F1" w:rsidRPr="006D767C" w:rsidTr="00256A09">
        <w:tc>
          <w:tcPr>
            <w:tcW w:w="782" w:type="pct"/>
            <w:tcBorders>
              <w:top w:val="single" w:sz="4" w:space="0" w:color="auto"/>
              <w:bottom w:val="nil"/>
            </w:tcBorders>
          </w:tcPr>
          <w:p w:rsidR="00ED60F1" w:rsidRPr="006D767C" w:rsidRDefault="00ED60F1" w:rsidP="007171FC">
            <w:pPr>
              <w:widowControl w:val="0"/>
              <w:spacing w:before="40" w:after="40"/>
              <w:jc w:val="left"/>
              <w:rPr>
                <w:rFonts w:ascii="Arial Narrow" w:eastAsia="Times New Roman" w:hAnsi="Arial Narrow" w:cs="Arial Narrow"/>
                <w:sz w:val="20"/>
                <w:szCs w:val="20"/>
              </w:rPr>
            </w:pPr>
            <w:r w:rsidRPr="006D767C">
              <w:rPr>
                <w:rFonts w:ascii="Arial Narrow" w:eastAsia="Times New Roman" w:hAnsi="Arial Narrow" w:cs="Arial Narrow"/>
                <w:sz w:val="20"/>
                <w:szCs w:val="20"/>
              </w:rPr>
              <w:t>CHECKMATE-017</w:t>
            </w:r>
          </w:p>
        </w:tc>
        <w:tc>
          <w:tcPr>
            <w:tcW w:w="2882" w:type="pct"/>
            <w:tcBorders>
              <w:top w:val="single" w:sz="4" w:space="0" w:color="auto"/>
              <w:bottom w:val="nil"/>
            </w:tcBorders>
          </w:tcPr>
          <w:p w:rsidR="00ED60F1" w:rsidRPr="006D767C" w:rsidRDefault="00ED60F1" w:rsidP="007171FC">
            <w:pPr>
              <w:widowControl w:val="0"/>
              <w:spacing w:before="40" w:after="40"/>
              <w:ind w:left="90"/>
              <w:jc w:val="left"/>
              <w:rPr>
                <w:rFonts w:ascii="Arial Narrow" w:hAnsi="Arial Narrow"/>
                <w:sz w:val="20"/>
                <w:u w:val="single"/>
              </w:rPr>
            </w:pPr>
            <w:r w:rsidRPr="006D767C">
              <w:rPr>
                <w:rFonts w:ascii="Arial Narrow" w:hAnsi="Arial Narrow"/>
                <w:sz w:val="20"/>
                <w:u w:val="single"/>
              </w:rPr>
              <w:t>Publications</w:t>
            </w:r>
          </w:p>
          <w:p w:rsidR="00ED60F1" w:rsidRPr="006D767C" w:rsidRDefault="00ED60F1" w:rsidP="007171FC">
            <w:pPr>
              <w:widowControl w:val="0"/>
              <w:spacing w:before="40" w:after="40"/>
              <w:ind w:left="90"/>
              <w:jc w:val="left"/>
              <w:rPr>
                <w:rFonts w:ascii="Arial Narrow" w:hAnsi="Arial Narrow"/>
                <w:sz w:val="20"/>
              </w:rPr>
            </w:pPr>
            <w:r w:rsidRPr="006D767C">
              <w:rPr>
                <w:rFonts w:ascii="Arial Narrow" w:hAnsi="Arial Narrow"/>
                <w:sz w:val="20"/>
              </w:rPr>
              <w:t>Brahmer J, Reckamp KL, Baas P et al. Nivolumab versus docetaxel in advanced squamous cell non-small cell lung cancer</w:t>
            </w:r>
          </w:p>
        </w:tc>
        <w:tc>
          <w:tcPr>
            <w:tcW w:w="1335" w:type="pct"/>
            <w:tcBorders>
              <w:top w:val="single" w:sz="4" w:space="0" w:color="auto"/>
              <w:bottom w:val="nil"/>
            </w:tcBorders>
          </w:tcPr>
          <w:p w:rsidR="00ED60F1" w:rsidRPr="006D767C" w:rsidRDefault="00ED60F1" w:rsidP="007171FC">
            <w:pPr>
              <w:widowControl w:val="0"/>
              <w:spacing w:before="40" w:after="40"/>
              <w:jc w:val="left"/>
              <w:rPr>
                <w:rFonts w:ascii="Arial Narrow" w:eastAsia="Times New Roman" w:hAnsi="Arial Narrow" w:cs="Arial Narrow"/>
                <w:sz w:val="20"/>
                <w:szCs w:val="20"/>
              </w:rPr>
            </w:pPr>
          </w:p>
          <w:p w:rsidR="00ED60F1" w:rsidRPr="006D767C" w:rsidRDefault="00ED60F1" w:rsidP="007171FC">
            <w:pPr>
              <w:widowControl w:val="0"/>
              <w:spacing w:before="40" w:after="40"/>
              <w:jc w:val="left"/>
              <w:rPr>
                <w:rFonts w:ascii="Arial Narrow" w:eastAsia="Times New Roman" w:hAnsi="Arial Narrow" w:cs="Arial Narrow"/>
                <w:sz w:val="20"/>
                <w:szCs w:val="20"/>
              </w:rPr>
            </w:pPr>
            <w:r w:rsidRPr="006D767C">
              <w:rPr>
                <w:rFonts w:ascii="Arial Narrow" w:eastAsia="Times New Roman" w:hAnsi="Arial Narrow" w:cs="Arial Narrow"/>
                <w:sz w:val="20"/>
                <w:szCs w:val="20"/>
              </w:rPr>
              <w:t>New England Journal of Medicine 2015; 373 (2):123-132.</w:t>
            </w:r>
          </w:p>
        </w:tc>
      </w:tr>
      <w:tr w:rsidR="00ED60F1" w:rsidRPr="006D767C" w:rsidTr="00256A09">
        <w:tc>
          <w:tcPr>
            <w:tcW w:w="782" w:type="pct"/>
            <w:tcBorders>
              <w:top w:val="nil"/>
              <w:bottom w:val="nil"/>
            </w:tcBorders>
          </w:tcPr>
          <w:p w:rsidR="00ED60F1" w:rsidRPr="006D767C" w:rsidRDefault="00ED60F1" w:rsidP="007171FC">
            <w:pPr>
              <w:widowControl w:val="0"/>
              <w:spacing w:before="40" w:after="40"/>
              <w:jc w:val="left"/>
              <w:rPr>
                <w:rFonts w:ascii="Arial Narrow" w:eastAsia="Times New Roman" w:hAnsi="Arial Narrow" w:cs="Arial Narrow"/>
                <w:sz w:val="20"/>
                <w:szCs w:val="20"/>
              </w:rPr>
            </w:pPr>
          </w:p>
        </w:tc>
        <w:tc>
          <w:tcPr>
            <w:tcW w:w="2882" w:type="pct"/>
            <w:tcBorders>
              <w:top w:val="nil"/>
              <w:bottom w:val="nil"/>
            </w:tcBorders>
          </w:tcPr>
          <w:p w:rsidR="00ED60F1" w:rsidRPr="006D767C" w:rsidRDefault="00ED60F1" w:rsidP="007171FC">
            <w:pPr>
              <w:widowControl w:val="0"/>
              <w:spacing w:before="40" w:after="40"/>
              <w:ind w:left="90"/>
              <w:jc w:val="left"/>
              <w:rPr>
                <w:rFonts w:ascii="Arial Narrow" w:eastAsia="Times New Roman" w:hAnsi="Arial Narrow" w:cs="Arial Narrow"/>
                <w:sz w:val="20"/>
                <w:szCs w:val="20"/>
              </w:rPr>
            </w:pPr>
            <w:r w:rsidRPr="006D767C">
              <w:rPr>
                <w:rFonts w:ascii="Arial Narrow" w:eastAsia="Times New Roman" w:hAnsi="Arial Narrow" w:cs="Arial Narrow"/>
                <w:sz w:val="20"/>
                <w:szCs w:val="20"/>
              </w:rPr>
              <w:t xml:space="preserve">Barlesi F, Steins M, Horn, L et al. Long-term outcomes with nivolumab (Nivo) vs docetaxel (Doc) in patients (Pts) with advanced (Adv) NSCLC: CheckMate 017 and CheckMate 057 2-y update. </w:t>
            </w:r>
          </w:p>
        </w:tc>
        <w:tc>
          <w:tcPr>
            <w:tcW w:w="1335" w:type="pct"/>
            <w:tcBorders>
              <w:top w:val="nil"/>
              <w:bottom w:val="nil"/>
            </w:tcBorders>
          </w:tcPr>
          <w:p w:rsidR="00ED60F1" w:rsidRPr="006D767C" w:rsidRDefault="00ED60F1" w:rsidP="007171FC">
            <w:pPr>
              <w:widowControl w:val="0"/>
              <w:spacing w:before="40" w:after="40"/>
              <w:jc w:val="left"/>
              <w:rPr>
                <w:rFonts w:ascii="Arial Narrow" w:eastAsia="Times New Roman" w:hAnsi="Arial Narrow" w:cs="Arial Narrow"/>
                <w:sz w:val="20"/>
                <w:szCs w:val="20"/>
              </w:rPr>
            </w:pPr>
          </w:p>
          <w:p w:rsidR="00ED60F1" w:rsidRPr="006D767C" w:rsidRDefault="00ED60F1" w:rsidP="007171FC">
            <w:pPr>
              <w:widowControl w:val="0"/>
              <w:spacing w:before="40" w:after="40"/>
              <w:jc w:val="left"/>
              <w:rPr>
                <w:rFonts w:ascii="Arial Narrow" w:eastAsia="Times New Roman" w:hAnsi="Arial Narrow" w:cs="Arial Narrow"/>
                <w:sz w:val="20"/>
                <w:szCs w:val="20"/>
              </w:rPr>
            </w:pPr>
            <w:r w:rsidRPr="006D767C">
              <w:rPr>
                <w:rFonts w:ascii="Arial Narrow" w:eastAsia="Times New Roman" w:hAnsi="Arial Narrow" w:cs="Arial Narrow"/>
                <w:sz w:val="20"/>
                <w:szCs w:val="20"/>
              </w:rPr>
              <w:t xml:space="preserve">Annals of Oncology (abstract) 2016 27 (suppl_6) </w:t>
            </w:r>
            <w:r w:rsidRPr="006D767C">
              <w:rPr>
                <w:rFonts w:ascii="Segoe UI" w:eastAsia="Times New Roman" w:hAnsi="Segoe UI" w:cs="Segoe UI"/>
                <w:sz w:val="18"/>
                <w:szCs w:val="18"/>
              </w:rPr>
              <w:t>1215PD-1215PD</w:t>
            </w:r>
          </w:p>
        </w:tc>
      </w:tr>
      <w:tr w:rsidR="00ED60F1" w:rsidRPr="006D767C" w:rsidTr="00256A09">
        <w:tc>
          <w:tcPr>
            <w:tcW w:w="782" w:type="pct"/>
            <w:tcBorders>
              <w:top w:val="nil"/>
              <w:bottom w:val="nil"/>
            </w:tcBorders>
          </w:tcPr>
          <w:p w:rsidR="00ED60F1" w:rsidRPr="006D767C" w:rsidRDefault="00ED60F1" w:rsidP="007171FC">
            <w:pPr>
              <w:widowControl w:val="0"/>
              <w:spacing w:before="40" w:after="40"/>
              <w:jc w:val="left"/>
              <w:rPr>
                <w:rFonts w:ascii="Arial Narrow" w:eastAsia="Times New Roman" w:hAnsi="Arial Narrow" w:cs="Arial Narrow"/>
                <w:sz w:val="20"/>
                <w:szCs w:val="20"/>
              </w:rPr>
            </w:pPr>
          </w:p>
        </w:tc>
        <w:tc>
          <w:tcPr>
            <w:tcW w:w="2882" w:type="pct"/>
            <w:tcBorders>
              <w:top w:val="nil"/>
              <w:bottom w:val="nil"/>
            </w:tcBorders>
          </w:tcPr>
          <w:p w:rsidR="00ED60F1" w:rsidRPr="006D767C" w:rsidRDefault="00ED60F1" w:rsidP="00ED60F1">
            <w:pPr>
              <w:widowControl w:val="0"/>
              <w:spacing w:before="40" w:after="40"/>
              <w:ind w:left="90"/>
              <w:jc w:val="left"/>
              <w:rPr>
                <w:rFonts w:ascii="Arial Narrow" w:eastAsia="Times New Roman" w:hAnsi="Arial Narrow" w:cs="Arial Narrow"/>
                <w:sz w:val="20"/>
                <w:szCs w:val="20"/>
              </w:rPr>
            </w:pPr>
            <w:r w:rsidRPr="006D767C">
              <w:rPr>
                <w:rFonts w:ascii="Arial Narrow" w:eastAsia="Times New Roman" w:hAnsi="Arial Narrow" w:cs="Arial Narrow"/>
                <w:sz w:val="20"/>
                <w:szCs w:val="20"/>
              </w:rPr>
              <w:t>Barlesi. Long-term outcomes with nivolumab versus docetaxel in patients with advanced NSCLC: Checkmate 017 and checkmate 057 2-year update. Asia-Pacific Journal of Clinical Oncology 12:115-116.</w:t>
            </w:r>
          </w:p>
        </w:tc>
        <w:tc>
          <w:tcPr>
            <w:tcW w:w="1335" w:type="pct"/>
            <w:tcBorders>
              <w:top w:val="nil"/>
              <w:bottom w:val="nil"/>
            </w:tcBorders>
          </w:tcPr>
          <w:p w:rsidR="00ED60F1" w:rsidRPr="006D767C" w:rsidRDefault="00ED60F1" w:rsidP="007171FC">
            <w:pPr>
              <w:widowControl w:val="0"/>
              <w:spacing w:before="40" w:after="40"/>
              <w:jc w:val="left"/>
              <w:rPr>
                <w:rFonts w:ascii="Arial Narrow" w:eastAsia="Times New Roman" w:hAnsi="Arial Narrow" w:cs="Arial Narrow"/>
                <w:sz w:val="20"/>
                <w:szCs w:val="20"/>
              </w:rPr>
            </w:pPr>
            <w:r w:rsidRPr="006D767C">
              <w:rPr>
                <w:rFonts w:ascii="Arial Narrow" w:eastAsia="Times New Roman" w:hAnsi="Arial Narrow" w:cs="Arial Narrow"/>
                <w:sz w:val="20"/>
                <w:szCs w:val="20"/>
              </w:rPr>
              <w:t>Asia-Pacific Journal of Clinical Oncology 12:115-116.2016</w:t>
            </w:r>
          </w:p>
        </w:tc>
      </w:tr>
      <w:tr w:rsidR="00ED60F1" w:rsidRPr="006D767C" w:rsidTr="00256A09">
        <w:tc>
          <w:tcPr>
            <w:tcW w:w="782" w:type="pct"/>
            <w:tcBorders>
              <w:top w:val="single" w:sz="4" w:space="0" w:color="auto"/>
              <w:bottom w:val="nil"/>
            </w:tcBorders>
          </w:tcPr>
          <w:p w:rsidR="00ED60F1" w:rsidRPr="006D767C" w:rsidRDefault="00ED60F1" w:rsidP="007171FC">
            <w:pPr>
              <w:widowControl w:val="0"/>
              <w:spacing w:before="40" w:after="40"/>
              <w:jc w:val="left"/>
              <w:rPr>
                <w:rFonts w:ascii="Arial Narrow" w:eastAsia="Times New Roman" w:hAnsi="Arial Narrow" w:cs="Arial Narrow"/>
                <w:snapToGrid w:val="0"/>
                <w:sz w:val="20"/>
                <w:szCs w:val="20"/>
              </w:rPr>
            </w:pPr>
            <w:r w:rsidRPr="006D767C">
              <w:rPr>
                <w:rFonts w:ascii="Arial Narrow" w:eastAsia="Times New Roman" w:hAnsi="Arial Narrow" w:cs="Arial Narrow"/>
                <w:snapToGrid w:val="0"/>
                <w:sz w:val="20"/>
                <w:szCs w:val="20"/>
              </w:rPr>
              <w:t>CHECKMATE 057</w:t>
            </w:r>
          </w:p>
          <w:p w:rsidR="00ED60F1" w:rsidRPr="006D767C" w:rsidRDefault="00ED60F1" w:rsidP="007171FC">
            <w:pPr>
              <w:widowControl w:val="0"/>
              <w:spacing w:before="40" w:after="40"/>
              <w:jc w:val="left"/>
              <w:rPr>
                <w:rFonts w:ascii="Arial Narrow" w:eastAsia="Times New Roman" w:hAnsi="Arial Narrow" w:cs="Arial Narrow"/>
                <w:sz w:val="20"/>
                <w:szCs w:val="20"/>
              </w:rPr>
            </w:pPr>
            <w:r w:rsidRPr="006D767C">
              <w:rPr>
                <w:rFonts w:ascii="Arial Narrow" w:eastAsia="Times New Roman" w:hAnsi="Arial Narrow" w:cs="Arial Narrow"/>
                <w:snapToGrid w:val="0"/>
                <w:sz w:val="20"/>
                <w:szCs w:val="20"/>
              </w:rPr>
              <w:t>(CA209-057)</w:t>
            </w:r>
          </w:p>
        </w:tc>
        <w:tc>
          <w:tcPr>
            <w:tcW w:w="2882" w:type="pct"/>
            <w:tcBorders>
              <w:top w:val="single" w:sz="4" w:space="0" w:color="auto"/>
              <w:bottom w:val="nil"/>
            </w:tcBorders>
          </w:tcPr>
          <w:p w:rsidR="00ED60F1" w:rsidRPr="006D767C" w:rsidRDefault="00ED60F1" w:rsidP="007171FC">
            <w:pPr>
              <w:widowControl w:val="0"/>
              <w:spacing w:before="40" w:after="40"/>
              <w:ind w:left="90"/>
              <w:jc w:val="left"/>
              <w:rPr>
                <w:rFonts w:ascii="Arial Narrow" w:hAnsi="Arial Narrow"/>
                <w:sz w:val="20"/>
              </w:rPr>
            </w:pPr>
            <w:r w:rsidRPr="006D767C">
              <w:rPr>
                <w:rFonts w:ascii="Arial Narrow" w:hAnsi="Arial Narrow"/>
                <w:sz w:val="20"/>
              </w:rPr>
              <w:t>Borghaei H, Paz</w:t>
            </w:r>
            <w:r w:rsidRPr="006D767C">
              <w:rPr>
                <w:rFonts w:ascii="MS Gothic" w:eastAsia="MS Gothic" w:hAnsi="MS Gothic" w:cs="MS Gothic"/>
                <w:sz w:val="20"/>
              </w:rPr>
              <w:noBreakHyphen/>
            </w:r>
            <w:r w:rsidRPr="006D767C">
              <w:rPr>
                <w:rFonts w:ascii="Arial Narrow" w:hAnsi="Arial Narrow"/>
                <w:sz w:val="20"/>
              </w:rPr>
              <w:t>Ares L, Horn L, et al. Nivolumab versus docetaxel in advanced non-squamous non</w:t>
            </w:r>
            <w:r w:rsidRPr="006D767C">
              <w:rPr>
                <w:rFonts w:ascii="Arial Narrow" w:hAnsi="Arial Narrow" w:cs="Arial Narrow"/>
                <w:sz w:val="20"/>
              </w:rPr>
              <w:t>–</w:t>
            </w:r>
            <w:r w:rsidRPr="006D767C">
              <w:rPr>
                <w:rFonts w:ascii="Arial Narrow" w:hAnsi="Arial Narrow"/>
                <w:sz w:val="20"/>
              </w:rPr>
              <w:t xml:space="preserve">small-cell lung cancer. </w:t>
            </w:r>
          </w:p>
        </w:tc>
        <w:tc>
          <w:tcPr>
            <w:tcW w:w="1335" w:type="pct"/>
            <w:tcBorders>
              <w:top w:val="single" w:sz="4" w:space="0" w:color="auto"/>
              <w:bottom w:val="nil"/>
            </w:tcBorders>
          </w:tcPr>
          <w:p w:rsidR="00ED60F1" w:rsidRPr="006D767C" w:rsidRDefault="00ED60F1" w:rsidP="007171FC">
            <w:pPr>
              <w:widowControl w:val="0"/>
              <w:spacing w:before="40" w:after="40"/>
              <w:jc w:val="left"/>
              <w:rPr>
                <w:rFonts w:ascii="Arial Narrow" w:eastAsia="Times New Roman" w:hAnsi="Arial Narrow" w:cs="Arial Narrow"/>
                <w:sz w:val="20"/>
                <w:szCs w:val="20"/>
              </w:rPr>
            </w:pPr>
            <w:r w:rsidRPr="006D767C">
              <w:rPr>
                <w:rFonts w:ascii="Arial Narrow" w:eastAsia="Times New Roman" w:hAnsi="Arial Narrow" w:cs="Arial Narrow"/>
                <w:sz w:val="20"/>
                <w:szCs w:val="20"/>
              </w:rPr>
              <w:t>New England Journal of Medicine 2015; 373:1627-39</w:t>
            </w:r>
          </w:p>
        </w:tc>
      </w:tr>
      <w:tr w:rsidR="00ED60F1" w:rsidRPr="006D767C" w:rsidTr="00256A09">
        <w:tc>
          <w:tcPr>
            <w:tcW w:w="782" w:type="pct"/>
            <w:tcBorders>
              <w:top w:val="nil"/>
              <w:bottom w:val="nil"/>
            </w:tcBorders>
          </w:tcPr>
          <w:p w:rsidR="00ED60F1" w:rsidRPr="006D767C" w:rsidRDefault="00ED60F1" w:rsidP="007171FC">
            <w:pPr>
              <w:widowControl w:val="0"/>
              <w:spacing w:before="40" w:after="40"/>
              <w:jc w:val="left"/>
              <w:rPr>
                <w:rFonts w:ascii="Arial Narrow" w:eastAsia="Times New Roman" w:hAnsi="Arial Narrow" w:cs="Arial Narrow"/>
                <w:sz w:val="20"/>
                <w:szCs w:val="20"/>
              </w:rPr>
            </w:pPr>
          </w:p>
        </w:tc>
        <w:tc>
          <w:tcPr>
            <w:tcW w:w="2882" w:type="pct"/>
            <w:tcBorders>
              <w:top w:val="nil"/>
              <w:bottom w:val="nil"/>
            </w:tcBorders>
          </w:tcPr>
          <w:p w:rsidR="00ED60F1" w:rsidRPr="006D767C" w:rsidRDefault="00ED60F1" w:rsidP="007171FC">
            <w:pPr>
              <w:widowControl w:val="0"/>
              <w:spacing w:before="40" w:after="40"/>
              <w:ind w:left="90"/>
              <w:jc w:val="left"/>
              <w:rPr>
                <w:rFonts w:ascii="Arial Narrow" w:hAnsi="Arial Narrow"/>
                <w:sz w:val="20"/>
              </w:rPr>
            </w:pPr>
            <w:r w:rsidRPr="006D767C">
              <w:rPr>
                <w:rFonts w:ascii="Arial Narrow" w:hAnsi="Arial Narrow"/>
                <w:sz w:val="20"/>
              </w:rPr>
              <w:t xml:space="preserve">Barlesi F, Steins M, Horn, L et al. Long-term outcomes with nivolumab (Nivo) vs docetaxel (Doc) in patients (Pts) with advanced (Adv) NSCLC: CheckMate 017 and CheckMate 057 2-y update. </w:t>
            </w:r>
          </w:p>
        </w:tc>
        <w:tc>
          <w:tcPr>
            <w:tcW w:w="1335" w:type="pct"/>
            <w:tcBorders>
              <w:top w:val="nil"/>
              <w:bottom w:val="nil"/>
            </w:tcBorders>
          </w:tcPr>
          <w:p w:rsidR="00ED60F1" w:rsidRPr="006D767C" w:rsidRDefault="00ED60F1" w:rsidP="007171FC">
            <w:pPr>
              <w:widowControl w:val="0"/>
              <w:spacing w:before="40" w:after="40"/>
              <w:jc w:val="left"/>
              <w:rPr>
                <w:rFonts w:ascii="Arial Narrow" w:eastAsia="Times New Roman" w:hAnsi="Arial Narrow" w:cs="Arial Narrow"/>
                <w:sz w:val="20"/>
                <w:szCs w:val="20"/>
              </w:rPr>
            </w:pPr>
            <w:r w:rsidRPr="006D767C">
              <w:rPr>
                <w:rFonts w:ascii="Arial Narrow" w:eastAsia="Times New Roman" w:hAnsi="Arial Narrow" w:cs="Arial Narrow"/>
                <w:sz w:val="20"/>
                <w:szCs w:val="20"/>
              </w:rPr>
              <w:t xml:space="preserve">Annals of Oncology (abstract) 2016 27 (suppl_6) </w:t>
            </w:r>
            <w:r w:rsidRPr="006D767C">
              <w:rPr>
                <w:rFonts w:ascii="Segoe UI" w:eastAsia="Times New Roman" w:hAnsi="Segoe UI" w:cs="Segoe UI"/>
                <w:sz w:val="18"/>
                <w:szCs w:val="18"/>
              </w:rPr>
              <w:t>1215PD-1215PD</w:t>
            </w:r>
          </w:p>
        </w:tc>
      </w:tr>
      <w:tr w:rsidR="00ED60F1" w:rsidRPr="006D767C" w:rsidTr="00256A09">
        <w:trPr>
          <w:trHeight w:val="598"/>
        </w:trPr>
        <w:tc>
          <w:tcPr>
            <w:tcW w:w="782" w:type="pct"/>
            <w:tcBorders>
              <w:top w:val="nil"/>
              <w:bottom w:val="single" w:sz="4" w:space="0" w:color="auto"/>
            </w:tcBorders>
          </w:tcPr>
          <w:p w:rsidR="00ED60F1" w:rsidRPr="006D767C" w:rsidRDefault="00ED60F1" w:rsidP="007171FC">
            <w:pPr>
              <w:widowControl w:val="0"/>
              <w:spacing w:before="40" w:after="40"/>
              <w:jc w:val="left"/>
              <w:rPr>
                <w:rFonts w:ascii="Arial Narrow" w:eastAsia="Times New Roman" w:hAnsi="Arial Narrow" w:cs="Arial Narrow"/>
                <w:sz w:val="20"/>
                <w:szCs w:val="20"/>
              </w:rPr>
            </w:pPr>
          </w:p>
        </w:tc>
        <w:tc>
          <w:tcPr>
            <w:tcW w:w="2882" w:type="pct"/>
            <w:tcBorders>
              <w:top w:val="nil"/>
              <w:bottom w:val="single" w:sz="4" w:space="0" w:color="auto"/>
            </w:tcBorders>
          </w:tcPr>
          <w:p w:rsidR="00ED60F1" w:rsidRPr="006D767C" w:rsidRDefault="00ED60F1" w:rsidP="00ED60F1">
            <w:pPr>
              <w:widowControl w:val="0"/>
              <w:spacing w:before="40" w:after="40"/>
              <w:ind w:left="90"/>
              <w:jc w:val="left"/>
              <w:rPr>
                <w:rFonts w:ascii="Arial Narrow" w:eastAsia="Times New Roman" w:hAnsi="Arial Narrow" w:cs="Arial Narrow"/>
                <w:sz w:val="20"/>
                <w:szCs w:val="20"/>
              </w:rPr>
            </w:pPr>
            <w:r w:rsidRPr="006D767C">
              <w:rPr>
                <w:rFonts w:ascii="Arial Narrow" w:eastAsia="Times New Roman" w:hAnsi="Arial Narrow" w:cs="Arial Narrow"/>
                <w:sz w:val="20"/>
                <w:szCs w:val="20"/>
              </w:rPr>
              <w:t>Barlesi. Long-term outcomes with nivolumab versus docetaxel in patients with advanced NSCLC: Checkmate 017 and checkmate 057 2-year update. Asia-Pacific Journal of Clinical Oncology 12:115-116.</w:t>
            </w:r>
          </w:p>
        </w:tc>
        <w:tc>
          <w:tcPr>
            <w:tcW w:w="1335" w:type="pct"/>
            <w:tcBorders>
              <w:top w:val="nil"/>
              <w:bottom w:val="single" w:sz="4" w:space="0" w:color="auto"/>
            </w:tcBorders>
          </w:tcPr>
          <w:p w:rsidR="00ED60F1" w:rsidRPr="006D767C" w:rsidRDefault="00ED60F1" w:rsidP="007171FC">
            <w:pPr>
              <w:widowControl w:val="0"/>
              <w:spacing w:before="40" w:after="40"/>
              <w:jc w:val="left"/>
              <w:rPr>
                <w:rFonts w:ascii="Arial Narrow" w:eastAsia="Times New Roman" w:hAnsi="Arial Narrow" w:cs="Arial Narrow"/>
                <w:sz w:val="20"/>
                <w:szCs w:val="20"/>
              </w:rPr>
            </w:pPr>
            <w:r w:rsidRPr="006D767C">
              <w:rPr>
                <w:rFonts w:ascii="Arial Narrow" w:eastAsia="Times New Roman" w:hAnsi="Arial Narrow" w:cs="Arial Narrow"/>
                <w:sz w:val="20"/>
                <w:szCs w:val="20"/>
              </w:rPr>
              <w:t>Asia-Pacific Journal of Clinical Oncology 12:115-116.2016</w:t>
            </w:r>
          </w:p>
        </w:tc>
      </w:tr>
    </w:tbl>
    <w:p w:rsidR="0089504C" w:rsidRPr="006D767C" w:rsidRDefault="0089504C" w:rsidP="00F42A62">
      <w:pPr>
        <w:pStyle w:val="TableFooter"/>
      </w:pPr>
      <w:r w:rsidRPr="006D767C">
        <w:t xml:space="preserve">Source: Table 2.2.1, p7 Section </w:t>
      </w:r>
      <w:r w:rsidR="004226FD" w:rsidRPr="006D767C">
        <w:t>2</w:t>
      </w:r>
      <w:r w:rsidRPr="006D767C">
        <w:t xml:space="preserve"> of the submission</w:t>
      </w:r>
      <w:r w:rsidR="00E55C7B" w:rsidRPr="006D767C">
        <w:t>.</w:t>
      </w:r>
    </w:p>
    <w:p w:rsidR="0089504C" w:rsidRPr="006D767C" w:rsidRDefault="0089504C" w:rsidP="002D73C8">
      <w:pPr>
        <w:numPr>
          <w:ilvl w:val="1"/>
          <w:numId w:val="1"/>
        </w:numPr>
        <w:spacing w:before="0" w:after="120"/>
      </w:pPr>
      <w:r w:rsidRPr="006D767C">
        <w:t xml:space="preserve">The key features of the randomised trials used in the indirect comparison are </w:t>
      </w:r>
      <w:r w:rsidR="00450475" w:rsidRPr="006D767C">
        <w:t>summarised in the table below.</w:t>
      </w:r>
    </w:p>
    <w:p w:rsidR="0089504C" w:rsidRPr="006D767C" w:rsidRDefault="004D4E2C" w:rsidP="0089504C">
      <w:pPr>
        <w:keepNext/>
        <w:spacing w:before="0" w:after="60"/>
        <w:jc w:val="left"/>
        <w:rPr>
          <w:rFonts w:ascii="Arial Narrow" w:hAnsi="Arial Narrow"/>
          <w:b/>
          <w:sz w:val="20"/>
        </w:rPr>
      </w:pPr>
      <w:r w:rsidRPr="006D767C">
        <w:rPr>
          <w:rFonts w:ascii="Arial Narrow" w:hAnsi="Arial Narrow"/>
          <w:b/>
          <w:sz w:val="20"/>
        </w:rPr>
        <w:t>Table 3</w:t>
      </w:r>
      <w:r w:rsidR="0089504C" w:rsidRPr="006D767C">
        <w:rPr>
          <w:rFonts w:ascii="Arial Narrow" w:hAnsi="Arial Narrow"/>
          <w:b/>
          <w:sz w:val="20"/>
        </w:rPr>
        <w:t>: Key features of the included evidence – indirect comparison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34"/>
        <w:gridCol w:w="638"/>
        <w:gridCol w:w="1560"/>
        <w:gridCol w:w="708"/>
        <w:gridCol w:w="3401"/>
        <w:gridCol w:w="1542"/>
      </w:tblGrid>
      <w:tr w:rsidR="00743590" w:rsidRPr="006D767C" w:rsidTr="00D17023">
        <w:trPr>
          <w:tblHeader/>
        </w:trPr>
        <w:tc>
          <w:tcPr>
            <w:tcW w:w="679" w:type="pct"/>
            <w:shd w:val="clear" w:color="auto" w:fill="auto"/>
            <w:vAlign w:val="center"/>
          </w:tcPr>
          <w:p w:rsidR="00743590" w:rsidRPr="006D767C" w:rsidRDefault="00743590" w:rsidP="00743590">
            <w:pPr>
              <w:keepNext/>
              <w:spacing w:before="40" w:after="40"/>
              <w:jc w:val="left"/>
              <w:rPr>
                <w:rFonts w:ascii="Arial Narrow" w:hAnsi="Arial Narrow"/>
                <w:b/>
                <w:sz w:val="20"/>
              </w:rPr>
            </w:pPr>
            <w:r w:rsidRPr="006D767C">
              <w:rPr>
                <w:rFonts w:ascii="Arial Narrow" w:hAnsi="Arial Narrow"/>
                <w:b/>
                <w:sz w:val="20"/>
              </w:rPr>
              <w:t>Trial</w:t>
            </w:r>
          </w:p>
        </w:tc>
        <w:tc>
          <w:tcPr>
            <w:tcW w:w="351" w:type="pct"/>
            <w:shd w:val="clear" w:color="auto" w:fill="auto"/>
            <w:vAlign w:val="center"/>
          </w:tcPr>
          <w:p w:rsidR="00743590" w:rsidRPr="006D767C" w:rsidRDefault="00743590" w:rsidP="00743590">
            <w:pPr>
              <w:keepNext/>
              <w:spacing w:before="40" w:after="40"/>
              <w:jc w:val="left"/>
              <w:rPr>
                <w:rFonts w:ascii="Arial Narrow" w:hAnsi="Arial Narrow"/>
                <w:b/>
                <w:sz w:val="20"/>
              </w:rPr>
            </w:pPr>
            <w:r w:rsidRPr="006D767C">
              <w:rPr>
                <w:rFonts w:ascii="Arial Narrow" w:hAnsi="Arial Narrow"/>
                <w:b/>
                <w:sz w:val="20"/>
              </w:rPr>
              <w:t>N</w:t>
            </w:r>
          </w:p>
        </w:tc>
        <w:tc>
          <w:tcPr>
            <w:tcW w:w="859" w:type="pct"/>
            <w:shd w:val="clear" w:color="auto" w:fill="auto"/>
            <w:vAlign w:val="center"/>
          </w:tcPr>
          <w:p w:rsidR="00743590" w:rsidRPr="006D767C" w:rsidRDefault="00743590" w:rsidP="00743590">
            <w:pPr>
              <w:keepNext/>
              <w:spacing w:before="40" w:after="40"/>
              <w:jc w:val="left"/>
              <w:rPr>
                <w:rFonts w:ascii="Arial Narrow" w:hAnsi="Arial Narrow"/>
                <w:b/>
                <w:sz w:val="20"/>
              </w:rPr>
            </w:pPr>
            <w:r w:rsidRPr="006D767C">
              <w:rPr>
                <w:rFonts w:ascii="Arial Narrow" w:hAnsi="Arial Narrow"/>
                <w:b/>
                <w:sz w:val="20"/>
              </w:rPr>
              <w:t>Design/ duration of follow-up</w:t>
            </w:r>
          </w:p>
        </w:tc>
        <w:tc>
          <w:tcPr>
            <w:tcW w:w="390" w:type="pct"/>
            <w:shd w:val="clear" w:color="auto" w:fill="auto"/>
            <w:vAlign w:val="center"/>
          </w:tcPr>
          <w:p w:rsidR="00743590" w:rsidRPr="006D767C" w:rsidRDefault="00743590" w:rsidP="00743590">
            <w:pPr>
              <w:keepNext/>
              <w:spacing w:before="40" w:after="40"/>
              <w:jc w:val="left"/>
              <w:rPr>
                <w:rFonts w:ascii="Arial Narrow" w:hAnsi="Arial Narrow"/>
                <w:b/>
                <w:sz w:val="20"/>
              </w:rPr>
            </w:pPr>
            <w:r w:rsidRPr="006D767C">
              <w:rPr>
                <w:rFonts w:ascii="Arial Narrow" w:hAnsi="Arial Narrow"/>
                <w:b/>
                <w:sz w:val="20"/>
              </w:rPr>
              <w:t>Risk of bias</w:t>
            </w:r>
          </w:p>
        </w:tc>
        <w:tc>
          <w:tcPr>
            <w:tcW w:w="1872" w:type="pct"/>
            <w:shd w:val="clear" w:color="auto" w:fill="auto"/>
            <w:vAlign w:val="center"/>
          </w:tcPr>
          <w:p w:rsidR="00743590" w:rsidRPr="006D767C" w:rsidRDefault="00743590" w:rsidP="00743590">
            <w:pPr>
              <w:keepNext/>
              <w:spacing w:before="40" w:after="40"/>
              <w:jc w:val="left"/>
              <w:rPr>
                <w:rFonts w:ascii="Arial Narrow" w:hAnsi="Arial Narrow"/>
                <w:b/>
                <w:sz w:val="20"/>
              </w:rPr>
            </w:pPr>
            <w:r w:rsidRPr="006D767C">
              <w:rPr>
                <w:rFonts w:ascii="Arial Narrow" w:hAnsi="Arial Narrow"/>
                <w:b/>
                <w:sz w:val="20"/>
              </w:rPr>
              <w:t>Patient population</w:t>
            </w:r>
          </w:p>
        </w:tc>
        <w:tc>
          <w:tcPr>
            <w:tcW w:w="849" w:type="pct"/>
            <w:shd w:val="clear" w:color="auto" w:fill="auto"/>
            <w:vAlign w:val="center"/>
          </w:tcPr>
          <w:p w:rsidR="00743590" w:rsidRPr="006D767C" w:rsidRDefault="00743590" w:rsidP="00743590">
            <w:pPr>
              <w:keepNext/>
              <w:spacing w:before="40" w:after="40"/>
              <w:jc w:val="left"/>
              <w:rPr>
                <w:rFonts w:ascii="Arial Narrow" w:hAnsi="Arial Narrow"/>
                <w:b/>
                <w:sz w:val="20"/>
              </w:rPr>
            </w:pPr>
            <w:r w:rsidRPr="006D767C">
              <w:rPr>
                <w:rFonts w:ascii="Arial Narrow" w:hAnsi="Arial Narrow"/>
                <w:b/>
                <w:sz w:val="20"/>
              </w:rPr>
              <w:t>Outcome(s)</w:t>
            </w:r>
          </w:p>
        </w:tc>
      </w:tr>
      <w:tr w:rsidR="00743590" w:rsidRPr="006D767C" w:rsidTr="0089504C">
        <w:tc>
          <w:tcPr>
            <w:tcW w:w="5000" w:type="pct"/>
            <w:gridSpan w:val="6"/>
            <w:shd w:val="clear" w:color="auto" w:fill="auto"/>
            <w:vAlign w:val="center"/>
          </w:tcPr>
          <w:p w:rsidR="00743590" w:rsidRPr="006D767C" w:rsidRDefault="00743590" w:rsidP="00743590">
            <w:pPr>
              <w:keepNext/>
              <w:spacing w:before="40" w:after="40"/>
              <w:jc w:val="left"/>
              <w:rPr>
                <w:rFonts w:ascii="Arial Narrow" w:hAnsi="Arial Narrow"/>
                <w:sz w:val="20"/>
              </w:rPr>
            </w:pPr>
            <w:r w:rsidRPr="006D767C">
              <w:rPr>
                <w:rFonts w:ascii="Arial Narrow" w:hAnsi="Arial Narrow"/>
                <w:b/>
                <w:sz w:val="20"/>
              </w:rPr>
              <w:t xml:space="preserve">Atezolizumab vs. </w:t>
            </w:r>
            <w:r w:rsidR="00602F24" w:rsidRPr="006D767C">
              <w:rPr>
                <w:rFonts w:ascii="Arial Narrow" w:hAnsi="Arial Narrow"/>
                <w:b/>
                <w:sz w:val="20"/>
              </w:rPr>
              <w:t>d</w:t>
            </w:r>
            <w:r w:rsidRPr="006D767C">
              <w:rPr>
                <w:rFonts w:ascii="Arial Narrow" w:hAnsi="Arial Narrow"/>
                <w:b/>
                <w:sz w:val="20"/>
              </w:rPr>
              <w:t>ocetaxel</w:t>
            </w:r>
          </w:p>
        </w:tc>
      </w:tr>
      <w:tr w:rsidR="00743590" w:rsidRPr="006D767C" w:rsidTr="00D17023">
        <w:tc>
          <w:tcPr>
            <w:tcW w:w="679" w:type="pct"/>
            <w:shd w:val="clear" w:color="auto" w:fill="auto"/>
            <w:vAlign w:val="center"/>
          </w:tcPr>
          <w:p w:rsidR="00743590" w:rsidRPr="006D767C" w:rsidRDefault="00743590" w:rsidP="00743590">
            <w:pPr>
              <w:keepNext/>
              <w:spacing w:before="40" w:after="40"/>
              <w:jc w:val="left"/>
              <w:rPr>
                <w:rFonts w:ascii="Times" w:eastAsia="Times New Roman" w:hAnsi="Times" w:cs="Times New Roman"/>
                <w:sz w:val="20"/>
              </w:rPr>
            </w:pPr>
            <w:r w:rsidRPr="006D767C">
              <w:rPr>
                <w:rFonts w:ascii="Arial Narrow" w:hAnsi="Arial Narrow"/>
                <w:sz w:val="20"/>
              </w:rPr>
              <w:t>OAK</w:t>
            </w:r>
          </w:p>
        </w:tc>
        <w:tc>
          <w:tcPr>
            <w:tcW w:w="351" w:type="pct"/>
            <w:shd w:val="clear" w:color="auto" w:fill="auto"/>
            <w:vAlign w:val="center"/>
          </w:tcPr>
          <w:p w:rsidR="00743590" w:rsidRPr="006C54F0" w:rsidRDefault="00743590" w:rsidP="00743590">
            <w:pPr>
              <w:keepNext/>
              <w:spacing w:before="40" w:after="40"/>
              <w:jc w:val="left"/>
              <w:rPr>
                <w:rFonts w:ascii="Times" w:eastAsia="Times New Roman" w:hAnsi="Times" w:cs="Times New Roman"/>
                <w:sz w:val="20"/>
              </w:rPr>
            </w:pPr>
            <w:r w:rsidRPr="006C54F0">
              <w:rPr>
                <w:rFonts w:ascii="Arial Narrow" w:hAnsi="Arial Narrow"/>
                <w:sz w:val="20"/>
              </w:rPr>
              <w:t>850</w:t>
            </w:r>
          </w:p>
        </w:tc>
        <w:tc>
          <w:tcPr>
            <w:tcW w:w="859" w:type="pct"/>
            <w:shd w:val="clear" w:color="auto" w:fill="auto"/>
            <w:vAlign w:val="center"/>
          </w:tcPr>
          <w:p w:rsidR="00743590" w:rsidRPr="006D767C" w:rsidRDefault="00743590" w:rsidP="00743590">
            <w:pPr>
              <w:keepNext/>
              <w:spacing w:before="40" w:after="40"/>
              <w:jc w:val="left"/>
              <w:rPr>
                <w:rFonts w:ascii="Times" w:eastAsia="Times New Roman" w:hAnsi="Times" w:cs="Times New Roman"/>
                <w:sz w:val="20"/>
              </w:rPr>
            </w:pPr>
            <w:r w:rsidRPr="006D767C">
              <w:rPr>
                <w:rFonts w:ascii="Arial Narrow" w:hAnsi="Arial Narrow"/>
                <w:sz w:val="20"/>
              </w:rPr>
              <w:t>R, OL</w:t>
            </w:r>
          </w:p>
          <w:p w:rsidR="00743590" w:rsidRPr="006D767C" w:rsidRDefault="00743590" w:rsidP="00743590">
            <w:pPr>
              <w:keepNext/>
              <w:spacing w:before="40" w:after="40"/>
              <w:jc w:val="left"/>
              <w:rPr>
                <w:rFonts w:ascii="Times" w:eastAsia="Times New Roman" w:hAnsi="Times" w:cs="Times New Roman"/>
                <w:sz w:val="20"/>
              </w:rPr>
            </w:pPr>
            <w:r w:rsidRPr="006D767C">
              <w:rPr>
                <w:rFonts w:ascii="Arial Narrow" w:hAnsi="Arial Narrow"/>
                <w:sz w:val="20"/>
              </w:rPr>
              <w:t>19 m</w:t>
            </w:r>
            <w:r w:rsidR="00602F24" w:rsidRPr="006D767C">
              <w:rPr>
                <w:rFonts w:ascii="Arial Narrow" w:hAnsi="Arial Narrow"/>
                <w:sz w:val="20"/>
              </w:rPr>
              <w:t>on</w:t>
            </w:r>
            <w:r w:rsidRPr="006D767C">
              <w:rPr>
                <w:rFonts w:ascii="Arial Narrow" w:hAnsi="Arial Narrow"/>
                <w:sz w:val="20"/>
              </w:rPr>
              <w:t>ths</w:t>
            </w:r>
          </w:p>
        </w:tc>
        <w:tc>
          <w:tcPr>
            <w:tcW w:w="390" w:type="pct"/>
            <w:shd w:val="clear" w:color="auto" w:fill="auto"/>
            <w:vAlign w:val="center"/>
          </w:tcPr>
          <w:p w:rsidR="00743590" w:rsidRPr="006D767C" w:rsidRDefault="00743590" w:rsidP="00743590">
            <w:pPr>
              <w:keepNext/>
              <w:spacing w:before="40" w:after="40"/>
              <w:jc w:val="left"/>
              <w:rPr>
                <w:rFonts w:ascii="Times" w:eastAsia="Times New Roman" w:hAnsi="Times" w:cs="Times New Roman"/>
                <w:sz w:val="20"/>
              </w:rPr>
            </w:pPr>
            <w:r w:rsidRPr="006D767C">
              <w:rPr>
                <w:rFonts w:ascii="Arial Narrow" w:hAnsi="Arial Narrow"/>
                <w:sz w:val="20"/>
              </w:rPr>
              <w:t>Low</w:t>
            </w:r>
          </w:p>
        </w:tc>
        <w:tc>
          <w:tcPr>
            <w:tcW w:w="1872" w:type="pct"/>
            <w:shd w:val="clear" w:color="auto" w:fill="auto"/>
            <w:vAlign w:val="center"/>
          </w:tcPr>
          <w:p w:rsidR="00743590" w:rsidRPr="006D767C" w:rsidRDefault="00743590" w:rsidP="00743590">
            <w:pPr>
              <w:keepNext/>
              <w:spacing w:before="40" w:after="40"/>
              <w:jc w:val="left"/>
              <w:rPr>
                <w:rFonts w:ascii="Times" w:eastAsia="Times New Roman" w:hAnsi="Times" w:cs="Times New Roman"/>
                <w:sz w:val="20"/>
              </w:rPr>
            </w:pPr>
            <w:r w:rsidRPr="006D767C">
              <w:rPr>
                <w:rFonts w:ascii="Arial Narrow" w:hAnsi="Arial Narrow"/>
                <w:sz w:val="20"/>
              </w:rPr>
              <w:t xml:space="preserve">Locally advanced or metastatic </w:t>
            </w:r>
            <w:r w:rsidR="000552A2" w:rsidRPr="006D767C">
              <w:rPr>
                <w:rFonts w:ascii="Arial Narrow" w:hAnsi="Arial Narrow"/>
                <w:sz w:val="20"/>
              </w:rPr>
              <w:t xml:space="preserve">squamous and non-squamous </w:t>
            </w:r>
            <w:r w:rsidRPr="006D767C">
              <w:rPr>
                <w:rFonts w:ascii="Arial Narrow" w:hAnsi="Arial Narrow"/>
                <w:sz w:val="20"/>
              </w:rPr>
              <w:t xml:space="preserve">NSCLC patients who have failed </w:t>
            </w:r>
            <w:r w:rsidR="000552A2" w:rsidRPr="006D767C">
              <w:rPr>
                <w:rFonts w:ascii="Arial Narrow" w:hAnsi="Arial Narrow"/>
                <w:sz w:val="20"/>
              </w:rPr>
              <w:t xml:space="preserve">platinum-based </w:t>
            </w:r>
            <w:r w:rsidRPr="006D767C">
              <w:rPr>
                <w:rFonts w:ascii="Arial Narrow" w:hAnsi="Arial Narrow"/>
                <w:sz w:val="20"/>
              </w:rPr>
              <w:t>chemotherapy</w:t>
            </w:r>
          </w:p>
        </w:tc>
        <w:tc>
          <w:tcPr>
            <w:tcW w:w="849" w:type="pct"/>
            <w:shd w:val="clear" w:color="auto" w:fill="auto"/>
            <w:vAlign w:val="center"/>
          </w:tcPr>
          <w:p w:rsidR="00743590" w:rsidRPr="006D767C" w:rsidRDefault="00743590" w:rsidP="00743590">
            <w:pPr>
              <w:keepNext/>
              <w:spacing w:before="40" w:after="40"/>
              <w:jc w:val="left"/>
              <w:rPr>
                <w:rFonts w:ascii="Times" w:eastAsia="Times New Roman" w:hAnsi="Times" w:cs="Times New Roman"/>
                <w:sz w:val="20"/>
              </w:rPr>
            </w:pPr>
            <w:r w:rsidRPr="006D767C">
              <w:rPr>
                <w:rFonts w:ascii="Arial Narrow" w:hAnsi="Arial Narrow"/>
                <w:sz w:val="20"/>
              </w:rPr>
              <w:t>OS, PFS</w:t>
            </w:r>
          </w:p>
        </w:tc>
      </w:tr>
      <w:tr w:rsidR="00743590" w:rsidRPr="006D767C" w:rsidTr="00D17023">
        <w:tc>
          <w:tcPr>
            <w:tcW w:w="679" w:type="pct"/>
            <w:shd w:val="clear" w:color="auto" w:fill="auto"/>
            <w:vAlign w:val="center"/>
          </w:tcPr>
          <w:p w:rsidR="00743590" w:rsidRPr="006D767C" w:rsidRDefault="00743590" w:rsidP="00743590">
            <w:pPr>
              <w:keepNext/>
              <w:spacing w:before="40" w:after="40"/>
              <w:jc w:val="left"/>
              <w:rPr>
                <w:rFonts w:ascii="Times" w:eastAsia="Times New Roman" w:hAnsi="Times" w:cs="Times New Roman"/>
                <w:sz w:val="20"/>
              </w:rPr>
            </w:pPr>
            <w:r w:rsidRPr="006D767C">
              <w:rPr>
                <w:rFonts w:ascii="Arial Narrow" w:hAnsi="Arial Narrow"/>
                <w:sz w:val="20"/>
              </w:rPr>
              <w:t>POPLAR</w:t>
            </w:r>
          </w:p>
        </w:tc>
        <w:tc>
          <w:tcPr>
            <w:tcW w:w="351" w:type="pct"/>
            <w:shd w:val="clear" w:color="auto" w:fill="auto"/>
            <w:vAlign w:val="center"/>
          </w:tcPr>
          <w:p w:rsidR="00743590" w:rsidRPr="006C54F0" w:rsidRDefault="00743590" w:rsidP="00743590">
            <w:pPr>
              <w:keepNext/>
              <w:spacing w:before="40" w:after="40"/>
              <w:jc w:val="left"/>
              <w:rPr>
                <w:rFonts w:ascii="Arial Narrow" w:eastAsia="Times New Roman" w:hAnsi="Arial Narrow" w:cs="Times New Roman"/>
                <w:sz w:val="20"/>
              </w:rPr>
            </w:pPr>
            <w:r w:rsidRPr="006C54F0">
              <w:rPr>
                <w:rFonts w:ascii="Arial Narrow" w:eastAsia="Times New Roman" w:hAnsi="Arial Narrow" w:cs="Times New Roman"/>
                <w:sz w:val="20"/>
              </w:rPr>
              <w:t>287</w:t>
            </w:r>
          </w:p>
        </w:tc>
        <w:tc>
          <w:tcPr>
            <w:tcW w:w="859" w:type="pct"/>
            <w:shd w:val="clear" w:color="auto" w:fill="auto"/>
            <w:vAlign w:val="center"/>
          </w:tcPr>
          <w:p w:rsidR="00743590" w:rsidRPr="006D767C" w:rsidRDefault="00743590" w:rsidP="00743590">
            <w:pPr>
              <w:keepNext/>
              <w:spacing w:before="40" w:after="40"/>
              <w:jc w:val="left"/>
              <w:rPr>
                <w:rFonts w:ascii="Arial Narrow" w:eastAsia="Times New Roman" w:hAnsi="Arial Narrow" w:cs="Times New Roman"/>
                <w:sz w:val="20"/>
              </w:rPr>
            </w:pPr>
            <w:r w:rsidRPr="006D767C">
              <w:rPr>
                <w:rFonts w:ascii="Arial Narrow" w:hAnsi="Arial Narrow"/>
                <w:sz w:val="20"/>
              </w:rPr>
              <w:t>R, OL</w:t>
            </w:r>
          </w:p>
          <w:p w:rsidR="00743590" w:rsidRPr="006D767C" w:rsidRDefault="00743590" w:rsidP="00743590">
            <w:pPr>
              <w:keepNext/>
              <w:spacing w:before="40" w:after="40"/>
              <w:jc w:val="left"/>
              <w:rPr>
                <w:rFonts w:ascii="Arial Narrow" w:eastAsia="Times New Roman" w:hAnsi="Arial Narrow" w:cs="Times New Roman"/>
                <w:sz w:val="20"/>
              </w:rPr>
            </w:pPr>
            <w:r w:rsidRPr="006D767C">
              <w:rPr>
                <w:rFonts w:ascii="Arial Narrow" w:hAnsi="Arial Narrow"/>
                <w:sz w:val="20"/>
              </w:rPr>
              <w:t>20 m</w:t>
            </w:r>
            <w:r w:rsidR="00602F24" w:rsidRPr="006D767C">
              <w:rPr>
                <w:rFonts w:ascii="Arial Narrow" w:hAnsi="Arial Narrow"/>
                <w:sz w:val="20"/>
              </w:rPr>
              <w:t>on</w:t>
            </w:r>
            <w:r w:rsidRPr="006D767C">
              <w:rPr>
                <w:rFonts w:ascii="Arial Narrow" w:hAnsi="Arial Narrow"/>
                <w:sz w:val="20"/>
              </w:rPr>
              <w:t>ths</w:t>
            </w:r>
            <w:r w:rsidRPr="006D767C">
              <w:rPr>
                <w:rFonts w:ascii="Arial Narrow" w:hAnsi="Arial Narrow"/>
                <w:sz w:val="20"/>
                <w:vertAlign w:val="superscript"/>
              </w:rPr>
              <w:t>a</w:t>
            </w:r>
          </w:p>
        </w:tc>
        <w:tc>
          <w:tcPr>
            <w:tcW w:w="390" w:type="pct"/>
            <w:shd w:val="clear" w:color="auto" w:fill="auto"/>
            <w:vAlign w:val="center"/>
          </w:tcPr>
          <w:p w:rsidR="00743590" w:rsidRPr="006D767C" w:rsidRDefault="00743590" w:rsidP="00743590">
            <w:pPr>
              <w:keepNext/>
              <w:spacing w:before="40" w:after="40"/>
              <w:jc w:val="left"/>
              <w:rPr>
                <w:rFonts w:ascii="Times" w:eastAsia="Times New Roman" w:hAnsi="Times" w:cs="Times New Roman"/>
                <w:sz w:val="20"/>
              </w:rPr>
            </w:pPr>
            <w:r w:rsidRPr="006D767C">
              <w:rPr>
                <w:rFonts w:ascii="Arial Narrow" w:hAnsi="Arial Narrow"/>
                <w:sz w:val="20"/>
              </w:rPr>
              <w:t>Low</w:t>
            </w:r>
          </w:p>
        </w:tc>
        <w:tc>
          <w:tcPr>
            <w:tcW w:w="1872" w:type="pct"/>
            <w:shd w:val="clear" w:color="auto" w:fill="auto"/>
            <w:vAlign w:val="center"/>
          </w:tcPr>
          <w:p w:rsidR="00743590" w:rsidRPr="006D767C" w:rsidRDefault="00743590" w:rsidP="00743590">
            <w:pPr>
              <w:keepNext/>
              <w:spacing w:before="40" w:after="40"/>
              <w:jc w:val="left"/>
              <w:rPr>
                <w:rFonts w:ascii="Times" w:eastAsia="Times New Roman" w:hAnsi="Times" w:cs="Times New Roman"/>
                <w:sz w:val="20"/>
              </w:rPr>
            </w:pPr>
            <w:r w:rsidRPr="006D767C">
              <w:rPr>
                <w:rFonts w:ascii="Arial Narrow" w:hAnsi="Arial Narrow"/>
                <w:sz w:val="20"/>
              </w:rPr>
              <w:t>As above</w:t>
            </w:r>
          </w:p>
        </w:tc>
        <w:tc>
          <w:tcPr>
            <w:tcW w:w="849" w:type="pct"/>
            <w:shd w:val="clear" w:color="auto" w:fill="auto"/>
            <w:vAlign w:val="center"/>
          </w:tcPr>
          <w:p w:rsidR="00743590" w:rsidRPr="006D767C" w:rsidRDefault="00743590" w:rsidP="00743590">
            <w:pPr>
              <w:keepNext/>
              <w:spacing w:before="40" w:after="40"/>
              <w:jc w:val="left"/>
              <w:rPr>
                <w:rFonts w:ascii="Times" w:eastAsia="Times New Roman" w:hAnsi="Times" w:cs="Times New Roman"/>
                <w:sz w:val="20"/>
              </w:rPr>
            </w:pPr>
            <w:r w:rsidRPr="006D767C">
              <w:rPr>
                <w:rFonts w:ascii="Arial Narrow" w:hAnsi="Arial Narrow"/>
                <w:sz w:val="20"/>
              </w:rPr>
              <w:t>OS, PFS</w:t>
            </w:r>
          </w:p>
        </w:tc>
      </w:tr>
      <w:tr w:rsidR="00743590" w:rsidRPr="006D767C" w:rsidTr="00D17023">
        <w:tc>
          <w:tcPr>
            <w:tcW w:w="679" w:type="pct"/>
            <w:shd w:val="clear" w:color="auto" w:fill="auto"/>
            <w:vAlign w:val="center"/>
          </w:tcPr>
          <w:p w:rsidR="00743590" w:rsidRPr="006D767C" w:rsidRDefault="00743590" w:rsidP="00743590">
            <w:pPr>
              <w:keepNext/>
              <w:spacing w:before="40" w:after="40"/>
              <w:jc w:val="left"/>
              <w:rPr>
                <w:rFonts w:ascii="Times" w:eastAsia="Times New Roman" w:hAnsi="Times" w:cs="Times New Roman"/>
                <w:sz w:val="20"/>
              </w:rPr>
            </w:pPr>
            <w:r w:rsidRPr="006D767C">
              <w:rPr>
                <w:rFonts w:ascii="Arial Narrow" w:hAnsi="Arial Narrow"/>
                <w:sz w:val="20"/>
              </w:rPr>
              <w:t>Meta-analysis</w:t>
            </w:r>
          </w:p>
        </w:tc>
        <w:tc>
          <w:tcPr>
            <w:tcW w:w="351" w:type="pct"/>
            <w:shd w:val="clear" w:color="auto" w:fill="auto"/>
            <w:vAlign w:val="center"/>
          </w:tcPr>
          <w:p w:rsidR="00743590" w:rsidRPr="006C54F0" w:rsidRDefault="00743590" w:rsidP="00743590">
            <w:pPr>
              <w:keepNext/>
              <w:spacing w:before="40" w:after="40"/>
              <w:jc w:val="left"/>
              <w:rPr>
                <w:rFonts w:ascii="Arial Narrow" w:eastAsia="Times New Roman" w:hAnsi="Arial Narrow" w:cs="Times New Roman"/>
                <w:sz w:val="20"/>
              </w:rPr>
            </w:pPr>
            <w:r w:rsidRPr="006C54F0">
              <w:rPr>
                <w:rFonts w:ascii="Arial Narrow" w:eastAsia="Times New Roman" w:hAnsi="Arial Narrow" w:cs="Times New Roman"/>
                <w:sz w:val="20"/>
              </w:rPr>
              <w:t>1137</w:t>
            </w:r>
          </w:p>
        </w:tc>
        <w:tc>
          <w:tcPr>
            <w:tcW w:w="3121" w:type="pct"/>
            <w:gridSpan w:val="3"/>
            <w:shd w:val="clear" w:color="auto" w:fill="auto"/>
            <w:vAlign w:val="center"/>
          </w:tcPr>
          <w:p w:rsidR="00743590" w:rsidRPr="006D767C" w:rsidRDefault="00743590" w:rsidP="00743590">
            <w:pPr>
              <w:keepNext/>
              <w:spacing w:before="40" w:after="40"/>
              <w:jc w:val="left"/>
              <w:rPr>
                <w:rFonts w:ascii="Times" w:eastAsia="Times New Roman" w:hAnsi="Times" w:cs="Times New Roman"/>
                <w:sz w:val="20"/>
              </w:rPr>
            </w:pPr>
            <w:r w:rsidRPr="006D767C">
              <w:rPr>
                <w:rFonts w:ascii="Arial Narrow" w:hAnsi="Arial Narrow"/>
                <w:sz w:val="20"/>
              </w:rPr>
              <w:t>Included OAK and POPLAR; ITT population; assessed OS</w:t>
            </w:r>
          </w:p>
        </w:tc>
        <w:tc>
          <w:tcPr>
            <w:tcW w:w="849" w:type="pct"/>
            <w:shd w:val="clear" w:color="auto" w:fill="auto"/>
            <w:vAlign w:val="center"/>
          </w:tcPr>
          <w:p w:rsidR="00743590" w:rsidRPr="006D767C" w:rsidRDefault="00743590" w:rsidP="00743590">
            <w:pPr>
              <w:keepNext/>
              <w:spacing w:before="40" w:after="40"/>
              <w:jc w:val="left"/>
              <w:rPr>
                <w:rFonts w:ascii="Times" w:eastAsia="Times New Roman" w:hAnsi="Times" w:cs="Times New Roman"/>
                <w:sz w:val="20"/>
              </w:rPr>
            </w:pPr>
            <w:r w:rsidRPr="006D767C">
              <w:rPr>
                <w:rFonts w:ascii="Arial Narrow" w:hAnsi="Arial Narrow"/>
                <w:sz w:val="20"/>
              </w:rPr>
              <w:t>Survival gain</w:t>
            </w:r>
          </w:p>
        </w:tc>
      </w:tr>
      <w:tr w:rsidR="00743590" w:rsidRPr="006D767C" w:rsidTr="0089504C">
        <w:tc>
          <w:tcPr>
            <w:tcW w:w="5000" w:type="pct"/>
            <w:gridSpan w:val="6"/>
            <w:shd w:val="clear" w:color="auto" w:fill="auto"/>
            <w:vAlign w:val="center"/>
          </w:tcPr>
          <w:p w:rsidR="00743590" w:rsidRPr="006C54F0" w:rsidRDefault="00743590" w:rsidP="00743590">
            <w:pPr>
              <w:keepNext/>
              <w:spacing w:before="40" w:after="40"/>
              <w:jc w:val="left"/>
              <w:rPr>
                <w:rFonts w:ascii="Times" w:eastAsia="Times New Roman" w:hAnsi="Times" w:cs="Times New Roman"/>
                <w:sz w:val="20"/>
              </w:rPr>
            </w:pPr>
            <w:r w:rsidRPr="006C54F0">
              <w:rPr>
                <w:rFonts w:ascii="Arial Narrow" w:hAnsi="Arial Narrow"/>
                <w:b/>
                <w:sz w:val="20"/>
              </w:rPr>
              <w:t xml:space="preserve">Nivolumab vs. </w:t>
            </w:r>
            <w:r w:rsidR="00602F24" w:rsidRPr="006C54F0">
              <w:rPr>
                <w:rFonts w:ascii="Arial Narrow" w:hAnsi="Arial Narrow"/>
                <w:b/>
                <w:sz w:val="20"/>
              </w:rPr>
              <w:t>d</w:t>
            </w:r>
            <w:r w:rsidRPr="006C54F0">
              <w:rPr>
                <w:rFonts w:ascii="Arial Narrow" w:hAnsi="Arial Narrow"/>
                <w:b/>
                <w:sz w:val="20"/>
              </w:rPr>
              <w:t>ocetaxel</w:t>
            </w:r>
          </w:p>
        </w:tc>
      </w:tr>
      <w:tr w:rsidR="00743590" w:rsidRPr="006D767C" w:rsidTr="00D17023">
        <w:tc>
          <w:tcPr>
            <w:tcW w:w="679" w:type="pct"/>
            <w:shd w:val="clear" w:color="auto" w:fill="auto"/>
            <w:vAlign w:val="center"/>
          </w:tcPr>
          <w:p w:rsidR="00743590" w:rsidRPr="006D767C" w:rsidRDefault="00743590" w:rsidP="00743590">
            <w:pPr>
              <w:keepNext/>
              <w:spacing w:before="40" w:after="40"/>
              <w:jc w:val="left"/>
              <w:rPr>
                <w:rFonts w:ascii="Times" w:eastAsia="Times New Roman" w:hAnsi="Times" w:cs="Times New Roman"/>
                <w:sz w:val="20"/>
              </w:rPr>
            </w:pPr>
            <w:r w:rsidRPr="006D767C">
              <w:rPr>
                <w:rFonts w:ascii="Arial Narrow" w:hAnsi="Arial Narrow"/>
                <w:sz w:val="20"/>
              </w:rPr>
              <w:t>Checkmate 017</w:t>
            </w:r>
          </w:p>
        </w:tc>
        <w:tc>
          <w:tcPr>
            <w:tcW w:w="351" w:type="pct"/>
            <w:shd w:val="clear" w:color="auto" w:fill="auto"/>
            <w:vAlign w:val="center"/>
          </w:tcPr>
          <w:p w:rsidR="00743590" w:rsidRPr="006C54F0" w:rsidRDefault="00743590" w:rsidP="00743590">
            <w:pPr>
              <w:keepNext/>
              <w:spacing w:before="40" w:after="40"/>
              <w:jc w:val="left"/>
              <w:rPr>
                <w:rFonts w:ascii="Arial Narrow" w:hAnsi="Arial Narrow"/>
                <w:sz w:val="20"/>
              </w:rPr>
            </w:pPr>
            <w:r w:rsidRPr="006C54F0">
              <w:rPr>
                <w:rFonts w:ascii="Arial Narrow" w:hAnsi="Arial Narrow"/>
                <w:sz w:val="20"/>
              </w:rPr>
              <w:t>272</w:t>
            </w:r>
          </w:p>
        </w:tc>
        <w:tc>
          <w:tcPr>
            <w:tcW w:w="859" w:type="pct"/>
            <w:shd w:val="clear" w:color="auto" w:fill="auto"/>
            <w:vAlign w:val="center"/>
          </w:tcPr>
          <w:p w:rsidR="00743590" w:rsidRPr="006D767C" w:rsidRDefault="00743590" w:rsidP="00743590">
            <w:pPr>
              <w:keepNext/>
              <w:spacing w:before="40" w:after="40"/>
              <w:jc w:val="left"/>
              <w:rPr>
                <w:rFonts w:ascii="Arial Narrow" w:hAnsi="Arial Narrow"/>
                <w:sz w:val="20"/>
              </w:rPr>
            </w:pPr>
            <w:r w:rsidRPr="006D767C">
              <w:rPr>
                <w:rFonts w:ascii="Arial Narrow" w:hAnsi="Arial Narrow"/>
                <w:sz w:val="20"/>
              </w:rPr>
              <w:t>R, OL</w:t>
            </w:r>
          </w:p>
          <w:p w:rsidR="00743590" w:rsidRPr="006D767C" w:rsidRDefault="00743590" w:rsidP="00743590">
            <w:pPr>
              <w:keepNext/>
              <w:spacing w:before="40" w:after="40"/>
              <w:jc w:val="left"/>
              <w:rPr>
                <w:rFonts w:ascii="Arial Narrow" w:hAnsi="Arial Narrow"/>
                <w:sz w:val="20"/>
              </w:rPr>
            </w:pPr>
            <w:r w:rsidRPr="006D767C">
              <w:rPr>
                <w:rFonts w:ascii="Arial Narrow" w:hAnsi="Arial Narrow"/>
                <w:sz w:val="20"/>
              </w:rPr>
              <w:t>18 m</w:t>
            </w:r>
            <w:r w:rsidR="00602F24" w:rsidRPr="006D767C">
              <w:rPr>
                <w:rFonts w:ascii="Arial Narrow" w:hAnsi="Arial Narrow"/>
                <w:sz w:val="20"/>
              </w:rPr>
              <w:t>on</w:t>
            </w:r>
            <w:r w:rsidRPr="006D767C">
              <w:rPr>
                <w:rFonts w:ascii="Arial Narrow" w:hAnsi="Arial Narrow"/>
                <w:sz w:val="20"/>
              </w:rPr>
              <w:t>ths</w:t>
            </w:r>
          </w:p>
        </w:tc>
        <w:tc>
          <w:tcPr>
            <w:tcW w:w="390" w:type="pct"/>
            <w:shd w:val="clear" w:color="auto" w:fill="auto"/>
            <w:vAlign w:val="center"/>
          </w:tcPr>
          <w:p w:rsidR="00743590" w:rsidRPr="006D767C" w:rsidRDefault="00743590" w:rsidP="00743590">
            <w:pPr>
              <w:keepNext/>
              <w:spacing w:before="40" w:after="40"/>
              <w:jc w:val="left"/>
              <w:rPr>
                <w:rFonts w:ascii="Arial Narrow" w:hAnsi="Arial Narrow"/>
                <w:sz w:val="20"/>
              </w:rPr>
            </w:pPr>
            <w:r w:rsidRPr="006D767C">
              <w:rPr>
                <w:rFonts w:ascii="Arial Narrow" w:hAnsi="Arial Narrow"/>
                <w:sz w:val="20"/>
              </w:rPr>
              <w:t>Low</w:t>
            </w:r>
          </w:p>
        </w:tc>
        <w:tc>
          <w:tcPr>
            <w:tcW w:w="1872" w:type="pct"/>
            <w:shd w:val="clear" w:color="auto" w:fill="auto"/>
            <w:vAlign w:val="center"/>
          </w:tcPr>
          <w:p w:rsidR="00743590" w:rsidRPr="006D767C" w:rsidRDefault="00743590" w:rsidP="00743590">
            <w:pPr>
              <w:keepNext/>
              <w:spacing w:before="40" w:after="40"/>
              <w:jc w:val="left"/>
              <w:rPr>
                <w:rFonts w:ascii="Arial Narrow" w:hAnsi="Arial Narrow"/>
                <w:sz w:val="20"/>
              </w:rPr>
            </w:pPr>
            <w:r w:rsidRPr="006D767C">
              <w:rPr>
                <w:rFonts w:ascii="Arial Narrow" w:hAnsi="Arial Narrow"/>
                <w:sz w:val="20"/>
              </w:rPr>
              <w:t xml:space="preserve">Locally advanced or metastatic </w:t>
            </w:r>
            <w:r w:rsidR="000552A2" w:rsidRPr="006D767C">
              <w:rPr>
                <w:rFonts w:ascii="Arial Narrow" w:hAnsi="Arial Narrow"/>
                <w:sz w:val="20"/>
              </w:rPr>
              <w:t xml:space="preserve">squamous </w:t>
            </w:r>
            <w:r w:rsidRPr="006D767C">
              <w:rPr>
                <w:rFonts w:ascii="Arial Narrow" w:hAnsi="Arial Narrow"/>
                <w:sz w:val="20"/>
              </w:rPr>
              <w:t xml:space="preserve">NSCLC patients who have failed </w:t>
            </w:r>
            <w:r w:rsidR="000552A2" w:rsidRPr="006D767C">
              <w:rPr>
                <w:rFonts w:ascii="Arial Narrow" w:hAnsi="Arial Narrow"/>
                <w:sz w:val="20"/>
              </w:rPr>
              <w:t xml:space="preserve">platinum-based </w:t>
            </w:r>
            <w:r w:rsidRPr="006D767C">
              <w:rPr>
                <w:rFonts w:ascii="Arial Narrow" w:hAnsi="Arial Narrow"/>
                <w:sz w:val="20"/>
              </w:rPr>
              <w:t>chemotherapy</w:t>
            </w:r>
          </w:p>
        </w:tc>
        <w:tc>
          <w:tcPr>
            <w:tcW w:w="849" w:type="pct"/>
            <w:shd w:val="clear" w:color="auto" w:fill="auto"/>
            <w:vAlign w:val="center"/>
          </w:tcPr>
          <w:p w:rsidR="00743590" w:rsidRPr="006D767C" w:rsidRDefault="00743590" w:rsidP="00743590">
            <w:pPr>
              <w:keepNext/>
              <w:spacing w:before="40" w:after="40"/>
              <w:jc w:val="left"/>
              <w:rPr>
                <w:rFonts w:ascii="Arial Narrow" w:hAnsi="Arial Narrow"/>
                <w:sz w:val="20"/>
              </w:rPr>
            </w:pPr>
            <w:r w:rsidRPr="006D767C">
              <w:rPr>
                <w:rFonts w:ascii="Arial Narrow" w:hAnsi="Arial Narrow"/>
                <w:sz w:val="20"/>
              </w:rPr>
              <w:t>OS, PFS</w:t>
            </w:r>
            <w:r w:rsidRPr="006D767C">
              <w:rPr>
                <w:rFonts w:ascii="Arial Narrow" w:hAnsi="Arial Narrow"/>
                <w:sz w:val="20"/>
                <w:vertAlign w:val="superscript"/>
              </w:rPr>
              <w:t>b</w:t>
            </w:r>
          </w:p>
        </w:tc>
      </w:tr>
      <w:tr w:rsidR="00743590" w:rsidRPr="006D767C" w:rsidTr="00D17023">
        <w:tc>
          <w:tcPr>
            <w:tcW w:w="679" w:type="pct"/>
            <w:shd w:val="clear" w:color="auto" w:fill="auto"/>
            <w:vAlign w:val="center"/>
          </w:tcPr>
          <w:p w:rsidR="00743590" w:rsidRPr="006D767C" w:rsidRDefault="00743590" w:rsidP="00743590">
            <w:pPr>
              <w:keepNext/>
              <w:spacing w:before="40" w:after="40"/>
              <w:jc w:val="left"/>
              <w:rPr>
                <w:rFonts w:ascii="Times" w:eastAsia="Times New Roman" w:hAnsi="Times" w:cs="Times New Roman"/>
                <w:sz w:val="20"/>
              </w:rPr>
            </w:pPr>
            <w:r w:rsidRPr="006D767C">
              <w:rPr>
                <w:rFonts w:ascii="Arial Narrow" w:hAnsi="Arial Narrow"/>
                <w:sz w:val="20"/>
              </w:rPr>
              <w:t>Checkmate 057</w:t>
            </w:r>
          </w:p>
        </w:tc>
        <w:tc>
          <w:tcPr>
            <w:tcW w:w="351" w:type="pct"/>
            <w:shd w:val="clear" w:color="auto" w:fill="auto"/>
            <w:vAlign w:val="center"/>
          </w:tcPr>
          <w:p w:rsidR="00743590" w:rsidRPr="006C54F0" w:rsidRDefault="00743590" w:rsidP="00743590">
            <w:pPr>
              <w:keepNext/>
              <w:spacing w:before="40" w:after="40"/>
              <w:jc w:val="left"/>
              <w:rPr>
                <w:rFonts w:ascii="Arial Narrow" w:hAnsi="Arial Narrow"/>
                <w:sz w:val="20"/>
              </w:rPr>
            </w:pPr>
            <w:r w:rsidRPr="006C54F0">
              <w:rPr>
                <w:rFonts w:ascii="Arial Narrow" w:hAnsi="Arial Narrow"/>
                <w:sz w:val="20"/>
              </w:rPr>
              <w:t>582</w:t>
            </w:r>
          </w:p>
        </w:tc>
        <w:tc>
          <w:tcPr>
            <w:tcW w:w="859" w:type="pct"/>
            <w:shd w:val="clear" w:color="auto" w:fill="auto"/>
            <w:vAlign w:val="center"/>
          </w:tcPr>
          <w:p w:rsidR="00743590" w:rsidRPr="006D767C" w:rsidRDefault="00743590" w:rsidP="00743590">
            <w:pPr>
              <w:keepNext/>
              <w:spacing w:before="40" w:after="40"/>
              <w:jc w:val="left"/>
              <w:rPr>
                <w:rFonts w:ascii="Arial Narrow" w:hAnsi="Arial Narrow"/>
                <w:sz w:val="20"/>
              </w:rPr>
            </w:pPr>
            <w:r w:rsidRPr="006D767C">
              <w:rPr>
                <w:rFonts w:ascii="Arial Narrow" w:hAnsi="Arial Narrow"/>
                <w:sz w:val="20"/>
              </w:rPr>
              <w:t>R, OL</w:t>
            </w:r>
            <w:r w:rsidRPr="006D767C">
              <w:rPr>
                <w:rFonts w:ascii="Arial Narrow" w:hAnsi="Arial Narrow"/>
                <w:sz w:val="20"/>
              </w:rPr>
              <w:br/>
              <w:t>17 m</w:t>
            </w:r>
            <w:r w:rsidR="00602F24" w:rsidRPr="006D767C">
              <w:rPr>
                <w:rFonts w:ascii="Arial Narrow" w:hAnsi="Arial Narrow"/>
                <w:sz w:val="20"/>
              </w:rPr>
              <w:t>on</w:t>
            </w:r>
            <w:r w:rsidRPr="006D767C">
              <w:rPr>
                <w:rFonts w:ascii="Arial Narrow" w:hAnsi="Arial Narrow"/>
                <w:sz w:val="20"/>
              </w:rPr>
              <w:t>ths</w:t>
            </w:r>
          </w:p>
        </w:tc>
        <w:tc>
          <w:tcPr>
            <w:tcW w:w="390" w:type="pct"/>
            <w:shd w:val="clear" w:color="auto" w:fill="auto"/>
            <w:vAlign w:val="center"/>
          </w:tcPr>
          <w:p w:rsidR="00743590" w:rsidRPr="006D767C" w:rsidRDefault="00743590" w:rsidP="00743590">
            <w:pPr>
              <w:keepNext/>
              <w:spacing w:before="40" w:after="40"/>
              <w:jc w:val="left"/>
              <w:rPr>
                <w:rFonts w:ascii="Arial Narrow" w:hAnsi="Arial Narrow"/>
                <w:sz w:val="20"/>
              </w:rPr>
            </w:pPr>
            <w:r w:rsidRPr="006D767C">
              <w:rPr>
                <w:rFonts w:ascii="Arial Narrow" w:hAnsi="Arial Narrow"/>
                <w:sz w:val="20"/>
              </w:rPr>
              <w:t>Low</w:t>
            </w:r>
          </w:p>
        </w:tc>
        <w:tc>
          <w:tcPr>
            <w:tcW w:w="1872" w:type="pct"/>
            <w:shd w:val="clear" w:color="auto" w:fill="auto"/>
            <w:vAlign w:val="center"/>
          </w:tcPr>
          <w:p w:rsidR="00743590" w:rsidRPr="006D767C" w:rsidRDefault="000552A2" w:rsidP="00743590">
            <w:pPr>
              <w:keepNext/>
              <w:spacing w:before="40" w:after="40"/>
              <w:jc w:val="left"/>
              <w:rPr>
                <w:rFonts w:ascii="Arial Narrow" w:hAnsi="Arial Narrow"/>
                <w:sz w:val="20"/>
              </w:rPr>
            </w:pPr>
            <w:r w:rsidRPr="006D767C">
              <w:rPr>
                <w:rFonts w:ascii="Arial Narrow" w:hAnsi="Arial Narrow"/>
                <w:sz w:val="20"/>
              </w:rPr>
              <w:t xml:space="preserve">Locally advanced or metastatic non-squamous NSCLC patients who have failed platinum-based chemotherapy </w:t>
            </w:r>
          </w:p>
        </w:tc>
        <w:tc>
          <w:tcPr>
            <w:tcW w:w="849" w:type="pct"/>
            <w:shd w:val="clear" w:color="auto" w:fill="auto"/>
            <w:vAlign w:val="center"/>
          </w:tcPr>
          <w:p w:rsidR="00743590" w:rsidRPr="006D767C" w:rsidRDefault="00743590" w:rsidP="00743590">
            <w:pPr>
              <w:keepNext/>
              <w:spacing w:before="40" w:after="40"/>
              <w:jc w:val="left"/>
              <w:rPr>
                <w:rFonts w:ascii="Arial Narrow" w:hAnsi="Arial Narrow"/>
                <w:sz w:val="20"/>
              </w:rPr>
            </w:pPr>
            <w:r w:rsidRPr="006D767C">
              <w:rPr>
                <w:rFonts w:ascii="Arial Narrow" w:hAnsi="Arial Narrow"/>
                <w:sz w:val="20"/>
              </w:rPr>
              <w:t>OS, PFS</w:t>
            </w:r>
            <w:r w:rsidRPr="006D767C">
              <w:rPr>
                <w:rFonts w:ascii="Arial Narrow" w:hAnsi="Arial Narrow"/>
                <w:sz w:val="20"/>
                <w:vertAlign w:val="superscript"/>
              </w:rPr>
              <w:t>b</w:t>
            </w:r>
          </w:p>
        </w:tc>
      </w:tr>
      <w:tr w:rsidR="00743590" w:rsidRPr="006D767C" w:rsidTr="00D17023">
        <w:tc>
          <w:tcPr>
            <w:tcW w:w="679" w:type="pct"/>
            <w:shd w:val="clear" w:color="auto" w:fill="auto"/>
            <w:vAlign w:val="center"/>
          </w:tcPr>
          <w:p w:rsidR="00743590" w:rsidRPr="006D767C" w:rsidRDefault="00743590" w:rsidP="00743590">
            <w:pPr>
              <w:keepNext/>
              <w:spacing w:before="40" w:after="40"/>
              <w:jc w:val="left"/>
              <w:rPr>
                <w:rFonts w:ascii="Arial Narrow" w:hAnsi="Arial Narrow"/>
                <w:sz w:val="20"/>
              </w:rPr>
            </w:pPr>
            <w:r w:rsidRPr="006D767C">
              <w:rPr>
                <w:rFonts w:ascii="Arial Narrow" w:hAnsi="Arial Narrow"/>
                <w:sz w:val="20"/>
              </w:rPr>
              <w:t>Meta-analysis</w:t>
            </w:r>
          </w:p>
        </w:tc>
        <w:tc>
          <w:tcPr>
            <w:tcW w:w="351" w:type="pct"/>
            <w:shd w:val="clear" w:color="auto" w:fill="auto"/>
            <w:vAlign w:val="center"/>
          </w:tcPr>
          <w:p w:rsidR="00743590" w:rsidRPr="006C54F0" w:rsidRDefault="00743590" w:rsidP="00743590">
            <w:pPr>
              <w:keepNext/>
              <w:spacing w:before="40" w:after="40"/>
              <w:jc w:val="left"/>
              <w:rPr>
                <w:rFonts w:ascii="Arial Narrow" w:hAnsi="Arial Narrow"/>
                <w:sz w:val="20"/>
              </w:rPr>
            </w:pPr>
            <w:r w:rsidRPr="006C54F0">
              <w:rPr>
                <w:rFonts w:ascii="Arial Narrow" w:hAnsi="Arial Narrow"/>
                <w:sz w:val="20"/>
              </w:rPr>
              <w:t>854</w:t>
            </w:r>
          </w:p>
        </w:tc>
        <w:tc>
          <w:tcPr>
            <w:tcW w:w="3121" w:type="pct"/>
            <w:gridSpan w:val="3"/>
            <w:shd w:val="clear" w:color="auto" w:fill="auto"/>
            <w:vAlign w:val="center"/>
          </w:tcPr>
          <w:p w:rsidR="00743590" w:rsidRPr="006D767C" w:rsidRDefault="00743590" w:rsidP="00743590">
            <w:pPr>
              <w:keepNext/>
              <w:spacing w:before="40" w:after="40"/>
              <w:jc w:val="left"/>
              <w:rPr>
                <w:rFonts w:ascii="Arial Narrow" w:hAnsi="Arial Narrow"/>
                <w:sz w:val="20"/>
              </w:rPr>
            </w:pPr>
            <w:r w:rsidRPr="006D767C">
              <w:rPr>
                <w:rFonts w:ascii="Arial Narrow" w:hAnsi="Arial Narrow"/>
                <w:sz w:val="20"/>
              </w:rPr>
              <w:t xml:space="preserve">Include Checkmate 017 and </w:t>
            </w:r>
            <w:r w:rsidR="00602F24" w:rsidRPr="006D767C">
              <w:rPr>
                <w:rFonts w:ascii="Arial Narrow" w:hAnsi="Arial Narrow"/>
                <w:sz w:val="20"/>
              </w:rPr>
              <w:t>C</w:t>
            </w:r>
            <w:r w:rsidRPr="006D767C">
              <w:rPr>
                <w:rFonts w:ascii="Arial Narrow" w:hAnsi="Arial Narrow"/>
                <w:sz w:val="20"/>
              </w:rPr>
              <w:t>heckmate 057, ITT population, assessed OS</w:t>
            </w:r>
          </w:p>
        </w:tc>
        <w:tc>
          <w:tcPr>
            <w:tcW w:w="849" w:type="pct"/>
            <w:shd w:val="clear" w:color="auto" w:fill="auto"/>
            <w:vAlign w:val="center"/>
          </w:tcPr>
          <w:p w:rsidR="00743590" w:rsidRPr="006D767C" w:rsidRDefault="00743590" w:rsidP="00743590">
            <w:pPr>
              <w:keepNext/>
              <w:spacing w:before="40" w:after="40"/>
              <w:jc w:val="left"/>
              <w:rPr>
                <w:rFonts w:ascii="Arial Narrow" w:hAnsi="Arial Narrow"/>
                <w:sz w:val="20"/>
              </w:rPr>
            </w:pPr>
            <w:r w:rsidRPr="006D767C">
              <w:rPr>
                <w:rFonts w:ascii="Arial Narrow" w:hAnsi="Arial Narrow"/>
                <w:sz w:val="20"/>
              </w:rPr>
              <w:t>Survival gain</w:t>
            </w:r>
          </w:p>
        </w:tc>
      </w:tr>
    </w:tbl>
    <w:p w:rsidR="00743590" w:rsidRPr="006D767C" w:rsidRDefault="00230315" w:rsidP="00F42A62">
      <w:pPr>
        <w:pStyle w:val="TableFooter"/>
      </w:pPr>
      <w:r w:rsidRPr="006D767C">
        <w:t>R</w:t>
      </w:r>
      <w:r w:rsidR="00B1543B" w:rsidRPr="006D767C">
        <w:t xml:space="preserve"> </w:t>
      </w:r>
      <w:r w:rsidR="00743590" w:rsidRPr="006D767C">
        <w:t>=</w:t>
      </w:r>
      <w:r w:rsidR="00B1543B" w:rsidRPr="006D767C">
        <w:t xml:space="preserve"> </w:t>
      </w:r>
      <w:r w:rsidR="00743590" w:rsidRPr="006D767C">
        <w:t>randomised; OL</w:t>
      </w:r>
      <w:r w:rsidR="00B1543B" w:rsidRPr="006D767C">
        <w:t xml:space="preserve"> </w:t>
      </w:r>
      <w:r w:rsidR="00743590" w:rsidRPr="006D767C">
        <w:t>=</w:t>
      </w:r>
      <w:r w:rsidR="00B1543B" w:rsidRPr="006D767C">
        <w:t xml:space="preserve"> </w:t>
      </w:r>
      <w:r w:rsidR="00743590" w:rsidRPr="006D767C">
        <w:t>open label; OS</w:t>
      </w:r>
      <w:r w:rsidR="00B1543B" w:rsidRPr="006D767C">
        <w:t xml:space="preserve"> </w:t>
      </w:r>
      <w:r w:rsidR="00743590" w:rsidRPr="006D767C">
        <w:t>=</w:t>
      </w:r>
      <w:r w:rsidR="00B1543B" w:rsidRPr="006D767C">
        <w:t xml:space="preserve"> </w:t>
      </w:r>
      <w:r w:rsidR="00743590" w:rsidRPr="006D767C">
        <w:t>overall survival; PFS</w:t>
      </w:r>
      <w:r w:rsidR="00B1543B" w:rsidRPr="006D767C">
        <w:t xml:space="preserve"> = </w:t>
      </w:r>
      <w:r w:rsidR="00743590" w:rsidRPr="006D767C">
        <w:t>pro</w:t>
      </w:r>
      <w:r w:rsidRPr="006D767C">
        <w:t>gression-free survival; NSCLC</w:t>
      </w:r>
      <w:r w:rsidR="00B1543B" w:rsidRPr="006D767C">
        <w:t xml:space="preserve"> </w:t>
      </w:r>
      <w:r w:rsidRPr="006D767C">
        <w:t>=</w:t>
      </w:r>
      <w:r w:rsidR="00B1543B" w:rsidRPr="006D767C">
        <w:t xml:space="preserve"> </w:t>
      </w:r>
      <w:r w:rsidR="00743590" w:rsidRPr="006D767C">
        <w:t>non-smal</w:t>
      </w:r>
      <w:r w:rsidR="00602F24" w:rsidRPr="006D767C">
        <w:t>l ce</w:t>
      </w:r>
      <w:r w:rsidRPr="006D767C">
        <w:t>ll lung cancer; ITT</w:t>
      </w:r>
      <w:r w:rsidR="00B1543B" w:rsidRPr="006D767C">
        <w:t> </w:t>
      </w:r>
      <w:r w:rsidRPr="006D767C">
        <w:t>=</w:t>
      </w:r>
      <w:r w:rsidR="00B1543B" w:rsidRPr="006D767C">
        <w:t> </w:t>
      </w:r>
      <w:r w:rsidR="00602F24" w:rsidRPr="006D767C">
        <w:t>intention-to-treat</w:t>
      </w:r>
      <w:r w:rsidR="00743590" w:rsidRPr="006D767C">
        <w:t>.</w:t>
      </w:r>
    </w:p>
    <w:p w:rsidR="00743590" w:rsidRPr="006D767C" w:rsidRDefault="00743590" w:rsidP="00F42A62">
      <w:pPr>
        <w:pStyle w:val="TableFooter"/>
      </w:pPr>
      <w:r w:rsidRPr="006D767C">
        <w:rPr>
          <w:vertAlign w:val="superscript"/>
        </w:rPr>
        <w:t>a</w:t>
      </w:r>
      <w:r w:rsidRPr="006D767C">
        <w:t xml:space="preserve"> updated analysis, Dec 2015 data cutoff</w:t>
      </w:r>
    </w:p>
    <w:p w:rsidR="00743590" w:rsidRPr="006D767C" w:rsidRDefault="00743590" w:rsidP="00F42A62">
      <w:pPr>
        <w:pStyle w:val="TableFooter"/>
      </w:pPr>
      <w:r w:rsidRPr="006D767C">
        <w:rPr>
          <w:vertAlign w:val="superscript"/>
        </w:rPr>
        <w:t>b</w:t>
      </w:r>
      <w:r w:rsidRPr="006D767C">
        <w:t xml:space="preserve"> PFS was a specified secondary endpoint in all trials, however the reporting of PFS results for CHECKMATE 017 and CHECKMATE 057 is limited to data cuts of a minimum follow-up of 11 months and 13.2 months respectively.</w:t>
      </w:r>
    </w:p>
    <w:p w:rsidR="00743590" w:rsidRPr="006D767C" w:rsidRDefault="00743590" w:rsidP="00F42A62">
      <w:pPr>
        <w:pStyle w:val="TableFooter"/>
      </w:pPr>
      <w:r w:rsidRPr="006D767C">
        <w:t>Source: compiled during the evaluation using information from Sections 2</w:t>
      </w:r>
      <w:r w:rsidR="00D1269D" w:rsidRPr="006D767C">
        <w:t>.</w:t>
      </w:r>
      <w:r w:rsidRPr="006D767C">
        <w:t xml:space="preserve">3 and </w:t>
      </w:r>
      <w:r w:rsidR="00D1269D" w:rsidRPr="006D767C">
        <w:t>2.</w:t>
      </w:r>
      <w:r w:rsidRPr="006D767C">
        <w:t>4</w:t>
      </w:r>
      <w:r w:rsidR="00252F20" w:rsidRPr="006D767C">
        <w:t xml:space="preserve"> of the submission</w:t>
      </w:r>
      <w:r w:rsidRPr="006D767C">
        <w:t>.</w:t>
      </w:r>
    </w:p>
    <w:p w:rsidR="0089504C" w:rsidRPr="006D767C" w:rsidRDefault="0089504C" w:rsidP="002D73C8">
      <w:pPr>
        <w:numPr>
          <w:ilvl w:val="1"/>
          <w:numId w:val="1"/>
        </w:numPr>
        <w:spacing w:before="0" w:after="120"/>
      </w:pPr>
      <w:r w:rsidRPr="006D767C">
        <w:t>In the atezolizumab trials</w:t>
      </w:r>
      <w:r w:rsidR="00B9324E" w:rsidRPr="006D767C">
        <w:t>,</w:t>
      </w:r>
      <w:r w:rsidRPr="006D767C">
        <w:t xml:space="preserve"> randomisation was stratified according to histology, number of prior chemotherapy regimens and level of PD-L1 expression on immune cells (IC). In contrast, CHECKMATE 017 was stratified according to prior use of paclitaxel therapy (yes vs no) and geographic region. CHECKMATE 057 was stratified according to prior use of maintenance therapy (yes vs no) and number of prior therapies.</w:t>
      </w:r>
    </w:p>
    <w:p w:rsidR="002C39B1" w:rsidRPr="006D767C" w:rsidRDefault="002C39B1" w:rsidP="002D73C8">
      <w:pPr>
        <w:numPr>
          <w:ilvl w:val="1"/>
          <w:numId w:val="1"/>
        </w:numPr>
        <w:spacing w:before="0" w:after="120"/>
      </w:pPr>
      <w:r w:rsidRPr="006D767C">
        <w:t>There were greater proportion</w:t>
      </w:r>
      <w:r w:rsidR="00176B31" w:rsidRPr="006D767C">
        <w:t>s</w:t>
      </w:r>
      <w:r w:rsidRPr="006D767C">
        <w:t xml:space="preserve"> of patients of Asian descent in the atezolizumab trials (OAK 21% and POPLAR 13%) compared to the nivolumab trials (approximately 2-3%). Although the measure of relative treatment effect in terms of OS </w:t>
      </w:r>
      <w:r w:rsidR="00E17D3D" w:rsidRPr="006D767C">
        <w:t xml:space="preserve">did </w:t>
      </w:r>
      <w:r w:rsidRPr="006D767C">
        <w:t xml:space="preserve">not appear to vary according to ethnicity, the median OS was higher for Asian patients than for Caucasian patients, in both the docetaxel and atezolizumab arms of both </w:t>
      </w:r>
      <w:r w:rsidR="00DF3A2F" w:rsidRPr="006D767C">
        <w:t xml:space="preserve">the </w:t>
      </w:r>
      <w:r w:rsidRPr="006D767C">
        <w:t>POPLAR and OAK</w:t>
      </w:r>
      <w:r w:rsidR="00DF3A2F" w:rsidRPr="006D767C">
        <w:t xml:space="preserve"> trials</w:t>
      </w:r>
      <w:r w:rsidR="000552A2" w:rsidRPr="006D767C">
        <w:t>.</w:t>
      </w:r>
      <w:r w:rsidRPr="006D767C">
        <w:t xml:space="preserve"> </w:t>
      </w:r>
      <w:r w:rsidR="000552A2" w:rsidRPr="006D767C">
        <w:t>T</w:t>
      </w:r>
      <w:r w:rsidRPr="006D767C">
        <w:t xml:space="preserve">his difference </w:t>
      </w:r>
      <w:r w:rsidR="000552A2" w:rsidRPr="006D767C">
        <w:t xml:space="preserve">was </w:t>
      </w:r>
      <w:r w:rsidRPr="006D767C">
        <w:t xml:space="preserve">substantially different in the OAK trial </w:t>
      </w:r>
      <w:r w:rsidR="002041B0">
        <w:rPr>
          <w:noProof/>
          <w:color w:val="000000"/>
          <w:highlight w:val="black"/>
        </w:rPr>
        <w:t>'''''''''''''''''''''' ''''''''' ''''''''' '''''''''''''' ''''''''' '''' ''''''''' ''''''''' '''''' ''''''''''' ''''' '''''' '''''''''''''' ''''''''' '''' ''''''' '''''''' ''''' ''''''''''''''''''''' '''''''' '''''''''''''''''''''''''' '''''''' '''''''' '''''''''''''' ''''''''' '''' ''''''''' '''''''''' ''''' ''''''''''' ''''' '''''''' '''''''''''''''' '''''''''' '''' '''''''''' ''''''''''' '''''' '''''''''''''''''''</w:t>
      </w:r>
      <w:r w:rsidRPr="006D767C">
        <w:t xml:space="preserve">. This </w:t>
      </w:r>
      <w:r w:rsidR="00DF3A2F" w:rsidRPr="006D767C">
        <w:t xml:space="preserve">was likely to </w:t>
      </w:r>
      <w:r w:rsidRPr="006D767C">
        <w:t>impact the transitivity of the trials</w:t>
      </w:r>
      <w:r w:rsidRPr="006D767C">
        <w:rPr>
          <w:i/>
        </w:rPr>
        <w:t>.</w:t>
      </w:r>
      <w:r w:rsidR="00691711" w:rsidRPr="006D767C">
        <w:rPr>
          <w:i/>
        </w:rPr>
        <w:t xml:space="preserve"> </w:t>
      </w:r>
      <w:r w:rsidR="00691711" w:rsidRPr="006D767C">
        <w:t xml:space="preserve">The PSCR (p2) contended that </w:t>
      </w:r>
      <w:r w:rsidR="00691711" w:rsidRPr="006D767C">
        <w:rPr>
          <w:rFonts w:cstheme="minorHAnsi"/>
        </w:rPr>
        <w:t xml:space="preserve">ethnicity was not a treatment effect modifier, </w:t>
      </w:r>
      <w:r w:rsidR="00CD2D40" w:rsidRPr="006D767C">
        <w:rPr>
          <w:rFonts w:cstheme="minorHAnsi"/>
        </w:rPr>
        <w:t xml:space="preserve">as </w:t>
      </w:r>
      <w:r w:rsidR="00691711" w:rsidRPr="006D767C">
        <w:rPr>
          <w:rFonts w:cstheme="minorHAnsi"/>
        </w:rPr>
        <w:t xml:space="preserve">hazard ratios were consistent across ethnic subgroups, and therefore, </w:t>
      </w:r>
      <w:r w:rsidR="00176B31" w:rsidRPr="006D767C">
        <w:rPr>
          <w:rFonts w:cstheme="minorHAnsi"/>
        </w:rPr>
        <w:t>ethnicity was</w:t>
      </w:r>
      <w:r w:rsidR="00691711" w:rsidRPr="006D767C">
        <w:rPr>
          <w:rFonts w:cstheme="minorHAnsi"/>
        </w:rPr>
        <w:t xml:space="preserve"> unlikely to bias the hazard ratio for OS in the indirect comparison.</w:t>
      </w:r>
    </w:p>
    <w:p w:rsidR="00691711" w:rsidRPr="006D767C" w:rsidRDefault="00691711" w:rsidP="002D73C8">
      <w:pPr>
        <w:numPr>
          <w:ilvl w:val="1"/>
          <w:numId w:val="1"/>
        </w:numPr>
        <w:spacing w:before="0" w:after="120"/>
      </w:pPr>
      <w:r w:rsidRPr="006D767C">
        <w:t xml:space="preserve">The PSCR (p1) acknowledged the inherent limitations of indirect comparisons, but argued that transitivity was not a significant issue in this case as </w:t>
      </w:r>
      <w:r w:rsidRPr="006D767C">
        <w:rPr>
          <w:rFonts w:cstheme="minorHAnsi"/>
        </w:rPr>
        <w:t>the trials were of compatible design, with consistent eligibility criteria, and employed identical comparator treatment regimens (docetaxel). Additionally, key outcomes were consistently defined, patients enrolled from countries with comparable health systems and conducted across a similar time period with similar methods of statistical analysis.</w:t>
      </w:r>
    </w:p>
    <w:p w:rsidR="0089504C" w:rsidRPr="006D767C" w:rsidRDefault="00602F18" w:rsidP="002D73C8">
      <w:pPr>
        <w:numPr>
          <w:ilvl w:val="1"/>
          <w:numId w:val="1"/>
        </w:numPr>
        <w:spacing w:before="0" w:after="120"/>
      </w:pPr>
      <w:r w:rsidRPr="006D767C">
        <w:t xml:space="preserve">In the </w:t>
      </w:r>
      <w:r w:rsidR="0089504C" w:rsidRPr="006D767C">
        <w:t>poo</w:t>
      </w:r>
      <w:r w:rsidRPr="006D767C">
        <w:t xml:space="preserve">led </w:t>
      </w:r>
      <w:r w:rsidR="00E17D3D" w:rsidRPr="006D767C">
        <w:t>data</w:t>
      </w:r>
      <w:r w:rsidR="00F93EEB" w:rsidRPr="006D767C">
        <w:t xml:space="preserve"> for</w:t>
      </w:r>
      <w:r w:rsidR="00E17D3D" w:rsidRPr="006D767C">
        <w:t xml:space="preserve"> </w:t>
      </w:r>
      <w:r w:rsidR="0089504C" w:rsidRPr="006D767C">
        <w:t xml:space="preserve">the atezolizumab and nivolumab trials, there </w:t>
      </w:r>
      <w:r w:rsidR="001E32E2" w:rsidRPr="006D767C">
        <w:t>were</w:t>
      </w:r>
      <w:r w:rsidR="0089504C" w:rsidRPr="006D767C">
        <w:t xml:space="preserve"> a slightly lower proportion of patients with squamous histology in the atezolizumab trials (squamous: 28% in atezolizumab trials vs 32% in the nivolumab trials). Squamous histology is a negative prognostic factor for survival</w:t>
      </w:r>
      <w:r w:rsidR="00743590" w:rsidRPr="006D767C">
        <w:rPr>
          <w:rStyle w:val="FootnoteReference"/>
        </w:rPr>
        <w:footnoteReference w:id="3"/>
      </w:r>
      <w:r w:rsidR="0089504C" w:rsidRPr="006D767C">
        <w:t>.</w:t>
      </w:r>
    </w:p>
    <w:p w:rsidR="0089504C" w:rsidRPr="006D767C" w:rsidRDefault="0089504C" w:rsidP="00DE4F7A">
      <w:pPr>
        <w:pStyle w:val="Heading2"/>
      </w:pPr>
      <w:bookmarkStart w:id="14" w:name="_Toc413139278"/>
      <w:bookmarkStart w:id="15" w:name="_Toc492917632"/>
      <w:r w:rsidRPr="006D767C">
        <w:t>Comparative effectiveness</w:t>
      </w:r>
      <w:bookmarkEnd w:id="14"/>
      <w:bookmarkEnd w:id="15"/>
    </w:p>
    <w:p w:rsidR="0089504C" w:rsidRPr="006D767C" w:rsidRDefault="0089504C" w:rsidP="002D73C8">
      <w:pPr>
        <w:numPr>
          <w:ilvl w:val="1"/>
          <w:numId w:val="1"/>
        </w:numPr>
        <w:spacing w:before="0" w:after="120"/>
        <w:jc w:val="left"/>
      </w:pPr>
      <w:r w:rsidRPr="006D767C">
        <w:t>Results for the whole trial populations relating to OS is provided in the table below.</w:t>
      </w:r>
    </w:p>
    <w:p w:rsidR="0089504C" w:rsidRPr="006D767C" w:rsidRDefault="004D4E2C" w:rsidP="0089504C">
      <w:pPr>
        <w:keepNext/>
        <w:spacing w:before="0" w:after="60"/>
        <w:jc w:val="left"/>
        <w:rPr>
          <w:rFonts w:ascii="Arial Narrow" w:hAnsi="Arial Narrow"/>
          <w:b/>
          <w:sz w:val="20"/>
        </w:rPr>
      </w:pPr>
      <w:r w:rsidRPr="006D767C">
        <w:rPr>
          <w:rFonts w:ascii="Arial Narrow" w:hAnsi="Arial Narrow"/>
          <w:b/>
          <w:sz w:val="20"/>
        </w:rPr>
        <w:t>Table 4</w:t>
      </w:r>
      <w:r w:rsidR="0089504C" w:rsidRPr="006D767C">
        <w:rPr>
          <w:rFonts w:ascii="Arial Narrow" w:hAnsi="Arial Narrow"/>
          <w:b/>
          <w:sz w:val="20"/>
        </w:rPr>
        <w:t>: Whole trial population results for the outcome of overall survival</w:t>
      </w:r>
    </w:p>
    <w:tbl>
      <w:tblPr>
        <w:tblStyle w:val="TableGrid2"/>
        <w:tblW w:w="0" w:type="auto"/>
        <w:tblInd w:w="108" w:type="dxa"/>
        <w:tblCellMar>
          <w:left w:w="28" w:type="dxa"/>
          <w:right w:w="28" w:type="dxa"/>
        </w:tblCellMar>
        <w:tblLook w:val="04A0" w:firstRow="1" w:lastRow="0" w:firstColumn="1" w:lastColumn="0" w:noHBand="0" w:noVBand="1"/>
        <w:tblCaption w:val="Table 4: Whole trial population results for the outcome of overall survival"/>
      </w:tblPr>
      <w:tblGrid>
        <w:gridCol w:w="1002"/>
        <w:gridCol w:w="997"/>
        <w:gridCol w:w="934"/>
        <w:gridCol w:w="1068"/>
        <w:gridCol w:w="997"/>
        <w:gridCol w:w="995"/>
        <w:gridCol w:w="993"/>
        <w:gridCol w:w="995"/>
        <w:gridCol w:w="993"/>
      </w:tblGrid>
      <w:tr w:rsidR="001F484F" w:rsidRPr="006D767C" w:rsidTr="00042C0C">
        <w:trPr>
          <w:tblHeader/>
        </w:trPr>
        <w:tc>
          <w:tcPr>
            <w:tcW w:w="1002" w:type="dxa"/>
            <w:vMerge w:val="restart"/>
            <w:vAlign w:val="center"/>
          </w:tcPr>
          <w:p w:rsidR="001F484F" w:rsidRPr="006D767C" w:rsidRDefault="001F484F" w:rsidP="005A0938">
            <w:pPr>
              <w:pStyle w:val="TableText"/>
              <w:jc w:val="left"/>
              <w:rPr>
                <w:b/>
              </w:rPr>
            </w:pPr>
          </w:p>
        </w:tc>
        <w:tc>
          <w:tcPr>
            <w:tcW w:w="1931" w:type="dxa"/>
            <w:gridSpan w:val="2"/>
          </w:tcPr>
          <w:p w:rsidR="001F484F" w:rsidRPr="006D767C" w:rsidRDefault="001F484F" w:rsidP="005A0938">
            <w:pPr>
              <w:pStyle w:val="TableText"/>
              <w:jc w:val="center"/>
              <w:rPr>
                <w:b/>
              </w:rPr>
            </w:pPr>
            <w:r w:rsidRPr="006D767C">
              <w:rPr>
                <w:b/>
              </w:rPr>
              <w:t>OAK</w:t>
            </w:r>
          </w:p>
        </w:tc>
        <w:tc>
          <w:tcPr>
            <w:tcW w:w="2065" w:type="dxa"/>
            <w:gridSpan w:val="2"/>
          </w:tcPr>
          <w:p w:rsidR="001F484F" w:rsidRPr="006D767C" w:rsidRDefault="001F484F" w:rsidP="005A0938">
            <w:pPr>
              <w:pStyle w:val="TableText"/>
              <w:jc w:val="center"/>
              <w:rPr>
                <w:b/>
              </w:rPr>
            </w:pPr>
            <w:r w:rsidRPr="006D767C">
              <w:rPr>
                <w:b/>
              </w:rPr>
              <w:t>POPLAR</w:t>
            </w:r>
          </w:p>
        </w:tc>
        <w:tc>
          <w:tcPr>
            <w:tcW w:w="1988" w:type="dxa"/>
            <w:gridSpan w:val="2"/>
          </w:tcPr>
          <w:p w:rsidR="001F484F" w:rsidRPr="006D767C" w:rsidRDefault="001F484F" w:rsidP="005A0938">
            <w:pPr>
              <w:pStyle w:val="TableText"/>
              <w:jc w:val="center"/>
              <w:rPr>
                <w:b/>
              </w:rPr>
            </w:pPr>
            <w:r w:rsidRPr="006D767C">
              <w:rPr>
                <w:b/>
              </w:rPr>
              <w:t>CHECKMATE 017</w:t>
            </w:r>
          </w:p>
        </w:tc>
        <w:tc>
          <w:tcPr>
            <w:tcW w:w="1988" w:type="dxa"/>
            <w:gridSpan w:val="2"/>
          </w:tcPr>
          <w:p w:rsidR="001F484F" w:rsidRPr="006D767C" w:rsidRDefault="001F484F" w:rsidP="005A0938">
            <w:pPr>
              <w:pStyle w:val="TableText"/>
              <w:jc w:val="center"/>
              <w:rPr>
                <w:b/>
              </w:rPr>
            </w:pPr>
            <w:r w:rsidRPr="006D767C">
              <w:rPr>
                <w:b/>
              </w:rPr>
              <w:t>CHECKMATE 057</w:t>
            </w:r>
          </w:p>
        </w:tc>
      </w:tr>
      <w:tr w:rsidR="001F484F" w:rsidRPr="006D767C" w:rsidTr="00042C0C">
        <w:trPr>
          <w:tblHeader/>
        </w:trPr>
        <w:tc>
          <w:tcPr>
            <w:tcW w:w="1002" w:type="dxa"/>
            <w:vMerge/>
            <w:vAlign w:val="center"/>
          </w:tcPr>
          <w:p w:rsidR="001F484F" w:rsidRPr="006D767C" w:rsidRDefault="001F484F" w:rsidP="005A0938">
            <w:pPr>
              <w:pStyle w:val="TableText"/>
              <w:jc w:val="left"/>
              <w:rPr>
                <w:b/>
              </w:rPr>
            </w:pPr>
          </w:p>
        </w:tc>
        <w:tc>
          <w:tcPr>
            <w:tcW w:w="997" w:type="dxa"/>
          </w:tcPr>
          <w:p w:rsidR="001F484F" w:rsidRPr="006D767C" w:rsidRDefault="001F484F" w:rsidP="005A0938">
            <w:pPr>
              <w:pStyle w:val="TableText"/>
              <w:jc w:val="center"/>
              <w:rPr>
                <w:b/>
              </w:rPr>
            </w:pPr>
            <w:r w:rsidRPr="006D767C">
              <w:rPr>
                <w:b/>
              </w:rPr>
              <w:t>ATZ</w:t>
            </w:r>
          </w:p>
        </w:tc>
        <w:tc>
          <w:tcPr>
            <w:tcW w:w="934" w:type="dxa"/>
          </w:tcPr>
          <w:p w:rsidR="001F484F" w:rsidRPr="006D767C" w:rsidRDefault="001F484F" w:rsidP="005A0938">
            <w:pPr>
              <w:pStyle w:val="TableText"/>
              <w:jc w:val="center"/>
              <w:rPr>
                <w:b/>
              </w:rPr>
            </w:pPr>
            <w:r w:rsidRPr="006D767C">
              <w:rPr>
                <w:b/>
              </w:rPr>
              <w:t>DOC</w:t>
            </w:r>
          </w:p>
        </w:tc>
        <w:tc>
          <w:tcPr>
            <w:tcW w:w="1068" w:type="dxa"/>
          </w:tcPr>
          <w:p w:rsidR="001F484F" w:rsidRPr="006D767C" w:rsidRDefault="001F484F" w:rsidP="005A0938">
            <w:pPr>
              <w:pStyle w:val="TableText"/>
              <w:jc w:val="center"/>
              <w:rPr>
                <w:b/>
              </w:rPr>
            </w:pPr>
            <w:r w:rsidRPr="006D767C">
              <w:rPr>
                <w:b/>
              </w:rPr>
              <w:t>ATZ</w:t>
            </w:r>
          </w:p>
        </w:tc>
        <w:tc>
          <w:tcPr>
            <w:tcW w:w="997" w:type="dxa"/>
          </w:tcPr>
          <w:p w:rsidR="001F484F" w:rsidRPr="006D767C" w:rsidRDefault="001F484F" w:rsidP="005A0938">
            <w:pPr>
              <w:pStyle w:val="TableText"/>
              <w:jc w:val="center"/>
              <w:rPr>
                <w:b/>
              </w:rPr>
            </w:pPr>
            <w:r w:rsidRPr="006D767C">
              <w:rPr>
                <w:b/>
              </w:rPr>
              <w:t>DOC</w:t>
            </w:r>
          </w:p>
        </w:tc>
        <w:tc>
          <w:tcPr>
            <w:tcW w:w="995" w:type="dxa"/>
          </w:tcPr>
          <w:p w:rsidR="001F484F" w:rsidRPr="006D767C" w:rsidRDefault="001F484F" w:rsidP="005A0938">
            <w:pPr>
              <w:pStyle w:val="TableText"/>
              <w:jc w:val="center"/>
              <w:rPr>
                <w:b/>
              </w:rPr>
            </w:pPr>
            <w:r w:rsidRPr="006D767C">
              <w:rPr>
                <w:b/>
              </w:rPr>
              <w:t>NIVO</w:t>
            </w:r>
          </w:p>
        </w:tc>
        <w:tc>
          <w:tcPr>
            <w:tcW w:w="993" w:type="dxa"/>
          </w:tcPr>
          <w:p w:rsidR="001F484F" w:rsidRPr="006D767C" w:rsidRDefault="001F484F" w:rsidP="005A0938">
            <w:pPr>
              <w:pStyle w:val="TableText"/>
              <w:jc w:val="center"/>
              <w:rPr>
                <w:b/>
              </w:rPr>
            </w:pPr>
            <w:r w:rsidRPr="006D767C">
              <w:rPr>
                <w:b/>
              </w:rPr>
              <w:t>DOC</w:t>
            </w:r>
          </w:p>
        </w:tc>
        <w:tc>
          <w:tcPr>
            <w:tcW w:w="995" w:type="dxa"/>
          </w:tcPr>
          <w:p w:rsidR="001F484F" w:rsidRPr="006D767C" w:rsidRDefault="001F484F" w:rsidP="005A0938">
            <w:pPr>
              <w:pStyle w:val="TableText"/>
              <w:jc w:val="center"/>
              <w:rPr>
                <w:b/>
              </w:rPr>
            </w:pPr>
            <w:r w:rsidRPr="006D767C">
              <w:rPr>
                <w:b/>
              </w:rPr>
              <w:t>NIVO</w:t>
            </w:r>
          </w:p>
        </w:tc>
        <w:tc>
          <w:tcPr>
            <w:tcW w:w="993" w:type="dxa"/>
          </w:tcPr>
          <w:p w:rsidR="001F484F" w:rsidRPr="006D767C" w:rsidRDefault="001F484F" w:rsidP="005A0938">
            <w:pPr>
              <w:pStyle w:val="TableText"/>
              <w:jc w:val="center"/>
              <w:rPr>
                <w:b/>
              </w:rPr>
            </w:pPr>
            <w:r w:rsidRPr="006D767C">
              <w:rPr>
                <w:b/>
              </w:rPr>
              <w:t>DOC</w:t>
            </w:r>
          </w:p>
        </w:tc>
      </w:tr>
      <w:tr w:rsidR="001F484F" w:rsidRPr="006D767C" w:rsidTr="00AC57B1">
        <w:tc>
          <w:tcPr>
            <w:tcW w:w="1002" w:type="dxa"/>
            <w:vAlign w:val="center"/>
          </w:tcPr>
          <w:p w:rsidR="001F484F" w:rsidRPr="006D767C" w:rsidRDefault="001F484F" w:rsidP="005A0938">
            <w:pPr>
              <w:pStyle w:val="TableText"/>
              <w:jc w:val="center"/>
            </w:pPr>
            <w:r w:rsidRPr="006D767C">
              <w:t>Minimum follow up</w:t>
            </w:r>
          </w:p>
        </w:tc>
        <w:tc>
          <w:tcPr>
            <w:tcW w:w="1931" w:type="dxa"/>
            <w:gridSpan w:val="2"/>
            <w:vAlign w:val="center"/>
          </w:tcPr>
          <w:p w:rsidR="001F484F" w:rsidRPr="006D767C" w:rsidRDefault="001F484F" w:rsidP="005A0938">
            <w:pPr>
              <w:pStyle w:val="TableText"/>
              <w:jc w:val="center"/>
            </w:pPr>
            <w:r w:rsidRPr="006D767C">
              <w:t>19 months</w:t>
            </w:r>
          </w:p>
        </w:tc>
        <w:tc>
          <w:tcPr>
            <w:tcW w:w="2065" w:type="dxa"/>
            <w:gridSpan w:val="2"/>
            <w:vAlign w:val="center"/>
          </w:tcPr>
          <w:p w:rsidR="001F484F" w:rsidRPr="006D767C" w:rsidRDefault="001F484F" w:rsidP="005A0938">
            <w:pPr>
              <w:pStyle w:val="TableText"/>
              <w:jc w:val="center"/>
            </w:pPr>
            <w:r w:rsidRPr="006D767C">
              <w:t>20 months</w:t>
            </w:r>
          </w:p>
        </w:tc>
        <w:tc>
          <w:tcPr>
            <w:tcW w:w="1988" w:type="dxa"/>
            <w:gridSpan w:val="2"/>
            <w:vAlign w:val="center"/>
          </w:tcPr>
          <w:p w:rsidR="001F484F" w:rsidRPr="006D767C" w:rsidRDefault="001F484F" w:rsidP="005A0938">
            <w:pPr>
              <w:pStyle w:val="TableText"/>
              <w:jc w:val="center"/>
            </w:pPr>
            <w:r w:rsidRPr="006D767C">
              <w:t>18 months</w:t>
            </w:r>
          </w:p>
        </w:tc>
        <w:tc>
          <w:tcPr>
            <w:tcW w:w="1988" w:type="dxa"/>
            <w:gridSpan w:val="2"/>
            <w:vAlign w:val="center"/>
          </w:tcPr>
          <w:p w:rsidR="001F484F" w:rsidRPr="006D767C" w:rsidRDefault="001F484F" w:rsidP="005A0938">
            <w:pPr>
              <w:pStyle w:val="TableText"/>
              <w:jc w:val="center"/>
            </w:pPr>
            <w:r w:rsidRPr="006D767C">
              <w:t>17 months</w:t>
            </w:r>
          </w:p>
        </w:tc>
      </w:tr>
      <w:tr w:rsidR="001F484F" w:rsidRPr="006D767C" w:rsidTr="00AC57B1">
        <w:tc>
          <w:tcPr>
            <w:tcW w:w="8974" w:type="dxa"/>
            <w:gridSpan w:val="9"/>
            <w:shd w:val="clear" w:color="auto" w:fill="auto"/>
            <w:vAlign w:val="center"/>
          </w:tcPr>
          <w:p w:rsidR="001F484F" w:rsidRPr="006D767C" w:rsidRDefault="00602F24" w:rsidP="005A0938">
            <w:pPr>
              <w:pStyle w:val="TableText"/>
              <w:tabs>
                <w:tab w:val="left" w:pos="1522"/>
              </w:tabs>
              <w:jc w:val="left"/>
              <w:rPr>
                <w:b/>
              </w:rPr>
            </w:pPr>
            <w:r w:rsidRPr="006D767C">
              <w:rPr>
                <w:rFonts w:eastAsia="Times New Roman" w:cs="Calibri"/>
                <w:b/>
                <w:bCs/>
              </w:rPr>
              <w:t>Time to event</w:t>
            </w:r>
          </w:p>
        </w:tc>
      </w:tr>
      <w:tr w:rsidR="001F484F" w:rsidRPr="006D767C" w:rsidTr="00AC57B1">
        <w:tc>
          <w:tcPr>
            <w:tcW w:w="1002" w:type="dxa"/>
            <w:vAlign w:val="center"/>
          </w:tcPr>
          <w:p w:rsidR="001F484F" w:rsidRPr="006D767C" w:rsidRDefault="001F484F" w:rsidP="005A0938">
            <w:pPr>
              <w:pStyle w:val="TableText"/>
              <w:jc w:val="left"/>
              <w:rPr>
                <w:rFonts w:eastAsia="Times New Roman" w:cs="Calibri"/>
                <w:bCs/>
              </w:rPr>
            </w:pPr>
            <w:r w:rsidRPr="006D767C">
              <w:rPr>
                <w:rFonts w:eastAsia="Times New Roman" w:cs="Calibri"/>
                <w:bCs/>
              </w:rPr>
              <w:t>N (ITT)</w:t>
            </w:r>
          </w:p>
        </w:tc>
        <w:tc>
          <w:tcPr>
            <w:tcW w:w="997" w:type="dxa"/>
            <w:vAlign w:val="center"/>
          </w:tcPr>
          <w:p w:rsidR="001F484F" w:rsidRPr="006D767C" w:rsidRDefault="001F484F" w:rsidP="005A0938">
            <w:pPr>
              <w:pStyle w:val="TableText"/>
              <w:jc w:val="center"/>
              <w:rPr>
                <w:rFonts w:eastAsia="Times New Roman" w:cs="Calibri"/>
                <w:bCs/>
              </w:rPr>
            </w:pPr>
            <w:r w:rsidRPr="006C54F0">
              <w:rPr>
                <w:rFonts w:eastAsia="Times New Roman" w:cs="Calibri"/>
                <w:bCs/>
              </w:rPr>
              <w:t>425</w:t>
            </w:r>
          </w:p>
        </w:tc>
        <w:tc>
          <w:tcPr>
            <w:tcW w:w="934" w:type="dxa"/>
            <w:vAlign w:val="center"/>
          </w:tcPr>
          <w:p w:rsidR="001F484F" w:rsidRPr="006D767C" w:rsidRDefault="001F484F" w:rsidP="005A0938">
            <w:pPr>
              <w:pStyle w:val="TableText"/>
              <w:jc w:val="center"/>
              <w:rPr>
                <w:rFonts w:eastAsia="Times New Roman" w:cs="Calibri"/>
                <w:bCs/>
              </w:rPr>
            </w:pPr>
            <w:r w:rsidRPr="006C54F0">
              <w:rPr>
                <w:rFonts w:eastAsia="Times New Roman" w:cs="Calibri"/>
                <w:bCs/>
              </w:rPr>
              <w:t>425</w:t>
            </w:r>
          </w:p>
        </w:tc>
        <w:tc>
          <w:tcPr>
            <w:tcW w:w="1068" w:type="dxa"/>
            <w:vAlign w:val="center"/>
          </w:tcPr>
          <w:p w:rsidR="001F484F" w:rsidRPr="006D767C" w:rsidRDefault="001F484F" w:rsidP="005A0938">
            <w:pPr>
              <w:pStyle w:val="TableText"/>
              <w:jc w:val="center"/>
              <w:rPr>
                <w:rFonts w:eastAsia="Times New Roman" w:cs="Calibri"/>
                <w:bCs/>
              </w:rPr>
            </w:pPr>
            <w:r w:rsidRPr="006C54F0">
              <w:rPr>
                <w:rFonts w:eastAsia="Times New Roman" w:cs="Calibri"/>
                <w:bCs/>
              </w:rPr>
              <w:t>144</w:t>
            </w:r>
          </w:p>
        </w:tc>
        <w:tc>
          <w:tcPr>
            <w:tcW w:w="997" w:type="dxa"/>
            <w:vAlign w:val="center"/>
          </w:tcPr>
          <w:p w:rsidR="001F484F" w:rsidRPr="006D767C" w:rsidRDefault="001F484F" w:rsidP="005A0938">
            <w:pPr>
              <w:pStyle w:val="TableText"/>
              <w:jc w:val="center"/>
              <w:rPr>
                <w:rFonts w:eastAsia="Times New Roman" w:cs="Calibri"/>
                <w:bCs/>
              </w:rPr>
            </w:pPr>
            <w:r w:rsidRPr="006C54F0">
              <w:rPr>
                <w:rFonts w:eastAsia="Times New Roman" w:cs="Calibri"/>
                <w:bCs/>
              </w:rPr>
              <w:t>143</w:t>
            </w:r>
          </w:p>
        </w:tc>
        <w:tc>
          <w:tcPr>
            <w:tcW w:w="995" w:type="dxa"/>
            <w:vAlign w:val="center"/>
          </w:tcPr>
          <w:p w:rsidR="001F484F" w:rsidRPr="006D767C" w:rsidRDefault="001F484F" w:rsidP="005A0938">
            <w:pPr>
              <w:pStyle w:val="TableText"/>
              <w:jc w:val="center"/>
              <w:rPr>
                <w:rFonts w:eastAsia="Times New Roman" w:cs="Calibri"/>
                <w:bCs/>
              </w:rPr>
            </w:pPr>
            <w:r w:rsidRPr="006C54F0">
              <w:t>135</w:t>
            </w:r>
          </w:p>
        </w:tc>
        <w:tc>
          <w:tcPr>
            <w:tcW w:w="993" w:type="dxa"/>
            <w:vAlign w:val="center"/>
          </w:tcPr>
          <w:p w:rsidR="001F484F" w:rsidRPr="006D767C" w:rsidRDefault="001F484F" w:rsidP="005A0938">
            <w:pPr>
              <w:pStyle w:val="TableText"/>
              <w:jc w:val="center"/>
              <w:rPr>
                <w:rFonts w:eastAsia="Times New Roman" w:cs="Calibri"/>
                <w:bCs/>
              </w:rPr>
            </w:pPr>
            <w:r w:rsidRPr="006C54F0">
              <w:t>137</w:t>
            </w:r>
          </w:p>
        </w:tc>
        <w:tc>
          <w:tcPr>
            <w:tcW w:w="995" w:type="dxa"/>
            <w:vAlign w:val="center"/>
          </w:tcPr>
          <w:p w:rsidR="001F484F" w:rsidRPr="006D767C" w:rsidRDefault="001F484F" w:rsidP="005A0938">
            <w:pPr>
              <w:pStyle w:val="TableText"/>
              <w:jc w:val="center"/>
              <w:rPr>
                <w:rFonts w:eastAsia="Times New Roman" w:cs="Calibri"/>
                <w:bCs/>
              </w:rPr>
            </w:pPr>
            <w:r w:rsidRPr="006C54F0">
              <w:t>292</w:t>
            </w:r>
          </w:p>
        </w:tc>
        <w:tc>
          <w:tcPr>
            <w:tcW w:w="993" w:type="dxa"/>
            <w:vAlign w:val="center"/>
          </w:tcPr>
          <w:p w:rsidR="001F484F" w:rsidRPr="006D767C" w:rsidRDefault="001F484F" w:rsidP="005A0938">
            <w:pPr>
              <w:pStyle w:val="TableText"/>
              <w:jc w:val="center"/>
              <w:rPr>
                <w:rFonts w:eastAsia="Times New Roman" w:cs="Calibri"/>
                <w:bCs/>
              </w:rPr>
            </w:pPr>
            <w:r w:rsidRPr="006C54F0">
              <w:t>290</w:t>
            </w:r>
          </w:p>
        </w:tc>
      </w:tr>
      <w:tr w:rsidR="001F484F" w:rsidRPr="006D767C" w:rsidTr="00AC57B1">
        <w:tc>
          <w:tcPr>
            <w:tcW w:w="1002" w:type="dxa"/>
            <w:vAlign w:val="center"/>
          </w:tcPr>
          <w:p w:rsidR="001F484F" w:rsidRPr="006D767C" w:rsidRDefault="001F484F" w:rsidP="005A0938">
            <w:pPr>
              <w:pStyle w:val="TableText"/>
              <w:jc w:val="left"/>
              <w:rPr>
                <w:rFonts w:eastAsia="Times New Roman" w:cs="Calibri"/>
                <w:bCs/>
              </w:rPr>
            </w:pPr>
            <w:r w:rsidRPr="006D767C">
              <w:rPr>
                <w:rFonts w:eastAsia="Times New Roman" w:cs="Calibri"/>
                <w:bCs/>
              </w:rPr>
              <w:t>Patients with event; n (%)</w:t>
            </w:r>
          </w:p>
        </w:tc>
        <w:tc>
          <w:tcPr>
            <w:tcW w:w="997" w:type="dxa"/>
            <w:vAlign w:val="center"/>
          </w:tcPr>
          <w:p w:rsidR="001F484F" w:rsidRPr="006C54F0" w:rsidRDefault="001F484F" w:rsidP="005A0938">
            <w:pPr>
              <w:pStyle w:val="TableText"/>
              <w:jc w:val="center"/>
              <w:rPr>
                <w:rFonts w:eastAsia="Times New Roman" w:cs="Calibri"/>
                <w:bCs/>
              </w:rPr>
            </w:pPr>
            <w:r w:rsidRPr="006C54F0">
              <w:rPr>
                <w:rFonts w:eastAsia="Times New Roman" w:cs="Calibri"/>
                <w:bCs/>
              </w:rPr>
              <w:t>271</w:t>
            </w:r>
          </w:p>
          <w:p w:rsidR="001F484F" w:rsidRPr="006D767C" w:rsidRDefault="001F484F" w:rsidP="005A0938">
            <w:pPr>
              <w:pStyle w:val="TableText"/>
              <w:jc w:val="center"/>
              <w:rPr>
                <w:rFonts w:eastAsia="Times New Roman" w:cs="Calibri"/>
                <w:bCs/>
              </w:rPr>
            </w:pPr>
            <w:r w:rsidRPr="006D767C">
              <w:rPr>
                <w:rFonts w:eastAsia="Times New Roman" w:cs="Calibri"/>
                <w:bCs/>
              </w:rPr>
              <w:t>(63.8%)</w:t>
            </w:r>
          </w:p>
        </w:tc>
        <w:tc>
          <w:tcPr>
            <w:tcW w:w="934" w:type="dxa"/>
            <w:vAlign w:val="center"/>
          </w:tcPr>
          <w:p w:rsidR="001F484F" w:rsidRPr="006C54F0" w:rsidRDefault="001F484F" w:rsidP="005A0938">
            <w:pPr>
              <w:pStyle w:val="TableText"/>
              <w:jc w:val="center"/>
              <w:rPr>
                <w:rFonts w:eastAsia="Times New Roman" w:cs="Calibri"/>
                <w:bCs/>
              </w:rPr>
            </w:pPr>
            <w:r w:rsidRPr="006C54F0">
              <w:rPr>
                <w:rFonts w:eastAsia="Times New Roman" w:cs="Calibri"/>
                <w:bCs/>
              </w:rPr>
              <w:t>298</w:t>
            </w:r>
          </w:p>
          <w:p w:rsidR="001F484F" w:rsidRPr="006D767C" w:rsidRDefault="001F484F" w:rsidP="005A0938">
            <w:pPr>
              <w:pStyle w:val="TableText"/>
              <w:jc w:val="center"/>
              <w:rPr>
                <w:rFonts w:eastAsia="Times New Roman" w:cs="Calibri"/>
                <w:bCs/>
              </w:rPr>
            </w:pPr>
            <w:r w:rsidRPr="006D767C">
              <w:rPr>
                <w:rFonts w:eastAsia="Times New Roman" w:cs="Calibri"/>
                <w:bCs/>
              </w:rPr>
              <w:t>(70.1%)</w:t>
            </w:r>
          </w:p>
        </w:tc>
        <w:tc>
          <w:tcPr>
            <w:tcW w:w="1068" w:type="dxa"/>
            <w:vAlign w:val="center"/>
          </w:tcPr>
          <w:p w:rsidR="001F484F" w:rsidRPr="006C54F0" w:rsidRDefault="001F484F" w:rsidP="005A0938">
            <w:pPr>
              <w:pStyle w:val="TableText"/>
              <w:jc w:val="center"/>
              <w:rPr>
                <w:rFonts w:eastAsia="Times New Roman" w:cs="Calibri"/>
                <w:bCs/>
              </w:rPr>
            </w:pPr>
            <w:r w:rsidRPr="006C54F0">
              <w:rPr>
                <w:rFonts w:eastAsia="Times New Roman" w:cs="Calibri"/>
                <w:bCs/>
              </w:rPr>
              <w:t>90</w:t>
            </w:r>
          </w:p>
          <w:p w:rsidR="001F484F" w:rsidRPr="006D767C" w:rsidRDefault="001F484F" w:rsidP="005A0938">
            <w:pPr>
              <w:pStyle w:val="TableText"/>
              <w:jc w:val="center"/>
              <w:rPr>
                <w:rFonts w:eastAsia="Times New Roman" w:cs="Calibri"/>
                <w:bCs/>
              </w:rPr>
            </w:pPr>
            <w:r w:rsidRPr="006D767C">
              <w:rPr>
                <w:rFonts w:eastAsia="Times New Roman" w:cs="Calibri"/>
                <w:bCs/>
              </w:rPr>
              <w:t>(62.5%)</w:t>
            </w:r>
          </w:p>
        </w:tc>
        <w:tc>
          <w:tcPr>
            <w:tcW w:w="997" w:type="dxa"/>
            <w:vAlign w:val="center"/>
          </w:tcPr>
          <w:p w:rsidR="001F484F" w:rsidRPr="006C54F0" w:rsidRDefault="001F484F" w:rsidP="005A0938">
            <w:pPr>
              <w:pStyle w:val="TableText"/>
              <w:jc w:val="center"/>
              <w:rPr>
                <w:rFonts w:eastAsia="Times New Roman" w:cs="Calibri"/>
                <w:bCs/>
              </w:rPr>
            </w:pPr>
            <w:r w:rsidRPr="006C54F0">
              <w:rPr>
                <w:rFonts w:eastAsia="Times New Roman" w:cs="Calibri"/>
                <w:bCs/>
              </w:rPr>
              <w:t>110</w:t>
            </w:r>
          </w:p>
          <w:p w:rsidR="001F484F" w:rsidRPr="006D767C" w:rsidRDefault="001F484F" w:rsidP="005A0938">
            <w:pPr>
              <w:pStyle w:val="TableText"/>
              <w:jc w:val="center"/>
              <w:rPr>
                <w:rFonts w:eastAsia="Times New Roman" w:cs="Calibri"/>
                <w:bCs/>
              </w:rPr>
            </w:pPr>
            <w:r w:rsidRPr="006D767C">
              <w:rPr>
                <w:rFonts w:eastAsia="Times New Roman" w:cs="Calibri"/>
                <w:bCs/>
              </w:rPr>
              <w:t>(76.9%)</w:t>
            </w:r>
          </w:p>
        </w:tc>
        <w:tc>
          <w:tcPr>
            <w:tcW w:w="995" w:type="dxa"/>
            <w:vAlign w:val="center"/>
          </w:tcPr>
          <w:p w:rsidR="001F484F" w:rsidRPr="006C54F0" w:rsidRDefault="001F484F" w:rsidP="005A0938">
            <w:pPr>
              <w:pStyle w:val="TableText"/>
              <w:jc w:val="center"/>
            </w:pPr>
            <w:r w:rsidRPr="006C54F0">
              <w:t>103</w:t>
            </w:r>
          </w:p>
          <w:p w:rsidR="001F484F" w:rsidRPr="006D767C" w:rsidRDefault="001F484F" w:rsidP="005A0938">
            <w:pPr>
              <w:pStyle w:val="TableText"/>
              <w:jc w:val="center"/>
              <w:rPr>
                <w:rFonts w:eastAsia="Times New Roman" w:cs="Calibri"/>
                <w:bCs/>
              </w:rPr>
            </w:pPr>
            <w:r w:rsidRPr="006D767C">
              <w:t>(76.3)</w:t>
            </w:r>
          </w:p>
        </w:tc>
        <w:tc>
          <w:tcPr>
            <w:tcW w:w="993" w:type="dxa"/>
            <w:vAlign w:val="center"/>
          </w:tcPr>
          <w:p w:rsidR="001F484F" w:rsidRPr="006C54F0" w:rsidRDefault="001F484F" w:rsidP="005A0938">
            <w:pPr>
              <w:pStyle w:val="TableText"/>
              <w:jc w:val="center"/>
            </w:pPr>
            <w:r w:rsidRPr="006C54F0">
              <w:t>122</w:t>
            </w:r>
          </w:p>
          <w:p w:rsidR="001F484F" w:rsidRPr="006D767C" w:rsidRDefault="001F484F" w:rsidP="005A0938">
            <w:pPr>
              <w:pStyle w:val="TableText"/>
              <w:jc w:val="center"/>
            </w:pPr>
            <w:r w:rsidRPr="006D767C">
              <w:t>(89.1)</w:t>
            </w:r>
          </w:p>
        </w:tc>
        <w:tc>
          <w:tcPr>
            <w:tcW w:w="995" w:type="dxa"/>
            <w:vAlign w:val="center"/>
          </w:tcPr>
          <w:p w:rsidR="001F484F" w:rsidRPr="006C54F0" w:rsidRDefault="001F484F" w:rsidP="005A0938">
            <w:pPr>
              <w:pStyle w:val="TableText"/>
              <w:jc w:val="center"/>
            </w:pPr>
            <w:r w:rsidRPr="006C54F0">
              <w:t>206</w:t>
            </w:r>
          </w:p>
          <w:p w:rsidR="001F484F" w:rsidRPr="006D767C" w:rsidRDefault="001F484F" w:rsidP="005A0938">
            <w:pPr>
              <w:pStyle w:val="TableText"/>
              <w:jc w:val="center"/>
              <w:rPr>
                <w:rFonts w:eastAsia="Times New Roman" w:cs="Calibri"/>
                <w:bCs/>
              </w:rPr>
            </w:pPr>
            <w:r w:rsidRPr="006D767C">
              <w:t>(70.5)</w:t>
            </w:r>
          </w:p>
        </w:tc>
        <w:tc>
          <w:tcPr>
            <w:tcW w:w="993" w:type="dxa"/>
            <w:vAlign w:val="center"/>
          </w:tcPr>
          <w:p w:rsidR="001F484F" w:rsidRPr="006C54F0" w:rsidRDefault="001F484F" w:rsidP="005A0938">
            <w:pPr>
              <w:pStyle w:val="TableText"/>
              <w:jc w:val="center"/>
            </w:pPr>
            <w:r w:rsidRPr="006C54F0">
              <w:t>236</w:t>
            </w:r>
          </w:p>
          <w:p w:rsidR="001F484F" w:rsidRPr="006D767C" w:rsidRDefault="001F484F" w:rsidP="005A0938">
            <w:pPr>
              <w:pStyle w:val="TableText"/>
              <w:jc w:val="center"/>
              <w:rPr>
                <w:rFonts w:eastAsia="Times New Roman" w:cs="Calibri"/>
                <w:bCs/>
              </w:rPr>
            </w:pPr>
            <w:r w:rsidRPr="006D767C">
              <w:t>(80.8)</w:t>
            </w:r>
          </w:p>
        </w:tc>
      </w:tr>
      <w:tr w:rsidR="001F484F" w:rsidRPr="006D767C" w:rsidTr="00AC57B1">
        <w:tc>
          <w:tcPr>
            <w:tcW w:w="1002" w:type="dxa"/>
            <w:vAlign w:val="center"/>
          </w:tcPr>
          <w:p w:rsidR="001F484F" w:rsidRPr="006D767C" w:rsidRDefault="001F484F" w:rsidP="005A0938">
            <w:pPr>
              <w:pStyle w:val="TableText"/>
              <w:jc w:val="left"/>
              <w:rPr>
                <w:rFonts w:eastAsia="Times New Roman" w:cs="Calibri"/>
                <w:bCs/>
              </w:rPr>
            </w:pPr>
            <w:r w:rsidRPr="006D767C">
              <w:rPr>
                <w:rFonts w:eastAsia="Times New Roman" w:cs="Calibri"/>
                <w:bCs/>
              </w:rPr>
              <w:t>Median OS (months); (95% CI)</w:t>
            </w:r>
          </w:p>
        </w:tc>
        <w:tc>
          <w:tcPr>
            <w:tcW w:w="997" w:type="dxa"/>
            <w:vAlign w:val="center"/>
          </w:tcPr>
          <w:p w:rsidR="001F484F" w:rsidRPr="006D767C" w:rsidRDefault="001F484F" w:rsidP="005A0938">
            <w:pPr>
              <w:pStyle w:val="TableText"/>
              <w:jc w:val="center"/>
              <w:rPr>
                <w:rFonts w:eastAsia="Times New Roman" w:cs="Calibri"/>
                <w:bCs/>
              </w:rPr>
            </w:pPr>
            <w:r w:rsidRPr="006D767C">
              <w:rPr>
                <w:rFonts w:eastAsia="Times New Roman" w:cs="Calibri"/>
                <w:bCs/>
              </w:rPr>
              <w:t>13.8</w:t>
            </w:r>
          </w:p>
          <w:p w:rsidR="001F484F" w:rsidRPr="006D767C" w:rsidRDefault="001F484F" w:rsidP="005A0938">
            <w:pPr>
              <w:pStyle w:val="TableText"/>
              <w:jc w:val="center"/>
              <w:rPr>
                <w:rFonts w:eastAsia="Times New Roman" w:cs="Calibri"/>
                <w:bCs/>
              </w:rPr>
            </w:pPr>
            <w:r w:rsidRPr="006D767C">
              <w:rPr>
                <w:rFonts w:eastAsia="Times New Roman" w:cs="Calibri"/>
                <w:bCs/>
              </w:rPr>
              <w:t>(11.8, 15.7)</w:t>
            </w:r>
          </w:p>
        </w:tc>
        <w:tc>
          <w:tcPr>
            <w:tcW w:w="934" w:type="dxa"/>
            <w:vAlign w:val="center"/>
          </w:tcPr>
          <w:p w:rsidR="001F484F" w:rsidRPr="006D767C" w:rsidRDefault="001F484F" w:rsidP="005A0938">
            <w:pPr>
              <w:pStyle w:val="TableText"/>
              <w:jc w:val="center"/>
              <w:rPr>
                <w:rFonts w:eastAsia="Times New Roman" w:cs="Calibri"/>
                <w:bCs/>
              </w:rPr>
            </w:pPr>
            <w:r w:rsidRPr="006D767C">
              <w:rPr>
                <w:rFonts w:eastAsia="Times New Roman" w:cs="Calibri"/>
                <w:bCs/>
              </w:rPr>
              <w:t>9.6</w:t>
            </w:r>
          </w:p>
          <w:p w:rsidR="001F484F" w:rsidRPr="006D767C" w:rsidRDefault="001F484F" w:rsidP="005A0938">
            <w:pPr>
              <w:pStyle w:val="TableText"/>
              <w:jc w:val="center"/>
              <w:rPr>
                <w:rFonts w:eastAsia="Times New Roman" w:cs="Calibri"/>
                <w:bCs/>
              </w:rPr>
            </w:pPr>
            <w:r w:rsidRPr="006D767C">
              <w:rPr>
                <w:rFonts w:eastAsia="Times New Roman" w:cs="Calibri"/>
                <w:bCs/>
              </w:rPr>
              <w:t>(8.6, 11.2)</w:t>
            </w:r>
          </w:p>
        </w:tc>
        <w:tc>
          <w:tcPr>
            <w:tcW w:w="1068" w:type="dxa"/>
            <w:vAlign w:val="center"/>
          </w:tcPr>
          <w:p w:rsidR="001F484F" w:rsidRPr="006D767C" w:rsidRDefault="001F484F" w:rsidP="005A0938">
            <w:pPr>
              <w:pStyle w:val="TableText"/>
              <w:jc w:val="center"/>
              <w:rPr>
                <w:rFonts w:eastAsia="Times New Roman" w:cs="Calibri"/>
                <w:bCs/>
              </w:rPr>
            </w:pPr>
            <w:r w:rsidRPr="006D767C">
              <w:rPr>
                <w:rFonts w:eastAsia="Times New Roman" w:cs="Calibri"/>
                <w:bCs/>
              </w:rPr>
              <w:t>12.6</w:t>
            </w:r>
          </w:p>
          <w:p w:rsidR="001F484F" w:rsidRPr="006D767C" w:rsidRDefault="001F484F" w:rsidP="005A0938">
            <w:pPr>
              <w:pStyle w:val="TableText"/>
              <w:jc w:val="center"/>
              <w:rPr>
                <w:rFonts w:eastAsia="Times New Roman" w:cs="Calibri"/>
                <w:bCs/>
              </w:rPr>
            </w:pPr>
            <w:r w:rsidRPr="006D767C">
              <w:rPr>
                <w:rFonts w:eastAsia="Times New Roman" w:cs="Calibri"/>
                <w:bCs/>
              </w:rPr>
              <w:t>(9.7, 16.0)</w:t>
            </w:r>
          </w:p>
        </w:tc>
        <w:tc>
          <w:tcPr>
            <w:tcW w:w="997" w:type="dxa"/>
            <w:vAlign w:val="center"/>
          </w:tcPr>
          <w:p w:rsidR="001F484F" w:rsidRPr="006D767C" w:rsidRDefault="001F484F" w:rsidP="005A0938">
            <w:pPr>
              <w:pStyle w:val="TableText"/>
              <w:jc w:val="center"/>
              <w:rPr>
                <w:rFonts w:eastAsia="Times New Roman" w:cs="Calibri"/>
                <w:bCs/>
              </w:rPr>
            </w:pPr>
            <w:r w:rsidRPr="006D767C">
              <w:rPr>
                <w:rFonts w:eastAsia="Times New Roman" w:cs="Calibri"/>
                <w:bCs/>
              </w:rPr>
              <w:t>9.7</w:t>
            </w:r>
          </w:p>
          <w:p w:rsidR="001F484F" w:rsidRPr="006D767C" w:rsidRDefault="001F484F" w:rsidP="005A0938">
            <w:pPr>
              <w:pStyle w:val="TableText"/>
              <w:jc w:val="center"/>
              <w:rPr>
                <w:rFonts w:eastAsia="Times New Roman" w:cs="Calibri"/>
                <w:bCs/>
              </w:rPr>
            </w:pPr>
            <w:r w:rsidRPr="006D767C">
              <w:rPr>
                <w:rFonts w:eastAsia="Times New Roman" w:cs="Calibri"/>
                <w:bCs/>
              </w:rPr>
              <w:t>(8.6, 12.0)</w:t>
            </w:r>
          </w:p>
        </w:tc>
        <w:tc>
          <w:tcPr>
            <w:tcW w:w="995" w:type="dxa"/>
            <w:vAlign w:val="center"/>
          </w:tcPr>
          <w:p w:rsidR="001F484F" w:rsidRPr="006D767C" w:rsidRDefault="001F484F" w:rsidP="005A0938">
            <w:pPr>
              <w:pStyle w:val="TableText"/>
              <w:jc w:val="center"/>
            </w:pPr>
            <w:r w:rsidRPr="006D767C">
              <w:t>9.2</w:t>
            </w:r>
          </w:p>
          <w:p w:rsidR="001F484F" w:rsidRPr="006D767C" w:rsidRDefault="001F484F" w:rsidP="005A0938">
            <w:pPr>
              <w:pStyle w:val="TableText"/>
              <w:jc w:val="center"/>
              <w:rPr>
                <w:rFonts w:eastAsia="Times New Roman" w:cs="Calibri"/>
                <w:bCs/>
              </w:rPr>
            </w:pPr>
            <w:r w:rsidRPr="006D767C">
              <w:t>(7.3, 12.6)</w:t>
            </w:r>
          </w:p>
        </w:tc>
        <w:tc>
          <w:tcPr>
            <w:tcW w:w="993" w:type="dxa"/>
            <w:vAlign w:val="center"/>
          </w:tcPr>
          <w:p w:rsidR="001F484F" w:rsidRPr="006D767C" w:rsidRDefault="001F484F" w:rsidP="005A0938">
            <w:pPr>
              <w:pStyle w:val="TableText"/>
              <w:jc w:val="center"/>
            </w:pPr>
            <w:r w:rsidRPr="006D767C">
              <w:t>6.0</w:t>
            </w:r>
          </w:p>
          <w:p w:rsidR="001F484F" w:rsidRPr="006D767C" w:rsidRDefault="001F484F" w:rsidP="005A0938">
            <w:pPr>
              <w:pStyle w:val="TableText"/>
              <w:jc w:val="center"/>
              <w:rPr>
                <w:rFonts w:eastAsia="Times New Roman" w:cs="Calibri"/>
                <w:bCs/>
              </w:rPr>
            </w:pPr>
            <w:r w:rsidRPr="006D767C">
              <w:t>(5.3, 7.4)</w:t>
            </w:r>
          </w:p>
        </w:tc>
        <w:tc>
          <w:tcPr>
            <w:tcW w:w="995" w:type="dxa"/>
            <w:vAlign w:val="center"/>
          </w:tcPr>
          <w:p w:rsidR="001F484F" w:rsidRPr="006D767C" w:rsidRDefault="001F484F" w:rsidP="005A0938">
            <w:pPr>
              <w:pStyle w:val="TableText"/>
              <w:jc w:val="center"/>
            </w:pPr>
            <w:r w:rsidRPr="006D767C">
              <w:t>12.2</w:t>
            </w:r>
          </w:p>
          <w:p w:rsidR="001F484F" w:rsidRPr="006D767C" w:rsidRDefault="001F484F" w:rsidP="005A0938">
            <w:pPr>
              <w:pStyle w:val="TableText"/>
              <w:jc w:val="center"/>
              <w:rPr>
                <w:rFonts w:eastAsia="Times New Roman" w:cs="Calibri"/>
                <w:bCs/>
              </w:rPr>
            </w:pPr>
            <w:r w:rsidRPr="006D767C">
              <w:t>(9.7, 15.1)</w:t>
            </w:r>
          </w:p>
        </w:tc>
        <w:tc>
          <w:tcPr>
            <w:tcW w:w="993" w:type="dxa"/>
            <w:vAlign w:val="center"/>
          </w:tcPr>
          <w:p w:rsidR="001F484F" w:rsidRPr="006D767C" w:rsidRDefault="001F484F" w:rsidP="005A0938">
            <w:pPr>
              <w:pStyle w:val="TableText"/>
              <w:jc w:val="center"/>
            </w:pPr>
            <w:r w:rsidRPr="006D767C">
              <w:t>9.4</w:t>
            </w:r>
          </w:p>
          <w:p w:rsidR="001F484F" w:rsidRPr="006D767C" w:rsidRDefault="001F484F" w:rsidP="005A0938">
            <w:pPr>
              <w:pStyle w:val="TableText"/>
              <w:jc w:val="center"/>
              <w:rPr>
                <w:rFonts w:eastAsia="Times New Roman" w:cs="Calibri"/>
                <w:bCs/>
              </w:rPr>
            </w:pPr>
            <w:r w:rsidRPr="006D767C">
              <w:t>(8.1, 10.7)</w:t>
            </w:r>
          </w:p>
        </w:tc>
      </w:tr>
      <w:tr w:rsidR="001F484F" w:rsidRPr="006D767C" w:rsidTr="00AC57B1">
        <w:trPr>
          <w:trHeight w:val="347"/>
        </w:trPr>
        <w:tc>
          <w:tcPr>
            <w:tcW w:w="1002" w:type="dxa"/>
            <w:vAlign w:val="center"/>
          </w:tcPr>
          <w:p w:rsidR="001F484F" w:rsidRPr="006D767C" w:rsidRDefault="001F484F" w:rsidP="005A0938">
            <w:pPr>
              <w:pStyle w:val="TableText"/>
              <w:jc w:val="left"/>
              <w:rPr>
                <w:rFonts w:eastAsia="Times New Roman" w:cs="Calibri"/>
                <w:bCs/>
              </w:rPr>
            </w:pPr>
            <w:r w:rsidRPr="006D767C">
              <w:rPr>
                <w:rFonts w:eastAsia="Times New Roman" w:cs="Calibri"/>
                <w:bCs/>
              </w:rPr>
              <w:t>Stratified HR (95 %CI)</w:t>
            </w:r>
          </w:p>
        </w:tc>
        <w:tc>
          <w:tcPr>
            <w:tcW w:w="1931" w:type="dxa"/>
            <w:gridSpan w:val="2"/>
            <w:vAlign w:val="center"/>
          </w:tcPr>
          <w:p w:rsidR="001F484F" w:rsidRPr="006D767C" w:rsidRDefault="001F484F" w:rsidP="005A0938">
            <w:pPr>
              <w:pStyle w:val="TableText"/>
              <w:jc w:val="center"/>
              <w:rPr>
                <w:rFonts w:eastAsia="Times New Roman" w:cs="Calibri"/>
                <w:bCs/>
              </w:rPr>
            </w:pPr>
            <w:r w:rsidRPr="006D767C">
              <w:rPr>
                <w:rFonts w:eastAsia="Times New Roman" w:cs="Calibri"/>
                <w:bCs/>
              </w:rPr>
              <w:t>0.73</w:t>
            </w:r>
          </w:p>
          <w:p w:rsidR="001F484F" w:rsidRPr="006D767C" w:rsidRDefault="001F484F" w:rsidP="005A0938">
            <w:pPr>
              <w:pStyle w:val="TableText"/>
              <w:jc w:val="center"/>
              <w:rPr>
                <w:rFonts w:eastAsia="Times New Roman" w:cs="Calibri"/>
                <w:bCs/>
              </w:rPr>
            </w:pPr>
            <w:r w:rsidRPr="006D767C">
              <w:rPr>
                <w:rFonts w:eastAsia="Times New Roman" w:cs="Calibri"/>
                <w:bCs/>
              </w:rPr>
              <w:t>(0.62, 0.87)</w:t>
            </w:r>
          </w:p>
        </w:tc>
        <w:tc>
          <w:tcPr>
            <w:tcW w:w="2065" w:type="dxa"/>
            <w:gridSpan w:val="2"/>
            <w:vAlign w:val="center"/>
          </w:tcPr>
          <w:p w:rsidR="001F484F" w:rsidRPr="006D767C" w:rsidRDefault="001F484F" w:rsidP="005A0938">
            <w:pPr>
              <w:pStyle w:val="TableText"/>
              <w:jc w:val="center"/>
              <w:rPr>
                <w:rFonts w:eastAsia="Times New Roman" w:cs="Calibri"/>
                <w:bCs/>
              </w:rPr>
            </w:pPr>
            <w:r w:rsidRPr="006D767C">
              <w:rPr>
                <w:rFonts w:eastAsia="Times New Roman" w:cs="Calibri"/>
                <w:bCs/>
              </w:rPr>
              <w:t>0.69</w:t>
            </w:r>
          </w:p>
          <w:p w:rsidR="001F484F" w:rsidRPr="006D767C" w:rsidRDefault="001F484F" w:rsidP="005A0938">
            <w:pPr>
              <w:pStyle w:val="TableText"/>
              <w:jc w:val="center"/>
              <w:rPr>
                <w:rFonts w:eastAsia="Times New Roman" w:cs="Calibri"/>
                <w:bCs/>
              </w:rPr>
            </w:pPr>
            <w:r w:rsidRPr="006D767C">
              <w:rPr>
                <w:rFonts w:eastAsia="Times New Roman" w:cs="Calibri"/>
                <w:bCs/>
              </w:rPr>
              <w:t>(0.52,0.92)</w:t>
            </w:r>
          </w:p>
        </w:tc>
        <w:tc>
          <w:tcPr>
            <w:tcW w:w="1988" w:type="dxa"/>
            <w:gridSpan w:val="2"/>
            <w:vAlign w:val="center"/>
          </w:tcPr>
          <w:p w:rsidR="001F484F" w:rsidRPr="006D767C" w:rsidRDefault="001F484F" w:rsidP="005A0938">
            <w:pPr>
              <w:pStyle w:val="TableText"/>
              <w:jc w:val="center"/>
            </w:pPr>
            <w:r w:rsidRPr="006D767C">
              <w:t>0.62</w:t>
            </w:r>
          </w:p>
          <w:p w:rsidR="001F484F" w:rsidRPr="006D767C" w:rsidRDefault="001F484F" w:rsidP="005A0938">
            <w:pPr>
              <w:pStyle w:val="TableText"/>
              <w:jc w:val="center"/>
              <w:rPr>
                <w:rFonts w:eastAsia="Times New Roman" w:cs="Calibri"/>
                <w:bCs/>
              </w:rPr>
            </w:pPr>
            <w:r w:rsidRPr="006D767C">
              <w:t>(0.48, 0.81)</w:t>
            </w:r>
          </w:p>
        </w:tc>
        <w:tc>
          <w:tcPr>
            <w:tcW w:w="1988" w:type="dxa"/>
            <w:gridSpan w:val="2"/>
            <w:vAlign w:val="center"/>
          </w:tcPr>
          <w:p w:rsidR="001F484F" w:rsidRPr="006D767C" w:rsidRDefault="001F484F" w:rsidP="005A0938">
            <w:pPr>
              <w:pStyle w:val="TableText"/>
              <w:jc w:val="center"/>
            </w:pPr>
            <w:r w:rsidRPr="006D767C">
              <w:t xml:space="preserve">0.72 </w:t>
            </w:r>
          </w:p>
          <w:p w:rsidR="001F484F" w:rsidRPr="006D767C" w:rsidRDefault="001F484F" w:rsidP="005A0938">
            <w:pPr>
              <w:pStyle w:val="TableText"/>
              <w:jc w:val="center"/>
              <w:rPr>
                <w:rFonts w:eastAsia="Times New Roman" w:cs="Calibri"/>
                <w:bCs/>
              </w:rPr>
            </w:pPr>
            <w:r w:rsidRPr="006D767C">
              <w:t>(0.60, 0.88)</w:t>
            </w:r>
            <w:r w:rsidRPr="006D767C">
              <w:rPr>
                <w:vertAlign w:val="superscript"/>
                <w:lang w:eastAsia="en-AU"/>
              </w:rPr>
              <w:t xml:space="preserve"> a</w:t>
            </w:r>
          </w:p>
        </w:tc>
      </w:tr>
      <w:tr w:rsidR="001F484F" w:rsidRPr="006D767C" w:rsidTr="00AC57B1">
        <w:tc>
          <w:tcPr>
            <w:tcW w:w="1002" w:type="dxa"/>
            <w:vAlign w:val="center"/>
          </w:tcPr>
          <w:p w:rsidR="001F484F" w:rsidRPr="006D767C" w:rsidRDefault="001F484F" w:rsidP="005A0938">
            <w:pPr>
              <w:pStyle w:val="TableText"/>
              <w:jc w:val="left"/>
              <w:rPr>
                <w:rFonts w:eastAsia="Times New Roman" w:cs="Calibri"/>
                <w:bCs/>
              </w:rPr>
            </w:pPr>
            <w:r w:rsidRPr="006D767C">
              <w:rPr>
                <w:rFonts w:eastAsia="Times New Roman" w:cs="Calibri"/>
                <w:bCs/>
              </w:rPr>
              <w:t>p-value (log-rank)</w:t>
            </w:r>
          </w:p>
        </w:tc>
        <w:tc>
          <w:tcPr>
            <w:tcW w:w="1931" w:type="dxa"/>
            <w:gridSpan w:val="2"/>
            <w:vAlign w:val="center"/>
          </w:tcPr>
          <w:p w:rsidR="001F484F" w:rsidRPr="006D767C" w:rsidRDefault="001F484F" w:rsidP="005A0938">
            <w:pPr>
              <w:pStyle w:val="TableText"/>
              <w:jc w:val="center"/>
              <w:rPr>
                <w:rFonts w:eastAsia="Times New Roman" w:cs="Calibri"/>
                <w:bCs/>
              </w:rPr>
            </w:pPr>
            <w:r w:rsidRPr="006D767C">
              <w:rPr>
                <w:rFonts w:eastAsia="Times New Roman" w:cs="Calibri"/>
                <w:bCs/>
              </w:rPr>
              <w:t>0.0003</w:t>
            </w:r>
          </w:p>
        </w:tc>
        <w:tc>
          <w:tcPr>
            <w:tcW w:w="2065" w:type="dxa"/>
            <w:gridSpan w:val="2"/>
            <w:vAlign w:val="center"/>
          </w:tcPr>
          <w:p w:rsidR="001F484F" w:rsidRPr="006D767C" w:rsidRDefault="001F484F" w:rsidP="005A0938">
            <w:pPr>
              <w:pStyle w:val="TableText"/>
              <w:jc w:val="center"/>
              <w:rPr>
                <w:rFonts w:eastAsia="Times New Roman" w:cs="Calibri"/>
                <w:bCs/>
              </w:rPr>
            </w:pPr>
            <w:r w:rsidRPr="006D767C">
              <w:rPr>
                <w:rFonts w:eastAsia="Times New Roman" w:cs="Calibri"/>
                <w:bCs/>
              </w:rPr>
              <w:t>0.0106</w:t>
            </w:r>
          </w:p>
        </w:tc>
        <w:tc>
          <w:tcPr>
            <w:tcW w:w="1988" w:type="dxa"/>
            <w:gridSpan w:val="2"/>
            <w:vAlign w:val="center"/>
          </w:tcPr>
          <w:p w:rsidR="001F484F" w:rsidRPr="006D767C" w:rsidRDefault="001F484F" w:rsidP="005A0938">
            <w:pPr>
              <w:pStyle w:val="TableText"/>
              <w:jc w:val="center"/>
              <w:rPr>
                <w:rFonts w:eastAsia="Times New Roman" w:cs="Calibri"/>
                <w:bCs/>
              </w:rPr>
            </w:pPr>
            <w:r w:rsidRPr="006D767C">
              <w:t>0.0004</w:t>
            </w:r>
          </w:p>
        </w:tc>
        <w:tc>
          <w:tcPr>
            <w:tcW w:w="1988" w:type="dxa"/>
            <w:gridSpan w:val="2"/>
            <w:vAlign w:val="center"/>
          </w:tcPr>
          <w:p w:rsidR="001F484F" w:rsidRPr="006D767C" w:rsidRDefault="001F484F" w:rsidP="005A0938">
            <w:pPr>
              <w:pStyle w:val="TableText"/>
              <w:jc w:val="center"/>
              <w:rPr>
                <w:rFonts w:eastAsia="Times New Roman" w:cs="Calibri"/>
                <w:bCs/>
              </w:rPr>
            </w:pPr>
            <w:r w:rsidRPr="006D767C">
              <w:t>&lt;0.001</w:t>
            </w:r>
          </w:p>
        </w:tc>
      </w:tr>
      <w:tr w:rsidR="001F484F" w:rsidRPr="006D767C" w:rsidTr="00AC57B1">
        <w:tc>
          <w:tcPr>
            <w:tcW w:w="8974" w:type="dxa"/>
            <w:gridSpan w:val="9"/>
            <w:vAlign w:val="center"/>
          </w:tcPr>
          <w:p w:rsidR="001F484F" w:rsidRPr="006D767C" w:rsidRDefault="006200C5" w:rsidP="00070629">
            <w:pPr>
              <w:pStyle w:val="TableText"/>
              <w:jc w:val="left"/>
              <w:rPr>
                <w:rFonts w:eastAsia="Times New Roman" w:cs="Calibri"/>
                <w:b/>
                <w:bCs/>
              </w:rPr>
            </w:pPr>
            <w:r w:rsidRPr="006D767C">
              <w:rPr>
                <w:rFonts w:eastAsia="Times New Roman" w:cs="Calibri"/>
                <w:b/>
                <w:bCs/>
              </w:rPr>
              <w:t>OS at</w:t>
            </w:r>
            <w:r w:rsidR="001F484F" w:rsidRPr="006D767C">
              <w:rPr>
                <w:rFonts w:eastAsia="Times New Roman" w:cs="Calibri"/>
                <w:b/>
                <w:bCs/>
              </w:rPr>
              <w:t xml:space="preserve"> 12 months</w:t>
            </w:r>
          </w:p>
        </w:tc>
      </w:tr>
      <w:tr w:rsidR="001F484F" w:rsidRPr="006D767C" w:rsidTr="00AC57B1">
        <w:tc>
          <w:tcPr>
            <w:tcW w:w="1002" w:type="dxa"/>
            <w:vAlign w:val="center"/>
          </w:tcPr>
          <w:p w:rsidR="001F484F" w:rsidRPr="006D767C" w:rsidRDefault="001F484F" w:rsidP="005A0938">
            <w:pPr>
              <w:pStyle w:val="TableText"/>
              <w:jc w:val="left"/>
              <w:rPr>
                <w:rFonts w:eastAsia="Times New Roman" w:cs="Calibri"/>
                <w:bCs/>
              </w:rPr>
            </w:pPr>
            <w:r w:rsidRPr="006D767C">
              <w:rPr>
                <w:rFonts w:eastAsia="Times New Roman" w:cs="Calibri"/>
                <w:bCs/>
              </w:rPr>
              <w:t>Patients at risk; n (%)</w:t>
            </w:r>
          </w:p>
        </w:tc>
        <w:tc>
          <w:tcPr>
            <w:tcW w:w="997" w:type="dxa"/>
            <w:vAlign w:val="center"/>
          </w:tcPr>
          <w:p w:rsidR="001F484F" w:rsidRPr="006D767C" w:rsidRDefault="001F484F" w:rsidP="005A0938">
            <w:pPr>
              <w:pStyle w:val="TableText"/>
              <w:jc w:val="center"/>
              <w:rPr>
                <w:rFonts w:eastAsia="Times New Roman" w:cs="Calibri"/>
                <w:bCs/>
              </w:rPr>
            </w:pPr>
            <w:r w:rsidRPr="006C54F0">
              <w:rPr>
                <w:rFonts w:eastAsia="Times New Roman" w:cs="Calibri"/>
                <w:bCs/>
              </w:rPr>
              <w:t>218</w:t>
            </w:r>
          </w:p>
        </w:tc>
        <w:tc>
          <w:tcPr>
            <w:tcW w:w="934" w:type="dxa"/>
            <w:vAlign w:val="center"/>
          </w:tcPr>
          <w:p w:rsidR="001F484F" w:rsidRPr="006D767C" w:rsidRDefault="001F484F" w:rsidP="005A0938">
            <w:pPr>
              <w:pStyle w:val="TableText"/>
              <w:jc w:val="center"/>
              <w:rPr>
                <w:rFonts w:eastAsia="Times New Roman" w:cs="Calibri"/>
                <w:bCs/>
              </w:rPr>
            </w:pPr>
            <w:r w:rsidRPr="006C54F0">
              <w:rPr>
                <w:rFonts w:eastAsia="Times New Roman" w:cs="Calibri"/>
                <w:bCs/>
              </w:rPr>
              <w:t>151</w:t>
            </w:r>
          </w:p>
        </w:tc>
        <w:tc>
          <w:tcPr>
            <w:tcW w:w="1068" w:type="dxa"/>
            <w:vAlign w:val="center"/>
          </w:tcPr>
          <w:p w:rsidR="001F484F" w:rsidRPr="006D767C" w:rsidRDefault="001F484F" w:rsidP="005A0938">
            <w:pPr>
              <w:pStyle w:val="TableText"/>
              <w:jc w:val="center"/>
              <w:rPr>
                <w:rFonts w:eastAsia="Times New Roman" w:cs="Calibri"/>
                <w:bCs/>
              </w:rPr>
            </w:pPr>
            <w:r w:rsidRPr="006C54F0">
              <w:t>70</w:t>
            </w:r>
          </w:p>
        </w:tc>
        <w:tc>
          <w:tcPr>
            <w:tcW w:w="997" w:type="dxa"/>
            <w:vAlign w:val="center"/>
          </w:tcPr>
          <w:p w:rsidR="001F484F" w:rsidRPr="006D767C" w:rsidRDefault="001F484F" w:rsidP="005A0938">
            <w:pPr>
              <w:pStyle w:val="TableText"/>
              <w:jc w:val="center"/>
              <w:rPr>
                <w:rFonts w:eastAsia="Times New Roman" w:cs="Calibri"/>
                <w:bCs/>
              </w:rPr>
            </w:pPr>
            <w:r w:rsidRPr="006C54F0">
              <w:t>55</w:t>
            </w:r>
          </w:p>
        </w:tc>
        <w:tc>
          <w:tcPr>
            <w:tcW w:w="995" w:type="dxa"/>
            <w:vAlign w:val="center"/>
          </w:tcPr>
          <w:p w:rsidR="001F484F" w:rsidRPr="006D767C" w:rsidRDefault="001F484F" w:rsidP="005A0938">
            <w:pPr>
              <w:pStyle w:val="TableText"/>
              <w:jc w:val="center"/>
              <w:rPr>
                <w:rFonts w:eastAsia="Times New Roman" w:cs="Calibri"/>
                <w:bCs/>
              </w:rPr>
            </w:pPr>
            <w:r w:rsidRPr="006C54F0">
              <w:t>57</w:t>
            </w:r>
          </w:p>
        </w:tc>
        <w:tc>
          <w:tcPr>
            <w:tcW w:w="993" w:type="dxa"/>
            <w:vAlign w:val="center"/>
          </w:tcPr>
          <w:p w:rsidR="001F484F" w:rsidRPr="006D767C" w:rsidRDefault="001F484F" w:rsidP="005A0938">
            <w:pPr>
              <w:pStyle w:val="TableText"/>
              <w:jc w:val="center"/>
              <w:rPr>
                <w:rFonts w:eastAsia="Times New Roman" w:cs="Calibri"/>
                <w:bCs/>
              </w:rPr>
            </w:pPr>
            <w:r w:rsidRPr="006C54F0">
              <w:t>32</w:t>
            </w:r>
          </w:p>
        </w:tc>
        <w:tc>
          <w:tcPr>
            <w:tcW w:w="995" w:type="dxa"/>
            <w:vAlign w:val="center"/>
          </w:tcPr>
          <w:p w:rsidR="001F484F" w:rsidRPr="006D767C" w:rsidRDefault="001F484F" w:rsidP="005A0938">
            <w:pPr>
              <w:pStyle w:val="TableText"/>
              <w:jc w:val="center"/>
              <w:rPr>
                <w:rFonts w:eastAsia="Times New Roman" w:cs="Calibri"/>
                <w:bCs/>
              </w:rPr>
            </w:pPr>
            <w:r w:rsidRPr="006C54F0">
              <w:t>146</w:t>
            </w:r>
          </w:p>
        </w:tc>
        <w:tc>
          <w:tcPr>
            <w:tcW w:w="993" w:type="dxa"/>
            <w:vAlign w:val="center"/>
          </w:tcPr>
          <w:p w:rsidR="001F484F" w:rsidRPr="006D767C" w:rsidRDefault="001F484F" w:rsidP="005A0938">
            <w:pPr>
              <w:pStyle w:val="TableText"/>
              <w:jc w:val="center"/>
              <w:rPr>
                <w:rFonts w:eastAsia="Times New Roman" w:cs="Calibri"/>
                <w:bCs/>
              </w:rPr>
            </w:pPr>
            <w:r w:rsidRPr="006C54F0">
              <w:t>111</w:t>
            </w:r>
          </w:p>
        </w:tc>
      </w:tr>
      <w:tr w:rsidR="001F484F" w:rsidRPr="006D767C" w:rsidTr="00AC57B1">
        <w:tc>
          <w:tcPr>
            <w:tcW w:w="1002" w:type="dxa"/>
            <w:vAlign w:val="center"/>
          </w:tcPr>
          <w:p w:rsidR="001F484F" w:rsidRPr="006D767C" w:rsidRDefault="001F484F" w:rsidP="005A0938">
            <w:pPr>
              <w:pStyle w:val="TableText"/>
              <w:jc w:val="left"/>
              <w:rPr>
                <w:rFonts w:eastAsia="Times New Roman" w:cs="Calibri"/>
                <w:bCs/>
              </w:rPr>
            </w:pPr>
            <w:r w:rsidRPr="006D767C">
              <w:rPr>
                <w:rFonts w:eastAsia="Times New Roman" w:cs="Calibri"/>
                <w:bCs/>
              </w:rPr>
              <w:t>Event-free rate % (95% CI)</w:t>
            </w:r>
          </w:p>
        </w:tc>
        <w:tc>
          <w:tcPr>
            <w:tcW w:w="997" w:type="dxa"/>
            <w:vAlign w:val="center"/>
          </w:tcPr>
          <w:p w:rsidR="001F484F" w:rsidRPr="006D767C" w:rsidRDefault="001F484F" w:rsidP="005A0938">
            <w:pPr>
              <w:pStyle w:val="TableText"/>
              <w:jc w:val="center"/>
              <w:rPr>
                <w:rFonts w:eastAsia="Times New Roman" w:cs="Calibri"/>
                <w:bCs/>
              </w:rPr>
            </w:pPr>
            <w:r w:rsidRPr="006D767C">
              <w:rPr>
                <w:rFonts w:eastAsia="Times New Roman" w:cs="Calibri"/>
                <w:bCs/>
              </w:rPr>
              <w:t xml:space="preserve">54.70 </w:t>
            </w:r>
          </w:p>
          <w:p w:rsidR="001F484F" w:rsidRPr="006D767C" w:rsidRDefault="001F484F" w:rsidP="005A0938">
            <w:pPr>
              <w:pStyle w:val="TableText"/>
              <w:jc w:val="center"/>
              <w:rPr>
                <w:rFonts w:eastAsia="Times New Roman" w:cs="Calibri"/>
                <w:bCs/>
              </w:rPr>
            </w:pPr>
            <w:r w:rsidRPr="006D767C">
              <w:rPr>
                <w:rFonts w:eastAsia="Times New Roman" w:cs="Calibri"/>
                <w:bCs/>
              </w:rPr>
              <w:t>(49.9, 59.6)</w:t>
            </w:r>
          </w:p>
        </w:tc>
        <w:tc>
          <w:tcPr>
            <w:tcW w:w="934" w:type="dxa"/>
            <w:vAlign w:val="center"/>
          </w:tcPr>
          <w:p w:rsidR="001F484F" w:rsidRPr="006D767C" w:rsidRDefault="001F484F" w:rsidP="005A0938">
            <w:pPr>
              <w:pStyle w:val="TableText"/>
              <w:jc w:val="center"/>
              <w:rPr>
                <w:rFonts w:eastAsia="Times New Roman" w:cs="Calibri"/>
                <w:bCs/>
              </w:rPr>
            </w:pPr>
            <w:r w:rsidRPr="006D767C">
              <w:rPr>
                <w:rFonts w:eastAsia="Times New Roman" w:cs="Calibri"/>
                <w:bCs/>
              </w:rPr>
              <w:t xml:space="preserve">41.12 </w:t>
            </w:r>
          </w:p>
          <w:p w:rsidR="001F484F" w:rsidRPr="006D767C" w:rsidRDefault="001F484F" w:rsidP="005A0938">
            <w:pPr>
              <w:pStyle w:val="TableText"/>
              <w:jc w:val="center"/>
              <w:rPr>
                <w:rFonts w:eastAsia="Times New Roman" w:cs="Calibri"/>
                <w:bCs/>
              </w:rPr>
            </w:pPr>
            <w:r w:rsidRPr="006D767C">
              <w:rPr>
                <w:rFonts w:eastAsia="Times New Roman" w:cs="Calibri"/>
                <w:bCs/>
              </w:rPr>
              <w:t>(36.2, 46.1)</w:t>
            </w:r>
          </w:p>
        </w:tc>
        <w:tc>
          <w:tcPr>
            <w:tcW w:w="1068" w:type="dxa"/>
            <w:vAlign w:val="center"/>
          </w:tcPr>
          <w:p w:rsidR="001F484F" w:rsidRPr="006D767C" w:rsidRDefault="001F484F" w:rsidP="005A0938">
            <w:pPr>
              <w:pStyle w:val="TableText"/>
              <w:jc w:val="center"/>
            </w:pPr>
            <w:r w:rsidRPr="006D767C">
              <w:t xml:space="preserve">51.6 </w:t>
            </w:r>
          </w:p>
          <w:p w:rsidR="001F484F" w:rsidRPr="006D767C" w:rsidRDefault="001F484F" w:rsidP="005A0938">
            <w:pPr>
              <w:pStyle w:val="TableText"/>
              <w:jc w:val="center"/>
              <w:rPr>
                <w:rFonts w:eastAsia="Times New Roman" w:cs="Calibri"/>
                <w:bCs/>
              </w:rPr>
            </w:pPr>
            <w:r w:rsidRPr="006D767C">
              <w:t>(43.3, 59.9)</w:t>
            </w:r>
          </w:p>
        </w:tc>
        <w:tc>
          <w:tcPr>
            <w:tcW w:w="997" w:type="dxa"/>
            <w:vAlign w:val="center"/>
          </w:tcPr>
          <w:p w:rsidR="001F484F" w:rsidRPr="006D767C" w:rsidRDefault="001F484F" w:rsidP="005A0938">
            <w:pPr>
              <w:pStyle w:val="TableText"/>
              <w:jc w:val="center"/>
            </w:pPr>
            <w:r w:rsidRPr="006D767C">
              <w:t xml:space="preserve">41.9 </w:t>
            </w:r>
          </w:p>
          <w:p w:rsidR="001F484F" w:rsidRPr="006D767C" w:rsidRDefault="001F484F" w:rsidP="005A0938">
            <w:pPr>
              <w:pStyle w:val="TableText"/>
              <w:jc w:val="center"/>
              <w:rPr>
                <w:rFonts w:eastAsia="Times New Roman" w:cs="Calibri"/>
                <w:bCs/>
              </w:rPr>
            </w:pPr>
            <w:r w:rsidRPr="006D767C">
              <w:t>(33.5, 50.3)</w:t>
            </w:r>
          </w:p>
        </w:tc>
        <w:tc>
          <w:tcPr>
            <w:tcW w:w="995" w:type="dxa"/>
            <w:vAlign w:val="center"/>
          </w:tcPr>
          <w:p w:rsidR="001F484F" w:rsidRPr="006D767C" w:rsidRDefault="001F484F" w:rsidP="005A0938">
            <w:pPr>
              <w:pStyle w:val="TableText1"/>
              <w:jc w:val="center"/>
            </w:pPr>
            <w:r w:rsidRPr="006D767C">
              <w:t>42.1</w:t>
            </w:r>
          </w:p>
          <w:p w:rsidR="001F484F" w:rsidRPr="006D767C" w:rsidRDefault="001F484F" w:rsidP="005A0938">
            <w:pPr>
              <w:pStyle w:val="TableText"/>
              <w:jc w:val="center"/>
              <w:rPr>
                <w:rFonts w:eastAsia="Times New Roman" w:cs="Calibri"/>
                <w:bCs/>
              </w:rPr>
            </w:pPr>
            <w:r w:rsidRPr="006D767C">
              <w:t>(33.7, 50.3)</w:t>
            </w:r>
          </w:p>
        </w:tc>
        <w:tc>
          <w:tcPr>
            <w:tcW w:w="993" w:type="dxa"/>
            <w:vAlign w:val="center"/>
          </w:tcPr>
          <w:p w:rsidR="001F484F" w:rsidRPr="006D767C" w:rsidRDefault="001F484F" w:rsidP="005A0938">
            <w:pPr>
              <w:pStyle w:val="TableText1"/>
              <w:jc w:val="center"/>
            </w:pPr>
            <w:r w:rsidRPr="006D767C">
              <w:t>23.7</w:t>
            </w:r>
          </w:p>
          <w:p w:rsidR="001F484F" w:rsidRPr="006D767C" w:rsidRDefault="001F484F" w:rsidP="005A0938">
            <w:pPr>
              <w:pStyle w:val="TableText"/>
              <w:jc w:val="center"/>
              <w:rPr>
                <w:rFonts w:eastAsia="Times New Roman" w:cs="Calibri"/>
                <w:bCs/>
              </w:rPr>
            </w:pPr>
            <w:r w:rsidRPr="006D767C">
              <w:t>(16.9, 31.1)</w:t>
            </w:r>
          </w:p>
        </w:tc>
        <w:tc>
          <w:tcPr>
            <w:tcW w:w="995" w:type="dxa"/>
            <w:vAlign w:val="center"/>
          </w:tcPr>
          <w:p w:rsidR="001F484F" w:rsidRPr="006D767C" w:rsidRDefault="001F484F" w:rsidP="005A0938">
            <w:pPr>
              <w:pStyle w:val="TableText"/>
              <w:jc w:val="center"/>
            </w:pPr>
            <w:r w:rsidRPr="006D767C">
              <w:t xml:space="preserve">51 </w:t>
            </w:r>
          </w:p>
          <w:p w:rsidR="001F484F" w:rsidRPr="006D767C" w:rsidRDefault="001F484F" w:rsidP="005A0938">
            <w:pPr>
              <w:pStyle w:val="TableText"/>
              <w:jc w:val="center"/>
              <w:rPr>
                <w:rFonts w:eastAsia="Times New Roman" w:cs="Calibri"/>
                <w:bCs/>
              </w:rPr>
            </w:pPr>
            <w:r w:rsidRPr="006D767C">
              <w:t>(45-46)</w:t>
            </w:r>
          </w:p>
        </w:tc>
        <w:tc>
          <w:tcPr>
            <w:tcW w:w="993" w:type="dxa"/>
            <w:vAlign w:val="center"/>
          </w:tcPr>
          <w:p w:rsidR="001F484F" w:rsidRPr="006D767C" w:rsidRDefault="001F484F" w:rsidP="005A0938">
            <w:pPr>
              <w:pStyle w:val="TableText"/>
              <w:jc w:val="center"/>
            </w:pPr>
            <w:r w:rsidRPr="006D767C">
              <w:t xml:space="preserve">39 </w:t>
            </w:r>
          </w:p>
          <w:p w:rsidR="001F484F" w:rsidRPr="006D767C" w:rsidRDefault="001F484F" w:rsidP="005A0938">
            <w:pPr>
              <w:pStyle w:val="TableText"/>
              <w:jc w:val="center"/>
              <w:rPr>
                <w:rFonts w:eastAsia="Times New Roman" w:cs="Calibri"/>
                <w:bCs/>
              </w:rPr>
            </w:pPr>
            <w:r w:rsidRPr="006D767C">
              <w:t>(33-45)</w:t>
            </w:r>
          </w:p>
        </w:tc>
      </w:tr>
      <w:tr w:rsidR="001F484F" w:rsidRPr="006D767C" w:rsidTr="00AC57B1">
        <w:tc>
          <w:tcPr>
            <w:tcW w:w="8974" w:type="dxa"/>
            <w:gridSpan w:val="9"/>
            <w:vAlign w:val="center"/>
          </w:tcPr>
          <w:p w:rsidR="001F484F" w:rsidRPr="006D767C" w:rsidRDefault="006200C5" w:rsidP="00070629">
            <w:pPr>
              <w:pStyle w:val="TableText"/>
              <w:jc w:val="left"/>
              <w:rPr>
                <w:rFonts w:eastAsia="Times New Roman" w:cs="Calibri"/>
                <w:b/>
                <w:bCs/>
              </w:rPr>
            </w:pPr>
            <w:r w:rsidRPr="006D767C">
              <w:rPr>
                <w:rFonts w:eastAsia="Times New Roman" w:cs="Calibri"/>
                <w:b/>
                <w:bCs/>
              </w:rPr>
              <w:t>OS at</w:t>
            </w:r>
            <w:r w:rsidR="001F484F" w:rsidRPr="006D767C">
              <w:rPr>
                <w:rFonts w:eastAsia="Times New Roman" w:cs="Calibri"/>
                <w:b/>
                <w:bCs/>
              </w:rPr>
              <w:t xml:space="preserve"> 18 months</w:t>
            </w:r>
          </w:p>
        </w:tc>
      </w:tr>
      <w:tr w:rsidR="001F484F" w:rsidRPr="006D767C" w:rsidTr="00AC57B1">
        <w:tc>
          <w:tcPr>
            <w:tcW w:w="1002" w:type="dxa"/>
            <w:vAlign w:val="center"/>
          </w:tcPr>
          <w:p w:rsidR="001F484F" w:rsidRPr="006D767C" w:rsidRDefault="001F484F" w:rsidP="005A0938">
            <w:pPr>
              <w:pStyle w:val="TableText"/>
              <w:jc w:val="left"/>
              <w:rPr>
                <w:rFonts w:eastAsia="Times New Roman" w:cs="Calibri"/>
                <w:bCs/>
              </w:rPr>
            </w:pPr>
            <w:r w:rsidRPr="006D767C">
              <w:rPr>
                <w:rFonts w:eastAsia="Times New Roman" w:cs="Calibri"/>
                <w:bCs/>
              </w:rPr>
              <w:t>Patients at risk; n (%)</w:t>
            </w:r>
          </w:p>
        </w:tc>
        <w:tc>
          <w:tcPr>
            <w:tcW w:w="997" w:type="dxa"/>
            <w:vAlign w:val="center"/>
          </w:tcPr>
          <w:p w:rsidR="001F484F" w:rsidRPr="006D767C" w:rsidRDefault="001F484F" w:rsidP="005A0938">
            <w:pPr>
              <w:pStyle w:val="TableText"/>
              <w:jc w:val="center"/>
              <w:rPr>
                <w:rFonts w:eastAsia="Times New Roman" w:cs="Calibri"/>
                <w:bCs/>
              </w:rPr>
            </w:pPr>
            <w:r w:rsidRPr="006C54F0">
              <w:rPr>
                <w:rFonts w:eastAsia="Times New Roman" w:cs="Calibri"/>
                <w:bCs/>
              </w:rPr>
              <w:t>157</w:t>
            </w:r>
          </w:p>
        </w:tc>
        <w:tc>
          <w:tcPr>
            <w:tcW w:w="934" w:type="dxa"/>
            <w:vAlign w:val="center"/>
          </w:tcPr>
          <w:p w:rsidR="001F484F" w:rsidRPr="006D767C" w:rsidRDefault="001F484F" w:rsidP="005A0938">
            <w:pPr>
              <w:pStyle w:val="TableText"/>
              <w:jc w:val="center"/>
              <w:rPr>
                <w:rFonts w:eastAsia="Times New Roman" w:cs="Calibri"/>
                <w:bCs/>
              </w:rPr>
            </w:pPr>
            <w:r w:rsidRPr="006C54F0">
              <w:rPr>
                <w:rFonts w:eastAsia="Times New Roman" w:cs="Calibri"/>
                <w:bCs/>
              </w:rPr>
              <w:t>98</w:t>
            </w:r>
          </w:p>
        </w:tc>
        <w:tc>
          <w:tcPr>
            <w:tcW w:w="1068" w:type="dxa"/>
            <w:vAlign w:val="center"/>
          </w:tcPr>
          <w:p w:rsidR="001F484F" w:rsidRPr="006D767C" w:rsidRDefault="001F484F" w:rsidP="005A0938">
            <w:pPr>
              <w:pStyle w:val="TableText"/>
              <w:jc w:val="center"/>
              <w:rPr>
                <w:rFonts w:eastAsia="Times New Roman" w:cs="Calibri"/>
                <w:bCs/>
              </w:rPr>
            </w:pPr>
            <w:r w:rsidRPr="006C54F0">
              <w:t>50</w:t>
            </w:r>
          </w:p>
        </w:tc>
        <w:tc>
          <w:tcPr>
            <w:tcW w:w="997" w:type="dxa"/>
            <w:vAlign w:val="center"/>
          </w:tcPr>
          <w:p w:rsidR="001F484F" w:rsidRPr="006D767C" w:rsidRDefault="001F484F" w:rsidP="005A0938">
            <w:pPr>
              <w:pStyle w:val="TableText"/>
              <w:jc w:val="center"/>
              <w:rPr>
                <w:rFonts w:eastAsia="Times New Roman" w:cs="Calibri"/>
                <w:bCs/>
              </w:rPr>
            </w:pPr>
            <w:r w:rsidRPr="006C54F0">
              <w:t>29</w:t>
            </w:r>
          </w:p>
        </w:tc>
        <w:tc>
          <w:tcPr>
            <w:tcW w:w="995" w:type="dxa"/>
            <w:vAlign w:val="center"/>
          </w:tcPr>
          <w:p w:rsidR="001F484F" w:rsidRPr="006D767C" w:rsidRDefault="001F484F" w:rsidP="005A0938">
            <w:pPr>
              <w:pStyle w:val="TableText"/>
              <w:jc w:val="center"/>
              <w:rPr>
                <w:rFonts w:eastAsia="Times New Roman" w:cs="Calibri"/>
                <w:bCs/>
              </w:rPr>
            </w:pPr>
            <w:r w:rsidRPr="006C54F0">
              <w:t>38</w:t>
            </w:r>
          </w:p>
        </w:tc>
        <w:tc>
          <w:tcPr>
            <w:tcW w:w="993" w:type="dxa"/>
            <w:vAlign w:val="center"/>
          </w:tcPr>
          <w:p w:rsidR="001F484F" w:rsidRPr="006D767C" w:rsidRDefault="001F484F" w:rsidP="005A0938">
            <w:pPr>
              <w:pStyle w:val="TableText"/>
              <w:jc w:val="center"/>
              <w:rPr>
                <w:rFonts w:eastAsia="Times New Roman" w:cs="Calibri"/>
                <w:bCs/>
              </w:rPr>
            </w:pPr>
            <w:r w:rsidRPr="006C54F0">
              <w:t>18</w:t>
            </w:r>
          </w:p>
        </w:tc>
        <w:tc>
          <w:tcPr>
            <w:tcW w:w="995" w:type="dxa"/>
            <w:vAlign w:val="center"/>
          </w:tcPr>
          <w:p w:rsidR="001F484F" w:rsidRPr="006D767C" w:rsidRDefault="001F484F" w:rsidP="005A0938">
            <w:pPr>
              <w:pStyle w:val="TableText"/>
              <w:jc w:val="center"/>
              <w:rPr>
                <w:rFonts w:eastAsia="Times New Roman" w:cs="Calibri"/>
                <w:bCs/>
              </w:rPr>
            </w:pPr>
            <w:r w:rsidRPr="006C54F0">
              <w:t>107</w:t>
            </w:r>
          </w:p>
        </w:tc>
        <w:tc>
          <w:tcPr>
            <w:tcW w:w="993" w:type="dxa"/>
            <w:vAlign w:val="center"/>
          </w:tcPr>
          <w:p w:rsidR="001F484F" w:rsidRPr="006D767C" w:rsidRDefault="001F484F" w:rsidP="005A0938">
            <w:pPr>
              <w:pStyle w:val="TableText"/>
              <w:jc w:val="center"/>
              <w:rPr>
                <w:rFonts w:eastAsia="Times New Roman" w:cs="Calibri"/>
                <w:bCs/>
              </w:rPr>
            </w:pPr>
            <w:r w:rsidRPr="006C54F0">
              <w:t>61</w:t>
            </w:r>
          </w:p>
        </w:tc>
      </w:tr>
      <w:tr w:rsidR="001F484F" w:rsidRPr="006D767C" w:rsidTr="00AC57B1">
        <w:tc>
          <w:tcPr>
            <w:tcW w:w="1002" w:type="dxa"/>
            <w:vAlign w:val="center"/>
          </w:tcPr>
          <w:p w:rsidR="001F484F" w:rsidRPr="006D767C" w:rsidRDefault="001F484F" w:rsidP="005A0938">
            <w:pPr>
              <w:pStyle w:val="TableText"/>
              <w:jc w:val="left"/>
              <w:rPr>
                <w:rFonts w:eastAsia="Times New Roman" w:cs="Calibri"/>
                <w:bCs/>
              </w:rPr>
            </w:pPr>
            <w:r w:rsidRPr="006D767C">
              <w:rPr>
                <w:rFonts w:eastAsia="Times New Roman" w:cs="Calibri"/>
                <w:bCs/>
              </w:rPr>
              <w:t>Event-free rate % (95% CI)</w:t>
            </w:r>
          </w:p>
        </w:tc>
        <w:tc>
          <w:tcPr>
            <w:tcW w:w="997" w:type="dxa"/>
            <w:vAlign w:val="center"/>
          </w:tcPr>
          <w:p w:rsidR="001F484F" w:rsidRPr="006D767C" w:rsidRDefault="001F484F" w:rsidP="005A0938">
            <w:pPr>
              <w:pStyle w:val="TableText"/>
              <w:jc w:val="center"/>
              <w:rPr>
                <w:rFonts w:eastAsia="Times New Roman" w:cs="Calibri"/>
                <w:bCs/>
              </w:rPr>
            </w:pPr>
            <w:r w:rsidRPr="006D767C">
              <w:rPr>
                <w:rFonts w:eastAsia="Times New Roman" w:cs="Calibri"/>
                <w:bCs/>
              </w:rPr>
              <w:t xml:space="preserve">40.04 </w:t>
            </w:r>
          </w:p>
          <w:p w:rsidR="001F484F" w:rsidRPr="006D767C" w:rsidRDefault="001F484F" w:rsidP="005A0938">
            <w:pPr>
              <w:pStyle w:val="TableText"/>
              <w:jc w:val="center"/>
              <w:rPr>
                <w:rFonts w:eastAsia="Times New Roman" w:cs="Calibri"/>
                <w:bCs/>
              </w:rPr>
            </w:pPr>
            <w:r w:rsidRPr="006D767C">
              <w:rPr>
                <w:rFonts w:eastAsia="Times New Roman" w:cs="Calibri"/>
                <w:bCs/>
              </w:rPr>
              <w:t>(35.2, 4.8)</w:t>
            </w:r>
          </w:p>
        </w:tc>
        <w:tc>
          <w:tcPr>
            <w:tcW w:w="934" w:type="dxa"/>
            <w:vAlign w:val="center"/>
          </w:tcPr>
          <w:p w:rsidR="001F484F" w:rsidRPr="006D767C" w:rsidRDefault="001F484F" w:rsidP="005A0938">
            <w:pPr>
              <w:pStyle w:val="TableText"/>
              <w:jc w:val="center"/>
              <w:rPr>
                <w:rFonts w:eastAsia="Times New Roman" w:cs="Calibri"/>
                <w:bCs/>
              </w:rPr>
            </w:pPr>
            <w:r w:rsidRPr="006D767C">
              <w:rPr>
                <w:rFonts w:eastAsia="Times New Roman" w:cs="Calibri"/>
                <w:bCs/>
              </w:rPr>
              <w:t xml:space="preserve">26.9 </w:t>
            </w:r>
          </w:p>
          <w:p w:rsidR="001F484F" w:rsidRPr="006D767C" w:rsidRDefault="001F484F" w:rsidP="005A0938">
            <w:pPr>
              <w:pStyle w:val="TableText"/>
              <w:jc w:val="center"/>
              <w:rPr>
                <w:rFonts w:eastAsia="Times New Roman" w:cs="Calibri"/>
                <w:bCs/>
              </w:rPr>
            </w:pPr>
            <w:r w:rsidRPr="006D767C">
              <w:rPr>
                <w:rFonts w:eastAsia="Times New Roman" w:cs="Calibri"/>
                <w:bCs/>
              </w:rPr>
              <w:t>(22.4, 31.4)</w:t>
            </w:r>
          </w:p>
        </w:tc>
        <w:tc>
          <w:tcPr>
            <w:tcW w:w="1068" w:type="dxa"/>
            <w:vAlign w:val="center"/>
          </w:tcPr>
          <w:p w:rsidR="001F484F" w:rsidRPr="006D767C" w:rsidRDefault="001F484F" w:rsidP="005A0938">
            <w:pPr>
              <w:pStyle w:val="TableText"/>
              <w:jc w:val="center"/>
            </w:pPr>
            <w:r w:rsidRPr="006D767C">
              <w:t xml:space="preserve">38.1 </w:t>
            </w:r>
          </w:p>
          <w:p w:rsidR="001F484F" w:rsidRPr="006D767C" w:rsidRDefault="001F484F" w:rsidP="005A0938">
            <w:pPr>
              <w:pStyle w:val="TableText"/>
              <w:jc w:val="center"/>
              <w:rPr>
                <w:rFonts w:eastAsia="Times New Roman" w:cs="Calibri"/>
                <w:bCs/>
              </w:rPr>
            </w:pPr>
            <w:r w:rsidRPr="006D767C">
              <w:t>(30.0, 46.3)</w:t>
            </w:r>
          </w:p>
        </w:tc>
        <w:tc>
          <w:tcPr>
            <w:tcW w:w="997" w:type="dxa"/>
            <w:vAlign w:val="center"/>
          </w:tcPr>
          <w:p w:rsidR="001F484F" w:rsidRPr="006D767C" w:rsidRDefault="001F484F" w:rsidP="005A0938">
            <w:pPr>
              <w:pStyle w:val="TableText"/>
              <w:jc w:val="center"/>
            </w:pPr>
            <w:r w:rsidRPr="006D767C">
              <w:t xml:space="preserve">24.5 </w:t>
            </w:r>
          </w:p>
          <w:p w:rsidR="001F484F" w:rsidRPr="006D767C" w:rsidRDefault="001F484F" w:rsidP="005A0938">
            <w:pPr>
              <w:pStyle w:val="TableText"/>
              <w:jc w:val="center"/>
              <w:rPr>
                <w:rFonts w:eastAsia="Times New Roman" w:cs="Calibri"/>
                <w:bCs/>
              </w:rPr>
            </w:pPr>
            <w:r w:rsidRPr="006D767C">
              <w:t>(17.0, 31.9)</w:t>
            </w:r>
          </w:p>
        </w:tc>
        <w:tc>
          <w:tcPr>
            <w:tcW w:w="995" w:type="dxa"/>
            <w:vAlign w:val="center"/>
          </w:tcPr>
          <w:p w:rsidR="001F484F" w:rsidRPr="006D767C" w:rsidRDefault="001F484F" w:rsidP="005A0938">
            <w:pPr>
              <w:pStyle w:val="TableText"/>
              <w:jc w:val="center"/>
            </w:pPr>
            <w:r w:rsidRPr="006D767C">
              <w:t xml:space="preserve">28.0 </w:t>
            </w:r>
          </w:p>
          <w:p w:rsidR="001F484F" w:rsidRPr="006D767C" w:rsidRDefault="00B140E3" w:rsidP="00B140E3">
            <w:pPr>
              <w:pStyle w:val="TableText"/>
              <w:jc w:val="center"/>
              <w:rPr>
                <w:rFonts w:eastAsia="Times New Roman" w:cs="Calibri"/>
                <w:bCs/>
              </w:rPr>
            </w:pPr>
            <w:r w:rsidRPr="006D767C">
              <w:t>(</w:t>
            </w:r>
            <w:r w:rsidR="001F484F" w:rsidRPr="006D767C">
              <w:t>NR, NR</w:t>
            </w:r>
            <w:r w:rsidRPr="006D767C">
              <w:t>)</w:t>
            </w:r>
          </w:p>
        </w:tc>
        <w:tc>
          <w:tcPr>
            <w:tcW w:w="993" w:type="dxa"/>
            <w:vAlign w:val="center"/>
          </w:tcPr>
          <w:p w:rsidR="001F484F" w:rsidRPr="006D767C" w:rsidRDefault="001F484F" w:rsidP="005A0938">
            <w:pPr>
              <w:pStyle w:val="TableText"/>
              <w:jc w:val="center"/>
            </w:pPr>
            <w:r w:rsidRPr="006D767C">
              <w:t xml:space="preserve">13.0 </w:t>
            </w:r>
          </w:p>
          <w:p w:rsidR="001F484F" w:rsidRPr="006D767C" w:rsidRDefault="00B140E3" w:rsidP="00B140E3">
            <w:pPr>
              <w:pStyle w:val="TableText"/>
              <w:jc w:val="center"/>
              <w:rPr>
                <w:rFonts w:eastAsia="Times New Roman" w:cs="Calibri"/>
                <w:bCs/>
              </w:rPr>
            </w:pPr>
            <w:r w:rsidRPr="006D767C">
              <w:t>(</w:t>
            </w:r>
            <w:r w:rsidR="001F484F" w:rsidRPr="006D767C">
              <w:t>NR, NR</w:t>
            </w:r>
            <w:r w:rsidRPr="006D767C">
              <w:t>)</w:t>
            </w:r>
          </w:p>
        </w:tc>
        <w:tc>
          <w:tcPr>
            <w:tcW w:w="995" w:type="dxa"/>
            <w:vAlign w:val="center"/>
          </w:tcPr>
          <w:p w:rsidR="001F484F" w:rsidRPr="006D767C" w:rsidRDefault="001F484F" w:rsidP="005A0938">
            <w:pPr>
              <w:pStyle w:val="TableText"/>
              <w:jc w:val="center"/>
            </w:pPr>
            <w:r w:rsidRPr="006D767C">
              <w:t xml:space="preserve">39 </w:t>
            </w:r>
          </w:p>
          <w:p w:rsidR="001F484F" w:rsidRPr="006D767C" w:rsidRDefault="001F484F" w:rsidP="005A0938">
            <w:pPr>
              <w:pStyle w:val="TableText"/>
              <w:jc w:val="center"/>
            </w:pPr>
            <w:r w:rsidRPr="006D767C">
              <w:t>(34-45)</w:t>
            </w:r>
          </w:p>
        </w:tc>
        <w:tc>
          <w:tcPr>
            <w:tcW w:w="993" w:type="dxa"/>
            <w:vAlign w:val="center"/>
          </w:tcPr>
          <w:p w:rsidR="001F484F" w:rsidRPr="006D767C" w:rsidRDefault="001F484F" w:rsidP="005A0938">
            <w:pPr>
              <w:pStyle w:val="TableText"/>
              <w:jc w:val="center"/>
            </w:pPr>
            <w:r w:rsidRPr="006D767C">
              <w:t xml:space="preserve">23 </w:t>
            </w:r>
          </w:p>
          <w:p w:rsidR="001F484F" w:rsidRPr="006D767C" w:rsidRDefault="001F484F" w:rsidP="005A0938">
            <w:pPr>
              <w:pStyle w:val="TableText"/>
              <w:jc w:val="center"/>
              <w:rPr>
                <w:rFonts w:eastAsia="Times New Roman" w:cs="Calibri"/>
                <w:bCs/>
              </w:rPr>
            </w:pPr>
            <w:r w:rsidRPr="006D767C">
              <w:t>(19-28)</w:t>
            </w:r>
          </w:p>
        </w:tc>
      </w:tr>
    </w:tbl>
    <w:p w:rsidR="001F484F" w:rsidRPr="006D767C" w:rsidRDefault="001F484F" w:rsidP="001F484F">
      <w:pPr>
        <w:pStyle w:val="TableFooter"/>
      </w:pPr>
      <w:r w:rsidRPr="006D767C">
        <w:t>ATZ</w:t>
      </w:r>
      <w:r w:rsidR="00B1543B" w:rsidRPr="006D767C">
        <w:t xml:space="preserve"> </w:t>
      </w:r>
      <w:r w:rsidRPr="006D767C">
        <w:t>=</w:t>
      </w:r>
      <w:r w:rsidR="00B1543B" w:rsidRPr="006D767C">
        <w:t xml:space="preserve"> atezolizumab; DOC </w:t>
      </w:r>
      <w:r w:rsidRPr="006D767C">
        <w:t>=</w:t>
      </w:r>
      <w:r w:rsidR="00B1543B" w:rsidRPr="006D767C">
        <w:t xml:space="preserve"> docetaxel; NIVO </w:t>
      </w:r>
      <w:r w:rsidRPr="006D767C">
        <w:t>=</w:t>
      </w:r>
      <w:r w:rsidR="00B1543B" w:rsidRPr="006D767C">
        <w:t xml:space="preserve"> nivolumab; OS = overall survival; ITT </w:t>
      </w:r>
      <w:r w:rsidRPr="006D767C">
        <w:t>=</w:t>
      </w:r>
      <w:r w:rsidR="00B1543B" w:rsidRPr="006D767C">
        <w:t xml:space="preserve"> </w:t>
      </w:r>
      <w:r w:rsidRPr="006D767C">
        <w:t>intention to tr</w:t>
      </w:r>
      <w:r w:rsidR="00B1543B" w:rsidRPr="006D767C">
        <w:t>eat; CI = confidence interval; HR </w:t>
      </w:r>
      <w:r w:rsidRPr="006D767C">
        <w:t>=</w:t>
      </w:r>
      <w:r w:rsidR="00B1543B" w:rsidRPr="006D767C">
        <w:t xml:space="preserve"> hazard ratio; NR </w:t>
      </w:r>
      <w:r w:rsidRPr="006D767C">
        <w:t>=</w:t>
      </w:r>
      <w:r w:rsidR="00B1543B" w:rsidRPr="006D767C">
        <w:t xml:space="preserve"> not r</w:t>
      </w:r>
      <w:r w:rsidRPr="006D767C">
        <w:t>eported</w:t>
      </w:r>
      <w:r w:rsidR="00B1543B" w:rsidRPr="006D767C">
        <w:t>.</w:t>
      </w:r>
    </w:p>
    <w:p w:rsidR="001F484F" w:rsidRPr="006D767C" w:rsidRDefault="001F484F" w:rsidP="001F484F">
      <w:pPr>
        <w:pStyle w:val="TableFooter"/>
      </w:pPr>
      <w:r w:rsidRPr="006D767C">
        <w:rPr>
          <w:vertAlign w:val="superscript"/>
        </w:rPr>
        <w:t>a</w:t>
      </w:r>
      <w:r w:rsidRPr="006D767C">
        <w:rPr>
          <w:rFonts w:ascii="Calibri" w:eastAsia="SimSun" w:hAnsi="Calibri" w:cs="Times New Roman"/>
          <w:snapToGrid/>
          <w:szCs w:val="22"/>
        </w:rPr>
        <w:t xml:space="preserve"> </w:t>
      </w:r>
      <w:r w:rsidRPr="006D767C">
        <w:t>Proportional hazards assumption was not met.</w:t>
      </w:r>
    </w:p>
    <w:p w:rsidR="001F484F" w:rsidRPr="006D767C" w:rsidRDefault="001F484F" w:rsidP="001F484F">
      <w:pPr>
        <w:pStyle w:val="TableFooter"/>
      </w:pPr>
      <w:r w:rsidRPr="006D767C">
        <w:t>Source: Table 2.5.1, Table 2.5.6, Table 2.5.11, and Table 2.5.14 of the submission</w:t>
      </w:r>
      <w:r w:rsidR="00D5280E" w:rsidRPr="006D767C">
        <w:t>.</w:t>
      </w:r>
    </w:p>
    <w:p w:rsidR="0089504C" w:rsidRPr="006D767C" w:rsidRDefault="0089504C" w:rsidP="002D73C8">
      <w:pPr>
        <w:numPr>
          <w:ilvl w:val="1"/>
          <w:numId w:val="1"/>
        </w:numPr>
        <w:spacing w:before="0" w:after="120"/>
      </w:pPr>
      <w:r w:rsidRPr="006D767C">
        <w:t xml:space="preserve">The PBAC </w:t>
      </w:r>
      <w:r w:rsidR="00176B31" w:rsidRPr="006D767C">
        <w:t xml:space="preserve">had </w:t>
      </w:r>
      <w:r w:rsidRPr="006D767C">
        <w:t xml:space="preserve">previously noted that the key clinical trial, CHECKMATE 017, directly compared nivolumab and docetaxel, and </w:t>
      </w:r>
      <w:r w:rsidR="00176B31" w:rsidRPr="006D767C">
        <w:t xml:space="preserve">that </w:t>
      </w:r>
      <w:r w:rsidRPr="006D767C">
        <w:t xml:space="preserve">the risk of bias was low for the outcome of OS (paragraph 7.5, 5.06. nivolumab </w:t>
      </w:r>
      <w:r w:rsidR="00216267" w:rsidRPr="006D767C">
        <w:t>Public Summary Document (PSD)</w:t>
      </w:r>
      <w:r w:rsidRPr="006D767C">
        <w:t>, March 2016 PBAC Meeting). At the February 2016 data</w:t>
      </w:r>
      <w:r w:rsidR="00216267" w:rsidRPr="006D767C">
        <w:t xml:space="preserve"> cut-off</w:t>
      </w:r>
      <w:r w:rsidRPr="006D767C">
        <w:t xml:space="preserve"> (24 months minimum follow-up), only 6/137 (4%) patients in the docetaxel arm had </w:t>
      </w:r>
      <w:r w:rsidR="00216267" w:rsidRPr="006D767C">
        <w:t xml:space="preserve">crossed over </w:t>
      </w:r>
      <w:r w:rsidRPr="006D767C">
        <w:t>to nivolumab treatment; the risk of bias was still considered to be low for OS.</w:t>
      </w:r>
    </w:p>
    <w:p w:rsidR="0089504C" w:rsidRPr="006D767C" w:rsidRDefault="0089504C" w:rsidP="002D73C8">
      <w:pPr>
        <w:numPr>
          <w:ilvl w:val="1"/>
          <w:numId w:val="1"/>
        </w:numPr>
        <w:spacing w:before="0" w:after="120"/>
      </w:pPr>
      <w:r w:rsidRPr="006D767C">
        <w:t xml:space="preserve">The PBAC </w:t>
      </w:r>
      <w:r w:rsidR="00DF3A2F" w:rsidRPr="006D767C">
        <w:t xml:space="preserve">had </w:t>
      </w:r>
      <w:r w:rsidRPr="006D767C">
        <w:t>previously noted that the proportional hazards assumption was not met in CHECKMATE 057, and that the nivolumab and docetaxel survival curves crossed with an initial increase and a subsequent decrease in hazard of death associated with nivolumab compared with docetaxel. Therefore, the estimated hazard ratio, as a measure of the relative treatment effect or reduction in risk, could not be relied upon given the measure’s dependency on follow-up time. The PBAC therefore primarily relied on the statistically significant log rank test (which is not affected by these survival curves crossing) to accept the claim of superior comparative effectiveness (paragraph 7.6, nivolumab PSD, March 2016 PBAC Meeting).</w:t>
      </w:r>
    </w:p>
    <w:p w:rsidR="0089504C" w:rsidRPr="006D767C" w:rsidRDefault="0089504C" w:rsidP="002D73C8">
      <w:pPr>
        <w:numPr>
          <w:ilvl w:val="1"/>
          <w:numId w:val="1"/>
        </w:numPr>
        <w:spacing w:before="0" w:after="120"/>
      </w:pPr>
      <w:r w:rsidRPr="006D767C">
        <w:t>The submission used time to event and OS</w:t>
      </w:r>
      <w:r w:rsidR="0001739D" w:rsidRPr="006D767C">
        <w:t xml:space="preserve"> rates (event-free</w:t>
      </w:r>
      <w:r w:rsidR="00B140E3" w:rsidRPr="006D767C">
        <w:t xml:space="preserve"> rates</w:t>
      </w:r>
      <w:r w:rsidR="0001739D" w:rsidRPr="006D767C">
        <w:t>)</w:t>
      </w:r>
      <w:r w:rsidRPr="006D767C">
        <w:t xml:space="preserve"> at 12 and 18 months outcomes as the basis for an indirect comparison of atezolizumab vs nivolumab. </w:t>
      </w:r>
    </w:p>
    <w:p w:rsidR="0089504C" w:rsidRPr="006D767C" w:rsidRDefault="0089504C" w:rsidP="002D73C8">
      <w:pPr>
        <w:numPr>
          <w:ilvl w:val="1"/>
          <w:numId w:val="1"/>
        </w:numPr>
        <w:spacing w:before="0" w:after="120"/>
      </w:pPr>
      <w:r w:rsidRPr="006D767C">
        <w:t xml:space="preserve">The OS results by histology from each of the trials included in </w:t>
      </w:r>
      <w:r w:rsidR="00070629" w:rsidRPr="006D767C">
        <w:t xml:space="preserve">the </w:t>
      </w:r>
      <w:r w:rsidRPr="006D767C">
        <w:t>indirect comparison are summarised below.</w:t>
      </w:r>
    </w:p>
    <w:p w:rsidR="001F484F" w:rsidRPr="006D767C" w:rsidRDefault="004D4E2C" w:rsidP="001F484F">
      <w:pPr>
        <w:keepNext/>
        <w:spacing w:before="0" w:after="60"/>
        <w:jc w:val="left"/>
        <w:rPr>
          <w:rFonts w:ascii="Arial Narrow" w:hAnsi="Arial Narrow"/>
          <w:b/>
          <w:sz w:val="20"/>
        </w:rPr>
      </w:pPr>
      <w:r w:rsidRPr="006D767C">
        <w:rPr>
          <w:rFonts w:ascii="Arial Narrow" w:hAnsi="Arial Narrow"/>
          <w:b/>
          <w:sz w:val="20"/>
        </w:rPr>
        <w:t>Table 5</w:t>
      </w:r>
      <w:r w:rsidR="0089504C" w:rsidRPr="006D767C">
        <w:rPr>
          <w:rFonts w:ascii="Arial Narrow" w:hAnsi="Arial Narrow"/>
          <w:b/>
          <w:sz w:val="20"/>
        </w:rPr>
        <w:t>: O</w:t>
      </w:r>
      <w:r w:rsidR="00D5280E" w:rsidRPr="006D767C">
        <w:rPr>
          <w:rFonts w:ascii="Arial Narrow" w:hAnsi="Arial Narrow"/>
          <w:b/>
          <w:sz w:val="20"/>
        </w:rPr>
        <w:t>verall s</w:t>
      </w:r>
      <w:r w:rsidR="008644D5" w:rsidRPr="006D767C">
        <w:rPr>
          <w:rFonts w:ascii="Arial Narrow" w:hAnsi="Arial Narrow"/>
          <w:b/>
          <w:sz w:val="20"/>
        </w:rPr>
        <w:t>urvival</w:t>
      </w:r>
      <w:r w:rsidR="0089504C" w:rsidRPr="006D767C">
        <w:rPr>
          <w:rFonts w:ascii="Arial Narrow" w:hAnsi="Arial Narrow"/>
          <w:b/>
          <w:sz w:val="20"/>
        </w:rPr>
        <w:t xml:space="preserve"> results</w:t>
      </w:r>
      <w:r w:rsidR="00D4590E" w:rsidRPr="006D767C">
        <w:rPr>
          <w:rFonts w:ascii="Arial Narrow" w:hAnsi="Arial Narrow"/>
          <w:b/>
          <w:sz w:val="20"/>
        </w:rPr>
        <w:t>, squamous histology</w:t>
      </w:r>
    </w:p>
    <w:tbl>
      <w:tblPr>
        <w:tblStyle w:val="TableGrid2"/>
        <w:tblW w:w="5000" w:type="pct"/>
        <w:tblCellMar>
          <w:left w:w="28" w:type="dxa"/>
          <w:right w:w="28" w:type="dxa"/>
        </w:tblCellMar>
        <w:tblLook w:val="04A0" w:firstRow="1" w:lastRow="0" w:firstColumn="1" w:lastColumn="0" w:noHBand="0" w:noVBand="1"/>
        <w:tblCaption w:val="Table 5: Overall survival results, squamous histology"/>
      </w:tblPr>
      <w:tblGrid>
        <w:gridCol w:w="1730"/>
        <w:gridCol w:w="1225"/>
        <w:gridCol w:w="1228"/>
        <w:gridCol w:w="1224"/>
        <w:gridCol w:w="1226"/>
        <w:gridCol w:w="1224"/>
        <w:gridCol w:w="1226"/>
      </w:tblGrid>
      <w:tr w:rsidR="00363845" w:rsidRPr="006D767C" w:rsidTr="00042C0C">
        <w:trPr>
          <w:tblHeader/>
        </w:trPr>
        <w:tc>
          <w:tcPr>
            <w:tcW w:w="952" w:type="pct"/>
            <w:vMerge w:val="restart"/>
            <w:vAlign w:val="center"/>
          </w:tcPr>
          <w:p w:rsidR="00363845" w:rsidRPr="006D767C" w:rsidRDefault="00363845" w:rsidP="005A0938">
            <w:pPr>
              <w:pStyle w:val="TableText"/>
              <w:jc w:val="left"/>
              <w:rPr>
                <w:b/>
              </w:rPr>
            </w:pPr>
          </w:p>
        </w:tc>
        <w:tc>
          <w:tcPr>
            <w:tcW w:w="1350" w:type="pct"/>
            <w:gridSpan w:val="2"/>
          </w:tcPr>
          <w:p w:rsidR="00363845" w:rsidRPr="006D767C" w:rsidRDefault="00363845" w:rsidP="005A0938">
            <w:pPr>
              <w:pStyle w:val="TableText"/>
              <w:jc w:val="center"/>
              <w:rPr>
                <w:b/>
              </w:rPr>
            </w:pPr>
            <w:r w:rsidRPr="006D767C">
              <w:rPr>
                <w:b/>
              </w:rPr>
              <w:t>OAK</w:t>
            </w:r>
          </w:p>
        </w:tc>
        <w:tc>
          <w:tcPr>
            <w:tcW w:w="1349" w:type="pct"/>
            <w:gridSpan w:val="2"/>
          </w:tcPr>
          <w:p w:rsidR="00363845" w:rsidRPr="006D767C" w:rsidRDefault="00363845" w:rsidP="005A0938">
            <w:pPr>
              <w:pStyle w:val="TableText"/>
              <w:jc w:val="center"/>
              <w:rPr>
                <w:b/>
              </w:rPr>
            </w:pPr>
            <w:r w:rsidRPr="006D767C">
              <w:rPr>
                <w:b/>
              </w:rPr>
              <w:t>POPLAR</w:t>
            </w:r>
          </w:p>
        </w:tc>
        <w:tc>
          <w:tcPr>
            <w:tcW w:w="1349" w:type="pct"/>
            <w:gridSpan w:val="2"/>
          </w:tcPr>
          <w:p w:rsidR="00363845" w:rsidRPr="006D767C" w:rsidRDefault="00363845" w:rsidP="005A0938">
            <w:pPr>
              <w:pStyle w:val="TableText"/>
              <w:jc w:val="center"/>
              <w:rPr>
                <w:b/>
              </w:rPr>
            </w:pPr>
            <w:r w:rsidRPr="006D767C">
              <w:rPr>
                <w:b/>
              </w:rPr>
              <w:t>CHECKMATE 017</w:t>
            </w:r>
          </w:p>
        </w:tc>
      </w:tr>
      <w:tr w:rsidR="00363845" w:rsidRPr="006D767C" w:rsidTr="00042C0C">
        <w:trPr>
          <w:tblHeader/>
        </w:trPr>
        <w:tc>
          <w:tcPr>
            <w:tcW w:w="952" w:type="pct"/>
            <w:vMerge/>
            <w:vAlign w:val="center"/>
          </w:tcPr>
          <w:p w:rsidR="00363845" w:rsidRPr="006D767C" w:rsidRDefault="00363845" w:rsidP="005A0938">
            <w:pPr>
              <w:pStyle w:val="TableText"/>
              <w:jc w:val="left"/>
              <w:rPr>
                <w:b/>
              </w:rPr>
            </w:pPr>
          </w:p>
        </w:tc>
        <w:tc>
          <w:tcPr>
            <w:tcW w:w="674" w:type="pct"/>
          </w:tcPr>
          <w:p w:rsidR="00363845" w:rsidRPr="006D767C" w:rsidRDefault="00363845" w:rsidP="005A0938">
            <w:pPr>
              <w:pStyle w:val="TableText"/>
              <w:jc w:val="center"/>
              <w:rPr>
                <w:b/>
              </w:rPr>
            </w:pPr>
            <w:r w:rsidRPr="006D767C">
              <w:rPr>
                <w:b/>
              </w:rPr>
              <w:t>ATZ</w:t>
            </w:r>
          </w:p>
        </w:tc>
        <w:tc>
          <w:tcPr>
            <w:tcW w:w="675" w:type="pct"/>
          </w:tcPr>
          <w:p w:rsidR="00363845" w:rsidRPr="006D767C" w:rsidRDefault="00363845" w:rsidP="005A0938">
            <w:pPr>
              <w:pStyle w:val="TableText"/>
              <w:jc w:val="center"/>
              <w:rPr>
                <w:b/>
              </w:rPr>
            </w:pPr>
            <w:r w:rsidRPr="006D767C">
              <w:rPr>
                <w:b/>
              </w:rPr>
              <w:t>DOC</w:t>
            </w:r>
          </w:p>
        </w:tc>
        <w:tc>
          <w:tcPr>
            <w:tcW w:w="674" w:type="pct"/>
          </w:tcPr>
          <w:p w:rsidR="00363845" w:rsidRPr="006D767C" w:rsidRDefault="00363845" w:rsidP="005A0938">
            <w:pPr>
              <w:pStyle w:val="TableText"/>
              <w:jc w:val="center"/>
              <w:rPr>
                <w:b/>
              </w:rPr>
            </w:pPr>
            <w:r w:rsidRPr="006D767C">
              <w:rPr>
                <w:b/>
              </w:rPr>
              <w:t>ATZ</w:t>
            </w:r>
          </w:p>
        </w:tc>
        <w:tc>
          <w:tcPr>
            <w:tcW w:w="675" w:type="pct"/>
          </w:tcPr>
          <w:p w:rsidR="00363845" w:rsidRPr="006D767C" w:rsidRDefault="00363845" w:rsidP="005A0938">
            <w:pPr>
              <w:pStyle w:val="TableText"/>
              <w:jc w:val="center"/>
              <w:rPr>
                <w:b/>
              </w:rPr>
            </w:pPr>
            <w:r w:rsidRPr="006D767C">
              <w:rPr>
                <w:b/>
              </w:rPr>
              <w:t>DOC</w:t>
            </w:r>
          </w:p>
        </w:tc>
        <w:tc>
          <w:tcPr>
            <w:tcW w:w="674" w:type="pct"/>
          </w:tcPr>
          <w:p w:rsidR="00363845" w:rsidRPr="006D767C" w:rsidRDefault="00363845" w:rsidP="005A0938">
            <w:pPr>
              <w:pStyle w:val="TableText"/>
              <w:jc w:val="center"/>
              <w:rPr>
                <w:b/>
              </w:rPr>
            </w:pPr>
            <w:r w:rsidRPr="006D767C">
              <w:rPr>
                <w:b/>
              </w:rPr>
              <w:t>NIVO</w:t>
            </w:r>
          </w:p>
        </w:tc>
        <w:tc>
          <w:tcPr>
            <w:tcW w:w="675" w:type="pct"/>
          </w:tcPr>
          <w:p w:rsidR="00363845" w:rsidRPr="006D767C" w:rsidRDefault="00363845" w:rsidP="005A0938">
            <w:pPr>
              <w:pStyle w:val="TableText"/>
              <w:jc w:val="center"/>
              <w:rPr>
                <w:b/>
              </w:rPr>
            </w:pPr>
            <w:r w:rsidRPr="006D767C">
              <w:rPr>
                <w:b/>
              </w:rPr>
              <w:t>DOC</w:t>
            </w:r>
          </w:p>
        </w:tc>
      </w:tr>
      <w:tr w:rsidR="00363845" w:rsidRPr="006D767C" w:rsidTr="00772E98">
        <w:tc>
          <w:tcPr>
            <w:tcW w:w="952" w:type="pct"/>
            <w:vAlign w:val="center"/>
          </w:tcPr>
          <w:p w:rsidR="00363845" w:rsidRPr="006D767C" w:rsidRDefault="00363845" w:rsidP="005A0938">
            <w:pPr>
              <w:pStyle w:val="TableText"/>
              <w:jc w:val="left"/>
              <w:rPr>
                <w:rFonts w:eastAsia="Times New Roman" w:cs="Calibri"/>
                <w:bCs/>
              </w:rPr>
            </w:pPr>
            <w:r w:rsidRPr="006D767C">
              <w:rPr>
                <w:rFonts w:eastAsia="Times New Roman" w:cs="Calibri"/>
                <w:bCs/>
              </w:rPr>
              <w:t xml:space="preserve">N </w:t>
            </w:r>
          </w:p>
        </w:tc>
        <w:tc>
          <w:tcPr>
            <w:tcW w:w="674" w:type="pct"/>
            <w:vAlign w:val="center"/>
          </w:tcPr>
          <w:p w:rsidR="00363845" w:rsidRPr="006D767C" w:rsidRDefault="00363845" w:rsidP="005A0938">
            <w:pPr>
              <w:pStyle w:val="TableText"/>
              <w:jc w:val="center"/>
              <w:rPr>
                <w:rFonts w:eastAsia="Times New Roman" w:cs="Calibri"/>
                <w:bCs/>
              </w:rPr>
            </w:pPr>
            <w:r w:rsidRPr="006C54F0">
              <w:t>112</w:t>
            </w:r>
          </w:p>
        </w:tc>
        <w:tc>
          <w:tcPr>
            <w:tcW w:w="675" w:type="pct"/>
            <w:vAlign w:val="center"/>
          </w:tcPr>
          <w:p w:rsidR="00363845" w:rsidRPr="006D767C" w:rsidRDefault="00363845" w:rsidP="005A0938">
            <w:pPr>
              <w:pStyle w:val="TableText"/>
              <w:jc w:val="center"/>
              <w:rPr>
                <w:rFonts w:eastAsia="Times New Roman" w:cs="Calibri"/>
                <w:bCs/>
              </w:rPr>
            </w:pPr>
            <w:r w:rsidRPr="006C54F0">
              <w:t>110</w:t>
            </w:r>
          </w:p>
        </w:tc>
        <w:tc>
          <w:tcPr>
            <w:tcW w:w="674" w:type="pct"/>
            <w:vAlign w:val="center"/>
          </w:tcPr>
          <w:p w:rsidR="00363845" w:rsidRPr="006D767C" w:rsidRDefault="00363845" w:rsidP="005A0938">
            <w:pPr>
              <w:pStyle w:val="TableText"/>
              <w:jc w:val="center"/>
              <w:rPr>
                <w:rFonts w:eastAsia="Times New Roman" w:cs="Calibri"/>
                <w:bCs/>
              </w:rPr>
            </w:pPr>
            <w:r w:rsidRPr="006C54F0">
              <w:t>49</w:t>
            </w:r>
          </w:p>
        </w:tc>
        <w:tc>
          <w:tcPr>
            <w:tcW w:w="675" w:type="pct"/>
            <w:vAlign w:val="center"/>
          </w:tcPr>
          <w:p w:rsidR="00363845" w:rsidRPr="006D767C" w:rsidRDefault="00363845" w:rsidP="005A0938">
            <w:pPr>
              <w:pStyle w:val="TableText"/>
              <w:jc w:val="center"/>
              <w:rPr>
                <w:rFonts w:eastAsia="Times New Roman" w:cs="Calibri"/>
                <w:bCs/>
              </w:rPr>
            </w:pPr>
            <w:r w:rsidRPr="006C54F0">
              <w:t>48</w:t>
            </w:r>
          </w:p>
        </w:tc>
        <w:tc>
          <w:tcPr>
            <w:tcW w:w="674" w:type="pct"/>
            <w:vAlign w:val="center"/>
          </w:tcPr>
          <w:p w:rsidR="00363845" w:rsidRPr="006D767C" w:rsidRDefault="00363845" w:rsidP="005A0938">
            <w:pPr>
              <w:pStyle w:val="TableText"/>
              <w:jc w:val="center"/>
            </w:pPr>
            <w:r w:rsidRPr="006C54F0">
              <w:t>135</w:t>
            </w:r>
          </w:p>
        </w:tc>
        <w:tc>
          <w:tcPr>
            <w:tcW w:w="675" w:type="pct"/>
            <w:vAlign w:val="center"/>
          </w:tcPr>
          <w:p w:rsidR="00363845" w:rsidRPr="006D767C" w:rsidRDefault="00363845" w:rsidP="005A0938">
            <w:pPr>
              <w:pStyle w:val="TableText"/>
              <w:jc w:val="center"/>
            </w:pPr>
            <w:r w:rsidRPr="006C54F0">
              <w:t>137</w:t>
            </w:r>
          </w:p>
        </w:tc>
      </w:tr>
      <w:tr w:rsidR="00363845" w:rsidRPr="006D767C" w:rsidTr="00772E98">
        <w:tc>
          <w:tcPr>
            <w:tcW w:w="952" w:type="pct"/>
            <w:vAlign w:val="center"/>
          </w:tcPr>
          <w:p w:rsidR="00363845" w:rsidRPr="006D767C" w:rsidRDefault="00363845" w:rsidP="005A0938">
            <w:pPr>
              <w:pStyle w:val="TableText"/>
              <w:jc w:val="left"/>
              <w:rPr>
                <w:rFonts w:eastAsia="Times New Roman" w:cs="Calibri"/>
                <w:bCs/>
              </w:rPr>
            </w:pPr>
            <w:r w:rsidRPr="006D767C">
              <w:rPr>
                <w:rFonts w:eastAsia="Times New Roman" w:cs="Calibri"/>
                <w:bCs/>
              </w:rPr>
              <w:t>Patients with event; n (%)</w:t>
            </w:r>
          </w:p>
        </w:tc>
        <w:tc>
          <w:tcPr>
            <w:tcW w:w="674" w:type="pct"/>
            <w:vAlign w:val="center"/>
          </w:tcPr>
          <w:p w:rsidR="00363845" w:rsidRPr="006C54F0" w:rsidRDefault="00363845" w:rsidP="005A0938">
            <w:pPr>
              <w:pStyle w:val="TableText"/>
              <w:jc w:val="center"/>
            </w:pPr>
            <w:r w:rsidRPr="006C54F0">
              <w:t>81</w:t>
            </w:r>
          </w:p>
          <w:p w:rsidR="00363845" w:rsidRPr="006D767C" w:rsidRDefault="00363845" w:rsidP="005A0938">
            <w:pPr>
              <w:pStyle w:val="TableText"/>
              <w:jc w:val="center"/>
              <w:rPr>
                <w:rFonts w:eastAsia="Times New Roman" w:cs="Calibri"/>
                <w:bCs/>
              </w:rPr>
            </w:pPr>
            <w:r w:rsidRPr="006D767C">
              <w:t>(72.3%)</w:t>
            </w:r>
          </w:p>
        </w:tc>
        <w:tc>
          <w:tcPr>
            <w:tcW w:w="675" w:type="pct"/>
            <w:vAlign w:val="center"/>
          </w:tcPr>
          <w:p w:rsidR="00363845" w:rsidRPr="006C54F0" w:rsidRDefault="00363845" w:rsidP="005A0938">
            <w:pPr>
              <w:pStyle w:val="TableText"/>
              <w:jc w:val="center"/>
            </w:pPr>
            <w:r w:rsidRPr="006C54F0">
              <w:t>90</w:t>
            </w:r>
          </w:p>
          <w:p w:rsidR="00363845" w:rsidRPr="006D767C" w:rsidRDefault="00363845" w:rsidP="005A0938">
            <w:pPr>
              <w:pStyle w:val="TableText"/>
              <w:jc w:val="center"/>
              <w:rPr>
                <w:rFonts w:eastAsia="Times New Roman" w:cs="Calibri"/>
                <w:bCs/>
              </w:rPr>
            </w:pPr>
            <w:r w:rsidRPr="006D767C">
              <w:t>(81.8%)</w:t>
            </w:r>
          </w:p>
        </w:tc>
        <w:tc>
          <w:tcPr>
            <w:tcW w:w="674" w:type="pct"/>
            <w:vAlign w:val="center"/>
          </w:tcPr>
          <w:p w:rsidR="00363845" w:rsidRPr="006C54F0" w:rsidRDefault="00363845" w:rsidP="005A0938">
            <w:pPr>
              <w:pStyle w:val="TableText"/>
              <w:jc w:val="center"/>
            </w:pPr>
            <w:r w:rsidRPr="006C54F0">
              <w:t>32</w:t>
            </w:r>
          </w:p>
          <w:p w:rsidR="00363845" w:rsidRPr="006D767C" w:rsidRDefault="00363845" w:rsidP="005A0938">
            <w:pPr>
              <w:pStyle w:val="TableText"/>
              <w:jc w:val="center"/>
              <w:rPr>
                <w:rFonts w:eastAsia="Times New Roman" w:cs="Calibri"/>
                <w:bCs/>
              </w:rPr>
            </w:pPr>
            <w:r w:rsidRPr="006D767C">
              <w:t>(65.3)</w:t>
            </w:r>
          </w:p>
        </w:tc>
        <w:tc>
          <w:tcPr>
            <w:tcW w:w="675" w:type="pct"/>
            <w:vAlign w:val="center"/>
          </w:tcPr>
          <w:p w:rsidR="00363845" w:rsidRPr="006C54F0" w:rsidRDefault="00363845" w:rsidP="005A0938">
            <w:pPr>
              <w:pStyle w:val="TableText"/>
              <w:jc w:val="center"/>
            </w:pPr>
            <w:r w:rsidRPr="006C54F0">
              <w:t>42</w:t>
            </w:r>
          </w:p>
          <w:p w:rsidR="00363845" w:rsidRPr="006D767C" w:rsidRDefault="00363845" w:rsidP="005A0938">
            <w:pPr>
              <w:pStyle w:val="TableText"/>
              <w:jc w:val="center"/>
              <w:rPr>
                <w:rFonts w:eastAsia="Times New Roman" w:cs="Calibri"/>
                <w:bCs/>
              </w:rPr>
            </w:pPr>
            <w:r w:rsidRPr="006D767C">
              <w:t>(87.5)</w:t>
            </w:r>
          </w:p>
        </w:tc>
        <w:tc>
          <w:tcPr>
            <w:tcW w:w="674" w:type="pct"/>
            <w:vAlign w:val="center"/>
          </w:tcPr>
          <w:p w:rsidR="00363845" w:rsidRPr="006C54F0" w:rsidRDefault="00363845" w:rsidP="005A0938">
            <w:pPr>
              <w:pStyle w:val="TableText"/>
              <w:jc w:val="center"/>
            </w:pPr>
            <w:r w:rsidRPr="006C54F0">
              <w:t>10</w:t>
            </w:r>
            <w:r w:rsidR="006F461C" w:rsidRPr="006C54F0">
              <w:t>3</w:t>
            </w:r>
          </w:p>
          <w:p w:rsidR="00363845" w:rsidRPr="006D767C" w:rsidRDefault="00363845" w:rsidP="005A0938">
            <w:pPr>
              <w:pStyle w:val="TableText"/>
              <w:jc w:val="center"/>
            </w:pPr>
            <w:r w:rsidRPr="006D767C">
              <w:t>(76.3)</w:t>
            </w:r>
          </w:p>
        </w:tc>
        <w:tc>
          <w:tcPr>
            <w:tcW w:w="675" w:type="pct"/>
            <w:vAlign w:val="center"/>
          </w:tcPr>
          <w:p w:rsidR="00363845" w:rsidRPr="006C54F0" w:rsidRDefault="00363845" w:rsidP="005A0938">
            <w:pPr>
              <w:pStyle w:val="TableText"/>
              <w:jc w:val="center"/>
            </w:pPr>
            <w:r w:rsidRPr="006C54F0">
              <w:t>122</w:t>
            </w:r>
          </w:p>
          <w:p w:rsidR="00363845" w:rsidRPr="006D767C" w:rsidRDefault="00363845" w:rsidP="005A0938">
            <w:pPr>
              <w:pStyle w:val="TableText"/>
              <w:jc w:val="center"/>
            </w:pPr>
            <w:r w:rsidRPr="006D767C">
              <w:t>(89.1)</w:t>
            </w:r>
          </w:p>
        </w:tc>
      </w:tr>
      <w:tr w:rsidR="00363845" w:rsidRPr="006D767C" w:rsidTr="00772E98">
        <w:tc>
          <w:tcPr>
            <w:tcW w:w="952" w:type="pct"/>
            <w:vAlign w:val="center"/>
          </w:tcPr>
          <w:p w:rsidR="00363845" w:rsidRPr="006D767C" w:rsidRDefault="00363845" w:rsidP="005A0938">
            <w:pPr>
              <w:pStyle w:val="TableText"/>
              <w:jc w:val="left"/>
              <w:rPr>
                <w:rFonts w:eastAsia="Times New Roman" w:cs="Calibri"/>
                <w:bCs/>
              </w:rPr>
            </w:pPr>
            <w:r w:rsidRPr="006D767C">
              <w:rPr>
                <w:rFonts w:eastAsia="Times New Roman" w:cs="Calibri"/>
                <w:bCs/>
              </w:rPr>
              <w:t>Median OS (months); (95% CI)</w:t>
            </w:r>
          </w:p>
        </w:tc>
        <w:tc>
          <w:tcPr>
            <w:tcW w:w="674" w:type="pct"/>
            <w:vAlign w:val="center"/>
          </w:tcPr>
          <w:p w:rsidR="00363845" w:rsidRPr="006D767C" w:rsidRDefault="00363845" w:rsidP="005A0938">
            <w:pPr>
              <w:pStyle w:val="TableText"/>
              <w:jc w:val="center"/>
            </w:pPr>
            <w:r w:rsidRPr="006D767C">
              <w:t>8.9</w:t>
            </w:r>
          </w:p>
          <w:p w:rsidR="00363845" w:rsidRPr="006D767C" w:rsidRDefault="00363845" w:rsidP="005A0938">
            <w:pPr>
              <w:pStyle w:val="TableText"/>
              <w:jc w:val="center"/>
              <w:rPr>
                <w:rFonts w:eastAsia="Times New Roman" w:cs="Calibri"/>
                <w:bCs/>
              </w:rPr>
            </w:pPr>
            <w:r w:rsidRPr="006D767C">
              <w:t>(7.4, 12.8)</w:t>
            </w:r>
          </w:p>
        </w:tc>
        <w:tc>
          <w:tcPr>
            <w:tcW w:w="675" w:type="pct"/>
            <w:vAlign w:val="center"/>
          </w:tcPr>
          <w:p w:rsidR="00363845" w:rsidRPr="006D767C" w:rsidRDefault="00363845" w:rsidP="005A0938">
            <w:pPr>
              <w:pStyle w:val="TableText"/>
              <w:jc w:val="center"/>
            </w:pPr>
            <w:r w:rsidRPr="006D767C">
              <w:t>7.7</w:t>
            </w:r>
          </w:p>
          <w:p w:rsidR="00363845" w:rsidRPr="006D767C" w:rsidRDefault="00363845" w:rsidP="005A0938">
            <w:pPr>
              <w:pStyle w:val="TableText"/>
              <w:jc w:val="center"/>
              <w:rPr>
                <w:rFonts w:eastAsia="Times New Roman" w:cs="Calibri"/>
                <w:bCs/>
              </w:rPr>
            </w:pPr>
            <w:r w:rsidRPr="006D767C">
              <w:t>(6.3, 8.9)</w:t>
            </w:r>
          </w:p>
        </w:tc>
        <w:tc>
          <w:tcPr>
            <w:tcW w:w="674" w:type="pct"/>
            <w:vAlign w:val="center"/>
          </w:tcPr>
          <w:p w:rsidR="00363845" w:rsidRPr="006D767C" w:rsidRDefault="00363845" w:rsidP="005A0938">
            <w:pPr>
              <w:pStyle w:val="TableText"/>
              <w:jc w:val="center"/>
            </w:pPr>
            <w:r w:rsidRPr="006D767C">
              <w:t>10.1</w:t>
            </w:r>
          </w:p>
          <w:p w:rsidR="00363845" w:rsidRPr="006D767C" w:rsidRDefault="00363845" w:rsidP="005A0938">
            <w:pPr>
              <w:pStyle w:val="TableText"/>
              <w:jc w:val="center"/>
              <w:rPr>
                <w:rFonts w:eastAsia="Times New Roman" w:cs="Calibri"/>
                <w:bCs/>
              </w:rPr>
            </w:pPr>
            <w:r w:rsidRPr="006D767C">
              <w:t>(6.7, 14.5)</w:t>
            </w:r>
          </w:p>
        </w:tc>
        <w:tc>
          <w:tcPr>
            <w:tcW w:w="675" w:type="pct"/>
            <w:vAlign w:val="center"/>
          </w:tcPr>
          <w:p w:rsidR="00363845" w:rsidRPr="006D767C" w:rsidRDefault="00363845" w:rsidP="005A0938">
            <w:pPr>
              <w:pStyle w:val="TableText"/>
              <w:jc w:val="center"/>
            </w:pPr>
            <w:r w:rsidRPr="006D767C">
              <w:t>8.6</w:t>
            </w:r>
          </w:p>
          <w:p w:rsidR="00363845" w:rsidRPr="006D767C" w:rsidRDefault="00363845" w:rsidP="005A0938">
            <w:pPr>
              <w:pStyle w:val="TableText"/>
              <w:jc w:val="center"/>
              <w:rPr>
                <w:rFonts w:eastAsia="Times New Roman" w:cs="Calibri"/>
                <w:bCs/>
              </w:rPr>
            </w:pPr>
            <w:r w:rsidRPr="006D767C">
              <w:t>(5.4, 11.6)</w:t>
            </w:r>
          </w:p>
        </w:tc>
        <w:tc>
          <w:tcPr>
            <w:tcW w:w="674" w:type="pct"/>
            <w:vAlign w:val="center"/>
          </w:tcPr>
          <w:p w:rsidR="00363845" w:rsidRPr="006D767C" w:rsidRDefault="00363845" w:rsidP="005A0938">
            <w:pPr>
              <w:pStyle w:val="TableText"/>
              <w:jc w:val="center"/>
            </w:pPr>
            <w:r w:rsidRPr="006D767C">
              <w:t>9.2</w:t>
            </w:r>
          </w:p>
          <w:p w:rsidR="00363845" w:rsidRPr="006D767C" w:rsidRDefault="00363845" w:rsidP="005A0938">
            <w:pPr>
              <w:pStyle w:val="TableText"/>
              <w:jc w:val="center"/>
            </w:pPr>
            <w:r w:rsidRPr="006D767C">
              <w:t>(7.3, 12.6)</w:t>
            </w:r>
          </w:p>
        </w:tc>
        <w:tc>
          <w:tcPr>
            <w:tcW w:w="675" w:type="pct"/>
            <w:vAlign w:val="center"/>
          </w:tcPr>
          <w:p w:rsidR="00363845" w:rsidRPr="006D767C" w:rsidRDefault="00363845" w:rsidP="005A0938">
            <w:pPr>
              <w:pStyle w:val="TableText"/>
              <w:jc w:val="center"/>
            </w:pPr>
            <w:r w:rsidRPr="006D767C">
              <w:t>6.0</w:t>
            </w:r>
          </w:p>
          <w:p w:rsidR="00363845" w:rsidRPr="006D767C" w:rsidRDefault="00363845" w:rsidP="005A0938">
            <w:pPr>
              <w:pStyle w:val="TableText"/>
              <w:jc w:val="center"/>
            </w:pPr>
            <w:r w:rsidRPr="006D767C">
              <w:t>(5.3, 7.4)</w:t>
            </w:r>
          </w:p>
        </w:tc>
      </w:tr>
      <w:tr w:rsidR="00363845" w:rsidRPr="006D767C" w:rsidTr="00772E98">
        <w:tc>
          <w:tcPr>
            <w:tcW w:w="952" w:type="pct"/>
            <w:vAlign w:val="center"/>
          </w:tcPr>
          <w:p w:rsidR="00363845" w:rsidRPr="006D767C" w:rsidRDefault="00363845" w:rsidP="005A0938">
            <w:pPr>
              <w:pStyle w:val="TableText"/>
              <w:jc w:val="left"/>
              <w:rPr>
                <w:rFonts w:eastAsia="Times New Roman" w:cs="Calibri"/>
                <w:bCs/>
              </w:rPr>
            </w:pPr>
            <w:r w:rsidRPr="006D767C">
              <w:rPr>
                <w:rFonts w:eastAsia="Times New Roman" w:cs="Calibri"/>
                <w:bCs/>
              </w:rPr>
              <w:t>Stratified HR (95 %CI)</w:t>
            </w:r>
          </w:p>
        </w:tc>
        <w:tc>
          <w:tcPr>
            <w:tcW w:w="1350" w:type="pct"/>
            <w:gridSpan w:val="2"/>
            <w:vAlign w:val="center"/>
          </w:tcPr>
          <w:p w:rsidR="00363845" w:rsidRPr="006D767C" w:rsidRDefault="00363845" w:rsidP="005A0938">
            <w:pPr>
              <w:pStyle w:val="TableText"/>
              <w:jc w:val="center"/>
              <w:rPr>
                <w:rFonts w:eastAsia="Times New Roman" w:cs="Calibri"/>
                <w:bCs/>
              </w:rPr>
            </w:pPr>
            <w:r w:rsidRPr="006D767C">
              <w:t>0.73 (0.54, 0.98)</w:t>
            </w:r>
          </w:p>
        </w:tc>
        <w:tc>
          <w:tcPr>
            <w:tcW w:w="1349" w:type="pct"/>
            <w:gridSpan w:val="2"/>
            <w:vAlign w:val="center"/>
          </w:tcPr>
          <w:p w:rsidR="00363845" w:rsidRPr="006D767C" w:rsidRDefault="00363845" w:rsidP="005A0938">
            <w:pPr>
              <w:pStyle w:val="TableText"/>
              <w:jc w:val="center"/>
              <w:rPr>
                <w:rFonts w:eastAsia="Times New Roman" w:cs="Calibri"/>
                <w:bCs/>
              </w:rPr>
            </w:pPr>
            <w:r w:rsidRPr="006D767C">
              <w:t>0.66 (0.41, 1.05)</w:t>
            </w:r>
          </w:p>
        </w:tc>
        <w:tc>
          <w:tcPr>
            <w:tcW w:w="1349" w:type="pct"/>
            <w:gridSpan w:val="2"/>
            <w:vAlign w:val="center"/>
          </w:tcPr>
          <w:p w:rsidR="00363845" w:rsidRPr="006D767C" w:rsidRDefault="00363845" w:rsidP="005A0938">
            <w:pPr>
              <w:pStyle w:val="TableText"/>
              <w:jc w:val="center"/>
            </w:pPr>
            <w:r w:rsidRPr="006D767C">
              <w:t>0.62 (0.48, 0.81)</w:t>
            </w:r>
          </w:p>
        </w:tc>
      </w:tr>
      <w:tr w:rsidR="00363845" w:rsidRPr="006D767C" w:rsidTr="00772E98">
        <w:tc>
          <w:tcPr>
            <w:tcW w:w="952" w:type="pct"/>
            <w:vAlign w:val="center"/>
          </w:tcPr>
          <w:p w:rsidR="00363845" w:rsidRPr="006D767C" w:rsidRDefault="00363845" w:rsidP="005A0938">
            <w:pPr>
              <w:pStyle w:val="TableText"/>
              <w:jc w:val="left"/>
              <w:rPr>
                <w:rFonts w:eastAsia="Times New Roman" w:cs="Calibri"/>
                <w:bCs/>
              </w:rPr>
            </w:pPr>
            <w:r w:rsidRPr="006D767C">
              <w:rPr>
                <w:rFonts w:eastAsia="Times New Roman" w:cs="Calibri"/>
                <w:bCs/>
              </w:rPr>
              <w:t>p-value (log-rank)</w:t>
            </w:r>
          </w:p>
        </w:tc>
        <w:tc>
          <w:tcPr>
            <w:tcW w:w="1350" w:type="pct"/>
            <w:gridSpan w:val="2"/>
            <w:vAlign w:val="center"/>
          </w:tcPr>
          <w:p w:rsidR="00363845" w:rsidRPr="006D767C" w:rsidRDefault="00363845" w:rsidP="005A0938">
            <w:pPr>
              <w:pStyle w:val="TableText"/>
              <w:jc w:val="center"/>
              <w:rPr>
                <w:rFonts w:eastAsia="Times New Roman" w:cs="Calibri"/>
                <w:bCs/>
              </w:rPr>
            </w:pPr>
            <w:r w:rsidRPr="006D767C">
              <w:t>0.038</w:t>
            </w:r>
          </w:p>
        </w:tc>
        <w:tc>
          <w:tcPr>
            <w:tcW w:w="1349" w:type="pct"/>
            <w:gridSpan w:val="2"/>
            <w:vAlign w:val="center"/>
          </w:tcPr>
          <w:p w:rsidR="00363845" w:rsidRPr="006D767C" w:rsidRDefault="00363845" w:rsidP="005A0938">
            <w:pPr>
              <w:pStyle w:val="TableText"/>
              <w:jc w:val="center"/>
              <w:rPr>
                <w:rFonts w:eastAsia="Times New Roman" w:cs="Calibri"/>
                <w:bCs/>
              </w:rPr>
            </w:pPr>
            <w:r w:rsidRPr="006D767C">
              <w:t>0.075</w:t>
            </w:r>
          </w:p>
        </w:tc>
        <w:tc>
          <w:tcPr>
            <w:tcW w:w="1349" w:type="pct"/>
            <w:gridSpan w:val="2"/>
            <w:vAlign w:val="center"/>
          </w:tcPr>
          <w:p w:rsidR="00363845" w:rsidRPr="006D767C" w:rsidRDefault="00363845" w:rsidP="005A0938">
            <w:pPr>
              <w:pStyle w:val="TableText"/>
              <w:jc w:val="center"/>
            </w:pPr>
            <w:r w:rsidRPr="006D767C">
              <w:t>0.0004</w:t>
            </w:r>
          </w:p>
        </w:tc>
      </w:tr>
    </w:tbl>
    <w:p w:rsidR="00772E98" w:rsidRPr="006D767C" w:rsidRDefault="00772E98" w:rsidP="00772E98">
      <w:pPr>
        <w:pStyle w:val="TableFooter"/>
      </w:pPr>
      <w:r w:rsidRPr="006D767C">
        <w:t>ATZ = atezolizumab; NIVO = nivolumab; HR = hazard ratio; OS = overall survival</w:t>
      </w:r>
      <w:r w:rsidR="00D5280E" w:rsidRPr="006D767C">
        <w:t>.</w:t>
      </w:r>
    </w:p>
    <w:p w:rsidR="00D4590E" w:rsidRPr="006D767C" w:rsidRDefault="00772E98" w:rsidP="00772E98">
      <w:pPr>
        <w:pStyle w:val="TableFooter"/>
      </w:pPr>
      <w:r w:rsidRPr="006D767C">
        <w:t>Source: Table 2.6.8, Table 2.6.13, and Table 2.6</w:t>
      </w:r>
      <w:r w:rsidR="00D5280E" w:rsidRPr="006D767C">
        <w:t>.17 Section 2 of the submission.</w:t>
      </w:r>
    </w:p>
    <w:p w:rsidR="00D4590E" w:rsidRPr="006D767C" w:rsidRDefault="00D4590E" w:rsidP="00D4590E">
      <w:pPr>
        <w:keepNext/>
        <w:spacing w:before="0" w:after="60"/>
        <w:jc w:val="left"/>
        <w:rPr>
          <w:rFonts w:ascii="Arial Narrow" w:hAnsi="Arial Narrow"/>
          <w:b/>
          <w:sz w:val="20"/>
        </w:rPr>
      </w:pPr>
      <w:r w:rsidRPr="006D767C">
        <w:rPr>
          <w:rFonts w:ascii="Arial Narrow" w:hAnsi="Arial Narrow"/>
          <w:b/>
          <w:sz w:val="20"/>
        </w:rPr>
        <w:t>Table 6: O</w:t>
      </w:r>
      <w:r w:rsidR="00D5280E" w:rsidRPr="006D767C">
        <w:rPr>
          <w:rFonts w:ascii="Arial Narrow" w:hAnsi="Arial Narrow"/>
          <w:b/>
          <w:sz w:val="20"/>
        </w:rPr>
        <w:t>verall s</w:t>
      </w:r>
      <w:r w:rsidR="008644D5" w:rsidRPr="006D767C">
        <w:rPr>
          <w:rFonts w:ascii="Arial Narrow" w:hAnsi="Arial Narrow"/>
          <w:b/>
          <w:sz w:val="20"/>
        </w:rPr>
        <w:t>urvival</w:t>
      </w:r>
      <w:r w:rsidRPr="006D767C">
        <w:rPr>
          <w:rFonts w:ascii="Arial Narrow" w:hAnsi="Arial Narrow"/>
          <w:b/>
          <w:sz w:val="20"/>
        </w:rPr>
        <w:t xml:space="preserve"> results, non-squamous histology</w:t>
      </w:r>
    </w:p>
    <w:tbl>
      <w:tblPr>
        <w:tblStyle w:val="TableGrid2"/>
        <w:tblW w:w="5000" w:type="pct"/>
        <w:tblCellMar>
          <w:left w:w="28" w:type="dxa"/>
          <w:right w:w="28" w:type="dxa"/>
        </w:tblCellMar>
        <w:tblLook w:val="04A0" w:firstRow="1" w:lastRow="0" w:firstColumn="1" w:lastColumn="0" w:noHBand="0" w:noVBand="1"/>
        <w:tblCaption w:val="Table 6: Overall survival results, non-squamous histology"/>
      </w:tblPr>
      <w:tblGrid>
        <w:gridCol w:w="1730"/>
        <w:gridCol w:w="1225"/>
        <w:gridCol w:w="1228"/>
        <w:gridCol w:w="1224"/>
        <w:gridCol w:w="1226"/>
        <w:gridCol w:w="1224"/>
        <w:gridCol w:w="1226"/>
      </w:tblGrid>
      <w:tr w:rsidR="00772E98" w:rsidRPr="006D767C" w:rsidTr="00042C0C">
        <w:trPr>
          <w:tblHeader/>
        </w:trPr>
        <w:tc>
          <w:tcPr>
            <w:tcW w:w="952" w:type="pct"/>
            <w:vAlign w:val="center"/>
          </w:tcPr>
          <w:p w:rsidR="00772E98" w:rsidRPr="006D767C" w:rsidRDefault="00772E98" w:rsidP="00772E98">
            <w:pPr>
              <w:pStyle w:val="TableText"/>
              <w:jc w:val="left"/>
              <w:rPr>
                <w:rFonts w:eastAsia="Times New Roman" w:cs="Calibri"/>
                <w:bCs/>
              </w:rPr>
            </w:pPr>
          </w:p>
        </w:tc>
        <w:tc>
          <w:tcPr>
            <w:tcW w:w="1350" w:type="pct"/>
            <w:gridSpan w:val="2"/>
          </w:tcPr>
          <w:p w:rsidR="00772E98" w:rsidRPr="006D767C" w:rsidRDefault="00772E98" w:rsidP="00772E98">
            <w:pPr>
              <w:pStyle w:val="TableText"/>
              <w:jc w:val="center"/>
            </w:pPr>
            <w:r w:rsidRPr="006D767C">
              <w:rPr>
                <w:b/>
              </w:rPr>
              <w:t>OAK</w:t>
            </w:r>
          </w:p>
        </w:tc>
        <w:tc>
          <w:tcPr>
            <w:tcW w:w="1349" w:type="pct"/>
            <w:gridSpan w:val="2"/>
          </w:tcPr>
          <w:p w:rsidR="00772E98" w:rsidRPr="006D767C" w:rsidRDefault="00772E98" w:rsidP="00772E98">
            <w:pPr>
              <w:pStyle w:val="TableText"/>
              <w:jc w:val="center"/>
            </w:pPr>
            <w:r w:rsidRPr="006D767C">
              <w:rPr>
                <w:b/>
              </w:rPr>
              <w:t>POPLAR</w:t>
            </w:r>
          </w:p>
        </w:tc>
        <w:tc>
          <w:tcPr>
            <w:tcW w:w="1349" w:type="pct"/>
            <w:gridSpan w:val="2"/>
          </w:tcPr>
          <w:p w:rsidR="00772E98" w:rsidRPr="006D767C" w:rsidRDefault="00772E98" w:rsidP="00772E98">
            <w:pPr>
              <w:pStyle w:val="TableText"/>
              <w:jc w:val="center"/>
            </w:pPr>
            <w:r w:rsidRPr="006D767C">
              <w:rPr>
                <w:b/>
              </w:rPr>
              <w:t>CHECKMATE 057</w:t>
            </w:r>
          </w:p>
        </w:tc>
      </w:tr>
      <w:tr w:rsidR="00772E98" w:rsidRPr="006D767C" w:rsidTr="00772E98">
        <w:tc>
          <w:tcPr>
            <w:tcW w:w="952" w:type="pct"/>
            <w:vAlign w:val="center"/>
          </w:tcPr>
          <w:p w:rsidR="00772E98" w:rsidRPr="006D767C" w:rsidRDefault="00772E98" w:rsidP="00772E98">
            <w:pPr>
              <w:pStyle w:val="TableText"/>
              <w:jc w:val="left"/>
              <w:rPr>
                <w:rFonts w:eastAsia="Times New Roman" w:cs="Calibri"/>
                <w:bCs/>
              </w:rPr>
            </w:pPr>
          </w:p>
        </w:tc>
        <w:tc>
          <w:tcPr>
            <w:tcW w:w="674" w:type="pct"/>
          </w:tcPr>
          <w:p w:rsidR="00772E98" w:rsidRPr="006D767C" w:rsidRDefault="00772E98" w:rsidP="00772E98">
            <w:pPr>
              <w:pStyle w:val="TableText"/>
              <w:jc w:val="center"/>
            </w:pPr>
            <w:r w:rsidRPr="006D767C">
              <w:rPr>
                <w:b/>
              </w:rPr>
              <w:t>ATZ</w:t>
            </w:r>
          </w:p>
        </w:tc>
        <w:tc>
          <w:tcPr>
            <w:tcW w:w="675" w:type="pct"/>
          </w:tcPr>
          <w:p w:rsidR="00772E98" w:rsidRPr="006D767C" w:rsidRDefault="00772E98" w:rsidP="00772E98">
            <w:pPr>
              <w:pStyle w:val="TableText"/>
              <w:jc w:val="center"/>
            </w:pPr>
            <w:r w:rsidRPr="006D767C">
              <w:rPr>
                <w:b/>
              </w:rPr>
              <w:t>DOC</w:t>
            </w:r>
          </w:p>
        </w:tc>
        <w:tc>
          <w:tcPr>
            <w:tcW w:w="674" w:type="pct"/>
          </w:tcPr>
          <w:p w:rsidR="00772E98" w:rsidRPr="006D767C" w:rsidRDefault="00772E98" w:rsidP="00772E98">
            <w:pPr>
              <w:pStyle w:val="TableText"/>
              <w:jc w:val="center"/>
            </w:pPr>
            <w:r w:rsidRPr="006D767C">
              <w:rPr>
                <w:b/>
              </w:rPr>
              <w:t>ATZ</w:t>
            </w:r>
          </w:p>
        </w:tc>
        <w:tc>
          <w:tcPr>
            <w:tcW w:w="675" w:type="pct"/>
          </w:tcPr>
          <w:p w:rsidR="00772E98" w:rsidRPr="006D767C" w:rsidRDefault="00772E98" w:rsidP="00772E98">
            <w:pPr>
              <w:pStyle w:val="TableText"/>
              <w:jc w:val="center"/>
            </w:pPr>
            <w:r w:rsidRPr="006D767C">
              <w:rPr>
                <w:b/>
              </w:rPr>
              <w:t>DOC</w:t>
            </w:r>
          </w:p>
        </w:tc>
        <w:tc>
          <w:tcPr>
            <w:tcW w:w="674" w:type="pct"/>
          </w:tcPr>
          <w:p w:rsidR="00772E98" w:rsidRPr="006D767C" w:rsidRDefault="00772E98" w:rsidP="00772E98">
            <w:pPr>
              <w:pStyle w:val="TableText"/>
              <w:jc w:val="center"/>
            </w:pPr>
            <w:r w:rsidRPr="006D767C">
              <w:rPr>
                <w:b/>
              </w:rPr>
              <w:t>NIVO</w:t>
            </w:r>
          </w:p>
        </w:tc>
        <w:tc>
          <w:tcPr>
            <w:tcW w:w="675" w:type="pct"/>
          </w:tcPr>
          <w:p w:rsidR="00772E98" w:rsidRPr="006D767C" w:rsidRDefault="00772E98" w:rsidP="00772E98">
            <w:pPr>
              <w:pStyle w:val="TableText"/>
              <w:jc w:val="center"/>
            </w:pPr>
            <w:r w:rsidRPr="006D767C">
              <w:rPr>
                <w:b/>
              </w:rPr>
              <w:t>DOC</w:t>
            </w:r>
          </w:p>
        </w:tc>
      </w:tr>
      <w:tr w:rsidR="00772E98" w:rsidRPr="006D767C" w:rsidTr="00772E98">
        <w:tc>
          <w:tcPr>
            <w:tcW w:w="952" w:type="pct"/>
            <w:vAlign w:val="center"/>
          </w:tcPr>
          <w:p w:rsidR="00772E98" w:rsidRPr="006D767C" w:rsidRDefault="00772E98" w:rsidP="00772E98">
            <w:pPr>
              <w:pStyle w:val="TableText"/>
              <w:jc w:val="left"/>
              <w:rPr>
                <w:rFonts w:eastAsia="Times New Roman" w:cs="Calibri"/>
                <w:bCs/>
              </w:rPr>
            </w:pPr>
            <w:r w:rsidRPr="006D767C">
              <w:rPr>
                <w:rFonts w:eastAsia="Times New Roman" w:cs="Calibri"/>
                <w:bCs/>
              </w:rPr>
              <w:t>N</w:t>
            </w:r>
          </w:p>
        </w:tc>
        <w:tc>
          <w:tcPr>
            <w:tcW w:w="674" w:type="pct"/>
            <w:vAlign w:val="center"/>
          </w:tcPr>
          <w:p w:rsidR="00772E98" w:rsidRPr="006D767C" w:rsidRDefault="00772E98" w:rsidP="00772E98">
            <w:pPr>
              <w:pStyle w:val="TableText"/>
              <w:jc w:val="center"/>
              <w:rPr>
                <w:rFonts w:eastAsia="Times New Roman" w:cs="Calibri"/>
                <w:bCs/>
              </w:rPr>
            </w:pPr>
            <w:r w:rsidRPr="006C54F0">
              <w:t>313</w:t>
            </w:r>
          </w:p>
        </w:tc>
        <w:tc>
          <w:tcPr>
            <w:tcW w:w="675" w:type="pct"/>
            <w:vAlign w:val="center"/>
          </w:tcPr>
          <w:p w:rsidR="00772E98" w:rsidRPr="006D767C" w:rsidRDefault="00772E98" w:rsidP="00772E98">
            <w:pPr>
              <w:pStyle w:val="TableText"/>
              <w:jc w:val="center"/>
              <w:rPr>
                <w:rFonts w:eastAsia="Times New Roman" w:cs="Calibri"/>
                <w:bCs/>
              </w:rPr>
            </w:pPr>
            <w:r w:rsidRPr="006C54F0">
              <w:t>315</w:t>
            </w:r>
          </w:p>
        </w:tc>
        <w:tc>
          <w:tcPr>
            <w:tcW w:w="674" w:type="pct"/>
            <w:vAlign w:val="center"/>
          </w:tcPr>
          <w:p w:rsidR="00772E98" w:rsidRPr="006D767C" w:rsidRDefault="00772E98" w:rsidP="00772E98">
            <w:pPr>
              <w:pStyle w:val="TableText"/>
              <w:jc w:val="center"/>
              <w:rPr>
                <w:rFonts w:eastAsia="Times New Roman" w:cs="Calibri"/>
                <w:bCs/>
              </w:rPr>
            </w:pPr>
            <w:r w:rsidRPr="006C54F0">
              <w:t>95</w:t>
            </w:r>
          </w:p>
        </w:tc>
        <w:tc>
          <w:tcPr>
            <w:tcW w:w="675" w:type="pct"/>
            <w:vAlign w:val="center"/>
          </w:tcPr>
          <w:p w:rsidR="00772E98" w:rsidRPr="006D767C" w:rsidRDefault="00772E98" w:rsidP="00772E98">
            <w:pPr>
              <w:pStyle w:val="TableText"/>
              <w:jc w:val="center"/>
              <w:rPr>
                <w:rFonts w:eastAsia="Times New Roman" w:cs="Calibri"/>
                <w:bCs/>
              </w:rPr>
            </w:pPr>
            <w:r w:rsidRPr="006C54F0">
              <w:t>95</w:t>
            </w:r>
          </w:p>
        </w:tc>
        <w:tc>
          <w:tcPr>
            <w:tcW w:w="674" w:type="pct"/>
            <w:vAlign w:val="center"/>
          </w:tcPr>
          <w:p w:rsidR="00772E98" w:rsidRPr="006D767C" w:rsidRDefault="00772E98" w:rsidP="00772E98">
            <w:pPr>
              <w:pStyle w:val="TableText"/>
              <w:jc w:val="center"/>
              <w:rPr>
                <w:b/>
              </w:rPr>
            </w:pPr>
            <w:r w:rsidRPr="006C54F0">
              <w:t>292</w:t>
            </w:r>
          </w:p>
        </w:tc>
        <w:tc>
          <w:tcPr>
            <w:tcW w:w="675" w:type="pct"/>
            <w:vAlign w:val="center"/>
          </w:tcPr>
          <w:p w:rsidR="00772E98" w:rsidRPr="006D767C" w:rsidRDefault="00772E98" w:rsidP="00772E98">
            <w:pPr>
              <w:pStyle w:val="TableText"/>
              <w:jc w:val="center"/>
              <w:rPr>
                <w:b/>
              </w:rPr>
            </w:pPr>
            <w:r w:rsidRPr="006C54F0">
              <w:t>290</w:t>
            </w:r>
          </w:p>
        </w:tc>
      </w:tr>
      <w:tr w:rsidR="00772E98" w:rsidRPr="006D767C" w:rsidTr="00772E98">
        <w:tc>
          <w:tcPr>
            <w:tcW w:w="952" w:type="pct"/>
            <w:vAlign w:val="center"/>
          </w:tcPr>
          <w:p w:rsidR="00772E98" w:rsidRPr="006D767C" w:rsidRDefault="00772E98" w:rsidP="00772E98">
            <w:pPr>
              <w:pStyle w:val="TableText"/>
              <w:jc w:val="left"/>
              <w:rPr>
                <w:rFonts w:eastAsia="Times New Roman" w:cs="Calibri"/>
                <w:bCs/>
              </w:rPr>
            </w:pPr>
            <w:r w:rsidRPr="006D767C">
              <w:rPr>
                <w:rFonts w:eastAsia="Times New Roman" w:cs="Calibri"/>
                <w:bCs/>
              </w:rPr>
              <w:t>Patients with event; n (%)</w:t>
            </w:r>
          </w:p>
        </w:tc>
        <w:tc>
          <w:tcPr>
            <w:tcW w:w="674" w:type="pct"/>
            <w:vAlign w:val="center"/>
          </w:tcPr>
          <w:p w:rsidR="00772E98" w:rsidRPr="006C54F0" w:rsidRDefault="00772E98" w:rsidP="00772E98">
            <w:pPr>
              <w:pStyle w:val="TableText"/>
              <w:jc w:val="center"/>
            </w:pPr>
            <w:r w:rsidRPr="006C54F0">
              <w:t>190</w:t>
            </w:r>
          </w:p>
          <w:p w:rsidR="00772E98" w:rsidRPr="006D767C" w:rsidRDefault="00772E98" w:rsidP="00772E98">
            <w:pPr>
              <w:pStyle w:val="TableText"/>
              <w:jc w:val="center"/>
            </w:pPr>
            <w:r w:rsidRPr="006D767C">
              <w:t>(60.7%)</w:t>
            </w:r>
          </w:p>
        </w:tc>
        <w:tc>
          <w:tcPr>
            <w:tcW w:w="675" w:type="pct"/>
            <w:vAlign w:val="center"/>
          </w:tcPr>
          <w:p w:rsidR="00772E98" w:rsidRPr="006C54F0" w:rsidRDefault="00772E98" w:rsidP="00772E98">
            <w:pPr>
              <w:pStyle w:val="TableText"/>
              <w:jc w:val="center"/>
            </w:pPr>
            <w:r w:rsidRPr="006C54F0">
              <w:t>208</w:t>
            </w:r>
          </w:p>
          <w:p w:rsidR="00772E98" w:rsidRPr="006D767C" w:rsidRDefault="00772E98" w:rsidP="00772E98">
            <w:pPr>
              <w:pStyle w:val="TableText"/>
              <w:jc w:val="center"/>
              <w:rPr>
                <w:rFonts w:eastAsia="Times New Roman" w:cs="Calibri"/>
                <w:bCs/>
              </w:rPr>
            </w:pPr>
            <w:r w:rsidRPr="006D767C">
              <w:t>(66.0%)</w:t>
            </w:r>
          </w:p>
        </w:tc>
        <w:tc>
          <w:tcPr>
            <w:tcW w:w="674" w:type="pct"/>
            <w:vAlign w:val="center"/>
          </w:tcPr>
          <w:p w:rsidR="00772E98" w:rsidRPr="006C54F0" w:rsidRDefault="00772E98" w:rsidP="00772E98">
            <w:pPr>
              <w:pStyle w:val="TableText"/>
              <w:jc w:val="center"/>
            </w:pPr>
            <w:r w:rsidRPr="006C54F0">
              <w:t>58</w:t>
            </w:r>
          </w:p>
          <w:p w:rsidR="00772E98" w:rsidRPr="006D767C" w:rsidRDefault="00772E98" w:rsidP="00772E98">
            <w:pPr>
              <w:pStyle w:val="TableText"/>
              <w:jc w:val="center"/>
              <w:rPr>
                <w:rFonts w:eastAsia="Times New Roman" w:cs="Calibri"/>
                <w:bCs/>
              </w:rPr>
            </w:pPr>
            <w:r w:rsidRPr="006D767C">
              <w:t>(61.1)</w:t>
            </w:r>
          </w:p>
        </w:tc>
        <w:tc>
          <w:tcPr>
            <w:tcW w:w="675" w:type="pct"/>
            <w:vAlign w:val="center"/>
          </w:tcPr>
          <w:p w:rsidR="00772E98" w:rsidRPr="006C54F0" w:rsidRDefault="00772E98" w:rsidP="00772E98">
            <w:pPr>
              <w:pStyle w:val="TableText"/>
              <w:jc w:val="center"/>
            </w:pPr>
            <w:r w:rsidRPr="006C54F0">
              <w:t>68</w:t>
            </w:r>
          </w:p>
          <w:p w:rsidR="00772E98" w:rsidRPr="006D767C" w:rsidRDefault="00772E98" w:rsidP="00772E98">
            <w:pPr>
              <w:pStyle w:val="TableText"/>
              <w:jc w:val="center"/>
              <w:rPr>
                <w:rFonts w:eastAsia="Times New Roman" w:cs="Calibri"/>
                <w:bCs/>
              </w:rPr>
            </w:pPr>
            <w:r w:rsidRPr="006D767C">
              <w:t>(71.6)</w:t>
            </w:r>
          </w:p>
        </w:tc>
        <w:tc>
          <w:tcPr>
            <w:tcW w:w="674" w:type="pct"/>
            <w:vAlign w:val="center"/>
          </w:tcPr>
          <w:p w:rsidR="00772E98" w:rsidRPr="006C54F0" w:rsidRDefault="00772E98" w:rsidP="00772E98">
            <w:pPr>
              <w:pStyle w:val="TableText"/>
              <w:jc w:val="center"/>
            </w:pPr>
            <w:r w:rsidRPr="006C54F0">
              <w:t>206</w:t>
            </w:r>
          </w:p>
          <w:p w:rsidR="00772E98" w:rsidRPr="006D767C" w:rsidRDefault="00772E98" w:rsidP="00772E98">
            <w:pPr>
              <w:pStyle w:val="TableText"/>
              <w:jc w:val="center"/>
              <w:rPr>
                <w:b/>
              </w:rPr>
            </w:pPr>
            <w:r w:rsidRPr="006D767C">
              <w:t>(70.5)</w:t>
            </w:r>
          </w:p>
        </w:tc>
        <w:tc>
          <w:tcPr>
            <w:tcW w:w="675" w:type="pct"/>
            <w:vAlign w:val="center"/>
          </w:tcPr>
          <w:p w:rsidR="00772E98" w:rsidRPr="006C54F0" w:rsidRDefault="00772E98" w:rsidP="00772E98">
            <w:pPr>
              <w:pStyle w:val="TableText"/>
              <w:jc w:val="center"/>
            </w:pPr>
            <w:r w:rsidRPr="006C54F0">
              <w:t>236</w:t>
            </w:r>
          </w:p>
          <w:p w:rsidR="00772E98" w:rsidRPr="006D767C" w:rsidRDefault="00772E98" w:rsidP="00772E98">
            <w:pPr>
              <w:pStyle w:val="TableText"/>
              <w:jc w:val="center"/>
              <w:rPr>
                <w:b/>
              </w:rPr>
            </w:pPr>
            <w:r w:rsidRPr="006D767C">
              <w:t>(81.4)</w:t>
            </w:r>
          </w:p>
        </w:tc>
      </w:tr>
      <w:tr w:rsidR="00772E98" w:rsidRPr="006D767C" w:rsidTr="00772E98">
        <w:tc>
          <w:tcPr>
            <w:tcW w:w="952" w:type="pct"/>
            <w:vAlign w:val="center"/>
          </w:tcPr>
          <w:p w:rsidR="00772E98" w:rsidRPr="006D767C" w:rsidRDefault="00772E98" w:rsidP="00772E98">
            <w:pPr>
              <w:pStyle w:val="TableText"/>
              <w:jc w:val="left"/>
              <w:rPr>
                <w:rFonts w:eastAsia="Times New Roman" w:cs="Calibri"/>
                <w:bCs/>
              </w:rPr>
            </w:pPr>
            <w:r w:rsidRPr="006D767C">
              <w:rPr>
                <w:rFonts w:eastAsia="Times New Roman" w:cs="Calibri"/>
                <w:bCs/>
              </w:rPr>
              <w:t>Median OS (months); (95% CI)</w:t>
            </w:r>
          </w:p>
        </w:tc>
        <w:tc>
          <w:tcPr>
            <w:tcW w:w="674" w:type="pct"/>
            <w:vAlign w:val="center"/>
          </w:tcPr>
          <w:p w:rsidR="00772E98" w:rsidRPr="006D767C" w:rsidRDefault="00772E98" w:rsidP="00772E98">
            <w:pPr>
              <w:pStyle w:val="TableText"/>
              <w:jc w:val="center"/>
            </w:pPr>
            <w:r w:rsidRPr="006D767C">
              <w:t>15.6</w:t>
            </w:r>
          </w:p>
          <w:p w:rsidR="00772E98" w:rsidRPr="006D767C" w:rsidRDefault="00772E98" w:rsidP="00772E98">
            <w:pPr>
              <w:pStyle w:val="TableText"/>
              <w:jc w:val="center"/>
              <w:rPr>
                <w:rFonts w:eastAsia="Times New Roman" w:cs="Calibri"/>
                <w:bCs/>
              </w:rPr>
            </w:pPr>
            <w:r w:rsidRPr="006D767C">
              <w:t>(13.3, 17.6)</w:t>
            </w:r>
          </w:p>
        </w:tc>
        <w:tc>
          <w:tcPr>
            <w:tcW w:w="675" w:type="pct"/>
            <w:vAlign w:val="center"/>
          </w:tcPr>
          <w:p w:rsidR="00772E98" w:rsidRPr="006D767C" w:rsidRDefault="00772E98" w:rsidP="00772E98">
            <w:pPr>
              <w:pStyle w:val="TableText"/>
              <w:jc w:val="center"/>
            </w:pPr>
            <w:r w:rsidRPr="006D767C">
              <w:t>11.2</w:t>
            </w:r>
          </w:p>
          <w:p w:rsidR="00772E98" w:rsidRPr="006D767C" w:rsidRDefault="00772E98" w:rsidP="00772E98">
            <w:pPr>
              <w:pStyle w:val="TableText"/>
              <w:jc w:val="center"/>
              <w:rPr>
                <w:rFonts w:eastAsia="Times New Roman" w:cs="Calibri"/>
                <w:bCs/>
              </w:rPr>
            </w:pPr>
            <w:r w:rsidRPr="006D767C">
              <w:t>(9.3, 12.6)</w:t>
            </w:r>
          </w:p>
        </w:tc>
        <w:tc>
          <w:tcPr>
            <w:tcW w:w="674" w:type="pct"/>
            <w:vAlign w:val="center"/>
          </w:tcPr>
          <w:p w:rsidR="00772E98" w:rsidRPr="006D767C" w:rsidRDefault="00772E98" w:rsidP="00772E98">
            <w:pPr>
              <w:pStyle w:val="TableText"/>
              <w:jc w:val="center"/>
            </w:pPr>
            <w:r w:rsidRPr="006D767C">
              <w:t>14.8</w:t>
            </w:r>
          </w:p>
          <w:p w:rsidR="00772E98" w:rsidRPr="006D767C" w:rsidRDefault="00772E98" w:rsidP="00772E98">
            <w:pPr>
              <w:pStyle w:val="TableText"/>
              <w:jc w:val="center"/>
              <w:rPr>
                <w:rFonts w:eastAsia="Times New Roman" w:cs="Calibri"/>
                <w:bCs/>
              </w:rPr>
            </w:pPr>
            <w:r w:rsidRPr="006D767C">
              <w:t>(9.8, 19.5)</w:t>
            </w:r>
          </w:p>
        </w:tc>
        <w:tc>
          <w:tcPr>
            <w:tcW w:w="675" w:type="pct"/>
            <w:vAlign w:val="center"/>
          </w:tcPr>
          <w:p w:rsidR="00772E98" w:rsidRPr="006D767C" w:rsidRDefault="00772E98" w:rsidP="00772E98">
            <w:pPr>
              <w:pStyle w:val="TableText"/>
              <w:jc w:val="center"/>
            </w:pPr>
            <w:r w:rsidRPr="006D767C">
              <w:t>10.9</w:t>
            </w:r>
          </w:p>
          <w:p w:rsidR="00772E98" w:rsidRPr="006D767C" w:rsidRDefault="00772E98" w:rsidP="00772E98">
            <w:pPr>
              <w:pStyle w:val="TableText"/>
              <w:jc w:val="center"/>
              <w:rPr>
                <w:rFonts w:eastAsia="Times New Roman" w:cs="Calibri"/>
                <w:bCs/>
              </w:rPr>
            </w:pPr>
            <w:r w:rsidRPr="006D767C">
              <w:t>(8.8, 13.6)</w:t>
            </w:r>
          </w:p>
        </w:tc>
        <w:tc>
          <w:tcPr>
            <w:tcW w:w="674" w:type="pct"/>
            <w:vAlign w:val="center"/>
          </w:tcPr>
          <w:p w:rsidR="00772E98" w:rsidRPr="006D767C" w:rsidRDefault="00772E98" w:rsidP="00772E98">
            <w:pPr>
              <w:pStyle w:val="TableText"/>
              <w:jc w:val="center"/>
            </w:pPr>
            <w:r w:rsidRPr="006D767C">
              <w:t>12.2</w:t>
            </w:r>
          </w:p>
          <w:p w:rsidR="00772E98" w:rsidRPr="006D767C" w:rsidRDefault="00772E98" w:rsidP="00772E98">
            <w:pPr>
              <w:pStyle w:val="TableText"/>
              <w:jc w:val="center"/>
              <w:rPr>
                <w:b/>
              </w:rPr>
            </w:pPr>
            <w:r w:rsidRPr="006D767C">
              <w:t>(9.7, 15.1)</w:t>
            </w:r>
          </w:p>
        </w:tc>
        <w:tc>
          <w:tcPr>
            <w:tcW w:w="675" w:type="pct"/>
            <w:vAlign w:val="center"/>
          </w:tcPr>
          <w:p w:rsidR="00772E98" w:rsidRPr="006D767C" w:rsidRDefault="00772E98" w:rsidP="00772E98">
            <w:pPr>
              <w:pStyle w:val="TableText"/>
              <w:jc w:val="center"/>
            </w:pPr>
            <w:r w:rsidRPr="006D767C">
              <w:t>9.4</w:t>
            </w:r>
          </w:p>
          <w:p w:rsidR="00772E98" w:rsidRPr="006D767C" w:rsidRDefault="00772E98" w:rsidP="00772E98">
            <w:pPr>
              <w:pStyle w:val="TableText"/>
              <w:jc w:val="center"/>
              <w:rPr>
                <w:b/>
              </w:rPr>
            </w:pPr>
            <w:r w:rsidRPr="006D767C">
              <w:t>(8.1, 10.7)</w:t>
            </w:r>
          </w:p>
        </w:tc>
      </w:tr>
      <w:tr w:rsidR="00772E98" w:rsidRPr="006D767C" w:rsidTr="00772E98">
        <w:tc>
          <w:tcPr>
            <w:tcW w:w="952" w:type="pct"/>
            <w:vAlign w:val="center"/>
          </w:tcPr>
          <w:p w:rsidR="00772E98" w:rsidRPr="006D767C" w:rsidRDefault="00772E98" w:rsidP="00772E98">
            <w:pPr>
              <w:pStyle w:val="TableText"/>
              <w:jc w:val="left"/>
              <w:rPr>
                <w:rFonts w:eastAsia="Times New Roman" w:cs="Calibri"/>
                <w:bCs/>
              </w:rPr>
            </w:pPr>
            <w:r w:rsidRPr="006D767C">
              <w:rPr>
                <w:rFonts w:eastAsia="Times New Roman" w:cs="Calibri"/>
                <w:bCs/>
              </w:rPr>
              <w:t>Stratified HR (95 %CI)</w:t>
            </w:r>
          </w:p>
        </w:tc>
        <w:tc>
          <w:tcPr>
            <w:tcW w:w="1350" w:type="pct"/>
            <w:gridSpan w:val="2"/>
            <w:vAlign w:val="center"/>
          </w:tcPr>
          <w:p w:rsidR="00772E98" w:rsidRPr="006D767C" w:rsidRDefault="00772E98" w:rsidP="00772E98">
            <w:pPr>
              <w:pStyle w:val="TableText"/>
              <w:jc w:val="center"/>
              <w:rPr>
                <w:rFonts w:eastAsia="Times New Roman" w:cs="Calibri"/>
                <w:bCs/>
              </w:rPr>
            </w:pPr>
            <w:r w:rsidRPr="006D767C">
              <w:t>0.73 (0.60, 0.89)</w:t>
            </w:r>
          </w:p>
        </w:tc>
        <w:tc>
          <w:tcPr>
            <w:tcW w:w="1349" w:type="pct"/>
            <w:gridSpan w:val="2"/>
            <w:vAlign w:val="center"/>
          </w:tcPr>
          <w:p w:rsidR="00772E98" w:rsidRPr="006D767C" w:rsidRDefault="00772E98" w:rsidP="00772E98">
            <w:pPr>
              <w:pStyle w:val="TableText"/>
              <w:jc w:val="center"/>
              <w:rPr>
                <w:rFonts w:eastAsia="Times New Roman" w:cs="Calibri"/>
                <w:bCs/>
              </w:rPr>
            </w:pPr>
            <w:r w:rsidRPr="006D767C">
              <w:t>0.69 (0.49, 0.98)</w:t>
            </w:r>
          </w:p>
        </w:tc>
        <w:tc>
          <w:tcPr>
            <w:tcW w:w="1349" w:type="pct"/>
            <w:gridSpan w:val="2"/>
            <w:vAlign w:val="center"/>
          </w:tcPr>
          <w:p w:rsidR="00772E98" w:rsidRPr="006D767C" w:rsidRDefault="00772E98" w:rsidP="00772E98">
            <w:pPr>
              <w:pStyle w:val="TableText"/>
              <w:jc w:val="center"/>
              <w:rPr>
                <w:b/>
              </w:rPr>
            </w:pPr>
            <w:r w:rsidRPr="006D767C">
              <w:t>0.72 (0.60, 0.88)</w:t>
            </w:r>
            <w:r w:rsidRPr="006D767C">
              <w:rPr>
                <w:vertAlign w:val="superscript"/>
              </w:rPr>
              <w:t xml:space="preserve"> a</w:t>
            </w:r>
          </w:p>
        </w:tc>
      </w:tr>
      <w:tr w:rsidR="00772E98" w:rsidRPr="006D767C" w:rsidTr="00772E98">
        <w:tc>
          <w:tcPr>
            <w:tcW w:w="952" w:type="pct"/>
            <w:vAlign w:val="center"/>
          </w:tcPr>
          <w:p w:rsidR="00772E98" w:rsidRPr="006D767C" w:rsidRDefault="00772E98" w:rsidP="00772E98">
            <w:pPr>
              <w:pStyle w:val="TableText"/>
              <w:jc w:val="left"/>
              <w:rPr>
                <w:rFonts w:eastAsia="Times New Roman" w:cs="Calibri"/>
                <w:bCs/>
              </w:rPr>
            </w:pPr>
            <w:r w:rsidRPr="006D767C">
              <w:rPr>
                <w:rFonts w:eastAsia="Times New Roman" w:cs="Calibri"/>
                <w:bCs/>
              </w:rPr>
              <w:t>p-value (log-rank)</w:t>
            </w:r>
          </w:p>
        </w:tc>
        <w:tc>
          <w:tcPr>
            <w:tcW w:w="1350" w:type="pct"/>
            <w:gridSpan w:val="2"/>
            <w:vAlign w:val="center"/>
          </w:tcPr>
          <w:p w:rsidR="00772E98" w:rsidRPr="006D767C" w:rsidRDefault="00772E98" w:rsidP="00772E98">
            <w:pPr>
              <w:pStyle w:val="TableText"/>
              <w:jc w:val="center"/>
              <w:rPr>
                <w:rFonts w:eastAsia="Times New Roman" w:cs="Calibri"/>
                <w:bCs/>
              </w:rPr>
            </w:pPr>
            <w:r w:rsidRPr="006D767C">
              <w:t>0.002</w:t>
            </w:r>
          </w:p>
        </w:tc>
        <w:tc>
          <w:tcPr>
            <w:tcW w:w="1349" w:type="pct"/>
            <w:gridSpan w:val="2"/>
            <w:vAlign w:val="center"/>
          </w:tcPr>
          <w:p w:rsidR="00772E98" w:rsidRPr="006D767C" w:rsidRDefault="00772E98" w:rsidP="00772E98">
            <w:pPr>
              <w:pStyle w:val="TableText"/>
              <w:jc w:val="center"/>
              <w:rPr>
                <w:rFonts w:eastAsia="Times New Roman" w:cs="Calibri"/>
                <w:bCs/>
              </w:rPr>
            </w:pPr>
            <w:r w:rsidRPr="006D767C">
              <w:t>0.039</w:t>
            </w:r>
          </w:p>
        </w:tc>
        <w:tc>
          <w:tcPr>
            <w:tcW w:w="1349" w:type="pct"/>
            <w:gridSpan w:val="2"/>
            <w:vAlign w:val="center"/>
          </w:tcPr>
          <w:p w:rsidR="00772E98" w:rsidRPr="006D767C" w:rsidRDefault="00772E98" w:rsidP="00772E98">
            <w:pPr>
              <w:pStyle w:val="TableText"/>
              <w:jc w:val="center"/>
              <w:rPr>
                <w:b/>
              </w:rPr>
            </w:pPr>
            <w:r w:rsidRPr="006D767C">
              <w:t>&lt;0.001</w:t>
            </w:r>
          </w:p>
        </w:tc>
      </w:tr>
    </w:tbl>
    <w:p w:rsidR="001F484F" w:rsidRPr="006D767C" w:rsidRDefault="001F484F" w:rsidP="001F484F">
      <w:pPr>
        <w:pStyle w:val="TableFooter"/>
      </w:pPr>
      <w:r w:rsidRPr="006D767C">
        <w:t>ATZ = atezolizumab; NIVO = nivolumab; HR = haz</w:t>
      </w:r>
      <w:r w:rsidR="00D5280E" w:rsidRPr="006D767C">
        <w:t>ard ratio; OS = overall survival.</w:t>
      </w:r>
    </w:p>
    <w:p w:rsidR="001F484F" w:rsidRPr="006D767C" w:rsidRDefault="001F484F" w:rsidP="001F484F">
      <w:pPr>
        <w:pStyle w:val="TableFooter"/>
      </w:pPr>
      <w:r w:rsidRPr="006D767C">
        <w:t xml:space="preserve">. </w:t>
      </w:r>
      <w:r w:rsidRPr="006D767C">
        <w:rPr>
          <w:vertAlign w:val="superscript"/>
        </w:rPr>
        <w:t>a</w:t>
      </w:r>
      <w:r w:rsidRPr="006D767C">
        <w:t xml:space="preserve"> Proportional hazards assumption was not met</w:t>
      </w:r>
      <w:r w:rsidR="00D5280E" w:rsidRPr="006D767C">
        <w:t>.</w:t>
      </w:r>
    </w:p>
    <w:p w:rsidR="001F484F" w:rsidRPr="006D767C" w:rsidRDefault="001F484F" w:rsidP="001F484F">
      <w:pPr>
        <w:pStyle w:val="TableFooter"/>
      </w:pPr>
      <w:r w:rsidRPr="006D767C">
        <w:t>Source: Table 2.6.8, Table 2.6.13</w:t>
      </w:r>
      <w:r w:rsidR="00AC0E82">
        <w:t xml:space="preserve"> </w:t>
      </w:r>
      <w:r w:rsidRPr="006D767C">
        <w:t>and Table 2.6.19</w:t>
      </w:r>
      <w:r w:rsidR="00D5280E" w:rsidRPr="006D767C">
        <w:t>, Section 2 of the submission.</w:t>
      </w:r>
    </w:p>
    <w:p w:rsidR="0089504C" w:rsidRPr="006D767C" w:rsidRDefault="0089504C" w:rsidP="002D73C8">
      <w:pPr>
        <w:numPr>
          <w:ilvl w:val="1"/>
          <w:numId w:val="1"/>
        </w:numPr>
        <w:spacing w:before="0" w:after="120"/>
      </w:pPr>
      <w:r w:rsidRPr="006D767C">
        <w:t xml:space="preserve">The submission argued that a difference in OS of 3 months was considered clinically meaningful in locally advanced and metastatic NSCLC. Using this criterion, atezolizumab did not result in a clinically meaningful difference in OS over docetaxel for squamous patients (difference in median OS of 2.2 months in OAK, and 1.5 months in POPLAR). </w:t>
      </w:r>
      <w:r w:rsidR="00070629" w:rsidRPr="006D767C">
        <w:t xml:space="preserve">Nivolumab was associated with a difference </w:t>
      </w:r>
      <w:r w:rsidR="004D7036" w:rsidRPr="006D767C">
        <w:t xml:space="preserve">in </w:t>
      </w:r>
      <w:r w:rsidR="00070629" w:rsidRPr="006D767C">
        <w:t>OS of 3.2 months in these patients, compared with docetaxel in CHECKMATE 017</w:t>
      </w:r>
      <w:r w:rsidRPr="006D767C">
        <w:t xml:space="preserve">. However, </w:t>
      </w:r>
      <w:r w:rsidR="009D6C72" w:rsidRPr="006D767C">
        <w:t xml:space="preserve">the </w:t>
      </w:r>
      <w:r w:rsidRPr="006D767C">
        <w:t xml:space="preserve">squamous </w:t>
      </w:r>
      <w:r w:rsidR="009D6C72" w:rsidRPr="006D767C">
        <w:t xml:space="preserve">population </w:t>
      </w:r>
      <w:r w:rsidR="00144104" w:rsidRPr="006D767C">
        <w:t>in the atezolizumab trials</w:t>
      </w:r>
      <w:r w:rsidR="009D6C72" w:rsidRPr="006D767C">
        <w:t xml:space="preserve"> </w:t>
      </w:r>
      <w:r w:rsidRPr="006D767C">
        <w:t>was a subgroup of the intention to treat population</w:t>
      </w:r>
      <w:r w:rsidR="009D6C72" w:rsidRPr="006D767C">
        <w:t>,</w:t>
      </w:r>
      <w:r w:rsidRPr="006D767C">
        <w:t xml:space="preserve"> and th</w:t>
      </w:r>
      <w:r w:rsidR="009D6C72" w:rsidRPr="006D767C">
        <w:t>erefor</w:t>
      </w:r>
      <w:r w:rsidRPr="006D767C">
        <w:t xml:space="preserve">e </w:t>
      </w:r>
      <w:r w:rsidR="009D6C72" w:rsidRPr="006D767C">
        <w:t xml:space="preserve">the </w:t>
      </w:r>
      <w:r w:rsidRPr="006D767C">
        <w:t xml:space="preserve">baseline characteristics of the two comparative arms within the trial </w:t>
      </w:r>
      <w:r w:rsidR="004D7036" w:rsidRPr="006D767C">
        <w:t>might</w:t>
      </w:r>
      <w:r w:rsidRPr="006D767C">
        <w:t xml:space="preserve"> not be comparable. </w:t>
      </w:r>
      <w:r w:rsidR="00891465" w:rsidRPr="006D767C">
        <w:t>The</w:t>
      </w:r>
      <w:r w:rsidR="00891465" w:rsidRPr="006D767C">
        <w:rPr>
          <w:i/>
        </w:rPr>
        <w:t xml:space="preserve"> </w:t>
      </w:r>
      <w:r w:rsidR="00691711" w:rsidRPr="006D767C">
        <w:t xml:space="preserve">ESC considered that </w:t>
      </w:r>
      <w:r w:rsidR="00891465" w:rsidRPr="006D767C">
        <w:t>small absolute difference</w:t>
      </w:r>
      <w:r w:rsidR="00602F24" w:rsidRPr="006D767C">
        <w:t>s</w:t>
      </w:r>
      <w:r w:rsidR="00891465" w:rsidRPr="006D767C">
        <w:t xml:space="preserve"> in OS in the squamous populations </w:t>
      </w:r>
      <w:r w:rsidR="004D7036" w:rsidRPr="006D767C">
        <w:t>could also be attributed</w:t>
      </w:r>
      <w:r w:rsidR="00891465" w:rsidRPr="006D767C">
        <w:t xml:space="preserve"> to the poor prognosis of squamous NSCLC patients</w:t>
      </w:r>
      <w:r w:rsidR="00D17AA0" w:rsidRPr="006D767C">
        <w:t xml:space="preserve">. </w:t>
      </w:r>
      <w:r w:rsidR="00230F1B" w:rsidRPr="006D767C">
        <w:t>As such, t</w:t>
      </w:r>
      <w:r w:rsidR="00D17AA0" w:rsidRPr="006D767C">
        <w:t>he clinical importance of an OS gain of this magnitude remains uncertain.</w:t>
      </w:r>
    </w:p>
    <w:p w:rsidR="00691711" w:rsidRPr="006D767C" w:rsidRDefault="00691711" w:rsidP="002D73C8">
      <w:pPr>
        <w:numPr>
          <w:ilvl w:val="1"/>
          <w:numId w:val="1"/>
        </w:numPr>
        <w:spacing w:before="0" w:after="120"/>
      </w:pPr>
      <w:r w:rsidRPr="006D767C">
        <w:t>The ESC noted that</w:t>
      </w:r>
      <w:r w:rsidR="00602F24" w:rsidRPr="006D767C">
        <w:t>,</w:t>
      </w:r>
      <w:r w:rsidRPr="006D767C">
        <w:t xml:space="preserve"> for </w:t>
      </w:r>
      <w:r w:rsidR="0089504C" w:rsidRPr="006D767C">
        <w:t>non-squamous patients, there was a greater improvement in median OS of the immunotherapies compared with docetaxel, with all immunotherapy arms resulting in an improvement in OS of more than 3 months.</w:t>
      </w:r>
    </w:p>
    <w:p w:rsidR="00455921" w:rsidRPr="006D767C" w:rsidRDefault="00C87201" w:rsidP="002D73C8">
      <w:pPr>
        <w:numPr>
          <w:ilvl w:val="1"/>
          <w:numId w:val="1"/>
        </w:numPr>
        <w:spacing w:before="0" w:after="120"/>
      </w:pPr>
      <w:r w:rsidRPr="006D767C">
        <w:t xml:space="preserve">There was a trend towards greater treatment effect in those with higher levels of PD-L1 expression. This result, however, should be interpreted with caution, as the baseline characteristics by PD-L1 status were not balanced across the two arms </w:t>
      </w:r>
      <w:r w:rsidR="007B4C57" w:rsidRPr="006D767C">
        <w:t xml:space="preserve">in </w:t>
      </w:r>
      <w:r w:rsidRPr="006D767C">
        <w:t>the atezolizumab trials</w:t>
      </w:r>
      <w:r w:rsidR="00230F1B" w:rsidRPr="006D767C">
        <w:t xml:space="preserve">, </w:t>
      </w:r>
      <w:r w:rsidR="000840F6" w:rsidRPr="006D767C">
        <w:t xml:space="preserve">as randomisation was </w:t>
      </w:r>
      <w:r w:rsidR="00230F1B" w:rsidRPr="006D767C">
        <w:t>stratified</w:t>
      </w:r>
      <w:r w:rsidRPr="006D767C">
        <w:t xml:space="preserve"> </w:t>
      </w:r>
      <w:r w:rsidR="00230F1B" w:rsidRPr="006D767C">
        <w:t>using</w:t>
      </w:r>
      <w:r w:rsidRPr="006D767C">
        <w:t xml:space="preserve"> PD-L1 expression in immune cells</w:t>
      </w:r>
      <w:r w:rsidR="00230F1B" w:rsidRPr="006D767C">
        <w:t xml:space="preserve"> alone</w:t>
      </w:r>
      <w:r w:rsidRPr="006D767C">
        <w:t xml:space="preserve"> (</w:t>
      </w:r>
      <w:r w:rsidR="00230F1B" w:rsidRPr="006D767C">
        <w:t xml:space="preserve">i.e. </w:t>
      </w:r>
      <w:r w:rsidRPr="006D767C">
        <w:t xml:space="preserve">not the combination of expression on immune cells and tumour cells). Furthermore, comparison of treatment effect by PD-L1 </w:t>
      </w:r>
      <w:r w:rsidR="00DA1768" w:rsidRPr="006D767C">
        <w:t xml:space="preserve">expression </w:t>
      </w:r>
      <w:r w:rsidRPr="006D767C">
        <w:t xml:space="preserve">status between atezolizumab and nivolumab </w:t>
      </w:r>
      <w:r w:rsidR="00230F1B" w:rsidRPr="006D767C">
        <w:t>wa</w:t>
      </w:r>
      <w:r w:rsidRPr="006D767C">
        <w:t>s difficult to assess given the different PD-L1 tests utilised in the atezolizumab (Ventana SP142) and nivolumab trials (Dako 28-8) and the low level of concordance between the two assays (overall percentage of agreement, using 1% cut-off</w:t>
      </w:r>
      <w:r w:rsidR="00230F1B" w:rsidRPr="006D767C">
        <w:t xml:space="preserve"> was</w:t>
      </w:r>
      <w:r w:rsidRPr="006D767C">
        <w:t xml:space="preserve"> 63.2%)</w:t>
      </w:r>
      <w:r w:rsidRPr="006D767C">
        <w:rPr>
          <w:rStyle w:val="FootnoteReference"/>
        </w:rPr>
        <w:footnoteReference w:id="4"/>
      </w:r>
      <w:r w:rsidRPr="006D767C">
        <w:t>.</w:t>
      </w:r>
      <w:r w:rsidR="00677160" w:rsidRPr="006D767C">
        <w:t xml:space="preserve"> </w:t>
      </w:r>
      <w:r w:rsidR="00455921" w:rsidRPr="006D767C">
        <w:t xml:space="preserve">Although </w:t>
      </w:r>
      <w:r w:rsidR="00055E8E" w:rsidRPr="006D767C">
        <w:t xml:space="preserve">atezolizumab’s comparative </w:t>
      </w:r>
      <w:r w:rsidR="00455921" w:rsidRPr="006D767C">
        <w:t>effectiveness versus docetaxel was demonstrated in all subgroups</w:t>
      </w:r>
      <w:r w:rsidR="00055E8E" w:rsidRPr="006D767C">
        <w:t xml:space="preserve"> tested</w:t>
      </w:r>
      <w:r w:rsidR="00455921" w:rsidRPr="006D767C">
        <w:t xml:space="preserve">, the </w:t>
      </w:r>
      <w:r w:rsidR="005F0D8D" w:rsidRPr="006D767C">
        <w:t xml:space="preserve">ESC </w:t>
      </w:r>
      <w:r w:rsidR="00455921" w:rsidRPr="006D767C">
        <w:t>considered</w:t>
      </w:r>
      <w:r w:rsidR="005F0D8D" w:rsidRPr="006D767C">
        <w:t xml:space="preserve"> that t</w:t>
      </w:r>
      <w:r w:rsidR="006F2F17" w:rsidRPr="006D767C">
        <w:t>he role of PD-L1</w:t>
      </w:r>
      <w:r w:rsidR="00AF4A04" w:rsidRPr="006D767C">
        <w:t xml:space="preserve">-based </w:t>
      </w:r>
      <w:r w:rsidR="006F2F17" w:rsidRPr="006D767C">
        <w:t>stratification of subgroups remain</w:t>
      </w:r>
      <w:r w:rsidR="00455921" w:rsidRPr="006D767C">
        <w:t>ed</w:t>
      </w:r>
      <w:r w:rsidR="006F2F17" w:rsidRPr="006D767C">
        <w:t xml:space="preserve"> unclear</w:t>
      </w:r>
      <w:r w:rsidR="00455921" w:rsidRPr="006D767C">
        <w:t>, for reasons discussed earlier (see paragraph 4.6)</w:t>
      </w:r>
      <w:r w:rsidR="006F2F17" w:rsidRPr="006D767C">
        <w:t>.</w:t>
      </w:r>
      <w:r w:rsidR="007C4A05" w:rsidRPr="006D767C">
        <w:t xml:space="preserve"> The Pre-PBAC response (p1) reiterated that the </w:t>
      </w:r>
      <w:r w:rsidR="007C4A05" w:rsidRPr="006D767C">
        <w:rPr>
          <w:lang w:eastAsia="zh-CN"/>
        </w:rPr>
        <w:t>pivotal trial evidence for atezolizumab in previously treated NSCLC ha</w:t>
      </w:r>
      <w:r w:rsidR="005B5793" w:rsidRPr="006D767C">
        <w:rPr>
          <w:lang w:eastAsia="zh-CN"/>
        </w:rPr>
        <w:t>d</w:t>
      </w:r>
      <w:r w:rsidR="007C4A05" w:rsidRPr="006D767C">
        <w:rPr>
          <w:lang w:eastAsia="zh-CN"/>
        </w:rPr>
        <w:t xml:space="preserve"> clearly demonstrated a consistent and meaningful clinical benefit, regardless of PD-L1 expression.</w:t>
      </w:r>
    </w:p>
    <w:p w:rsidR="001B40D9" w:rsidRDefault="001B40D9" w:rsidP="008D7CF2">
      <w:pPr>
        <w:keepNext/>
        <w:spacing w:before="0" w:after="60"/>
        <w:jc w:val="left"/>
        <w:rPr>
          <w:rFonts w:ascii="Arial Narrow" w:hAnsi="Arial Narrow"/>
          <w:b/>
          <w:sz w:val="20"/>
          <w:lang w:eastAsia="zh-CN"/>
        </w:rPr>
      </w:pPr>
    </w:p>
    <w:p w:rsidR="00256A09" w:rsidRDefault="00256A09">
      <w:pPr>
        <w:spacing w:before="0" w:line="259" w:lineRule="auto"/>
        <w:jc w:val="left"/>
        <w:rPr>
          <w:rFonts w:ascii="Arial Narrow" w:hAnsi="Arial Narrow"/>
          <w:b/>
          <w:sz w:val="20"/>
          <w:lang w:eastAsia="zh-CN"/>
        </w:rPr>
      </w:pPr>
      <w:r>
        <w:rPr>
          <w:rFonts w:ascii="Arial Narrow" w:hAnsi="Arial Narrow"/>
          <w:b/>
          <w:sz w:val="20"/>
          <w:lang w:eastAsia="zh-CN"/>
        </w:rPr>
        <w:br w:type="page"/>
      </w:r>
    </w:p>
    <w:p w:rsidR="001B40D9" w:rsidRDefault="001B40D9" w:rsidP="008D7CF2">
      <w:pPr>
        <w:keepNext/>
        <w:spacing w:before="0" w:after="60"/>
        <w:jc w:val="left"/>
        <w:rPr>
          <w:rFonts w:ascii="Arial Narrow" w:hAnsi="Arial Narrow"/>
          <w:b/>
          <w:sz w:val="20"/>
          <w:lang w:eastAsia="zh-CN"/>
        </w:rPr>
      </w:pPr>
    </w:p>
    <w:p w:rsidR="001B40D9" w:rsidRDefault="001B40D9" w:rsidP="008D7CF2">
      <w:pPr>
        <w:keepNext/>
        <w:spacing w:before="0" w:after="60"/>
        <w:jc w:val="left"/>
        <w:rPr>
          <w:rFonts w:ascii="Arial Narrow" w:hAnsi="Arial Narrow"/>
          <w:b/>
          <w:sz w:val="20"/>
          <w:lang w:eastAsia="zh-CN"/>
        </w:rPr>
      </w:pPr>
    </w:p>
    <w:p w:rsidR="009916A6" w:rsidRPr="006D767C" w:rsidRDefault="009916A6" w:rsidP="008D7CF2">
      <w:pPr>
        <w:keepNext/>
        <w:spacing w:before="0" w:after="60"/>
        <w:jc w:val="left"/>
        <w:rPr>
          <w:rFonts w:ascii="Arial Narrow" w:hAnsi="Arial Narrow"/>
          <w:b/>
          <w:sz w:val="20"/>
          <w:lang w:eastAsia="zh-CN"/>
        </w:rPr>
      </w:pPr>
      <w:r w:rsidRPr="006D767C">
        <w:rPr>
          <w:rFonts w:ascii="Arial Narrow" w:hAnsi="Arial Narrow"/>
          <w:b/>
          <w:sz w:val="20"/>
          <w:lang w:eastAsia="zh-CN"/>
        </w:rPr>
        <w:t xml:space="preserve">Table 7: </w:t>
      </w:r>
      <w:r w:rsidR="008D7CF2" w:rsidRPr="006D767C">
        <w:rPr>
          <w:rFonts w:ascii="Arial Narrow" w:hAnsi="Arial Narrow"/>
          <w:b/>
          <w:sz w:val="20"/>
          <w:lang w:eastAsia="zh-CN"/>
        </w:rPr>
        <w:t>OS by PD-L1 expression, OAK and POPLAR</w:t>
      </w:r>
    </w:p>
    <w:tbl>
      <w:tblPr>
        <w:tblStyle w:val="TableGrid1"/>
        <w:tblW w:w="5000" w:type="pct"/>
        <w:tblLook w:val="04A0" w:firstRow="1" w:lastRow="0" w:firstColumn="1" w:lastColumn="0" w:noHBand="0" w:noVBand="1"/>
        <w:tblCaption w:val="Table 7: OS by PD-L1 expression, OAK and POPLAR"/>
      </w:tblPr>
      <w:tblGrid>
        <w:gridCol w:w="2943"/>
        <w:gridCol w:w="1575"/>
        <w:gridCol w:w="1575"/>
        <w:gridCol w:w="1575"/>
        <w:gridCol w:w="1575"/>
      </w:tblGrid>
      <w:tr w:rsidR="009916A6" w:rsidRPr="006D767C" w:rsidTr="00042C0C">
        <w:trPr>
          <w:tblHeader/>
        </w:trPr>
        <w:tc>
          <w:tcPr>
            <w:tcW w:w="1592" w:type="pct"/>
            <w:vMerge w:val="restart"/>
          </w:tcPr>
          <w:p w:rsidR="009916A6" w:rsidRPr="006D767C" w:rsidRDefault="009916A6" w:rsidP="0076659D">
            <w:pPr>
              <w:pStyle w:val="TableText"/>
              <w:spacing w:after="0"/>
            </w:pPr>
          </w:p>
        </w:tc>
        <w:tc>
          <w:tcPr>
            <w:tcW w:w="1704" w:type="pct"/>
            <w:gridSpan w:val="2"/>
          </w:tcPr>
          <w:p w:rsidR="009916A6" w:rsidRPr="006D767C" w:rsidRDefault="009916A6" w:rsidP="0076659D">
            <w:pPr>
              <w:pStyle w:val="TableText"/>
              <w:spacing w:after="0"/>
              <w:jc w:val="center"/>
              <w:rPr>
                <w:b/>
              </w:rPr>
            </w:pPr>
            <w:r w:rsidRPr="006D767C">
              <w:rPr>
                <w:b/>
              </w:rPr>
              <w:t>OAK</w:t>
            </w:r>
          </w:p>
        </w:tc>
        <w:tc>
          <w:tcPr>
            <w:tcW w:w="1704" w:type="pct"/>
            <w:gridSpan w:val="2"/>
          </w:tcPr>
          <w:p w:rsidR="009916A6" w:rsidRPr="006D767C" w:rsidRDefault="009916A6" w:rsidP="0076659D">
            <w:pPr>
              <w:pStyle w:val="TableText"/>
              <w:spacing w:after="0"/>
              <w:jc w:val="center"/>
              <w:rPr>
                <w:b/>
              </w:rPr>
            </w:pPr>
            <w:r w:rsidRPr="006D767C">
              <w:rPr>
                <w:b/>
              </w:rPr>
              <w:t>POPLAR</w:t>
            </w:r>
          </w:p>
        </w:tc>
      </w:tr>
      <w:tr w:rsidR="009916A6" w:rsidRPr="006D767C" w:rsidTr="00042C0C">
        <w:trPr>
          <w:tblHeader/>
        </w:trPr>
        <w:tc>
          <w:tcPr>
            <w:tcW w:w="1592" w:type="pct"/>
            <w:vMerge/>
          </w:tcPr>
          <w:p w:rsidR="009916A6" w:rsidRPr="006D767C" w:rsidRDefault="009916A6" w:rsidP="0076659D">
            <w:pPr>
              <w:pStyle w:val="TableText"/>
              <w:spacing w:after="0"/>
            </w:pPr>
          </w:p>
        </w:tc>
        <w:tc>
          <w:tcPr>
            <w:tcW w:w="852" w:type="pct"/>
          </w:tcPr>
          <w:p w:rsidR="009916A6" w:rsidRPr="006D767C" w:rsidRDefault="009916A6" w:rsidP="0076659D">
            <w:pPr>
              <w:pStyle w:val="TableText"/>
              <w:spacing w:after="0"/>
              <w:jc w:val="center"/>
              <w:rPr>
                <w:b/>
              </w:rPr>
            </w:pPr>
            <w:r w:rsidRPr="006D767C">
              <w:rPr>
                <w:b/>
              </w:rPr>
              <w:t>ATZ</w:t>
            </w:r>
          </w:p>
        </w:tc>
        <w:tc>
          <w:tcPr>
            <w:tcW w:w="852" w:type="pct"/>
          </w:tcPr>
          <w:p w:rsidR="009916A6" w:rsidRPr="006D767C" w:rsidRDefault="009916A6" w:rsidP="0076659D">
            <w:pPr>
              <w:pStyle w:val="TableText"/>
              <w:spacing w:after="0"/>
              <w:jc w:val="center"/>
              <w:rPr>
                <w:b/>
              </w:rPr>
            </w:pPr>
            <w:r w:rsidRPr="006D767C">
              <w:rPr>
                <w:b/>
              </w:rPr>
              <w:t>DOC</w:t>
            </w:r>
          </w:p>
        </w:tc>
        <w:tc>
          <w:tcPr>
            <w:tcW w:w="852" w:type="pct"/>
          </w:tcPr>
          <w:p w:rsidR="009916A6" w:rsidRPr="006D767C" w:rsidRDefault="009916A6" w:rsidP="0076659D">
            <w:pPr>
              <w:pStyle w:val="TableText"/>
              <w:spacing w:after="0"/>
              <w:jc w:val="center"/>
              <w:rPr>
                <w:b/>
              </w:rPr>
            </w:pPr>
            <w:r w:rsidRPr="006D767C">
              <w:rPr>
                <w:b/>
              </w:rPr>
              <w:t>ATZ</w:t>
            </w:r>
          </w:p>
        </w:tc>
        <w:tc>
          <w:tcPr>
            <w:tcW w:w="852" w:type="pct"/>
          </w:tcPr>
          <w:p w:rsidR="009916A6" w:rsidRPr="006D767C" w:rsidRDefault="009916A6" w:rsidP="0076659D">
            <w:pPr>
              <w:pStyle w:val="TableText"/>
              <w:spacing w:after="0"/>
              <w:jc w:val="center"/>
              <w:rPr>
                <w:b/>
              </w:rPr>
            </w:pPr>
            <w:r w:rsidRPr="006D767C">
              <w:rPr>
                <w:b/>
              </w:rPr>
              <w:t>DOC</w:t>
            </w:r>
          </w:p>
        </w:tc>
      </w:tr>
      <w:tr w:rsidR="009916A6" w:rsidRPr="006D767C" w:rsidTr="009916A6">
        <w:tc>
          <w:tcPr>
            <w:tcW w:w="1592" w:type="pct"/>
            <w:vAlign w:val="center"/>
          </w:tcPr>
          <w:p w:rsidR="009916A6" w:rsidRPr="006D767C" w:rsidRDefault="009916A6" w:rsidP="0076659D">
            <w:pPr>
              <w:pStyle w:val="TableText"/>
              <w:spacing w:after="0"/>
              <w:jc w:val="center"/>
            </w:pPr>
            <w:r w:rsidRPr="006D767C">
              <w:t>Minimum follow up</w:t>
            </w:r>
          </w:p>
        </w:tc>
        <w:tc>
          <w:tcPr>
            <w:tcW w:w="1704" w:type="pct"/>
            <w:gridSpan w:val="2"/>
            <w:vAlign w:val="center"/>
          </w:tcPr>
          <w:p w:rsidR="009916A6" w:rsidRPr="006D767C" w:rsidRDefault="009916A6" w:rsidP="0076659D">
            <w:pPr>
              <w:pStyle w:val="TableText"/>
              <w:spacing w:after="0"/>
              <w:jc w:val="center"/>
            </w:pPr>
            <w:r w:rsidRPr="006D767C">
              <w:t>19 months</w:t>
            </w:r>
          </w:p>
        </w:tc>
        <w:tc>
          <w:tcPr>
            <w:tcW w:w="1704" w:type="pct"/>
            <w:gridSpan w:val="2"/>
            <w:vAlign w:val="center"/>
          </w:tcPr>
          <w:p w:rsidR="009916A6" w:rsidRPr="006D767C" w:rsidRDefault="009916A6" w:rsidP="0076659D">
            <w:pPr>
              <w:pStyle w:val="TableText"/>
              <w:spacing w:after="0"/>
              <w:jc w:val="center"/>
            </w:pPr>
            <w:r w:rsidRPr="006D767C">
              <w:t>20 months</w:t>
            </w:r>
          </w:p>
        </w:tc>
      </w:tr>
      <w:tr w:rsidR="009916A6" w:rsidRPr="006D767C" w:rsidTr="009916A6">
        <w:tc>
          <w:tcPr>
            <w:tcW w:w="5000" w:type="pct"/>
            <w:gridSpan w:val="5"/>
          </w:tcPr>
          <w:p w:rsidR="009916A6" w:rsidRPr="006D767C" w:rsidRDefault="009916A6" w:rsidP="0076659D">
            <w:pPr>
              <w:pStyle w:val="TableText"/>
              <w:spacing w:after="0"/>
              <w:jc w:val="left"/>
              <w:rPr>
                <w:b/>
              </w:rPr>
            </w:pPr>
            <w:r w:rsidRPr="006D767C">
              <w:rPr>
                <w:b/>
              </w:rPr>
              <w:t>TC3 or IC3</w:t>
            </w:r>
          </w:p>
        </w:tc>
      </w:tr>
      <w:tr w:rsidR="009916A6" w:rsidRPr="006D767C" w:rsidTr="009916A6">
        <w:tc>
          <w:tcPr>
            <w:tcW w:w="1592" w:type="pct"/>
          </w:tcPr>
          <w:p w:rsidR="009916A6" w:rsidRPr="006D767C" w:rsidRDefault="009916A6" w:rsidP="0076659D">
            <w:pPr>
              <w:pStyle w:val="TableText"/>
              <w:spacing w:after="0"/>
            </w:pPr>
            <w:r w:rsidRPr="006D767C">
              <w:t>N</w:t>
            </w:r>
          </w:p>
        </w:tc>
        <w:tc>
          <w:tcPr>
            <w:tcW w:w="852" w:type="pct"/>
          </w:tcPr>
          <w:p w:rsidR="009916A6" w:rsidRPr="006D767C" w:rsidRDefault="009916A6" w:rsidP="0076659D">
            <w:pPr>
              <w:pStyle w:val="TableText"/>
              <w:spacing w:after="0"/>
              <w:jc w:val="center"/>
            </w:pPr>
            <w:r w:rsidRPr="006C54F0">
              <w:t>72</w:t>
            </w:r>
          </w:p>
        </w:tc>
        <w:tc>
          <w:tcPr>
            <w:tcW w:w="852" w:type="pct"/>
          </w:tcPr>
          <w:p w:rsidR="009916A6" w:rsidRPr="006D767C" w:rsidRDefault="009916A6" w:rsidP="0076659D">
            <w:pPr>
              <w:pStyle w:val="TableText"/>
              <w:spacing w:after="0"/>
              <w:jc w:val="center"/>
            </w:pPr>
            <w:r w:rsidRPr="006C54F0">
              <w:t>65</w:t>
            </w:r>
          </w:p>
        </w:tc>
        <w:tc>
          <w:tcPr>
            <w:tcW w:w="852" w:type="pct"/>
          </w:tcPr>
          <w:p w:rsidR="009916A6" w:rsidRPr="006D767C" w:rsidRDefault="009916A6" w:rsidP="0076659D">
            <w:pPr>
              <w:pStyle w:val="TableText"/>
              <w:spacing w:after="0"/>
              <w:jc w:val="center"/>
            </w:pPr>
            <w:r w:rsidRPr="006C54F0">
              <w:t>24</w:t>
            </w:r>
          </w:p>
        </w:tc>
        <w:tc>
          <w:tcPr>
            <w:tcW w:w="852" w:type="pct"/>
          </w:tcPr>
          <w:p w:rsidR="009916A6" w:rsidRPr="006D767C" w:rsidRDefault="009916A6" w:rsidP="0076659D">
            <w:pPr>
              <w:pStyle w:val="TableText"/>
              <w:spacing w:after="0"/>
              <w:jc w:val="center"/>
            </w:pPr>
            <w:r w:rsidRPr="006C54F0">
              <w:t>23</w:t>
            </w:r>
          </w:p>
        </w:tc>
      </w:tr>
      <w:tr w:rsidR="009916A6" w:rsidRPr="006D767C" w:rsidTr="009916A6">
        <w:tc>
          <w:tcPr>
            <w:tcW w:w="1592" w:type="pct"/>
          </w:tcPr>
          <w:p w:rsidR="009916A6" w:rsidRPr="006D767C" w:rsidRDefault="009916A6" w:rsidP="0076659D">
            <w:pPr>
              <w:pStyle w:val="TableText"/>
              <w:spacing w:after="0"/>
            </w:pPr>
            <w:r w:rsidRPr="006D767C">
              <w:t>Patients with event</w:t>
            </w:r>
          </w:p>
        </w:tc>
        <w:tc>
          <w:tcPr>
            <w:tcW w:w="852" w:type="pct"/>
          </w:tcPr>
          <w:p w:rsidR="009916A6" w:rsidRPr="006D767C" w:rsidRDefault="009916A6" w:rsidP="0076659D">
            <w:pPr>
              <w:pStyle w:val="TableText"/>
              <w:spacing w:after="0"/>
              <w:jc w:val="center"/>
            </w:pPr>
            <w:r w:rsidRPr="006C54F0">
              <w:t>37</w:t>
            </w:r>
            <w:r w:rsidRPr="006D767C">
              <w:t xml:space="preserve"> (51.4%)</w:t>
            </w:r>
          </w:p>
        </w:tc>
        <w:tc>
          <w:tcPr>
            <w:tcW w:w="852" w:type="pct"/>
          </w:tcPr>
          <w:p w:rsidR="009916A6" w:rsidRPr="006D767C" w:rsidRDefault="009916A6" w:rsidP="0076659D">
            <w:pPr>
              <w:pStyle w:val="TableText"/>
              <w:spacing w:after="0"/>
              <w:jc w:val="center"/>
            </w:pPr>
            <w:r w:rsidRPr="006C54F0">
              <w:t>49</w:t>
            </w:r>
            <w:r w:rsidRPr="006D767C">
              <w:t xml:space="preserve"> (75.4%)</w:t>
            </w:r>
          </w:p>
        </w:tc>
        <w:tc>
          <w:tcPr>
            <w:tcW w:w="852" w:type="pct"/>
          </w:tcPr>
          <w:p w:rsidR="009916A6" w:rsidRPr="006D767C" w:rsidRDefault="009916A6" w:rsidP="0076659D">
            <w:pPr>
              <w:pStyle w:val="TableText"/>
              <w:spacing w:after="0"/>
              <w:jc w:val="center"/>
            </w:pPr>
            <w:r w:rsidRPr="006C54F0">
              <w:t>12</w:t>
            </w:r>
            <w:r w:rsidRPr="006D767C">
              <w:t xml:space="preserve"> (50.0%)</w:t>
            </w:r>
          </w:p>
        </w:tc>
        <w:tc>
          <w:tcPr>
            <w:tcW w:w="852" w:type="pct"/>
          </w:tcPr>
          <w:p w:rsidR="009916A6" w:rsidRPr="006D767C" w:rsidRDefault="009916A6" w:rsidP="0076659D">
            <w:pPr>
              <w:pStyle w:val="TableText"/>
              <w:spacing w:after="0"/>
              <w:jc w:val="center"/>
            </w:pPr>
            <w:r w:rsidRPr="006C54F0">
              <w:t>18</w:t>
            </w:r>
            <w:r w:rsidRPr="006D767C">
              <w:t xml:space="preserve"> (78.3%)</w:t>
            </w:r>
          </w:p>
        </w:tc>
      </w:tr>
      <w:tr w:rsidR="009916A6" w:rsidRPr="006D767C" w:rsidTr="009916A6">
        <w:tc>
          <w:tcPr>
            <w:tcW w:w="1592" w:type="pct"/>
          </w:tcPr>
          <w:p w:rsidR="009916A6" w:rsidRPr="006D767C" w:rsidRDefault="009916A6" w:rsidP="0076659D">
            <w:pPr>
              <w:pStyle w:val="TableText"/>
              <w:spacing w:after="0"/>
            </w:pPr>
            <w:r w:rsidRPr="006D767C">
              <w:t>Median OS (months); (95% CI)</w:t>
            </w:r>
          </w:p>
        </w:tc>
        <w:tc>
          <w:tcPr>
            <w:tcW w:w="852" w:type="pct"/>
          </w:tcPr>
          <w:p w:rsidR="009916A6" w:rsidRPr="006D767C" w:rsidRDefault="009916A6" w:rsidP="0076659D">
            <w:pPr>
              <w:pStyle w:val="TableText"/>
              <w:spacing w:after="0"/>
              <w:jc w:val="center"/>
            </w:pPr>
            <w:r w:rsidRPr="006D767C">
              <w:t>20.5 (17.5, NE)</w:t>
            </w:r>
          </w:p>
        </w:tc>
        <w:tc>
          <w:tcPr>
            <w:tcW w:w="852" w:type="pct"/>
          </w:tcPr>
          <w:p w:rsidR="009916A6" w:rsidRPr="006D767C" w:rsidRDefault="009916A6" w:rsidP="0076659D">
            <w:pPr>
              <w:pStyle w:val="TableText"/>
              <w:spacing w:after="0"/>
              <w:jc w:val="center"/>
            </w:pPr>
            <w:r w:rsidRPr="006D767C">
              <w:t>8.9 (5.6, 11.6)</w:t>
            </w:r>
          </w:p>
        </w:tc>
        <w:tc>
          <w:tcPr>
            <w:tcW w:w="852" w:type="pct"/>
          </w:tcPr>
          <w:p w:rsidR="009916A6" w:rsidRPr="006D767C" w:rsidRDefault="009916A6" w:rsidP="0076659D">
            <w:pPr>
              <w:pStyle w:val="TableText"/>
              <w:spacing w:after="0"/>
              <w:jc w:val="center"/>
            </w:pPr>
            <w:r w:rsidRPr="006D767C">
              <w:t>NE (9.5, NE)</w:t>
            </w:r>
          </w:p>
        </w:tc>
        <w:tc>
          <w:tcPr>
            <w:tcW w:w="852" w:type="pct"/>
          </w:tcPr>
          <w:p w:rsidR="009916A6" w:rsidRPr="006D767C" w:rsidRDefault="009916A6" w:rsidP="0076659D">
            <w:pPr>
              <w:pStyle w:val="TableText"/>
              <w:spacing w:after="0"/>
              <w:jc w:val="center"/>
            </w:pPr>
            <w:r w:rsidRPr="006D767C">
              <w:t>11.1 (6.7, 14.4)</w:t>
            </w:r>
          </w:p>
        </w:tc>
      </w:tr>
      <w:tr w:rsidR="009916A6" w:rsidRPr="006D767C" w:rsidTr="009916A6">
        <w:tc>
          <w:tcPr>
            <w:tcW w:w="1592" w:type="pct"/>
          </w:tcPr>
          <w:p w:rsidR="009916A6" w:rsidRPr="006D767C" w:rsidRDefault="009916A6" w:rsidP="0076659D">
            <w:pPr>
              <w:pStyle w:val="TableText"/>
              <w:spacing w:after="0"/>
            </w:pPr>
            <w:r w:rsidRPr="006D767C">
              <w:t>Unstratified HR (95 %CI)</w:t>
            </w:r>
          </w:p>
        </w:tc>
        <w:tc>
          <w:tcPr>
            <w:tcW w:w="1704" w:type="pct"/>
            <w:gridSpan w:val="2"/>
          </w:tcPr>
          <w:p w:rsidR="009916A6" w:rsidRPr="006D767C" w:rsidRDefault="009916A6" w:rsidP="0076659D">
            <w:pPr>
              <w:pStyle w:val="TableText"/>
              <w:spacing w:after="0"/>
              <w:jc w:val="center"/>
            </w:pPr>
            <w:r w:rsidRPr="006D767C">
              <w:t>0.41 (0.27, 0.64)</w:t>
            </w:r>
          </w:p>
        </w:tc>
        <w:tc>
          <w:tcPr>
            <w:tcW w:w="1704" w:type="pct"/>
            <w:gridSpan w:val="2"/>
          </w:tcPr>
          <w:p w:rsidR="009916A6" w:rsidRPr="006D767C" w:rsidRDefault="009916A6" w:rsidP="0076659D">
            <w:pPr>
              <w:pStyle w:val="TableText"/>
              <w:spacing w:after="0"/>
              <w:jc w:val="center"/>
            </w:pPr>
            <w:r w:rsidRPr="006D767C">
              <w:t>0.45 (0.22, 0.95)</w:t>
            </w:r>
          </w:p>
        </w:tc>
      </w:tr>
      <w:tr w:rsidR="009916A6" w:rsidRPr="006D767C" w:rsidTr="00252F20">
        <w:trPr>
          <w:trHeight w:val="247"/>
        </w:trPr>
        <w:tc>
          <w:tcPr>
            <w:tcW w:w="1592" w:type="pct"/>
          </w:tcPr>
          <w:p w:rsidR="009916A6" w:rsidRPr="006D767C" w:rsidRDefault="009916A6" w:rsidP="0076659D">
            <w:pPr>
              <w:pStyle w:val="TableText"/>
              <w:spacing w:after="0"/>
            </w:pPr>
            <w:r w:rsidRPr="006D767C">
              <w:t>p-value log rank</w:t>
            </w:r>
          </w:p>
        </w:tc>
        <w:tc>
          <w:tcPr>
            <w:tcW w:w="1704" w:type="pct"/>
            <w:gridSpan w:val="2"/>
          </w:tcPr>
          <w:p w:rsidR="009916A6" w:rsidRPr="006D767C" w:rsidRDefault="009916A6" w:rsidP="0076659D">
            <w:pPr>
              <w:pStyle w:val="TableText"/>
              <w:spacing w:after="0"/>
              <w:jc w:val="center"/>
            </w:pPr>
            <w:r w:rsidRPr="006D767C">
              <w:t>p&lt;0.0001</w:t>
            </w:r>
          </w:p>
        </w:tc>
        <w:tc>
          <w:tcPr>
            <w:tcW w:w="1704" w:type="pct"/>
            <w:gridSpan w:val="2"/>
          </w:tcPr>
          <w:p w:rsidR="009916A6" w:rsidRPr="006D767C" w:rsidRDefault="009916A6" w:rsidP="0076659D">
            <w:pPr>
              <w:pStyle w:val="TableText"/>
              <w:spacing w:after="0"/>
              <w:jc w:val="center"/>
            </w:pPr>
            <w:r w:rsidRPr="006D767C">
              <w:t>0.033</w:t>
            </w:r>
          </w:p>
        </w:tc>
      </w:tr>
      <w:tr w:rsidR="009916A6" w:rsidRPr="006D767C" w:rsidTr="009916A6">
        <w:tc>
          <w:tcPr>
            <w:tcW w:w="5000" w:type="pct"/>
            <w:gridSpan w:val="5"/>
          </w:tcPr>
          <w:p w:rsidR="009916A6" w:rsidRPr="006D767C" w:rsidRDefault="009916A6" w:rsidP="0076659D">
            <w:pPr>
              <w:pStyle w:val="TableText"/>
              <w:spacing w:after="0"/>
              <w:jc w:val="left"/>
              <w:rPr>
                <w:b/>
              </w:rPr>
            </w:pPr>
            <w:r w:rsidRPr="006D767C">
              <w:rPr>
                <w:b/>
              </w:rPr>
              <w:t>TC2/3 or IC2/3</w:t>
            </w:r>
          </w:p>
        </w:tc>
      </w:tr>
      <w:tr w:rsidR="009916A6" w:rsidRPr="006D767C" w:rsidTr="009916A6">
        <w:tc>
          <w:tcPr>
            <w:tcW w:w="1592" w:type="pct"/>
          </w:tcPr>
          <w:p w:rsidR="009916A6" w:rsidRPr="006D767C" w:rsidRDefault="009916A6" w:rsidP="0076659D">
            <w:pPr>
              <w:pStyle w:val="TableText"/>
              <w:spacing w:after="0"/>
            </w:pPr>
            <w:r w:rsidRPr="006D767C">
              <w:t>N</w:t>
            </w:r>
          </w:p>
        </w:tc>
        <w:tc>
          <w:tcPr>
            <w:tcW w:w="852" w:type="pct"/>
          </w:tcPr>
          <w:p w:rsidR="009916A6" w:rsidRPr="006D767C" w:rsidRDefault="009916A6" w:rsidP="0076659D">
            <w:pPr>
              <w:pStyle w:val="TableText"/>
              <w:spacing w:after="0"/>
              <w:jc w:val="center"/>
            </w:pPr>
            <w:r w:rsidRPr="006C54F0">
              <w:t>129</w:t>
            </w:r>
          </w:p>
        </w:tc>
        <w:tc>
          <w:tcPr>
            <w:tcW w:w="852" w:type="pct"/>
          </w:tcPr>
          <w:p w:rsidR="009916A6" w:rsidRPr="006D767C" w:rsidRDefault="009916A6" w:rsidP="0076659D">
            <w:pPr>
              <w:pStyle w:val="TableText"/>
              <w:spacing w:after="0"/>
              <w:jc w:val="center"/>
            </w:pPr>
            <w:r w:rsidRPr="006C54F0">
              <w:t>136</w:t>
            </w:r>
          </w:p>
        </w:tc>
        <w:tc>
          <w:tcPr>
            <w:tcW w:w="852" w:type="pct"/>
          </w:tcPr>
          <w:p w:rsidR="009916A6" w:rsidRPr="006D767C" w:rsidRDefault="009916A6" w:rsidP="0076659D">
            <w:pPr>
              <w:pStyle w:val="TableText"/>
              <w:spacing w:after="0"/>
              <w:jc w:val="center"/>
            </w:pPr>
            <w:r w:rsidRPr="006C54F0">
              <w:t>50</w:t>
            </w:r>
          </w:p>
        </w:tc>
        <w:tc>
          <w:tcPr>
            <w:tcW w:w="852" w:type="pct"/>
          </w:tcPr>
          <w:p w:rsidR="009916A6" w:rsidRPr="006D767C" w:rsidRDefault="009916A6" w:rsidP="0076659D">
            <w:pPr>
              <w:pStyle w:val="TableText"/>
              <w:spacing w:after="0"/>
              <w:jc w:val="center"/>
            </w:pPr>
            <w:r w:rsidRPr="006C54F0">
              <w:t>55</w:t>
            </w:r>
          </w:p>
        </w:tc>
      </w:tr>
      <w:tr w:rsidR="009916A6" w:rsidRPr="006D767C" w:rsidTr="009916A6">
        <w:tc>
          <w:tcPr>
            <w:tcW w:w="1592" w:type="pct"/>
          </w:tcPr>
          <w:p w:rsidR="009916A6" w:rsidRPr="006D767C" w:rsidRDefault="009916A6" w:rsidP="0076659D">
            <w:pPr>
              <w:pStyle w:val="TableText"/>
              <w:spacing w:after="0"/>
            </w:pPr>
            <w:r w:rsidRPr="006D767C">
              <w:t>Patients with event</w:t>
            </w:r>
          </w:p>
        </w:tc>
        <w:tc>
          <w:tcPr>
            <w:tcW w:w="852" w:type="pct"/>
          </w:tcPr>
          <w:p w:rsidR="009916A6" w:rsidRPr="006D767C" w:rsidRDefault="009916A6" w:rsidP="0076659D">
            <w:pPr>
              <w:pStyle w:val="TableText"/>
              <w:spacing w:after="0"/>
              <w:jc w:val="center"/>
            </w:pPr>
            <w:r w:rsidRPr="006C54F0">
              <w:t>79</w:t>
            </w:r>
            <w:r w:rsidRPr="006D767C">
              <w:t xml:space="preserve"> (61.2%)</w:t>
            </w:r>
          </w:p>
        </w:tc>
        <w:tc>
          <w:tcPr>
            <w:tcW w:w="852" w:type="pct"/>
          </w:tcPr>
          <w:p w:rsidR="009916A6" w:rsidRPr="006D767C" w:rsidRDefault="009916A6" w:rsidP="0076659D">
            <w:pPr>
              <w:pStyle w:val="TableText"/>
              <w:spacing w:after="0"/>
              <w:jc w:val="center"/>
            </w:pPr>
            <w:r w:rsidRPr="006C54F0">
              <w:t>92</w:t>
            </w:r>
            <w:r w:rsidRPr="006D767C">
              <w:t xml:space="preserve"> (67.6%)</w:t>
            </w:r>
          </w:p>
        </w:tc>
        <w:tc>
          <w:tcPr>
            <w:tcW w:w="852" w:type="pct"/>
          </w:tcPr>
          <w:p w:rsidR="009916A6" w:rsidRPr="006D767C" w:rsidRDefault="009916A6" w:rsidP="0076659D">
            <w:pPr>
              <w:pStyle w:val="TableText"/>
              <w:spacing w:after="0"/>
              <w:jc w:val="center"/>
            </w:pPr>
            <w:r w:rsidRPr="006C54F0">
              <w:t>29</w:t>
            </w:r>
            <w:r w:rsidRPr="006D767C">
              <w:t xml:space="preserve"> (58.0%)</w:t>
            </w:r>
          </w:p>
        </w:tc>
        <w:tc>
          <w:tcPr>
            <w:tcW w:w="852" w:type="pct"/>
          </w:tcPr>
          <w:p w:rsidR="009916A6" w:rsidRPr="006D767C" w:rsidRDefault="009916A6" w:rsidP="0076659D">
            <w:pPr>
              <w:pStyle w:val="TableText"/>
              <w:spacing w:after="0"/>
              <w:jc w:val="center"/>
            </w:pPr>
            <w:r w:rsidRPr="006C54F0">
              <w:t>46</w:t>
            </w:r>
            <w:r w:rsidRPr="006D767C">
              <w:t xml:space="preserve"> (83.6%)</w:t>
            </w:r>
          </w:p>
        </w:tc>
      </w:tr>
      <w:tr w:rsidR="009916A6" w:rsidRPr="006D767C" w:rsidTr="009916A6">
        <w:tc>
          <w:tcPr>
            <w:tcW w:w="1592" w:type="pct"/>
          </w:tcPr>
          <w:p w:rsidR="009916A6" w:rsidRPr="006D767C" w:rsidRDefault="009916A6" w:rsidP="0076659D">
            <w:pPr>
              <w:pStyle w:val="TableText"/>
              <w:spacing w:after="0"/>
            </w:pPr>
            <w:r w:rsidRPr="006D767C">
              <w:t>Median OS (months); (95% CI)</w:t>
            </w:r>
          </w:p>
        </w:tc>
        <w:tc>
          <w:tcPr>
            <w:tcW w:w="852" w:type="pct"/>
          </w:tcPr>
          <w:p w:rsidR="009916A6" w:rsidRPr="006D767C" w:rsidRDefault="009916A6" w:rsidP="0076659D">
            <w:pPr>
              <w:pStyle w:val="TableText"/>
              <w:spacing w:after="0"/>
              <w:jc w:val="center"/>
            </w:pPr>
            <w:r w:rsidRPr="006D767C">
              <w:t>16.3 (13.3, 20.1)</w:t>
            </w:r>
          </w:p>
        </w:tc>
        <w:tc>
          <w:tcPr>
            <w:tcW w:w="852" w:type="pct"/>
          </w:tcPr>
          <w:p w:rsidR="009916A6" w:rsidRPr="006D767C" w:rsidRDefault="009916A6" w:rsidP="0076659D">
            <w:pPr>
              <w:pStyle w:val="TableText"/>
              <w:spacing w:after="0"/>
              <w:jc w:val="center"/>
            </w:pPr>
            <w:r w:rsidRPr="006D767C">
              <w:t>10.8 (8.8, 12.7)</w:t>
            </w:r>
          </w:p>
        </w:tc>
        <w:tc>
          <w:tcPr>
            <w:tcW w:w="852" w:type="pct"/>
          </w:tcPr>
          <w:p w:rsidR="009916A6" w:rsidRPr="006D767C" w:rsidRDefault="009916A6" w:rsidP="0076659D">
            <w:pPr>
              <w:pStyle w:val="TableText"/>
              <w:spacing w:after="0"/>
              <w:jc w:val="center"/>
            </w:pPr>
            <w:r w:rsidRPr="006D767C">
              <w:t>15.1 (8.4, NE)</w:t>
            </w:r>
          </w:p>
        </w:tc>
        <w:tc>
          <w:tcPr>
            <w:tcW w:w="852" w:type="pct"/>
          </w:tcPr>
          <w:p w:rsidR="009916A6" w:rsidRPr="006D767C" w:rsidRDefault="009916A6" w:rsidP="0076659D">
            <w:pPr>
              <w:pStyle w:val="TableText"/>
              <w:spacing w:after="0"/>
              <w:jc w:val="center"/>
            </w:pPr>
            <w:r w:rsidRPr="006D767C">
              <w:t>7.4 (6.0, 12.5)</w:t>
            </w:r>
          </w:p>
        </w:tc>
      </w:tr>
      <w:tr w:rsidR="009916A6" w:rsidRPr="006D767C" w:rsidTr="009916A6">
        <w:tc>
          <w:tcPr>
            <w:tcW w:w="1592" w:type="pct"/>
          </w:tcPr>
          <w:p w:rsidR="009916A6" w:rsidRPr="006D767C" w:rsidRDefault="009916A6" w:rsidP="0076659D">
            <w:pPr>
              <w:pStyle w:val="TableText"/>
              <w:spacing w:after="0"/>
            </w:pPr>
            <w:r w:rsidRPr="006D767C">
              <w:t>Unstratified HR (95 %CI)</w:t>
            </w:r>
          </w:p>
        </w:tc>
        <w:tc>
          <w:tcPr>
            <w:tcW w:w="1704" w:type="pct"/>
            <w:gridSpan w:val="2"/>
          </w:tcPr>
          <w:p w:rsidR="009916A6" w:rsidRPr="006D767C" w:rsidRDefault="009916A6" w:rsidP="0076659D">
            <w:pPr>
              <w:pStyle w:val="TableText"/>
              <w:spacing w:after="0"/>
              <w:jc w:val="center"/>
            </w:pPr>
            <w:r w:rsidRPr="006D767C">
              <w:t>0.67 (0.49, 0.90)</w:t>
            </w:r>
          </w:p>
        </w:tc>
        <w:tc>
          <w:tcPr>
            <w:tcW w:w="1704" w:type="pct"/>
            <w:gridSpan w:val="2"/>
          </w:tcPr>
          <w:p w:rsidR="009916A6" w:rsidRPr="006D767C" w:rsidRDefault="009916A6" w:rsidP="0076659D">
            <w:pPr>
              <w:pStyle w:val="TableText"/>
              <w:spacing w:after="0"/>
              <w:jc w:val="center"/>
            </w:pPr>
            <w:r w:rsidRPr="006D767C">
              <w:t>0.50 (0.31, 0.80)</w:t>
            </w:r>
          </w:p>
        </w:tc>
      </w:tr>
      <w:tr w:rsidR="009916A6" w:rsidRPr="006D767C" w:rsidTr="009916A6">
        <w:tc>
          <w:tcPr>
            <w:tcW w:w="1592" w:type="pct"/>
          </w:tcPr>
          <w:p w:rsidR="009916A6" w:rsidRPr="006D767C" w:rsidRDefault="009916A6" w:rsidP="0076659D">
            <w:pPr>
              <w:pStyle w:val="TableText"/>
              <w:spacing w:after="0"/>
            </w:pPr>
            <w:r w:rsidRPr="006D767C">
              <w:t>p-value log rank</w:t>
            </w:r>
          </w:p>
        </w:tc>
        <w:tc>
          <w:tcPr>
            <w:tcW w:w="1704" w:type="pct"/>
            <w:gridSpan w:val="2"/>
          </w:tcPr>
          <w:p w:rsidR="009916A6" w:rsidRPr="006D767C" w:rsidRDefault="009916A6" w:rsidP="0076659D">
            <w:pPr>
              <w:pStyle w:val="TableText"/>
              <w:spacing w:after="0"/>
              <w:jc w:val="center"/>
            </w:pPr>
            <w:r w:rsidRPr="006D767C">
              <w:t>0.008</w:t>
            </w:r>
          </w:p>
        </w:tc>
        <w:tc>
          <w:tcPr>
            <w:tcW w:w="1704" w:type="pct"/>
            <w:gridSpan w:val="2"/>
          </w:tcPr>
          <w:p w:rsidR="009916A6" w:rsidRPr="006D767C" w:rsidRDefault="009916A6" w:rsidP="0076659D">
            <w:pPr>
              <w:pStyle w:val="TableText"/>
              <w:spacing w:after="0"/>
              <w:jc w:val="center"/>
            </w:pPr>
            <w:r w:rsidRPr="006D767C">
              <w:t>0.003</w:t>
            </w:r>
          </w:p>
        </w:tc>
      </w:tr>
      <w:tr w:rsidR="009916A6" w:rsidRPr="006D767C" w:rsidTr="009916A6">
        <w:tc>
          <w:tcPr>
            <w:tcW w:w="5000" w:type="pct"/>
            <w:gridSpan w:val="5"/>
          </w:tcPr>
          <w:p w:rsidR="009916A6" w:rsidRPr="006D767C" w:rsidRDefault="009916A6" w:rsidP="0076659D">
            <w:pPr>
              <w:pStyle w:val="TableText"/>
              <w:spacing w:after="0"/>
              <w:jc w:val="left"/>
              <w:rPr>
                <w:b/>
              </w:rPr>
            </w:pPr>
            <w:r w:rsidRPr="006D767C">
              <w:rPr>
                <w:b/>
              </w:rPr>
              <w:t>TC1/2/3 or IC1/2/3</w:t>
            </w:r>
          </w:p>
        </w:tc>
      </w:tr>
      <w:tr w:rsidR="009916A6" w:rsidRPr="006D767C" w:rsidTr="009916A6">
        <w:tc>
          <w:tcPr>
            <w:tcW w:w="1592" w:type="pct"/>
          </w:tcPr>
          <w:p w:rsidR="009916A6" w:rsidRPr="006D767C" w:rsidRDefault="009916A6" w:rsidP="0076659D">
            <w:pPr>
              <w:pStyle w:val="TableText"/>
              <w:spacing w:after="0"/>
            </w:pPr>
            <w:r w:rsidRPr="006D767C">
              <w:t xml:space="preserve">N </w:t>
            </w:r>
          </w:p>
        </w:tc>
        <w:tc>
          <w:tcPr>
            <w:tcW w:w="852" w:type="pct"/>
          </w:tcPr>
          <w:p w:rsidR="009916A6" w:rsidRPr="006D767C" w:rsidRDefault="009916A6" w:rsidP="0076659D">
            <w:pPr>
              <w:pStyle w:val="TableText"/>
              <w:spacing w:after="0"/>
              <w:jc w:val="center"/>
            </w:pPr>
            <w:r w:rsidRPr="006C54F0">
              <w:t>241</w:t>
            </w:r>
          </w:p>
        </w:tc>
        <w:tc>
          <w:tcPr>
            <w:tcW w:w="852" w:type="pct"/>
          </w:tcPr>
          <w:p w:rsidR="009916A6" w:rsidRPr="006D767C" w:rsidRDefault="009916A6" w:rsidP="0076659D">
            <w:pPr>
              <w:pStyle w:val="TableText"/>
              <w:spacing w:after="0"/>
              <w:jc w:val="center"/>
            </w:pPr>
            <w:r w:rsidRPr="006C54F0">
              <w:t>222</w:t>
            </w:r>
          </w:p>
        </w:tc>
        <w:tc>
          <w:tcPr>
            <w:tcW w:w="852" w:type="pct"/>
          </w:tcPr>
          <w:p w:rsidR="009916A6" w:rsidRPr="006D767C" w:rsidRDefault="009916A6" w:rsidP="0076659D">
            <w:pPr>
              <w:pStyle w:val="TableText"/>
              <w:spacing w:after="0"/>
              <w:jc w:val="center"/>
            </w:pPr>
            <w:r w:rsidRPr="006C54F0">
              <w:t>93</w:t>
            </w:r>
          </w:p>
        </w:tc>
        <w:tc>
          <w:tcPr>
            <w:tcW w:w="852" w:type="pct"/>
          </w:tcPr>
          <w:p w:rsidR="009916A6" w:rsidRPr="006D767C" w:rsidRDefault="009916A6" w:rsidP="0076659D">
            <w:pPr>
              <w:pStyle w:val="TableText"/>
              <w:spacing w:after="0"/>
              <w:jc w:val="center"/>
            </w:pPr>
            <w:r w:rsidRPr="006C54F0">
              <w:t>102</w:t>
            </w:r>
          </w:p>
        </w:tc>
      </w:tr>
      <w:tr w:rsidR="009916A6" w:rsidRPr="006D767C" w:rsidTr="009916A6">
        <w:tc>
          <w:tcPr>
            <w:tcW w:w="1592" w:type="pct"/>
          </w:tcPr>
          <w:p w:rsidR="009916A6" w:rsidRPr="006D767C" w:rsidRDefault="009916A6" w:rsidP="0076659D">
            <w:pPr>
              <w:pStyle w:val="TableText"/>
              <w:spacing w:after="0"/>
            </w:pPr>
            <w:r w:rsidRPr="006D767C">
              <w:t>Patients with event</w:t>
            </w:r>
          </w:p>
        </w:tc>
        <w:tc>
          <w:tcPr>
            <w:tcW w:w="852" w:type="pct"/>
          </w:tcPr>
          <w:p w:rsidR="009916A6" w:rsidRPr="006D767C" w:rsidRDefault="009916A6" w:rsidP="0076659D">
            <w:pPr>
              <w:pStyle w:val="TableText"/>
              <w:spacing w:after="0"/>
              <w:jc w:val="center"/>
            </w:pPr>
            <w:r w:rsidRPr="006C54F0">
              <w:t>151</w:t>
            </w:r>
            <w:r w:rsidRPr="006D767C">
              <w:t xml:space="preserve"> (62.7%)</w:t>
            </w:r>
          </w:p>
        </w:tc>
        <w:tc>
          <w:tcPr>
            <w:tcW w:w="852" w:type="pct"/>
          </w:tcPr>
          <w:p w:rsidR="009916A6" w:rsidRPr="006D767C" w:rsidRDefault="009916A6" w:rsidP="0076659D">
            <w:pPr>
              <w:pStyle w:val="TableText"/>
              <w:spacing w:after="0"/>
              <w:jc w:val="center"/>
            </w:pPr>
            <w:r w:rsidRPr="006C54F0">
              <w:t>149</w:t>
            </w:r>
            <w:r w:rsidRPr="006D767C">
              <w:t xml:space="preserve"> (67.1%)</w:t>
            </w:r>
          </w:p>
        </w:tc>
        <w:tc>
          <w:tcPr>
            <w:tcW w:w="852" w:type="pct"/>
          </w:tcPr>
          <w:p w:rsidR="009916A6" w:rsidRPr="006D767C" w:rsidRDefault="009916A6" w:rsidP="0076659D">
            <w:pPr>
              <w:pStyle w:val="TableText"/>
              <w:spacing w:after="0"/>
              <w:jc w:val="center"/>
            </w:pPr>
            <w:r w:rsidRPr="006C54F0">
              <w:t>54</w:t>
            </w:r>
            <w:r w:rsidRPr="006D767C">
              <w:t xml:space="preserve"> (58.1%)</w:t>
            </w:r>
          </w:p>
        </w:tc>
        <w:tc>
          <w:tcPr>
            <w:tcW w:w="852" w:type="pct"/>
          </w:tcPr>
          <w:p w:rsidR="009916A6" w:rsidRPr="006D767C" w:rsidRDefault="009916A6" w:rsidP="0076659D">
            <w:pPr>
              <w:pStyle w:val="TableText"/>
              <w:spacing w:after="0"/>
              <w:jc w:val="center"/>
            </w:pPr>
            <w:r w:rsidRPr="006C54F0">
              <w:t>78</w:t>
            </w:r>
            <w:r w:rsidRPr="006D767C">
              <w:t xml:space="preserve"> (76.5%)</w:t>
            </w:r>
          </w:p>
        </w:tc>
      </w:tr>
      <w:tr w:rsidR="009916A6" w:rsidRPr="006D767C" w:rsidTr="009916A6">
        <w:tc>
          <w:tcPr>
            <w:tcW w:w="1592" w:type="pct"/>
          </w:tcPr>
          <w:p w:rsidR="009916A6" w:rsidRPr="006D767C" w:rsidRDefault="009916A6" w:rsidP="0076659D">
            <w:pPr>
              <w:pStyle w:val="TableText"/>
              <w:spacing w:after="0"/>
            </w:pPr>
            <w:r w:rsidRPr="006D767C">
              <w:t>Median OS (months); (95% CI)</w:t>
            </w:r>
          </w:p>
        </w:tc>
        <w:tc>
          <w:tcPr>
            <w:tcW w:w="852" w:type="pct"/>
          </w:tcPr>
          <w:p w:rsidR="009916A6" w:rsidRPr="006D767C" w:rsidRDefault="009916A6" w:rsidP="0076659D">
            <w:pPr>
              <w:pStyle w:val="TableText"/>
              <w:spacing w:after="0"/>
              <w:jc w:val="center"/>
            </w:pPr>
            <w:r w:rsidRPr="006D767C">
              <w:t>15.7 (12.6, 18.0)</w:t>
            </w:r>
          </w:p>
        </w:tc>
        <w:tc>
          <w:tcPr>
            <w:tcW w:w="852" w:type="pct"/>
          </w:tcPr>
          <w:p w:rsidR="009916A6" w:rsidRPr="006D767C" w:rsidRDefault="009916A6" w:rsidP="0076659D">
            <w:pPr>
              <w:pStyle w:val="TableText"/>
              <w:spacing w:after="0"/>
              <w:jc w:val="center"/>
            </w:pPr>
            <w:r w:rsidRPr="006D767C">
              <w:t>10.3 (8.8,12.0)</w:t>
            </w:r>
          </w:p>
        </w:tc>
        <w:tc>
          <w:tcPr>
            <w:tcW w:w="852" w:type="pct"/>
          </w:tcPr>
          <w:p w:rsidR="009916A6" w:rsidRPr="006D767C" w:rsidRDefault="009916A6" w:rsidP="0076659D">
            <w:pPr>
              <w:pStyle w:val="TableText"/>
              <w:spacing w:after="0"/>
              <w:jc w:val="center"/>
            </w:pPr>
            <w:r w:rsidRPr="006D767C">
              <w:t>15.1 (11.0, NE)</w:t>
            </w:r>
          </w:p>
        </w:tc>
        <w:tc>
          <w:tcPr>
            <w:tcW w:w="852" w:type="pct"/>
          </w:tcPr>
          <w:p w:rsidR="009916A6" w:rsidRPr="006D767C" w:rsidRDefault="009916A6" w:rsidP="0076659D">
            <w:pPr>
              <w:pStyle w:val="TableText"/>
              <w:spacing w:after="0"/>
              <w:jc w:val="center"/>
            </w:pPr>
            <w:r w:rsidRPr="006D767C">
              <w:t>9.2 (7.3, 12.8)</w:t>
            </w:r>
          </w:p>
        </w:tc>
      </w:tr>
      <w:tr w:rsidR="009916A6" w:rsidRPr="006D767C" w:rsidTr="009916A6">
        <w:tc>
          <w:tcPr>
            <w:tcW w:w="1592" w:type="pct"/>
          </w:tcPr>
          <w:p w:rsidR="009916A6" w:rsidRPr="006D767C" w:rsidRDefault="009916A6" w:rsidP="0076659D">
            <w:pPr>
              <w:pStyle w:val="TableText"/>
              <w:spacing w:after="0"/>
            </w:pPr>
            <w:r w:rsidRPr="006D767C">
              <w:t>Stratified HR (95 %CI)</w:t>
            </w:r>
          </w:p>
        </w:tc>
        <w:tc>
          <w:tcPr>
            <w:tcW w:w="1704" w:type="pct"/>
            <w:gridSpan w:val="2"/>
          </w:tcPr>
          <w:p w:rsidR="009916A6" w:rsidRPr="006D767C" w:rsidRDefault="009916A6" w:rsidP="0076659D">
            <w:pPr>
              <w:pStyle w:val="TableText"/>
              <w:spacing w:after="0"/>
              <w:jc w:val="center"/>
            </w:pPr>
            <w:r w:rsidRPr="006D767C">
              <w:t>0.74 (0.58, 0.93)</w:t>
            </w:r>
          </w:p>
        </w:tc>
        <w:tc>
          <w:tcPr>
            <w:tcW w:w="1704" w:type="pct"/>
            <w:gridSpan w:val="2"/>
          </w:tcPr>
          <w:p w:rsidR="009916A6" w:rsidRPr="006D767C" w:rsidRDefault="009916A6" w:rsidP="0076659D">
            <w:pPr>
              <w:pStyle w:val="TableText"/>
              <w:spacing w:after="0"/>
              <w:jc w:val="center"/>
            </w:pPr>
            <w:r w:rsidRPr="006D767C">
              <w:t>0.59 (0.41, 0.83)</w:t>
            </w:r>
          </w:p>
        </w:tc>
      </w:tr>
      <w:tr w:rsidR="009916A6" w:rsidRPr="006D767C" w:rsidTr="009916A6">
        <w:tc>
          <w:tcPr>
            <w:tcW w:w="1592" w:type="pct"/>
          </w:tcPr>
          <w:p w:rsidR="009916A6" w:rsidRPr="006D767C" w:rsidRDefault="009916A6" w:rsidP="0076659D">
            <w:pPr>
              <w:pStyle w:val="TableText"/>
              <w:spacing w:after="0"/>
            </w:pPr>
            <w:r w:rsidRPr="006D767C">
              <w:t>p-value log rank</w:t>
            </w:r>
          </w:p>
        </w:tc>
        <w:tc>
          <w:tcPr>
            <w:tcW w:w="1704" w:type="pct"/>
            <w:gridSpan w:val="2"/>
          </w:tcPr>
          <w:p w:rsidR="009916A6" w:rsidRPr="006D767C" w:rsidRDefault="009916A6" w:rsidP="0076659D">
            <w:pPr>
              <w:pStyle w:val="TableText"/>
              <w:spacing w:after="0"/>
              <w:jc w:val="center"/>
            </w:pPr>
            <w:r w:rsidRPr="006D767C">
              <w:t>0.0102</w:t>
            </w:r>
          </w:p>
        </w:tc>
        <w:tc>
          <w:tcPr>
            <w:tcW w:w="1704" w:type="pct"/>
            <w:gridSpan w:val="2"/>
          </w:tcPr>
          <w:p w:rsidR="009916A6" w:rsidRPr="006D767C" w:rsidRDefault="009916A6" w:rsidP="0076659D">
            <w:pPr>
              <w:pStyle w:val="TableText"/>
              <w:spacing w:after="0"/>
              <w:jc w:val="center"/>
            </w:pPr>
            <w:r w:rsidRPr="006D767C">
              <w:t>0.003</w:t>
            </w:r>
          </w:p>
        </w:tc>
      </w:tr>
      <w:tr w:rsidR="009916A6" w:rsidRPr="006D767C" w:rsidTr="009916A6">
        <w:tc>
          <w:tcPr>
            <w:tcW w:w="5000" w:type="pct"/>
            <w:gridSpan w:val="5"/>
          </w:tcPr>
          <w:p w:rsidR="009916A6" w:rsidRPr="006D767C" w:rsidRDefault="008D7CF2" w:rsidP="0076659D">
            <w:pPr>
              <w:pStyle w:val="TableText"/>
              <w:spacing w:after="0"/>
              <w:jc w:val="left"/>
              <w:rPr>
                <w:b/>
              </w:rPr>
            </w:pPr>
            <w:r w:rsidRPr="006D767C">
              <w:rPr>
                <w:b/>
              </w:rPr>
              <w:t>TC0 and IC0 (&lt;1% expression in tumour and immune cells)</w:t>
            </w:r>
          </w:p>
        </w:tc>
      </w:tr>
      <w:tr w:rsidR="009916A6" w:rsidRPr="006D767C" w:rsidTr="009916A6">
        <w:tc>
          <w:tcPr>
            <w:tcW w:w="1592" w:type="pct"/>
          </w:tcPr>
          <w:p w:rsidR="009916A6" w:rsidRPr="006D767C" w:rsidRDefault="009916A6" w:rsidP="0076659D">
            <w:pPr>
              <w:pStyle w:val="TableText"/>
              <w:spacing w:after="0"/>
            </w:pPr>
            <w:r w:rsidRPr="006D767C">
              <w:t xml:space="preserve">N </w:t>
            </w:r>
          </w:p>
        </w:tc>
        <w:tc>
          <w:tcPr>
            <w:tcW w:w="852" w:type="pct"/>
          </w:tcPr>
          <w:p w:rsidR="009916A6" w:rsidRPr="006D767C" w:rsidRDefault="009916A6" w:rsidP="0076659D">
            <w:pPr>
              <w:pStyle w:val="TableText"/>
              <w:spacing w:after="0"/>
              <w:jc w:val="center"/>
            </w:pPr>
            <w:r w:rsidRPr="006C54F0">
              <w:t>180</w:t>
            </w:r>
          </w:p>
        </w:tc>
        <w:tc>
          <w:tcPr>
            <w:tcW w:w="852" w:type="pct"/>
          </w:tcPr>
          <w:p w:rsidR="009916A6" w:rsidRPr="006D767C" w:rsidRDefault="009916A6" w:rsidP="0076659D">
            <w:pPr>
              <w:pStyle w:val="TableText"/>
              <w:spacing w:after="0"/>
              <w:jc w:val="center"/>
            </w:pPr>
            <w:r w:rsidRPr="006C54F0">
              <w:t>199</w:t>
            </w:r>
          </w:p>
        </w:tc>
        <w:tc>
          <w:tcPr>
            <w:tcW w:w="852" w:type="pct"/>
          </w:tcPr>
          <w:p w:rsidR="009916A6" w:rsidRPr="006D767C" w:rsidRDefault="009916A6" w:rsidP="0076659D">
            <w:pPr>
              <w:pStyle w:val="TableText"/>
              <w:spacing w:after="0"/>
              <w:jc w:val="center"/>
            </w:pPr>
            <w:r w:rsidRPr="006C54F0">
              <w:t>51</w:t>
            </w:r>
          </w:p>
        </w:tc>
        <w:tc>
          <w:tcPr>
            <w:tcW w:w="852" w:type="pct"/>
          </w:tcPr>
          <w:p w:rsidR="009916A6" w:rsidRPr="006D767C" w:rsidRDefault="009916A6" w:rsidP="0076659D">
            <w:pPr>
              <w:pStyle w:val="TableText"/>
              <w:spacing w:after="0"/>
              <w:jc w:val="center"/>
            </w:pPr>
            <w:r w:rsidRPr="006C54F0">
              <w:t>41</w:t>
            </w:r>
          </w:p>
        </w:tc>
      </w:tr>
      <w:tr w:rsidR="009916A6" w:rsidRPr="006D767C" w:rsidTr="009916A6">
        <w:tc>
          <w:tcPr>
            <w:tcW w:w="1592" w:type="pct"/>
          </w:tcPr>
          <w:p w:rsidR="009916A6" w:rsidRPr="006D767C" w:rsidRDefault="009916A6" w:rsidP="0076659D">
            <w:pPr>
              <w:pStyle w:val="TableText"/>
              <w:spacing w:after="0"/>
            </w:pPr>
            <w:r w:rsidRPr="006D767C">
              <w:t>Patients with event</w:t>
            </w:r>
          </w:p>
        </w:tc>
        <w:tc>
          <w:tcPr>
            <w:tcW w:w="852" w:type="pct"/>
          </w:tcPr>
          <w:p w:rsidR="009916A6" w:rsidRPr="006D767C" w:rsidRDefault="009916A6" w:rsidP="0076659D">
            <w:pPr>
              <w:pStyle w:val="TableText"/>
              <w:spacing w:after="0"/>
              <w:jc w:val="center"/>
            </w:pPr>
            <w:r w:rsidRPr="006C54F0">
              <w:t>116</w:t>
            </w:r>
            <w:r w:rsidRPr="006D767C">
              <w:t xml:space="preserve"> (64.4%)</w:t>
            </w:r>
          </w:p>
        </w:tc>
        <w:tc>
          <w:tcPr>
            <w:tcW w:w="852" w:type="pct"/>
          </w:tcPr>
          <w:p w:rsidR="009916A6" w:rsidRPr="006D767C" w:rsidRDefault="009916A6" w:rsidP="0076659D">
            <w:pPr>
              <w:pStyle w:val="TableText"/>
              <w:spacing w:after="0"/>
              <w:jc w:val="center"/>
            </w:pPr>
            <w:r w:rsidRPr="006C54F0">
              <w:t xml:space="preserve">146 </w:t>
            </w:r>
            <w:r w:rsidRPr="006D767C">
              <w:t>(73.4%)</w:t>
            </w:r>
          </w:p>
        </w:tc>
        <w:tc>
          <w:tcPr>
            <w:tcW w:w="852" w:type="pct"/>
          </w:tcPr>
          <w:p w:rsidR="009916A6" w:rsidRPr="006D767C" w:rsidRDefault="009916A6" w:rsidP="0076659D">
            <w:pPr>
              <w:pStyle w:val="TableText"/>
              <w:spacing w:after="0"/>
              <w:jc w:val="center"/>
            </w:pPr>
            <w:r w:rsidRPr="006C54F0">
              <w:t>36</w:t>
            </w:r>
            <w:r w:rsidRPr="006D767C">
              <w:t xml:space="preserve"> (70.6%)</w:t>
            </w:r>
          </w:p>
        </w:tc>
        <w:tc>
          <w:tcPr>
            <w:tcW w:w="852" w:type="pct"/>
          </w:tcPr>
          <w:p w:rsidR="009916A6" w:rsidRPr="006D767C" w:rsidRDefault="009916A6" w:rsidP="0076659D">
            <w:pPr>
              <w:pStyle w:val="TableText"/>
              <w:spacing w:after="0"/>
              <w:jc w:val="center"/>
            </w:pPr>
            <w:r w:rsidRPr="006C54F0">
              <w:t>32</w:t>
            </w:r>
            <w:r w:rsidRPr="006D767C">
              <w:t xml:space="preserve"> (78.0%)</w:t>
            </w:r>
          </w:p>
        </w:tc>
      </w:tr>
      <w:tr w:rsidR="009916A6" w:rsidRPr="006D767C" w:rsidTr="009916A6">
        <w:tc>
          <w:tcPr>
            <w:tcW w:w="1592" w:type="pct"/>
          </w:tcPr>
          <w:p w:rsidR="009916A6" w:rsidRPr="006D767C" w:rsidRDefault="009916A6" w:rsidP="0076659D">
            <w:pPr>
              <w:pStyle w:val="TableText"/>
              <w:spacing w:after="0"/>
            </w:pPr>
            <w:r w:rsidRPr="006D767C">
              <w:t>Median OS (months); (95% CI)</w:t>
            </w:r>
          </w:p>
        </w:tc>
        <w:tc>
          <w:tcPr>
            <w:tcW w:w="852" w:type="pct"/>
          </w:tcPr>
          <w:p w:rsidR="009916A6" w:rsidRPr="006D767C" w:rsidRDefault="009916A6" w:rsidP="0076659D">
            <w:pPr>
              <w:pStyle w:val="TableText"/>
              <w:spacing w:after="0"/>
              <w:jc w:val="center"/>
            </w:pPr>
            <w:r w:rsidRPr="006D767C">
              <w:t>12.6 (9.6, 15.2)</w:t>
            </w:r>
          </w:p>
        </w:tc>
        <w:tc>
          <w:tcPr>
            <w:tcW w:w="852" w:type="pct"/>
          </w:tcPr>
          <w:p w:rsidR="009916A6" w:rsidRPr="006D767C" w:rsidRDefault="009916A6" w:rsidP="0076659D">
            <w:pPr>
              <w:pStyle w:val="TableText"/>
              <w:spacing w:after="0"/>
              <w:jc w:val="center"/>
            </w:pPr>
            <w:r w:rsidRPr="006D767C">
              <w:t>8.9 (7.7, 11.5)</w:t>
            </w:r>
          </w:p>
        </w:tc>
        <w:tc>
          <w:tcPr>
            <w:tcW w:w="852" w:type="pct"/>
          </w:tcPr>
          <w:p w:rsidR="009916A6" w:rsidRPr="006D767C" w:rsidRDefault="009916A6" w:rsidP="0076659D">
            <w:pPr>
              <w:pStyle w:val="TableText"/>
              <w:spacing w:after="0"/>
              <w:jc w:val="center"/>
            </w:pPr>
            <w:r w:rsidRPr="006D767C">
              <w:t>9.7 (6.7, 12.0)</w:t>
            </w:r>
          </w:p>
        </w:tc>
        <w:tc>
          <w:tcPr>
            <w:tcW w:w="852" w:type="pct"/>
          </w:tcPr>
          <w:p w:rsidR="009916A6" w:rsidRPr="006D767C" w:rsidRDefault="009916A6" w:rsidP="0076659D">
            <w:pPr>
              <w:pStyle w:val="TableText"/>
              <w:spacing w:after="0"/>
              <w:jc w:val="center"/>
            </w:pPr>
            <w:r w:rsidRPr="006D767C">
              <w:t>9.7 (8.6, 12.0)</w:t>
            </w:r>
          </w:p>
        </w:tc>
      </w:tr>
      <w:tr w:rsidR="009916A6" w:rsidRPr="006D767C" w:rsidTr="009916A6">
        <w:tc>
          <w:tcPr>
            <w:tcW w:w="1592" w:type="pct"/>
          </w:tcPr>
          <w:p w:rsidR="009916A6" w:rsidRPr="006D767C" w:rsidRDefault="009916A6" w:rsidP="0076659D">
            <w:pPr>
              <w:pStyle w:val="TableText"/>
              <w:spacing w:after="0"/>
            </w:pPr>
            <w:r w:rsidRPr="006D767C">
              <w:t>Unstratified HR (95 %CI)</w:t>
            </w:r>
          </w:p>
        </w:tc>
        <w:tc>
          <w:tcPr>
            <w:tcW w:w="1704" w:type="pct"/>
            <w:gridSpan w:val="2"/>
          </w:tcPr>
          <w:p w:rsidR="009916A6" w:rsidRPr="006D767C" w:rsidRDefault="009916A6" w:rsidP="0076659D">
            <w:pPr>
              <w:pStyle w:val="TableText"/>
              <w:spacing w:after="0"/>
              <w:jc w:val="center"/>
            </w:pPr>
            <w:r w:rsidRPr="006D767C">
              <w:t>0.75 (0.59, 0.96)</w:t>
            </w:r>
          </w:p>
        </w:tc>
        <w:tc>
          <w:tcPr>
            <w:tcW w:w="1704" w:type="pct"/>
            <w:gridSpan w:val="2"/>
          </w:tcPr>
          <w:p w:rsidR="009916A6" w:rsidRPr="006D767C" w:rsidRDefault="009916A6" w:rsidP="0076659D">
            <w:pPr>
              <w:pStyle w:val="TableText"/>
              <w:spacing w:after="0"/>
              <w:jc w:val="center"/>
            </w:pPr>
            <w:r w:rsidRPr="006D767C">
              <w:t>0.88 (0.55, 1.42)</w:t>
            </w:r>
          </w:p>
        </w:tc>
      </w:tr>
      <w:tr w:rsidR="009916A6" w:rsidRPr="006D767C" w:rsidTr="009916A6">
        <w:tc>
          <w:tcPr>
            <w:tcW w:w="1592" w:type="pct"/>
          </w:tcPr>
          <w:p w:rsidR="009916A6" w:rsidRPr="006D767C" w:rsidRDefault="009916A6" w:rsidP="0076659D">
            <w:pPr>
              <w:pStyle w:val="TableText"/>
              <w:spacing w:after="0"/>
            </w:pPr>
            <w:r w:rsidRPr="006D767C">
              <w:t>p-value log rank</w:t>
            </w:r>
          </w:p>
        </w:tc>
        <w:tc>
          <w:tcPr>
            <w:tcW w:w="1704" w:type="pct"/>
            <w:gridSpan w:val="2"/>
          </w:tcPr>
          <w:p w:rsidR="009916A6" w:rsidRPr="006D767C" w:rsidRDefault="009916A6" w:rsidP="0076659D">
            <w:pPr>
              <w:pStyle w:val="TableText"/>
              <w:spacing w:after="0"/>
              <w:jc w:val="center"/>
            </w:pPr>
            <w:r w:rsidRPr="006D767C">
              <w:t>0.0215</w:t>
            </w:r>
          </w:p>
        </w:tc>
        <w:tc>
          <w:tcPr>
            <w:tcW w:w="1704" w:type="pct"/>
            <w:gridSpan w:val="2"/>
          </w:tcPr>
          <w:p w:rsidR="009916A6" w:rsidRPr="006D767C" w:rsidRDefault="009916A6" w:rsidP="0076659D">
            <w:pPr>
              <w:pStyle w:val="TableText"/>
              <w:spacing w:after="0"/>
              <w:jc w:val="center"/>
            </w:pPr>
            <w:r w:rsidRPr="006D767C">
              <w:t>0.601</w:t>
            </w:r>
          </w:p>
        </w:tc>
      </w:tr>
    </w:tbl>
    <w:p w:rsidR="004B7DFA" w:rsidRPr="006D767C" w:rsidRDefault="004B7DFA" w:rsidP="004B7DFA">
      <w:pPr>
        <w:pStyle w:val="TableFooter"/>
      </w:pPr>
      <w:r w:rsidRPr="006D767C">
        <w:t>ATZ</w:t>
      </w:r>
      <w:r w:rsidR="00B1543B" w:rsidRPr="006D767C">
        <w:t xml:space="preserve"> </w:t>
      </w:r>
      <w:r w:rsidR="00230315" w:rsidRPr="006D767C">
        <w:t>=</w:t>
      </w:r>
      <w:r w:rsidR="00B1543B" w:rsidRPr="006D767C">
        <w:t xml:space="preserve"> </w:t>
      </w:r>
      <w:r w:rsidRPr="006D767C">
        <w:t>atezolizumab; DOC</w:t>
      </w:r>
      <w:r w:rsidR="00B1543B" w:rsidRPr="006D767C">
        <w:t xml:space="preserve"> </w:t>
      </w:r>
      <w:r w:rsidRPr="006D767C">
        <w:t>=</w:t>
      </w:r>
      <w:r w:rsidR="00B1543B" w:rsidRPr="006D767C">
        <w:t xml:space="preserve"> </w:t>
      </w:r>
      <w:r w:rsidRPr="006D767C">
        <w:t xml:space="preserve">docetaxel; </w:t>
      </w:r>
      <w:r w:rsidR="00230315" w:rsidRPr="006D767C">
        <w:t>HR</w:t>
      </w:r>
      <w:r w:rsidR="00B1543B" w:rsidRPr="006D767C">
        <w:t xml:space="preserve"> </w:t>
      </w:r>
      <w:r w:rsidR="00230315" w:rsidRPr="006D767C">
        <w:t>=</w:t>
      </w:r>
      <w:r w:rsidR="00B1543B" w:rsidRPr="006D767C">
        <w:t xml:space="preserve"> </w:t>
      </w:r>
      <w:r w:rsidR="00230315" w:rsidRPr="006D767C">
        <w:t>hazard ratio; OS</w:t>
      </w:r>
      <w:r w:rsidR="00B1543B" w:rsidRPr="006D767C">
        <w:t xml:space="preserve"> </w:t>
      </w:r>
      <w:r w:rsidRPr="006D767C">
        <w:t>=</w:t>
      </w:r>
      <w:r w:rsidR="00B1543B" w:rsidRPr="006D767C">
        <w:t xml:space="preserve"> </w:t>
      </w:r>
      <w:r w:rsidRPr="006D767C">
        <w:t>overall survival</w:t>
      </w:r>
      <w:r w:rsidR="00230315" w:rsidRPr="006D767C">
        <w:t>.</w:t>
      </w:r>
    </w:p>
    <w:p w:rsidR="00B1543B" w:rsidRPr="006D767C" w:rsidRDefault="003B7734" w:rsidP="004B7DFA">
      <w:pPr>
        <w:pStyle w:val="TableFooter"/>
      </w:pPr>
      <w:r w:rsidRPr="006D767C">
        <w:t>IC0 = Absence of any discernible PD-L1 staining OR presence of discernible PD-L1 staining of any intensity in ICs covering &lt;1% of tumor area occupied by tumor cells, associated intratumoral, and contiguous per</w:t>
      </w:r>
      <w:r w:rsidR="00C64B0E" w:rsidRPr="006D767C">
        <w:t>i-tumoral desmoplastic stroma</w:t>
      </w:r>
      <w:r w:rsidR="00B1543B" w:rsidRPr="006D767C">
        <w:t>.</w:t>
      </w:r>
    </w:p>
    <w:p w:rsidR="003B7734" w:rsidRPr="006D767C" w:rsidRDefault="003B7734" w:rsidP="004B7DFA">
      <w:pPr>
        <w:pStyle w:val="TableFooter"/>
      </w:pPr>
      <w:r w:rsidRPr="006D767C">
        <w:t>IC1 = Presence of discernible PD-L1 staining of any intensity in ICs covering between ≥1% and &lt;5% of tumor area occupied by tumor cells, associated intratumoral, and contiguous p</w:t>
      </w:r>
      <w:r w:rsidR="00B1543B" w:rsidRPr="006D767C">
        <w:t>eri-tumoral desmoplastic stroma.</w:t>
      </w:r>
    </w:p>
    <w:p w:rsidR="003B7734" w:rsidRPr="006D767C" w:rsidRDefault="003B7734" w:rsidP="004B7DFA">
      <w:pPr>
        <w:pStyle w:val="TableFooter"/>
      </w:pPr>
      <w:r w:rsidRPr="006D767C">
        <w:t>IC2 = Presence of discernible PD-L1 staining of any intensity in ICs covering between ≥5% and &lt;10% of tumor area occupied by tumor cells, associated intratumoral, and contiguous p</w:t>
      </w:r>
      <w:r w:rsidR="00B1543B" w:rsidRPr="006D767C">
        <w:t>eri-tumoral desmoplastic stroma.</w:t>
      </w:r>
    </w:p>
    <w:p w:rsidR="003B7734" w:rsidRPr="006D767C" w:rsidRDefault="003B7734" w:rsidP="004B7DFA">
      <w:pPr>
        <w:pStyle w:val="TableFooter"/>
      </w:pPr>
      <w:r w:rsidRPr="006D767C">
        <w:t>IC3 = Presence of discernible PD-L1 staining of any intensity in ICs covering ≥10% of tumor area occupied by tumor cells, associated intratumoral, and contiguous peri-tumoral desmoplastic stroma</w:t>
      </w:r>
      <w:r w:rsidR="00B1543B" w:rsidRPr="006D767C">
        <w:t>.</w:t>
      </w:r>
    </w:p>
    <w:p w:rsidR="004B7DFA" w:rsidRPr="006D767C" w:rsidRDefault="004B7DFA" w:rsidP="004B7DFA">
      <w:pPr>
        <w:pStyle w:val="TableFooter"/>
      </w:pPr>
      <w:r w:rsidRPr="006D767C">
        <w:t>TC0</w:t>
      </w:r>
      <w:r w:rsidR="00B1543B" w:rsidRPr="006D767C">
        <w:t xml:space="preserve"> </w:t>
      </w:r>
      <w:r w:rsidRPr="006D767C">
        <w:t>= Absence of any discernible PD-L1 staining OR presence of discernible PD-L1 stain</w:t>
      </w:r>
      <w:r w:rsidR="00B1543B" w:rsidRPr="006D767C">
        <w:t>ing of any intensity in &lt;1% TCs.</w:t>
      </w:r>
    </w:p>
    <w:p w:rsidR="004B7DFA" w:rsidRPr="006D767C" w:rsidRDefault="004B7DFA" w:rsidP="004B7DFA">
      <w:pPr>
        <w:pStyle w:val="TableFooter"/>
      </w:pPr>
      <w:r w:rsidRPr="006D767C">
        <w:t>TC1</w:t>
      </w:r>
      <w:r w:rsidR="00B1543B" w:rsidRPr="006D767C">
        <w:t xml:space="preserve"> </w:t>
      </w:r>
      <w:r w:rsidRPr="006D767C">
        <w:t>=</w:t>
      </w:r>
      <w:r w:rsidR="00B1543B" w:rsidRPr="006D767C">
        <w:t xml:space="preserve"> </w:t>
      </w:r>
      <w:r w:rsidRPr="006D767C">
        <w:t>Presence of discernible PD-L1 staining of any intensity in ≥1% an</w:t>
      </w:r>
      <w:r w:rsidR="00B1543B" w:rsidRPr="006D767C">
        <w:t>d ≤5% TCs.</w:t>
      </w:r>
    </w:p>
    <w:p w:rsidR="004B7DFA" w:rsidRPr="006D767C" w:rsidRDefault="004B7DFA" w:rsidP="004B7DFA">
      <w:pPr>
        <w:pStyle w:val="TableFooter"/>
      </w:pPr>
      <w:r w:rsidRPr="006D767C">
        <w:t>TC2</w:t>
      </w:r>
      <w:r w:rsidR="00B1543B" w:rsidRPr="006D767C">
        <w:t xml:space="preserve"> </w:t>
      </w:r>
      <w:r w:rsidRPr="006D767C">
        <w:t>= Presence of discernible PD-L1 stainin</w:t>
      </w:r>
      <w:r w:rsidR="00B1543B" w:rsidRPr="006D767C">
        <w:t>g of any intensity ≥5% and &lt;50%.</w:t>
      </w:r>
    </w:p>
    <w:p w:rsidR="004B7DFA" w:rsidRPr="006D767C" w:rsidRDefault="004B7DFA" w:rsidP="004B7DFA">
      <w:pPr>
        <w:pStyle w:val="TableFooter"/>
      </w:pPr>
      <w:r w:rsidRPr="006D767C">
        <w:t>TC3</w:t>
      </w:r>
      <w:r w:rsidR="00B1543B" w:rsidRPr="006D767C">
        <w:t xml:space="preserve"> </w:t>
      </w:r>
      <w:r w:rsidRPr="006D767C">
        <w:t>=</w:t>
      </w:r>
      <w:r w:rsidR="00B1543B" w:rsidRPr="006D767C">
        <w:t xml:space="preserve"> </w:t>
      </w:r>
      <w:r w:rsidRPr="006D767C">
        <w:t>Presence of discernible PD-L1 staining of any intensity in ≥50% TCs.</w:t>
      </w:r>
    </w:p>
    <w:p w:rsidR="009916A6" w:rsidRPr="006D767C" w:rsidRDefault="008D7CF2" w:rsidP="00215DD2">
      <w:pPr>
        <w:pStyle w:val="TableFooter"/>
      </w:pPr>
      <w:r w:rsidRPr="006D767C">
        <w:t>Source: Table 2.6.9 and Table 2.6.14, Section 2 of the submission</w:t>
      </w:r>
      <w:r w:rsidR="00E55C7B" w:rsidRPr="006D767C">
        <w:t>.</w:t>
      </w:r>
    </w:p>
    <w:p w:rsidR="0089504C" w:rsidRPr="006D767C" w:rsidRDefault="0089504C" w:rsidP="002D73C8">
      <w:pPr>
        <w:numPr>
          <w:ilvl w:val="1"/>
          <w:numId w:val="1"/>
        </w:numPr>
        <w:spacing w:before="0" w:after="120"/>
      </w:pPr>
      <w:r w:rsidRPr="006D767C">
        <w:t xml:space="preserve">Results of the indirect comparison in terms of OS (time to event data) are provided below. </w:t>
      </w:r>
      <w:r w:rsidRPr="006D767C">
        <w:rPr>
          <w:lang w:eastAsia="zh-CN"/>
        </w:rPr>
        <w:t xml:space="preserve">The results of this analysis should be interpreted with caution </w:t>
      </w:r>
      <w:r w:rsidR="0001739D" w:rsidRPr="006D767C">
        <w:rPr>
          <w:lang w:eastAsia="zh-CN"/>
        </w:rPr>
        <w:t>because</w:t>
      </w:r>
      <w:r w:rsidRPr="006D767C">
        <w:rPr>
          <w:lang w:eastAsia="zh-CN"/>
        </w:rPr>
        <w:t xml:space="preserve"> the proportional hazards assumption did not hold for the outcome of OS in CHECKMATE 057.</w:t>
      </w:r>
      <w:r w:rsidR="00230F1B" w:rsidRPr="006D767C">
        <w:t xml:space="preserve"> </w:t>
      </w:r>
      <w:r w:rsidR="00230F1B" w:rsidRPr="006D767C">
        <w:rPr>
          <w:lang w:eastAsia="zh-CN"/>
        </w:rPr>
        <w:t>It was unclear whether this was the case with atezolizumab trials as well, as the submission did not provide a formal analysis of the proportional hazards assumption.</w:t>
      </w:r>
    </w:p>
    <w:p w:rsidR="0089504C" w:rsidRPr="006D767C" w:rsidRDefault="004D4E2C" w:rsidP="0089504C">
      <w:pPr>
        <w:keepNext/>
        <w:spacing w:before="0" w:after="60"/>
        <w:jc w:val="left"/>
        <w:rPr>
          <w:rFonts w:ascii="Arial Narrow" w:hAnsi="Arial Narrow"/>
          <w:b/>
          <w:sz w:val="20"/>
          <w:lang w:eastAsia="zh-CN"/>
        </w:rPr>
      </w:pPr>
      <w:r w:rsidRPr="006D767C">
        <w:rPr>
          <w:rFonts w:ascii="Arial Narrow" w:hAnsi="Arial Narrow"/>
          <w:b/>
          <w:sz w:val="20"/>
          <w:lang w:eastAsia="zh-CN"/>
        </w:rPr>
        <w:t xml:space="preserve">Table </w:t>
      </w:r>
      <w:r w:rsidR="008D7CF2" w:rsidRPr="006D767C">
        <w:rPr>
          <w:rFonts w:ascii="Arial Narrow" w:hAnsi="Arial Narrow"/>
          <w:b/>
          <w:sz w:val="20"/>
          <w:lang w:eastAsia="zh-CN"/>
        </w:rPr>
        <w:t>8</w:t>
      </w:r>
      <w:r w:rsidR="0089504C" w:rsidRPr="006D767C">
        <w:rPr>
          <w:rFonts w:ascii="Arial Narrow" w:hAnsi="Arial Narrow"/>
          <w:b/>
          <w:sz w:val="20"/>
          <w:lang w:eastAsia="zh-CN"/>
        </w:rPr>
        <w:t>: Indirect comparison of atezolizumab with nivolumab; overall survival (time to event)</w:t>
      </w:r>
    </w:p>
    <w:tbl>
      <w:tblPr>
        <w:tblStyle w:val="TableGrid13"/>
        <w:tblW w:w="0" w:type="auto"/>
        <w:tblLook w:val="04A0" w:firstRow="1" w:lastRow="0" w:firstColumn="1" w:lastColumn="0" w:noHBand="0" w:noVBand="1"/>
        <w:tblCaption w:val="Table 8: Indirect comparison of atezolizumab with nivolumab; overall survival (time to event)"/>
      </w:tblPr>
      <w:tblGrid>
        <w:gridCol w:w="4702"/>
        <w:gridCol w:w="1386"/>
        <w:gridCol w:w="1663"/>
        <w:gridCol w:w="1491"/>
      </w:tblGrid>
      <w:tr w:rsidR="0089504C" w:rsidRPr="006D767C" w:rsidTr="00042C0C">
        <w:trPr>
          <w:trHeight w:val="300"/>
          <w:tblHeader/>
        </w:trPr>
        <w:tc>
          <w:tcPr>
            <w:tcW w:w="4702" w:type="dxa"/>
            <w:vMerge w:val="restart"/>
            <w:noWrap/>
            <w:hideMark/>
          </w:tcPr>
          <w:p w:rsidR="0089504C" w:rsidRPr="006D767C" w:rsidRDefault="0089504C" w:rsidP="0089504C">
            <w:pPr>
              <w:keepNext/>
              <w:spacing w:before="40" w:after="40"/>
              <w:jc w:val="left"/>
              <w:rPr>
                <w:rFonts w:ascii="Arial Narrow" w:hAnsi="Arial Narrow"/>
                <w:b/>
                <w:sz w:val="20"/>
              </w:rPr>
            </w:pPr>
            <w:r w:rsidRPr="006D767C">
              <w:rPr>
                <w:rFonts w:ascii="Arial Narrow" w:hAnsi="Arial Narrow"/>
                <w:b/>
                <w:sz w:val="20"/>
              </w:rPr>
              <w:t>Dataset</w:t>
            </w:r>
          </w:p>
        </w:tc>
        <w:tc>
          <w:tcPr>
            <w:tcW w:w="4540" w:type="dxa"/>
            <w:gridSpan w:val="3"/>
            <w:noWrap/>
            <w:hideMark/>
          </w:tcPr>
          <w:p w:rsidR="0089504C" w:rsidRPr="006D767C" w:rsidRDefault="0089504C" w:rsidP="00230315">
            <w:pPr>
              <w:keepNext/>
              <w:spacing w:before="40" w:after="40"/>
              <w:jc w:val="center"/>
              <w:rPr>
                <w:rFonts w:ascii="Arial Narrow" w:hAnsi="Arial Narrow"/>
                <w:b/>
                <w:sz w:val="20"/>
              </w:rPr>
            </w:pPr>
            <w:r w:rsidRPr="006D767C">
              <w:rPr>
                <w:rFonts w:ascii="Arial Narrow" w:hAnsi="Arial Narrow"/>
                <w:b/>
                <w:sz w:val="20"/>
              </w:rPr>
              <w:t>O</w:t>
            </w:r>
            <w:r w:rsidR="00230315" w:rsidRPr="006D767C">
              <w:rPr>
                <w:rFonts w:ascii="Arial Narrow" w:hAnsi="Arial Narrow"/>
                <w:b/>
                <w:sz w:val="20"/>
              </w:rPr>
              <w:t>verall survival</w:t>
            </w:r>
            <w:r w:rsidRPr="006D767C">
              <w:rPr>
                <w:rFonts w:ascii="Arial Narrow" w:hAnsi="Arial Narrow"/>
                <w:b/>
                <w:sz w:val="20"/>
              </w:rPr>
              <w:t xml:space="preserve"> (time to event)</w:t>
            </w:r>
          </w:p>
        </w:tc>
      </w:tr>
      <w:tr w:rsidR="0089504C" w:rsidRPr="006D767C" w:rsidTr="00042C0C">
        <w:trPr>
          <w:trHeight w:val="300"/>
          <w:tblHeader/>
        </w:trPr>
        <w:tc>
          <w:tcPr>
            <w:tcW w:w="4702" w:type="dxa"/>
            <w:vMerge/>
            <w:hideMark/>
          </w:tcPr>
          <w:p w:rsidR="0089504C" w:rsidRPr="006D767C" w:rsidRDefault="0089504C" w:rsidP="0089504C">
            <w:pPr>
              <w:keepNext/>
              <w:spacing w:before="40" w:after="40"/>
              <w:jc w:val="left"/>
              <w:rPr>
                <w:rFonts w:ascii="Arial Narrow" w:hAnsi="Arial Narrow"/>
                <w:b/>
                <w:sz w:val="20"/>
              </w:rPr>
            </w:pPr>
          </w:p>
        </w:tc>
        <w:tc>
          <w:tcPr>
            <w:tcW w:w="1386" w:type="dxa"/>
            <w:noWrap/>
            <w:hideMark/>
          </w:tcPr>
          <w:p w:rsidR="0089504C" w:rsidRPr="006D767C" w:rsidRDefault="0089504C" w:rsidP="00B1543B">
            <w:pPr>
              <w:keepNext/>
              <w:spacing w:before="40" w:after="40"/>
              <w:jc w:val="center"/>
              <w:rPr>
                <w:rFonts w:ascii="Arial Narrow" w:hAnsi="Arial Narrow"/>
                <w:b/>
                <w:sz w:val="20"/>
              </w:rPr>
            </w:pPr>
            <w:r w:rsidRPr="006D767C">
              <w:rPr>
                <w:rFonts w:ascii="Arial Narrow" w:hAnsi="Arial Narrow"/>
                <w:b/>
                <w:sz w:val="20"/>
              </w:rPr>
              <w:t>H</w:t>
            </w:r>
            <w:r w:rsidR="00B1543B" w:rsidRPr="006D767C">
              <w:rPr>
                <w:rFonts w:ascii="Arial Narrow" w:hAnsi="Arial Narrow"/>
                <w:b/>
                <w:sz w:val="20"/>
              </w:rPr>
              <w:t>azard ratio</w:t>
            </w:r>
          </w:p>
        </w:tc>
        <w:tc>
          <w:tcPr>
            <w:tcW w:w="1663" w:type="dxa"/>
            <w:noWrap/>
            <w:hideMark/>
          </w:tcPr>
          <w:p w:rsidR="0089504C" w:rsidRPr="006D767C" w:rsidRDefault="0089504C" w:rsidP="0089504C">
            <w:pPr>
              <w:keepNext/>
              <w:spacing w:before="40" w:after="40"/>
              <w:jc w:val="center"/>
              <w:rPr>
                <w:rFonts w:ascii="Arial Narrow" w:hAnsi="Arial Narrow"/>
                <w:b/>
                <w:sz w:val="20"/>
              </w:rPr>
            </w:pPr>
            <w:r w:rsidRPr="006D767C">
              <w:rPr>
                <w:rFonts w:ascii="Arial Narrow" w:hAnsi="Arial Narrow"/>
                <w:b/>
                <w:sz w:val="20"/>
              </w:rPr>
              <w:t>95% CI LL</w:t>
            </w:r>
          </w:p>
        </w:tc>
        <w:tc>
          <w:tcPr>
            <w:tcW w:w="1491" w:type="dxa"/>
            <w:noWrap/>
            <w:hideMark/>
          </w:tcPr>
          <w:p w:rsidR="0089504C" w:rsidRPr="006D767C" w:rsidRDefault="0089504C" w:rsidP="0089504C">
            <w:pPr>
              <w:keepNext/>
              <w:spacing w:before="40" w:after="40"/>
              <w:jc w:val="center"/>
              <w:rPr>
                <w:rFonts w:ascii="Arial Narrow" w:hAnsi="Arial Narrow"/>
                <w:b/>
                <w:sz w:val="20"/>
              </w:rPr>
            </w:pPr>
            <w:r w:rsidRPr="006D767C">
              <w:rPr>
                <w:rFonts w:ascii="Arial Narrow" w:hAnsi="Arial Narrow"/>
                <w:b/>
                <w:sz w:val="20"/>
              </w:rPr>
              <w:t>95% CI UL</w:t>
            </w:r>
          </w:p>
        </w:tc>
      </w:tr>
      <w:tr w:rsidR="0089504C" w:rsidRPr="006D767C" w:rsidTr="00D8324B">
        <w:trPr>
          <w:trHeight w:val="300"/>
        </w:trPr>
        <w:tc>
          <w:tcPr>
            <w:tcW w:w="4702" w:type="dxa"/>
            <w:noWrap/>
            <w:hideMark/>
          </w:tcPr>
          <w:p w:rsidR="0089504C" w:rsidRPr="006D767C" w:rsidRDefault="0089504C" w:rsidP="0089504C">
            <w:pPr>
              <w:keepNext/>
              <w:spacing w:before="40" w:after="40"/>
              <w:jc w:val="left"/>
              <w:rPr>
                <w:rFonts w:ascii="Arial Narrow" w:hAnsi="Arial Narrow"/>
                <w:b/>
                <w:sz w:val="20"/>
              </w:rPr>
            </w:pPr>
            <w:r w:rsidRPr="006D767C">
              <w:rPr>
                <w:rFonts w:ascii="Arial Narrow" w:hAnsi="Arial Narrow"/>
                <w:b/>
                <w:sz w:val="20"/>
              </w:rPr>
              <w:t>Trial ID</w:t>
            </w:r>
          </w:p>
        </w:tc>
        <w:tc>
          <w:tcPr>
            <w:tcW w:w="4540" w:type="dxa"/>
            <w:gridSpan w:val="3"/>
            <w:noWrap/>
            <w:hideMark/>
          </w:tcPr>
          <w:p w:rsidR="0089504C" w:rsidRPr="006D767C" w:rsidRDefault="0089504C" w:rsidP="0089504C">
            <w:pPr>
              <w:keepNext/>
              <w:spacing w:before="40" w:after="40"/>
              <w:jc w:val="center"/>
              <w:rPr>
                <w:rFonts w:ascii="Arial Narrow" w:hAnsi="Arial Narrow"/>
                <w:b/>
                <w:sz w:val="20"/>
              </w:rPr>
            </w:pPr>
            <w:r w:rsidRPr="006D767C">
              <w:rPr>
                <w:rFonts w:ascii="Arial Narrow" w:hAnsi="Arial Narrow"/>
                <w:b/>
                <w:sz w:val="20"/>
              </w:rPr>
              <w:t>K</w:t>
            </w:r>
            <w:r w:rsidR="00230315" w:rsidRPr="006D767C">
              <w:rPr>
                <w:rFonts w:ascii="Arial Narrow" w:hAnsi="Arial Narrow"/>
                <w:b/>
                <w:sz w:val="20"/>
              </w:rPr>
              <w:t>aplan-</w:t>
            </w:r>
            <w:r w:rsidRPr="006D767C">
              <w:rPr>
                <w:rFonts w:ascii="Arial Narrow" w:hAnsi="Arial Narrow"/>
                <w:b/>
                <w:sz w:val="20"/>
              </w:rPr>
              <w:t>M</w:t>
            </w:r>
            <w:r w:rsidR="00230315" w:rsidRPr="006D767C">
              <w:rPr>
                <w:rFonts w:ascii="Arial Narrow" w:hAnsi="Arial Narrow"/>
                <w:b/>
                <w:sz w:val="20"/>
              </w:rPr>
              <w:t>eier</w:t>
            </w:r>
            <w:r w:rsidRPr="006D767C">
              <w:rPr>
                <w:rFonts w:ascii="Arial Narrow" w:hAnsi="Arial Narrow"/>
                <w:b/>
                <w:sz w:val="20"/>
              </w:rPr>
              <w:t xml:space="preserve"> methods, as reported/published</w:t>
            </w:r>
          </w:p>
        </w:tc>
      </w:tr>
      <w:tr w:rsidR="0089504C" w:rsidRPr="006D767C" w:rsidTr="00D8324B">
        <w:trPr>
          <w:trHeight w:val="300"/>
        </w:trPr>
        <w:tc>
          <w:tcPr>
            <w:tcW w:w="9242" w:type="dxa"/>
            <w:gridSpan w:val="4"/>
            <w:noWrap/>
            <w:hideMark/>
          </w:tcPr>
          <w:p w:rsidR="0089504C" w:rsidRPr="006D767C" w:rsidRDefault="0089504C" w:rsidP="00252F20">
            <w:pPr>
              <w:keepNext/>
              <w:spacing w:before="40" w:after="40"/>
              <w:jc w:val="left"/>
              <w:rPr>
                <w:rFonts w:ascii="Arial Narrow" w:hAnsi="Arial Narrow"/>
                <w:sz w:val="20"/>
              </w:rPr>
            </w:pPr>
            <w:r w:rsidRPr="006D767C">
              <w:rPr>
                <w:rFonts w:ascii="Arial Narrow" w:hAnsi="Arial Narrow"/>
                <w:sz w:val="20"/>
              </w:rPr>
              <w:t xml:space="preserve">Atezolizumab vs </w:t>
            </w:r>
            <w:r w:rsidR="00252F20" w:rsidRPr="006D767C">
              <w:rPr>
                <w:rFonts w:ascii="Arial Narrow" w:hAnsi="Arial Narrow"/>
                <w:sz w:val="20"/>
              </w:rPr>
              <w:t>d</w:t>
            </w:r>
            <w:r w:rsidRPr="006D767C">
              <w:rPr>
                <w:rFonts w:ascii="Arial Narrow" w:hAnsi="Arial Narrow"/>
                <w:sz w:val="20"/>
              </w:rPr>
              <w:t>ocetaxel</w:t>
            </w:r>
          </w:p>
        </w:tc>
      </w:tr>
      <w:tr w:rsidR="0089504C" w:rsidRPr="006D767C" w:rsidTr="00D8324B">
        <w:trPr>
          <w:trHeight w:val="285"/>
        </w:trPr>
        <w:tc>
          <w:tcPr>
            <w:tcW w:w="4702" w:type="dxa"/>
            <w:noWrap/>
            <w:hideMark/>
          </w:tcPr>
          <w:p w:rsidR="0089504C" w:rsidRPr="006D767C" w:rsidRDefault="0089504C" w:rsidP="0089504C">
            <w:pPr>
              <w:keepNext/>
              <w:spacing w:before="40" w:after="40"/>
              <w:jc w:val="left"/>
              <w:rPr>
                <w:rFonts w:ascii="Arial Narrow" w:hAnsi="Arial Narrow"/>
                <w:sz w:val="20"/>
              </w:rPr>
            </w:pPr>
            <w:r w:rsidRPr="006D767C">
              <w:rPr>
                <w:rFonts w:ascii="Arial Narrow" w:hAnsi="Arial Narrow"/>
                <w:sz w:val="20"/>
              </w:rPr>
              <w:t>OAK</w:t>
            </w:r>
          </w:p>
        </w:tc>
        <w:tc>
          <w:tcPr>
            <w:tcW w:w="1386" w:type="dxa"/>
            <w:noWrap/>
            <w:hideMark/>
          </w:tcPr>
          <w:p w:rsidR="0089504C" w:rsidRPr="006D767C" w:rsidRDefault="0089504C" w:rsidP="0089504C">
            <w:pPr>
              <w:keepNext/>
              <w:spacing w:before="40" w:after="40"/>
              <w:jc w:val="center"/>
              <w:rPr>
                <w:rFonts w:ascii="Arial Narrow" w:hAnsi="Arial Narrow"/>
                <w:sz w:val="20"/>
              </w:rPr>
            </w:pPr>
            <w:r w:rsidRPr="006D767C">
              <w:rPr>
                <w:rFonts w:ascii="Arial Narrow" w:hAnsi="Arial Narrow"/>
                <w:sz w:val="20"/>
              </w:rPr>
              <w:t>0.73</w:t>
            </w:r>
          </w:p>
        </w:tc>
        <w:tc>
          <w:tcPr>
            <w:tcW w:w="1663" w:type="dxa"/>
            <w:noWrap/>
            <w:hideMark/>
          </w:tcPr>
          <w:p w:rsidR="0089504C" w:rsidRPr="006D767C" w:rsidRDefault="0089504C" w:rsidP="0089504C">
            <w:pPr>
              <w:keepNext/>
              <w:spacing w:before="40" w:after="40"/>
              <w:jc w:val="center"/>
              <w:rPr>
                <w:rFonts w:ascii="Arial Narrow" w:hAnsi="Arial Narrow"/>
                <w:sz w:val="20"/>
              </w:rPr>
            </w:pPr>
            <w:r w:rsidRPr="006D767C">
              <w:rPr>
                <w:rFonts w:ascii="Arial Narrow" w:hAnsi="Arial Narrow"/>
                <w:sz w:val="20"/>
              </w:rPr>
              <w:t>0.62</w:t>
            </w:r>
          </w:p>
        </w:tc>
        <w:tc>
          <w:tcPr>
            <w:tcW w:w="1491" w:type="dxa"/>
            <w:noWrap/>
            <w:hideMark/>
          </w:tcPr>
          <w:p w:rsidR="0089504C" w:rsidRPr="006D767C" w:rsidRDefault="0089504C" w:rsidP="0089504C">
            <w:pPr>
              <w:keepNext/>
              <w:spacing w:before="40" w:after="40"/>
              <w:jc w:val="center"/>
              <w:rPr>
                <w:rFonts w:ascii="Arial Narrow" w:hAnsi="Arial Narrow"/>
                <w:sz w:val="20"/>
              </w:rPr>
            </w:pPr>
            <w:r w:rsidRPr="006D767C">
              <w:rPr>
                <w:rFonts w:ascii="Arial Narrow" w:hAnsi="Arial Narrow"/>
                <w:sz w:val="20"/>
              </w:rPr>
              <w:t>0.86</w:t>
            </w:r>
          </w:p>
        </w:tc>
      </w:tr>
      <w:tr w:rsidR="0089504C" w:rsidRPr="006D767C" w:rsidTr="00D8324B">
        <w:trPr>
          <w:trHeight w:val="285"/>
        </w:trPr>
        <w:tc>
          <w:tcPr>
            <w:tcW w:w="4702" w:type="dxa"/>
            <w:noWrap/>
            <w:hideMark/>
          </w:tcPr>
          <w:p w:rsidR="0089504C" w:rsidRPr="006D767C" w:rsidRDefault="0089504C" w:rsidP="0089504C">
            <w:pPr>
              <w:keepNext/>
              <w:spacing w:before="40" w:after="40"/>
              <w:jc w:val="left"/>
              <w:rPr>
                <w:rFonts w:ascii="Arial Narrow" w:hAnsi="Arial Narrow"/>
                <w:sz w:val="20"/>
              </w:rPr>
            </w:pPr>
            <w:r w:rsidRPr="006D767C">
              <w:rPr>
                <w:rFonts w:ascii="Arial Narrow" w:hAnsi="Arial Narrow"/>
                <w:sz w:val="20"/>
              </w:rPr>
              <w:t>POPLAR</w:t>
            </w:r>
          </w:p>
        </w:tc>
        <w:tc>
          <w:tcPr>
            <w:tcW w:w="1386" w:type="dxa"/>
            <w:noWrap/>
            <w:hideMark/>
          </w:tcPr>
          <w:p w:rsidR="0089504C" w:rsidRPr="006D767C" w:rsidRDefault="0089504C" w:rsidP="0089504C">
            <w:pPr>
              <w:keepNext/>
              <w:spacing w:before="40" w:after="40"/>
              <w:jc w:val="center"/>
              <w:rPr>
                <w:rFonts w:ascii="Arial Narrow" w:hAnsi="Arial Narrow"/>
                <w:sz w:val="20"/>
              </w:rPr>
            </w:pPr>
            <w:r w:rsidRPr="006D767C">
              <w:rPr>
                <w:rFonts w:ascii="Arial Narrow" w:hAnsi="Arial Narrow"/>
                <w:sz w:val="20"/>
              </w:rPr>
              <w:t>0.69</w:t>
            </w:r>
          </w:p>
        </w:tc>
        <w:tc>
          <w:tcPr>
            <w:tcW w:w="1663" w:type="dxa"/>
            <w:noWrap/>
            <w:hideMark/>
          </w:tcPr>
          <w:p w:rsidR="0089504C" w:rsidRPr="006D767C" w:rsidRDefault="0089504C" w:rsidP="0089504C">
            <w:pPr>
              <w:keepNext/>
              <w:spacing w:before="40" w:after="40"/>
              <w:jc w:val="center"/>
              <w:rPr>
                <w:rFonts w:ascii="Arial Narrow" w:hAnsi="Arial Narrow"/>
                <w:sz w:val="20"/>
              </w:rPr>
            </w:pPr>
            <w:r w:rsidRPr="006D767C">
              <w:rPr>
                <w:rFonts w:ascii="Arial Narrow" w:hAnsi="Arial Narrow"/>
                <w:sz w:val="20"/>
              </w:rPr>
              <w:t>0.52</w:t>
            </w:r>
          </w:p>
        </w:tc>
        <w:tc>
          <w:tcPr>
            <w:tcW w:w="1491" w:type="dxa"/>
            <w:noWrap/>
            <w:hideMark/>
          </w:tcPr>
          <w:p w:rsidR="0089504C" w:rsidRPr="006D767C" w:rsidRDefault="0089504C" w:rsidP="0089504C">
            <w:pPr>
              <w:keepNext/>
              <w:spacing w:before="40" w:after="40"/>
              <w:jc w:val="center"/>
              <w:rPr>
                <w:rFonts w:ascii="Arial Narrow" w:hAnsi="Arial Narrow"/>
                <w:sz w:val="20"/>
              </w:rPr>
            </w:pPr>
            <w:r w:rsidRPr="006D767C">
              <w:rPr>
                <w:rFonts w:ascii="Arial Narrow" w:hAnsi="Arial Narrow"/>
                <w:sz w:val="20"/>
              </w:rPr>
              <w:t>0.92</w:t>
            </w:r>
          </w:p>
        </w:tc>
      </w:tr>
      <w:tr w:rsidR="0089504C" w:rsidRPr="006D767C" w:rsidTr="00D8324B">
        <w:trPr>
          <w:trHeight w:val="300"/>
        </w:trPr>
        <w:tc>
          <w:tcPr>
            <w:tcW w:w="9242" w:type="dxa"/>
            <w:gridSpan w:val="4"/>
            <w:noWrap/>
            <w:hideMark/>
          </w:tcPr>
          <w:p w:rsidR="0089504C" w:rsidRPr="006D767C" w:rsidRDefault="0089504C" w:rsidP="00252F20">
            <w:pPr>
              <w:keepNext/>
              <w:spacing w:before="40" w:after="40"/>
              <w:jc w:val="left"/>
              <w:rPr>
                <w:rFonts w:ascii="Arial Narrow" w:hAnsi="Arial Narrow"/>
                <w:sz w:val="20"/>
              </w:rPr>
            </w:pPr>
            <w:r w:rsidRPr="006D767C">
              <w:rPr>
                <w:rFonts w:ascii="Arial Narrow" w:hAnsi="Arial Narrow"/>
                <w:sz w:val="20"/>
              </w:rPr>
              <w:t xml:space="preserve">Nivolumab vs </w:t>
            </w:r>
            <w:r w:rsidR="00252F20" w:rsidRPr="006D767C">
              <w:rPr>
                <w:rFonts w:ascii="Arial Narrow" w:hAnsi="Arial Narrow"/>
                <w:sz w:val="20"/>
              </w:rPr>
              <w:t>d</w:t>
            </w:r>
            <w:r w:rsidRPr="006D767C">
              <w:rPr>
                <w:rFonts w:ascii="Arial Narrow" w:hAnsi="Arial Narrow"/>
                <w:sz w:val="20"/>
              </w:rPr>
              <w:t>ocetaxel</w:t>
            </w:r>
          </w:p>
        </w:tc>
      </w:tr>
      <w:tr w:rsidR="0089504C" w:rsidRPr="006D767C" w:rsidTr="00D8324B">
        <w:trPr>
          <w:trHeight w:val="285"/>
        </w:trPr>
        <w:tc>
          <w:tcPr>
            <w:tcW w:w="4702" w:type="dxa"/>
            <w:noWrap/>
            <w:hideMark/>
          </w:tcPr>
          <w:p w:rsidR="0089504C" w:rsidRPr="006D767C" w:rsidRDefault="0089504C" w:rsidP="0089504C">
            <w:pPr>
              <w:keepNext/>
              <w:spacing w:before="40" w:after="40"/>
              <w:jc w:val="left"/>
              <w:rPr>
                <w:rFonts w:ascii="Arial Narrow" w:hAnsi="Arial Narrow"/>
                <w:sz w:val="20"/>
              </w:rPr>
            </w:pPr>
            <w:r w:rsidRPr="006D767C">
              <w:rPr>
                <w:rFonts w:ascii="Arial Narrow" w:hAnsi="Arial Narrow"/>
                <w:sz w:val="20"/>
              </w:rPr>
              <w:t>CHECKMATE 017</w:t>
            </w:r>
          </w:p>
        </w:tc>
        <w:tc>
          <w:tcPr>
            <w:tcW w:w="1386" w:type="dxa"/>
            <w:noWrap/>
            <w:hideMark/>
          </w:tcPr>
          <w:p w:rsidR="0089504C" w:rsidRPr="006D767C" w:rsidRDefault="0089504C" w:rsidP="0089504C">
            <w:pPr>
              <w:keepNext/>
              <w:spacing w:before="40" w:after="40"/>
              <w:jc w:val="center"/>
              <w:rPr>
                <w:rFonts w:ascii="Arial Narrow" w:hAnsi="Arial Narrow"/>
                <w:sz w:val="20"/>
              </w:rPr>
            </w:pPr>
            <w:r w:rsidRPr="006D767C">
              <w:rPr>
                <w:rFonts w:ascii="Arial Narrow" w:hAnsi="Arial Narrow"/>
                <w:sz w:val="20"/>
              </w:rPr>
              <w:t>0.62</w:t>
            </w:r>
          </w:p>
        </w:tc>
        <w:tc>
          <w:tcPr>
            <w:tcW w:w="1663" w:type="dxa"/>
            <w:noWrap/>
            <w:hideMark/>
          </w:tcPr>
          <w:p w:rsidR="0089504C" w:rsidRPr="006D767C" w:rsidRDefault="0089504C" w:rsidP="0089504C">
            <w:pPr>
              <w:keepNext/>
              <w:spacing w:before="40" w:after="40"/>
              <w:jc w:val="center"/>
              <w:rPr>
                <w:rFonts w:ascii="Arial Narrow" w:hAnsi="Arial Narrow"/>
                <w:sz w:val="20"/>
              </w:rPr>
            </w:pPr>
            <w:r w:rsidRPr="006D767C">
              <w:rPr>
                <w:rFonts w:ascii="Arial Narrow" w:hAnsi="Arial Narrow"/>
                <w:sz w:val="20"/>
              </w:rPr>
              <w:t>0.48</w:t>
            </w:r>
          </w:p>
        </w:tc>
        <w:tc>
          <w:tcPr>
            <w:tcW w:w="1491" w:type="dxa"/>
            <w:noWrap/>
            <w:hideMark/>
          </w:tcPr>
          <w:p w:rsidR="0089504C" w:rsidRPr="006D767C" w:rsidRDefault="0089504C" w:rsidP="0089504C">
            <w:pPr>
              <w:keepNext/>
              <w:spacing w:before="40" w:after="40"/>
              <w:jc w:val="center"/>
              <w:rPr>
                <w:rFonts w:ascii="Arial Narrow" w:hAnsi="Arial Narrow"/>
                <w:sz w:val="20"/>
              </w:rPr>
            </w:pPr>
            <w:r w:rsidRPr="006D767C">
              <w:rPr>
                <w:rFonts w:ascii="Arial Narrow" w:hAnsi="Arial Narrow"/>
                <w:sz w:val="20"/>
              </w:rPr>
              <w:t>0.81</w:t>
            </w:r>
          </w:p>
        </w:tc>
      </w:tr>
      <w:tr w:rsidR="0089504C" w:rsidRPr="006D767C" w:rsidTr="00D8324B">
        <w:trPr>
          <w:trHeight w:val="300"/>
        </w:trPr>
        <w:tc>
          <w:tcPr>
            <w:tcW w:w="4702" w:type="dxa"/>
            <w:noWrap/>
            <w:hideMark/>
          </w:tcPr>
          <w:p w:rsidR="0089504C" w:rsidRPr="006D767C" w:rsidRDefault="0089504C" w:rsidP="0089504C">
            <w:pPr>
              <w:keepNext/>
              <w:spacing w:before="40" w:after="40"/>
              <w:jc w:val="left"/>
              <w:rPr>
                <w:rFonts w:ascii="Arial Narrow" w:hAnsi="Arial Narrow"/>
                <w:sz w:val="20"/>
              </w:rPr>
            </w:pPr>
            <w:r w:rsidRPr="006D767C">
              <w:rPr>
                <w:rFonts w:ascii="Arial Narrow" w:hAnsi="Arial Narrow"/>
                <w:sz w:val="20"/>
              </w:rPr>
              <w:t>CHECKMATE 057</w:t>
            </w:r>
          </w:p>
        </w:tc>
        <w:tc>
          <w:tcPr>
            <w:tcW w:w="1386" w:type="dxa"/>
            <w:noWrap/>
            <w:hideMark/>
          </w:tcPr>
          <w:p w:rsidR="0089504C" w:rsidRPr="006D767C" w:rsidRDefault="0089504C" w:rsidP="0089504C">
            <w:pPr>
              <w:keepNext/>
              <w:spacing w:before="40" w:after="40"/>
              <w:jc w:val="center"/>
              <w:rPr>
                <w:rFonts w:ascii="Arial Narrow" w:hAnsi="Arial Narrow"/>
                <w:sz w:val="20"/>
              </w:rPr>
            </w:pPr>
            <w:r w:rsidRPr="006D767C">
              <w:rPr>
                <w:rFonts w:ascii="Arial Narrow" w:hAnsi="Arial Narrow"/>
                <w:sz w:val="20"/>
              </w:rPr>
              <w:t>0.72</w:t>
            </w:r>
          </w:p>
        </w:tc>
        <w:tc>
          <w:tcPr>
            <w:tcW w:w="1663" w:type="dxa"/>
            <w:noWrap/>
            <w:hideMark/>
          </w:tcPr>
          <w:p w:rsidR="0089504C" w:rsidRPr="006D767C" w:rsidRDefault="0089504C" w:rsidP="0089504C">
            <w:pPr>
              <w:keepNext/>
              <w:spacing w:before="40" w:after="40"/>
              <w:jc w:val="center"/>
              <w:rPr>
                <w:rFonts w:ascii="Arial Narrow" w:hAnsi="Arial Narrow"/>
                <w:sz w:val="20"/>
              </w:rPr>
            </w:pPr>
            <w:r w:rsidRPr="006D767C">
              <w:rPr>
                <w:rFonts w:ascii="Arial Narrow" w:hAnsi="Arial Narrow"/>
                <w:sz w:val="20"/>
              </w:rPr>
              <w:t>0.60</w:t>
            </w:r>
          </w:p>
        </w:tc>
        <w:tc>
          <w:tcPr>
            <w:tcW w:w="1491" w:type="dxa"/>
            <w:noWrap/>
            <w:hideMark/>
          </w:tcPr>
          <w:p w:rsidR="0089504C" w:rsidRPr="006D767C" w:rsidRDefault="0089504C" w:rsidP="0089504C">
            <w:pPr>
              <w:keepNext/>
              <w:spacing w:before="40" w:after="40"/>
              <w:jc w:val="center"/>
              <w:rPr>
                <w:rFonts w:ascii="Arial Narrow" w:hAnsi="Arial Narrow"/>
                <w:sz w:val="20"/>
              </w:rPr>
            </w:pPr>
            <w:r w:rsidRPr="006D767C">
              <w:rPr>
                <w:rFonts w:ascii="Arial Narrow" w:hAnsi="Arial Narrow"/>
                <w:sz w:val="20"/>
              </w:rPr>
              <w:t>0.88</w:t>
            </w:r>
          </w:p>
        </w:tc>
      </w:tr>
      <w:tr w:rsidR="0089504C" w:rsidRPr="006D767C" w:rsidTr="00D8324B">
        <w:trPr>
          <w:trHeight w:val="300"/>
        </w:trPr>
        <w:tc>
          <w:tcPr>
            <w:tcW w:w="4702" w:type="dxa"/>
            <w:noWrap/>
            <w:hideMark/>
          </w:tcPr>
          <w:p w:rsidR="0089504C" w:rsidRPr="006D767C" w:rsidRDefault="0089504C" w:rsidP="0089504C">
            <w:pPr>
              <w:keepNext/>
              <w:spacing w:before="40" w:after="40"/>
              <w:jc w:val="left"/>
              <w:rPr>
                <w:rFonts w:ascii="Arial Narrow" w:hAnsi="Arial Narrow"/>
                <w:sz w:val="20"/>
              </w:rPr>
            </w:pPr>
            <w:r w:rsidRPr="006D767C">
              <w:rPr>
                <w:rFonts w:ascii="Arial Narrow" w:hAnsi="Arial Narrow"/>
                <w:sz w:val="20"/>
              </w:rPr>
              <w:t>CHECKMATE 017 (24 months)</w:t>
            </w:r>
          </w:p>
        </w:tc>
        <w:tc>
          <w:tcPr>
            <w:tcW w:w="1386" w:type="dxa"/>
            <w:noWrap/>
            <w:hideMark/>
          </w:tcPr>
          <w:p w:rsidR="0089504C" w:rsidRPr="006D767C" w:rsidRDefault="0089504C" w:rsidP="0089504C">
            <w:pPr>
              <w:keepNext/>
              <w:spacing w:before="40" w:after="40"/>
              <w:jc w:val="center"/>
              <w:rPr>
                <w:rFonts w:ascii="Arial Narrow" w:hAnsi="Arial Narrow"/>
                <w:sz w:val="20"/>
              </w:rPr>
            </w:pPr>
            <w:r w:rsidRPr="006D767C">
              <w:rPr>
                <w:rFonts w:ascii="Arial Narrow" w:hAnsi="Arial Narrow"/>
                <w:sz w:val="20"/>
              </w:rPr>
              <w:t>0.62</w:t>
            </w:r>
          </w:p>
        </w:tc>
        <w:tc>
          <w:tcPr>
            <w:tcW w:w="1663" w:type="dxa"/>
            <w:noWrap/>
            <w:hideMark/>
          </w:tcPr>
          <w:p w:rsidR="0089504C" w:rsidRPr="006D767C" w:rsidRDefault="0089504C" w:rsidP="0089504C">
            <w:pPr>
              <w:keepNext/>
              <w:spacing w:before="40" w:after="40"/>
              <w:jc w:val="center"/>
              <w:rPr>
                <w:rFonts w:ascii="Arial Narrow" w:hAnsi="Arial Narrow"/>
                <w:sz w:val="20"/>
              </w:rPr>
            </w:pPr>
            <w:r w:rsidRPr="006D767C">
              <w:rPr>
                <w:rFonts w:ascii="Arial Narrow" w:hAnsi="Arial Narrow"/>
                <w:sz w:val="20"/>
              </w:rPr>
              <w:t>0.47</w:t>
            </w:r>
          </w:p>
        </w:tc>
        <w:tc>
          <w:tcPr>
            <w:tcW w:w="1491" w:type="dxa"/>
            <w:noWrap/>
            <w:hideMark/>
          </w:tcPr>
          <w:p w:rsidR="0089504C" w:rsidRPr="006D767C" w:rsidRDefault="0089504C" w:rsidP="0089504C">
            <w:pPr>
              <w:keepNext/>
              <w:spacing w:before="40" w:after="40"/>
              <w:jc w:val="center"/>
              <w:rPr>
                <w:rFonts w:ascii="Arial Narrow" w:hAnsi="Arial Narrow"/>
                <w:sz w:val="20"/>
              </w:rPr>
            </w:pPr>
            <w:r w:rsidRPr="006D767C">
              <w:rPr>
                <w:rFonts w:ascii="Arial Narrow" w:hAnsi="Arial Narrow"/>
                <w:sz w:val="20"/>
              </w:rPr>
              <w:t>0.80</w:t>
            </w:r>
          </w:p>
        </w:tc>
      </w:tr>
      <w:tr w:rsidR="0089504C" w:rsidRPr="006D767C" w:rsidTr="00D8324B">
        <w:trPr>
          <w:trHeight w:val="300"/>
        </w:trPr>
        <w:tc>
          <w:tcPr>
            <w:tcW w:w="4702" w:type="dxa"/>
            <w:noWrap/>
            <w:hideMark/>
          </w:tcPr>
          <w:p w:rsidR="0089504C" w:rsidRPr="006D767C" w:rsidRDefault="0089504C" w:rsidP="0089504C">
            <w:pPr>
              <w:keepNext/>
              <w:spacing w:before="40" w:after="40"/>
              <w:jc w:val="left"/>
              <w:rPr>
                <w:rFonts w:ascii="Arial Narrow" w:hAnsi="Arial Narrow"/>
                <w:sz w:val="20"/>
              </w:rPr>
            </w:pPr>
            <w:r w:rsidRPr="006D767C">
              <w:rPr>
                <w:rFonts w:ascii="Arial Narrow" w:hAnsi="Arial Narrow"/>
                <w:sz w:val="20"/>
              </w:rPr>
              <w:t>CHECKMATE 057 (24 months)</w:t>
            </w:r>
          </w:p>
        </w:tc>
        <w:tc>
          <w:tcPr>
            <w:tcW w:w="1386" w:type="dxa"/>
            <w:noWrap/>
            <w:hideMark/>
          </w:tcPr>
          <w:p w:rsidR="0089504C" w:rsidRPr="006D767C" w:rsidRDefault="0089504C" w:rsidP="0089504C">
            <w:pPr>
              <w:keepNext/>
              <w:spacing w:before="40" w:after="40"/>
              <w:jc w:val="center"/>
              <w:rPr>
                <w:rFonts w:ascii="Arial Narrow" w:hAnsi="Arial Narrow"/>
                <w:sz w:val="20"/>
              </w:rPr>
            </w:pPr>
            <w:r w:rsidRPr="006D767C">
              <w:rPr>
                <w:rFonts w:ascii="Arial Narrow" w:hAnsi="Arial Narrow"/>
                <w:sz w:val="20"/>
              </w:rPr>
              <w:t>0.75</w:t>
            </w:r>
          </w:p>
        </w:tc>
        <w:tc>
          <w:tcPr>
            <w:tcW w:w="1663" w:type="dxa"/>
            <w:noWrap/>
            <w:hideMark/>
          </w:tcPr>
          <w:p w:rsidR="0089504C" w:rsidRPr="006D767C" w:rsidRDefault="0089504C" w:rsidP="0089504C">
            <w:pPr>
              <w:keepNext/>
              <w:spacing w:before="40" w:after="40"/>
              <w:jc w:val="center"/>
              <w:rPr>
                <w:rFonts w:ascii="Arial Narrow" w:hAnsi="Arial Narrow"/>
                <w:sz w:val="20"/>
              </w:rPr>
            </w:pPr>
            <w:r w:rsidRPr="006D767C">
              <w:rPr>
                <w:rFonts w:ascii="Arial Narrow" w:hAnsi="Arial Narrow"/>
                <w:sz w:val="20"/>
              </w:rPr>
              <w:t>0.63</w:t>
            </w:r>
          </w:p>
        </w:tc>
        <w:tc>
          <w:tcPr>
            <w:tcW w:w="1491" w:type="dxa"/>
            <w:noWrap/>
            <w:hideMark/>
          </w:tcPr>
          <w:p w:rsidR="0089504C" w:rsidRPr="006D767C" w:rsidRDefault="0089504C" w:rsidP="0089504C">
            <w:pPr>
              <w:keepNext/>
              <w:spacing w:before="40" w:after="40"/>
              <w:jc w:val="center"/>
              <w:rPr>
                <w:rFonts w:ascii="Arial Narrow" w:hAnsi="Arial Narrow"/>
                <w:sz w:val="20"/>
              </w:rPr>
            </w:pPr>
            <w:r w:rsidRPr="006D767C">
              <w:rPr>
                <w:rFonts w:ascii="Arial Narrow" w:hAnsi="Arial Narrow"/>
                <w:sz w:val="20"/>
              </w:rPr>
              <w:t>0.91</w:t>
            </w:r>
          </w:p>
        </w:tc>
      </w:tr>
      <w:tr w:rsidR="0089504C" w:rsidRPr="006D767C" w:rsidTr="00D8324B">
        <w:trPr>
          <w:trHeight w:val="300"/>
        </w:trPr>
        <w:tc>
          <w:tcPr>
            <w:tcW w:w="4702" w:type="dxa"/>
            <w:noWrap/>
            <w:hideMark/>
          </w:tcPr>
          <w:p w:rsidR="0089504C" w:rsidRPr="006D767C" w:rsidRDefault="0089504C" w:rsidP="0089504C">
            <w:pPr>
              <w:keepNext/>
              <w:spacing w:before="40" w:after="40"/>
              <w:jc w:val="left"/>
              <w:rPr>
                <w:rFonts w:ascii="Arial Narrow" w:hAnsi="Arial Narrow"/>
                <w:b/>
                <w:sz w:val="20"/>
              </w:rPr>
            </w:pPr>
            <w:r w:rsidRPr="006D767C">
              <w:rPr>
                <w:rFonts w:ascii="Arial Narrow" w:hAnsi="Arial Narrow"/>
                <w:b/>
                <w:sz w:val="20"/>
              </w:rPr>
              <w:t>Meta-analyses</w:t>
            </w:r>
          </w:p>
        </w:tc>
        <w:tc>
          <w:tcPr>
            <w:tcW w:w="4540" w:type="dxa"/>
            <w:gridSpan w:val="3"/>
            <w:noWrap/>
            <w:hideMark/>
          </w:tcPr>
          <w:p w:rsidR="0089504C" w:rsidRPr="006D767C" w:rsidRDefault="00230315" w:rsidP="00230315">
            <w:pPr>
              <w:keepNext/>
              <w:spacing w:before="40" w:after="40"/>
              <w:jc w:val="center"/>
              <w:rPr>
                <w:rFonts w:ascii="Arial Narrow" w:hAnsi="Arial Narrow"/>
                <w:b/>
                <w:sz w:val="20"/>
              </w:rPr>
            </w:pPr>
            <w:r w:rsidRPr="006D767C">
              <w:rPr>
                <w:rFonts w:ascii="Arial Narrow" w:hAnsi="Arial Narrow"/>
                <w:b/>
                <w:sz w:val="20"/>
              </w:rPr>
              <w:t>Mantel-Haenszel r</w:t>
            </w:r>
            <w:r w:rsidR="00D8324B" w:rsidRPr="006D767C">
              <w:rPr>
                <w:rFonts w:ascii="Arial Narrow" w:hAnsi="Arial Narrow"/>
                <w:b/>
                <w:sz w:val="20"/>
              </w:rPr>
              <w:t>andom effects model</w:t>
            </w:r>
            <w:r w:rsidR="0089504C" w:rsidRPr="006D767C">
              <w:rPr>
                <w:rFonts w:ascii="Arial Narrow" w:hAnsi="Arial Narrow"/>
                <w:b/>
                <w:sz w:val="20"/>
              </w:rPr>
              <w:t>, RevMan5.3</w:t>
            </w:r>
          </w:p>
        </w:tc>
      </w:tr>
      <w:tr w:rsidR="0089504C" w:rsidRPr="006D767C" w:rsidTr="00D8324B">
        <w:trPr>
          <w:trHeight w:val="300"/>
        </w:trPr>
        <w:tc>
          <w:tcPr>
            <w:tcW w:w="9242" w:type="dxa"/>
            <w:gridSpan w:val="4"/>
            <w:noWrap/>
            <w:hideMark/>
          </w:tcPr>
          <w:p w:rsidR="0089504C" w:rsidRPr="006D767C" w:rsidRDefault="0089504C" w:rsidP="00252F20">
            <w:pPr>
              <w:keepNext/>
              <w:spacing w:before="40" w:after="40"/>
              <w:jc w:val="left"/>
              <w:rPr>
                <w:rFonts w:ascii="Arial Narrow" w:hAnsi="Arial Narrow"/>
                <w:sz w:val="20"/>
              </w:rPr>
            </w:pPr>
            <w:r w:rsidRPr="006D767C">
              <w:rPr>
                <w:rFonts w:ascii="Arial Narrow" w:hAnsi="Arial Narrow"/>
                <w:sz w:val="20"/>
              </w:rPr>
              <w:t xml:space="preserve">Atezolizumab vs </w:t>
            </w:r>
            <w:r w:rsidR="00252F20" w:rsidRPr="006D767C">
              <w:rPr>
                <w:rFonts w:ascii="Arial Narrow" w:hAnsi="Arial Narrow"/>
                <w:sz w:val="20"/>
              </w:rPr>
              <w:t>d</w:t>
            </w:r>
            <w:r w:rsidRPr="006D767C">
              <w:rPr>
                <w:rFonts w:ascii="Arial Narrow" w:hAnsi="Arial Narrow"/>
                <w:sz w:val="20"/>
              </w:rPr>
              <w:t>ocetaxel</w:t>
            </w:r>
          </w:p>
        </w:tc>
      </w:tr>
      <w:tr w:rsidR="0089504C" w:rsidRPr="006D767C" w:rsidTr="00D8324B">
        <w:trPr>
          <w:trHeight w:val="300"/>
        </w:trPr>
        <w:tc>
          <w:tcPr>
            <w:tcW w:w="4702" w:type="dxa"/>
            <w:noWrap/>
            <w:hideMark/>
          </w:tcPr>
          <w:p w:rsidR="0089504C" w:rsidRPr="006D767C" w:rsidRDefault="0089504C" w:rsidP="0089504C">
            <w:pPr>
              <w:keepNext/>
              <w:spacing w:before="40" w:after="40"/>
              <w:jc w:val="left"/>
              <w:rPr>
                <w:rFonts w:ascii="Arial Narrow" w:hAnsi="Arial Narrow"/>
                <w:sz w:val="20"/>
              </w:rPr>
            </w:pPr>
            <w:r w:rsidRPr="006D767C">
              <w:rPr>
                <w:rFonts w:ascii="Arial Narrow" w:hAnsi="Arial Narrow"/>
                <w:sz w:val="20"/>
              </w:rPr>
              <w:t>OAK &amp; POPLAR</w:t>
            </w:r>
          </w:p>
        </w:tc>
        <w:tc>
          <w:tcPr>
            <w:tcW w:w="1386" w:type="dxa"/>
            <w:noWrap/>
            <w:hideMark/>
          </w:tcPr>
          <w:p w:rsidR="0089504C" w:rsidRPr="002041B0" w:rsidRDefault="002041B0" w:rsidP="0089504C">
            <w:pPr>
              <w:keepNext/>
              <w:spacing w:before="40" w:after="40"/>
              <w:jc w:val="center"/>
              <w:rPr>
                <w:rFonts w:ascii="Arial Narrow" w:hAnsi="Arial Narrow"/>
                <w:sz w:val="20"/>
                <w:highlight w:val="black"/>
              </w:rPr>
            </w:pPr>
            <w:r>
              <w:rPr>
                <w:rFonts w:ascii="Arial Narrow" w:hAnsi="Arial Narrow"/>
                <w:noProof/>
                <w:color w:val="000000"/>
                <w:sz w:val="20"/>
                <w:highlight w:val="black"/>
              </w:rPr>
              <w:t>'''''''''''</w:t>
            </w:r>
          </w:p>
        </w:tc>
        <w:tc>
          <w:tcPr>
            <w:tcW w:w="1663" w:type="dxa"/>
            <w:noWrap/>
            <w:hideMark/>
          </w:tcPr>
          <w:p w:rsidR="0089504C" w:rsidRPr="002041B0" w:rsidRDefault="002041B0" w:rsidP="0089504C">
            <w:pPr>
              <w:keepNext/>
              <w:spacing w:before="40" w:after="40"/>
              <w:jc w:val="center"/>
              <w:rPr>
                <w:rFonts w:ascii="Arial Narrow" w:hAnsi="Arial Narrow"/>
                <w:sz w:val="20"/>
                <w:highlight w:val="black"/>
              </w:rPr>
            </w:pPr>
            <w:r>
              <w:rPr>
                <w:rFonts w:ascii="Arial Narrow" w:hAnsi="Arial Narrow"/>
                <w:noProof/>
                <w:color w:val="000000"/>
                <w:sz w:val="20"/>
                <w:highlight w:val="black"/>
              </w:rPr>
              <w:t>''''''''''</w:t>
            </w:r>
          </w:p>
        </w:tc>
        <w:tc>
          <w:tcPr>
            <w:tcW w:w="1491" w:type="dxa"/>
            <w:noWrap/>
            <w:hideMark/>
          </w:tcPr>
          <w:p w:rsidR="0089504C" w:rsidRPr="002041B0" w:rsidRDefault="002041B0" w:rsidP="0089504C">
            <w:pPr>
              <w:keepNext/>
              <w:spacing w:before="40" w:after="40"/>
              <w:jc w:val="center"/>
              <w:rPr>
                <w:rFonts w:ascii="Arial Narrow" w:hAnsi="Arial Narrow"/>
                <w:sz w:val="20"/>
                <w:highlight w:val="black"/>
              </w:rPr>
            </w:pPr>
            <w:r>
              <w:rPr>
                <w:rFonts w:ascii="Arial Narrow" w:hAnsi="Arial Narrow"/>
                <w:noProof/>
                <w:color w:val="000000"/>
                <w:sz w:val="20"/>
                <w:highlight w:val="black"/>
              </w:rPr>
              <w:t>''''''''''</w:t>
            </w:r>
          </w:p>
        </w:tc>
      </w:tr>
      <w:tr w:rsidR="00D8324B" w:rsidRPr="006D767C" w:rsidTr="007171FC">
        <w:trPr>
          <w:trHeight w:val="300"/>
        </w:trPr>
        <w:tc>
          <w:tcPr>
            <w:tcW w:w="9242" w:type="dxa"/>
            <w:gridSpan w:val="4"/>
            <w:noWrap/>
          </w:tcPr>
          <w:p w:rsidR="00D8324B" w:rsidRPr="002041B0" w:rsidRDefault="002041B0" w:rsidP="00D8324B">
            <w:pPr>
              <w:keepNext/>
              <w:spacing w:before="40" w:after="40"/>
              <w:jc w:val="left"/>
              <w:rPr>
                <w:rFonts w:ascii="Arial Narrow" w:hAnsi="Arial Narrow"/>
                <w:sz w:val="20"/>
                <w:highlight w:val="black"/>
              </w:rPr>
            </w:pPr>
            <w:r>
              <w:rPr>
                <w:rFonts w:ascii="Arial Narrow" w:hAnsi="Arial Narrow"/>
                <w:noProof/>
                <w:color w:val="000000"/>
                <w:sz w:val="20"/>
                <w:highlight w:val="black"/>
              </w:rPr>
              <w:t>''''''''''''''''''''''''''''''' ''''''''''' ''' ''''''''''''' ''''''''''' '''' '''''''''' '''' '''' ''' '''''' ''' '''''''''''''' '''' '''' ''''''''' '''''''''' ''''''' '''''''''''''''' '''''''''''''' '''' '''' '''''''''''' ''''' '''' '''''''''''''''''''</w:t>
            </w:r>
          </w:p>
        </w:tc>
      </w:tr>
      <w:tr w:rsidR="0089504C" w:rsidRPr="006D767C" w:rsidTr="00D8324B">
        <w:trPr>
          <w:trHeight w:val="300"/>
        </w:trPr>
        <w:tc>
          <w:tcPr>
            <w:tcW w:w="9242" w:type="dxa"/>
            <w:gridSpan w:val="4"/>
            <w:noWrap/>
            <w:hideMark/>
          </w:tcPr>
          <w:p w:rsidR="0089504C" w:rsidRPr="007D0983" w:rsidRDefault="0089504C" w:rsidP="00252F20">
            <w:pPr>
              <w:keepNext/>
              <w:spacing w:before="40" w:after="40"/>
              <w:jc w:val="left"/>
              <w:rPr>
                <w:rFonts w:ascii="Arial Narrow" w:hAnsi="Arial Narrow"/>
                <w:sz w:val="20"/>
              </w:rPr>
            </w:pPr>
            <w:r w:rsidRPr="007D0983">
              <w:rPr>
                <w:rFonts w:ascii="Arial Narrow" w:hAnsi="Arial Narrow"/>
                <w:sz w:val="20"/>
              </w:rPr>
              <w:t xml:space="preserve">Nivolumab vs </w:t>
            </w:r>
            <w:r w:rsidR="00252F20" w:rsidRPr="007D0983">
              <w:rPr>
                <w:rFonts w:ascii="Arial Narrow" w:hAnsi="Arial Narrow"/>
                <w:sz w:val="20"/>
              </w:rPr>
              <w:t>d</w:t>
            </w:r>
            <w:r w:rsidRPr="007D0983">
              <w:rPr>
                <w:rFonts w:ascii="Arial Narrow" w:hAnsi="Arial Narrow"/>
                <w:sz w:val="20"/>
              </w:rPr>
              <w:t>ocetaxel</w:t>
            </w:r>
          </w:p>
        </w:tc>
      </w:tr>
      <w:tr w:rsidR="0089504C" w:rsidRPr="006D767C" w:rsidTr="00D8324B">
        <w:trPr>
          <w:trHeight w:val="300"/>
        </w:trPr>
        <w:tc>
          <w:tcPr>
            <w:tcW w:w="4702" w:type="dxa"/>
            <w:noWrap/>
            <w:hideMark/>
          </w:tcPr>
          <w:p w:rsidR="0089504C" w:rsidRPr="007D0983" w:rsidRDefault="0089504C" w:rsidP="0089504C">
            <w:pPr>
              <w:keepNext/>
              <w:spacing w:before="40" w:after="40"/>
              <w:jc w:val="left"/>
              <w:rPr>
                <w:rFonts w:ascii="Arial Narrow" w:hAnsi="Arial Narrow"/>
                <w:sz w:val="20"/>
              </w:rPr>
            </w:pPr>
            <w:r w:rsidRPr="007D0983">
              <w:rPr>
                <w:rFonts w:ascii="Arial Narrow" w:hAnsi="Arial Narrow"/>
                <w:sz w:val="20"/>
              </w:rPr>
              <w:t>CHECKMATE 017 &amp; CHECKMATE 057</w:t>
            </w:r>
          </w:p>
        </w:tc>
        <w:tc>
          <w:tcPr>
            <w:tcW w:w="1386" w:type="dxa"/>
            <w:noWrap/>
            <w:hideMark/>
          </w:tcPr>
          <w:p w:rsidR="0089504C" w:rsidRPr="002041B0" w:rsidRDefault="002041B0" w:rsidP="0089504C">
            <w:pPr>
              <w:keepNext/>
              <w:spacing w:before="40" w:after="40"/>
              <w:jc w:val="center"/>
              <w:rPr>
                <w:rFonts w:ascii="Arial Narrow" w:hAnsi="Arial Narrow"/>
                <w:sz w:val="20"/>
                <w:highlight w:val="black"/>
              </w:rPr>
            </w:pPr>
            <w:r>
              <w:rPr>
                <w:rFonts w:ascii="Arial Narrow" w:hAnsi="Arial Narrow"/>
                <w:noProof/>
                <w:color w:val="000000"/>
                <w:sz w:val="20"/>
                <w:highlight w:val="black"/>
              </w:rPr>
              <w:t>''''''''''</w:t>
            </w:r>
          </w:p>
        </w:tc>
        <w:tc>
          <w:tcPr>
            <w:tcW w:w="1663" w:type="dxa"/>
            <w:noWrap/>
            <w:hideMark/>
          </w:tcPr>
          <w:p w:rsidR="0089504C" w:rsidRPr="002041B0" w:rsidRDefault="002041B0" w:rsidP="0089504C">
            <w:pPr>
              <w:keepNext/>
              <w:spacing w:before="40" w:after="40"/>
              <w:jc w:val="center"/>
              <w:rPr>
                <w:rFonts w:ascii="Arial Narrow" w:hAnsi="Arial Narrow"/>
                <w:sz w:val="20"/>
                <w:highlight w:val="black"/>
              </w:rPr>
            </w:pPr>
            <w:r>
              <w:rPr>
                <w:rFonts w:ascii="Arial Narrow" w:hAnsi="Arial Narrow"/>
                <w:noProof/>
                <w:color w:val="000000"/>
                <w:sz w:val="20"/>
                <w:highlight w:val="black"/>
              </w:rPr>
              <w:t>''''''''''</w:t>
            </w:r>
          </w:p>
        </w:tc>
        <w:tc>
          <w:tcPr>
            <w:tcW w:w="1491" w:type="dxa"/>
            <w:noWrap/>
            <w:hideMark/>
          </w:tcPr>
          <w:p w:rsidR="0089504C" w:rsidRPr="002041B0" w:rsidRDefault="002041B0" w:rsidP="0089504C">
            <w:pPr>
              <w:keepNext/>
              <w:spacing w:before="40" w:after="40"/>
              <w:jc w:val="center"/>
              <w:rPr>
                <w:rFonts w:ascii="Arial Narrow" w:hAnsi="Arial Narrow"/>
                <w:sz w:val="20"/>
                <w:highlight w:val="black"/>
              </w:rPr>
            </w:pPr>
            <w:r>
              <w:rPr>
                <w:rFonts w:ascii="Arial Narrow" w:hAnsi="Arial Narrow"/>
                <w:noProof/>
                <w:color w:val="000000"/>
                <w:sz w:val="20"/>
                <w:highlight w:val="black"/>
              </w:rPr>
              <w:t>''''''''''''</w:t>
            </w:r>
          </w:p>
        </w:tc>
      </w:tr>
      <w:tr w:rsidR="00D8324B" w:rsidRPr="006D767C" w:rsidTr="007171FC">
        <w:trPr>
          <w:trHeight w:val="300"/>
        </w:trPr>
        <w:tc>
          <w:tcPr>
            <w:tcW w:w="9242" w:type="dxa"/>
            <w:gridSpan w:val="4"/>
            <w:noWrap/>
          </w:tcPr>
          <w:p w:rsidR="00D8324B" w:rsidRPr="002041B0" w:rsidRDefault="002041B0" w:rsidP="00D8324B">
            <w:pPr>
              <w:keepNext/>
              <w:spacing w:before="40" w:after="40"/>
              <w:jc w:val="left"/>
              <w:rPr>
                <w:rFonts w:ascii="Arial Narrow" w:hAnsi="Arial Narrow"/>
                <w:sz w:val="20"/>
                <w:highlight w:val="black"/>
              </w:rPr>
            </w:pPr>
            <w:r>
              <w:rPr>
                <w:rFonts w:ascii="Arial Narrow" w:hAnsi="Arial Narrow"/>
                <w:noProof/>
                <w:color w:val="000000"/>
                <w:sz w:val="20"/>
                <w:highlight w:val="black"/>
              </w:rPr>
              <w:t>'''''''''''''''''''''''''''''''''''' '''''''''''' '''' '''''''''' '''''''''' '''' '''''''''' '''' '''' ''' '''''' '''' ''''''''''''''' '''' '''' ''''''''' '''''''''' '''''' ''''''''''''''' '''''''''''''''' '''' '''' ''''''''''' '''''' ''' ''''''''''''''''''''''</w:t>
            </w:r>
          </w:p>
        </w:tc>
      </w:tr>
      <w:tr w:rsidR="0089504C" w:rsidRPr="006D767C" w:rsidTr="00D8324B">
        <w:trPr>
          <w:trHeight w:val="270"/>
        </w:trPr>
        <w:tc>
          <w:tcPr>
            <w:tcW w:w="4702" w:type="dxa"/>
            <w:noWrap/>
            <w:hideMark/>
          </w:tcPr>
          <w:p w:rsidR="0089504C" w:rsidRPr="007D0983" w:rsidRDefault="0089504C" w:rsidP="0089504C">
            <w:pPr>
              <w:keepNext/>
              <w:spacing w:before="40" w:after="40"/>
              <w:jc w:val="left"/>
              <w:rPr>
                <w:rFonts w:ascii="Arial Narrow" w:hAnsi="Arial Narrow"/>
                <w:sz w:val="20"/>
              </w:rPr>
            </w:pPr>
            <w:r w:rsidRPr="007D0983">
              <w:rPr>
                <w:rFonts w:ascii="Arial Narrow" w:hAnsi="Arial Narrow"/>
                <w:sz w:val="20"/>
              </w:rPr>
              <w:t>CHECKMATE 017 &amp; CHECKMATE 057 (24 months)</w:t>
            </w:r>
          </w:p>
        </w:tc>
        <w:tc>
          <w:tcPr>
            <w:tcW w:w="1386" w:type="dxa"/>
            <w:noWrap/>
            <w:hideMark/>
          </w:tcPr>
          <w:p w:rsidR="0089504C" w:rsidRPr="002041B0" w:rsidRDefault="002041B0" w:rsidP="0089504C">
            <w:pPr>
              <w:keepNext/>
              <w:spacing w:before="40" w:after="40"/>
              <w:jc w:val="center"/>
              <w:rPr>
                <w:rFonts w:ascii="Arial Narrow" w:hAnsi="Arial Narrow"/>
                <w:sz w:val="20"/>
                <w:highlight w:val="black"/>
              </w:rPr>
            </w:pPr>
            <w:r>
              <w:rPr>
                <w:rFonts w:ascii="Arial Narrow" w:hAnsi="Arial Narrow"/>
                <w:noProof/>
                <w:color w:val="000000"/>
                <w:sz w:val="20"/>
                <w:highlight w:val="black"/>
              </w:rPr>
              <w:t>''''''''''</w:t>
            </w:r>
          </w:p>
        </w:tc>
        <w:tc>
          <w:tcPr>
            <w:tcW w:w="1663" w:type="dxa"/>
            <w:noWrap/>
            <w:hideMark/>
          </w:tcPr>
          <w:p w:rsidR="0089504C" w:rsidRPr="002041B0" w:rsidRDefault="002041B0" w:rsidP="0089504C">
            <w:pPr>
              <w:keepNext/>
              <w:spacing w:before="40" w:after="40"/>
              <w:jc w:val="center"/>
              <w:rPr>
                <w:rFonts w:ascii="Arial Narrow" w:hAnsi="Arial Narrow"/>
                <w:sz w:val="20"/>
                <w:highlight w:val="black"/>
              </w:rPr>
            </w:pPr>
            <w:r>
              <w:rPr>
                <w:rFonts w:ascii="Arial Narrow" w:hAnsi="Arial Narrow"/>
                <w:noProof/>
                <w:color w:val="000000"/>
                <w:sz w:val="20"/>
                <w:highlight w:val="black"/>
              </w:rPr>
              <w:t>''''''''''</w:t>
            </w:r>
          </w:p>
        </w:tc>
        <w:tc>
          <w:tcPr>
            <w:tcW w:w="1491" w:type="dxa"/>
            <w:noWrap/>
            <w:hideMark/>
          </w:tcPr>
          <w:p w:rsidR="0089504C" w:rsidRPr="002041B0" w:rsidRDefault="002041B0" w:rsidP="0089504C">
            <w:pPr>
              <w:keepNext/>
              <w:spacing w:before="40" w:after="40"/>
              <w:jc w:val="center"/>
              <w:rPr>
                <w:rFonts w:ascii="Arial Narrow" w:hAnsi="Arial Narrow"/>
                <w:sz w:val="20"/>
                <w:highlight w:val="black"/>
              </w:rPr>
            </w:pPr>
            <w:r>
              <w:rPr>
                <w:rFonts w:ascii="Arial Narrow" w:hAnsi="Arial Narrow"/>
                <w:noProof/>
                <w:color w:val="000000"/>
                <w:sz w:val="20"/>
                <w:highlight w:val="black"/>
              </w:rPr>
              <w:t>'''''''''''</w:t>
            </w:r>
          </w:p>
        </w:tc>
      </w:tr>
      <w:tr w:rsidR="00D8324B" w:rsidRPr="006D767C" w:rsidTr="007171FC">
        <w:trPr>
          <w:trHeight w:val="270"/>
        </w:trPr>
        <w:tc>
          <w:tcPr>
            <w:tcW w:w="9242" w:type="dxa"/>
            <w:gridSpan w:val="4"/>
            <w:noWrap/>
          </w:tcPr>
          <w:p w:rsidR="00D8324B" w:rsidRPr="002041B0" w:rsidRDefault="002041B0" w:rsidP="00D8324B">
            <w:pPr>
              <w:keepNext/>
              <w:spacing w:before="40" w:after="40"/>
              <w:jc w:val="left"/>
              <w:rPr>
                <w:rFonts w:ascii="Arial Narrow" w:hAnsi="Arial Narrow"/>
                <w:sz w:val="20"/>
                <w:highlight w:val="black"/>
              </w:rPr>
            </w:pPr>
            <w:r>
              <w:rPr>
                <w:rFonts w:ascii="Arial Narrow" w:hAnsi="Arial Narrow"/>
                <w:noProof/>
                <w:color w:val="000000"/>
                <w:sz w:val="20"/>
                <w:highlight w:val="black"/>
              </w:rPr>
              <w:t>''''''''''''''''''''''''''''''''''' ''''''''''' '''' ''''''''''' ''''''''' '''' ''''''''''' '''' '''' '''' '''''' '''' '''''''''''''' '''' '''' ''''''''''''' ''''''''''' '''''' ''''''''''''''' ''''''''''''''' '''' '''' '''''''''' '''''' '''' '''''''''''''''''''</w:t>
            </w:r>
          </w:p>
        </w:tc>
      </w:tr>
      <w:tr w:rsidR="0089504C" w:rsidRPr="006D767C" w:rsidTr="00D8324B">
        <w:trPr>
          <w:trHeight w:val="270"/>
        </w:trPr>
        <w:tc>
          <w:tcPr>
            <w:tcW w:w="4702" w:type="dxa"/>
            <w:noWrap/>
            <w:hideMark/>
          </w:tcPr>
          <w:p w:rsidR="0089504C" w:rsidRPr="007D0983" w:rsidRDefault="0089504C" w:rsidP="0089504C">
            <w:pPr>
              <w:keepNext/>
              <w:spacing w:before="40" w:after="40"/>
              <w:jc w:val="left"/>
              <w:rPr>
                <w:rFonts w:ascii="Arial Narrow" w:hAnsi="Arial Narrow"/>
                <w:b/>
                <w:sz w:val="20"/>
              </w:rPr>
            </w:pPr>
            <w:r w:rsidRPr="007D0983">
              <w:rPr>
                <w:rFonts w:ascii="Arial Narrow" w:hAnsi="Arial Narrow"/>
                <w:b/>
                <w:sz w:val="20"/>
              </w:rPr>
              <w:t>Indirect comparisons</w:t>
            </w:r>
          </w:p>
        </w:tc>
        <w:tc>
          <w:tcPr>
            <w:tcW w:w="4540" w:type="dxa"/>
            <w:gridSpan w:val="3"/>
            <w:noWrap/>
            <w:hideMark/>
          </w:tcPr>
          <w:p w:rsidR="0089504C" w:rsidRPr="007D0983" w:rsidRDefault="0089504C" w:rsidP="0089504C">
            <w:pPr>
              <w:keepNext/>
              <w:spacing w:before="40" w:after="40"/>
              <w:jc w:val="center"/>
              <w:rPr>
                <w:rFonts w:ascii="Arial Narrow" w:hAnsi="Arial Narrow"/>
                <w:b/>
                <w:sz w:val="20"/>
              </w:rPr>
            </w:pPr>
            <w:r w:rsidRPr="007D0983">
              <w:rPr>
                <w:rFonts w:ascii="Arial Narrow" w:hAnsi="Arial Narrow"/>
                <w:b/>
                <w:sz w:val="20"/>
              </w:rPr>
              <w:t>ITC Bucher method, CADTH calculator</w:t>
            </w:r>
          </w:p>
        </w:tc>
      </w:tr>
      <w:tr w:rsidR="0089504C" w:rsidRPr="006D767C" w:rsidTr="00D8324B">
        <w:trPr>
          <w:trHeight w:val="300"/>
        </w:trPr>
        <w:tc>
          <w:tcPr>
            <w:tcW w:w="9242" w:type="dxa"/>
            <w:gridSpan w:val="4"/>
            <w:noWrap/>
            <w:hideMark/>
          </w:tcPr>
          <w:p w:rsidR="0089504C" w:rsidRPr="007D0983" w:rsidRDefault="0089504C" w:rsidP="00252F20">
            <w:pPr>
              <w:keepNext/>
              <w:spacing w:before="40" w:after="40"/>
              <w:jc w:val="left"/>
              <w:rPr>
                <w:rFonts w:ascii="Arial Narrow" w:hAnsi="Arial Narrow"/>
                <w:sz w:val="20"/>
              </w:rPr>
            </w:pPr>
            <w:r w:rsidRPr="007D0983">
              <w:rPr>
                <w:rFonts w:ascii="Arial Narrow" w:hAnsi="Arial Narrow"/>
                <w:sz w:val="20"/>
              </w:rPr>
              <w:t xml:space="preserve">Atezolizumab vs </w:t>
            </w:r>
            <w:r w:rsidR="00252F20" w:rsidRPr="007D0983">
              <w:rPr>
                <w:rFonts w:ascii="Arial Narrow" w:hAnsi="Arial Narrow"/>
                <w:sz w:val="20"/>
              </w:rPr>
              <w:t>n</w:t>
            </w:r>
            <w:r w:rsidRPr="007D0983">
              <w:rPr>
                <w:rFonts w:ascii="Arial Narrow" w:hAnsi="Arial Narrow"/>
                <w:sz w:val="20"/>
              </w:rPr>
              <w:t>ivolumab*</w:t>
            </w:r>
          </w:p>
        </w:tc>
      </w:tr>
      <w:tr w:rsidR="0089504C" w:rsidRPr="006D767C" w:rsidTr="00D8324B">
        <w:trPr>
          <w:trHeight w:val="270"/>
        </w:trPr>
        <w:tc>
          <w:tcPr>
            <w:tcW w:w="4702" w:type="dxa"/>
            <w:noWrap/>
            <w:hideMark/>
          </w:tcPr>
          <w:p w:rsidR="0089504C" w:rsidRPr="007D0983" w:rsidRDefault="0089504C" w:rsidP="0089504C">
            <w:pPr>
              <w:keepNext/>
              <w:spacing w:before="40" w:after="40"/>
              <w:jc w:val="left"/>
              <w:rPr>
                <w:rFonts w:ascii="Arial Narrow" w:hAnsi="Arial Narrow"/>
                <w:sz w:val="20"/>
              </w:rPr>
            </w:pPr>
            <w:r w:rsidRPr="007D0983">
              <w:rPr>
                <w:rFonts w:ascii="Arial Narrow" w:hAnsi="Arial Narrow"/>
                <w:sz w:val="20"/>
              </w:rPr>
              <w:t>OAK &amp; POPLAR vs CHECKMATE 017 &amp; CHECKMATE 057</w:t>
            </w:r>
          </w:p>
        </w:tc>
        <w:tc>
          <w:tcPr>
            <w:tcW w:w="1386" w:type="dxa"/>
            <w:noWrap/>
            <w:hideMark/>
          </w:tcPr>
          <w:p w:rsidR="0089504C" w:rsidRPr="002041B0" w:rsidRDefault="002041B0" w:rsidP="0089504C">
            <w:pPr>
              <w:keepNext/>
              <w:spacing w:before="40" w:after="40"/>
              <w:jc w:val="center"/>
              <w:rPr>
                <w:rFonts w:ascii="Arial Narrow" w:hAnsi="Arial Narrow"/>
                <w:sz w:val="20"/>
                <w:highlight w:val="black"/>
              </w:rPr>
            </w:pPr>
            <w:r>
              <w:rPr>
                <w:rFonts w:ascii="Arial Narrow" w:hAnsi="Arial Narrow"/>
                <w:noProof/>
                <w:color w:val="000000"/>
                <w:sz w:val="20"/>
                <w:highlight w:val="black"/>
              </w:rPr>
              <w:t>''''''''''''</w:t>
            </w:r>
          </w:p>
        </w:tc>
        <w:tc>
          <w:tcPr>
            <w:tcW w:w="1663" w:type="dxa"/>
            <w:noWrap/>
            <w:hideMark/>
          </w:tcPr>
          <w:p w:rsidR="0089504C" w:rsidRPr="002041B0" w:rsidRDefault="002041B0" w:rsidP="0089504C">
            <w:pPr>
              <w:keepNext/>
              <w:spacing w:before="40" w:after="40"/>
              <w:jc w:val="center"/>
              <w:rPr>
                <w:rFonts w:ascii="Arial Narrow" w:hAnsi="Arial Narrow"/>
                <w:sz w:val="20"/>
                <w:highlight w:val="black"/>
              </w:rPr>
            </w:pPr>
            <w:r>
              <w:rPr>
                <w:rFonts w:ascii="Arial Narrow" w:hAnsi="Arial Narrow"/>
                <w:noProof/>
                <w:color w:val="000000"/>
                <w:sz w:val="20"/>
                <w:highlight w:val="black"/>
              </w:rPr>
              <w:t>'''''''''''</w:t>
            </w:r>
          </w:p>
        </w:tc>
        <w:tc>
          <w:tcPr>
            <w:tcW w:w="1491" w:type="dxa"/>
            <w:noWrap/>
            <w:hideMark/>
          </w:tcPr>
          <w:p w:rsidR="0089504C" w:rsidRPr="002041B0" w:rsidRDefault="002041B0" w:rsidP="0089504C">
            <w:pPr>
              <w:keepNext/>
              <w:spacing w:before="40" w:after="40"/>
              <w:jc w:val="center"/>
              <w:rPr>
                <w:rFonts w:ascii="Arial Narrow" w:hAnsi="Arial Narrow"/>
                <w:sz w:val="20"/>
                <w:highlight w:val="black"/>
              </w:rPr>
            </w:pPr>
            <w:r>
              <w:rPr>
                <w:rFonts w:ascii="Arial Narrow" w:hAnsi="Arial Narrow"/>
                <w:noProof/>
                <w:color w:val="000000"/>
                <w:sz w:val="20"/>
                <w:highlight w:val="black"/>
              </w:rPr>
              <w:t>''''''''''</w:t>
            </w:r>
          </w:p>
        </w:tc>
      </w:tr>
      <w:tr w:rsidR="0089504C" w:rsidRPr="006D767C" w:rsidTr="00D8324B">
        <w:trPr>
          <w:trHeight w:val="270"/>
        </w:trPr>
        <w:tc>
          <w:tcPr>
            <w:tcW w:w="9242" w:type="dxa"/>
            <w:gridSpan w:val="4"/>
            <w:noWrap/>
          </w:tcPr>
          <w:p w:rsidR="0089504C" w:rsidRPr="007D0983" w:rsidRDefault="0089504C" w:rsidP="0089504C">
            <w:pPr>
              <w:keepNext/>
              <w:spacing w:before="40" w:after="40"/>
              <w:jc w:val="left"/>
              <w:rPr>
                <w:rFonts w:ascii="Arial Narrow" w:hAnsi="Arial Narrow"/>
                <w:sz w:val="20"/>
              </w:rPr>
            </w:pPr>
            <w:r w:rsidRPr="007D0983">
              <w:rPr>
                <w:rFonts w:ascii="Arial Narrow" w:hAnsi="Arial Narrow"/>
                <w:sz w:val="20"/>
              </w:rPr>
              <w:t>Sensitivity analysis**</w:t>
            </w:r>
          </w:p>
        </w:tc>
      </w:tr>
      <w:tr w:rsidR="0089504C" w:rsidRPr="006D767C" w:rsidTr="00D8324B">
        <w:trPr>
          <w:trHeight w:val="270"/>
        </w:trPr>
        <w:tc>
          <w:tcPr>
            <w:tcW w:w="4702" w:type="dxa"/>
            <w:noWrap/>
            <w:hideMark/>
          </w:tcPr>
          <w:p w:rsidR="0089504C" w:rsidRPr="007D0983" w:rsidRDefault="0089504C" w:rsidP="0089504C">
            <w:pPr>
              <w:keepNext/>
              <w:spacing w:before="40" w:after="40"/>
              <w:jc w:val="left"/>
              <w:rPr>
                <w:rFonts w:ascii="Arial Narrow" w:hAnsi="Arial Narrow"/>
                <w:sz w:val="20"/>
              </w:rPr>
            </w:pPr>
            <w:r w:rsidRPr="007D0983">
              <w:rPr>
                <w:rFonts w:ascii="Arial Narrow" w:hAnsi="Arial Narrow"/>
                <w:sz w:val="20"/>
              </w:rPr>
              <w:t xml:space="preserve">OAK &amp; POPLAR vs CHECKMATE 017 &amp; CHECKMATE 057 </w:t>
            </w:r>
          </w:p>
          <w:p w:rsidR="0089504C" w:rsidRPr="007D0983" w:rsidRDefault="0089504C" w:rsidP="0089504C">
            <w:pPr>
              <w:keepNext/>
              <w:spacing w:before="40" w:after="40"/>
              <w:jc w:val="left"/>
              <w:rPr>
                <w:rFonts w:ascii="Arial Narrow" w:hAnsi="Arial Narrow"/>
                <w:sz w:val="20"/>
              </w:rPr>
            </w:pPr>
            <w:r w:rsidRPr="007D0983">
              <w:rPr>
                <w:rFonts w:ascii="Arial Narrow" w:hAnsi="Arial Narrow"/>
                <w:sz w:val="20"/>
              </w:rPr>
              <w:t>(24 months)</w:t>
            </w:r>
          </w:p>
        </w:tc>
        <w:tc>
          <w:tcPr>
            <w:tcW w:w="1386" w:type="dxa"/>
            <w:noWrap/>
            <w:hideMark/>
          </w:tcPr>
          <w:p w:rsidR="0089504C" w:rsidRPr="002041B0" w:rsidRDefault="002041B0" w:rsidP="0089504C">
            <w:pPr>
              <w:keepNext/>
              <w:spacing w:before="40" w:after="40"/>
              <w:jc w:val="center"/>
              <w:rPr>
                <w:rFonts w:ascii="Arial Narrow" w:hAnsi="Arial Narrow"/>
                <w:sz w:val="20"/>
                <w:highlight w:val="black"/>
              </w:rPr>
            </w:pPr>
            <w:r>
              <w:rPr>
                <w:rFonts w:ascii="Arial Narrow" w:hAnsi="Arial Narrow"/>
                <w:noProof/>
                <w:color w:val="000000"/>
                <w:sz w:val="20"/>
                <w:highlight w:val="black"/>
              </w:rPr>
              <w:t>''''''''''</w:t>
            </w:r>
          </w:p>
        </w:tc>
        <w:tc>
          <w:tcPr>
            <w:tcW w:w="1663" w:type="dxa"/>
            <w:noWrap/>
            <w:hideMark/>
          </w:tcPr>
          <w:p w:rsidR="0089504C" w:rsidRPr="002041B0" w:rsidRDefault="002041B0" w:rsidP="0089504C">
            <w:pPr>
              <w:keepNext/>
              <w:spacing w:before="40" w:after="40"/>
              <w:jc w:val="center"/>
              <w:rPr>
                <w:rFonts w:ascii="Arial Narrow" w:hAnsi="Arial Narrow"/>
                <w:sz w:val="20"/>
                <w:highlight w:val="black"/>
              </w:rPr>
            </w:pPr>
            <w:r>
              <w:rPr>
                <w:rFonts w:ascii="Arial Narrow" w:hAnsi="Arial Narrow"/>
                <w:noProof/>
                <w:color w:val="000000"/>
                <w:sz w:val="20"/>
                <w:highlight w:val="black"/>
              </w:rPr>
              <w:t>''''''''''''</w:t>
            </w:r>
          </w:p>
        </w:tc>
        <w:tc>
          <w:tcPr>
            <w:tcW w:w="1491" w:type="dxa"/>
            <w:noWrap/>
            <w:hideMark/>
          </w:tcPr>
          <w:p w:rsidR="0089504C" w:rsidRPr="002041B0" w:rsidRDefault="002041B0" w:rsidP="0089504C">
            <w:pPr>
              <w:keepNext/>
              <w:spacing w:before="40" w:after="40"/>
              <w:jc w:val="center"/>
              <w:rPr>
                <w:rFonts w:ascii="Arial Narrow" w:hAnsi="Arial Narrow"/>
                <w:sz w:val="20"/>
                <w:highlight w:val="black"/>
              </w:rPr>
            </w:pPr>
            <w:r>
              <w:rPr>
                <w:rFonts w:ascii="Arial Narrow" w:hAnsi="Arial Narrow"/>
                <w:noProof/>
                <w:color w:val="000000"/>
                <w:sz w:val="20"/>
                <w:highlight w:val="black"/>
              </w:rPr>
              <w:t>'''''''''''</w:t>
            </w:r>
          </w:p>
        </w:tc>
      </w:tr>
    </w:tbl>
    <w:p w:rsidR="00D8324B" w:rsidRPr="006D767C" w:rsidRDefault="00D8324B" w:rsidP="00F42A62">
      <w:pPr>
        <w:pStyle w:val="TableFooter"/>
      </w:pPr>
      <w:r w:rsidRPr="006D767C">
        <w:t>CI</w:t>
      </w:r>
      <w:r w:rsidR="00B1543B" w:rsidRPr="006D767C">
        <w:t xml:space="preserve"> </w:t>
      </w:r>
      <w:r w:rsidRPr="006D767C">
        <w:t>=</w:t>
      </w:r>
      <w:r w:rsidR="00B1543B" w:rsidRPr="006D767C">
        <w:t xml:space="preserve"> </w:t>
      </w:r>
      <w:r w:rsidRPr="006D767C">
        <w:t>confidence interval; LL</w:t>
      </w:r>
      <w:r w:rsidR="00B1543B" w:rsidRPr="006D767C">
        <w:t xml:space="preserve"> </w:t>
      </w:r>
      <w:r w:rsidRPr="006D767C">
        <w:t>=</w:t>
      </w:r>
      <w:r w:rsidR="00B1543B" w:rsidRPr="006D767C">
        <w:t xml:space="preserve"> </w:t>
      </w:r>
      <w:r w:rsidRPr="006D767C">
        <w:t>lower limit; UL</w:t>
      </w:r>
      <w:r w:rsidR="00B1543B" w:rsidRPr="006D767C">
        <w:t xml:space="preserve"> </w:t>
      </w:r>
      <w:r w:rsidRPr="006D767C">
        <w:t>=</w:t>
      </w:r>
      <w:r w:rsidR="00B1543B" w:rsidRPr="006D767C">
        <w:t xml:space="preserve"> </w:t>
      </w:r>
      <w:r w:rsidRPr="006D767C">
        <w:t>upper limit</w:t>
      </w:r>
      <w:r w:rsidR="00230315" w:rsidRPr="006D767C">
        <w:t xml:space="preserve">; </w:t>
      </w:r>
      <w:r w:rsidR="00B1543B" w:rsidRPr="006D767C">
        <w:t xml:space="preserve">ITC = indirect treatment comparison; </w:t>
      </w:r>
      <w:r w:rsidR="00230315" w:rsidRPr="006D767C">
        <w:t>CADTH</w:t>
      </w:r>
      <w:r w:rsidR="00B1543B" w:rsidRPr="006D767C">
        <w:t xml:space="preserve"> </w:t>
      </w:r>
      <w:r w:rsidR="00230315" w:rsidRPr="006D767C">
        <w:t>=</w:t>
      </w:r>
      <w:r w:rsidR="00B1543B" w:rsidRPr="006D767C">
        <w:t xml:space="preserve"> </w:t>
      </w:r>
      <w:r w:rsidR="00230315" w:rsidRPr="006D767C">
        <w:t>Canadian Agency for Drugs and Technologies in Health.</w:t>
      </w:r>
    </w:p>
    <w:p w:rsidR="00230315" w:rsidRPr="006D767C" w:rsidRDefault="00230315" w:rsidP="00F42A62">
      <w:pPr>
        <w:pStyle w:val="TableFooter"/>
      </w:pPr>
      <w:r w:rsidRPr="006D767C">
        <w:t>* HR below 1 favours atezolizumab</w:t>
      </w:r>
      <w:r w:rsidR="00E55C7B" w:rsidRPr="006D767C">
        <w:t>.</w:t>
      </w:r>
    </w:p>
    <w:p w:rsidR="00D8324B" w:rsidRPr="006D767C" w:rsidRDefault="00D8324B" w:rsidP="00F42A62">
      <w:pPr>
        <w:pStyle w:val="TableFooter"/>
      </w:pPr>
      <w:r w:rsidRPr="006D767C">
        <w:t xml:space="preserve">** Sensitivity analysis using longer follow up (24 months) from </w:t>
      </w:r>
      <w:r w:rsidR="00230315" w:rsidRPr="006D767C">
        <w:t>CHECKMATE 017 and CHECKMATE 057</w:t>
      </w:r>
      <w:r w:rsidR="00E55C7B" w:rsidRPr="006D767C">
        <w:t>.</w:t>
      </w:r>
    </w:p>
    <w:p w:rsidR="00D8324B" w:rsidRPr="006D767C" w:rsidRDefault="00D8324B" w:rsidP="00F42A62">
      <w:pPr>
        <w:pStyle w:val="TableFooter"/>
        <w:rPr>
          <w:rFonts w:eastAsia="SimSun"/>
        </w:rPr>
      </w:pPr>
      <w:r w:rsidRPr="006D767C">
        <w:rPr>
          <w:rFonts w:eastAsia="SimSun"/>
        </w:rPr>
        <w:t>Source: Table 2.6.2, Section 2 of the submission</w:t>
      </w:r>
      <w:r w:rsidR="00E55C7B" w:rsidRPr="006D767C">
        <w:rPr>
          <w:rFonts w:eastAsia="SimSun"/>
        </w:rPr>
        <w:t>.</w:t>
      </w:r>
    </w:p>
    <w:p w:rsidR="0089504C" w:rsidRPr="006D767C" w:rsidRDefault="0089504C" w:rsidP="002D73C8">
      <w:pPr>
        <w:numPr>
          <w:ilvl w:val="1"/>
          <w:numId w:val="1"/>
        </w:numPr>
        <w:spacing w:before="0" w:after="120"/>
      </w:pPr>
      <w:r w:rsidRPr="006D767C">
        <w:t>Results of the indirect comparison of OS at 18 months are summarised below.</w:t>
      </w:r>
      <w:r w:rsidR="000363D3" w:rsidRPr="006D767C">
        <w:t xml:space="preserve"> The results for the indirect comparison of OS at 12 months w</w:t>
      </w:r>
      <w:r w:rsidR="00252F20" w:rsidRPr="006D767C">
        <w:t>ere</w:t>
      </w:r>
      <w:r w:rsidR="000363D3" w:rsidRPr="006D767C">
        <w:t xml:space="preserve"> consistent with the results at 18 months.</w:t>
      </w:r>
    </w:p>
    <w:p w:rsidR="0089504C" w:rsidRPr="006D767C" w:rsidRDefault="004D4E2C" w:rsidP="0089504C">
      <w:pPr>
        <w:keepNext/>
        <w:spacing w:before="0" w:after="60"/>
        <w:jc w:val="left"/>
        <w:rPr>
          <w:rFonts w:ascii="Arial Narrow" w:hAnsi="Arial Narrow"/>
          <w:b/>
          <w:sz w:val="20"/>
          <w:lang w:eastAsia="zh-CN"/>
        </w:rPr>
      </w:pPr>
      <w:r w:rsidRPr="006D767C">
        <w:rPr>
          <w:rFonts w:ascii="Arial Narrow" w:hAnsi="Arial Narrow"/>
          <w:b/>
          <w:sz w:val="20"/>
          <w:lang w:eastAsia="zh-CN"/>
        </w:rPr>
        <w:t xml:space="preserve">Table </w:t>
      </w:r>
      <w:r w:rsidR="008D7CF2" w:rsidRPr="006D767C">
        <w:rPr>
          <w:rFonts w:ascii="Arial Narrow" w:hAnsi="Arial Narrow"/>
          <w:b/>
          <w:sz w:val="20"/>
          <w:lang w:eastAsia="zh-CN"/>
        </w:rPr>
        <w:t>9</w:t>
      </w:r>
      <w:r w:rsidR="0089504C" w:rsidRPr="006D767C">
        <w:rPr>
          <w:rFonts w:ascii="Arial Narrow" w:hAnsi="Arial Narrow"/>
          <w:b/>
          <w:sz w:val="20"/>
          <w:lang w:eastAsia="zh-CN"/>
        </w:rPr>
        <w:t xml:space="preserve">: </w:t>
      </w:r>
      <w:r w:rsidR="00B140E3" w:rsidRPr="006D767C">
        <w:rPr>
          <w:rFonts w:ascii="Arial Narrow" w:hAnsi="Arial Narrow"/>
          <w:b/>
          <w:sz w:val="20"/>
          <w:lang w:eastAsia="zh-CN"/>
        </w:rPr>
        <w:t>Indirect comparison</w:t>
      </w:r>
      <w:r w:rsidR="0089504C" w:rsidRPr="006D767C">
        <w:rPr>
          <w:rFonts w:ascii="Arial Narrow" w:hAnsi="Arial Narrow"/>
          <w:b/>
          <w:sz w:val="20"/>
          <w:lang w:eastAsia="zh-CN"/>
        </w:rPr>
        <w:t xml:space="preserve"> of atezolizumab with nivolumab</w:t>
      </w:r>
      <w:r w:rsidR="0001739D" w:rsidRPr="006D767C">
        <w:rPr>
          <w:rFonts w:ascii="Arial Narrow" w:hAnsi="Arial Narrow"/>
          <w:b/>
          <w:sz w:val="20"/>
          <w:lang w:eastAsia="zh-CN"/>
        </w:rPr>
        <w:t>,</w:t>
      </w:r>
      <w:r w:rsidR="0089504C" w:rsidRPr="006D767C">
        <w:rPr>
          <w:rFonts w:ascii="Arial Narrow" w:hAnsi="Arial Narrow"/>
          <w:b/>
          <w:sz w:val="20"/>
          <w:lang w:eastAsia="zh-CN"/>
        </w:rPr>
        <w:t xml:space="preserve"> overall survival (18 months)</w:t>
      </w:r>
    </w:p>
    <w:tbl>
      <w:tblPr>
        <w:tblStyle w:val="TableGrid111"/>
        <w:tblW w:w="0" w:type="auto"/>
        <w:tblInd w:w="108" w:type="dxa"/>
        <w:tblLook w:val="04A0" w:firstRow="1" w:lastRow="0" w:firstColumn="1" w:lastColumn="0" w:noHBand="0" w:noVBand="1"/>
        <w:tblCaption w:val="Table 9: Indirect comparison of atezolizumab with nivolumab, overall survival (18 months)"/>
      </w:tblPr>
      <w:tblGrid>
        <w:gridCol w:w="3145"/>
        <w:gridCol w:w="2010"/>
        <w:gridCol w:w="1990"/>
        <w:gridCol w:w="1990"/>
      </w:tblGrid>
      <w:tr w:rsidR="0089504C" w:rsidRPr="006D767C" w:rsidTr="00042C0C">
        <w:trPr>
          <w:trHeight w:val="300"/>
          <w:tblHeader/>
        </w:trPr>
        <w:tc>
          <w:tcPr>
            <w:tcW w:w="3145" w:type="dxa"/>
            <w:vMerge w:val="restart"/>
            <w:shd w:val="clear" w:color="auto" w:fill="auto"/>
            <w:noWrap/>
            <w:hideMark/>
          </w:tcPr>
          <w:p w:rsidR="0089504C" w:rsidRPr="006D767C" w:rsidRDefault="0089504C" w:rsidP="0089504C">
            <w:pPr>
              <w:keepNext/>
              <w:spacing w:before="40" w:after="40"/>
              <w:jc w:val="center"/>
              <w:rPr>
                <w:rFonts w:ascii="Arial Narrow" w:hAnsi="Arial Narrow"/>
                <w:b/>
                <w:sz w:val="20"/>
              </w:rPr>
            </w:pPr>
            <w:r w:rsidRPr="006D767C">
              <w:rPr>
                <w:rFonts w:ascii="Arial Narrow" w:hAnsi="Arial Narrow"/>
                <w:b/>
                <w:sz w:val="20"/>
              </w:rPr>
              <w:t>Dataset</w:t>
            </w:r>
          </w:p>
        </w:tc>
        <w:tc>
          <w:tcPr>
            <w:tcW w:w="5990" w:type="dxa"/>
            <w:gridSpan w:val="3"/>
            <w:shd w:val="clear" w:color="auto" w:fill="auto"/>
            <w:noWrap/>
            <w:hideMark/>
          </w:tcPr>
          <w:p w:rsidR="0089504C" w:rsidRPr="006D767C" w:rsidRDefault="0089504C" w:rsidP="00230315">
            <w:pPr>
              <w:keepNext/>
              <w:spacing w:before="40" w:after="40"/>
              <w:jc w:val="center"/>
              <w:rPr>
                <w:rFonts w:ascii="Arial Narrow" w:hAnsi="Arial Narrow"/>
                <w:b/>
                <w:sz w:val="20"/>
              </w:rPr>
            </w:pPr>
            <w:r w:rsidRPr="006D767C">
              <w:rPr>
                <w:rFonts w:ascii="Arial Narrow" w:hAnsi="Arial Narrow"/>
                <w:b/>
                <w:sz w:val="20"/>
              </w:rPr>
              <w:t>O</w:t>
            </w:r>
            <w:r w:rsidR="00230315" w:rsidRPr="006D767C">
              <w:rPr>
                <w:rFonts w:ascii="Arial Narrow" w:hAnsi="Arial Narrow"/>
                <w:b/>
                <w:sz w:val="20"/>
              </w:rPr>
              <w:t>verall survival</w:t>
            </w:r>
            <w:r w:rsidRPr="006D767C">
              <w:rPr>
                <w:rFonts w:ascii="Arial Narrow" w:hAnsi="Arial Narrow"/>
                <w:b/>
                <w:sz w:val="20"/>
              </w:rPr>
              <w:t xml:space="preserve"> 18 months</w:t>
            </w:r>
          </w:p>
        </w:tc>
      </w:tr>
      <w:tr w:rsidR="0089504C" w:rsidRPr="006D767C" w:rsidTr="00042C0C">
        <w:trPr>
          <w:trHeight w:val="300"/>
          <w:tblHeader/>
        </w:trPr>
        <w:tc>
          <w:tcPr>
            <w:tcW w:w="3145" w:type="dxa"/>
            <w:vMerge/>
            <w:shd w:val="clear" w:color="auto" w:fill="auto"/>
            <w:hideMark/>
          </w:tcPr>
          <w:p w:rsidR="0089504C" w:rsidRPr="006D767C" w:rsidRDefault="0089504C" w:rsidP="0089504C">
            <w:pPr>
              <w:keepNext/>
              <w:spacing w:before="40" w:after="40"/>
              <w:jc w:val="center"/>
              <w:rPr>
                <w:rFonts w:ascii="Arial Narrow" w:hAnsi="Arial Narrow"/>
                <w:b/>
                <w:sz w:val="20"/>
              </w:rPr>
            </w:pPr>
          </w:p>
        </w:tc>
        <w:tc>
          <w:tcPr>
            <w:tcW w:w="2010" w:type="dxa"/>
            <w:shd w:val="clear" w:color="auto" w:fill="auto"/>
            <w:noWrap/>
            <w:hideMark/>
          </w:tcPr>
          <w:p w:rsidR="0089504C" w:rsidRPr="006D767C" w:rsidRDefault="0089504C" w:rsidP="00D5280E">
            <w:pPr>
              <w:keepNext/>
              <w:spacing w:before="40" w:after="40"/>
              <w:jc w:val="center"/>
              <w:rPr>
                <w:rFonts w:ascii="Arial Narrow" w:hAnsi="Arial Narrow"/>
                <w:b/>
                <w:sz w:val="20"/>
              </w:rPr>
            </w:pPr>
            <w:r w:rsidRPr="006D767C">
              <w:rPr>
                <w:rFonts w:ascii="Arial Narrow" w:hAnsi="Arial Narrow"/>
                <w:b/>
                <w:sz w:val="20"/>
              </w:rPr>
              <w:t xml:space="preserve">OR </w:t>
            </w:r>
            <w:r w:rsidR="00D5280E" w:rsidRPr="006D767C">
              <w:rPr>
                <w:rFonts w:ascii="Arial Narrow" w:hAnsi="Arial Narrow"/>
                <w:b/>
                <w:sz w:val="20"/>
              </w:rPr>
              <w:t>(</w:t>
            </w:r>
            <w:r w:rsidRPr="006D767C">
              <w:rPr>
                <w:rFonts w:ascii="Arial Narrow" w:hAnsi="Arial Narrow"/>
                <w:b/>
                <w:sz w:val="20"/>
              </w:rPr>
              <w:t>95% CI</w:t>
            </w:r>
            <w:r w:rsidR="00D5280E" w:rsidRPr="006D767C">
              <w:rPr>
                <w:rFonts w:ascii="Arial Narrow" w:hAnsi="Arial Narrow"/>
                <w:b/>
                <w:sz w:val="20"/>
              </w:rPr>
              <w:t>)</w:t>
            </w:r>
          </w:p>
        </w:tc>
        <w:tc>
          <w:tcPr>
            <w:tcW w:w="1990" w:type="dxa"/>
            <w:shd w:val="clear" w:color="auto" w:fill="auto"/>
            <w:noWrap/>
            <w:hideMark/>
          </w:tcPr>
          <w:p w:rsidR="0089504C" w:rsidRPr="006D767C" w:rsidRDefault="00D5280E" w:rsidP="00D5280E">
            <w:pPr>
              <w:keepNext/>
              <w:spacing w:before="40" w:after="40"/>
              <w:jc w:val="center"/>
              <w:rPr>
                <w:rFonts w:ascii="Arial Narrow" w:hAnsi="Arial Narrow"/>
                <w:b/>
                <w:sz w:val="20"/>
              </w:rPr>
            </w:pPr>
            <w:r w:rsidRPr="006D767C">
              <w:rPr>
                <w:rFonts w:ascii="Arial Narrow" w:hAnsi="Arial Narrow"/>
                <w:b/>
                <w:sz w:val="20"/>
              </w:rPr>
              <w:t>RR (</w:t>
            </w:r>
            <w:r w:rsidR="0089504C" w:rsidRPr="006D767C">
              <w:rPr>
                <w:rFonts w:ascii="Arial Narrow" w:hAnsi="Arial Narrow"/>
                <w:b/>
                <w:sz w:val="20"/>
              </w:rPr>
              <w:t>95% CI</w:t>
            </w:r>
            <w:r w:rsidRPr="006D767C">
              <w:rPr>
                <w:rFonts w:ascii="Arial Narrow" w:hAnsi="Arial Narrow"/>
                <w:b/>
                <w:sz w:val="20"/>
              </w:rPr>
              <w:t>)</w:t>
            </w:r>
          </w:p>
        </w:tc>
        <w:tc>
          <w:tcPr>
            <w:tcW w:w="1990" w:type="dxa"/>
            <w:shd w:val="clear" w:color="auto" w:fill="auto"/>
            <w:noWrap/>
            <w:hideMark/>
          </w:tcPr>
          <w:p w:rsidR="0089504C" w:rsidRPr="006D767C" w:rsidRDefault="0089504C" w:rsidP="00D5280E">
            <w:pPr>
              <w:keepNext/>
              <w:spacing w:before="40" w:after="40"/>
              <w:jc w:val="center"/>
              <w:rPr>
                <w:rFonts w:ascii="Arial Narrow" w:hAnsi="Arial Narrow"/>
                <w:b/>
                <w:sz w:val="20"/>
              </w:rPr>
            </w:pPr>
            <w:r w:rsidRPr="006D767C">
              <w:rPr>
                <w:rFonts w:ascii="Arial Narrow" w:hAnsi="Arial Narrow"/>
                <w:b/>
                <w:sz w:val="20"/>
              </w:rPr>
              <w:t xml:space="preserve">RD </w:t>
            </w:r>
            <w:r w:rsidR="00D5280E" w:rsidRPr="006D767C">
              <w:rPr>
                <w:rFonts w:ascii="Arial Narrow" w:hAnsi="Arial Narrow"/>
                <w:b/>
                <w:sz w:val="20"/>
              </w:rPr>
              <w:t>(</w:t>
            </w:r>
            <w:r w:rsidRPr="006D767C">
              <w:rPr>
                <w:rFonts w:ascii="Arial Narrow" w:hAnsi="Arial Narrow"/>
                <w:b/>
                <w:sz w:val="20"/>
              </w:rPr>
              <w:t>95% CI</w:t>
            </w:r>
            <w:r w:rsidR="00D5280E" w:rsidRPr="006D767C">
              <w:rPr>
                <w:rFonts w:ascii="Arial Narrow" w:hAnsi="Arial Narrow"/>
                <w:b/>
                <w:sz w:val="20"/>
              </w:rPr>
              <w:t>)</w:t>
            </w:r>
          </w:p>
        </w:tc>
      </w:tr>
      <w:tr w:rsidR="0089504C" w:rsidRPr="006D767C" w:rsidTr="00B1543B">
        <w:trPr>
          <w:trHeight w:val="300"/>
        </w:trPr>
        <w:tc>
          <w:tcPr>
            <w:tcW w:w="3145" w:type="dxa"/>
            <w:shd w:val="clear" w:color="auto" w:fill="auto"/>
            <w:noWrap/>
            <w:hideMark/>
          </w:tcPr>
          <w:p w:rsidR="0089504C" w:rsidRPr="006D767C" w:rsidRDefault="0089504C" w:rsidP="0089504C">
            <w:pPr>
              <w:keepNext/>
              <w:spacing w:before="40" w:after="40"/>
              <w:jc w:val="center"/>
              <w:rPr>
                <w:rFonts w:ascii="Arial Narrow" w:hAnsi="Arial Narrow"/>
                <w:b/>
                <w:sz w:val="20"/>
              </w:rPr>
            </w:pPr>
          </w:p>
        </w:tc>
        <w:tc>
          <w:tcPr>
            <w:tcW w:w="5990" w:type="dxa"/>
            <w:gridSpan w:val="3"/>
            <w:shd w:val="clear" w:color="auto" w:fill="auto"/>
            <w:noWrap/>
            <w:hideMark/>
          </w:tcPr>
          <w:p w:rsidR="0089504C" w:rsidRPr="006D767C" w:rsidRDefault="0089504C" w:rsidP="0089504C">
            <w:pPr>
              <w:keepNext/>
              <w:spacing w:before="40" w:after="40"/>
              <w:jc w:val="center"/>
              <w:rPr>
                <w:rFonts w:ascii="Arial Narrow" w:hAnsi="Arial Narrow"/>
                <w:b/>
                <w:sz w:val="20"/>
              </w:rPr>
            </w:pPr>
            <w:r w:rsidRPr="006D767C">
              <w:rPr>
                <w:rFonts w:ascii="Arial Narrow" w:hAnsi="Arial Narrow"/>
                <w:b/>
                <w:sz w:val="20"/>
              </w:rPr>
              <w:t>Unadjusted (calculated from reported/published event counts)</w:t>
            </w:r>
          </w:p>
        </w:tc>
      </w:tr>
      <w:tr w:rsidR="0089504C" w:rsidRPr="006D767C" w:rsidTr="00B1543B">
        <w:trPr>
          <w:trHeight w:val="300"/>
        </w:trPr>
        <w:tc>
          <w:tcPr>
            <w:tcW w:w="9135" w:type="dxa"/>
            <w:gridSpan w:val="4"/>
            <w:shd w:val="clear" w:color="auto" w:fill="auto"/>
            <w:noWrap/>
            <w:hideMark/>
          </w:tcPr>
          <w:p w:rsidR="0089504C" w:rsidRPr="006D767C" w:rsidRDefault="0089504C" w:rsidP="00176B31">
            <w:pPr>
              <w:keepNext/>
              <w:spacing w:before="40" w:after="40"/>
              <w:jc w:val="left"/>
              <w:rPr>
                <w:rFonts w:ascii="Arial Narrow" w:hAnsi="Arial Narrow"/>
                <w:b/>
                <w:sz w:val="20"/>
              </w:rPr>
            </w:pPr>
            <w:r w:rsidRPr="006D767C">
              <w:rPr>
                <w:rFonts w:ascii="Arial Narrow" w:hAnsi="Arial Narrow"/>
                <w:b/>
                <w:sz w:val="20"/>
              </w:rPr>
              <w:t xml:space="preserve">Atezolizumab vs </w:t>
            </w:r>
            <w:r w:rsidR="00176B31" w:rsidRPr="006D767C">
              <w:rPr>
                <w:rFonts w:ascii="Arial Narrow" w:hAnsi="Arial Narrow"/>
                <w:b/>
                <w:sz w:val="20"/>
              </w:rPr>
              <w:t>d</w:t>
            </w:r>
            <w:r w:rsidRPr="006D767C">
              <w:rPr>
                <w:rFonts w:ascii="Arial Narrow" w:hAnsi="Arial Narrow"/>
                <w:b/>
                <w:sz w:val="20"/>
              </w:rPr>
              <w:t>ocetaxel</w:t>
            </w:r>
          </w:p>
        </w:tc>
      </w:tr>
      <w:tr w:rsidR="0089504C" w:rsidRPr="006D767C" w:rsidTr="00B1543B">
        <w:trPr>
          <w:trHeight w:val="285"/>
        </w:trPr>
        <w:tc>
          <w:tcPr>
            <w:tcW w:w="3145" w:type="dxa"/>
            <w:shd w:val="clear" w:color="auto" w:fill="auto"/>
            <w:noWrap/>
            <w:hideMark/>
          </w:tcPr>
          <w:p w:rsidR="0089504C" w:rsidRPr="006D767C" w:rsidRDefault="0089504C" w:rsidP="0089504C">
            <w:pPr>
              <w:keepNext/>
              <w:spacing w:before="40" w:after="40"/>
              <w:jc w:val="left"/>
              <w:rPr>
                <w:rFonts w:ascii="Arial Narrow" w:hAnsi="Arial Narrow"/>
                <w:sz w:val="20"/>
              </w:rPr>
            </w:pPr>
            <w:r w:rsidRPr="006D767C">
              <w:rPr>
                <w:rFonts w:ascii="Arial Narrow" w:hAnsi="Arial Narrow"/>
                <w:sz w:val="20"/>
              </w:rPr>
              <w:t>OAK</w:t>
            </w:r>
          </w:p>
        </w:tc>
        <w:tc>
          <w:tcPr>
            <w:tcW w:w="2010" w:type="dxa"/>
            <w:shd w:val="clear" w:color="auto" w:fill="auto"/>
            <w:noWrap/>
            <w:hideMark/>
          </w:tcPr>
          <w:p w:rsidR="0089504C" w:rsidRPr="006D767C" w:rsidRDefault="00D5280E" w:rsidP="00D5280E">
            <w:pPr>
              <w:keepNext/>
              <w:spacing w:before="40" w:after="40"/>
              <w:jc w:val="center"/>
              <w:rPr>
                <w:rFonts w:ascii="Arial Narrow" w:hAnsi="Arial Narrow"/>
                <w:sz w:val="20"/>
              </w:rPr>
            </w:pPr>
            <w:r w:rsidRPr="006D767C">
              <w:rPr>
                <w:rFonts w:ascii="Arial Narrow" w:hAnsi="Arial Narrow"/>
                <w:sz w:val="20"/>
              </w:rPr>
              <w:t>1.95 (</w:t>
            </w:r>
            <w:r w:rsidR="0089504C" w:rsidRPr="006D767C">
              <w:rPr>
                <w:rFonts w:ascii="Arial Narrow" w:hAnsi="Arial Narrow"/>
                <w:sz w:val="20"/>
              </w:rPr>
              <w:t>1.45,</w:t>
            </w:r>
            <w:r w:rsidR="00B1543B" w:rsidRPr="006D767C">
              <w:rPr>
                <w:rFonts w:ascii="Arial Narrow" w:hAnsi="Arial Narrow"/>
                <w:sz w:val="20"/>
              </w:rPr>
              <w:t xml:space="preserve"> </w:t>
            </w:r>
            <w:r w:rsidRPr="006D767C">
              <w:rPr>
                <w:rFonts w:ascii="Arial Narrow" w:hAnsi="Arial Narrow"/>
                <w:sz w:val="20"/>
              </w:rPr>
              <w:t>2.64)</w:t>
            </w:r>
          </w:p>
        </w:tc>
        <w:tc>
          <w:tcPr>
            <w:tcW w:w="1990" w:type="dxa"/>
            <w:shd w:val="clear" w:color="auto" w:fill="auto"/>
            <w:noWrap/>
            <w:hideMark/>
          </w:tcPr>
          <w:p w:rsidR="0089504C" w:rsidRPr="006D767C" w:rsidRDefault="0089504C" w:rsidP="00D5280E">
            <w:pPr>
              <w:keepNext/>
              <w:spacing w:before="40" w:after="40"/>
              <w:jc w:val="center"/>
              <w:rPr>
                <w:rFonts w:ascii="Arial Narrow" w:hAnsi="Arial Narrow"/>
                <w:sz w:val="20"/>
              </w:rPr>
            </w:pPr>
            <w:r w:rsidRPr="006D767C">
              <w:rPr>
                <w:rFonts w:ascii="Arial Narrow" w:hAnsi="Arial Narrow"/>
                <w:sz w:val="20"/>
              </w:rPr>
              <w:t xml:space="preserve">1.60 </w:t>
            </w:r>
            <w:r w:rsidR="00D5280E" w:rsidRPr="006D767C">
              <w:rPr>
                <w:rFonts w:ascii="Arial Narrow" w:hAnsi="Arial Narrow"/>
                <w:sz w:val="20"/>
              </w:rPr>
              <w:t>(1.29, 1.98)</w:t>
            </w:r>
          </w:p>
        </w:tc>
        <w:tc>
          <w:tcPr>
            <w:tcW w:w="1990" w:type="dxa"/>
            <w:shd w:val="clear" w:color="auto" w:fill="auto"/>
            <w:noWrap/>
            <w:hideMark/>
          </w:tcPr>
          <w:p w:rsidR="0089504C" w:rsidRPr="006D767C" w:rsidRDefault="0089504C" w:rsidP="00D5280E">
            <w:pPr>
              <w:keepNext/>
              <w:spacing w:before="40" w:after="40"/>
              <w:jc w:val="center"/>
              <w:rPr>
                <w:rFonts w:ascii="Arial Narrow" w:hAnsi="Arial Narrow"/>
                <w:sz w:val="20"/>
              </w:rPr>
            </w:pPr>
            <w:r w:rsidRPr="006D767C">
              <w:rPr>
                <w:rFonts w:ascii="Arial Narrow" w:hAnsi="Arial Narrow"/>
                <w:sz w:val="20"/>
              </w:rPr>
              <w:t xml:space="preserve">0.14 </w:t>
            </w:r>
            <w:r w:rsidR="00D5280E" w:rsidRPr="006D767C">
              <w:rPr>
                <w:rFonts w:ascii="Arial Narrow" w:hAnsi="Arial Narrow"/>
                <w:sz w:val="20"/>
              </w:rPr>
              <w:t>(0.08, 0.20)</w:t>
            </w:r>
          </w:p>
        </w:tc>
      </w:tr>
      <w:tr w:rsidR="0089504C" w:rsidRPr="006D767C" w:rsidTr="00B1543B">
        <w:trPr>
          <w:trHeight w:val="300"/>
        </w:trPr>
        <w:tc>
          <w:tcPr>
            <w:tcW w:w="3145" w:type="dxa"/>
            <w:shd w:val="clear" w:color="auto" w:fill="auto"/>
            <w:noWrap/>
            <w:hideMark/>
          </w:tcPr>
          <w:p w:rsidR="0089504C" w:rsidRPr="006D767C" w:rsidRDefault="0089504C" w:rsidP="0089504C">
            <w:pPr>
              <w:keepNext/>
              <w:spacing w:before="40" w:after="40"/>
              <w:jc w:val="left"/>
              <w:rPr>
                <w:rFonts w:ascii="Arial Narrow" w:hAnsi="Arial Narrow"/>
                <w:sz w:val="20"/>
              </w:rPr>
            </w:pPr>
            <w:r w:rsidRPr="006D767C">
              <w:rPr>
                <w:rFonts w:ascii="Arial Narrow" w:hAnsi="Arial Narrow"/>
                <w:sz w:val="20"/>
              </w:rPr>
              <w:t>POPLAR</w:t>
            </w:r>
          </w:p>
        </w:tc>
        <w:tc>
          <w:tcPr>
            <w:tcW w:w="2010" w:type="dxa"/>
            <w:shd w:val="clear" w:color="auto" w:fill="auto"/>
            <w:noWrap/>
            <w:hideMark/>
          </w:tcPr>
          <w:p w:rsidR="0089504C" w:rsidRPr="006D767C" w:rsidRDefault="00D5280E" w:rsidP="00D5280E">
            <w:pPr>
              <w:keepNext/>
              <w:spacing w:before="40" w:after="40"/>
              <w:jc w:val="center"/>
              <w:rPr>
                <w:rFonts w:ascii="Arial Narrow" w:hAnsi="Arial Narrow"/>
                <w:sz w:val="20"/>
              </w:rPr>
            </w:pPr>
            <w:r w:rsidRPr="006D767C">
              <w:rPr>
                <w:rFonts w:ascii="Arial Narrow" w:hAnsi="Arial Narrow"/>
                <w:sz w:val="20"/>
              </w:rPr>
              <w:t>2.09 (</w:t>
            </w:r>
            <w:r w:rsidR="0089504C" w:rsidRPr="006D767C">
              <w:rPr>
                <w:rFonts w:ascii="Arial Narrow" w:hAnsi="Arial Narrow"/>
                <w:sz w:val="20"/>
              </w:rPr>
              <w:t>1.23,</w:t>
            </w:r>
            <w:r w:rsidR="00B1543B" w:rsidRPr="006D767C">
              <w:rPr>
                <w:rFonts w:ascii="Arial Narrow" w:hAnsi="Arial Narrow"/>
                <w:sz w:val="20"/>
              </w:rPr>
              <w:t xml:space="preserve"> </w:t>
            </w:r>
            <w:r w:rsidRPr="006D767C">
              <w:rPr>
                <w:rFonts w:ascii="Arial Narrow" w:hAnsi="Arial Narrow"/>
                <w:sz w:val="20"/>
              </w:rPr>
              <w:t>3.56)</w:t>
            </w:r>
          </w:p>
        </w:tc>
        <w:tc>
          <w:tcPr>
            <w:tcW w:w="1990" w:type="dxa"/>
            <w:shd w:val="clear" w:color="auto" w:fill="auto"/>
            <w:noWrap/>
            <w:hideMark/>
          </w:tcPr>
          <w:p w:rsidR="0089504C" w:rsidRPr="006D767C" w:rsidRDefault="00D5280E" w:rsidP="00D5280E">
            <w:pPr>
              <w:keepNext/>
              <w:spacing w:before="40" w:after="40"/>
              <w:jc w:val="center"/>
              <w:rPr>
                <w:rFonts w:ascii="Arial Narrow" w:hAnsi="Arial Narrow"/>
                <w:sz w:val="20"/>
              </w:rPr>
            </w:pPr>
            <w:r w:rsidRPr="006D767C">
              <w:rPr>
                <w:rFonts w:ascii="Arial Narrow" w:hAnsi="Arial Narrow"/>
                <w:sz w:val="20"/>
              </w:rPr>
              <w:t>1.71 (1.15, 2.54)</w:t>
            </w:r>
          </w:p>
        </w:tc>
        <w:tc>
          <w:tcPr>
            <w:tcW w:w="1990" w:type="dxa"/>
            <w:shd w:val="clear" w:color="auto" w:fill="auto"/>
            <w:noWrap/>
            <w:hideMark/>
          </w:tcPr>
          <w:p w:rsidR="0089504C" w:rsidRPr="006D767C" w:rsidRDefault="00D5280E" w:rsidP="00D5280E">
            <w:pPr>
              <w:keepNext/>
              <w:spacing w:before="40" w:after="40"/>
              <w:jc w:val="center"/>
              <w:rPr>
                <w:rFonts w:ascii="Arial Narrow" w:hAnsi="Arial Narrow"/>
                <w:sz w:val="20"/>
              </w:rPr>
            </w:pPr>
            <w:r w:rsidRPr="006D767C">
              <w:rPr>
                <w:rFonts w:ascii="Arial Narrow" w:hAnsi="Arial Narrow"/>
                <w:sz w:val="20"/>
              </w:rPr>
              <w:t>0.14 (0.04, 0.25)</w:t>
            </w:r>
          </w:p>
        </w:tc>
      </w:tr>
      <w:tr w:rsidR="0089504C" w:rsidRPr="006D767C" w:rsidTr="00B1543B">
        <w:trPr>
          <w:trHeight w:val="300"/>
        </w:trPr>
        <w:tc>
          <w:tcPr>
            <w:tcW w:w="9135" w:type="dxa"/>
            <w:gridSpan w:val="4"/>
            <w:shd w:val="clear" w:color="auto" w:fill="auto"/>
            <w:noWrap/>
            <w:hideMark/>
          </w:tcPr>
          <w:p w:rsidR="0089504C" w:rsidRPr="006D767C" w:rsidRDefault="00176B31" w:rsidP="0089504C">
            <w:pPr>
              <w:keepNext/>
              <w:spacing w:before="40" w:after="40"/>
              <w:jc w:val="left"/>
              <w:rPr>
                <w:rFonts w:ascii="Arial Narrow" w:hAnsi="Arial Narrow"/>
                <w:b/>
                <w:sz w:val="20"/>
              </w:rPr>
            </w:pPr>
            <w:r w:rsidRPr="006D767C">
              <w:rPr>
                <w:rFonts w:ascii="Arial Narrow" w:hAnsi="Arial Narrow"/>
                <w:b/>
                <w:sz w:val="20"/>
              </w:rPr>
              <w:t>Nivolumab vs d</w:t>
            </w:r>
            <w:r w:rsidR="0089504C" w:rsidRPr="006D767C">
              <w:rPr>
                <w:rFonts w:ascii="Arial Narrow" w:hAnsi="Arial Narrow"/>
                <w:b/>
                <w:sz w:val="20"/>
              </w:rPr>
              <w:t>ocetaxel</w:t>
            </w:r>
          </w:p>
        </w:tc>
      </w:tr>
      <w:tr w:rsidR="0089504C" w:rsidRPr="006D767C" w:rsidTr="00B1543B">
        <w:trPr>
          <w:trHeight w:val="285"/>
        </w:trPr>
        <w:tc>
          <w:tcPr>
            <w:tcW w:w="3145" w:type="dxa"/>
            <w:shd w:val="clear" w:color="auto" w:fill="auto"/>
            <w:noWrap/>
            <w:hideMark/>
          </w:tcPr>
          <w:p w:rsidR="0089504C" w:rsidRPr="006D767C" w:rsidRDefault="0089504C" w:rsidP="0089504C">
            <w:pPr>
              <w:keepNext/>
              <w:spacing w:before="40" w:after="40"/>
              <w:jc w:val="left"/>
              <w:rPr>
                <w:rFonts w:ascii="Arial Narrow" w:hAnsi="Arial Narrow"/>
                <w:sz w:val="20"/>
              </w:rPr>
            </w:pPr>
            <w:r w:rsidRPr="006D767C">
              <w:rPr>
                <w:rFonts w:ascii="Arial Narrow" w:hAnsi="Arial Narrow"/>
                <w:sz w:val="20"/>
              </w:rPr>
              <w:t>CHECKMATE 017</w:t>
            </w:r>
          </w:p>
        </w:tc>
        <w:tc>
          <w:tcPr>
            <w:tcW w:w="2010" w:type="dxa"/>
            <w:shd w:val="clear" w:color="auto" w:fill="auto"/>
            <w:noWrap/>
            <w:hideMark/>
          </w:tcPr>
          <w:p w:rsidR="0089504C" w:rsidRPr="006D767C" w:rsidRDefault="00D5280E" w:rsidP="00D5280E">
            <w:pPr>
              <w:keepNext/>
              <w:spacing w:before="40" w:after="40"/>
              <w:jc w:val="center"/>
              <w:rPr>
                <w:rFonts w:ascii="Arial Narrow" w:hAnsi="Arial Narrow"/>
                <w:sz w:val="20"/>
              </w:rPr>
            </w:pPr>
            <w:r w:rsidRPr="006D767C">
              <w:rPr>
                <w:rFonts w:ascii="Arial Narrow" w:hAnsi="Arial Narrow"/>
                <w:sz w:val="20"/>
              </w:rPr>
              <w:t>2.59 (</w:t>
            </w:r>
            <w:r w:rsidR="0089504C" w:rsidRPr="006D767C">
              <w:rPr>
                <w:rFonts w:ascii="Arial Narrow" w:hAnsi="Arial Narrow"/>
                <w:sz w:val="20"/>
              </w:rPr>
              <w:t>1.39,</w:t>
            </w:r>
            <w:r w:rsidR="00B1543B" w:rsidRPr="006D767C">
              <w:rPr>
                <w:rFonts w:ascii="Arial Narrow" w:hAnsi="Arial Narrow"/>
                <w:sz w:val="20"/>
              </w:rPr>
              <w:t xml:space="preserve"> </w:t>
            </w:r>
            <w:r w:rsidRPr="006D767C">
              <w:rPr>
                <w:rFonts w:ascii="Arial Narrow" w:hAnsi="Arial Narrow"/>
                <w:sz w:val="20"/>
              </w:rPr>
              <w:t>4.82)</w:t>
            </w:r>
          </w:p>
        </w:tc>
        <w:tc>
          <w:tcPr>
            <w:tcW w:w="1990" w:type="dxa"/>
            <w:shd w:val="clear" w:color="auto" w:fill="auto"/>
            <w:noWrap/>
            <w:hideMark/>
          </w:tcPr>
          <w:p w:rsidR="0089504C" w:rsidRPr="006D767C" w:rsidRDefault="0089504C" w:rsidP="00D5280E">
            <w:pPr>
              <w:keepNext/>
              <w:spacing w:before="40" w:after="40"/>
              <w:jc w:val="center"/>
              <w:rPr>
                <w:rFonts w:ascii="Arial Narrow" w:hAnsi="Arial Narrow"/>
                <w:sz w:val="20"/>
              </w:rPr>
            </w:pPr>
            <w:r w:rsidRPr="006D767C">
              <w:rPr>
                <w:rFonts w:ascii="Arial Narrow" w:hAnsi="Arial Narrow"/>
                <w:sz w:val="20"/>
              </w:rPr>
              <w:t xml:space="preserve">2.14 </w:t>
            </w:r>
            <w:r w:rsidR="00D5280E" w:rsidRPr="006D767C">
              <w:rPr>
                <w:rFonts w:ascii="Arial Narrow" w:hAnsi="Arial Narrow"/>
                <w:sz w:val="20"/>
              </w:rPr>
              <w:t>(1.29, 3.56)</w:t>
            </w:r>
          </w:p>
        </w:tc>
        <w:tc>
          <w:tcPr>
            <w:tcW w:w="1990" w:type="dxa"/>
            <w:shd w:val="clear" w:color="auto" w:fill="auto"/>
            <w:noWrap/>
            <w:hideMark/>
          </w:tcPr>
          <w:p w:rsidR="0089504C" w:rsidRPr="006D767C" w:rsidRDefault="00D5280E" w:rsidP="00D5280E">
            <w:pPr>
              <w:keepNext/>
              <w:spacing w:before="40" w:after="40"/>
              <w:jc w:val="center"/>
              <w:rPr>
                <w:rFonts w:ascii="Arial Narrow" w:hAnsi="Arial Narrow"/>
                <w:sz w:val="20"/>
              </w:rPr>
            </w:pPr>
            <w:r w:rsidRPr="006D767C">
              <w:rPr>
                <w:rFonts w:ascii="Arial Narrow" w:hAnsi="Arial Narrow"/>
                <w:sz w:val="20"/>
              </w:rPr>
              <w:t>0.15 (0.06, 0.24)</w:t>
            </w:r>
          </w:p>
        </w:tc>
      </w:tr>
      <w:tr w:rsidR="0089504C" w:rsidRPr="006D767C" w:rsidTr="00B1543B">
        <w:trPr>
          <w:trHeight w:val="300"/>
        </w:trPr>
        <w:tc>
          <w:tcPr>
            <w:tcW w:w="3145" w:type="dxa"/>
            <w:shd w:val="clear" w:color="auto" w:fill="auto"/>
            <w:noWrap/>
            <w:hideMark/>
          </w:tcPr>
          <w:p w:rsidR="0089504C" w:rsidRPr="006D767C" w:rsidRDefault="0089504C" w:rsidP="0089504C">
            <w:pPr>
              <w:keepNext/>
              <w:spacing w:before="40" w:after="40"/>
              <w:jc w:val="left"/>
              <w:rPr>
                <w:rFonts w:ascii="Arial Narrow" w:hAnsi="Arial Narrow"/>
                <w:sz w:val="20"/>
              </w:rPr>
            </w:pPr>
            <w:r w:rsidRPr="006D767C">
              <w:rPr>
                <w:rFonts w:ascii="Arial Narrow" w:hAnsi="Arial Narrow"/>
                <w:sz w:val="20"/>
              </w:rPr>
              <w:t>CHECKMATE 057</w:t>
            </w:r>
          </w:p>
        </w:tc>
        <w:tc>
          <w:tcPr>
            <w:tcW w:w="2010" w:type="dxa"/>
            <w:shd w:val="clear" w:color="auto" w:fill="auto"/>
            <w:noWrap/>
            <w:hideMark/>
          </w:tcPr>
          <w:p w:rsidR="0089504C" w:rsidRPr="006D767C" w:rsidRDefault="00D5280E" w:rsidP="00D5280E">
            <w:pPr>
              <w:keepNext/>
              <w:spacing w:before="40" w:after="40"/>
              <w:jc w:val="center"/>
              <w:rPr>
                <w:rFonts w:ascii="Arial Narrow" w:hAnsi="Arial Narrow"/>
                <w:sz w:val="20"/>
              </w:rPr>
            </w:pPr>
            <w:r w:rsidRPr="006D767C">
              <w:rPr>
                <w:rFonts w:ascii="Arial Narrow" w:hAnsi="Arial Narrow"/>
                <w:sz w:val="20"/>
              </w:rPr>
              <w:t>2.11 (1.47, 3.03)</w:t>
            </w:r>
          </w:p>
        </w:tc>
        <w:tc>
          <w:tcPr>
            <w:tcW w:w="1990" w:type="dxa"/>
            <w:shd w:val="clear" w:color="auto" w:fill="auto"/>
            <w:noWrap/>
            <w:hideMark/>
          </w:tcPr>
          <w:p w:rsidR="0089504C" w:rsidRPr="006D767C" w:rsidRDefault="00D5280E" w:rsidP="00D5280E">
            <w:pPr>
              <w:keepNext/>
              <w:spacing w:before="40" w:after="40"/>
              <w:jc w:val="center"/>
              <w:rPr>
                <w:rFonts w:ascii="Arial Narrow" w:hAnsi="Arial Narrow"/>
                <w:sz w:val="20"/>
              </w:rPr>
            </w:pPr>
            <w:r w:rsidRPr="006D767C">
              <w:rPr>
                <w:rFonts w:ascii="Arial Narrow" w:hAnsi="Arial Narrow"/>
                <w:sz w:val="20"/>
              </w:rPr>
              <w:t>1.69 (1.30, 2.18)</w:t>
            </w:r>
          </w:p>
        </w:tc>
        <w:tc>
          <w:tcPr>
            <w:tcW w:w="1990" w:type="dxa"/>
            <w:shd w:val="clear" w:color="auto" w:fill="auto"/>
            <w:noWrap/>
            <w:hideMark/>
          </w:tcPr>
          <w:p w:rsidR="0089504C" w:rsidRPr="006D767C" w:rsidRDefault="00D5280E" w:rsidP="00D5280E">
            <w:pPr>
              <w:keepNext/>
              <w:spacing w:before="40" w:after="40"/>
              <w:jc w:val="center"/>
              <w:rPr>
                <w:rFonts w:ascii="Arial Narrow" w:hAnsi="Arial Narrow"/>
                <w:sz w:val="20"/>
              </w:rPr>
            </w:pPr>
            <w:r w:rsidRPr="006D767C">
              <w:rPr>
                <w:rFonts w:ascii="Arial Narrow" w:hAnsi="Arial Narrow"/>
                <w:sz w:val="20"/>
              </w:rPr>
              <w:t>0.16 (0.08, 0.23)</w:t>
            </w:r>
          </w:p>
        </w:tc>
      </w:tr>
      <w:tr w:rsidR="0089504C" w:rsidRPr="006D767C" w:rsidTr="00B1543B">
        <w:trPr>
          <w:trHeight w:val="300"/>
        </w:trPr>
        <w:tc>
          <w:tcPr>
            <w:tcW w:w="3145" w:type="dxa"/>
            <w:shd w:val="clear" w:color="auto" w:fill="auto"/>
            <w:noWrap/>
            <w:hideMark/>
          </w:tcPr>
          <w:p w:rsidR="0089504C" w:rsidRPr="006D767C" w:rsidRDefault="0089504C" w:rsidP="0089504C">
            <w:pPr>
              <w:keepNext/>
              <w:spacing w:before="40" w:after="40"/>
              <w:jc w:val="left"/>
              <w:rPr>
                <w:rFonts w:ascii="Arial Narrow" w:hAnsi="Arial Narrow"/>
                <w:b/>
                <w:sz w:val="20"/>
              </w:rPr>
            </w:pPr>
            <w:r w:rsidRPr="006D767C">
              <w:rPr>
                <w:rFonts w:ascii="Arial Narrow" w:hAnsi="Arial Narrow"/>
                <w:b/>
                <w:sz w:val="20"/>
              </w:rPr>
              <w:t>Meta-analyses</w:t>
            </w:r>
          </w:p>
        </w:tc>
        <w:tc>
          <w:tcPr>
            <w:tcW w:w="5990" w:type="dxa"/>
            <w:gridSpan w:val="3"/>
            <w:shd w:val="clear" w:color="auto" w:fill="auto"/>
            <w:noWrap/>
            <w:hideMark/>
          </w:tcPr>
          <w:p w:rsidR="0089504C" w:rsidRPr="006D767C" w:rsidRDefault="0089504C" w:rsidP="0089504C">
            <w:pPr>
              <w:keepNext/>
              <w:spacing w:before="40" w:after="40"/>
              <w:jc w:val="center"/>
              <w:rPr>
                <w:rFonts w:ascii="Arial Narrow" w:hAnsi="Arial Narrow"/>
                <w:b/>
                <w:sz w:val="20"/>
              </w:rPr>
            </w:pPr>
            <w:r w:rsidRPr="006D767C">
              <w:rPr>
                <w:rFonts w:ascii="Arial Narrow" w:hAnsi="Arial Narrow"/>
                <w:b/>
                <w:sz w:val="20"/>
              </w:rPr>
              <w:t>M</w:t>
            </w:r>
            <w:r w:rsidR="00B1543B" w:rsidRPr="006D767C">
              <w:rPr>
                <w:rFonts w:ascii="Arial Narrow" w:hAnsi="Arial Narrow"/>
                <w:b/>
                <w:sz w:val="20"/>
              </w:rPr>
              <w:t>antel</w:t>
            </w:r>
            <w:r w:rsidRPr="006D767C">
              <w:rPr>
                <w:rFonts w:ascii="Arial Narrow" w:hAnsi="Arial Narrow"/>
                <w:b/>
                <w:sz w:val="20"/>
              </w:rPr>
              <w:t>-H</w:t>
            </w:r>
            <w:r w:rsidR="00B1543B" w:rsidRPr="006D767C">
              <w:rPr>
                <w:rFonts w:ascii="Arial Narrow" w:hAnsi="Arial Narrow"/>
                <w:b/>
                <w:sz w:val="20"/>
              </w:rPr>
              <w:t>aenszel</w:t>
            </w:r>
            <w:r w:rsidRPr="006D767C">
              <w:rPr>
                <w:rFonts w:ascii="Arial Narrow" w:hAnsi="Arial Narrow"/>
                <w:b/>
                <w:sz w:val="20"/>
              </w:rPr>
              <w:t xml:space="preserve"> random effects model, RevMan5.3</w:t>
            </w:r>
          </w:p>
        </w:tc>
      </w:tr>
      <w:tr w:rsidR="0089504C" w:rsidRPr="006D767C" w:rsidTr="00B1543B">
        <w:trPr>
          <w:trHeight w:val="300"/>
        </w:trPr>
        <w:tc>
          <w:tcPr>
            <w:tcW w:w="9135" w:type="dxa"/>
            <w:gridSpan w:val="4"/>
            <w:shd w:val="clear" w:color="auto" w:fill="auto"/>
            <w:noWrap/>
            <w:hideMark/>
          </w:tcPr>
          <w:p w:rsidR="0089504C" w:rsidRPr="006D767C" w:rsidRDefault="0089504C" w:rsidP="00176B31">
            <w:pPr>
              <w:keepNext/>
              <w:spacing w:before="40" w:after="40"/>
              <w:jc w:val="left"/>
              <w:rPr>
                <w:rFonts w:ascii="Arial Narrow" w:hAnsi="Arial Narrow"/>
                <w:b/>
                <w:sz w:val="20"/>
              </w:rPr>
            </w:pPr>
            <w:r w:rsidRPr="006D767C">
              <w:rPr>
                <w:rFonts w:ascii="Arial Narrow" w:hAnsi="Arial Narrow"/>
                <w:b/>
                <w:sz w:val="20"/>
              </w:rPr>
              <w:t xml:space="preserve">Atezolizumab vs </w:t>
            </w:r>
            <w:r w:rsidR="00176B31" w:rsidRPr="006D767C">
              <w:rPr>
                <w:rFonts w:ascii="Arial Narrow" w:hAnsi="Arial Narrow"/>
                <w:b/>
                <w:sz w:val="20"/>
              </w:rPr>
              <w:t>d</w:t>
            </w:r>
            <w:r w:rsidRPr="006D767C">
              <w:rPr>
                <w:rFonts w:ascii="Arial Narrow" w:hAnsi="Arial Narrow"/>
                <w:b/>
                <w:sz w:val="20"/>
              </w:rPr>
              <w:t>ocetaxel</w:t>
            </w:r>
          </w:p>
        </w:tc>
      </w:tr>
      <w:tr w:rsidR="0089504C" w:rsidRPr="007D0983" w:rsidTr="00B1543B">
        <w:trPr>
          <w:trHeight w:val="300"/>
        </w:trPr>
        <w:tc>
          <w:tcPr>
            <w:tcW w:w="3145" w:type="dxa"/>
            <w:shd w:val="clear" w:color="auto" w:fill="auto"/>
            <w:noWrap/>
            <w:hideMark/>
          </w:tcPr>
          <w:p w:rsidR="0089504C" w:rsidRPr="007D0983" w:rsidRDefault="0089504C" w:rsidP="0089504C">
            <w:pPr>
              <w:keepNext/>
              <w:spacing w:before="40" w:after="40"/>
              <w:jc w:val="left"/>
              <w:rPr>
                <w:rFonts w:ascii="Arial Narrow" w:hAnsi="Arial Narrow"/>
                <w:sz w:val="20"/>
              </w:rPr>
            </w:pPr>
            <w:r w:rsidRPr="007D0983">
              <w:rPr>
                <w:rFonts w:ascii="Arial Narrow" w:hAnsi="Arial Narrow"/>
                <w:sz w:val="20"/>
              </w:rPr>
              <w:t>OAK &amp; POPLAR</w:t>
            </w:r>
          </w:p>
        </w:tc>
        <w:tc>
          <w:tcPr>
            <w:tcW w:w="2010" w:type="dxa"/>
            <w:shd w:val="clear" w:color="auto" w:fill="auto"/>
            <w:noWrap/>
            <w:hideMark/>
          </w:tcPr>
          <w:p w:rsidR="0089504C" w:rsidRPr="002041B0" w:rsidRDefault="002041B0" w:rsidP="00D5280E">
            <w:pPr>
              <w:keepNext/>
              <w:spacing w:before="40" w:after="40"/>
              <w:jc w:val="center"/>
              <w:rPr>
                <w:rFonts w:ascii="Arial Narrow" w:hAnsi="Arial Narrow"/>
                <w:sz w:val="20"/>
                <w:highlight w:val="black"/>
              </w:rPr>
            </w:pPr>
            <w:r>
              <w:rPr>
                <w:rFonts w:ascii="Arial Narrow" w:hAnsi="Arial Narrow"/>
                <w:noProof/>
                <w:color w:val="000000"/>
                <w:sz w:val="20"/>
                <w:highlight w:val="black"/>
              </w:rPr>
              <w:t>''''''''''' '''''''''''''' ''''''''''''''</w:t>
            </w:r>
          </w:p>
        </w:tc>
        <w:tc>
          <w:tcPr>
            <w:tcW w:w="1990" w:type="dxa"/>
            <w:shd w:val="clear" w:color="auto" w:fill="auto"/>
            <w:noWrap/>
            <w:hideMark/>
          </w:tcPr>
          <w:p w:rsidR="0089504C" w:rsidRPr="002041B0" w:rsidRDefault="002041B0" w:rsidP="00D5280E">
            <w:pPr>
              <w:keepNext/>
              <w:spacing w:before="40" w:after="40"/>
              <w:jc w:val="center"/>
              <w:rPr>
                <w:rFonts w:ascii="Arial Narrow" w:hAnsi="Arial Narrow"/>
                <w:sz w:val="20"/>
                <w:highlight w:val="black"/>
              </w:rPr>
            </w:pPr>
            <w:r>
              <w:rPr>
                <w:rFonts w:ascii="Arial Narrow" w:hAnsi="Arial Narrow"/>
                <w:noProof/>
                <w:color w:val="000000"/>
                <w:sz w:val="20"/>
                <w:highlight w:val="black"/>
              </w:rPr>
              <w:t>''''''''''' ''''''''''''' ''''''''''''</w:t>
            </w:r>
          </w:p>
        </w:tc>
        <w:tc>
          <w:tcPr>
            <w:tcW w:w="1990" w:type="dxa"/>
            <w:shd w:val="clear" w:color="auto" w:fill="auto"/>
            <w:noWrap/>
            <w:hideMark/>
          </w:tcPr>
          <w:p w:rsidR="0089504C" w:rsidRPr="002041B0" w:rsidRDefault="002041B0" w:rsidP="00D5280E">
            <w:pPr>
              <w:keepNext/>
              <w:spacing w:before="40" w:after="40"/>
              <w:jc w:val="center"/>
              <w:rPr>
                <w:rFonts w:ascii="Arial Narrow" w:hAnsi="Arial Narrow"/>
                <w:sz w:val="20"/>
                <w:highlight w:val="black"/>
              </w:rPr>
            </w:pPr>
            <w:r>
              <w:rPr>
                <w:rFonts w:ascii="Arial Narrow" w:hAnsi="Arial Narrow"/>
                <w:noProof/>
                <w:color w:val="000000"/>
                <w:sz w:val="20"/>
                <w:highlight w:val="black"/>
              </w:rPr>
              <w:t>'''''''''' '''''''''''''' ''''''''''''</w:t>
            </w:r>
          </w:p>
        </w:tc>
      </w:tr>
      <w:tr w:rsidR="0089504C" w:rsidRPr="007D0983" w:rsidTr="00B1543B">
        <w:trPr>
          <w:trHeight w:val="300"/>
        </w:trPr>
        <w:tc>
          <w:tcPr>
            <w:tcW w:w="9135" w:type="dxa"/>
            <w:gridSpan w:val="4"/>
            <w:shd w:val="clear" w:color="auto" w:fill="auto"/>
            <w:noWrap/>
            <w:hideMark/>
          </w:tcPr>
          <w:p w:rsidR="0089504C" w:rsidRPr="007D0983" w:rsidRDefault="0089504C" w:rsidP="0089504C">
            <w:pPr>
              <w:keepNext/>
              <w:spacing w:before="40" w:after="40"/>
              <w:jc w:val="left"/>
              <w:rPr>
                <w:rFonts w:ascii="Arial Narrow" w:hAnsi="Arial Narrow"/>
                <w:b/>
                <w:sz w:val="20"/>
              </w:rPr>
            </w:pPr>
            <w:r w:rsidRPr="007D0983">
              <w:rPr>
                <w:rFonts w:ascii="Arial Narrow" w:hAnsi="Arial Narrow"/>
                <w:b/>
                <w:sz w:val="20"/>
              </w:rPr>
              <w:t>Nivolumab</w:t>
            </w:r>
            <w:r w:rsidR="00230315" w:rsidRPr="007D0983">
              <w:rPr>
                <w:rFonts w:ascii="Arial Narrow" w:hAnsi="Arial Narrow"/>
                <w:b/>
                <w:sz w:val="20"/>
              </w:rPr>
              <w:t xml:space="preserve"> vs d</w:t>
            </w:r>
            <w:r w:rsidRPr="007D0983">
              <w:rPr>
                <w:rFonts w:ascii="Arial Narrow" w:hAnsi="Arial Narrow"/>
                <w:b/>
                <w:sz w:val="20"/>
              </w:rPr>
              <w:t>ocetaxel</w:t>
            </w:r>
          </w:p>
        </w:tc>
      </w:tr>
      <w:tr w:rsidR="0089504C" w:rsidRPr="007D0983" w:rsidTr="00B1543B">
        <w:trPr>
          <w:trHeight w:val="285"/>
        </w:trPr>
        <w:tc>
          <w:tcPr>
            <w:tcW w:w="3145" w:type="dxa"/>
            <w:shd w:val="clear" w:color="auto" w:fill="auto"/>
            <w:noWrap/>
            <w:hideMark/>
          </w:tcPr>
          <w:p w:rsidR="0089504C" w:rsidRPr="007D0983" w:rsidRDefault="0089504C" w:rsidP="0089504C">
            <w:pPr>
              <w:keepNext/>
              <w:spacing w:before="40" w:after="40"/>
              <w:jc w:val="left"/>
              <w:rPr>
                <w:rFonts w:ascii="Arial Narrow" w:hAnsi="Arial Narrow"/>
                <w:sz w:val="20"/>
              </w:rPr>
            </w:pPr>
            <w:r w:rsidRPr="007D0983">
              <w:rPr>
                <w:rFonts w:ascii="Arial Narrow" w:hAnsi="Arial Narrow"/>
                <w:sz w:val="20"/>
              </w:rPr>
              <w:t>CHECKMATE 017 &amp; CHECKMATE 057</w:t>
            </w:r>
          </w:p>
        </w:tc>
        <w:tc>
          <w:tcPr>
            <w:tcW w:w="2010" w:type="dxa"/>
            <w:shd w:val="clear" w:color="auto" w:fill="auto"/>
            <w:noWrap/>
            <w:hideMark/>
          </w:tcPr>
          <w:p w:rsidR="0089504C" w:rsidRPr="002041B0" w:rsidRDefault="002041B0" w:rsidP="00D5280E">
            <w:pPr>
              <w:keepNext/>
              <w:spacing w:before="40" w:after="40"/>
              <w:jc w:val="center"/>
              <w:rPr>
                <w:rFonts w:ascii="Arial Narrow" w:hAnsi="Arial Narrow"/>
                <w:sz w:val="20"/>
                <w:highlight w:val="black"/>
              </w:rPr>
            </w:pPr>
            <w:r>
              <w:rPr>
                <w:rFonts w:ascii="Arial Narrow" w:hAnsi="Arial Narrow"/>
                <w:noProof/>
                <w:color w:val="000000"/>
                <w:sz w:val="20"/>
                <w:highlight w:val="black"/>
              </w:rPr>
              <w:t>'''''''''' '''''''''''''' ''''''''''''</w:t>
            </w:r>
          </w:p>
        </w:tc>
        <w:tc>
          <w:tcPr>
            <w:tcW w:w="1990" w:type="dxa"/>
            <w:shd w:val="clear" w:color="auto" w:fill="auto"/>
            <w:noWrap/>
            <w:hideMark/>
          </w:tcPr>
          <w:p w:rsidR="0089504C" w:rsidRPr="002041B0" w:rsidRDefault="002041B0" w:rsidP="00D5280E">
            <w:pPr>
              <w:keepNext/>
              <w:spacing w:before="40" w:after="40"/>
              <w:jc w:val="center"/>
              <w:rPr>
                <w:rFonts w:ascii="Arial Narrow" w:hAnsi="Arial Narrow"/>
                <w:sz w:val="20"/>
                <w:highlight w:val="black"/>
              </w:rPr>
            </w:pPr>
            <w:r>
              <w:rPr>
                <w:rFonts w:ascii="Arial Narrow" w:hAnsi="Arial Narrow"/>
                <w:noProof/>
                <w:color w:val="000000"/>
                <w:sz w:val="20"/>
                <w:highlight w:val="black"/>
              </w:rPr>
              <w:t>'''''''''' ''''''''''''' ''''''''''''''</w:t>
            </w:r>
          </w:p>
        </w:tc>
        <w:tc>
          <w:tcPr>
            <w:tcW w:w="1990" w:type="dxa"/>
            <w:shd w:val="clear" w:color="auto" w:fill="auto"/>
            <w:noWrap/>
            <w:hideMark/>
          </w:tcPr>
          <w:p w:rsidR="0089504C" w:rsidRPr="002041B0" w:rsidRDefault="002041B0" w:rsidP="00D5280E">
            <w:pPr>
              <w:keepNext/>
              <w:spacing w:before="40" w:after="40"/>
              <w:jc w:val="center"/>
              <w:rPr>
                <w:rFonts w:ascii="Arial Narrow" w:hAnsi="Arial Narrow"/>
                <w:sz w:val="20"/>
                <w:highlight w:val="black"/>
              </w:rPr>
            </w:pPr>
            <w:r>
              <w:rPr>
                <w:rFonts w:ascii="Arial Narrow" w:hAnsi="Arial Narrow"/>
                <w:noProof/>
                <w:color w:val="000000"/>
                <w:sz w:val="20"/>
                <w:highlight w:val="black"/>
              </w:rPr>
              <w:t>''''''''''' ''''''''''''''' '''''''''''''</w:t>
            </w:r>
          </w:p>
        </w:tc>
      </w:tr>
      <w:tr w:rsidR="0089504C" w:rsidRPr="007D0983" w:rsidTr="00B1543B">
        <w:trPr>
          <w:trHeight w:val="300"/>
        </w:trPr>
        <w:tc>
          <w:tcPr>
            <w:tcW w:w="3145" w:type="dxa"/>
            <w:shd w:val="clear" w:color="auto" w:fill="auto"/>
            <w:noWrap/>
            <w:hideMark/>
          </w:tcPr>
          <w:p w:rsidR="0089504C" w:rsidRPr="007D0983" w:rsidRDefault="0089504C" w:rsidP="0089504C">
            <w:pPr>
              <w:keepNext/>
              <w:spacing w:before="40" w:after="40"/>
              <w:jc w:val="left"/>
              <w:rPr>
                <w:rFonts w:ascii="Arial Narrow" w:hAnsi="Arial Narrow"/>
                <w:b/>
                <w:sz w:val="20"/>
              </w:rPr>
            </w:pPr>
            <w:r w:rsidRPr="007D0983">
              <w:rPr>
                <w:rFonts w:ascii="Arial Narrow" w:hAnsi="Arial Narrow"/>
                <w:b/>
                <w:sz w:val="20"/>
              </w:rPr>
              <w:t>Indirect comparisons</w:t>
            </w:r>
          </w:p>
        </w:tc>
        <w:tc>
          <w:tcPr>
            <w:tcW w:w="5990" w:type="dxa"/>
            <w:gridSpan w:val="3"/>
            <w:shd w:val="clear" w:color="auto" w:fill="auto"/>
            <w:noWrap/>
            <w:hideMark/>
          </w:tcPr>
          <w:p w:rsidR="0089504C" w:rsidRPr="007D0983" w:rsidRDefault="0089504C" w:rsidP="0089504C">
            <w:pPr>
              <w:keepNext/>
              <w:spacing w:before="40" w:after="40"/>
              <w:jc w:val="center"/>
              <w:rPr>
                <w:rFonts w:ascii="Arial Narrow" w:hAnsi="Arial Narrow"/>
                <w:b/>
                <w:sz w:val="20"/>
              </w:rPr>
            </w:pPr>
            <w:r w:rsidRPr="007D0983">
              <w:rPr>
                <w:rFonts w:ascii="Arial Narrow" w:hAnsi="Arial Narrow"/>
                <w:b/>
                <w:sz w:val="20"/>
              </w:rPr>
              <w:t>ITC Bucher method, CADTH calculator</w:t>
            </w:r>
          </w:p>
        </w:tc>
      </w:tr>
      <w:tr w:rsidR="0089504C" w:rsidRPr="007D0983" w:rsidTr="00B1543B">
        <w:trPr>
          <w:trHeight w:val="300"/>
        </w:trPr>
        <w:tc>
          <w:tcPr>
            <w:tcW w:w="9135" w:type="dxa"/>
            <w:gridSpan w:val="4"/>
            <w:shd w:val="clear" w:color="auto" w:fill="auto"/>
            <w:noWrap/>
            <w:hideMark/>
          </w:tcPr>
          <w:p w:rsidR="0089504C" w:rsidRPr="007D0983" w:rsidRDefault="0089504C" w:rsidP="00B1543B">
            <w:pPr>
              <w:keepNext/>
              <w:spacing w:before="40" w:after="40"/>
              <w:jc w:val="left"/>
              <w:rPr>
                <w:rFonts w:ascii="Arial Narrow" w:hAnsi="Arial Narrow"/>
                <w:sz w:val="20"/>
              </w:rPr>
            </w:pPr>
            <w:r w:rsidRPr="007D0983">
              <w:rPr>
                <w:rFonts w:ascii="Arial Narrow" w:hAnsi="Arial Narrow"/>
                <w:sz w:val="20"/>
              </w:rPr>
              <w:t xml:space="preserve">Atezolizumab vs </w:t>
            </w:r>
            <w:r w:rsidR="00B1543B" w:rsidRPr="007D0983">
              <w:rPr>
                <w:rFonts w:ascii="Arial Narrow" w:hAnsi="Arial Narrow"/>
                <w:sz w:val="20"/>
              </w:rPr>
              <w:t>n</w:t>
            </w:r>
            <w:r w:rsidRPr="007D0983">
              <w:rPr>
                <w:rFonts w:ascii="Arial Narrow" w:hAnsi="Arial Narrow"/>
                <w:sz w:val="20"/>
              </w:rPr>
              <w:t>ivolumab*</w:t>
            </w:r>
          </w:p>
        </w:tc>
      </w:tr>
      <w:tr w:rsidR="0089504C" w:rsidRPr="007D0983" w:rsidTr="00B1543B">
        <w:trPr>
          <w:trHeight w:val="300"/>
        </w:trPr>
        <w:tc>
          <w:tcPr>
            <w:tcW w:w="3145" w:type="dxa"/>
            <w:shd w:val="clear" w:color="auto" w:fill="auto"/>
            <w:noWrap/>
            <w:hideMark/>
          </w:tcPr>
          <w:p w:rsidR="0089504C" w:rsidRPr="007D0983" w:rsidRDefault="0089504C" w:rsidP="0089504C">
            <w:pPr>
              <w:keepNext/>
              <w:spacing w:before="40" w:after="40"/>
              <w:jc w:val="left"/>
              <w:rPr>
                <w:rFonts w:ascii="Arial Narrow" w:hAnsi="Arial Narrow"/>
                <w:sz w:val="20"/>
              </w:rPr>
            </w:pPr>
            <w:r w:rsidRPr="007D0983">
              <w:rPr>
                <w:rFonts w:ascii="Arial Narrow" w:hAnsi="Arial Narrow"/>
                <w:sz w:val="20"/>
              </w:rPr>
              <w:t>OAK &amp; POPLAR vs CHECKMATE 017 &amp; CHECKMATE 057</w:t>
            </w:r>
          </w:p>
        </w:tc>
        <w:tc>
          <w:tcPr>
            <w:tcW w:w="2010" w:type="dxa"/>
            <w:shd w:val="clear" w:color="auto" w:fill="auto"/>
            <w:noWrap/>
            <w:hideMark/>
          </w:tcPr>
          <w:p w:rsidR="0089504C" w:rsidRPr="002041B0" w:rsidRDefault="002041B0" w:rsidP="00D5280E">
            <w:pPr>
              <w:keepNext/>
              <w:spacing w:before="40" w:after="40"/>
              <w:jc w:val="center"/>
              <w:rPr>
                <w:rFonts w:ascii="Arial Narrow" w:hAnsi="Arial Narrow"/>
                <w:sz w:val="20"/>
                <w:highlight w:val="black"/>
              </w:rPr>
            </w:pPr>
            <w:r>
              <w:rPr>
                <w:rFonts w:ascii="Arial Narrow" w:hAnsi="Arial Narrow"/>
                <w:noProof/>
                <w:color w:val="000000"/>
                <w:sz w:val="20"/>
                <w:highlight w:val="black"/>
              </w:rPr>
              <w:t>'''''''''' ''''''''''''''''''''''''''</w:t>
            </w:r>
          </w:p>
        </w:tc>
        <w:tc>
          <w:tcPr>
            <w:tcW w:w="1990" w:type="dxa"/>
            <w:shd w:val="clear" w:color="auto" w:fill="auto"/>
            <w:noWrap/>
            <w:hideMark/>
          </w:tcPr>
          <w:p w:rsidR="0089504C" w:rsidRPr="002041B0" w:rsidRDefault="002041B0" w:rsidP="00D5280E">
            <w:pPr>
              <w:keepNext/>
              <w:spacing w:before="40" w:after="40"/>
              <w:jc w:val="center"/>
              <w:rPr>
                <w:rFonts w:ascii="Arial Narrow" w:hAnsi="Arial Narrow"/>
                <w:sz w:val="20"/>
                <w:highlight w:val="black"/>
              </w:rPr>
            </w:pPr>
            <w:r>
              <w:rPr>
                <w:rFonts w:ascii="Arial Narrow" w:hAnsi="Arial Narrow"/>
                <w:noProof/>
                <w:color w:val="000000"/>
                <w:sz w:val="20"/>
                <w:highlight w:val="black"/>
              </w:rPr>
              <w:t>'''''''''' ''''''''''''''' '''''''''''''</w:t>
            </w:r>
          </w:p>
        </w:tc>
        <w:tc>
          <w:tcPr>
            <w:tcW w:w="1990" w:type="dxa"/>
            <w:shd w:val="clear" w:color="auto" w:fill="auto"/>
            <w:noWrap/>
            <w:hideMark/>
          </w:tcPr>
          <w:p w:rsidR="0089504C" w:rsidRPr="002041B0" w:rsidRDefault="002041B0" w:rsidP="00D5280E">
            <w:pPr>
              <w:keepNext/>
              <w:spacing w:before="40" w:after="40"/>
              <w:jc w:val="center"/>
              <w:rPr>
                <w:rFonts w:ascii="Arial Narrow" w:hAnsi="Arial Narrow"/>
                <w:sz w:val="20"/>
                <w:highlight w:val="black"/>
              </w:rPr>
            </w:pPr>
            <w:r>
              <w:rPr>
                <w:rFonts w:ascii="Arial Narrow" w:hAnsi="Arial Narrow"/>
                <w:noProof/>
                <w:color w:val="000000"/>
                <w:sz w:val="20"/>
                <w:highlight w:val="black"/>
              </w:rPr>
              <w:t>'''''''''''''' '''''''''''''''' '''''''''''</w:t>
            </w:r>
          </w:p>
        </w:tc>
      </w:tr>
    </w:tbl>
    <w:p w:rsidR="00B1543B" w:rsidRPr="007D0983" w:rsidRDefault="00D5280E" w:rsidP="00F42A62">
      <w:pPr>
        <w:pStyle w:val="TableFooter"/>
      </w:pPr>
      <w:r w:rsidRPr="007D0983">
        <w:t xml:space="preserve">OR = odds ratio; RR = relative risk; RD = risk difference; </w:t>
      </w:r>
      <w:r w:rsidR="00B1543B" w:rsidRPr="007D0983">
        <w:t>ITC = indirect treatment comparison; CADTH = Canadian Agency for Drugs and Technologies in Health.</w:t>
      </w:r>
    </w:p>
    <w:p w:rsidR="0089504C" w:rsidRPr="007D0983" w:rsidRDefault="0089504C" w:rsidP="00F42A62">
      <w:pPr>
        <w:pStyle w:val="TableFooter"/>
        <w:rPr>
          <w:rFonts w:eastAsia="SimSun"/>
        </w:rPr>
      </w:pPr>
      <w:r w:rsidRPr="007D0983">
        <w:rPr>
          <w:rFonts w:eastAsia="SimSun"/>
        </w:rPr>
        <w:t>*</w:t>
      </w:r>
      <w:r w:rsidR="00B1543B" w:rsidRPr="007D0983">
        <w:rPr>
          <w:rFonts w:eastAsia="SimSun"/>
        </w:rPr>
        <w:t xml:space="preserve"> </w:t>
      </w:r>
      <w:r w:rsidRPr="007D0983">
        <w:rPr>
          <w:rFonts w:eastAsia="SimSun"/>
        </w:rPr>
        <w:t>Numbers above 1 (OR, RR) or 0 (RD) favour atezolizumab</w:t>
      </w:r>
      <w:r w:rsidR="00E55C7B" w:rsidRPr="007D0983">
        <w:rPr>
          <w:rFonts w:eastAsia="SimSun"/>
        </w:rPr>
        <w:t>.</w:t>
      </w:r>
    </w:p>
    <w:p w:rsidR="0089504C" w:rsidRPr="007D0983" w:rsidRDefault="0089504C" w:rsidP="00F42A62">
      <w:pPr>
        <w:pStyle w:val="TableFooter"/>
      </w:pPr>
      <w:r w:rsidRPr="007D0983">
        <w:t>Source: Table 2.6.3, Section 2 of the submission</w:t>
      </w:r>
      <w:r w:rsidR="00E55C7B" w:rsidRPr="007D0983">
        <w:t>.</w:t>
      </w:r>
    </w:p>
    <w:p w:rsidR="00C87201" w:rsidRPr="007D0983" w:rsidRDefault="00C87201" w:rsidP="002D73C8">
      <w:pPr>
        <w:numPr>
          <w:ilvl w:val="1"/>
          <w:numId w:val="1"/>
        </w:numPr>
        <w:spacing w:before="0" w:after="120"/>
      </w:pPr>
      <w:r w:rsidRPr="007D0983">
        <w:t>The submission did not provide an indirect comparison of atezolizumab vs nivolumab by histology. This analysis was conducted during the evaluation. Results are presented in the table below.</w:t>
      </w:r>
    </w:p>
    <w:p w:rsidR="005343DF" w:rsidRPr="007D0983" w:rsidRDefault="00C87201" w:rsidP="000363D3">
      <w:pPr>
        <w:pStyle w:val="TableHeading0"/>
      </w:pPr>
      <w:r w:rsidRPr="007D0983">
        <w:t>Table 10</w:t>
      </w:r>
      <w:r w:rsidR="005343DF" w:rsidRPr="007D0983">
        <w:t>: Results of the indirect comparison of atezoliz</w:t>
      </w:r>
      <w:r w:rsidR="00252F20" w:rsidRPr="007D0983">
        <w:t>umab vs nivolumab by histology</w:t>
      </w:r>
    </w:p>
    <w:tbl>
      <w:tblPr>
        <w:tblStyle w:val="TableGrid1"/>
        <w:tblW w:w="5000" w:type="pct"/>
        <w:tblLook w:val="04A0" w:firstRow="1" w:lastRow="0" w:firstColumn="1" w:lastColumn="0" w:noHBand="0" w:noVBand="1"/>
        <w:tblCaption w:val="Table 10: Results of the indirect comparison of atezolizumab vs nivolumab by histology"/>
      </w:tblPr>
      <w:tblGrid>
        <w:gridCol w:w="1860"/>
        <w:gridCol w:w="2462"/>
        <w:gridCol w:w="2462"/>
        <w:gridCol w:w="2459"/>
      </w:tblGrid>
      <w:tr w:rsidR="005343DF" w:rsidRPr="007D0983" w:rsidTr="00042C0C">
        <w:trPr>
          <w:tblHeader/>
        </w:trPr>
        <w:tc>
          <w:tcPr>
            <w:tcW w:w="5000" w:type="pct"/>
            <w:gridSpan w:val="4"/>
            <w:noWrap/>
            <w:hideMark/>
          </w:tcPr>
          <w:p w:rsidR="005343DF" w:rsidRPr="007D0983" w:rsidRDefault="005343DF" w:rsidP="00D5280E">
            <w:pPr>
              <w:pStyle w:val="TableText"/>
              <w:spacing w:before="0" w:after="0"/>
              <w:jc w:val="center"/>
              <w:rPr>
                <w:b/>
                <w:szCs w:val="20"/>
                <w:lang w:eastAsia="en-AU"/>
              </w:rPr>
            </w:pPr>
            <w:r w:rsidRPr="007D0983">
              <w:rPr>
                <w:b/>
                <w:bCs/>
                <w:color w:val="000000"/>
                <w:szCs w:val="20"/>
                <w:lang w:eastAsia="en-AU"/>
              </w:rPr>
              <w:t xml:space="preserve">Time to </w:t>
            </w:r>
            <w:r w:rsidR="00D5280E" w:rsidRPr="007D0983">
              <w:rPr>
                <w:b/>
                <w:bCs/>
                <w:color w:val="000000"/>
                <w:szCs w:val="20"/>
                <w:lang w:eastAsia="en-AU"/>
              </w:rPr>
              <w:t>e</w:t>
            </w:r>
            <w:r w:rsidRPr="007D0983">
              <w:rPr>
                <w:b/>
                <w:bCs/>
                <w:color w:val="000000"/>
                <w:szCs w:val="20"/>
                <w:lang w:eastAsia="en-AU"/>
              </w:rPr>
              <w:t>vent (O</w:t>
            </w:r>
            <w:r w:rsidR="00D5280E" w:rsidRPr="007D0983">
              <w:rPr>
                <w:b/>
                <w:bCs/>
                <w:color w:val="000000"/>
                <w:szCs w:val="20"/>
                <w:lang w:eastAsia="en-AU"/>
              </w:rPr>
              <w:t>verall survival</w:t>
            </w:r>
            <w:r w:rsidRPr="007D0983">
              <w:rPr>
                <w:b/>
                <w:bCs/>
                <w:color w:val="000000"/>
                <w:szCs w:val="20"/>
                <w:lang w:eastAsia="en-AU"/>
              </w:rPr>
              <w:t>)</w:t>
            </w:r>
          </w:p>
        </w:tc>
      </w:tr>
      <w:tr w:rsidR="000363D3" w:rsidRPr="007D0983" w:rsidTr="000363D3">
        <w:tc>
          <w:tcPr>
            <w:tcW w:w="1006" w:type="pct"/>
            <w:noWrap/>
          </w:tcPr>
          <w:p w:rsidR="000363D3" w:rsidRPr="007D0983" w:rsidRDefault="000363D3" w:rsidP="005343DF">
            <w:pPr>
              <w:pStyle w:val="TableText"/>
              <w:spacing w:before="0" w:after="0"/>
              <w:rPr>
                <w:color w:val="000000"/>
                <w:szCs w:val="20"/>
                <w:lang w:eastAsia="en-AU"/>
              </w:rPr>
            </w:pPr>
          </w:p>
        </w:tc>
        <w:tc>
          <w:tcPr>
            <w:tcW w:w="3994" w:type="pct"/>
            <w:gridSpan w:val="3"/>
            <w:noWrap/>
          </w:tcPr>
          <w:p w:rsidR="000363D3" w:rsidRPr="007D0983" w:rsidRDefault="000363D3" w:rsidP="00D5280E">
            <w:pPr>
              <w:pStyle w:val="TableText"/>
              <w:spacing w:before="0" w:after="0"/>
              <w:jc w:val="center"/>
              <w:rPr>
                <w:b/>
                <w:color w:val="000000"/>
                <w:szCs w:val="20"/>
                <w:lang w:eastAsia="en-AU"/>
              </w:rPr>
            </w:pPr>
            <w:r w:rsidRPr="007D0983">
              <w:rPr>
                <w:b/>
                <w:bCs/>
                <w:color w:val="000000"/>
                <w:szCs w:val="20"/>
                <w:lang w:eastAsia="en-AU"/>
              </w:rPr>
              <w:t>H</w:t>
            </w:r>
            <w:r w:rsidR="00D5280E" w:rsidRPr="007D0983">
              <w:rPr>
                <w:b/>
                <w:bCs/>
                <w:color w:val="000000"/>
                <w:szCs w:val="20"/>
                <w:lang w:eastAsia="en-AU"/>
              </w:rPr>
              <w:t>azard ratio</w:t>
            </w:r>
            <w:r w:rsidR="00D5280E" w:rsidRPr="007D0983">
              <w:rPr>
                <w:b/>
                <w:color w:val="000000"/>
                <w:szCs w:val="20"/>
                <w:lang w:eastAsia="en-AU"/>
              </w:rPr>
              <w:t xml:space="preserve"> (95% CI)</w:t>
            </w:r>
          </w:p>
        </w:tc>
      </w:tr>
      <w:tr w:rsidR="000363D3" w:rsidRPr="007D0983" w:rsidTr="000363D3">
        <w:tc>
          <w:tcPr>
            <w:tcW w:w="1006" w:type="pct"/>
            <w:noWrap/>
            <w:hideMark/>
          </w:tcPr>
          <w:p w:rsidR="000363D3" w:rsidRPr="007D0983" w:rsidRDefault="000363D3" w:rsidP="005343DF">
            <w:pPr>
              <w:pStyle w:val="TableText"/>
              <w:spacing w:before="0" w:after="0"/>
              <w:rPr>
                <w:color w:val="000000"/>
                <w:szCs w:val="20"/>
                <w:lang w:eastAsia="en-AU"/>
              </w:rPr>
            </w:pPr>
            <w:r w:rsidRPr="007D0983">
              <w:rPr>
                <w:color w:val="000000"/>
                <w:szCs w:val="20"/>
                <w:lang w:eastAsia="en-AU"/>
              </w:rPr>
              <w:t>Squamous</w:t>
            </w:r>
          </w:p>
        </w:tc>
        <w:tc>
          <w:tcPr>
            <w:tcW w:w="3994" w:type="pct"/>
            <w:gridSpan w:val="3"/>
            <w:noWrap/>
            <w:hideMark/>
          </w:tcPr>
          <w:p w:rsidR="000363D3" w:rsidRPr="002041B0" w:rsidRDefault="002041B0" w:rsidP="000363D3">
            <w:pPr>
              <w:pStyle w:val="TableText"/>
              <w:spacing w:before="0" w:after="0"/>
              <w:jc w:val="center"/>
              <w:rPr>
                <w:color w:val="000000"/>
                <w:szCs w:val="20"/>
                <w:highlight w:val="black"/>
                <w:lang w:eastAsia="en-AU"/>
              </w:rPr>
            </w:pPr>
            <w:r>
              <w:rPr>
                <w:noProof/>
                <w:color w:val="000000"/>
                <w:szCs w:val="20"/>
                <w:highlight w:val="black"/>
                <w:lang w:eastAsia="en-AU"/>
              </w:rPr>
              <w:t>'''''''''''' '''''''''''''''' ''''''''''''''''</w:t>
            </w:r>
          </w:p>
        </w:tc>
      </w:tr>
      <w:tr w:rsidR="000363D3" w:rsidRPr="007D0983" w:rsidTr="000363D3">
        <w:tc>
          <w:tcPr>
            <w:tcW w:w="1006" w:type="pct"/>
            <w:noWrap/>
            <w:hideMark/>
          </w:tcPr>
          <w:p w:rsidR="000363D3" w:rsidRPr="007D0983" w:rsidRDefault="000363D3" w:rsidP="005343DF">
            <w:pPr>
              <w:pStyle w:val="TableText"/>
              <w:spacing w:before="0" w:after="0"/>
              <w:rPr>
                <w:color w:val="000000"/>
                <w:szCs w:val="20"/>
                <w:lang w:eastAsia="en-AU"/>
              </w:rPr>
            </w:pPr>
            <w:r w:rsidRPr="007D0983">
              <w:rPr>
                <w:color w:val="000000"/>
                <w:szCs w:val="20"/>
                <w:lang w:eastAsia="en-AU"/>
              </w:rPr>
              <w:t>Non-squamous</w:t>
            </w:r>
          </w:p>
        </w:tc>
        <w:tc>
          <w:tcPr>
            <w:tcW w:w="3994" w:type="pct"/>
            <w:gridSpan w:val="3"/>
            <w:noWrap/>
            <w:hideMark/>
          </w:tcPr>
          <w:p w:rsidR="000363D3" w:rsidRPr="002041B0" w:rsidRDefault="002041B0" w:rsidP="000363D3">
            <w:pPr>
              <w:pStyle w:val="TableText"/>
              <w:spacing w:before="0" w:after="0"/>
              <w:jc w:val="center"/>
              <w:rPr>
                <w:color w:val="000000"/>
                <w:szCs w:val="20"/>
                <w:highlight w:val="black"/>
                <w:lang w:eastAsia="en-AU"/>
              </w:rPr>
            </w:pPr>
            <w:r>
              <w:rPr>
                <w:noProof/>
                <w:color w:val="000000"/>
                <w:szCs w:val="20"/>
                <w:highlight w:val="black"/>
                <w:lang w:eastAsia="en-AU"/>
              </w:rPr>
              <w:t>''''''''''''' '''''''''''''''''' '''''''''''''''</w:t>
            </w:r>
          </w:p>
        </w:tc>
      </w:tr>
      <w:tr w:rsidR="005343DF" w:rsidRPr="007D0983" w:rsidTr="005343DF">
        <w:tc>
          <w:tcPr>
            <w:tcW w:w="5000" w:type="pct"/>
            <w:gridSpan w:val="4"/>
            <w:noWrap/>
          </w:tcPr>
          <w:p w:rsidR="005343DF" w:rsidRPr="007D0983" w:rsidRDefault="005343DF" w:rsidP="00D5280E">
            <w:pPr>
              <w:pStyle w:val="TableText"/>
              <w:spacing w:before="0" w:after="0"/>
              <w:jc w:val="center"/>
              <w:rPr>
                <w:b/>
                <w:bCs/>
                <w:color w:val="000000"/>
                <w:szCs w:val="20"/>
                <w:lang w:eastAsia="en-AU"/>
              </w:rPr>
            </w:pPr>
            <w:r w:rsidRPr="007D0983">
              <w:rPr>
                <w:b/>
                <w:bCs/>
                <w:color w:val="000000"/>
                <w:szCs w:val="20"/>
                <w:lang w:eastAsia="en-AU"/>
              </w:rPr>
              <w:t>O</w:t>
            </w:r>
            <w:r w:rsidR="00D5280E" w:rsidRPr="007D0983">
              <w:rPr>
                <w:b/>
                <w:bCs/>
                <w:color w:val="000000"/>
                <w:szCs w:val="20"/>
                <w:lang w:eastAsia="en-AU"/>
              </w:rPr>
              <w:t>verall survival</w:t>
            </w:r>
            <w:r w:rsidRPr="007D0983">
              <w:rPr>
                <w:b/>
                <w:bCs/>
                <w:color w:val="000000"/>
                <w:szCs w:val="20"/>
                <w:lang w:eastAsia="en-AU"/>
              </w:rPr>
              <w:t xml:space="preserve"> rate at 12 months</w:t>
            </w:r>
          </w:p>
        </w:tc>
      </w:tr>
      <w:tr w:rsidR="005343DF" w:rsidRPr="007D0983" w:rsidTr="005343DF">
        <w:tc>
          <w:tcPr>
            <w:tcW w:w="1006" w:type="pct"/>
            <w:noWrap/>
            <w:hideMark/>
          </w:tcPr>
          <w:p w:rsidR="005343DF" w:rsidRPr="007D0983" w:rsidRDefault="005343DF" w:rsidP="005343DF">
            <w:pPr>
              <w:pStyle w:val="TableText"/>
              <w:spacing w:before="0" w:after="0"/>
              <w:rPr>
                <w:b/>
                <w:bCs/>
                <w:color w:val="000000"/>
                <w:szCs w:val="20"/>
                <w:lang w:eastAsia="en-AU"/>
              </w:rPr>
            </w:pPr>
          </w:p>
        </w:tc>
        <w:tc>
          <w:tcPr>
            <w:tcW w:w="1332" w:type="pct"/>
            <w:noWrap/>
            <w:hideMark/>
          </w:tcPr>
          <w:p w:rsidR="005343DF" w:rsidRPr="007D0983" w:rsidRDefault="00D5280E" w:rsidP="005343DF">
            <w:pPr>
              <w:pStyle w:val="TableText"/>
              <w:spacing w:before="0" w:after="0"/>
              <w:jc w:val="center"/>
              <w:rPr>
                <w:b/>
                <w:bCs/>
                <w:color w:val="000000"/>
                <w:szCs w:val="20"/>
                <w:lang w:eastAsia="en-AU"/>
              </w:rPr>
            </w:pPr>
            <w:r w:rsidRPr="007D0983">
              <w:rPr>
                <w:b/>
                <w:bCs/>
                <w:color w:val="000000"/>
                <w:szCs w:val="20"/>
                <w:lang w:eastAsia="en-AU"/>
              </w:rPr>
              <w:t>OR (95% CI)</w:t>
            </w:r>
          </w:p>
        </w:tc>
        <w:tc>
          <w:tcPr>
            <w:tcW w:w="1332" w:type="pct"/>
            <w:noWrap/>
            <w:hideMark/>
          </w:tcPr>
          <w:p w:rsidR="005343DF" w:rsidRPr="007D0983" w:rsidRDefault="005343DF" w:rsidP="00D5280E">
            <w:pPr>
              <w:pStyle w:val="TableText"/>
              <w:spacing w:before="0" w:after="0"/>
              <w:jc w:val="center"/>
              <w:rPr>
                <w:b/>
                <w:bCs/>
                <w:color w:val="000000"/>
                <w:szCs w:val="20"/>
                <w:lang w:eastAsia="en-AU"/>
              </w:rPr>
            </w:pPr>
            <w:r w:rsidRPr="007D0983">
              <w:rPr>
                <w:b/>
                <w:bCs/>
                <w:color w:val="000000"/>
                <w:szCs w:val="20"/>
                <w:lang w:eastAsia="en-AU"/>
              </w:rPr>
              <w:t xml:space="preserve">RR </w:t>
            </w:r>
            <w:r w:rsidR="00D5280E" w:rsidRPr="007D0983">
              <w:rPr>
                <w:b/>
                <w:bCs/>
                <w:color w:val="000000"/>
                <w:szCs w:val="20"/>
                <w:lang w:eastAsia="en-AU"/>
              </w:rPr>
              <w:t>(95% CI)</w:t>
            </w:r>
          </w:p>
        </w:tc>
        <w:tc>
          <w:tcPr>
            <w:tcW w:w="1330" w:type="pct"/>
            <w:noWrap/>
            <w:hideMark/>
          </w:tcPr>
          <w:p w:rsidR="005343DF" w:rsidRPr="007D0983" w:rsidRDefault="00D5280E" w:rsidP="005343DF">
            <w:pPr>
              <w:pStyle w:val="TableText"/>
              <w:spacing w:before="0" w:after="0"/>
              <w:jc w:val="center"/>
              <w:rPr>
                <w:b/>
                <w:bCs/>
                <w:color w:val="000000"/>
                <w:szCs w:val="20"/>
                <w:lang w:eastAsia="en-AU"/>
              </w:rPr>
            </w:pPr>
            <w:r w:rsidRPr="007D0983">
              <w:rPr>
                <w:b/>
                <w:bCs/>
                <w:color w:val="000000"/>
                <w:szCs w:val="20"/>
                <w:lang w:eastAsia="en-AU"/>
              </w:rPr>
              <w:t>RD (95% CI)</w:t>
            </w:r>
          </w:p>
        </w:tc>
      </w:tr>
      <w:tr w:rsidR="005343DF" w:rsidRPr="007D0983" w:rsidTr="005343DF">
        <w:tc>
          <w:tcPr>
            <w:tcW w:w="1006" w:type="pct"/>
            <w:noWrap/>
            <w:hideMark/>
          </w:tcPr>
          <w:p w:rsidR="005343DF" w:rsidRPr="007D0983" w:rsidRDefault="005343DF" w:rsidP="005343DF">
            <w:pPr>
              <w:pStyle w:val="TableText"/>
              <w:spacing w:before="0" w:after="0"/>
              <w:rPr>
                <w:color w:val="000000"/>
                <w:szCs w:val="20"/>
                <w:lang w:eastAsia="en-AU"/>
              </w:rPr>
            </w:pPr>
            <w:r w:rsidRPr="007D0983">
              <w:rPr>
                <w:color w:val="000000"/>
                <w:szCs w:val="20"/>
                <w:lang w:eastAsia="en-AU"/>
              </w:rPr>
              <w:t>Squamous</w:t>
            </w:r>
          </w:p>
        </w:tc>
        <w:tc>
          <w:tcPr>
            <w:tcW w:w="1332" w:type="pct"/>
            <w:noWrap/>
            <w:hideMark/>
          </w:tcPr>
          <w:p w:rsidR="005343DF" w:rsidRPr="002041B0" w:rsidRDefault="002041B0" w:rsidP="005343DF">
            <w:pPr>
              <w:pStyle w:val="TableText"/>
              <w:spacing w:before="0" w:after="0"/>
              <w:jc w:val="center"/>
              <w:rPr>
                <w:color w:val="000000"/>
                <w:szCs w:val="20"/>
                <w:highlight w:val="black"/>
                <w:lang w:eastAsia="en-AU"/>
              </w:rPr>
            </w:pPr>
            <w:r>
              <w:rPr>
                <w:noProof/>
                <w:color w:val="000000"/>
                <w:szCs w:val="20"/>
                <w:highlight w:val="black"/>
                <w:lang w:eastAsia="en-AU"/>
              </w:rPr>
              <w:t>'''''''''''''' ''''''''''''''''' ''''''''''''''''</w:t>
            </w:r>
          </w:p>
        </w:tc>
        <w:tc>
          <w:tcPr>
            <w:tcW w:w="1332" w:type="pct"/>
            <w:noWrap/>
            <w:hideMark/>
          </w:tcPr>
          <w:p w:rsidR="005343DF" w:rsidRPr="002041B0" w:rsidRDefault="002041B0" w:rsidP="005343DF">
            <w:pPr>
              <w:pStyle w:val="TableText"/>
              <w:spacing w:before="0" w:after="0"/>
              <w:jc w:val="center"/>
              <w:rPr>
                <w:color w:val="000000"/>
                <w:szCs w:val="20"/>
                <w:highlight w:val="black"/>
                <w:lang w:eastAsia="en-AU"/>
              </w:rPr>
            </w:pPr>
            <w:r>
              <w:rPr>
                <w:noProof/>
                <w:color w:val="000000"/>
                <w:szCs w:val="20"/>
                <w:highlight w:val="black"/>
                <w:lang w:eastAsia="en-AU"/>
              </w:rPr>
              <w:t>''''''''''''' '''''''''''''''' ''''''''''''''</w:t>
            </w:r>
          </w:p>
        </w:tc>
        <w:tc>
          <w:tcPr>
            <w:tcW w:w="1330" w:type="pct"/>
            <w:noWrap/>
            <w:hideMark/>
          </w:tcPr>
          <w:p w:rsidR="005343DF" w:rsidRPr="002041B0" w:rsidRDefault="002041B0" w:rsidP="005343DF">
            <w:pPr>
              <w:pStyle w:val="TableText"/>
              <w:spacing w:before="0" w:after="0"/>
              <w:jc w:val="center"/>
              <w:rPr>
                <w:color w:val="000000"/>
                <w:szCs w:val="20"/>
                <w:highlight w:val="black"/>
                <w:lang w:eastAsia="en-AU"/>
              </w:rPr>
            </w:pPr>
            <w:r>
              <w:rPr>
                <w:noProof/>
                <w:color w:val="000000"/>
                <w:szCs w:val="20"/>
                <w:highlight w:val="black"/>
                <w:lang w:eastAsia="en-AU"/>
              </w:rPr>
              <w:t>'''''''' '''''''''''''''''''' ''''''''''''''</w:t>
            </w:r>
          </w:p>
        </w:tc>
      </w:tr>
      <w:tr w:rsidR="005343DF" w:rsidRPr="007D0983" w:rsidTr="005343DF">
        <w:tc>
          <w:tcPr>
            <w:tcW w:w="1006" w:type="pct"/>
            <w:noWrap/>
            <w:hideMark/>
          </w:tcPr>
          <w:p w:rsidR="005343DF" w:rsidRPr="007D0983" w:rsidRDefault="005343DF" w:rsidP="005343DF">
            <w:pPr>
              <w:pStyle w:val="TableText"/>
              <w:spacing w:before="0" w:after="0"/>
              <w:rPr>
                <w:color w:val="000000"/>
                <w:szCs w:val="20"/>
                <w:lang w:eastAsia="en-AU"/>
              </w:rPr>
            </w:pPr>
            <w:r w:rsidRPr="007D0983">
              <w:rPr>
                <w:color w:val="000000"/>
                <w:szCs w:val="20"/>
                <w:lang w:eastAsia="en-AU"/>
              </w:rPr>
              <w:t>Non-squamous</w:t>
            </w:r>
          </w:p>
        </w:tc>
        <w:tc>
          <w:tcPr>
            <w:tcW w:w="1332" w:type="pct"/>
            <w:noWrap/>
            <w:hideMark/>
          </w:tcPr>
          <w:p w:rsidR="005343DF" w:rsidRPr="002041B0" w:rsidRDefault="002041B0" w:rsidP="005343DF">
            <w:pPr>
              <w:pStyle w:val="TableText"/>
              <w:spacing w:before="0" w:after="0"/>
              <w:jc w:val="center"/>
              <w:rPr>
                <w:color w:val="000000"/>
                <w:szCs w:val="20"/>
                <w:highlight w:val="black"/>
                <w:lang w:eastAsia="en-AU"/>
              </w:rPr>
            </w:pPr>
            <w:r>
              <w:rPr>
                <w:noProof/>
                <w:color w:val="000000"/>
                <w:szCs w:val="20"/>
                <w:highlight w:val="black"/>
                <w:lang w:eastAsia="en-AU"/>
              </w:rPr>
              <w:t>''''''''''''''' ''''''''''''''''' '''''''''''''''</w:t>
            </w:r>
          </w:p>
        </w:tc>
        <w:tc>
          <w:tcPr>
            <w:tcW w:w="1332" w:type="pct"/>
            <w:noWrap/>
            <w:hideMark/>
          </w:tcPr>
          <w:p w:rsidR="005343DF" w:rsidRPr="002041B0" w:rsidRDefault="002041B0" w:rsidP="005343DF">
            <w:pPr>
              <w:pStyle w:val="TableText"/>
              <w:spacing w:before="0" w:after="0"/>
              <w:jc w:val="center"/>
              <w:rPr>
                <w:color w:val="000000"/>
                <w:szCs w:val="20"/>
                <w:highlight w:val="black"/>
                <w:lang w:eastAsia="en-AU"/>
              </w:rPr>
            </w:pPr>
            <w:r>
              <w:rPr>
                <w:noProof/>
                <w:color w:val="000000"/>
                <w:szCs w:val="20"/>
                <w:highlight w:val="black"/>
                <w:lang w:eastAsia="en-AU"/>
              </w:rPr>
              <w:t>''''''''''''' ''''''''''''''' ''''''''''''''</w:t>
            </w:r>
          </w:p>
        </w:tc>
        <w:tc>
          <w:tcPr>
            <w:tcW w:w="1330" w:type="pct"/>
            <w:noWrap/>
            <w:hideMark/>
          </w:tcPr>
          <w:p w:rsidR="005343DF" w:rsidRPr="002041B0" w:rsidRDefault="002041B0" w:rsidP="005343DF">
            <w:pPr>
              <w:pStyle w:val="TableText"/>
              <w:spacing w:before="0" w:after="0"/>
              <w:jc w:val="center"/>
              <w:rPr>
                <w:color w:val="000000"/>
                <w:szCs w:val="20"/>
                <w:highlight w:val="black"/>
                <w:lang w:eastAsia="en-AU"/>
              </w:rPr>
            </w:pPr>
            <w:r>
              <w:rPr>
                <w:noProof/>
                <w:color w:val="000000"/>
                <w:szCs w:val="20"/>
                <w:highlight w:val="black"/>
                <w:lang w:eastAsia="en-AU"/>
              </w:rPr>
              <w:t>''''''''''' ''''''''''''''''''' ''''''''''''''''</w:t>
            </w:r>
          </w:p>
        </w:tc>
      </w:tr>
      <w:tr w:rsidR="005343DF" w:rsidRPr="007D0983" w:rsidTr="005343DF">
        <w:tc>
          <w:tcPr>
            <w:tcW w:w="5000" w:type="pct"/>
            <w:gridSpan w:val="4"/>
            <w:noWrap/>
            <w:hideMark/>
          </w:tcPr>
          <w:p w:rsidR="005343DF" w:rsidRPr="007D0983" w:rsidRDefault="005343DF" w:rsidP="00D5280E">
            <w:pPr>
              <w:pStyle w:val="TableText"/>
              <w:spacing w:before="0" w:after="0"/>
              <w:jc w:val="center"/>
              <w:rPr>
                <w:szCs w:val="20"/>
                <w:lang w:eastAsia="en-AU"/>
              </w:rPr>
            </w:pPr>
            <w:r w:rsidRPr="007D0983">
              <w:rPr>
                <w:b/>
                <w:bCs/>
                <w:color w:val="000000"/>
                <w:szCs w:val="20"/>
                <w:lang w:eastAsia="en-AU"/>
              </w:rPr>
              <w:t>O</w:t>
            </w:r>
            <w:r w:rsidR="00D5280E" w:rsidRPr="007D0983">
              <w:rPr>
                <w:b/>
                <w:bCs/>
                <w:color w:val="000000"/>
                <w:szCs w:val="20"/>
                <w:lang w:eastAsia="en-AU"/>
              </w:rPr>
              <w:t>verall survival</w:t>
            </w:r>
            <w:r w:rsidRPr="007D0983">
              <w:rPr>
                <w:b/>
                <w:bCs/>
                <w:color w:val="000000"/>
                <w:szCs w:val="20"/>
                <w:lang w:eastAsia="en-AU"/>
              </w:rPr>
              <w:t xml:space="preserve"> rate at 18 months</w:t>
            </w:r>
          </w:p>
        </w:tc>
      </w:tr>
      <w:tr w:rsidR="005343DF" w:rsidRPr="007D0983" w:rsidTr="005343DF">
        <w:tc>
          <w:tcPr>
            <w:tcW w:w="1006" w:type="pct"/>
            <w:noWrap/>
            <w:hideMark/>
          </w:tcPr>
          <w:p w:rsidR="005343DF" w:rsidRPr="007D0983" w:rsidRDefault="005343DF" w:rsidP="005343DF">
            <w:pPr>
              <w:pStyle w:val="TableText"/>
              <w:spacing w:before="0" w:after="0"/>
              <w:rPr>
                <w:color w:val="000000"/>
                <w:szCs w:val="20"/>
                <w:lang w:eastAsia="en-AU"/>
              </w:rPr>
            </w:pPr>
            <w:r w:rsidRPr="007D0983">
              <w:rPr>
                <w:color w:val="000000"/>
                <w:szCs w:val="20"/>
                <w:lang w:eastAsia="en-AU"/>
              </w:rPr>
              <w:t>Squamous</w:t>
            </w:r>
          </w:p>
        </w:tc>
        <w:tc>
          <w:tcPr>
            <w:tcW w:w="1332" w:type="pct"/>
            <w:noWrap/>
            <w:hideMark/>
          </w:tcPr>
          <w:p w:rsidR="005343DF" w:rsidRPr="002041B0" w:rsidRDefault="002041B0" w:rsidP="005343DF">
            <w:pPr>
              <w:pStyle w:val="TableText"/>
              <w:spacing w:before="0" w:after="0"/>
              <w:jc w:val="center"/>
              <w:rPr>
                <w:color w:val="000000"/>
                <w:szCs w:val="20"/>
                <w:highlight w:val="black"/>
                <w:lang w:eastAsia="en-AU"/>
              </w:rPr>
            </w:pPr>
            <w:r>
              <w:rPr>
                <w:noProof/>
                <w:color w:val="000000"/>
                <w:szCs w:val="20"/>
                <w:highlight w:val="black"/>
                <w:lang w:eastAsia="en-AU"/>
              </w:rPr>
              <w:t>''''''''''''''' '''''''''''''''' '''''''''''''''</w:t>
            </w:r>
          </w:p>
        </w:tc>
        <w:tc>
          <w:tcPr>
            <w:tcW w:w="1332" w:type="pct"/>
            <w:noWrap/>
            <w:hideMark/>
          </w:tcPr>
          <w:p w:rsidR="005343DF" w:rsidRPr="002041B0" w:rsidRDefault="002041B0" w:rsidP="005343DF">
            <w:pPr>
              <w:pStyle w:val="TableText"/>
              <w:spacing w:before="0" w:after="0"/>
              <w:jc w:val="center"/>
              <w:rPr>
                <w:color w:val="000000"/>
                <w:szCs w:val="20"/>
                <w:highlight w:val="black"/>
                <w:lang w:eastAsia="en-AU"/>
              </w:rPr>
            </w:pPr>
            <w:r>
              <w:rPr>
                <w:noProof/>
                <w:color w:val="000000"/>
                <w:szCs w:val="20"/>
                <w:highlight w:val="black"/>
                <w:lang w:eastAsia="en-AU"/>
              </w:rPr>
              <w:t>'''''''''' '''''''''''''''''' ''''''''''''''''</w:t>
            </w:r>
          </w:p>
        </w:tc>
        <w:tc>
          <w:tcPr>
            <w:tcW w:w="1330" w:type="pct"/>
            <w:noWrap/>
            <w:hideMark/>
          </w:tcPr>
          <w:p w:rsidR="005343DF" w:rsidRPr="002041B0" w:rsidRDefault="002041B0" w:rsidP="005343DF">
            <w:pPr>
              <w:pStyle w:val="TableText"/>
              <w:spacing w:before="0" w:after="0"/>
              <w:jc w:val="center"/>
              <w:rPr>
                <w:color w:val="000000"/>
                <w:szCs w:val="20"/>
                <w:highlight w:val="black"/>
                <w:lang w:eastAsia="en-AU"/>
              </w:rPr>
            </w:pPr>
            <w:r>
              <w:rPr>
                <w:noProof/>
                <w:color w:val="000000"/>
                <w:szCs w:val="20"/>
                <w:highlight w:val="black"/>
                <w:lang w:eastAsia="en-AU"/>
              </w:rPr>
              <w:t>''''''''''''' ''''''''''''''''' '''''''''''''</w:t>
            </w:r>
          </w:p>
        </w:tc>
      </w:tr>
      <w:tr w:rsidR="005343DF" w:rsidRPr="006D767C" w:rsidTr="005343DF">
        <w:tc>
          <w:tcPr>
            <w:tcW w:w="1006" w:type="pct"/>
            <w:noWrap/>
            <w:hideMark/>
          </w:tcPr>
          <w:p w:rsidR="005343DF" w:rsidRPr="007D0983" w:rsidRDefault="005343DF" w:rsidP="005343DF">
            <w:pPr>
              <w:pStyle w:val="TableText"/>
              <w:spacing w:before="0" w:after="0"/>
              <w:rPr>
                <w:color w:val="000000"/>
                <w:szCs w:val="20"/>
                <w:lang w:eastAsia="en-AU"/>
              </w:rPr>
            </w:pPr>
            <w:r w:rsidRPr="007D0983">
              <w:rPr>
                <w:color w:val="000000"/>
                <w:szCs w:val="20"/>
                <w:lang w:eastAsia="en-AU"/>
              </w:rPr>
              <w:t>Non-squamous</w:t>
            </w:r>
          </w:p>
        </w:tc>
        <w:tc>
          <w:tcPr>
            <w:tcW w:w="1332" w:type="pct"/>
            <w:noWrap/>
            <w:hideMark/>
          </w:tcPr>
          <w:p w:rsidR="005343DF" w:rsidRPr="002041B0" w:rsidRDefault="002041B0" w:rsidP="005343DF">
            <w:pPr>
              <w:pStyle w:val="TableText"/>
              <w:spacing w:before="0" w:after="0"/>
              <w:jc w:val="center"/>
              <w:rPr>
                <w:color w:val="000000"/>
                <w:szCs w:val="20"/>
                <w:highlight w:val="black"/>
                <w:lang w:eastAsia="en-AU"/>
              </w:rPr>
            </w:pPr>
            <w:r>
              <w:rPr>
                <w:noProof/>
                <w:color w:val="000000"/>
                <w:szCs w:val="20"/>
                <w:highlight w:val="black"/>
                <w:lang w:eastAsia="en-AU"/>
              </w:rPr>
              <w:t>''''''''''''' ''''''''''''''' ''''''''''''''''</w:t>
            </w:r>
          </w:p>
        </w:tc>
        <w:tc>
          <w:tcPr>
            <w:tcW w:w="1332" w:type="pct"/>
            <w:noWrap/>
            <w:hideMark/>
          </w:tcPr>
          <w:p w:rsidR="005343DF" w:rsidRPr="002041B0" w:rsidRDefault="002041B0" w:rsidP="005343DF">
            <w:pPr>
              <w:pStyle w:val="TableText"/>
              <w:spacing w:before="0" w:after="0"/>
              <w:jc w:val="center"/>
              <w:rPr>
                <w:color w:val="000000"/>
                <w:szCs w:val="20"/>
                <w:highlight w:val="black"/>
                <w:lang w:eastAsia="en-AU"/>
              </w:rPr>
            </w:pPr>
            <w:r>
              <w:rPr>
                <w:noProof/>
                <w:color w:val="000000"/>
                <w:szCs w:val="20"/>
                <w:highlight w:val="black"/>
                <w:lang w:eastAsia="en-AU"/>
              </w:rPr>
              <w:t>'''''''''''' '''''''''''''''' ''''''''''''''''</w:t>
            </w:r>
          </w:p>
        </w:tc>
        <w:tc>
          <w:tcPr>
            <w:tcW w:w="1330" w:type="pct"/>
            <w:noWrap/>
            <w:hideMark/>
          </w:tcPr>
          <w:p w:rsidR="005343DF" w:rsidRPr="002041B0" w:rsidRDefault="002041B0" w:rsidP="005343DF">
            <w:pPr>
              <w:pStyle w:val="TableText"/>
              <w:spacing w:before="0" w:after="0"/>
              <w:jc w:val="center"/>
              <w:rPr>
                <w:color w:val="000000"/>
                <w:szCs w:val="20"/>
                <w:highlight w:val="black"/>
                <w:lang w:eastAsia="en-AU"/>
              </w:rPr>
            </w:pPr>
            <w:r>
              <w:rPr>
                <w:noProof/>
                <w:color w:val="000000"/>
                <w:szCs w:val="20"/>
                <w:highlight w:val="black"/>
                <w:lang w:eastAsia="en-AU"/>
              </w:rPr>
              <w:t>'''''''''''' '''''''''''''''''''' ''''''''''''</w:t>
            </w:r>
          </w:p>
        </w:tc>
      </w:tr>
    </w:tbl>
    <w:p w:rsidR="00D5280E" w:rsidRPr="006D767C" w:rsidRDefault="00D5280E" w:rsidP="00F42A62">
      <w:pPr>
        <w:pStyle w:val="TableFooter"/>
      </w:pPr>
      <w:r w:rsidRPr="006D767C">
        <w:t>OR = odds ratio; RR = relative risk; RD = risk difference.</w:t>
      </w:r>
    </w:p>
    <w:p w:rsidR="00FA7D56" w:rsidRPr="006D767C" w:rsidRDefault="000363D3" w:rsidP="00F42A62">
      <w:pPr>
        <w:pStyle w:val="TableFooter"/>
      </w:pPr>
      <w:r w:rsidRPr="006D767C">
        <w:t>Source: Compiled during the evaluation, based on information presented in the submission.</w:t>
      </w:r>
    </w:p>
    <w:p w:rsidR="0089504C" w:rsidRPr="006D767C" w:rsidRDefault="00905BC8" w:rsidP="002D73C8">
      <w:pPr>
        <w:numPr>
          <w:ilvl w:val="1"/>
          <w:numId w:val="1"/>
        </w:numPr>
        <w:spacing w:before="0" w:after="120"/>
      </w:pPr>
      <w:r w:rsidRPr="006D767C">
        <w:t xml:space="preserve">The submission stated that an appropriate non-inferiority margin for the comparison of immunotherapies in NSCLC has not yet been established. The submission indicated that the PBAC has previously considered a comparison of immunotherapies for melanoma (nivolumab vs pembrolizumab), where the results of an indirect treatment comparison for OS, with a HR of 1.04 (0.70, 1.54) was accepted as a basis for non-inferiority. The submission requested that PBAC consider this past precedent for acceptance of non-inferiority for the current comparison of immunotherapies, considering the totality of evidence across key patient-relevant outcomes when considering the clinical claims made in the submission. However, it should be noted that the confidence intervals of the OS rates from the indirect comparison at both 12 and 18 months contained differences that might be clinically meaningful (Table </w:t>
      </w:r>
      <w:r w:rsidR="00D92652">
        <w:t>9</w:t>
      </w:r>
      <w:r w:rsidRPr="006D767C">
        <w:t>). Similar results were reported for the indirect comparisons by histology. Therefore, an inferior treatment effect of atezolizumab compared with nivolumab could not be ruled out.</w:t>
      </w:r>
    </w:p>
    <w:p w:rsidR="00DF532C" w:rsidRPr="006D767C" w:rsidRDefault="00DF532C" w:rsidP="002D73C8">
      <w:pPr>
        <w:numPr>
          <w:ilvl w:val="2"/>
          <w:numId w:val="1"/>
        </w:numPr>
        <w:spacing w:before="0" w:after="120"/>
        <w:ind w:left="1134" w:hanging="425"/>
      </w:pPr>
      <w:r w:rsidRPr="006D767C">
        <w:t xml:space="preserve">The PSCR </w:t>
      </w:r>
      <w:r w:rsidR="009A2BAD" w:rsidRPr="006D767C">
        <w:t xml:space="preserve">(p1) </w:t>
      </w:r>
      <w:r w:rsidRPr="006D767C">
        <w:t xml:space="preserve">argued that inferior treatment effect of atezolizumab compared with nivolumab could indeed be ruled out, by presenting a scenario analyses which </w:t>
      </w:r>
      <w:r w:rsidR="006F461C" w:rsidRPr="006D767C">
        <w:t xml:space="preserve">claimed </w:t>
      </w:r>
      <w:r w:rsidRPr="006D767C">
        <w:t xml:space="preserve">that to assume inferiority, an input of pooled OS HR of </w:t>
      </w:r>
      <w:r w:rsidR="002041B0">
        <w:rPr>
          <w:noProof/>
          <w:color w:val="000000"/>
          <w:highlight w:val="black"/>
        </w:rPr>
        <w:t>'''''''' '''''''''''' ''''''''''</w:t>
      </w:r>
      <w:r w:rsidRPr="006D767C">
        <w:t xml:space="preserve"> was required, in contrast to the observed pooled results from the trials of OS HR (95%CI) </w:t>
      </w:r>
      <w:r w:rsidR="002041B0">
        <w:rPr>
          <w:noProof/>
          <w:color w:val="000000"/>
          <w:highlight w:val="black"/>
        </w:rPr>
        <w:t>''''''''' '''''''''' ''''''''''</w:t>
      </w:r>
      <w:r w:rsidR="009A2BAD" w:rsidRPr="006D767C">
        <w:t xml:space="preserve">. Additionally, the PSCR claimed that the odds ratio, relative risk and risk difference measures in the scenario analyses were outside the 95% CI for the actual observed pooled data for atezolizumab vs docetaxel. </w:t>
      </w:r>
      <w:r w:rsidR="00CD2D40" w:rsidRPr="006D767C">
        <w:t>T</w:t>
      </w:r>
      <w:r w:rsidR="009A2BAD" w:rsidRPr="006D767C">
        <w:t xml:space="preserve">he PSCR </w:t>
      </w:r>
      <w:r w:rsidR="006F461C" w:rsidRPr="006D767C">
        <w:t xml:space="preserve">therefore </w:t>
      </w:r>
      <w:r w:rsidR="009A2BAD" w:rsidRPr="006D767C">
        <w:t>claimed that</w:t>
      </w:r>
      <w:r w:rsidR="006F461C" w:rsidRPr="006D767C">
        <w:t xml:space="preserve"> the results of this scenario analysis </w:t>
      </w:r>
      <w:r w:rsidR="009A2BAD" w:rsidRPr="006D767C">
        <w:t>disproved the possibility of an inferior comparative effectiveness of atezolizumab, compared with nivolumab.</w:t>
      </w:r>
    </w:p>
    <w:p w:rsidR="009A2BAD" w:rsidRPr="006D767C" w:rsidRDefault="009A2BAD" w:rsidP="002D73C8">
      <w:pPr>
        <w:numPr>
          <w:ilvl w:val="2"/>
          <w:numId w:val="1"/>
        </w:numPr>
        <w:spacing w:before="0" w:after="120"/>
        <w:ind w:left="1134" w:hanging="425"/>
      </w:pPr>
      <w:r w:rsidRPr="006D767C">
        <w:t>The ESC agreed with the PSCR’s arguments and the results of the scenario analysis, and advised that the submission’s claim of non-inferior comparative effectiveness compared with nivolumab was reasonable.</w:t>
      </w:r>
    </w:p>
    <w:p w:rsidR="0089504C" w:rsidRPr="006D767C" w:rsidRDefault="0089504C" w:rsidP="001E17BD">
      <w:pPr>
        <w:pStyle w:val="Heading2"/>
        <w:jc w:val="left"/>
      </w:pPr>
      <w:bookmarkStart w:id="16" w:name="_Toc413139279"/>
      <w:bookmarkStart w:id="17" w:name="_Toc492917633"/>
      <w:r w:rsidRPr="006D767C">
        <w:t>Comparative harms</w:t>
      </w:r>
      <w:bookmarkEnd w:id="16"/>
      <w:bookmarkEnd w:id="17"/>
    </w:p>
    <w:p w:rsidR="0089504C" w:rsidRPr="006D767C" w:rsidRDefault="0089504C" w:rsidP="002D73C8">
      <w:pPr>
        <w:numPr>
          <w:ilvl w:val="1"/>
          <w:numId w:val="1"/>
        </w:numPr>
        <w:spacing w:before="0" w:after="120"/>
      </w:pPr>
      <w:r w:rsidRPr="006D767C">
        <w:t xml:space="preserve">A summary of the adverse events (AEs) observed in each of the respective atezolizumab and </w:t>
      </w:r>
      <w:r w:rsidR="001E32E2" w:rsidRPr="006D767C">
        <w:t>nivolumab trials are</w:t>
      </w:r>
      <w:r w:rsidRPr="006D767C">
        <w:t xml:space="preserve"> provided below.</w:t>
      </w:r>
    </w:p>
    <w:p w:rsidR="00256A09" w:rsidRDefault="00256A09">
      <w:pPr>
        <w:spacing w:before="0" w:line="259" w:lineRule="auto"/>
        <w:jc w:val="left"/>
        <w:rPr>
          <w:rFonts w:ascii="Arial Narrow" w:hAnsi="Arial Narrow"/>
          <w:b/>
          <w:sz w:val="20"/>
        </w:rPr>
      </w:pPr>
      <w:r>
        <w:rPr>
          <w:rFonts w:ascii="Arial Narrow" w:hAnsi="Arial Narrow"/>
          <w:b/>
          <w:sz w:val="20"/>
        </w:rPr>
        <w:br w:type="page"/>
      </w:r>
    </w:p>
    <w:p w:rsidR="0089504C" w:rsidRPr="006D767C" w:rsidRDefault="004D4E2C" w:rsidP="0089504C">
      <w:pPr>
        <w:keepNext/>
        <w:spacing w:before="0" w:after="60"/>
        <w:jc w:val="left"/>
        <w:rPr>
          <w:rFonts w:ascii="Arial Narrow" w:hAnsi="Arial Narrow"/>
          <w:b/>
          <w:sz w:val="20"/>
        </w:rPr>
      </w:pPr>
      <w:r w:rsidRPr="006D767C">
        <w:rPr>
          <w:rFonts w:ascii="Arial Narrow" w:hAnsi="Arial Narrow"/>
          <w:b/>
          <w:sz w:val="20"/>
        </w:rPr>
        <w:t xml:space="preserve">Table </w:t>
      </w:r>
      <w:r w:rsidR="00C87201" w:rsidRPr="006D767C">
        <w:rPr>
          <w:rFonts w:ascii="Arial Narrow" w:hAnsi="Arial Narrow"/>
          <w:b/>
          <w:sz w:val="20"/>
        </w:rPr>
        <w:t>11</w:t>
      </w:r>
      <w:r w:rsidR="0089504C" w:rsidRPr="006D767C">
        <w:rPr>
          <w:rFonts w:ascii="Arial Narrow" w:hAnsi="Arial Narrow"/>
          <w:b/>
          <w:sz w:val="20"/>
        </w:rPr>
        <w:t>: Summary comparison of adverse events across trials</w:t>
      </w:r>
    </w:p>
    <w:tbl>
      <w:tblPr>
        <w:tblW w:w="9210" w:type="dxa"/>
        <w:tblInd w:w="108" w:type="dxa"/>
        <w:tblLayout w:type="fixed"/>
        <w:tblLook w:val="0000" w:firstRow="0" w:lastRow="0" w:firstColumn="0" w:lastColumn="0" w:noHBand="0" w:noVBand="0"/>
      </w:tblPr>
      <w:tblGrid>
        <w:gridCol w:w="1843"/>
        <w:gridCol w:w="851"/>
        <w:gridCol w:w="850"/>
        <w:gridCol w:w="851"/>
        <w:gridCol w:w="850"/>
        <w:gridCol w:w="851"/>
        <w:gridCol w:w="850"/>
        <w:gridCol w:w="992"/>
        <w:gridCol w:w="1272"/>
      </w:tblGrid>
      <w:tr w:rsidR="001F484F" w:rsidRPr="006D767C" w:rsidTr="00AC57B1">
        <w:trPr>
          <w:cantSplit/>
          <w:trHeight w:val="70"/>
        </w:trPr>
        <w:tc>
          <w:tcPr>
            <w:tcW w:w="1843" w:type="dxa"/>
            <w:vMerge w:val="restart"/>
            <w:tcBorders>
              <w:top w:val="single" w:sz="4" w:space="0" w:color="auto"/>
              <w:left w:val="single" w:sz="4" w:space="0" w:color="auto"/>
              <w:right w:val="single" w:sz="4" w:space="0" w:color="auto"/>
            </w:tcBorders>
            <w:vAlign w:val="center"/>
          </w:tcPr>
          <w:p w:rsidR="001F484F" w:rsidRPr="006D767C" w:rsidRDefault="001F484F" w:rsidP="005A0938">
            <w:pPr>
              <w:pStyle w:val="TableFooter"/>
              <w:spacing w:after="0"/>
              <w:jc w:val="center"/>
              <w:rPr>
                <w:b/>
              </w:rPr>
            </w:pPr>
            <w:r w:rsidRPr="006D767C">
              <w:rPr>
                <w:b/>
              </w:rPr>
              <w:t>Adverse event</w:t>
            </w:r>
          </w:p>
        </w:tc>
        <w:tc>
          <w:tcPr>
            <w:tcW w:w="7367" w:type="dxa"/>
            <w:gridSpan w:val="8"/>
            <w:tcBorders>
              <w:top w:val="single" w:sz="4" w:space="0" w:color="auto"/>
              <w:left w:val="nil"/>
              <w:bottom w:val="single" w:sz="4" w:space="0" w:color="auto"/>
              <w:right w:val="single" w:sz="4" w:space="0" w:color="auto"/>
            </w:tcBorders>
            <w:vAlign w:val="center"/>
          </w:tcPr>
          <w:p w:rsidR="001F484F" w:rsidRPr="006D767C" w:rsidRDefault="001F484F" w:rsidP="005A0938">
            <w:pPr>
              <w:pStyle w:val="TableFooter"/>
              <w:spacing w:after="0"/>
              <w:jc w:val="center"/>
              <w:rPr>
                <w:b/>
              </w:rPr>
            </w:pPr>
            <w:r w:rsidRPr="006D767C">
              <w:rPr>
                <w:b/>
              </w:rPr>
              <w:t xml:space="preserve">Number of patients </w:t>
            </w:r>
            <w:r w:rsidR="00D5280E" w:rsidRPr="006D767C">
              <w:rPr>
                <w:b/>
              </w:rPr>
              <w:t xml:space="preserve">with event </w:t>
            </w:r>
            <w:r w:rsidRPr="006D767C">
              <w:rPr>
                <w:b/>
              </w:rPr>
              <w:t>(%)</w:t>
            </w:r>
          </w:p>
        </w:tc>
      </w:tr>
      <w:tr w:rsidR="001F484F" w:rsidRPr="006D767C" w:rsidTr="00AC57B1">
        <w:trPr>
          <w:trHeight w:val="70"/>
        </w:trPr>
        <w:tc>
          <w:tcPr>
            <w:tcW w:w="1843" w:type="dxa"/>
            <w:vMerge/>
            <w:tcBorders>
              <w:left w:val="single" w:sz="4" w:space="0" w:color="auto"/>
              <w:bottom w:val="single" w:sz="4" w:space="0" w:color="auto"/>
              <w:right w:val="single" w:sz="4" w:space="0" w:color="auto"/>
            </w:tcBorders>
            <w:vAlign w:val="center"/>
          </w:tcPr>
          <w:p w:rsidR="001F484F" w:rsidRPr="006D767C" w:rsidRDefault="001F484F" w:rsidP="005A0938">
            <w:pPr>
              <w:pStyle w:val="TableFooter"/>
              <w:spacing w:after="0"/>
              <w:jc w:val="center"/>
              <w:rPr>
                <w:b/>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1F484F" w:rsidRPr="006D767C" w:rsidRDefault="001F484F" w:rsidP="005A0938">
            <w:pPr>
              <w:pStyle w:val="TableFooter"/>
              <w:spacing w:after="0"/>
              <w:jc w:val="center"/>
              <w:rPr>
                <w:b/>
              </w:rPr>
            </w:pPr>
            <w:r w:rsidRPr="006D767C">
              <w:rPr>
                <w:b/>
              </w:rPr>
              <w:t>OAK</w:t>
            </w:r>
          </w:p>
          <w:p w:rsidR="001F484F" w:rsidRPr="006D767C" w:rsidRDefault="001F484F" w:rsidP="005A0938">
            <w:pPr>
              <w:pStyle w:val="TableFooter"/>
              <w:spacing w:after="0"/>
              <w:jc w:val="center"/>
              <w:rPr>
                <w:b/>
              </w:rPr>
            </w:pPr>
            <w:r w:rsidRPr="006D767C">
              <w:rPr>
                <w:b/>
              </w:rPr>
              <w:t>(19 months)</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1F484F" w:rsidRPr="006D767C" w:rsidRDefault="001F484F" w:rsidP="005A0938">
            <w:pPr>
              <w:pStyle w:val="TableFooter"/>
              <w:spacing w:after="0"/>
              <w:jc w:val="center"/>
              <w:rPr>
                <w:b/>
              </w:rPr>
            </w:pPr>
            <w:r w:rsidRPr="006D767C">
              <w:rPr>
                <w:b/>
              </w:rPr>
              <w:t>POPLAR</w:t>
            </w:r>
          </w:p>
          <w:p w:rsidR="001F484F" w:rsidRPr="006D767C" w:rsidRDefault="001F484F" w:rsidP="005A0938">
            <w:pPr>
              <w:pStyle w:val="TableFooter"/>
              <w:spacing w:after="0"/>
              <w:jc w:val="center"/>
              <w:rPr>
                <w:b/>
              </w:rPr>
            </w:pPr>
            <w:r w:rsidRPr="006D767C">
              <w:rPr>
                <w:b/>
              </w:rPr>
              <w:t>(13.3 months)</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152B74" w:rsidRPr="006D767C" w:rsidRDefault="001F484F" w:rsidP="005A0938">
            <w:pPr>
              <w:pStyle w:val="TableFooter"/>
              <w:spacing w:after="0"/>
              <w:jc w:val="center"/>
              <w:rPr>
                <w:b/>
              </w:rPr>
            </w:pPr>
            <w:r w:rsidRPr="006D767C">
              <w:rPr>
                <w:b/>
              </w:rPr>
              <w:t xml:space="preserve">CHECKMATE 017 </w:t>
            </w:r>
          </w:p>
          <w:p w:rsidR="001F484F" w:rsidRPr="006D767C" w:rsidRDefault="001F484F" w:rsidP="005A0938">
            <w:pPr>
              <w:pStyle w:val="TableFooter"/>
              <w:spacing w:after="0"/>
              <w:jc w:val="center"/>
              <w:rPr>
                <w:b/>
              </w:rPr>
            </w:pPr>
            <w:r w:rsidRPr="006D767C">
              <w:rPr>
                <w:b/>
              </w:rPr>
              <w:t>(11 months)</w:t>
            </w:r>
          </w:p>
        </w:tc>
        <w:tc>
          <w:tcPr>
            <w:tcW w:w="2264" w:type="dxa"/>
            <w:gridSpan w:val="2"/>
            <w:tcBorders>
              <w:top w:val="single" w:sz="4" w:space="0" w:color="auto"/>
              <w:left w:val="single" w:sz="4" w:space="0" w:color="auto"/>
              <w:bottom w:val="single" w:sz="4" w:space="0" w:color="auto"/>
              <w:right w:val="single" w:sz="4" w:space="0" w:color="auto"/>
            </w:tcBorders>
            <w:vAlign w:val="center"/>
          </w:tcPr>
          <w:p w:rsidR="001F484F" w:rsidRPr="006D767C" w:rsidRDefault="001F484F" w:rsidP="005A0938">
            <w:pPr>
              <w:pStyle w:val="TableFooter"/>
              <w:spacing w:after="0"/>
              <w:jc w:val="center"/>
              <w:rPr>
                <w:b/>
              </w:rPr>
            </w:pPr>
            <w:r w:rsidRPr="006D767C">
              <w:rPr>
                <w:b/>
              </w:rPr>
              <w:t>CHECKMATE 057</w:t>
            </w:r>
          </w:p>
          <w:p w:rsidR="001F484F" w:rsidRPr="006D767C" w:rsidRDefault="001F484F" w:rsidP="005A0938">
            <w:pPr>
              <w:pStyle w:val="TableFooter"/>
              <w:spacing w:after="0"/>
              <w:jc w:val="center"/>
              <w:rPr>
                <w:b/>
              </w:rPr>
            </w:pPr>
            <w:r w:rsidRPr="006D767C">
              <w:rPr>
                <w:b/>
              </w:rPr>
              <w:t>(13 months)</w:t>
            </w:r>
          </w:p>
        </w:tc>
      </w:tr>
      <w:tr w:rsidR="001F484F" w:rsidRPr="006D767C" w:rsidTr="00AC57B1">
        <w:trPr>
          <w:trHeight w:val="70"/>
        </w:trPr>
        <w:tc>
          <w:tcPr>
            <w:tcW w:w="1843" w:type="dxa"/>
            <w:vMerge/>
            <w:tcBorders>
              <w:left w:val="single" w:sz="4" w:space="0" w:color="auto"/>
              <w:bottom w:val="single" w:sz="4" w:space="0" w:color="auto"/>
              <w:right w:val="single" w:sz="4" w:space="0" w:color="auto"/>
            </w:tcBorders>
            <w:vAlign w:val="center"/>
          </w:tcPr>
          <w:p w:rsidR="001F484F" w:rsidRPr="006D767C" w:rsidRDefault="001F484F" w:rsidP="005A0938">
            <w:pPr>
              <w:pStyle w:val="TableFooter"/>
              <w:spacing w:after="0"/>
              <w:jc w:val="center"/>
              <w:rPr>
                <w:b/>
              </w:rPr>
            </w:pPr>
          </w:p>
        </w:tc>
        <w:tc>
          <w:tcPr>
            <w:tcW w:w="851" w:type="dxa"/>
            <w:tcBorders>
              <w:top w:val="single" w:sz="4" w:space="0" w:color="auto"/>
              <w:left w:val="single" w:sz="4" w:space="0" w:color="auto"/>
              <w:bottom w:val="single" w:sz="4" w:space="0" w:color="auto"/>
              <w:right w:val="single" w:sz="4" w:space="0" w:color="auto"/>
            </w:tcBorders>
            <w:vAlign w:val="center"/>
          </w:tcPr>
          <w:p w:rsidR="001F484F" w:rsidRPr="006D767C" w:rsidRDefault="001F484F" w:rsidP="005A0938">
            <w:pPr>
              <w:pStyle w:val="TableFooter"/>
              <w:spacing w:after="0"/>
              <w:jc w:val="center"/>
              <w:rPr>
                <w:b/>
              </w:rPr>
            </w:pPr>
            <w:r w:rsidRPr="006D767C">
              <w:rPr>
                <w:b/>
              </w:rPr>
              <w:t>ATZ</w:t>
            </w:r>
            <w:r w:rsidRPr="006D767C">
              <w:rPr>
                <w:b/>
              </w:rPr>
              <w:br/>
              <w:t>N=</w:t>
            </w:r>
            <w:r w:rsidRPr="006C54F0">
              <w:rPr>
                <w:b/>
              </w:rPr>
              <w:t>609</w:t>
            </w:r>
          </w:p>
        </w:tc>
        <w:tc>
          <w:tcPr>
            <w:tcW w:w="850" w:type="dxa"/>
            <w:tcBorders>
              <w:top w:val="single" w:sz="4" w:space="0" w:color="auto"/>
              <w:left w:val="single" w:sz="4" w:space="0" w:color="auto"/>
              <w:bottom w:val="single" w:sz="4" w:space="0" w:color="auto"/>
              <w:right w:val="single" w:sz="4" w:space="0" w:color="auto"/>
            </w:tcBorders>
            <w:vAlign w:val="center"/>
          </w:tcPr>
          <w:p w:rsidR="001F484F" w:rsidRPr="006D767C" w:rsidRDefault="001F484F" w:rsidP="005A0938">
            <w:pPr>
              <w:pStyle w:val="TableFooter"/>
              <w:spacing w:after="0"/>
              <w:jc w:val="center"/>
              <w:rPr>
                <w:b/>
              </w:rPr>
            </w:pPr>
            <w:r w:rsidRPr="006D767C">
              <w:rPr>
                <w:b/>
              </w:rPr>
              <w:t>DOC</w:t>
            </w:r>
            <w:r w:rsidRPr="006D767C">
              <w:rPr>
                <w:b/>
              </w:rPr>
              <w:br/>
              <w:t>N=</w:t>
            </w:r>
            <w:r w:rsidRPr="006C54F0">
              <w:rPr>
                <w:b/>
              </w:rPr>
              <w:t>578</w:t>
            </w:r>
          </w:p>
        </w:tc>
        <w:tc>
          <w:tcPr>
            <w:tcW w:w="851" w:type="dxa"/>
            <w:tcBorders>
              <w:top w:val="single" w:sz="4" w:space="0" w:color="auto"/>
              <w:left w:val="single" w:sz="4" w:space="0" w:color="auto"/>
              <w:bottom w:val="single" w:sz="4" w:space="0" w:color="auto"/>
              <w:right w:val="single" w:sz="4" w:space="0" w:color="auto"/>
            </w:tcBorders>
            <w:vAlign w:val="center"/>
          </w:tcPr>
          <w:p w:rsidR="001F484F" w:rsidRPr="006D767C" w:rsidRDefault="001F484F" w:rsidP="005A0938">
            <w:pPr>
              <w:pStyle w:val="TableFooter"/>
              <w:spacing w:after="0"/>
              <w:jc w:val="center"/>
              <w:rPr>
                <w:b/>
              </w:rPr>
            </w:pPr>
            <w:r w:rsidRPr="006D767C">
              <w:rPr>
                <w:b/>
              </w:rPr>
              <w:t>ATZ</w:t>
            </w:r>
            <w:r w:rsidRPr="006D767C">
              <w:rPr>
                <w:b/>
              </w:rPr>
              <w:br/>
              <w:t>N=</w:t>
            </w:r>
            <w:r w:rsidRPr="006C54F0">
              <w:rPr>
                <w:b/>
              </w:rPr>
              <w:t>142</w:t>
            </w:r>
          </w:p>
        </w:tc>
        <w:tc>
          <w:tcPr>
            <w:tcW w:w="850" w:type="dxa"/>
            <w:tcBorders>
              <w:top w:val="single" w:sz="4" w:space="0" w:color="auto"/>
              <w:left w:val="single" w:sz="4" w:space="0" w:color="auto"/>
              <w:bottom w:val="single" w:sz="4" w:space="0" w:color="auto"/>
              <w:right w:val="single" w:sz="4" w:space="0" w:color="auto"/>
            </w:tcBorders>
            <w:vAlign w:val="center"/>
          </w:tcPr>
          <w:p w:rsidR="001F484F" w:rsidRPr="006D767C" w:rsidRDefault="001F484F" w:rsidP="005A0938">
            <w:pPr>
              <w:pStyle w:val="TableFooter"/>
              <w:spacing w:after="0"/>
              <w:jc w:val="center"/>
              <w:rPr>
                <w:b/>
              </w:rPr>
            </w:pPr>
            <w:r w:rsidRPr="006D767C">
              <w:rPr>
                <w:b/>
              </w:rPr>
              <w:t>DOC</w:t>
            </w:r>
            <w:r w:rsidRPr="006D767C">
              <w:rPr>
                <w:b/>
              </w:rPr>
              <w:br/>
              <w:t>N=</w:t>
            </w:r>
            <w:r w:rsidRPr="006C54F0">
              <w:rPr>
                <w:b/>
              </w:rPr>
              <w:t>135</w:t>
            </w:r>
          </w:p>
        </w:tc>
        <w:tc>
          <w:tcPr>
            <w:tcW w:w="851" w:type="dxa"/>
            <w:tcBorders>
              <w:top w:val="single" w:sz="4" w:space="0" w:color="auto"/>
              <w:left w:val="single" w:sz="4" w:space="0" w:color="auto"/>
              <w:bottom w:val="single" w:sz="4" w:space="0" w:color="auto"/>
              <w:right w:val="single" w:sz="4" w:space="0" w:color="auto"/>
            </w:tcBorders>
            <w:vAlign w:val="center"/>
          </w:tcPr>
          <w:p w:rsidR="001F484F" w:rsidRPr="006D767C" w:rsidRDefault="001F484F" w:rsidP="005A0938">
            <w:pPr>
              <w:pStyle w:val="TableFooter"/>
              <w:spacing w:after="0"/>
              <w:jc w:val="center"/>
              <w:rPr>
                <w:b/>
              </w:rPr>
            </w:pPr>
            <w:r w:rsidRPr="006D767C">
              <w:rPr>
                <w:b/>
              </w:rPr>
              <w:t>NIVO</w:t>
            </w:r>
          </w:p>
          <w:p w:rsidR="001F484F" w:rsidRPr="006D767C" w:rsidRDefault="001F484F" w:rsidP="005A0938">
            <w:pPr>
              <w:pStyle w:val="TableFooter"/>
              <w:spacing w:after="0"/>
              <w:jc w:val="center"/>
              <w:rPr>
                <w:b/>
              </w:rPr>
            </w:pPr>
            <w:r w:rsidRPr="006D767C">
              <w:rPr>
                <w:b/>
              </w:rPr>
              <w:t>N=</w:t>
            </w:r>
            <w:r w:rsidRPr="006C54F0">
              <w:rPr>
                <w:b/>
              </w:rPr>
              <w:t>131</w:t>
            </w:r>
          </w:p>
        </w:tc>
        <w:tc>
          <w:tcPr>
            <w:tcW w:w="850" w:type="dxa"/>
            <w:tcBorders>
              <w:top w:val="single" w:sz="4" w:space="0" w:color="auto"/>
              <w:left w:val="single" w:sz="4" w:space="0" w:color="auto"/>
              <w:bottom w:val="single" w:sz="4" w:space="0" w:color="auto"/>
              <w:right w:val="single" w:sz="4" w:space="0" w:color="auto"/>
            </w:tcBorders>
            <w:vAlign w:val="center"/>
          </w:tcPr>
          <w:p w:rsidR="001F484F" w:rsidRPr="006D767C" w:rsidRDefault="001F484F" w:rsidP="005A0938">
            <w:pPr>
              <w:pStyle w:val="TableFooter"/>
              <w:spacing w:after="0"/>
              <w:jc w:val="center"/>
              <w:rPr>
                <w:b/>
              </w:rPr>
            </w:pPr>
            <w:r w:rsidRPr="006D767C">
              <w:rPr>
                <w:b/>
              </w:rPr>
              <w:t>DOC</w:t>
            </w:r>
          </w:p>
          <w:p w:rsidR="001F484F" w:rsidRPr="006D767C" w:rsidRDefault="001F484F" w:rsidP="005A0938">
            <w:pPr>
              <w:pStyle w:val="TableFooter"/>
              <w:spacing w:after="0"/>
              <w:jc w:val="center"/>
              <w:rPr>
                <w:b/>
              </w:rPr>
            </w:pPr>
            <w:r w:rsidRPr="006D767C">
              <w:rPr>
                <w:b/>
              </w:rPr>
              <w:t>N=</w:t>
            </w:r>
            <w:r w:rsidRPr="006C54F0">
              <w:rPr>
                <w:b/>
              </w:rPr>
              <w:t>129</w:t>
            </w:r>
          </w:p>
        </w:tc>
        <w:tc>
          <w:tcPr>
            <w:tcW w:w="992" w:type="dxa"/>
            <w:tcBorders>
              <w:top w:val="single" w:sz="4" w:space="0" w:color="auto"/>
              <w:left w:val="single" w:sz="4" w:space="0" w:color="auto"/>
              <w:bottom w:val="single" w:sz="4" w:space="0" w:color="auto"/>
              <w:right w:val="single" w:sz="4" w:space="0" w:color="auto"/>
            </w:tcBorders>
            <w:vAlign w:val="center"/>
          </w:tcPr>
          <w:p w:rsidR="001F484F" w:rsidRPr="006D767C" w:rsidRDefault="001F484F" w:rsidP="005A0938">
            <w:pPr>
              <w:pStyle w:val="TableFooter"/>
              <w:spacing w:after="0"/>
              <w:jc w:val="center"/>
              <w:rPr>
                <w:b/>
              </w:rPr>
            </w:pPr>
            <w:r w:rsidRPr="006D767C">
              <w:rPr>
                <w:b/>
              </w:rPr>
              <w:t>NIVO</w:t>
            </w:r>
          </w:p>
          <w:p w:rsidR="001F484F" w:rsidRPr="006D767C" w:rsidRDefault="001F484F" w:rsidP="005A0938">
            <w:pPr>
              <w:pStyle w:val="TableFooter"/>
              <w:spacing w:after="0"/>
              <w:jc w:val="center"/>
              <w:rPr>
                <w:b/>
              </w:rPr>
            </w:pPr>
            <w:r w:rsidRPr="006D767C">
              <w:rPr>
                <w:b/>
              </w:rPr>
              <w:t>N=</w:t>
            </w:r>
            <w:r w:rsidRPr="006C54F0">
              <w:rPr>
                <w:b/>
              </w:rPr>
              <w:t>287</w:t>
            </w:r>
          </w:p>
        </w:tc>
        <w:tc>
          <w:tcPr>
            <w:tcW w:w="1272" w:type="dxa"/>
            <w:tcBorders>
              <w:top w:val="single" w:sz="4" w:space="0" w:color="auto"/>
              <w:left w:val="single" w:sz="4" w:space="0" w:color="auto"/>
              <w:bottom w:val="single" w:sz="4" w:space="0" w:color="auto"/>
              <w:right w:val="single" w:sz="4" w:space="0" w:color="auto"/>
            </w:tcBorders>
            <w:vAlign w:val="center"/>
          </w:tcPr>
          <w:p w:rsidR="001F484F" w:rsidRPr="006D767C" w:rsidRDefault="001F484F" w:rsidP="005A0938">
            <w:pPr>
              <w:pStyle w:val="TableFooter"/>
              <w:spacing w:after="0"/>
              <w:jc w:val="center"/>
              <w:rPr>
                <w:b/>
              </w:rPr>
            </w:pPr>
            <w:r w:rsidRPr="006D767C">
              <w:rPr>
                <w:b/>
              </w:rPr>
              <w:t>DOC</w:t>
            </w:r>
          </w:p>
          <w:p w:rsidR="001F484F" w:rsidRPr="006D767C" w:rsidRDefault="001F484F" w:rsidP="005A0938">
            <w:pPr>
              <w:pStyle w:val="TableFooter"/>
              <w:spacing w:after="0"/>
              <w:jc w:val="center"/>
              <w:rPr>
                <w:b/>
              </w:rPr>
            </w:pPr>
            <w:r w:rsidRPr="006D767C">
              <w:rPr>
                <w:b/>
              </w:rPr>
              <w:t>N=</w:t>
            </w:r>
            <w:r w:rsidRPr="006C54F0">
              <w:rPr>
                <w:b/>
              </w:rPr>
              <w:t>268</w:t>
            </w:r>
          </w:p>
        </w:tc>
      </w:tr>
      <w:tr w:rsidR="001F484F" w:rsidRPr="006D767C" w:rsidTr="00AC57B1">
        <w:tc>
          <w:tcPr>
            <w:tcW w:w="1843" w:type="dxa"/>
            <w:tcBorders>
              <w:top w:val="single" w:sz="4" w:space="0" w:color="auto"/>
              <w:left w:val="single" w:sz="4" w:space="0" w:color="auto"/>
              <w:right w:val="single" w:sz="4" w:space="0" w:color="auto"/>
            </w:tcBorders>
            <w:vAlign w:val="center"/>
          </w:tcPr>
          <w:p w:rsidR="001F484F" w:rsidRPr="006D767C" w:rsidRDefault="001F484F" w:rsidP="005A0938">
            <w:pPr>
              <w:pStyle w:val="TableFooter"/>
              <w:spacing w:after="0"/>
              <w:jc w:val="center"/>
            </w:pPr>
            <w:r w:rsidRPr="006D767C">
              <w:t>Any AE</w:t>
            </w:r>
          </w:p>
        </w:tc>
        <w:tc>
          <w:tcPr>
            <w:tcW w:w="851" w:type="dxa"/>
            <w:tcBorders>
              <w:top w:val="single" w:sz="4" w:space="0" w:color="auto"/>
              <w:left w:val="single" w:sz="4" w:space="0" w:color="auto"/>
              <w:right w:val="single" w:sz="4" w:space="0" w:color="auto"/>
            </w:tcBorders>
            <w:vAlign w:val="center"/>
          </w:tcPr>
          <w:p w:rsidR="005E21B1" w:rsidRPr="006C54F0" w:rsidRDefault="001F484F" w:rsidP="005E21B1">
            <w:pPr>
              <w:pStyle w:val="TableFooter"/>
              <w:spacing w:after="0"/>
              <w:jc w:val="center"/>
            </w:pPr>
            <w:r w:rsidRPr="006C54F0">
              <w:t>573</w:t>
            </w:r>
          </w:p>
          <w:p w:rsidR="001F484F" w:rsidRPr="006D767C" w:rsidRDefault="001F484F" w:rsidP="005E21B1">
            <w:pPr>
              <w:pStyle w:val="TableFooter"/>
              <w:spacing w:after="0"/>
              <w:jc w:val="center"/>
            </w:pPr>
            <w:r w:rsidRPr="006D767C">
              <w:t>(94.1)</w:t>
            </w:r>
          </w:p>
        </w:tc>
        <w:tc>
          <w:tcPr>
            <w:tcW w:w="850" w:type="dxa"/>
            <w:tcBorders>
              <w:top w:val="single" w:sz="4" w:space="0" w:color="auto"/>
              <w:left w:val="single" w:sz="4" w:space="0" w:color="auto"/>
              <w:right w:val="single" w:sz="4" w:space="0" w:color="auto"/>
            </w:tcBorders>
            <w:vAlign w:val="center"/>
          </w:tcPr>
          <w:p w:rsidR="001F484F" w:rsidRPr="006C54F0" w:rsidRDefault="005E21B1" w:rsidP="005A0938">
            <w:pPr>
              <w:pStyle w:val="TableFooter"/>
              <w:spacing w:after="0"/>
              <w:jc w:val="center"/>
            </w:pPr>
            <w:r w:rsidRPr="006C54F0">
              <w:t>555</w:t>
            </w:r>
          </w:p>
          <w:p w:rsidR="001F484F" w:rsidRPr="006D767C" w:rsidRDefault="001F484F" w:rsidP="005A0938">
            <w:pPr>
              <w:pStyle w:val="TableFooter"/>
              <w:spacing w:after="0"/>
              <w:jc w:val="center"/>
            </w:pPr>
            <w:r w:rsidRPr="006D767C">
              <w:t>(96)</w:t>
            </w:r>
          </w:p>
        </w:tc>
        <w:tc>
          <w:tcPr>
            <w:tcW w:w="851" w:type="dxa"/>
            <w:tcBorders>
              <w:top w:val="single" w:sz="4" w:space="0" w:color="auto"/>
              <w:left w:val="single" w:sz="4" w:space="0" w:color="auto"/>
              <w:right w:val="single" w:sz="4" w:space="0" w:color="auto"/>
            </w:tcBorders>
            <w:vAlign w:val="center"/>
          </w:tcPr>
          <w:p w:rsidR="005E21B1" w:rsidRPr="006C54F0" w:rsidRDefault="005E21B1" w:rsidP="005A0938">
            <w:pPr>
              <w:pStyle w:val="TableFooter"/>
              <w:spacing w:after="0"/>
              <w:jc w:val="center"/>
            </w:pPr>
            <w:r w:rsidRPr="006C54F0">
              <w:t>136</w:t>
            </w:r>
          </w:p>
          <w:p w:rsidR="001F484F" w:rsidRPr="006D767C" w:rsidRDefault="001F484F" w:rsidP="005A0938">
            <w:pPr>
              <w:pStyle w:val="TableFooter"/>
              <w:spacing w:after="0"/>
              <w:jc w:val="center"/>
            </w:pPr>
            <w:r w:rsidRPr="006D767C">
              <w:t>(95.8)</w:t>
            </w:r>
          </w:p>
        </w:tc>
        <w:tc>
          <w:tcPr>
            <w:tcW w:w="850" w:type="dxa"/>
            <w:tcBorders>
              <w:top w:val="single" w:sz="4" w:space="0" w:color="auto"/>
              <w:left w:val="single" w:sz="4" w:space="0" w:color="auto"/>
              <w:right w:val="single" w:sz="4" w:space="0" w:color="auto"/>
            </w:tcBorders>
            <w:vAlign w:val="center"/>
          </w:tcPr>
          <w:p w:rsidR="005E21B1" w:rsidRPr="006C54F0" w:rsidRDefault="005E21B1" w:rsidP="005A0938">
            <w:pPr>
              <w:pStyle w:val="TableFooter"/>
              <w:spacing w:after="0"/>
              <w:jc w:val="center"/>
            </w:pPr>
            <w:r w:rsidRPr="006C54F0">
              <w:t>130</w:t>
            </w:r>
          </w:p>
          <w:p w:rsidR="001F484F" w:rsidRPr="006D767C" w:rsidRDefault="001F484F" w:rsidP="005A0938">
            <w:pPr>
              <w:pStyle w:val="TableFooter"/>
              <w:spacing w:after="0"/>
              <w:jc w:val="center"/>
            </w:pPr>
            <w:r w:rsidRPr="006D767C">
              <w:t>(96.3)</w:t>
            </w:r>
          </w:p>
        </w:tc>
        <w:tc>
          <w:tcPr>
            <w:tcW w:w="851" w:type="dxa"/>
            <w:tcBorders>
              <w:top w:val="single" w:sz="4" w:space="0" w:color="auto"/>
              <w:left w:val="single" w:sz="4" w:space="0" w:color="auto"/>
              <w:right w:val="single" w:sz="4" w:space="0" w:color="auto"/>
            </w:tcBorders>
            <w:vAlign w:val="center"/>
          </w:tcPr>
          <w:p w:rsidR="001F484F" w:rsidRPr="006C54F0" w:rsidRDefault="001F484F" w:rsidP="005A0938">
            <w:pPr>
              <w:pStyle w:val="TableFooter"/>
              <w:spacing w:after="0"/>
              <w:jc w:val="center"/>
            </w:pPr>
            <w:r w:rsidRPr="006C54F0">
              <w:t>127</w:t>
            </w:r>
          </w:p>
          <w:p w:rsidR="001F484F" w:rsidRPr="006D767C" w:rsidRDefault="001F484F" w:rsidP="005A0938">
            <w:pPr>
              <w:pStyle w:val="TableFooter"/>
              <w:spacing w:after="0"/>
              <w:jc w:val="center"/>
            </w:pPr>
            <w:r w:rsidRPr="006D767C">
              <w:t>(96.9)</w:t>
            </w:r>
          </w:p>
        </w:tc>
        <w:tc>
          <w:tcPr>
            <w:tcW w:w="850" w:type="dxa"/>
            <w:tcBorders>
              <w:top w:val="single" w:sz="4" w:space="0" w:color="auto"/>
              <w:left w:val="single" w:sz="4" w:space="0" w:color="auto"/>
              <w:right w:val="single" w:sz="4" w:space="0" w:color="auto"/>
            </w:tcBorders>
            <w:vAlign w:val="center"/>
          </w:tcPr>
          <w:p w:rsidR="001F484F" w:rsidRPr="006C54F0" w:rsidRDefault="001F484F" w:rsidP="005A0938">
            <w:pPr>
              <w:pStyle w:val="TableFooter"/>
              <w:spacing w:after="0"/>
              <w:jc w:val="center"/>
            </w:pPr>
            <w:r w:rsidRPr="006C54F0">
              <w:t>125</w:t>
            </w:r>
          </w:p>
          <w:p w:rsidR="001F484F" w:rsidRPr="006D767C" w:rsidRDefault="001F484F" w:rsidP="005A0938">
            <w:pPr>
              <w:pStyle w:val="TableFooter"/>
              <w:spacing w:after="0"/>
              <w:jc w:val="center"/>
            </w:pPr>
            <w:r w:rsidRPr="006D767C">
              <w:t>(96.9)</w:t>
            </w:r>
          </w:p>
        </w:tc>
        <w:tc>
          <w:tcPr>
            <w:tcW w:w="992" w:type="dxa"/>
            <w:tcBorders>
              <w:top w:val="single" w:sz="4" w:space="0" w:color="auto"/>
              <w:left w:val="single" w:sz="4" w:space="0" w:color="auto"/>
              <w:right w:val="single" w:sz="4" w:space="0" w:color="auto"/>
            </w:tcBorders>
            <w:vAlign w:val="center"/>
          </w:tcPr>
          <w:p w:rsidR="001F484F" w:rsidRPr="006C54F0" w:rsidRDefault="001F484F" w:rsidP="005A0938">
            <w:pPr>
              <w:pStyle w:val="TableFooter"/>
              <w:spacing w:after="0"/>
              <w:jc w:val="center"/>
            </w:pPr>
            <w:r w:rsidRPr="006C54F0">
              <w:t>280</w:t>
            </w:r>
          </w:p>
          <w:p w:rsidR="001F484F" w:rsidRPr="006D767C" w:rsidRDefault="001F484F" w:rsidP="005A0938">
            <w:pPr>
              <w:pStyle w:val="TableFooter"/>
              <w:spacing w:after="0"/>
              <w:jc w:val="center"/>
            </w:pPr>
            <w:r w:rsidRPr="006D767C">
              <w:t>(98)</w:t>
            </w:r>
          </w:p>
        </w:tc>
        <w:tc>
          <w:tcPr>
            <w:tcW w:w="1272" w:type="dxa"/>
            <w:tcBorders>
              <w:top w:val="single" w:sz="4" w:space="0" w:color="auto"/>
              <w:left w:val="single" w:sz="4" w:space="0" w:color="auto"/>
              <w:right w:val="single" w:sz="4" w:space="0" w:color="auto"/>
            </w:tcBorders>
            <w:vAlign w:val="center"/>
          </w:tcPr>
          <w:p w:rsidR="001F484F" w:rsidRPr="006C54F0" w:rsidRDefault="001F484F" w:rsidP="005A0938">
            <w:pPr>
              <w:pStyle w:val="TableFooter"/>
              <w:spacing w:after="0"/>
              <w:jc w:val="center"/>
            </w:pPr>
            <w:r w:rsidRPr="006C54F0">
              <w:t>265</w:t>
            </w:r>
          </w:p>
          <w:p w:rsidR="001F484F" w:rsidRPr="006D767C" w:rsidRDefault="001F484F" w:rsidP="005A0938">
            <w:pPr>
              <w:pStyle w:val="TableFooter"/>
              <w:spacing w:after="0"/>
              <w:jc w:val="center"/>
            </w:pPr>
            <w:r w:rsidRPr="006D767C">
              <w:t>(99)</w:t>
            </w:r>
          </w:p>
        </w:tc>
      </w:tr>
      <w:tr w:rsidR="001F484F" w:rsidRPr="006D767C" w:rsidTr="00AC57B1">
        <w:tc>
          <w:tcPr>
            <w:tcW w:w="1843" w:type="dxa"/>
            <w:tcBorders>
              <w:left w:val="single" w:sz="4" w:space="0" w:color="auto"/>
              <w:right w:val="single" w:sz="4" w:space="0" w:color="auto"/>
            </w:tcBorders>
            <w:vAlign w:val="center"/>
          </w:tcPr>
          <w:p w:rsidR="001F484F" w:rsidRPr="006D767C" w:rsidRDefault="001F484F" w:rsidP="005A0938">
            <w:pPr>
              <w:pStyle w:val="TableFooter"/>
              <w:spacing w:after="0"/>
              <w:jc w:val="center"/>
            </w:pPr>
            <w:r w:rsidRPr="006D767C">
              <w:t>Grade 3,4 AEs</w:t>
            </w:r>
          </w:p>
        </w:tc>
        <w:tc>
          <w:tcPr>
            <w:tcW w:w="851" w:type="dxa"/>
            <w:tcBorders>
              <w:left w:val="single" w:sz="4" w:space="0" w:color="auto"/>
              <w:right w:val="single" w:sz="4" w:space="0" w:color="auto"/>
            </w:tcBorders>
            <w:vAlign w:val="center"/>
          </w:tcPr>
          <w:p w:rsidR="005E21B1" w:rsidRPr="006C54F0" w:rsidRDefault="005E21B1" w:rsidP="005A0938">
            <w:pPr>
              <w:pStyle w:val="TableFooter"/>
              <w:spacing w:after="0"/>
              <w:jc w:val="center"/>
            </w:pPr>
            <w:r w:rsidRPr="006C54F0">
              <w:t>227</w:t>
            </w:r>
          </w:p>
          <w:p w:rsidR="001F484F" w:rsidRPr="006D767C" w:rsidRDefault="001F484F" w:rsidP="005A0938">
            <w:pPr>
              <w:pStyle w:val="TableFooter"/>
              <w:spacing w:after="0"/>
              <w:jc w:val="center"/>
            </w:pPr>
            <w:r w:rsidRPr="006D767C">
              <w:t>(37.3)</w:t>
            </w:r>
          </w:p>
        </w:tc>
        <w:tc>
          <w:tcPr>
            <w:tcW w:w="850" w:type="dxa"/>
            <w:tcBorders>
              <w:left w:val="single" w:sz="4" w:space="0" w:color="auto"/>
              <w:right w:val="single" w:sz="4" w:space="0" w:color="auto"/>
            </w:tcBorders>
            <w:vAlign w:val="center"/>
          </w:tcPr>
          <w:p w:rsidR="005E21B1" w:rsidRPr="006C54F0" w:rsidRDefault="001F484F" w:rsidP="005A0938">
            <w:pPr>
              <w:pStyle w:val="TableFooter"/>
              <w:spacing w:after="0"/>
              <w:jc w:val="center"/>
            </w:pPr>
            <w:r w:rsidRPr="006C54F0">
              <w:t>324</w:t>
            </w:r>
          </w:p>
          <w:p w:rsidR="001F484F" w:rsidRPr="006D767C" w:rsidRDefault="001F484F" w:rsidP="005A0938">
            <w:pPr>
              <w:pStyle w:val="TableFooter"/>
              <w:spacing w:after="0"/>
              <w:jc w:val="center"/>
            </w:pPr>
            <w:r w:rsidRPr="006D767C">
              <w:t>(56.5)</w:t>
            </w:r>
          </w:p>
        </w:tc>
        <w:tc>
          <w:tcPr>
            <w:tcW w:w="851" w:type="dxa"/>
            <w:tcBorders>
              <w:left w:val="single" w:sz="4" w:space="0" w:color="auto"/>
              <w:right w:val="single" w:sz="4" w:space="0" w:color="auto"/>
            </w:tcBorders>
            <w:vAlign w:val="center"/>
          </w:tcPr>
          <w:p w:rsidR="001F484F" w:rsidRPr="006C54F0" w:rsidRDefault="005E21B1" w:rsidP="005A0938">
            <w:pPr>
              <w:pStyle w:val="TableFooter"/>
              <w:spacing w:after="0"/>
              <w:jc w:val="center"/>
            </w:pPr>
            <w:r w:rsidRPr="006C54F0">
              <w:t>57</w:t>
            </w:r>
          </w:p>
          <w:p w:rsidR="001F484F" w:rsidRPr="006D767C" w:rsidRDefault="001F484F" w:rsidP="005A0938">
            <w:pPr>
              <w:pStyle w:val="TableFooter"/>
              <w:spacing w:after="0"/>
              <w:jc w:val="center"/>
            </w:pPr>
            <w:r w:rsidRPr="006D767C">
              <w:t>(40.1)</w:t>
            </w:r>
          </w:p>
        </w:tc>
        <w:tc>
          <w:tcPr>
            <w:tcW w:w="850" w:type="dxa"/>
            <w:tcBorders>
              <w:left w:val="single" w:sz="4" w:space="0" w:color="auto"/>
              <w:right w:val="single" w:sz="4" w:space="0" w:color="auto"/>
            </w:tcBorders>
            <w:vAlign w:val="center"/>
          </w:tcPr>
          <w:p w:rsidR="001F484F" w:rsidRPr="006C54F0" w:rsidRDefault="005E21B1" w:rsidP="005A0938">
            <w:pPr>
              <w:pStyle w:val="TableFooter"/>
              <w:spacing w:after="0"/>
              <w:jc w:val="center"/>
            </w:pPr>
            <w:r w:rsidRPr="006C54F0">
              <w:t>71</w:t>
            </w:r>
          </w:p>
          <w:p w:rsidR="001F484F" w:rsidRPr="006D767C" w:rsidRDefault="001F484F" w:rsidP="005A0938">
            <w:pPr>
              <w:pStyle w:val="TableFooter"/>
              <w:spacing w:after="0"/>
              <w:jc w:val="center"/>
            </w:pPr>
            <w:r w:rsidRPr="006D767C">
              <w:t>(52.6)</w:t>
            </w:r>
          </w:p>
        </w:tc>
        <w:tc>
          <w:tcPr>
            <w:tcW w:w="851" w:type="dxa"/>
            <w:tcBorders>
              <w:left w:val="single" w:sz="4" w:space="0" w:color="auto"/>
              <w:right w:val="single" w:sz="4" w:space="0" w:color="auto"/>
            </w:tcBorders>
            <w:vAlign w:val="center"/>
          </w:tcPr>
          <w:p w:rsidR="001F484F" w:rsidRPr="006C54F0" w:rsidRDefault="001F484F" w:rsidP="005A0938">
            <w:pPr>
              <w:pStyle w:val="TableFooter"/>
              <w:spacing w:after="0"/>
              <w:jc w:val="center"/>
            </w:pPr>
            <w:r w:rsidRPr="006C54F0">
              <w:t>9</w:t>
            </w:r>
          </w:p>
          <w:p w:rsidR="001F484F" w:rsidRPr="006D767C" w:rsidRDefault="001F484F" w:rsidP="005A0938">
            <w:pPr>
              <w:pStyle w:val="TableFooter"/>
              <w:spacing w:after="0"/>
              <w:jc w:val="center"/>
            </w:pPr>
            <w:r w:rsidRPr="006D767C">
              <w:t>(6.9)</w:t>
            </w:r>
          </w:p>
        </w:tc>
        <w:tc>
          <w:tcPr>
            <w:tcW w:w="850" w:type="dxa"/>
            <w:tcBorders>
              <w:left w:val="single" w:sz="4" w:space="0" w:color="auto"/>
              <w:right w:val="single" w:sz="4" w:space="0" w:color="auto"/>
            </w:tcBorders>
            <w:vAlign w:val="center"/>
          </w:tcPr>
          <w:p w:rsidR="001F484F" w:rsidRPr="006C54F0" w:rsidRDefault="001F484F" w:rsidP="005A0938">
            <w:pPr>
              <w:pStyle w:val="TableFooter"/>
              <w:spacing w:after="0"/>
              <w:jc w:val="center"/>
            </w:pPr>
            <w:r w:rsidRPr="006C54F0">
              <w:t>20</w:t>
            </w:r>
          </w:p>
          <w:p w:rsidR="001F484F" w:rsidRPr="006D767C" w:rsidRDefault="001F484F" w:rsidP="005A0938">
            <w:pPr>
              <w:pStyle w:val="TableFooter"/>
              <w:spacing w:after="0"/>
              <w:jc w:val="center"/>
            </w:pPr>
            <w:r w:rsidRPr="006D767C">
              <w:t>(15.5)</w:t>
            </w:r>
          </w:p>
        </w:tc>
        <w:tc>
          <w:tcPr>
            <w:tcW w:w="992" w:type="dxa"/>
            <w:tcBorders>
              <w:left w:val="single" w:sz="4" w:space="0" w:color="auto"/>
              <w:right w:val="single" w:sz="4" w:space="0" w:color="auto"/>
            </w:tcBorders>
            <w:vAlign w:val="center"/>
          </w:tcPr>
          <w:p w:rsidR="001F484F" w:rsidRPr="006C54F0" w:rsidRDefault="001F484F" w:rsidP="005A0938">
            <w:pPr>
              <w:pStyle w:val="TableFooter"/>
              <w:spacing w:after="0"/>
              <w:jc w:val="center"/>
            </w:pPr>
            <w:r w:rsidRPr="006C54F0">
              <w:t>132</w:t>
            </w:r>
          </w:p>
          <w:p w:rsidR="001F484F" w:rsidRPr="006D767C" w:rsidRDefault="001F484F" w:rsidP="005A0938">
            <w:pPr>
              <w:pStyle w:val="TableFooter"/>
              <w:spacing w:after="0"/>
              <w:jc w:val="center"/>
            </w:pPr>
            <w:r w:rsidRPr="006D767C">
              <w:t>(46)</w:t>
            </w:r>
          </w:p>
        </w:tc>
        <w:tc>
          <w:tcPr>
            <w:tcW w:w="1272" w:type="dxa"/>
            <w:tcBorders>
              <w:left w:val="single" w:sz="4" w:space="0" w:color="auto"/>
              <w:right w:val="single" w:sz="4" w:space="0" w:color="auto"/>
            </w:tcBorders>
            <w:vAlign w:val="center"/>
          </w:tcPr>
          <w:p w:rsidR="001F484F" w:rsidRPr="006C54F0" w:rsidRDefault="001F484F" w:rsidP="005A0938">
            <w:pPr>
              <w:pStyle w:val="TableFooter"/>
              <w:spacing w:after="0"/>
              <w:jc w:val="center"/>
            </w:pPr>
            <w:r w:rsidRPr="006C54F0">
              <w:t>180</w:t>
            </w:r>
          </w:p>
          <w:p w:rsidR="001F484F" w:rsidRPr="006D767C" w:rsidRDefault="001F484F" w:rsidP="005A0938">
            <w:pPr>
              <w:pStyle w:val="TableFooter"/>
              <w:spacing w:after="0"/>
              <w:jc w:val="center"/>
            </w:pPr>
            <w:r w:rsidRPr="006D767C">
              <w:t>(67)</w:t>
            </w:r>
          </w:p>
        </w:tc>
      </w:tr>
      <w:tr w:rsidR="001F484F" w:rsidRPr="006D767C" w:rsidTr="00AC57B1">
        <w:tc>
          <w:tcPr>
            <w:tcW w:w="1843" w:type="dxa"/>
            <w:tcBorders>
              <w:left w:val="single" w:sz="4" w:space="0" w:color="auto"/>
              <w:right w:val="single" w:sz="4" w:space="0" w:color="auto"/>
            </w:tcBorders>
            <w:vAlign w:val="center"/>
          </w:tcPr>
          <w:p w:rsidR="001F484F" w:rsidRPr="006D767C" w:rsidRDefault="001F484F" w:rsidP="005A0938">
            <w:pPr>
              <w:pStyle w:val="TableFooter"/>
              <w:spacing w:after="0"/>
              <w:jc w:val="center"/>
            </w:pPr>
            <w:r w:rsidRPr="006D767C">
              <w:t>SAEs</w:t>
            </w:r>
          </w:p>
        </w:tc>
        <w:tc>
          <w:tcPr>
            <w:tcW w:w="851" w:type="dxa"/>
            <w:tcBorders>
              <w:left w:val="single" w:sz="4" w:space="0" w:color="auto"/>
              <w:right w:val="single" w:sz="4" w:space="0" w:color="auto"/>
            </w:tcBorders>
            <w:vAlign w:val="center"/>
          </w:tcPr>
          <w:p w:rsidR="005E21B1" w:rsidRPr="006C54F0" w:rsidRDefault="001F484F" w:rsidP="005A0938">
            <w:pPr>
              <w:pStyle w:val="TableFooter"/>
              <w:spacing w:after="0"/>
              <w:jc w:val="center"/>
            </w:pPr>
            <w:r w:rsidRPr="006C54F0">
              <w:t>194</w:t>
            </w:r>
          </w:p>
          <w:p w:rsidR="001F484F" w:rsidRPr="006D767C" w:rsidRDefault="001F484F" w:rsidP="005A0938">
            <w:pPr>
              <w:pStyle w:val="TableFooter"/>
              <w:spacing w:after="0"/>
              <w:jc w:val="center"/>
            </w:pPr>
            <w:r w:rsidRPr="006D767C">
              <w:t>(31.9)</w:t>
            </w:r>
          </w:p>
        </w:tc>
        <w:tc>
          <w:tcPr>
            <w:tcW w:w="850" w:type="dxa"/>
            <w:tcBorders>
              <w:left w:val="single" w:sz="4" w:space="0" w:color="auto"/>
              <w:right w:val="single" w:sz="4" w:space="0" w:color="auto"/>
            </w:tcBorders>
            <w:vAlign w:val="center"/>
          </w:tcPr>
          <w:p w:rsidR="005E21B1" w:rsidRPr="006C54F0" w:rsidRDefault="005E21B1" w:rsidP="005A0938">
            <w:pPr>
              <w:pStyle w:val="TableFooter"/>
              <w:spacing w:after="0"/>
              <w:jc w:val="center"/>
            </w:pPr>
            <w:r w:rsidRPr="006C54F0">
              <w:t>181</w:t>
            </w:r>
          </w:p>
          <w:p w:rsidR="001F484F" w:rsidRPr="006D767C" w:rsidRDefault="001F484F" w:rsidP="005A0938">
            <w:pPr>
              <w:pStyle w:val="TableFooter"/>
              <w:spacing w:after="0"/>
              <w:jc w:val="center"/>
            </w:pPr>
            <w:r w:rsidRPr="006D767C">
              <w:t>(31.3)</w:t>
            </w:r>
          </w:p>
        </w:tc>
        <w:tc>
          <w:tcPr>
            <w:tcW w:w="851" w:type="dxa"/>
            <w:tcBorders>
              <w:left w:val="single" w:sz="4" w:space="0" w:color="auto"/>
              <w:right w:val="single" w:sz="4" w:space="0" w:color="auto"/>
            </w:tcBorders>
            <w:vAlign w:val="center"/>
          </w:tcPr>
          <w:p w:rsidR="001F484F" w:rsidRPr="006C54F0" w:rsidRDefault="001F484F" w:rsidP="005A0938">
            <w:pPr>
              <w:pStyle w:val="TableFooter"/>
              <w:spacing w:after="0"/>
              <w:jc w:val="center"/>
            </w:pPr>
            <w:r w:rsidRPr="006C54F0">
              <w:t>50</w:t>
            </w:r>
          </w:p>
          <w:p w:rsidR="001F484F" w:rsidRPr="006D767C" w:rsidRDefault="001F484F" w:rsidP="005A0938">
            <w:pPr>
              <w:pStyle w:val="TableFooter"/>
              <w:spacing w:after="0"/>
              <w:jc w:val="center"/>
            </w:pPr>
            <w:r w:rsidRPr="006D767C">
              <w:t>(35.2)</w:t>
            </w:r>
          </w:p>
        </w:tc>
        <w:tc>
          <w:tcPr>
            <w:tcW w:w="850" w:type="dxa"/>
            <w:tcBorders>
              <w:left w:val="single" w:sz="4" w:space="0" w:color="auto"/>
              <w:right w:val="single" w:sz="4" w:space="0" w:color="auto"/>
            </w:tcBorders>
            <w:vAlign w:val="center"/>
          </w:tcPr>
          <w:p w:rsidR="001F484F" w:rsidRPr="006C54F0" w:rsidRDefault="001F484F" w:rsidP="005A0938">
            <w:pPr>
              <w:pStyle w:val="TableFooter"/>
              <w:spacing w:after="0"/>
              <w:jc w:val="center"/>
            </w:pPr>
            <w:r w:rsidRPr="006C54F0">
              <w:t>46</w:t>
            </w:r>
          </w:p>
          <w:p w:rsidR="001F484F" w:rsidRPr="006D767C" w:rsidRDefault="001F484F" w:rsidP="005A0938">
            <w:pPr>
              <w:pStyle w:val="TableFooter"/>
              <w:spacing w:after="0"/>
              <w:jc w:val="center"/>
            </w:pPr>
            <w:r w:rsidRPr="006D767C">
              <w:t>(34.1)</w:t>
            </w:r>
          </w:p>
        </w:tc>
        <w:tc>
          <w:tcPr>
            <w:tcW w:w="851" w:type="dxa"/>
            <w:tcBorders>
              <w:left w:val="single" w:sz="4" w:space="0" w:color="auto"/>
              <w:right w:val="single" w:sz="4" w:space="0" w:color="auto"/>
            </w:tcBorders>
            <w:vAlign w:val="center"/>
          </w:tcPr>
          <w:p w:rsidR="001F484F" w:rsidRPr="006C54F0" w:rsidRDefault="001F484F" w:rsidP="005A0938">
            <w:pPr>
              <w:pStyle w:val="TableFooter"/>
              <w:spacing w:after="0"/>
              <w:jc w:val="center"/>
            </w:pPr>
            <w:r w:rsidRPr="006C54F0">
              <w:t>61</w:t>
            </w:r>
          </w:p>
          <w:p w:rsidR="001F484F" w:rsidRPr="006D767C" w:rsidRDefault="001F484F" w:rsidP="005A0938">
            <w:pPr>
              <w:pStyle w:val="TableFooter"/>
              <w:spacing w:after="0"/>
              <w:jc w:val="center"/>
            </w:pPr>
            <w:r w:rsidRPr="006D767C">
              <w:t>(46.6)</w:t>
            </w:r>
          </w:p>
        </w:tc>
        <w:tc>
          <w:tcPr>
            <w:tcW w:w="850" w:type="dxa"/>
            <w:tcBorders>
              <w:left w:val="single" w:sz="4" w:space="0" w:color="auto"/>
              <w:right w:val="single" w:sz="4" w:space="0" w:color="auto"/>
            </w:tcBorders>
            <w:vAlign w:val="center"/>
          </w:tcPr>
          <w:p w:rsidR="001F484F" w:rsidRPr="006C54F0" w:rsidRDefault="001F484F" w:rsidP="005A0938">
            <w:pPr>
              <w:pStyle w:val="TableFooter"/>
              <w:spacing w:after="0"/>
              <w:jc w:val="center"/>
            </w:pPr>
            <w:r w:rsidRPr="006C54F0">
              <w:t>70</w:t>
            </w:r>
          </w:p>
          <w:p w:rsidR="001F484F" w:rsidRPr="006D767C" w:rsidRDefault="001F484F" w:rsidP="005A0938">
            <w:pPr>
              <w:pStyle w:val="TableFooter"/>
              <w:spacing w:after="0"/>
              <w:jc w:val="center"/>
            </w:pPr>
            <w:r w:rsidRPr="006D767C">
              <w:t>(54.3)</w:t>
            </w:r>
          </w:p>
        </w:tc>
        <w:tc>
          <w:tcPr>
            <w:tcW w:w="992" w:type="dxa"/>
            <w:tcBorders>
              <w:left w:val="single" w:sz="4" w:space="0" w:color="auto"/>
              <w:right w:val="single" w:sz="4" w:space="0" w:color="auto"/>
            </w:tcBorders>
            <w:vAlign w:val="center"/>
          </w:tcPr>
          <w:p w:rsidR="001F484F" w:rsidRPr="006C54F0" w:rsidRDefault="001F484F" w:rsidP="005A0938">
            <w:pPr>
              <w:pStyle w:val="TableFooter"/>
              <w:spacing w:after="0"/>
              <w:jc w:val="center"/>
            </w:pPr>
            <w:r w:rsidRPr="006C54F0">
              <w:t>134</w:t>
            </w:r>
          </w:p>
          <w:p w:rsidR="001F484F" w:rsidRPr="006D767C" w:rsidRDefault="001F484F" w:rsidP="005A0938">
            <w:pPr>
              <w:pStyle w:val="TableFooter"/>
              <w:spacing w:after="0"/>
              <w:jc w:val="center"/>
            </w:pPr>
            <w:r w:rsidRPr="006D767C">
              <w:t>(46.7)</w:t>
            </w:r>
          </w:p>
        </w:tc>
        <w:tc>
          <w:tcPr>
            <w:tcW w:w="1272" w:type="dxa"/>
            <w:tcBorders>
              <w:left w:val="single" w:sz="4" w:space="0" w:color="auto"/>
              <w:right w:val="single" w:sz="4" w:space="0" w:color="auto"/>
            </w:tcBorders>
            <w:vAlign w:val="center"/>
          </w:tcPr>
          <w:p w:rsidR="001F484F" w:rsidRPr="006C54F0" w:rsidRDefault="001F484F" w:rsidP="005A0938">
            <w:pPr>
              <w:pStyle w:val="TableFooter"/>
              <w:spacing w:after="0"/>
              <w:jc w:val="center"/>
            </w:pPr>
            <w:r w:rsidRPr="006C54F0">
              <w:t>111</w:t>
            </w:r>
          </w:p>
          <w:p w:rsidR="001F484F" w:rsidRPr="006D767C" w:rsidRDefault="001F484F" w:rsidP="005A0938">
            <w:pPr>
              <w:pStyle w:val="TableFooter"/>
              <w:spacing w:after="0"/>
              <w:jc w:val="center"/>
            </w:pPr>
            <w:r w:rsidRPr="006D767C">
              <w:t>(41.4)</w:t>
            </w:r>
          </w:p>
        </w:tc>
      </w:tr>
      <w:tr w:rsidR="001F484F" w:rsidRPr="006D767C" w:rsidTr="00AC57B1">
        <w:tc>
          <w:tcPr>
            <w:tcW w:w="1843" w:type="dxa"/>
            <w:tcBorders>
              <w:left w:val="single" w:sz="4" w:space="0" w:color="auto"/>
              <w:right w:val="single" w:sz="4" w:space="0" w:color="auto"/>
            </w:tcBorders>
            <w:vAlign w:val="center"/>
          </w:tcPr>
          <w:p w:rsidR="001F484F" w:rsidRPr="006D767C" w:rsidRDefault="001F484F" w:rsidP="005A0938">
            <w:pPr>
              <w:pStyle w:val="TableFooter"/>
              <w:spacing w:after="0"/>
              <w:jc w:val="center"/>
            </w:pPr>
            <w:r w:rsidRPr="006D767C">
              <w:t>AEs leading to discontinuation</w:t>
            </w:r>
          </w:p>
        </w:tc>
        <w:tc>
          <w:tcPr>
            <w:tcW w:w="851" w:type="dxa"/>
            <w:tcBorders>
              <w:left w:val="single" w:sz="4" w:space="0" w:color="auto"/>
              <w:right w:val="single" w:sz="4" w:space="0" w:color="auto"/>
            </w:tcBorders>
            <w:vAlign w:val="center"/>
          </w:tcPr>
          <w:p w:rsidR="001F484F" w:rsidRPr="006C54F0" w:rsidRDefault="005E21B1" w:rsidP="005A0938">
            <w:pPr>
              <w:pStyle w:val="TableFooter"/>
              <w:spacing w:after="0"/>
              <w:jc w:val="center"/>
            </w:pPr>
            <w:r w:rsidRPr="006C54F0">
              <w:t>46</w:t>
            </w:r>
          </w:p>
          <w:p w:rsidR="001F484F" w:rsidRPr="006D767C" w:rsidRDefault="001F484F" w:rsidP="005A0938">
            <w:pPr>
              <w:pStyle w:val="TableFooter"/>
              <w:spacing w:after="0"/>
              <w:jc w:val="center"/>
            </w:pPr>
            <w:r w:rsidRPr="006D767C">
              <w:t>(7.6)</w:t>
            </w:r>
          </w:p>
        </w:tc>
        <w:tc>
          <w:tcPr>
            <w:tcW w:w="850" w:type="dxa"/>
            <w:tcBorders>
              <w:left w:val="single" w:sz="4" w:space="0" w:color="auto"/>
              <w:right w:val="single" w:sz="4" w:space="0" w:color="auto"/>
            </w:tcBorders>
            <w:vAlign w:val="center"/>
          </w:tcPr>
          <w:p w:rsidR="005E21B1" w:rsidRPr="006C54F0" w:rsidRDefault="005E21B1" w:rsidP="005A0938">
            <w:pPr>
              <w:pStyle w:val="TableFooter"/>
              <w:spacing w:after="0"/>
              <w:jc w:val="center"/>
            </w:pPr>
            <w:r w:rsidRPr="006C54F0">
              <w:t>108</w:t>
            </w:r>
          </w:p>
          <w:p w:rsidR="001F484F" w:rsidRPr="006D767C" w:rsidRDefault="001F484F" w:rsidP="005A0938">
            <w:pPr>
              <w:pStyle w:val="TableFooter"/>
              <w:spacing w:after="0"/>
              <w:jc w:val="center"/>
            </w:pPr>
            <w:r w:rsidRPr="006D767C">
              <w:t>(18.7)</w:t>
            </w:r>
          </w:p>
        </w:tc>
        <w:tc>
          <w:tcPr>
            <w:tcW w:w="851" w:type="dxa"/>
            <w:tcBorders>
              <w:left w:val="single" w:sz="4" w:space="0" w:color="auto"/>
              <w:right w:val="single" w:sz="4" w:space="0" w:color="auto"/>
            </w:tcBorders>
            <w:vAlign w:val="center"/>
          </w:tcPr>
          <w:p w:rsidR="001F484F" w:rsidRPr="006C54F0" w:rsidRDefault="001F484F" w:rsidP="005A0938">
            <w:pPr>
              <w:pStyle w:val="TableFooter"/>
              <w:spacing w:after="0"/>
              <w:jc w:val="center"/>
            </w:pPr>
            <w:r w:rsidRPr="006C54F0">
              <w:t>11</w:t>
            </w:r>
          </w:p>
          <w:p w:rsidR="001F484F" w:rsidRPr="006D767C" w:rsidRDefault="001F484F" w:rsidP="005A0938">
            <w:pPr>
              <w:pStyle w:val="TableFooter"/>
              <w:spacing w:after="0"/>
              <w:jc w:val="center"/>
            </w:pPr>
            <w:r w:rsidRPr="006D767C">
              <w:t>(7.7)</w:t>
            </w:r>
          </w:p>
        </w:tc>
        <w:tc>
          <w:tcPr>
            <w:tcW w:w="850" w:type="dxa"/>
            <w:tcBorders>
              <w:left w:val="single" w:sz="4" w:space="0" w:color="auto"/>
              <w:right w:val="single" w:sz="4" w:space="0" w:color="auto"/>
            </w:tcBorders>
            <w:vAlign w:val="center"/>
          </w:tcPr>
          <w:p w:rsidR="001F484F" w:rsidRPr="006C54F0" w:rsidRDefault="001F484F" w:rsidP="005A0938">
            <w:pPr>
              <w:pStyle w:val="TableFooter"/>
              <w:spacing w:after="0"/>
              <w:jc w:val="center"/>
            </w:pPr>
            <w:r w:rsidRPr="006C54F0">
              <w:t>30</w:t>
            </w:r>
          </w:p>
          <w:p w:rsidR="001F484F" w:rsidRPr="006D767C" w:rsidRDefault="001F484F" w:rsidP="005A0938">
            <w:pPr>
              <w:pStyle w:val="TableFooter"/>
              <w:spacing w:after="0"/>
              <w:jc w:val="center"/>
            </w:pPr>
            <w:r w:rsidRPr="006D767C">
              <w:t>(22)</w:t>
            </w:r>
          </w:p>
        </w:tc>
        <w:tc>
          <w:tcPr>
            <w:tcW w:w="851" w:type="dxa"/>
            <w:tcBorders>
              <w:left w:val="single" w:sz="4" w:space="0" w:color="auto"/>
              <w:right w:val="single" w:sz="4" w:space="0" w:color="auto"/>
            </w:tcBorders>
            <w:vAlign w:val="center"/>
          </w:tcPr>
          <w:p w:rsidR="001F484F" w:rsidRPr="006C54F0" w:rsidRDefault="001F484F" w:rsidP="005A0938">
            <w:pPr>
              <w:pStyle w:val="TableFooter"/>
              <w:spacing w:after="0"/>
              <w:jc w:val="center"/>
            </w:pPr>
            <w:r w:rsidRPr="006C54F0">
              <w:t>14</w:t>
            </w:r>
          </w:p>
          <w:p w:rsidR="001F484F" w:rsidRPr="006D767C" w:rsidRDefault="001F484F" w:rsidP="005A0938">
            <w:pPr>
              <w:pStyle w:val="TableFooter"/>
              <w:spacing w:after="0"/>
              <w:jc w:val="center"/>
            </w:pPr>
            <w:r w:rsidRPr="006D767C">
              <w:t>(10.7)</w:t>
            </w:r>
          </w:p>
        </w:tc>
        <w:tc>
          <w:tcPr>
            <w:tcW w:w="850" w:type="dxa"/>
            <w:tcBorders>
              <w:left w:val="single" w:sz="4" w:space="0" w:color="auto"/>
              <w:right w:val="single" w:sz="4" w:space="0" w:color="auto"/>
            </w:tcBorders>
            <w:vAlign w:val="center"/>
          </w:tcPr>
          <w:p w:rsidR="001F484F" w:rsidRPr="006C54F0" w:rsidRDefault="001F484F" w:rsidP="005A0938">
            <w:pPr>
              <w:pStyle w:val="TableFooter"/>
              <w:spacing w:after="0"/>
              <w:jc w:val="center"/>
            </w:pPr>
            <w:r w:rsidRPr="006C54F0">
              <w:t>26</w:t>
            </w:r>
          </w:p>
          <w:p w:rsidR="001F484F" w:rsidRPr="006D767C" w:rsidRDefault="001F484F" w:rsidP="005A0938">
            <w:pPr>
              <w:pStyle w:val="TableFooter"/>
              <w:spacing w:after="0"/>
              <w:jc w:val="center"/>
            </w:pPr>
            <w:r w:rsidRPr="006D767C">
              <w:t>(20.2)</w:t>
            </w:r>
          </w:p>
        </w:tc>
        <w:tc>
          <w:tcPr>
            <w:tcW w:w="992" w:type="dxa"/>
            <w:tcBorders>
              <w:left w:val="single" w:sz="4" w:space="0" w:color="auto"/>
              <w:right w:val="single" w:sz="4" w:space="0" w:color="auto"/>
            </w:tcBorders>
            <w:vAlign w:val="center"/>
          </w:tcPr>
          <w:p w:rsidR="001F484F" w:rsidRPr="006C54F0" w:rsidRDefault="001F484F" w:rsidP="005A0938">
            <w:pPr>
              <w:pStyle w:val="TableFooter"/>
              <w:spacing w:after="0"/>
              <w:jc w:val="center"/>
            </w:pPr>
            <w:r w:rsidRPr="006C54F0">
              <w:t>48</w:t>
            </w:r>
          </w:p>
          <w:p w:rsidR="001F484F" w:rsidRPr="006D767C" w:rsidRDefault="001F484F" w:rsidP="005A0938">
            <w:pPr>
              <w:pStyle w:val="TableFooter"/>
              <w:spacing w:after="0"/>
              <w:jc w:val="center"/>
            </w:pPr>
            <w:r w:rsidRPr="006D767C">
              <w:t>(16.7)</w:t>
            </w:r>
          </w:p>
        </w:tc>
        <w:tc>
          <w:tcPr>
            <w:tcW w:w="1272" w:type="dxa"/>
            <w:tcBorders>
              <w:left w:val="single" w:sz="4" w:space="0" w:color="auto"/>
              <w:right w:val="single" w:sz="4" w:space="0" w:color="auto"/>
            </w:tcBorders>
            <w:vAlign w:val="center"/>
          </w:tcPr>
          <w:p w:rsidR="001F484F" w:rsidRPr="006C54F0" w:rsidRDefault="001F484F" w:rsidP="005A0938">
            <w:pPr>
              <w:pStyle w:val="TableFooter"/>
              <w:spacing w:after="0"/>
              <w:jc w:val="center"/>
            </w:pPr>
            <w:r w:rsidRPr="006C54F0">
              <w:t>58</w:t>
            </w:r>
          </w:p>
          <w:p w:rsidR="001F484F" w:rsidRPr="006D767C" w:rsidRDefault="001F484F" w:rsidP="005A0938">
            <w:pPr>
              <w:pStyle w:val="TableFooter"/>
              <w:spacing w:after="0"/>
              <w:jc w:val="center"/>
            </w:pPr>
            <w:r w:rsidRPr="006D767C">
              <w:t>(21.6)</w:t>
            </w:r>
          </w:p>
        </w:tc>
      </w:tr>
      <w:tr w:rsidR="001F484F" w:rsidRPr="006D767C" w:rsidTr="00AC57B1">
        <w:tc>
          <w:tcPr>
            <w:tcW w:w="1843" w:type="dxa"/>
            <w:tcBorders>
              <w:left w:val="single" w:sz="4" w:space="0" w:color="auto"/>
              <w:bottom w:val="single" w:sz="8" w:space="0" w:color="000000"/>
              <w:right w:val="single" w:sz="4" w:space="0" w:color="auto"/>
            </w:tcBorders>
            <w:vAlign w:val="center"/>
          </w:tcPr>
          <w:p w:rsidR="001F484F" w:rsidRPr="006D767C" w:rsidRDefault="001F484F" w:rsidP="005A0938">
            <w:pPr>
              <w:pStyle w:val="TableFooter"/>
              <w:spacing w:after="0"/>
              <w:jc w:val="center"/>
            </w:pPr>
            <w:r w:rsidRPr="006D767C">
              <w:t>AEs leading to dose modification/ interruption</w:t>
            </w:r>
          </w:p>
        </w:tc>
        <w:tc>
          <w:tcPr>
            <w:tcW w:w="851" w:type="dxa"/>
            <w:tcBorders>
              <w:left w:val="single" w:sz="4" w:space="0" w:color="auto"/>
              <w:bottom w:val="single" w:sz="8" w:space="0" w:color="000000"/>
              <w:right w:val="single" w:sz="4" w:space="0" w:color="auto"/>
            </w:tcBorders>
            <w:vAlign w:val="center"/>
          </w:tcPr>
          <w:p w:rsidR="001F484F" w:rsidRPr="006C54F0" w:rsidRDefault="001F484F" w:rsidP="005A0938">
            <w:pPr>
              <w:pStyle w:val="TableFooter"/>
              <w:spacing w:after="0"/>
              <w:jc w:val="center"/>
            </w:pPr>
            <w:r w:rsidRPr="006C54F0">
              <w:t>152</w:t>
            </w:r>
          </w:p>
          <w:p w:rsidR="001F484F" w:rsidRPr="006D767C" w:rsidRDefault="001F484F" w:rsidP="005A0938">
            <w:pPr>
              <w:pStyle w:val="TableFooter"/>
              <w:spacing w:after="0"/>
              <w:jc w:val="center"/>
            </w:pPr>
            <w:r w:rsidRPr="006D767C">
              <w:t>(25)</w:t>
            </w:r>
          </w:p>
        </w:tc>
        <w:tc>
          <w:tcPr>
            <w:tcW w:w="850" w:type="dxa"/>
            <w:tcBorders>
              <w:left w:val="single" w:sz="4" w:space="0" w:color="auto"/>
              <w:bottom w:val="single" w:sz="8" w:space="0" w:color="000000"/>
              <w:right w:val="single" w:sz="4" w:space="0" w:color="auto"/>
            </w:tcBorders>
            <w:vAlign w:val="center"/>
          </w:tcPr>
          <w:p w:rsidR="005E21B1" w:rsidRPr="006C54F0" w:rsidRDefault="005E21B1" w:rsidP="005A0938">
            <w:pPr>
              <w:pStyle w:val="TableFooter"/>
              <w:spacing w:after="0"/>
              <w:jc w:val="center"/>
            </w:pPr>
            <w:r w:rsidRPr="006C54F0">
              <w:t>210</w:t>
            </w:r>
          </w:p>
          <w:p w:rsidR="001F484F" w:rsidRPr="006D767C" w:rsidRDefault="001F484F" w:rsidP="005A0938">
            <w:pPr>
              <w:pStyle w:val="TableFooter"/>
              <w:spacing w:after="0"/>
              <w:jc w:val="center"/>
            </w:pPr>
            <w:r w:rsidRPr="006D767C">
              <w:t>(36.3)</w:t>
            </w:r>
          </w:p>
        </w:tc>
        <w:tc>
          <w:tcPr>
            <w:tcW w:w="851" w:type="dxa"/>
            <w:tcBorders>
              <w:left w:val="single" w:sz="4" w:space="0" w:color="auto"/>
              <w:bottom w:val="single" w:sz="8" w:space="0" w:color="000000"/>
              <w:right w:val="single" w:sz="4" w:space="0" w:color="auto"/>
            </w:tcBorders>
            <w:vAlign w:val="center"/>
          </w:tcPr>
          <w:p w:rsidR="001F484F" w:rsidRPr="006C54F0" w:rsidRDefault="001F484F" w:rsidP="005A0938">
            <w:pPr>
              <w:pStyle w:val="TableFooter"/>
              <w:spacing w:after="0"/>
              <w:jc w:val="center"/>
            </w:pPr>
            <w:r w:rsidRPr="006C54F0">
              <w:t>15</w:t>
            </w:r>
          </w:p>
          <w:p w:rsidR="001F484F" w:rsidRPr="006D767C" w:rsidRDefault="001F484F" w:rsidP="005A0938">
            <w:pPr>
              <w:pStyle w:val="TableFooter"/>
              <w:spacing w:after="0"/>
              <w:jc w:val="center"/>
            </w:pPr>
            <w:r w:rsidRPr="006D767C">
              <w:t>(10.6)</w:t>
            </w:r>
          </w:p>
        </w:tc>
        <w:tc>
          <w:tcPr>
            <w:tcW w:w="850" w:type="dxa"/>
            <w:tcBorders>
              <w:left w:val="single" w:sz="4" w:space="0" w:color="auto"/>
              <w:bottom w:val="single" w:sz="8" w:space="0" w:color="000000"/>
              <w:right w:val="single" w:sz="4" w:space="0" w:color="auto"/>
            </w:tcBorders>
            <w:vAlign w:val="center"/>
          </w:tcPr>
          <w:p w:rsidR="001F484F" w:rsidRPr="006C54F0" w:rsidRDefault="001F484F" w:rsidP="005A0938">
            <w:pPr>
              <w:pStyle w:val="TableFooter"/>
              <w:spacing w:after="0"/>
              <w:jc w:val="center"/>
            </w:pPr>
            <w:r w:rsidRPr="006C54F0">
              <w:t>32</w:t>
            </w:r>
          </w:p>
          <w:p w:rsidR="001F484F" w:rsidRPr="006D767C" w:rsidRDefault="001F484F" w:rsidP="005A0938">
            <w:pPr>
              <w:pStyle w:val="TableFooter"/>
              <w:spacing w:after="0"/>
              <w:jc w:val="center"/>
            </w:pPr>
            <w:r w:rsidRPr="006D767C">
              <w:t>(23.7)</w:t>
            </w:r>
          </w:p>
        </w:tc>
        <w:tc>
          <w:tcPr>
            <w:tcW w:w="851" w:type="dxa"/>
            <w:tcBorders>
              <w:left w:val="single" w:sz="4" w:space="0" w:color="auto"/>
              <w:bottom w:val="single" w:sz="8" w:space="0" w:color="000000"/>
              <w:right w:val="single" w:sz="4" w:space="0" w:color="auto"/>
            </w:tcBorders>
            <w:vAlign w:val="center"/>
          </w:tcPr>
          <w:p w:rsidR="001F484F" w:rsidRPr="006D767C" w:rsidRDefault="001F484F" w:rsidP="005A0938">
            <w:pPr>
              <w:pStyle w:val="TableFooter"/>
              <w:spacing w:after="0"/>
              <w:jc w:val="center"/>
            </w:pPr>
            <w:r w:rsidRPr="006D767C">
              <w:t>NR</w:t>
            </w:r>
          </w:p>
        </w:tc>
        <w:tc>
          <w:tcPr>
            <w:tcW w:w="850" w:type="dxa"/>
            <w:tcBorders>
              <w:left w:val="single" w:sz="4" w:space="0" w:color="auto"/>
              <w:bottom w:val="single" w:sz="8" w:space="0" w:color="000000"/>
              <w:right w:val="single" w:sz="4" w:space="0" w:color="auto"/>
            </w:tcBorders>
            <w:vAlign w:val="center"/>
          </w:tcPr>
          <w:p w:rsidR="001F484F" w:rsidRPr="006D767C" w:rsidRDefault="001F484F" w:rsidP="005A0938">
            <w:pPr>
              <w:pStyle w:val="TableFooter"/>
              <w:spacing w:after="0"/>
              <w:jc w:val="center"/>
            </w:pPr>
            <w:r w:rsidRPr="006D767C">
              <w:t>NR</w:t>
            </w:r>
          </w:p>
        </w:tc>
        <w:tc>
          <w:tcPr>
            <w:tcW w:w="992" w:type="dxa"/>
            <w:tcBorders>
              <w:left w:val="single" w:sz="4" w:space="0" w:color="auto"/>
              <w:bottom w:val="single" w:sz="8" w:space="0" w:color="000000"/>
              <w:right w:val="single" w:sz="4" w:space="0" w:color="auto"/>
            </w:tcBorders>
            <w:vAlign w:val="center"/>
          </w:tcPr>
          <w:p w:rsidR="001F484F" w:rsidRPr="006D767C" w:rsidRDefault="001F484F" w:rsidP="005A0938">
            <w:pPr>
              <w:pStyle w:val="TableFooter"/>
              <w:spacing w:after="0"/>
              <w:jc w:val="center"/>
            </w:pPr>
            <w:r w:rsidRPr="006D767C">
              <w:t>NR</w:t>
            </w:r>
          </w:p>
        </w:tc>
        <w:tc>
          <w:tcPr>
            <w:tcW w:w="1272" w:type="dxa"/>
            <w:tcBorders>
              <w:left w:val="single" w:sz="4" w:space="0" w:color="auto"/>
              <w:bottom w:val="single" w:sz="8" w:space="0" w:color="000000"/>
              <w:right w:val="single" w:sz="4" w:space="0" w:color="auto"/>
            </w:tcBorders>
            <w:vAlign w:val="center"/>
          </w:tcPr>
          <w:p w:rsidR="001F484F" w:rsidRPr="006D767C" w:rsidRDefault="001F484F" w:rsidP="005A0938">
            <w:pPr>
              <w:pStyle w:val="TableFooter"/>
              <w:spacing w:after="0"/>
              <w:jc w:val="center"/>
            </w:pPr>
            <w:r w:rsidRPr="006D767C">
              <w:t>NR</w:t>
            </w:r>
          </w:p>
        </w:tc>
      </w:tr>
      <w:tr w:rsidR="001F484F" w:rsidRPr="006D767C" w:rsidTr="00AC57B1">
        <w:tc>
          <w:tcPr>
            <w:tcW w:w="1843" w:type="dxa"/>
            <w:tcBorders>
              <w:top w:val="single" w:sz="4" w:space="0" w:color="auto"/>
              <w:left w:val="single" w:sz="4" w:space="0" w:color="auto"/>
              <w:right w:val="single" w:sz="4" w:space="0" w:color="auto"/>
            </w:tcBorders>
            <w:vAlign w:val="center"/>
          </w:tcPr>
          <w:p w:rsidR="001F484F" w:rsidRPr="006D767C" w:rsidRDefault="001F484F" w:rsidP="005A0938">
            <w:pPr>
              <w:pStyle w:val="TableFooter"/>
              <w:spacing w:after="0"/>
              <w:jc w:val="center"/>
            </w:pPr>
            <w:r w:rsidRPr="006D767C">
              <w:t>AESIs (any causality)</w:t>
            </w:r>
          </w:p>
        </w:tc>
        <w:tc>
          <w:tcPr>
            <w:tcW w:w="851" w:type="dxa"/>
            <w:tcBorders>
              <w:top w:val="single" w:sz="4" w:space="0" w:color="auto"/>
              <w:left w:val="single" w:sz="4" w:space="0" w:color="auto"/>
              <w:right w:val="single" w:sz="4" w:space="0" w:color="auto"/>
            </w:tcBorders>
            <w:vAlign w:val="center"/>
          </w:tcPr>
          <w:p w:rsidR="001F484F" w:rsidRPr="006C54F0" w:rsidRDefault="001F484F" w:rsidP="005A0938">
            <w:pPr>
              <w:pStyle w:val="TableFooter"/>
              <w:spacing w:after="0"/>
              <w:jc w:val="center"/>
            </w:pPr>
            <w:r w:rsidRPr="006C54F0">
              <w:t>184</w:t>
            </w:r>
          </w:p>
          <w:p w:rsidR="001F484F" w:rsidRPr="006D767C" w:rsidRDefault="001F484F" w:rsidP="005A0938">
            <w:pPr>
              <w:pStyle w:val="TableFooter"/>
              <w:spacing w:after="0"/>
              <w:jc w:val="center"/>
            </w:pPr>
            <w:r w:rsidRPr="006D767C">
              <w:t>(30.2)</w:t>
            </w:r>
          </w:p>
        </w:tc>
        <w:tc>
          <w:tcPr>
            <w:tcW w:w="850" w:type="dxa"/>
            <w:tcBorders>
              <w:top w:val="single" w:sz="4" w:space="0" w:color="auto"/>
              <w:left w:val="single" w:sz="4" w:space="0" w:color="auto"/>
              <w:right w:val="single" w:sz="4" w:space="0" w:color="auto"/>
            </w:tcBorders>
            <w:vAlign w:val="center"/>
          </w:tcPr>
          <w:p w:rsidR="001F484F" w:rsidRPr="006C54F0" w:rsidRDefault="001F484F" w:rsidP="005A0938">
            <w:pPr>
              <w:pStyle w:val="TableFooter"/>
              <w:spacing w:after="0"/>
              <w:jc w:val="center"/>
            </w:pPr>
            <w:r w:rsidRPr="006C54F0">
              <w:t>132</w:t>
            </w:r>
          </w:p>
          <w:p w:rsidR="001F484F" w:rsidRPr="006D767C" w:rsidRDefault="001F484F" w:rsidP="005A0938">
            <w:pPr>
              <w:pStyle w:val="TableFooter"/>
              <w:spacing w:after="0"/>
              <w:jc w:val="center"/>
            </w:pPr>
            <w:r w:rsidRPr="006D767C">
              <w:t>(22.8)</w:t>
            </w:r>
          </w:p>
        </w:tc>
        <w:tc>
          <w:tcPr>
            <w:tcW w:w="851" w:type="dxa"/>
            <w:tcBorders>
              <w:top w:val="single" w:sz="4" w:space="0" w:color="auto"/>
              <w:left w:val="single" w:sz="4" w:space="0" w:color="auto"/>
              <w:right w:val="single" w:sz="4" w:space="0" w:color="auto"/>
            </w:tcBorders>
            <w:vAlign w:val="center"/>
          </w:tcPr>
          <w:p w:rsidR="001F484F" w:rsidRPr="006C54F0" w:rsidRDefault="001F484F" w:rsidP="005A0938">
            <w:pPr>
              <w:pStyle w:val="TableFooter"/>
              <w:spacing w:after="0"/>
              <w:jc w:val="center"/>
            </w:pPr>
            <w:r w:rsidRPr="006C54F0">
              <w:t>41</w:t>
            </w:r>
          </w:p>
          <w:p w:rsidR="001F484F" w:rsidRPr="006D767C" w:rsidRDefault="001F484F" w:rsidP="005A0938">
            <w:pPr>
              <w:pStyle w:val="TableFooter"/>
              <w:spacing w:after="0"/>
              <w:jc w:val="center"/>
            </w:pPr>
            <w:r w:rsidRPr="006D767C">
              <w:t>(28.9)</w:t>
            </w:r>
          </w:p>
        </w:tc>
        <w:tc>
          <w:tcPr>
            <w:tcW w:w="850" w:type="dxa"/>
            <w:tcBorders>
              <w:top w:val="single" w:sz="4" w:space="0" w:color="auto"/>
              <w:left w:val="single" w:sz="4" w:space="0" w:color="auto"/>
              <w:right w:val="single" w:sz="4" w:space="0" w:color="auto"/>
            </w:tcBorders>
            <w:vAlign w:val="center"/>
          </w:tcPr>
          <w:p w:rsidR="001F484F" w:rsidRPr="006C54F0" w:rsidRDefault="001F484F" w:rsidP="005A0938">
            <w:pPr>
              <w:pStyle w:val="TableFooter"/>
              <w:spacing w:after="0"/>
              <w:jc w:val="center"/>
            </w:pPr>
            <w:r w:rsidRPr="006C54F0">
              <w:t>40</w:t>
            </w:r>
          </w:p>
          <w:p w:rsidR="001F484F" w:rsidRPr="006D767C" w:rsidRDefault="001F484F" w:rsidP="005A0938">
            <w:pPr>
              <w:pStyle w:val="TableFooter"/>
              <w:spacing w:after="0"/>
              <w:jc w:val="center"/>
            </w:pPr>
            <w:r w:rsidRPr="006D767C">
              <w:t>(29.6)</w:t>
            </w:r>
          </w:p>
        </w:tc>
        <w:tc>
          <w:tcPr>
            <w:tcW w:w="851" w:type="dxa"/>
            <w:tcBorders>
              <w:top w:val="single" w:sz="4" w:space="0" w:color="auto"/>
              <w:left w:val="single" w:sz="4" w:space="0" w:color="auto"/>
              <w:right w:val="single" w:sz="4" w:space="0" w:color="auto"/>
            </w:tcBorders>
            <w:vAlign w:val="center"/>
          </w:tcPr>
          <w:p w:rsidR="001F484F" w:rsidRPr="006D767C" w:rsidRDefault="000D3F20" w:rsidP="000D3F20">
            <w:pPr>
              <w:pStyle w:val="TableFooter"/>
              <w:spacing w:after="0"/>
              <w:jc w:val="center"/>
            </w:pPr>
            <w:r w:rsidRPr="006D767C">
              <w:t>NR</w:t>
            </w:r>
          </w:p>
        </w:tc>
        <w:tc>
          <w:tcPr>
            <w:tcW w:w="850" w:type="dxa"/>
            <w:tcBorders>
              <w:top w:val="single" w:sz="4" w:space="0" w:color="auto"/>
              <w:left w:val="single" w:sz="4" w:space="0" w:color="auto"/>
              <w:right w:val="single" w:sz="4" w:space="0" w:color="auto"/>
            </w:tcBorders>
            <w:vAlign w:val="center"/>
          </w:tcPr>
          <w:p w:rsidR="001F484F" w:rsidRPr="006D767C" w:rsidRDefault="000D3F20" w:rsidP="000D3F20">
            <w:pPr>
              <w:pStyle w:val="TableFooter"/>
              <w:spacing w:after="0"/>
              <w:jc w:val="center"/>
            </w:pPr>
            <w:r w:rsidRPr="006D767C">
              <w:t>NR</w:t>
            </w:r>
          </w:p>
        </w:tc>
        <w:tc>
          <w:tcPr>
            <w:tcW w:w="992" w:type="dxa"/>
            <w:tcBorders>
              <w:top w:val="single" w:sz="4" w:space="0" w:color="auto"/>
              <w:left w:val="single" w:sz="4" w:space="0" w:color="auto"/>
              <w:right w:val="single" w:sz="4" w:space="0" w:color="auto"/>
            </w:tcBorders>
            <w:vAlign w:val="center"/>
          </w:tcPr>
          <w:p w:rsidR="001F484F" w:rsidRPr="006D767C" w:rsidRDefault="000D3F20" w:rsidP="000D3F20">
            <w:pPr>
              <w:pStyle w:val="TableFooter"/>
              <w:spacing w:after="0"/>
              <w:jc w:val="center"/>
            </w:pPr>
            <w:r w:rsidRPr="006D767C">
              <w:t>NR</w:t>
            </w:r>
          </w:p>
        </w:tc>
        <w:tc>
          <w:tcPr>
            <w:tcW w:w="1272" w:type="dxa"/>
            <w:tcBorders>
              <w:top w:val="single" w:sz="4" w:space="0" w:color="auto"/>
              <w:left w:val="single" w:sz="4" w:space="0" w:color="auto"/>
              <w:right w:val="single" w:sz="4" w:space="0" w:color="auto"/>
            </w:tcBorders>
            <w:vAlign w:val="center"/>
          </w:tcPr>
          <w:p w:rsidR="001F484F" w:rsidRPr="006D767C" w:rsidRDefault="000D3F20" w:rsidP="000D3F20">
            <w:pPr>
              <w:pStyle w:val="TableFooter"/>
              <w:spacing w:after="0"/>
              <w:jc w:val="center"/>
            </w:pPr>
            <w:r w:rsidRPr="006D767C">
              <w:t>NR</w:t>
            </w:r>
          </w:p>
        </w:tc>
      </w:tr>
      <w:tr w:rsidR="001F484F" w:rsidRPr="006D767C" w:rsidTr="00AC57B1">
        <w:tc>
          <w:tcPr>
            <w:tcW w:w="1843" w:type="dxa"/>
            <w:tcBorders>
              <w:left w:val="single" w:sz="4" w:space="0" w:color="auto"/>
              <w:bottom w:val="single" w:sz="8" w:space="0" w:color="000000"/>
              <w:right w:val="single" w:sz="4" w:space="0" w:color="auto"/>
            </w:tcBorders>
            <w:vAlign w:val="center"/>
          </w:tcPr>
          <w:p w:rsidR="001F484F" w:rsidRPr="006D767C" w:rsidRDefault="001F484F" w:rsidP="005A0938">
            <w:pPr>
              <w:pStyle w:val="TableFooter"/>
              <w:spacing w:after="0"/>
              <w:jc w:val="center"/>
            </w:pPr>
            <w:r w:rsidRPr="006D767C">
              <w:t xml:space="preserve">Treatment-related </w:t>
            </w:r>
            <w:r w:rsidR="000D3F20" w:rsidRPr="006D767C">
              <w:t>s</w:t>
            </w:r>
            <w:r w:rsidRPr="006D767C">
              <w:t>elect AEs</w:t>
            </w:r>
          </w:p>
        </w:tc>
        <w:tc>
          <w:tcPr>
            <w:tcW w:w="851" w:type="dxa"/>
            <w:tcBorders>
              <w:left w:val="single" w:sz="4" w:space="0" w:color="auto"/>
              <w:bottom w:val="single" w:sz="8" w:space="0" w:color="000000"/>
              <w:right w:val="single" w:sz="4" w:space="0" w:color="auto"/>
            </w:tcBorders>
            <w:vAlign w:val="center"/>
          </w:tcPr>
          <w:p w:rsidR="001F484F" w:rsidRPr="006D767C" w:rsidRDefault="000D3F20" w:rsidP="000D3F20">
            <w:pPr>
              <w:pStyle w:val="TableFooter"/>
              <w:spacing w:after="0"/>
              <w:jc w:val="center"/>
            </w:pPr>
            <w:r w:rsidRPr="006D767C">
              <w:t>NR</w:t>
            </w:r>
          </w:p>
        </w:tc>
        <w:tc>
          <w:tcPr>
            <w:tcW w:w="850" w:type="dxa"/>
            <w:tcBorders>
              <w:left w:val="single" w:sz="4" w:space="0" w:color="auto"/>
              <w:bottom w:val="single" w:sz="8" w:space="0" w:color="000000"/>
              <w:right w:val="single" w:sz="4" w:space="0" w:color="auto"/>
            </w:tcBorders>
            <w:vAlign w:val="center"/>
          </w:tcPr>
          <w:p w:rsidR="001F484F" w:rsidRPr="006D767C" w:rsidRDefault="000D3F20" w:rsidP="000D3F20">
            <w:pPr>
              <w:pStyle w:val="TableFooter"/>
              <w:spacing w:after="0"/>
              <w:jc w:val="center"/>
            </w:pPr>
            <w:r w:rsidRPr="006D767C">
              <w:t>NR</w:t>
            </w:r>
          </w:p>
        </w:tc>
        <w:tc>
          <w:tcPr>
            <w:tcW w:w="851" w:type="dxa"/>
            <w:tcBorders>
              <w:left w:val="single" w:sz="4" w:space="0" w:color="auto"/>
              <w:bottom w:val="single" w:sz="8" w:space="0" w:color="000000"/>
              <w:right w:val="single" w:sz="4" w:space="0" w:color="auto"/>
            </w:tcBorders>
            <w:vAlign w:val="center"/>
          </w:tcPr>
          <w:p w:rsidR="001F484F" w:rsidRPr="006D767C" w:rsidRDefault="000D3F20" w:rsidP="000D3F20">
            <w:pPr>
              <w:pStyle w:val="TableFooter"/>
              <w:spacing w:after="0"/>
              <w:jc w:val="center"/>
            </w:pPr>
            <w:r w:rsidRPr="006D767C">
              <w:t>NR</w:t>
            </w:r>
          </w:p>
        </w:tc>
        <w:tc>
          <w:tcPr>
            <w:tcW w:w="850" w:type="dxa"/>
            <w:tcBorders>
              <w:left w:val="single" w:sz="4" w:space="0" w:color="auto"/>
              <w:bottom w:val="single" w:sz="8" w:space="0" w:color="000000"/>
              <w:right w:val="single" w:sz="4" w:space="0" w:color="auto"/>
            </w:tcBorders>
            <w:vAlign w:val="center"/>
          </w:tcPr>
          <w:p w:rsidR="001F484F" w:rsidRPr="006D767C" w:rsidRDefault="000D3F20" w:rsidP="000D3F20">
            <w:pPr>
              <w:pStyle w:val="TableFooter"/>
              <w:spacing w:after="0"/>
              <w:jc w:val="center"/>
            </w:pPr>
            <w:r w:rsidRPr="006D767C">
              <w:t>NR</w:t>
            </w:r>
          </w:p>
        </w:tc>
        <w:tc>
          <w:tcPr>
            <w:tcW w:w="851" w:type="dxa"/>
            <w:tcBorders>
              <w:left w:val="single" w:sz="4" w:space="0" w:color="auto"/>
              <w:bottom w:val="single" w:sz="8" w:space="0" w:color="000000"/>
              <w:right w:val="single" w:sz="4" w:space="0" w:color="auto"/>
            </w:tcBorders>
            <w:vAlign w:val="center"/>
          </w:tcPr>
          <w:p w:rsidR="001F484F" w:rsidRPr="006C54F0" w:rsidRDefault="001F484F" w:rsidP="005A0938">
            <w:pPr>
              <w:pStyle w:val="TableFooter"/>
              <w:spacing w:after="0"/>
              <w:jc w:val="center"/>
            </w:pPr>
            <w:r w:rsidRPr="006C54F0">
              <w:t>42</w:t>
            </w:r>
          </w:p>
          <w:p w:rsidR="001F484F" w:rsidRPr="006D767C" w:rsidRDefault="001F484F" w:rsidP="005A0938">
            <w:pPr>
              <w:pStyle w:val="TableFooter"/>
              <w:spacing w:after="0"/>
              <w:jc w:val="center"/>
            </w:pPr>
            <w:r w:rsidRPr="006D767C">
              <w:t>(32.1)</w:t>
            </w:r>
          </w:p>
        </w:tc>
        <w:tc>
          <w:tcPr>
            <w:tcW w:w="850" w:type="dxa"/>
            <w:tcBorders>
              <w:left w:val="single" w:sz="4" w:space="0" w:color="auto"/>
              <w:bottom w:val="single" w:sz="8" w:space="0" w:color="000000"/>
              <w:right w:val="single" w:sz="4" w:space="0" w:color="auto"/>
            </w:tcBorders>
            <w:vAlign w:val="center"/>
          </w:tcPr>
          <w:p w:rsidR="001F484F" w:rsidRPr="006C54F0" w:rsidRDefault="001F484F" w:rsidP="005A0938">
            <w:pPr>
              <w:pStyle w:val="TableFooter"/>
              <w:spacing w:after="0"/>
              <w:jc w:val="center"/>
            </w:pPr>
            <w:r w:rsidRPr="006C54F0">
              <w:t>46</w:t>
            </w:r>
          </w:p>
          <w:p w:rsidR="001F484F" w:rsidRPr="006D767C" w:rsidRDefault="001F484F" w:rsidP="005A0938">
            <w:pPr>
              <w:pStyle w:val="TableFooter"/>
              <w:spacing w:after="0"/>
              <w:jc w:val="center"/>
            </w:pPr>
            <w:r w:rsidRPr="006D767C">
              <w:t>(35.7)</w:t>
            </w:r>
          </w:p>
        </w:tc>
        <w:tc>
          <w:tcPr>
            <w:tcW w:w="992" w:type="dxa"/>
            <w:tcBorders>
              <w:left w:val="single" w:sz="4" w:space="0" w:color="auto"/>
              <w:bottom w:val="single" w:sz="8" w:space="0" w:color="000000"/>
              <w:right w:val="single" w:sz="4" w:space="0" w:color="auto"/>
            </w:tcBorders>
            <w:vAlign w:val="center"/>
          </w:tcPr>
          <w:p w:rsidR="001F484F" w:rsidRPr="006C54F0" w:rsidRDefault="001F484F" w:rsidP="005A0938">
            <w:pPr>
              <w:pStyle w:val="TableFooter"/>
              <w:spacing w:after="0"/>
              <w:jc w:val="center"/>
            </w:pPr>
            <w:r w:rsidRPr="006C54F0">
              <w:t>186</w:t>
            </w:r>
          </w:p>
          <w:p w:rsidR="001F484F" w:rsidRPr="006D767C" w:rsidRDefault="001F484F" w:rsidP="005A0938">
            <w:pPr>
              <w:pStyle w:val="TableFooter"/>
              <w:spacing w:after="0"/>
              <w:jc w:val="center"/>
            </w:pPr>
            <w:r w:rsidRPr="006D767C">
              <w:t>(64.8)</w:t>
            </w:r>
          </w:p>
        </w:tc>
        <w:tc>
          <w:tcPr>
            <w:tcW w:w="1272" w:type="dxa"/>
            <w:tcBorders>
              <w:left w:val="single" w:sz="4" w:space="0" w:color="auto"/>
              <w:bottom w:val="single" w:sz="8" w:space="0" w:color="000000"/>
              <w:right w:val="single" w:sz="4" w:space="0" w:color="auto"/>
            </w:tcBorders>
            <w:vAlign w:val="center"/>
          </w:tcPr>
          <w:p w:rsidR="001F484F" w:rsidRPr="006C54F0" w:rsidRDefault="001F484F" w:rsidP="005A0938">
            <w:pPr>
              <w:pStyle w:val="TableFooter"/>
              <w:spacing w:after="0"/>
              <w:jc w:val="center"/>
            </w:pPr>
            <w:r w:rsidRPr="006C54F0">
              <w:t>129</w:t>
            </w:r>
          </w:p>
          <w:p w:rsidR="001F484F" w:rsidRPr="006D767C" w:rsidRDefault="001F484F" w:rsidP="005A0938">
            <w:pPr>
              <w:pStyle w:val="TableFooter"/>
              <w:spacing w:after="0"/>
              <w:jc w:val="center"/>
            </w:pPr>
            <w:r w:rsidRPr="006D767C">
              <w:t>(48.1)</w:t>
            </w:r>
          </w:p>
        </w:tc>
      </w:tr>
      <w:tr w:rsidR="001F484F" w:rsidRPr="006D767C" w:rsidTr="00AC57B1">
        <w:trPr>
          <w:trHeight w:val="70"/>
        </w:trPr>
        <w:tc>
          <w:tcPr>
            <w:tcW w:w="1843" w:type="dxa"/>
            <w:tcBorders>
              <w:left w:val="single" w:sz="4" w:space="0" w:color="auto"/>
              <w:bottom w:val="single" w:sz="4" w:space="0" w:color="auto"/>
              <w:right w:val="single" w:sz="4" w:space="0" w:color="auto"/>
            </w:tcBorders>
            <w:vAlign w:val="center"/>
          </w:tcPr>
          <w:p w:rsidR="001F484F" w:rsidRPr="006D767C" w:rsidRDefault="001F484F" w:rsidP="005A0938">
            <w:pPr>
              <w:pStyle w:val="TableFooter"/>
              <w:spacing w:after="0"/>
              <w:jc w:val="cente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1F484F" w:rsidRPr="006D767C" w:rsidRDefault="001F484F" w:rsidP="005A0938">
            <w:pPr>
              <w:pStyle w:val="TableFooter"/>
              <w:spacing w:after="0"/>
              <w:jc w:val="center"/>
            </w:pPr>
            <w:r w:rsidRPr="006D767C">
              <w:t>OAK</w:t>
            </w:r>
          </w:p>
          <w:p w:rsidR="001F484F" w:rsidRPr="006D767C" w:rsidRDefault="001F484F" w:rsidP="005A0938">
            <w:pPr>
              <w:pStyle w:val="TableFooter"/>
              <w:spacing w:after="0"/>
              <w:jc w:val="center"/>
            </w:pPr>
            <w:r w:rsidRPr="006D767C">
              <w:t>(19 months)</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1F484F" w:rsidRPr="006D767C" w:rsidRDefault="001F484F" w:rsidP="005A0938">
            <w:pPr>
              <w:pStyle w:val="TableFooter"/>
              <w:spacing w:after="0"/>
              <w:jc w:val="center"/>
            </w:pPr>
            <w:r w:rsidRPr="006D767C">
              <w:t>POPLAR</w:t>
            </w:r>
          </w:p>
          <w:p w:rsidR="001F484F" w:rsidRPr="006D767C" w:rsidRDefault="001F484F" w:rsidP="005A0938">
            <w:pPr>
              <w:pStyle w:val="TableFooter"/>
              <w:spacing w:after="0"/>
              <w:jc w:val="center"/>
            </w:pPr>
            <w:r w:rsidRPr="006D767C">
              <w:t>(13.3 months)</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1F484F" w:rsidRPr="006D767C" w:rsidRDefault="001F484F" w:rsidP="005A0938">
            <w:pPr>
              <w:pStyle w:val="TableFooter"/>
              <w:spacing w:after="0"/>
              <w:jc w:val="center"/>
            </w:pPr>
            <w:r w:rsidRPr="006D767C">
              <w:t xml:space="preserve">CHECKMATE 017 </w:t>
            </w:r>
          </w:p>
          <w:p w:rsidR="001F484F" w:rsidRPr="006D767C" w:rsidRDefault="001F484F" w:rsidP="005A0938">
            <w:pPr>
              <w:pStyle w:val="TableFooter"/>
              <w:spacing w:after="0"/>
              <w:jc w:val="center"/>
            </w:pPr>
            <w:r w:rsidRPr="006D767C">
              <w:t>(24 months)</w:t>
            </w:r>
          </w:p>
        </w:tc>
        <w:tc>
          <w:tcPr>
            <w:tcW w:w="2264" w:type="dxa"/>
            <w:gridSpan w:val="2"/>
            <w:tcBorders>
              <w:top w:val="single" w:sz="4" w:space="0" w:color="auto"/>
              <w:left w:val="single" w:sz="4" w:space="0" w:color="auto"/>
              <w:bottom w:val="single" w:sz="4" w:space="0" w:color="auto"/>
              <w:right w:val="single" w:sz="4" w:space="0" w:color="auto"/>
            </w:tcBorders>
            <w:vAlign w:val="center"/>
          </w:tcPr>
          <w:p w:rsidR="001F484F" w:rsidRPr="006D767C" w:rsidRDefault="001F484F" w:rsidP="005A0938">
            <w:pPr>
              <w:pStyle w:val="TableFooter"/>
              <w:spacing w:after="0"/>
              <w:jc w:val="center"/>
            </w:pPr>
            <w:r w:rsidRPr="006D767C">
              <w:t>CHECKMATE 057</w:t>
            </w:r>
          </w:p>
          <w:p w:rsidR="001F484F" w:rsidRPr="006D767C" w:rsidRDefault="001F484F" w:rsidP="005A0938">
            <w:pPr>
              <w:pStyle w:val="TableFooter"/>
              <w:spacing w:after="0"/>
              <w:jc w:val="center"/>
            </w:pPr>
            <w:r w:rsidRPr="006D767C">
              <w:t>(24 months)</w:t>
            </w:r>
          </w:p>
        </w:tc>
      </w:tr>
      <w:tr w:rsidR="001F484F" w:rsidRPr="006D767C" w:rsidTr="00AC57B1">
        <w:tc>
          <w:tcPr>
            <w:tcW w:w="1843" w:type="dxa"/>
            <w:tcBorders>
              <w:top w:val="single" w:sz="4" w:space="0" w:color="auto"/>
              <w:left w:val="single" w:sz="4" w:space="0" w:color="auto"/>
              <w:right w:val="single" w:sz="4" w:space="0" w:color="auto"/>
            </w:tcBorders>
            <w:vAlign w:val="center"/>
          </w:tcPr>
          <w:p w:rsidR="001F484F" w:rsidRPr="006D767C" w:rsidRDefault="001F484F" w:rsidP="005A0938">
            <w:pPr>
              <w:pStyle w:val="TableFooter"/>
              <w:spacing w:after="0"/>
              <w:jc w:val="center"/>
            </w:pPr>
            <w:r w:rsidRPr="006D767C">
              <w:t>Treatment-related AEs</w:t>
            </w:r>
          </w:p>
        </w:tc>
        <w:tc>
          <w:tcPr>
            <w:tcW w:w="851" w:type="dxa"/>
            <w:tcBorders>
              <w:top w:val="single" w:sz="4" w:space="0" w:color="auto"/>
              <w:left w:val="single" w:sz="4" w:space="0" w:color="auto"/>
              <w:right w:val="single" w:sz="4" w:space="0" w:color="auto"/>
            </w:tcBorders>
            <w:vAlign w:val="center"/>
          </w:tcPr>
          <w:p w:rsidR="001F484F" w:rsidRPr="006C54F0" w:rsidRDefault="001F484F" w:rsidP="005A0938">
            <w:pPr>
              <w:pStyle w:val="TableFooter"/>
              <w:spacing w:after="0"/>
              <w:jc w:val="center"/>
            </w:pPr>
            <w:r w:rsidRPr="006C54F0">
              <w:t>390</w:t>
            </w:r>
          </w:p>
          <w:p w:rsidR="001F484F" w:rsidRPr="006D767C" w:rsidRDefault="001F484F" w:rsidP="005A0938">
            <w:pPr>
              <w:pStyle w:val="TableFooter"/>
              <w:spacing w:after="0"/>
              <w:jc w:val="center"/>
            </w:pPr>
            <w:r w:rsidRPr="006D767C">
              <w:t>(64.0)</w:t>
            </w:r>
          </w:p>
        </w:tc>
        <w:tc>
          <w:tcPr>
            <w:tcW w:w="850" w:type="dxa"/>
            <w:tcBorders>
              <w:top w:val="single" w:sz="4" w:space="0" w:color="auto"/>
              <w:left w:val="single" w:sz="4" w:space="0" w:color="auto"/>
              <w:right w:val="single" w:sz="4" w:space="0" w:color="auto"/>
            </w:tcBorders>
            <w:vAlign w:val="center"/>
          </w:tcPr>
          <w:p w:rsidR="001F484F" w:rsidRPr="006C54F0" w:rsidRDefault="001F484F" w:rsidP="005A0938">
            <w:pPr>
              <w:pStyle w:val="TableFooter"/>
              <w:spacing w:after="0"/>
              <w:jc w:val="center"/>
            </w:pPr>
            <w:r w:rsidRPr="006C54F0">
              <w:t>496</w:t>
            </w:r>
          </w:p>
          <w:p w:rsidR="001F484F" w:rsidRPr="006D767C" w:rsidRDefault="001F484F" w:rsidP="005A0938">
            <w:pPr>
              <w:pStyle w:val="TableFooter"/>
              <w:spacing w:after="0"/>
              <w:jc w:val="center"/>
            </w:pPr>
            <w:r w:rsidRPr="006D767C">
              <w:t>(85.8)</w:t>
            </w:r>
          </w:p>
        </w:tc>
        <w:tc>
          <w:tcPr>
            <w:tcW w:w="851" w:type="dxa"/>
            <w:tcBorders>
              <w:top w:val="single" w:sz="4" w:space="0" w:color="auto"/>
              <w:left w:val="single" w:sz="4" w:space="0" w:color="auto"/>
              <w:right w:val="single" w:sz="4" w:space="0" w:color="auto"/>
            </w:tcBorders>
            <w:vAlign w:val="center"/>
          </w:tcPr>
          <w:p w:rsidR="001F484F" w:rsidRPr="006C54F0" w:rsidRDefault="001F484F" w:rsidP="005A0938">
            <w:pPr>
              <w:pStyle w:val="TableFooter"/>
              <w:spacing w:after="0"/>
              <w:jc w:val="center"/>
            </w:pPr>
            <w:r w:rsidRPr="006C54F0">
              <w:t>95</w:t>
            </w:r>
          </w:p>
          <w:p w:rsidR="001F484F" w:rsidRPr="006D767C" w:rsidRDefault="001F484F" w:rsidP="005A0938">
            <w:pPr>
              <w:pStyle w:val="TableFooter"/>
              <w:spacing w:after="0"/>
              <w:jc w:val="center"/>
            </w:pPr>
            <w:r w:rsidRPr="006D767C">
              <w:t>(66.9)</w:t>
            </w:r>
          </w:p>
        </w:tc>
        <w:tc>
          <w:tcPr>
            <w:tcW w:w="850" w:type="dxa"/>
            <w:tcBorders>
              <w:top w:val="single" w:sz="4" w:space="0" w:color="auto"/>
              <w:left w:val="single" w:sz="4" w:space="0" w:color="auto"/>
              <w:right w:val="single" w:sz="4" w:space="0" w:color="auto"/>
            </w:tcBorders>
            <w:vAlign w:val="center"/>
          </w:tcPr>
          <w:p w:rsidR="001F484F" w:rsidRPr="006C54F0" w:rsidRDefault="001F484F" w:rsidP="005A0938">
            <w:pPr>
              <w:pStyle w:val="TableFooter"/>
              <w:spacing w:after="0"/>
              <w:jc w:val="center"/>
            </w:pPr>
            <w:r w:rsidRPr="006C54F0">
              <w:t>119</w:t>
            </w:r>
          </w:p>
          <w:p w:rsidR="001F484F" w:rsidRPr="006D767C" w:rsidRDefault="001F484F" w:rsidP="005A0938">
            <w:pPr>
              <w:pStyle w:val="TableFooter"/>
              <w:spacing w:after="0"/>
              <w:jc w:val="center"/>
            </w:pPr>
            <w:r w:rsidRPr="006D767C">
              <w:t>(88.1)</w:t>
            </w:r>
          </w:p>
        </w:tc>
        <w:tc>
          <w:tcPr>
            <w:tcW w:w="851" w:type="dxa"/>
            <w:tcBorders>
              <w:top w:val="single" w:sz="4" w:space="0" w:color="auto"/>
              <w:left w:val="single" w:sz="4" w:space="0" w:color="auto"/>
              <w:right w:val="single" w:sz="4" w:space="0" w:color="auto"/>
            </w:tcBorders>
            <w:vAlign w:val="center"/>
          </w:tcPr>
          <w:p w:rsidR="001F484F" w:rsidRPr="006C54F0" w:rsidRDefault="001F484F" w:rsidP="005A0938">
            <w:pPr>
              <w:pStyle w:val="TableFooter"/>
              <w:spacing w:after="0"/>
              <w:jc w:val="center"/>
            </w:pPr>
            <w:r w:rsidRPr="006C54F0">
              <w:t>80</w:t>
            </w:r>
          </w:p>
          <w:p w:rsidR="001F484F" w:rsidRPr="006D767C" w:rsidRDefault="001F484F" w:rsidP="005A0938">
            <w:pPr>
              <w:pStyle w:val="TableFooter"/>
              <w:spacing w:after="0"/>
              <w:jc w:val="center"/>
            </w:pPr>
            <w:r w:rsidRPr="006D767C">
              <w:t>(61)</w:t>
            </w:r>
          </w:p>
        </w:tc>
        <w:tc>
          <w:tcPr>
            <w:tcW w:w="850" w:type="dxa"/>
            <w:tcBorders>
              <w:top w:val="single" w:sz="4" w:space="0" w:color="auto"/>
              <w:left w:val="single" w:sz="4" w:space="0" w:color="auto"/>
              <w:right w:val="single" w:sz="4" w:space="0" w:color="auto"/>
            </w:tcBorders>
            <w:vAlign w:val="center"/>
          </w:tcPr>
          <w:p w:rsidR="001F484F" w:rsidRPr="006C54F0" w:rsidRDefault="001F484F" w:rsidP="005A0938">
            <w:pPr>
              <w:pStyle w:val="TableFooter"/>
              <w:spacing w:after="0"/>
              <w:jc w:val="center"/>
            </w:pPr>
            <w:r w:rsidRPr="006C54F0">
              <w:t>112</w:t>
            </w:r>
          </w:p>
          <w:p w:rsidR="001F484F" w:rsidRPr="006D767C" w:rsidRDefault="001F484F" w:rsidP="005A0938">
            <w:pPr>
              <w:pStyle w:val="TableFooter"/>
              <w:spacing w:after="0"/>
              <w:jc w:val="center"/>
            </w:pPr>
            <w:r w:rsidRPr="006D767C">
              <w:t>(87)</w:t>
            </w:r>
          </w:p>
        </w:tc>
        <w:tc>
          <w:tcPr>
            <w:tcW w:w="992" w:type="dxa"/>
            <w:tcBorders>
              <w:top w:val="single" w:sz="4" w:space="0" w:color="auto"/>
              <w:left w:val="single" w:sz="4" w:space="0" w:color="auto"/>
              <w:right w:val="single" w:sz="4" w:space="0" w:color="auto"/>
            </w:tcBorders>
            <w:vAlign w:val="center"/>
          </w:tcPr>
          <w:p w:rsidR="001F484F" w:rsidRPr="006C54F0" w:rsidRDefault="001F484F" w:rsidP="005A0938">
            <w:pPr>
              <w:pStyle w:val="TableFooter"/>
              <w:spacing w:after="0"/>
              <w:jc w:val="center"/>
            </w:pPr>
            <w:r w:rsidRPr="006C54F0">
              <w:t>204</w:t>
            </w:r>
          </w:p>
          <w:p w:rsidR="001F484F" w:rsidRPr="006D767C" w:rsidRDefault="001F484F" w:rsidP="005A0938">
            <w:pPr>
              <w:pStyle w:val="TableFooter"/>
              <w:spacing w:after="0"/>
              <w:jc w:val="center"/>
            </w:pPr>
            <w:r w:rsidRPr="006D767C">
              <w:t>(71)</w:t>
            </w:r>
          </w:p>
        </w:tc>
        <w:tc>
          <w:tcPr>
            <w:tcW w:w="1272" w:type="dxa"/>
            <w:tcBorders>
              <w:top w:val="single" w:sz="4" w:space="0" w:color="auto"/>
              <w:left w:val="single" w:sz="4" w:space="0" w:color="auto"/>
              <w:right w:val="single" w:sz="4" w:space="0" w:color="auto"/>
            </w:tcBorders>
            <w:vAlign w:val="center"/>
          </w:tcPr>
          <w:p w:rsidR="001F484F" w:rsidRPr="006C54F0" w:rsidRDefault="001F484F" w:rsidP="005A0938">
            <w:pPr>
              <w:pStyle w:val="TableFooter"/>
              <w:spacing w:after="0"/>
              <w:jc w:val="center"/>
            </w:pPr>
            <w:r w:rsidRPr="006C54F0">
              <w:t>236</w:t>
            </w:r>
          </w:p>
          <w:p w:rsidR="001F484F" w:rsidRPr="006D767C" w:rsidRDefault="001F484F" w:rsidP="005A0938">
            <w:pPr>
              <w:pStyle w:val="TableFooter"/>
              <w:spacing w:after="0"/>
              <w:jc w:val="center"/>
            </w:pPr>
            <w:r w:rsidRPr="006D767C">
              <w:t>(88)</w:t>
            </w:r>
          </w:p>
        </w:tc>
      </w:tr>
      <w:tr w:rsidR="001F484F" w:rsidRPr="006D767C" w:rsidTr="00AC57B1">
        <w:tc>
          <w:tcPr>
            <w:tcW w:w="1843" w:type="dxa"/>
            <w:tcBorders>
              <w:left w:val="single" w:sz="4" w:space="0" w:color="auto"/>
              <w:right w:val="single" w:sz="4" w:space="0" w:color="auto"/>
            </w:tcBorders>
            <w:vAlign w:val="center"/>
          </w:tcPr>
          <w:p w:rsidR="001F484F" w:rsidRPr="006D767C" w:rsidRDefault="001F484F" w:rsidP="005A0938">
            <w:pPr>
              <w:pStyle w:val="TableFooter"/>
              <w:spacing w:after="0"/>
              <w:jc w:val="center"/>
            </w:pPr>
            <w:r w:rsidRPr="006D767C">
              <w:t>Treatment-related Grade 3,4 AEs</w:t>
            </w:r>
          </w:p>
        </w:tc>
        <w:tc>
          <w:tcPr>
            <w:tcW w:w="851" w:type="dxa"/>
            <w:tcBorders>
              <w:left w:val="single" w:sz="4" w:space="0" w:color="auto"/>
              <w:right w:val="single" w:sz="4" w:space="0" w:color="auto"/>
            </w:tcBorders>
            <w:vAlign w:val="center"/>
          </w:tcPr>
          <w:p w:rsidR="001F484F" w:rsidRPr="006C54F0" w:rsidRDefault="001F484F" w:rsidP="005A0938">
            <w:pPr>
              <w:pStyle w:val="TableFooter"/>
              <w:spacing w:after="0"/>
              <w:jc w:val="center"/>
            </w:pPr>
            <w:r w:rsidRPr="006C54F0">
              <w:t>90</w:t>
            </w:r>
          </w:p>
          <w:p w:rsidR="001F484F" w:rsidRPr="006D767C" w:rsidRDefault="001F484F" w:rsidP="005A0938">
            <w:pPr>
              <w:pStyle w:val="TableFooter"/>
              <w:spacing w:after="0"/>
              <w:jc w:val="center"/>
            </w:pPr>
            <w:r w:rsidRPr="006D767C">
              <w:t>(14.8)</w:t>
            </w:r>
          </w:p>
        </w:tc>
        <w:tc>
          <w:tcPr>
            <w:tcW w:w="850" w:type="dxa"/>
            <w:tcBorders>
              <w:left w:val="single" w:sz="4" w:space="0" w:color="auto"/>
              <w:right w:val="single" w:sz="4" w:space="0" w:color="auto"/>
            </w:tcBorders>
            <w:vAlign w:val="center"/>
          </w:tcPr>
          <w:p w:rsidR="001F484F" w:rsidRPr="006C54F0" w:rsidRDefault="001F484F" w:rsidP="005A0938">
            <w:pPr>
              <w:pStyle w:val="TableFooter"/>
              <w:spacing w:after="0"/>
              <w:jc w:val="center"/>
            </w:pPr>
            <w:r w:rsidRPr="006C54F0">
              <w:t>248</w:t>
            </w:r>
          </w:p>
          <w:p w:rsidR="001F484F" w:rsidRPr="006D767C" w:rsidRDefault="001F484F" w:rsidP="005A0938">
            <w:pPr>
              <w:pStyle w:val="TableFooter"/>
              <w:spacing w:after="0"/>
              <w:jc w:val="center"/>
            </w:pPr>
            <w:r w:rsidRPr="006D767C">
              <w:t>(42.9)</w:t>
            </w:r>
          </w:p>
        </w:tc>
        <w:tc>
          <w:tcPr>
            <w:tcW w:w="851" w:type="dxa"/>
            <w:tcBorders>
              <w:left w:val="single" w:sz="4" w:space="0" w:color="auto"/>
              <w:right w:val="single" w:sz="4" w:space="0" w:color="auto"/>
            </w:tcBorders>
            <w:vAlign w:val="center"/>
          </w:tcPr>
          <w:p w:rsidR="001F484F" w:rsidRPr="006C54F0" w:rsidRDefault="001F484F" w:rsidP="005A0938">
            <w:pPr>
              <w:pStyle w:val="TableFooter"/>
              <w:spacing w:after="0"/>
              <w:jc w:val="center"/>
            </w:pPr>
            <w:r w:rsidRPr="006C54F0">
              <w:t>16</w:t>
            </w:r>
          </w:p>
          <w:p w:rsidR="001F484F" w:rsidRPr="006D767C" w:rsidRDefault="001F484F" w:rsidP="005A0938">
            <w:pPr>
              <w:pStyle w:val="TableFooter"/>
              <w:spacing w:after="0"/>
              <w:jc w:val="center"/>
            </w:pPr>
            <w:r w:rsidRPr="006D767C">
              <w:t>(11.3)</w:t>
            </w:r>
          </w:p>
        </w:tc>
        <w:tc>
          <w:tcPr>
            <w:tcW w:w="850" w:type="dxa"/>
            <w:tcBorders>
              <w:left w:val="single" w:sz="4" w:space="0" w:color="auto"/>
              <w:right w:val="single" w:sz="4" w:space="0" w:color="auto"/>
            </w:tcBorders>
            <w:vAlign w:val="center"/>
          </w:tcPr>
          <w:p w:rsidR="001F484F" w:rsidRPr="006C54F0" w:rsidRDefault="00D92652" w:rsidP="005A0938">
            <w:pPr>
              <w:pStyle w:val="TableFooter"/>
              <w:spacing w:after="0"/>
              <w:jc w:val="center"/>
            </w:pPr>
            <w:r>
              <w:t>52</w:t>
            </w:r>
          </w:p>
          <w:p w:rsidR="001F484F" w:rsidRPr="006D767C" w:rsidRDefault="001F484F" w:rsidP="00D92652">
            <w:pPr>
              <w:pStyle w:val="TableFooter"/>
              <w:spacing w:after="0"/>
              <w:jc w:val="center"/>
            </w:pPr>
            <w:r w:rsidRPr="006D767C">
              <w:t>(</w:t>
            </w:r>
            <w:r w:rsidR="00D92652">
              <w:t>38.5</w:t>
            </w:r>
            <w:r w:rsidRPr="006D767C">
              <w:t>)</w:t>
            </w:r>
          </w:p>
        </w:tc>
        <w:tc>
          <w:tcPr>
            <w:tcW w:w="851" w:type="dxa"/>
            <w:tcBorders>
              <w:left w:val="single" w:sz="4" w:space="0" w:color="auto"/>
              <w:right w:val="single" w:sz="4" w:space="0" w:color="auto"/>
            </w:tcBorders>
            <w:vAlign w:val="center"/>
          </w:tcPr>
          <w:p w:rsidR="001F484F" w:rsidRPr="006C54F0" w:rsidRDefault="001F484F" w:rsidP="005A0938">
            <w:pPr>
              <w:pStyle w:val="TableFooter"/>
              <w:spacing w:after="0"/>
              <w:jc w:val="center"/>
            </w:pPr>
            <w:r w:rsidRPr="006C54F0">
              <w:t>10</w:t>
            </w:r>
          </w:p>
          <w:p w:rsidR="001F484F" w:rsidRPr="006D767C" w:rsidRDefault="001F484F" w:rsidP="005A0938">
            <w:pPr>
              <w:pStyle w:val="TableFooter"/>
              <w:spacing w:after="0"/>
              <w:jc w:val="center"/>
            </w:pPr>
            <w:r w:rsidRPr="006D767C">
              <w:t>(8)</w:t>
            </w:r>
          </w:p>
        </w:tc>
        <w:tc>
          <w:tcPr>
            <w:tcW w:w="850" w:type="dxa"/>
            <w:tcBorders>
              <w:left w:val="single" w:sz="4" w:space="0" w:color="auto"/>
              <w:right w:val="single" w:sz="4" w:space="0" w:color="auto"/>
            </w:tcBorders>
            <w:vAlign w:val="center"/>
          </w:tcPr>
          <w:p w:rsidR="001F484F" w:rsidRPr="006C54F0" w:rsidRDefault="001F484F" w:rsidP="005A0938">
            <w:pPr>
              <w:pStyle w:val="TableFooter"/>
              <w:spacing w:after="0"/>
              <w:jc w:val="center"/>
            </w:pPr>
            <w:r w:rsidRPr="006C54F0">
              <w:t>72</w:t>
            </w:r>
          </w:p>
          <w:p w:rsidR="001F484F" w:rsidRPr="006D767C" w:rsidRDefault="001F484F" w:rsidP="005A0938">
            <w:pPr>
              <w:pStyle w:val="TableFooter"/>
              <w:spacing w:after="0"/>
              <w:jc w:val="center"/>
            </w:pPr>
            <w:r w:rsidRPr="006D767C">
              <w:t>(56)</w:t>
            </w:r>
          </w:p>
        </w:tc>
        <w:tc>
          <w:tcPr>
            <w:tcW w:w="992" w:type="dxa"/>
            <w:tcBorders>
              <w:left w:val="single" w:sz="4" w:space="0" w:color="auto"/>
              <w:right w:val="single" w:sz="4" w:space="0" w:color="auto"/>
            </w:tcBorders>
            <w:vAlign w:val="center"/>
          </w:tcPr>
          <w:p w:rsidR="001F484F" w:rsidRPr="006C54F0" w:rsidRDefault="001F484F" w:rsidP="005A0938">
            <w:pPr>
              <w:pStyle w:val="TableFooter"/>
              <w:spacing w:after="0"/>
              <w:jc w:val="center"/>
            </w:pPr>
            <w:r w:rsidRPr="006C54F0">
              <w:t>32</w:t>
            </w:r>
          </w:p>
          <w:p w:rsidR="001F484F" w:rsidRPr="006D767C" w:rsidRDefault="001F484F" w:rsidP="005A0938">
            <w:pPr>
              <w:pStyle w:val="TableFooter"/>
              <w:spacing w:after="0"/>
              <w:jc w:val="center"/>
            </w:pPr>
            <w:r w:rsidRPr="006D767C">
              <w:t>(11)</w:t>
            </w:r>
          </w:p>
        </w:tc>
        <w:tc>
          <w:tcPr>
            <w:tcW w:w="1272" w:type="dxa"/>
            <w:tcBorders>
              <w:left w:val="single" w:sz="4" w:space="0" w:color="auto"/>
              <w:right w:val="single" w:sz="4" w:space="0" w:color="auto"/>
            </w:tcBorders>
            <w:vAlign w:val="center"/>
          </w:tcPr>
          <w:p w:rsidR="001F484F" w:rsidRPr="006C54F0" w:rsidRDefault="001F484F" w:rsidP="005A0938">
            <w:pPr>
              <w:pStyle w:val="TableFooter"/>
              <w:spacing w:after="0"/>
              <w:jc w:val="center"/>
            </w:pPr>
            <w:r w:rsidRPr="006C54F0">
              <w:t>145</w:t>
            </w:r>
          </w:p>
          <w:p w:rsidR="001F484F" w:rsidRPr="006D767C" w:rsidRDefault="001F484F" w:rsidP="005A0938">
            <w:pPr>
              <w:pStyle w:val="TableFooter"/>
              <w:spacing w:after="0"/>
              <w:jc w:val="center"/>
            </w:pPr>
            <w:r w:rsidRPr="006D767C">
              <w:t>(54)</w:t>
            </w:r>
          </w:p>
        </w:tc>
      </w:tr>
      <w:tr w:rsidR="001F484F" w:rsidRPr="006D767C" w:rsidTr="00AC57B1">
        <w:tc>
          <w:tcPr>
            <w:tcW w:w="1843" w:type="dxa"/>
            <w:tcBorders>
              <w:left w:val="single" w:sz="4" w:space="0" w:color="auto"/>
              <w:right w:val="single" w:sz="4" w:space="0" w:color="auto"/>
            </w:tcBorders>
            <w:vAlign w:val="center"/>
          </w:tcPr>
          <w:p w:rsidR="001F484F" w:rsidRPr="006D767C" w:rsidRDefault="001F484F" w:rsidP="005A0938">
            <w:pPr>
              <w:pStyle w:val="TableFooter"/>
              <w:spacing w:after="0"/>
              <w:jc w:val="center"/>
            </w:pPr>
            <w:r w:rsidRPr="006D767C">
              <w:t>Treatment-related SAEs</w:t>
            </w:r>
          </w:p>
        </w:tc>
        <w:tc>
          <w:tcPr>
            <w:tcW w:w="851" w:type="dxa"/>
            <w:tcBorders>
              <w:left w:val="single" w:sz="4" w:space="0" w:color="auto"/>
              <w:right w:val="single" w:sz="4" w:space="0" w:color="auto"/>
            </w:tcBorders>
            <w:vAlign w:val="center"/>
          </w:tcPr>
          <w:p w:rsidR="001F484F" w:rsidRPr="006C54F0" w:rsidRDefault="001F484F" w:rsidP="005A0938">
            <w:pPr>
              <w:pStyle w:val="TableFooter"/>
              <w:spacing w:after="0"/>
              <w:jc w:val="center"/>
            </w:pPr>
            <w:r w:rsidRPr="006C54F0">
              <w:t>63</w:t>
            </w:r>
          </w:p>
          <w:p w:rsidR="001F484F" w:rsidRPr="006D767C" w:rsidRDefault="001F484F" w:rsidP="005A0938">
            <w:pPr>
              <w:pStyle w:val="TableFooter"/>
              <w:spacing w:after="0"/>
              <w:jc w:val="center"/>
            </w:pPr>
            <w:r w:rsidRPr="006D767C">
              <w:t>(10.3)</w:t>
            </w:r>
          </w:p>
        </w:tc>
        <w:tc>
          <w:tcPr>
            <w:tcW w:w="850" w:type="dxa"/>
            <w:tcBorders>
              <w:left w:val="single" w:sz="4" w:space="0" w:color="auto"/>
              <w:right w:val="single" w:sz="4" w:space="0" w:color="auto"/>
            </w:tcBorders>
            <w:vAlign w:val="center"/>
          </w:tcPr>
          <w:p w:rsidR="001F484F" w:rsidRPr="006C54F0" w:rsidRDefault="001F484F" w:rsidP="005A0938">
            <w:pPr>
              <w:pStyle w:val="TableFooter"/>
              <w:spacing w:after="0"/>
              <w:jc w:val="center"/>
            </w:pPr>
            <w:r w:rsidRPr="006C54F0">
              <w:t>102</w:t>
            </w:r>
          </w:p>
          <w:p w:rsidR="001F484F" w:rsidRPr="006D767C" w:rsidRDefault="001F484F" w:rsidP="005A0938">
            <w:pPr>
              <w:pStyle w:val="TableFooter"/>
              <w:spacing w:after="0"/>
              <w:jc w:val="center"/>
            </w:pPr>
            <w:r w:rsidRPr="006D767C">
              <w:t>(17.6)</w:t>
            </w:r>
          </w:p>
        </w:tc>
        <w:tc>
          <w:tcPr>
            <w:tcW w:w="851" w:type="dxa"/>
            <w:tcBorders>
              <w:left w:val="single" w:sz="4" w:space="0" w:color="auto"/>
              <w:right w:val="single" w:sz="4" w:space="0" w:color="auto"/>
            </w:tcBorders>
            <w:vAlign w:val="center"/>
          </w:tcPr>
          <w:p w:rsidR="001F484F" w:rsidRPr="006C54F0" w:rsidRDefault="001F484F" w:rsidP="005A0938">
            <w:pPr>
              <w:pStyle w:val="TableFooter"/>
              <w:spacing w:after="0"/>
              <w:jc w:val="center"/>
            </w:pPr>
            <w:r w:rsidRPr="006C54F0">
              <w:t>12</w:t>
            </w:r>
          </w:p>
          <w:p w:rsidR="001F484F" w:rsidRPr="006D767C" w:rsidRDefault="001F484F" w:rsidP="005A0938">
            <w:pPr>
              <w:pStyle w:val="TableFooter"/>
              <w:spacing w:after="0"/>
              <w:jc w:val="center"/>
            </w:pPr>
            <w:r w:rsidRPr="006D767C">
              <w:t>(8.5)</w:t>
            </w:r>
          </w:p>
        </w:tc>
        <w:tc>
          <w:tcPr>
            <w:tcW w:w="850" w:type="dxa"/>
            <w:tcBorders>
              <w:left w:val="single" w:sz="4" w:space="0" w:color="auto"/>
              <w:right w:val="single" w:sz="4" w:space="0" w:color="auto"/>
            </w:tcBorders>
            <w:vAlign w:val="center"/>
          </w:tcPr>
          <w:p w:rsidR="001F484F" w:rsidRPr="006C54F0" w:rsidRDefault="001F484F" w:rsidP="005A0938">
            <w:pPr>
              <w:pStyle w:val="TableFooter"/>
              <w:spacing w:after="0"/>
              <w:jc w:val="center"/>
            </w:pPr>
            <w:r w:rsidRPr="006C54F0">
              <w:t>23</w:t>
            </w:r>
          </w:p>
          <w:p w:rsidR="001F484F" w:rsidRPr="006D767C" w:rsidRDefault="001F484F" w:rsidP="005A0938">
            <w:pPr>
              <w:pStyle w:val="TableFooter"/>
              <w:spacing w:after="0"/>
              <w:jc w:val="center"/>
            </w:pPr>
            <w:r w:rsidRPr="006D767C">
              <w:t>(17.0)</w:t>
            </w:r>
          </w:p>
        </w:tc>
        <w:tc>
          <w:tcPr>
            <w:tcW w:w="851" w:type="dxa"/>
            <w:tcBorders>
              <w:left w:val="single" w:sz="4" w:space="0" w:color="auto"/>
              <w:right w:val="single" w:sz="4" w:space="0" w:color="auto"/>
            </w:tcBorders>
            <w:vAlign w:val="center"/>
          </w:tcPr>
          <w:p w:rsidR="001F484F" w:rsidRPr="006D767C" w:rsidRDefault="001F484F" w:rsidP="005A0938">
            <w:pPr>
              <w:pStyle w:val="TableFooter"/>
              <w:spacing w:after="0"/>
              <w:jc w:val="center"/>
            </w:pPr>
            <w:r w:rsidRPr="006D767C">
              <w:t>NR</w:t>
            </w:r>
          </w:p>
        </w:tc>
        <w:tc>
          <w:tcPr>
            <w:tcW w:w="850" w:type="dxa"/>
            <w:tcBorders>
              <w:left w:val="single" w:sz="4" w:space="0" w:color="auto"/>
              <w:right w:val="single" w:sz="4" w:space="0" w:color="auto"/>
            </w:tcBorders>
            <w:vAlign w:val="center"/>
          </w:tcPr>
          <w:p w:rsidR="001F484F" w:rsidRPr="006D767C" w:rsidRDefault="001F484F" w:rsidP="005A0938">
            <w:pPr>
              <w:pStyle w:val="TableFooter"/>
              <w:spacing w:after="0"/>
              <w:jc w:val="center"/>
            </w:pPr>
            <w:r w:rsidRPr="006D767C">
              <w:t>NR</w:t>
            </w:r>
          </w:p>
        </w:tc>
        <w:tc>
          <w:tcPr>
            <w:tcW w:w="992" w:type="dxa"/>
            <w:tcBorders>
              <w:left w:val="single" w:sz="4" w:space="0" w:color="auto"/>
              <w:right w:val="single" w:sz="4" w:space="0" w:color="auto"/>
            </w:tcBorders>
            <w:vAlign w:val="center"/>
          </w:tcPr>
          <w:p w:rsidR="001F484F" w:rsidRPr="006D767C" w:rsidRDefault="001F484F" w:rsidP="005A0938">
            <w:pPr>
              <w:pStyle w:val="TableFooter"/>
              <w:spacing w:after="0"/>
              <w:jc w:val="center"/>
            </w:pPr>
            <w:r w:rsidRPr="006D767C">
              <w:t>NR</w:t>
            </w:r>
          </w:p>
        </w:tc>
        <w:tc>
          <w:tcPr>
            <w:tcW w:w="1272" w:type="dxa"/>
            <w:tcBorders>
              <w:left w:val="single" w:sz="4" w:space="0" w:color="auto"/>
              <w:right w:val="single" w:sz="4" w:space="0" w:color="auto"/>
            </w:tcBorders>
            <w:vAlign w:val="center"/>
          </w:tcPr>
          <w:p w:rsidR="001F484F" w:rsidRPr="006D767C" w:rsidRDefault="001F484F" w:rsidP="005A0938">
            <w:pPr>
              <w:pStyle w:val="TableFooter"/>
              <w:spacing w:after="0"/>
              <w:jc w:val="center"/>
            </w:pPr>
            <w:r w:rsidRPr="006D767C">
              <w:t>NR</w:t>
            </w:r>
          </w:p>
        </w:tc>
      </w:tr>
      <w:tr w:rsidR="001F484F" w:rsidRPr="006D767C" w:rsidTr="00AC57B1">
        <w:tc>
          <w:tcPr>
            <w:tcW w:w="1843" w:type="dxa"/>
            <w:tcBorders>
              <w:left w:val="single" w:sz="4" w:space="0" w:color="auto"/>
              <w:bottom w:val="single" w:sz="4" w:space="0" w:color="000000"/>
              <w:right w:val="single" w:sz="4" w:space="0" w:color="auto"/>
            </w:tcBorders>
            <w:vAlign w:val="center"/>
          </w:tcPr>
          <w:p w:rsidR="001F484F" w:rsidRPr="006D767C" w:rsidRDefault="001F484F" w:rsidP="005A0938">
            <w:pPr>
              <w:pStyle w:val="TableFooter"/>
              <w:spacing w:after="0"/>
              <w:jc w:val="center"/>
            </w:pPr>
            <w:r w:rsidRPr="006D767C">
              <w:t>Treatment-related deaths</w:t>
            </w:r>
          </w:p>
        </w:tc>
        <w:tc>
          <w:tcPr>
            <w:tcW w:w="851" w:type="dxa"/>
            <w:tcBorders>
              <w:left w:val="single" w:sz="4" w:space="0" w:color="auto"/>
              <w:bottom w:val="single" w:sz="4" w:space="0" w:color="000000"/>
              <w:right w:val="single" w:sz="4" w:space="0" w:color="auto"/>
            </w:tcBorders>
            <w:vAlign w:val="center"/>
          </w:tcPr>
          <w:p w:rsidR="001F484F" w:rsidRPr="006D767C" w:rsidRDefault="001F484F" w:rsidP="005A0938">
            <w:pPr>
              <w:pStyle w:val="TableFooter"/>
              <w:spacing w:after="0"/>
              <w:jc w:val="center"/>
            </w:pPr>
            <w:r w:rsidRPr="006D767C">
              <w:t>0</w:t>
            </w:r>
          </w:p>
        </w:tc>
        <w:tc>
          <w:tcPr>
            <w:tcW w:w="850" w:type="dxa"/>
            <w:tcBorders>
              <w:left w:val="single" w:sz="4" w:space="0" w:color="auto"/>
              <w:bottom w:val="single" w:sz="4" w:space="0" w:color="000000"/>
              <w:right w:val="single" w:sz="4" w:space="0" w:color="auto"/>
            </w:tcBorders>
            <w:vAlign w:val="center"/>
          </w:tcPr>
          <w:p w:rsidR="001F484F" w:rsidRPr="006C54F0" w:rsidRDefault="001F484F" w:rsidP="005A0938">
            <w:pPr>
              <w:pStyle w:val="TableFooter"/>
              <w:spacing w:after="0"/>
              <w:jc w:val="center"/>
            </w:pPr>
            <w:r w:rsidRPr="006C54F0">
              <w:t>1</w:t>
            </w:r>
          </w:p>
          <w:p w:rsidR="001F484F" w:rsidRPr="006D767C" w:rsidRDefault="001F484F" w:rsidP="005A0938">
            <w:pPr>
              <w:pStyle w:val="TableFooter"/>
              <w:spacing w:after="0"/>
              <w:jc w:val="center"/>
            </w:pPr>
            <w:r w:rsidRPr="006D767C">
              <w:t>(0.2)</w:t>
            </w:r>
          </w:p>
        </w:tc>
        <w:tc>
          <w:tcPr>
            <w:tcW w:w="851" w:type="dxa"/>
            <w:tcBorders>
              <w:left w:val="single" w:sz="4" w:space="0" w:color="auto"/>
              <w:bottom w:val="single" w:sz="4" w:space="0" w:color="000000"/>
              <w:right w:val="single" w:sz="4" w:space="0" w:color="auto"/>
            </w:tcBorders>
            <w:vAlign w:val="center"/>
          </w:tcPr>
          <w:p w:rsidR="001F484F" w:rsidRPr="006C54F0" w:rsidRDefault="001F484F" w:rsidP="005A0938">
            <w:pPr>
              <w:pStyle w:val="TableFooter"/>
              <w:spacing w:after="0"/>
              <w:jc w:val="center"/>
            </w:pPr>
            <w:r w:rsidRPr="006C54F0">
              <w:t>1</w:t>
            </w:r>
          </w:p>
          <w:p w:rsidR="001F484F" w:rsidRPr="006D767C" w:rsidRDefault="001F484F" w:rsidP="005A0938">
            <w:pPr>
              <w:pStyle w:val="TableFooter"/>
              <w:spacing w:after="0"/>
              <w:jc w:val="center"/>
            </w:pPr>
            <w:r w:rsidRPr="006D767C">
              <w:t>(0.7)</w:t>
            </w:r>
          </w:p>
        </w:tc>
        <w:tc>
          <w:tcPr>
            <w:tcW w:w="850" w:type="dxa"/>
            <w:tcBorders>
              <w:left w:val="single" w:sz="4" w:space="0" w:color="auto"/>
              <w:bottom w:val="single" w:sz="4" w:space="0" w:color="000000"/>
              <w:right w:val="single" w:sz="4" w:space="0" w:color="auto"/>
            </w:tcBorders>
            <w:vAlign w:val="center"/>
          </w:tcPr>
          <w:p w:rsidR="001F484F" w:rsidRPr="006C54F0" w:rsidRDefault="001F484F" w:rsidP="005A0938">
            <w:pPr>
              <w:pStyle w:val="TableFooter"/>
              <w:spacing w:after="0"/>
              <w:jc w:val="center"/>
            </w:pPr>
            <w:r w:rsidRPr="006C54F0">
              <w:t>3</w:t>
            </w:r>
          </w:p>
          <w:p w:rsidR="001F484F" w:rsidRPr="006D767C" w:rsidRDefault="001F484F" w:rsidP="005A0938">
            <w:pPr>
              <w:pStyle w:val="TableFooter"/>
              <w:spacing w:after="0"/>
              <w:jc w:val="center"/>
            </w:pPr>
            <w:r w:rsidRPr="006D767C">
              <w:t>(2.2)</w:t>
            </w:r>
          </w:p>
        </w:tc>
        <w:tc>
          <w:tcPr>
            <w:tcW w:w="851" w:type="dxa"/>
            <w:tcBorders>
              <w:left w:val="single" w:sz="4" w:space="0" w:color="auto"/>
              <w:bottom w:val="single" w:sz="4" w:space="0" w:color="000000"/>
              <w:right w:val="single" w:sz="4" w:space="0" w:color="auto"/>
            </w:tcBorders>
            <w:vAlign w:val="center"/>
          </w:tcPr>
          <w:p w:rsidR="001F484F" w:rsidRPr="006D767C" w:rsidRDefault="001F484F" w:rsidP="005A0938">
            <w:pPr>
              <w:pStyle w:val="TableFooter"/>
              <w:spacing w:after="0"/>
              <w:jc w:val="center"/>
            </w:pPr>
            <w:r w:rsidRPr="006D767C">
              <w:t>0</w:t>
            </w:r>
          </w:p>
        </w:tc>
        <w:tc>
          <w:tcPr>
            <w:tcW w:w="850" w:type="dxa"/>
            <w:tcBorders>
              <w:left w:val="single" w:sz="4" w:space="0" w:color="auto"/>
              <w:bottom w:val="single" w:sz="4" w:space="0" w:color="000000"/>
              <w:right w:val="single" w:sz="4" w:space="0" w:color="auto"/>
            </w:tcBorders>
            <w:vAlign w:val="center"/>
          </w:tcPr>
          <w:p w:rsidR="001F484F" w:rsidRPr="006C54F0" w:rsidRDefault="001F484F" w:rsidP="005A0938">
            <w:pPr>
              <w:pStyle w:val="TableFooter"/>
              <w:spacing w:after="0"/>
              <w:jc w:val="center"/>
            </w:pPr>
            <w:r w:rsidRPr="006C54F0">
              <w:t>3</w:t>
            </w:r>
          </w:p>
          <w:p w:rsidR="001F484F" w:rsidRPr="006D767C" w:rsidRDefault="001F484F" w:rsidP="005A0938">
            <w:pPr>
              <w:pStyle w:val="TableFooter"/>
              <w:spacing w:after="0"/>
              <w:jc w:val="center"/>
            </w:pPr>
            <w:r w:rsidRPr="006D767C">
              <w:t>(2)</w:t>
            </w:r>
          </w:p>
        </w:tc>
        <w:tc>
          <w:tcPr>
            <w:tcW w:w="992" w:type="dxa"/>
            <w:tcBorders>
              <w:left w:val="single" w:sz="4" w:space="0" w:color="auto"/>
              <w:bottom w:val="single" w:sz="4" w:space="0" w:color="000000"/>
              <w:right w:val="single" w:sz="4" w:space="0" w:color="auto"/>
            </w:tcBorders>
            <w:vAlign w:val="center"/>
          </w:tcPr>
          <w:p w:rsidR="001F484F" w:rsidRPr="006C54F0" w:rsidRDefault="001F484F" w:rsidP="005A0938">
            <w:pPr>
              <w:pStyle w:val="TableFooter"/>
              <w:spacing w:after="0"/>
              <w:jc w:val="center"/>
            </w:pPr>
            <w:r w:rsidRPr="006C54F0">
              <w:t>1</w:t>
            </w:r>
          </w:p>
          <w:p w:rsidR="001F484F" w:rsidRPr="006D767C" w:rsidRDefault="001F484F" w:rsidP="005A0938">
            <w:pPr>
              <w:pStyle w:val="TableFooter"/>
              <w:spacing w:after="0"/>
              <w:jc w:val="center"/>
            </w:pPr>
            <w:r w:rsidRPr="006D767C">
              <w:t>(&lt;1)</w:t>
            </w:r>
          </w:p>
        </w:tc>
        <w:tc>
          <w:tcPr>
            <w:tcW w:w="1272" w:type="dxa"/>
            <w:tcBorders>
              <w:left w:val="single" w:sz="4" w:space="0" w:color="auto"/>
              <w:bottom w:val="single" w:sz="4" w:space="0" w:color="000000"/>
              <w:right w:val="single" w:sz="4" w:space="0" w:color="auto"/>
            </w:tcBorders>
            <w:vAlign w:val="center"/>
          </w:tcPr>
          <w:p w:rsidR="001F484F" w:rsidRPr="006C54F0" w:rsidRDefault="001F484F" w:rsidP="005A0938">
            <w:pPr>
              <w:pStyle w:val="TableFooter"/>
              <w:spacing w:after="0"/>
              <w:jc w:val="center"/>
            </w:pPr>
            <w:r w:rsidRPr="006C54F0">
              <w:t>1</w:t>
            </w:r>
          </w:p>
          <w:p w:rsidR="001F484F" w:rsidRPr="006D767C" w:rsidRDefault="001F484F" w:rsidP="005A0938">
            <w:pPr>
              <w:pStyle w:val="TableFooter"/>
              <w:spacing w:after="0"/>
              <w:jc w:val="center"/>
            </w:pPr>
            <w:r w:rsidRPr="006D767C">
              <w:t>(&lt;1)</w:t>
            </w:r>
          </w:p>
        </w:tc>
      </w:tr>
    </w:tbl>
    <w:p w:rsidR="001F484F" w:rsidRPr="006D767C" w:rsidRDefault="001F484F" w:rsidP="001F484F">
      <w:pPr>
        <w:pStyle w:val="TableFooter"/>
      </w:pPr>
      <w:r w:rsidRPr="006D767C">
        <w:t xml:space="preserve">AE = adverse event, SAE = </w:t>
      </w:r>
      <w:r w:rsidR="00B1543B" w:rsidRPr="006D767C">
        <w:t>s</w:t>
      </w:r>
      <w:r w:rsidRPr="006D767C">
        <w:t xml:space="preserve">erious </w:t>
      </w:r>
      <w:r w:rsidR="00B1543B" w:rsidRPr="006D767C">
        <w:t>a</w:t>
      </w:r>
      <w:r w:rsidRPr="006D767C">
        <w:t xml:space="preserve">dverse </w:t>
      </w:r>
      <w:r w:rsidR="00B1543B" w:rsidRPr="006D767C">
        <w:t>e</w:t>
      </w:r>
      <w:r w:rsidRPr="006D767C">
        <w:t>vent</w:t>
      </w:r>
      <w:r w:rsidR="00651F6A" w:rsidRPr="006D767C">
        <w:t xml:space="preserve">; AESI = adverse event of special interest; ATZ </w:t>
      </w:r>
      <w:r w:rsidR="00D5280E" w:rsidRPr="006D767C">
        <w:t>= atezolizumab; DOC = docetaxel</w:t>
      </w:r>
      <w:r w:rsidR="000D3F20" w:rsidRPr="006D767C">
        <w:t>; NR = not reported</w:t>
      </w:r>
      <w:r w:rsidR="00D5280E" w:rsidRPr="006D767C">
        <w:t>.</w:t>
      </w:r>
    </w:p>
    <w:p w:rsidR="001F484F" w:rsidRPr="006D767C" w:rsidRDefault="001F484F" w:rsidP="001F484F">
      <w:pPr>
        <w:pStyle w:val="TableFooter"/>
      </w:pPr>
      <w:r w:rsidRPr="006D767C">
        <w:t>Source: Table 2.6.5, Section 2 of the submission</w:t>
      </w:r>
      <w:r w:rsidR="000D3F20" w:rsidRPr="006D767C">
        <w:t>.</w:t>
      </w:r>
    </w:p>
    <w:p w:rsidR="007A38AE" w:rsidRPr="006D767C" w:rsidRDefault="007A38AE" w:rsidP="002D73C8">
      <w:pPr>
        <w:numPr>
          <w:ilvl w:val="1"/>
          <w:numId w:val="1"/>
        </w:numPr>
        <w:spacing w:before="0" w:after="120"/>
      </w:pPr>
      <w:r w:rsidRPr="006D767C">
        <w:t xml:space="preserve">In the individual trials, immunotherapy generally resulted in fewer adverse events than the use of docetaxel chemotherapy. </w:t>
      </w:r>
      <w:r w:rsidR="0001739D" w:rsidRPr="006D767C">
        <w:t xml:space="preserve">The submission did not conduct a </w:t>
      </w:r>
      <w:r w:rsidRPr="006D767C">
        <w:t>formal indirect comparison between the immunotherapies for safety.</w:t>
      </w:r>
    </w:p>
    <w:p w:rsidR="0089504C" w:rsidRPr="006D767C" w:rsidRDefault="00981DB8" w:rsidP="002D73C8">
      <w:pPr>
        <w:numPr>
          <w:ilvl w:val="1"/>
          <w:numId w:val="1"/>
        </w:numPr>
        <w:spacing w:before="0" w:after="120"/>
      </w:pPr>
      <w:r w:rsidRPr="006D767C">
        <w:t>A</w:t>
      </w:r>
      <w:r w:rsidR="0089504C" w:rsidRPr="006D767C">
        <w:t xml:space="preserve"> higher rate of AEs leading to discontinuation was observed in CHECKMATE 057 for nivolumab compared with atezolizumab in both OAK and POPLAR. The rate of AEs leading to discontinuation in the docetaxel arms across the trials </w:t>
      </w:r>
      <w:r w:rsidR="009D6C72" w:rsidRPr="006D767C">
        <w:t>wa</w:t>
      </w:r>
      <w:r w:rsidR="00252F20" w:rsidRPr="006D767C">
        <w:t>s similar.</w:t>
      </w:r>
    </w:p>
    <w:p w:rsidR="00C317F3" w:rsidRPr="006D767C" w:rsidRDefault="008058E8" w:rsidP="00772501">
      <w:pPr>
        <w:pStyle w:val="Heading2"/>
      </w:pPr>
      <w:bookmarkStart w:id="18" w:name="_Toc492917634"/>
      <w:r w:rsidRPr="006D767C">
        <w:t>Interpretation of clinical evidence</w:t>
      </w:r>
      <w:bookmarkEnd w:id="18"/>
    </w:p>
    <w:p w:rsidR="00044E33" w:rsidRPr="006D767C" w:rsidRDefault="00044E33" w:rsidP="002D73C8">
      <w:pPr>
        <w:pStyle w:val="ListParagraph"/>
        <w:numPr>
          <w:ilvl w:val="1"/>
          <w:numId w:val="1"/>
        </w:numPr>
        <w:spacing w:before="0" w:after="120"/>
      </w:pPr>
      <w:r w:rsidRPr="006D767C">
        <w:t>The clinical claim made by the submission was that atezolizumab is non-inferior in terms of both effectiveness and safety compared to the</w:t>
      </w:r>
      <w:r w:rsidR="000D3F20" w:rsidRPr="006D767C">
        <w:t xml:space="preserve"> primary comparator, nivolumab.</w:t>
      </w:r>
    </w:p>
    <w:p w:rsidR="007A38AE" w:rsidRPr="006D767C" w:rsidRDefault="007A38AE" w:rsidP="002D73C8">
      <w:pPr>
        <w:pStyle w:val="ListParagraph"/>
        <w:numPr>
          <w:ilvl w:val="1"/>
          <w:numId w:val="1"/>
        </w:numPr>
      </w:pPr>
      <w:bookmarkStart w:id="19" w:name="_Toc413139282"/>
      <w:r w:rsidRPr="006D767C">
        <w:t xml:space="preserve">The submission did not specify a non-inferiority margin for the indirect comparison. However, the confidence intervals of the </w:t>
      </w:r>
      <w:r w:rsidR="00004F8D" w:rsidRPr="006D767C">
        <w:t xml:space="preserve">OR, RR and RD </w:t>
      </w:r>
      <w:r w:rsidRPr="006D767C">
        <w:t xml:space="preserve">from the indirect comparison at both 12 and 18 months contained differences that might be clinically meaningful. Therefore, </w:t>
      </w:r>
      <w:r w:rsidR="0001739D" w:rsidRPr="006D767C">
        <w:t xml:space="preserve">an </w:t>
      </w:r>
      <w:r w:rsidRPr="006D767C">
        <w:t xml:space="preserve">inferior treatment effect of atezolizumab compared with nivolumab </w:t>
      </w:r>
      <w:r w:rsidR="00A26465" w:rsidRPr="006D767C">
        <w:t>could not be</w:t>
      </w:r>
      <w:r w:rsidRPr="006D767C">
        <w:t xml:space="preserve"> ruled out. </w:t>
      </w:r>
      <w:r w:rsidR="008A573C" w:rsidRPr="006D767C">
        <w:t xml:space="preserve">The PSCR (p1) </w:t>
      </w:r>
      <w:r w:rsidR="00AF4A04" w:rsidRPr="006D767C">
        <w:t xml:space="preserve">claimed </w:t>
      </w:r>
      <w:r w:rsidR="008A573C" w:rsidRPr="006D767C">
        <w:t xml:space="preserve">that atezolizumab’s inferiority to nivolumab was statistically implausible, using a scenario analysis (see paragraph </w:t>
      </w:r>
      <w:r w:rsidR="00C65BBE">
        <w:t>6.24.1</w:t>
      </w:r>
      <w:r w:rsidR="008A573C" w:rsidRPr="006D767C">
        <w:t>). The ESC agreed with the PSCR’s arguments and the results of the scenario analysis, and advised that the submission’s claim of non-inferior comparative effectiveness compared with nivolumab was reasonable.</w:t>
      </w:r>
    </w:p>
    <w:p w:rsidR="008A573C" w:rsidRPr="006D767C" w:rsidRDefault="008A573C" w:rsidP="002D73C8">
      <w:pPr>
        <w:pStyle w:val="ListParagraph"/>
        <w:numPr>
          <w:ilvl w:val="1"/>
          <w:numId w:val="1"/>
        </w:numPr>
        <w:spacing w:before="0" w:after="120"/>
      </w:pPr>
      <w:r w:rsidRPr="006D767C">
        <w:t>The ESC considered that</w:t>
      </w:r>
      <w:r w:rsidR="00252F20" w:rsidRPr="006D767C">
        <w:t>,</w:t>
      </w:r>
      <w:r w:rsidRPr="006D767C">
        <w:t xml:space="preserve"> despi</w:t>
      </w:r>
      <w:r w:rsidR="00B916B7" w:rsidRPr="006D767C">
        <w:t>te the differences between the atezolizumab and nivolumab trials</w:t>
      </w:r>
      <w:r w:rsidRPr="006D767C">
        <w:t xml:space="preserve">, the incidence and severity of AEs were similar with both </w:t>
      </w:r>
      <w:r w:rsidR="00B916B7" w:rsidRPr="006D767C">
        <w:t xml:space="preserve">immunotherapy </w:t>
      </w:r>
      <w:r w:rsidRPr="006D767C">
        <w:t>treatment</w:t>
      </w:r>
      <w:r w:rsidR="00B916B7" w:rsidRPr="006D767C">
        <w:t>s</w:t>
      </w:r>
      <w:r w:rsidRPr="006D767C">
        <w:t>. As such, the ESC advised that the submission’s claim of non-inferior safety compared with nivolumab was reasonable.</w:t>
      </w:r>
    </w:p>
    <w:p w:rsidR="00654416" w:rsidRPr="006D767C" w:rsidRDefault="00654416" w:rsidP="002D73C8">
      <w:pPr>
        <w:pStyle w:val="ListParagraph"/>
        <w:numPr>
          <w:ilvl w:val="1"/>
          <w:numId w:val="1"/>
        </w:numPr>
      </w:pPr>
      <w:r w:rsidRPr="006D767C">
        <w:t>The PBAC considered that the submission’s claim of non-inferior comparative effectiveness compared with nivolumab was reasonable.</w:t>
      </w:r>
    </w:p>
    <w:p w:rsidR="00654416" w:rsidRPr="006D767C" w:rsidRDefault="00654416" w:rsidP="002D73C8">
      <w:pPr>
        <w:pStyle w:val="ListParagraph"/>
        <w:numPr>
          <w:ilvl w:val="1"/>
          <w:numId w:val="1"/>
        </w:numPr>
        <w:spacing w:before="0" w:after="120"/>
        <w:ind w:left="709" w:hanging="709"/>
        <w:rPr>
          <w:rFonts w:cs="Arial"/>
          <w:snapToGrid w:val="0"/>
          <w:szCs w:val="20"/>
        </w:rPr>
      </w:pPr>
      <w:r w:rsidRPr="006D767C">
        <w:rPr>
          <w:rFonts w:cs="Arial"/>
          <w:snapToGrid w:val="0"/>
          <w:szCs w:val="20"/>
        </w:rPr>
        <w:t>The PBAC considered that the submission’s claim of non-inferior comparative safety compared with nivolumab was reasonable.</w:t>
      </w:r>
    </w:p>
    <w:p w:rsidR="00C317F3" w:rsidRPr="006D767C" w:rsidRDefault="00C317F3" w:rsidP="00772501">
      <w:pPr>
        <w:pStyle w:val="Heading2"/>
      </w:pPr>
      <w:bookmarkStart w:id="20" w:name="_Toc492917635"/>
      <w:r w:rsidRPr="006D767C">
        <w:t>Economic analysis</w:t>
      </w:r>
      <w:bookmarkEnd w:id="19"/>
      <w:bookmarkEnd w:id="20"/>
    </w:p>
    <w:p w:rsidR="00C317F3" w:rsidRPr="006D767C" w:rsidRDefault="00C317F3" w:rsidP="002D73C8">
      <w:pPr>
        <w:pStyle w:val="ListParagraph"/>
        <w:numPr>
          <w:ilvl w:val="1"/>
          <w:numId w:val="1"/>
        </w:numPr>
        <w:spacing w:before="0" w:after="120"/>
      </w:pPr>
      <w:r w:rsidRPr="006D767C">
        <w:t xml:space="preserve">The equi-effective doses </w:t>
      </w:r>
      <w:r w:rsidR="00252F20" w:rsidRPr="006D767C">
        <w:t>we</w:t>
      </w:r>
      <w:r w:rsidRPr="006D767C">
        <w:t xml:space="preserve">re </w:t>
      </w:r>
      <w:r w:rsidR="00252F20" w:rsidRPr="006D767C">
        <w:t xml:space="preserve">proposed </w:t>
      </w:r>
      <w:r w:rsidRPr="006D767C">
        <w:t xml:space="preserve">as </w:t>
      </w:r>
      <w:r w:rsidR="00095BCD" w:rsidRPr="006D767C">
        <w:t>1200</w:t>
      </w:r>
      <w:r w:rsidR="00252F20" w:rsidRPr="006D767C">
        <w:t> </w:t>
      </w:r>
      <w:r w:rsidR="00095BCD" w:rsidRPr="006D767C">
        <w:t>mg ate</w:t>
      </w:r>
      <w:r w:rsidR="00252F20" w:rsidRPr="006D767C">
        <w:t>zolizumab every 3 weeks and 360 </w:t>
      </w:r>
      <w:r w:rsidR="00095BCD" w:rsidRPr="006D767C">
        <w:t>mg nivolumab every 3 weeks</w:t>
      </w:r>
      <w:r w:rsidR="00C64B0E" w:rsidRPr="006D767C">
        <w:t xml:space="preserve"> (i.e. </w:t>
      </w:r>
      <w:r w:rsidR="00D5065E" w:rsidRPr="006D767C">
        <w:t xml:space="preserve">calculated as </w:t>
      </w:r>
      <w:r w:rsidR="00C64B0E" w:rsidRPr="006D767C">
        <w:t>240 mg nivolumab administered every two weeks multiplied by 3/2</w:t>
      </w:r>
      <w:r w:rsidR="003632C3">
        <w:t>, with the 240 mg dose of nivolumab per infusion calculated based in the average weight of patients in the nivolumab studies rounded up to the most efficient selection of vial sizes being 2x100 mg vials plus 1x40 mg vial</w:t>
      </w:r>
      <w:r w:rsidR="00C64B0E" w:rsidRPr="006D767C">
        <w:t>)</w:t>
      </w:r>
      <w:r w:rsidR="00095BCD" w:rsidRPr="006D767C">
        <w:t xml:space="preserve">. The equi-effective doses </w:t>
      </w:r>
      <w:r w:rsidR="00253540" w:rsidRPr="006D767C">
        <w:t xml:space="preserve">were </w:t>
      </w:r>
      <w:r w:rsidR="00095BCD" w:rsidRPr="006D767C">
        <w:t>consistent with the target dose</w:t>
      </w:r>
      <w:r w:rsidR="00C64B0E" w:rsidRPr="006D767C">
        <w:t>s</w:t>
      </w:r>
      <w:r w:rsidR="00095BCD" w:rsidRPr="006D767C">
        <w:t xml:space="preserve"> in the clinical trials</w:t>
      </w:r>
      <w:r w:rsidR="00573939" w:rsidRPr="006D767C">
        <w:t xml:space="preserve">. None of the trials allowed dose reductions for </w:t>
      </w:r>
      <w:r w:rsidR="00DF3FB8" w:rsidRPr="006D767C">
        <w:t xml:space="preserve">either </w:t>
      </w:r>
      <w:r w:rsidR="00573939" w:rsidRPr="006D767C">
        <w:t xml:space="preserve">atezolizumab or nivolumab. </w:t>
      </w:r>
      <w:r w:rsidR="005D5CBB" w:rsidRPr="006D767C">
        <w:t xml:space="preserve">The submission assumed equivalent treatment durations for both atezolizumab and nivolumab. </w:t>
      </w:r>
      <w:r w:rsidR="00253540" w:rsidRPr="006D767C">
        <w:t xml:space="preserve">It was unclear whether this assumption was appropriate, </w:t>
      </w:r>
      <w:r w:rsidR="0009282A" w:rsidRPr="006D767C">
        <w:t xml:space="preserve">due to transitivity issues between trials, and </w:t>
      </w:r>
      <w:r w:rsidR="002D00CD" w:rsidRPr="006D767C">
        <w:t>incomplete follow up data for the nivolumab submissions.</w:t>
      </w:r>
      <w:r w:rsidR="00177B01" w:rsidRPr="006D767C">
        <w:t xml:space="preserve"> The ESC considered that the </w:t>
      </w:r>
      <w:r w:rsidR="00E744A3" w:rsidRPr="006D767C">
        <w:t xml:space="preserve">equi-effective </w:t>
      </w:r>
      <w:r w:rsidR="00177B01" w:rsidRPr="006D767C">
        <w:t>dose</w:t>
      </w:r>
      <w:r w:rsidR="00E744A3" w:rsidRPr="006D767C">
        <w:t>s</w:t>
      </w:r>
      <w:r w:rsidR="00177B01" w:rsidRPr="006D767C">
        <w:t xml:space="preserve"> proposed in the submission were reasonable</w:t>
      </w:r>
      <w:r w:rsidR="00E254F6" w:rsidRPr="006D767C">
        <w:t xml:space="preserve">, however there were inherent uncertainties in the comparative durations </w:t>
      </w:r>
      <w:r w:rsidR="00AF4A04" w:rsidRPr="006D767C">
        <w:t xml:space="preserve">of </w:t>
      </w:r>
      <w:r w:rsidR="00E254F6" w:rsidRPr="006D767C">
        <w:t>treatment, as this was informed by results of an indirect comparison.</w:t>
      </w:r>
      <w:r w:rsidR="007C4A05" w:rsidRPr="006D767C">
        <w:t xml:space="preserve"> The Pre-PBAC response (p1) maintain</w:t>
      </w:r>
      <w:r w:rsidR="005B5793" w:rsidRPr="006D767C">
        <w:t>ed</w:t>
      </w:r>
      <w:r w:rsidR="007C4A05" w:rsidRPr="006D767C">
        <w:t xml:space="preserve"> that it was appropriate to assume equivalent treatment durations for atezolizumab and nivolumab, as there was no evidence to suggest a significant difference in the treatment durations between the two agents.</w:t>
      </w:r>
    </w:p>
    <w:p w:rsidR="00526F27" w:rsidRPr="006D767C" w:rsidRDefault="00526F27" w:rsidP="002D73C8">
      <w:pPr>
        <w:pStyle w:val="ListParagraph"/>
        <w:numPr>
          <w:ilvl w:val="1"/>
          <w:numId w:val="1"/>
        </w:numPr>
        <w:spacing w:before="0" w:after="120"/>
      </w:pPr>
      <w:r w:rsidRPr="006D767C">
        <w:t xml:space="preserve">The submission has also estimated a small cost saving associated with the reduced dosing frequency of atezolizumab (every three weeks) compared to nivolumab (every two weeks). The </w:t>
      </w:r>
      <w:r w:rsidR="002624FF" w:rsidRPr="006D767C">
        <w:t xml:space="preserve">submission </w:t>
      </w:r>
      <w:r w:rsidR="00F4584A" w:rsidRPr="006D767C">
        <w:t>requested</w:t>
      </w:r>
      <w:r w:rsidR="00253540" w:rsidRPr="006D767C">
        <w:t xml:space="preserve"> </w:t>
      </w:r>
      <w:r w:rsidR="002624FF" w:rsidRPr="006D767C">
        <w:t>that the difference in administration costs ($</w:t>
      </w:r>
      <w:r w:rsidR="002624FF" w:rsidRPr="00E836B1">
        <w:t>32.53</w:t>
      </w:r>
      <w:r w:rsidR="002624FF" w:rsidRPr="006D767C">
        <w:t>/administration) be included in the calculation of the effective price of atezolizumab</w:t>
      </w:r>
      <w:r w:rsidR="00F4584A" w:rsidRPr="006D767C">
        <w:t xml:space="preserve"> from the effective price of nivolumab</w:t>
      </w:r>
      <w:r w:rsidR="002624FF" w:rsidRPr="006D767C">
        <w:t>, so that price parity is inclusive of both drug and administration costs at the effective price.</w:t>
      </w:r>
    </w:p>
    <w:p w:rsidR="00526F27" w:rsidRPr="006D767C" w:rsidRDefault="00526F27" w:rsidP="002D73C8">
      <w:pPr>
        <w:pStyle w:val="ListParagraph"/>
        <w:numPr>
          <w:ilvl w:val="1"/>
          <w:numId w:val="1"/>
        </w:numPr>
        <w:spacing w:before="0" w:after="120"/>
      </w:pPr>
      <w:r w:rsidRPr="006D767C">
        <w:t>The results of the cost-minimisation analysis a</w:t>
      </w:r>
      <w:r w:rsidR="00E744A3" w:rsidRPr="006D767C">
        <w:t>re provided in the table below.</w:t>
      </w:r>
    </w:p>
    <w:p w:rsidR="00256A09" w:rsidRDefault="00256A09">
      <w:pPr>
        <w:spacing w:before="0" w:line="259" w:lineRule="auto"/>
        <w:jc w:val="left"/>
        <w:rPr>
          <w:rFonts w:ascii="Arial Narrow" w:hAnsi="Arial Narrow"/>
          <w:b/>
          <w:sz w:val="20"/>
        </w:rPr>
      </w:pPr>
      <w:r>
        <w:br w:type="page"/>
      </w:r>
    </w:p>
    <w:p w:rsidR="00526F27" w:rsidRPr="006D767C" w:rsidRDefault="004D4E2C" w:rsidP="00526F27">
      <w:pPr>
        <w:pStyle w:val="TableHeading0"/>
      </w:pPr>
      <w:r w:rsidRPr="006D767C">
        <w:t xml:space="preserve">Table </w:t>
      </w:r>
      <w:r w:rsidR="00D4590E" w:rsidRPr="006D767C">
        <w:t>1</w:t>
      </w:r>
      <w:r w:rsidR="00C87201" w:rsidRPr="006D767C">
        <w:t>2</w:t>
      </w:r>
      <w:r w:rsidR="005A0938" w:rsidRPr="006D767C">
        <w:t>:</w:t>
      </w:r>
      <w:r w:rsidR="00526F27" w:rsidRPr="006D767C">
        <w:t xml:space="preserve"> Cost-minimisation analysis: atezolizumab versus nivolumab</w:t>
      </w:r>
    </w:p>
    <w:tbl>
      <w:tblPr>
        <w:tblW w:w="4807"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4590"/>
        <w:gridCol w:w="648"/>
        <w:gridCol w:w="894"/>
        <w:gridCol w:w="596"/>
        <w:gridCol w:w="586"/>
        <w:gridCol w:w="991"/>
        <w:gridCol w:w="595"/>
      </w:tblGrid>
      <w:tr w:rsidR="00526F27" w:rsidRPr="006D767C" w:rsidTr="00AC57B1">
        <w:trPr>
          <w:cantSplit/>
        </w:trPr>
        <w:tc>
          <w:tcPr>
            <w:tcW w:w="2579" w:type="pct"/>
            <w:tcBorders>
              <w:bottom w:val="single" w:sz="4" w:space="0" w:color="auto"/>
            </w:tcBorders>
            <w:shd w:val="clear" w:color="auto" w:fill="auto"/>
            <w:vAlign w:val="center"/>
          </w:tcPr>
          <w:p w:rsidR="00526F27" w:rsidRPr="006D767C" w:rsidRDefault="00526F27" w:rsidP="00092FB1">
            <w:pPr>
              <w:pStyle w:val="TableText"/>
              <w:spacing w:before="0" w:after="0"/>
              <w:jc w:val="left"/>
              <w:rPr>
                <w:b/>
              </w:rPr>
            </w:pPr>
            <w:r w:rsidRPr="006D767C">
              <w:rPr>
                <w:b/>
              </w:rPr>
              <w:t>Variable</w:t>
            </w:r>
          </w:p>
        </w:tc>
        <w:tc>
          <w:tcPr>
            <w:tcW w:w="1201" w:type="pct"/>
            <w:gridSpan w:val="3"/>
            <w:tcBorders>
              <w:bottom w:val="single" w:sz="4" w:space="0" w:color="auto"/>
            </w:tcBorders>
            <w:shd w:val="clear" w:color="auto" w:fill="auto"/>
            <w:vAlign w:val="center"/>
          </w:tcPr>
          <w:p w:rsidR="00526F27" w:rsidRPr="006D767C" w:rsidRDefault="00526F27" w:rsidP="00092FB1">
            <w:pPr>
              <w:pStyle w:val="TableText"/>
              <w:spacing w:before="0" w:after="0"/>
              <w:jc w:val="center"/>
              <w:rPr>
                <w:b/>
              </w:rPr>
            </w:pPr>
            <w:r w:rsidRPr="006D767C">
              <w:rPr>
                <w:b/>
              </w:rPr>
              <w:t>Atezolizumab</w:t>
            </w:r>
          </w:p>
        </w:tc>
        <w:tc>
          <w:tcPr>
            <w:tcW w:w="1220" w:type="pct"/>
            <w:gridSpan w:val="3"/>
            <w:tcBorders>
              <w:bottom w:val="single" w:sz="4" w:space="0" w:color="auto"/>
            </w:tcBorders>
            <w:shd w:val="clear" w:color="auto" w:fill="auto"/>
            <w:vAlign w:val="center"/>
          </w:tcPr>
          <w:p w:rsidR="00526F27" w:rsidRPr="006D767C" w:rsidRDefault="00526F27" w:rsidP="00092FB1">
            <w:pPr>
              <w:pStyle w:val="TableText"/>
              <w:spacing w:before="0" w:after="0"/>
              <w:jc w:val="center"/>
              <w:rPr>
                <w:b/>
              </w:rPr>
            </w:pPr>
            <w:r w:rsidRPr="006D767C">
              <w:rPr>
                <w:b/>
              </w:rPr>
              <w:t>Nivolumab</w:t>
            </w:r>
          </w:p>
        </w:tc>
      </w:tr>
      <w:tr w:rsidR="00526F27" w:rsidRPr="006D767C" w:rsidTr="00AC57B1">
        <w:trPr>
          <w:cantSplit/>
        </w:trPr>
        <w:tc>
          <w:tcPr>
            <w:tcW w:w="5000" w:type="pct"/>
            <w:gridSpan w:val="7"/>
            <w:shd w:val="clear" w:color="auto" w:fill="auto"/>
            <w:vAlign w:val="center"/>
          </w:tcPr>
          <w:p w:rsidR="00526F27" w:rsidRPr="006D767C" w:rsidRDefault="00526F27" w:rsidP="00092FB1">
            <w:pPr>
              <w:pStyle w:val="TableText"/>
              <w:spacing w:before="0" w:after="0"/>
              <w:jc w:val="left"/>
              <w:rPr>
                <w:b/>
              </w:rPr>
            </w:pPr>
            <w:r w:rsidRPr="006D767C">
              <w:rPr>
                <w:b/>
              </w:rPr>
              <w:t>Drug cost (</w:t>
            </w:r>
            <w:r w:rsidR="00E55C7B" w:rsidRPr="006D767C">
              <w:rPr>
                <w:b/>
              </w:rPr>
              <w:t xml:space="preserve">published </w:t>
            </w:r>
            <w:r w:rsidRPr="006D767C">
              <w:rPr>
                <w:b/>
              </w:rPr>
              <w:t>ex-manufacturer price) per administration</w:t>
            </w:r>
          </w:p>
        </w:tc>
      </w:tr>
      <w:tr w:rsidR="00526F27" w:rsidRPr="006D767C" w:rsidTr="00AC57B1">
        <w:trPr>
          <w:cantSplit/>
        </w:trPr>
        <w:tc>
          <w:tcPr>
            <w:tcW w:w="2579" w:type="pct"/>
            <w:shd w:val="clear" w:color="auto" w:fill="auto"/>
            <w:vAlign w:val="center"/>
          </w:tcPr>
          <w:p w:rsidR="00526F27" w:rsidRPr="006D767C" w:rsidRDefault="00526F27" w:rsidP="00092FB1">
            <w:pPr>
              <w:pStyle w:val="TableText"/>
              <w:spacing w:before="0" w:after="0"/>
              <w:jc w:val="left"/>
            </w:pPr>
            <w:r w:rsidRPr="006D767C">
              <w:t>Dose per administration</w:t>
            </w:r>
          </w:p>
        </w:tc>
        <w:tc>
          <w:tcPr>
            <w:tcW w:w="1201" w:type="pct"/>
            <w:gridSpan w:val="3"/>
            <w:shd w:val="clear" w:color="auto" w:fill="auto"/>
            <w:vAlign w:val="center"/>
          </w:tcPr>
          <w:p w:rsidR="00526F27" w:rsidRPr="006D767C" w:rsidRDefault="00526F27" w:rsidP="00410D22">
            <w:pPr>
              <w:pStyle w:val="TableText"/>
              <w:spacing w:before="0" w:after="0"/>
              <w:jc w:val="center"/>
            </w:pPr>
            <w:r w:rsidRPr="006D767C">
              <w:t>1200 mg</w:t>
            </w:r>
          </w:p>
        </w:tc>
        <w:tc>
          <w:tcPr>
            <w:tcW w:w="1220" w:type="pct"/>
            <w:gridSpan w:val="3"/>
            <w:shd w:val="clear" w:color="auto" w:fill="auto"/>
            <w:vAlign w:val="center"/>
          </w:tcPr>
          <w:p w:rsidR="00526F27" w:rsidRPr="006D767C" w:rsidRDefault="00526F27" w:rsidP="00092FB1">
            <w:pPr>
              <w:pStyle w:val="TableText"/>
              <w:spacing w:before="0" w:after="0"/>
              <w:jc w:val="center"/>
            </w:pPr>
            <w:r w:rsidRPr="006D767C">
              <w:t>240 mg*</w:t>
            </w:r>
          </w:p>
        </w:tc>
      </w:tr>
      <w:tr w:rsidR="00526F27" w:rsidRPr="006D767C" w:rsidTr="00AC57B1">
        <w:trPr>
          <w:cantSplit/>
        </w:trPr>
        <w:tc>
          <w:tcPr>
            <w:tcW w:w="2579" w:type="pct"/>
            <w:shd w:val="clear" w:color="auto" w:fill="auto"/>
            <w:vAlign w:val="center"/>
          </w:tcPr>
          <w:p w:rsidR="00526F27" w:rsidRPr="006D767C" w:rsidRDefault="00526F27" w:rsidP="00092FB1">
            <w:pPr>
              <w:pStyle w:val="TableText"/>
              <w:spacing w:before="0" w:after="0"/>
              <w:jc w:val="left"/>
            </w:pPr>
            <w:r w:rsidRPr="006D767C">
              <w:t>Vials</w:t>
            </w:r>
          </w:p>
        </w:tc>
        <w:tc>
          <w:tcPr>
            <w:tcW w:w="364" w:type="pct"/>
            <w:shd w:val="clear" w:color="auto" w:fill="auto"/>
            <w:vAlign w:val="center"/>
          </w:tcPr>
          <w:p w:rsidR="00526F27" w:rsidRPr="006D767C" w:rsidRDefault="00526F27" w:rsidP="00092FB1">
            <w:pPr>
              <w:pStyle w:val="TableText"/>
              <w:spacing w:before="0" w:after="0"/>
              <w:jc w:val="center"/>
              <w:rPr>
                <w:b/>
              </w:rPr>
            </w:pPr>
            <w:r w:rsidRPr="006D767C">
              <w:rPr>
                <w:b/>
              </w:rPr>
              <w:t>Unit</w:t>
            </w:r>
          </w:p>
          <w:p w:rsidR="00526F27" w:rsidRPr="006D767C" w:rsidRDefault="00526F27" w:rsidP="00092FB1">
            <w:pPr>
              <w:pStyle w:val="TableText"/>
              <w:spacing w:before="0" w:after="0"/>
              <w:jc w:val="center"/>
              <w:rPr>
                <w:b/>
              </w:rPr>
            </w:pPr>
            <w:r w:rsidRPr="006D767C">
              <w:rPr>
                <w:b/>
              </w:rPr>
              <w:t>(mg)</w:t>
            </w:r>
          </w:p>
        </w:tc>
        <w:tc>
          <w:tcPr>
            <w:tcW w:w="502" w:type="pct"/>
            <w:shd w:val="clear" w:color="auto" w:fill="auto"/>
            <w:vAlign w:val="center"/>
          </w:tcPr>
          <w:p w:rsidR="00526F27" w:rsidRPr="006D767C" w:rsidRDefault="00526F27" w:rsidP="00092FB1">
            <w:pPr>
              <w:pStyle w:val="TableText"/>
              <w:spacing w:before="0" w:after="0"/>
              <w:jc w:val="center"/>
              <w:rPr>
                <w:b/>
              </w:rPr>
            </w:pPr>
            <w:r w:rsidRPr="006D767C">
              <w:rPr>
                <w:b/>
              </w:rPr>
              <w:t>AEMP</w:t>
            </w:r>
          </w:p>
        </w:tc>
        <w:tc>
          <w:tcPr>
            <w:tcW w:w="334" w:type="pct"/>
            <w:shd w:val="clear" w:color="auto" w:fill="auto"/>
            <w:vAlign w:val="center"/>
          </w:tcPr>
          <w:p w:rsidR="00526F27" w:rsidRPr="006D767C" w:rsidRDefault="00526F27" w:rsidP="00092FB1">
            <w:pPr>
              <w:pStyle w:val="TableText"/>
              <w:spacing w:before="0" w:after="0"/>
              <w:jc w:val="center"/>
              <w:rPr>
                <w:b/>
              </w:rPr>
            </w:pPr>
            <w:r w:rsidRPr="006D767C">
              <w:rPr>
                <w:b/>
              </w:rPr>
              <w:t># vials</w:t>
            </w:r>
          </w:p>
        </w:tc>
        <w:tc>
          <w:tcPr>
            <w:tcW w:w="329" w:type="pct"/>
            <w:shd w:val="clear" w:color="auto" w:fill="auto"/>
            <w:vAlign w:val="center"/>
          </w:tcPr>
          <w:p w:rsidR="00526F27" w:rsidRPr="006D767C" w:rsidRDefault="00526F27" w:rsidP="00092FB1">
            <w:pPr>
              <w:pStyle w:val="TableText"/>
              <w:spacing w:before="0" w:after="0"/>
              <w:jc w:val="center"/>
              <w:rPr>
                <w:b/>
              </w:rPr>
            </w:pPr>
            <w:r w:rsidRPr="006D767C">
              <w:rPr>
                <w:b/>
              </w:rPr>
              <w:t>Unit</w:t>
            </w:r>
          </w:p>
          <w:p w:rsidR="00526F27" w:rsidRPr="006D767C" w:rsidRDefault="00526F27" w:rsidP="00092FB1">
            <w:pPr>
              <w:pStyle w:val="TableText"/>
              <w:spacing w:before="0" w:after="0"/>
              <w:jc w:val="center"/>
              <w:rPr>
                <w:b/>
              </w:rPr>
            </w:pPr>
            <w:r w:rsidRPr="006D767C">
              <w:rPr>
                <w:b/>
              </w:rPr>
              <w:t>(mg)</w:t>
            </w:r>
          </w:p>
        </w:tc>
        <w:tc>
          <w:tcPr>
            <w:tcW w:w="557" w:type="pct"/>
            <w:shd w:val="clear" w:color="auto" w:fill="auto"/>
            <w:vAlign w:val="center"/>
          </w:tcPr>
          <w:p w:rsidR="00526F27" w:rsidRPr="006D767C" w:rsidRDefault="00526F27" w:rsidP="00092FB1">
            <w:pPr>
              <w:pStyle w:val="TableText"/>
              <w:spacing w:before="0" w:after="0"/>
              <w:jc w:val="center"/>
              <w:rPr>
                <w:b/>
              </w:rPr>
            </w:pPr>
            <w:r w:rsidRPr="006D767C">
              <w:rPr>
                <w:b/>
              </w:rPr>
              <w:t>AEMP</w:t>
            </w:r>
          </w:p>
        </w:tc>
        <w:tc>
          <w:tcPr>
            <w:tcW w:w="334" w:type="pct"/>
            <w:shd w:val="clear" w:color="auto" w:fill="auto"/>
            <w:vAlign w:val="center"/>
          </w:tcPr>
          <w:p w:rsidR="00526F27" w:rsidRPr="006D767C" w:rsidRDefault="00526F27" w:rsidP="00092FB1">
            <w:pPr>
              <w:pStyle w:val="TableText"/>
              <w:spacing w:before="0" w:after="0"/>
              <w:jc w:val="center"/>
              <w:rPr>
                <w:b/>
              </w:rPr>
            </w:pPr>
            <w:r w:rsidRPr="006D767C">
              <w:rPr>
                <w:b/>
              </w:rPr>
              <w:t># vials</w:t>
            </w:r>
          </w:p>
        </w:tc>
      </w:tr>
      <w:tr w:rsidR="00526F27" w:rsidRPr="006D767C" w:rsidTr="00AC57B1">
        <w:trPr>
          <w:cantSplit/>
        </w:trPr>
        <w:tc>
          <w:tcPr>
            <w:tcW w:w="2579" w:type="pct"/>
            <w:shd w:val="clear" w:color="auto" w:fill="auto"/>
            <w:vAlign w:val="center"/>
          </w:tcPr>
          <w:p w:rsidR="00526F27" w:rsidRPr="006D767C" w:rsidRDefault="00526F27" w:rsidP="00092FB1">
            <w:pPr>
              <w:pStyle w:val="TableText"/>
              <w:spacing w:before="0" w:after="0"/>
              <w:jc w:val="left"/>
            </w:pPr>
          </w:p>
        </w:tc>
        <w:tc>
          <w:tcPr>
            <w:tcW w:w="364" w:type="pct"/>
            <w:shd w:val="clear" w:color="auto" w:fill="auto"/>
            <w:vAlign w:val="center"/>
          </w:tcPr>
          <w:p w:rsidR="00526F27" w:rsidRPr="006D767C" w:rsidRDefault="00526F27" w:rsidP="00410D22">
            <w:pPr>
              <w:pStyle w:val="TableText"/>
              <w:spacing w:before="0" w:after="0"/>
              <w:jc w:val="center"/>
            </w:pPr>
            <w:r w:rsidRPr="006D767C">
              <w:t>1200</w:t>
            </w:r>
          </w:p>
        </w:tc>
        <w:tc>
          <w:tcPr>
            <w:tcW w:w="502" w:type="pct"/>
            <w:shd w:val="clear" w:color="auto" w:fill="auto"/>
            <w:vAlign w:val="center"/>
          </w:tcPr>
          <w:p w:rsidR="00526F27" w:rsidRPr="006D767C" w:rsidRDefault="00526F27" w:rsidP="00092FB1">
            <w:pPr>
              <w:pStyle w:val="TableText"/>
              <w:spacing w:before="0" w:after="0"/>
              <w:jc w:val="center"/>
            </w:pPr>
            <w:r w:rsidRPr="00070622">
              <w:t>7,476.30</w:t>
            </w:r>
          </w:p>
        </w:tc>
        <w:tc>
          <w:tcPr>
            <w:tcW w:w="334" w:type="pct"/>
            <w:shd w:val="clear" w:color="auto" w:fill="auto"/>
            <w:vAlign w:val="center"/>
          </w:tcPr>
          <w:p w:rsidR="00526F27" w:rsidRPr="006D767C" w:rsidRDefault="00526F27" w:rsidP="00092FB1">
            <w:pPr>
              <w:pStyle w:val="TableText"/>
              <w:spacing w:before="0" w:after="0"/>
              <w:jc w:val="center"/>
            </w:pPr>
            <w:r w:rsidRPr="006D767C">
              <w:t>1</w:t>
            </w:r>
          </w:p>
        </w:tc>
        <w:tc>
          <w:tcPr>
            <w:tcW w:w="329" w:type="pct"/>
            <w:shd w:val="clear" w:color="auto" w:fill="auto"/>
            <w:vAlign w:val="center"/>
          </w:tcPr>
          <w:p w:rsidR="00526F27" w:rsidRPr="006D767C" w:rsidRDefault="00526F27" w:rsidP="00092FB1">
            <w:pPr>
              <w:pStyle w:val="TableText"/>
              <w:spacing w:before="0" w:after="0"/>
              <w:jc w:val="center"/>
            </w:pPr>
            <w:r w:rsidRPr="006D767C">
              <w:t>40</w:t>
            </w:r>
          </w:p>
        </w:tc>
        <w:tc>
          <w:tcPr>
            <w:tcW w:w="557" w:type="pct"/>
            <w:shd w:val="clear" w:color="auto" w:fill="auto"/>
            <w:vAlign w:val="center"/>
          </w:tcPr>
          <w:p w:rsidR="00526F27" w:rsidRPr="006D767C" w:rsidRDefault="00526F27" w:rsidP="00092FB1">
            <w:pPr>
              <w:pStyle w:val="TableText"/>
              <w:spacing w:before="0" w:after="0"/>
              <w:jc w:val="center"/>
            </w:pPr>
            <w:r w:rsidRPr="006D767C">
              <w:t>$</w:t>
            </w:r>
            <w:r w:rsidRPr="00070622">
              <w:t>830.70</w:t>
            </w:r>
          </w:p>
        </w:tc>
        <w:tc>
          <w:tcPr>
            <w:tcW w:w="334" w:type="pct"/>
            <w:shd w:val="clear" w:color="auto" w:fill="auto"/>
            <w:vAlign w:val="center"/>
          </w:tcPr>
          <w:p w:rsidR="00526F27" w:rsidRPr="006D767C" w:rsidRDefault="00526F27" w:rsidP="00092FB1">
            <w:pPr>
              <w:pStyle w:val="TableText"/>
              <w:spacing w:before="0" w:after="0"/>
              <w:jc w:val="center"/>
            </w:pPr>
            <w:r w:rsidRPr="006D767C">
              <w:t>1</w:t>
            </w:r>
          </w:p>
        </w:tc>
      </w:tr>
      <w:tr w:rsidR="00526F27" w:rsidRPr="006D767C" w:rsidTr="00AC57B1">
        <w:trPr>
          <w:cantSplit/>
        </w:trPr>
        <w:tc>
          <w:tcPr>
            <w:tcW w:w="2579" w:type="pct"/>
            <w:shd w:val="clear" w:color="auto" w:fill="auto"/>
            <w:vAlign w:val="center"/>
          </w:tcPr>
          <w:p w:rsidR="00526F27" w:rsidRPr="006D767C" w:rsidRDefault="00526F27" w:rsidP="00092FB1">
            <w:pPr>
              <w:pStyle w:val="TableText"/>
              <w:spacing w:before="0" w:after="0"/>
              <w:jc w:val="left"/>
            </w:pPr>
          </w:p>
        </w:tc>
        <w:tc>
          <w:tcPr>
            <w:tcW w:w="1201" w:type="pct"/>
            <w:gridSpan w:val="3"/>
            <w:shd w:val="clear" w:color="auto" w:fill="auto"/>
            <w:vAlign w:val="center"/>
          </w:tcPr>
          <w:p w:rsidR="00526F27" w:rsidRPr="006D767C" w:rsidRDefault="00526F27" w:rsidP="00092FB1">
            <w:pPr>
              <w:pStyle w:val="TableText"/>
              <w:spacing w:before="0" w:after="0"/>
              <w:jc w:val="center"/>
            </w:pPr>
          </w:p>
        </w:tc>
        <w:tc>
          <w:tcPr>
            <w:tcW w:w="329" w:type="pct"/>
            <w:shd w:val="clear" w:color="auto" w:fill="auto"/>
            <w:vAlign w:val="center"/>
          </w:tcPr>
          <w:p w:rsidR="00526F27" w:rsidRPr="006D767C" w:rsidRDefault="00526F27" w:rsidP="00092FB1">
            <w:pPr>
              <w:pStyle w:val="TableText"/>
              <w:spacing w:before="0" w:after="0"/>
              <w:jc w:val="center"/>
            </w:pPr>
            <w:r w:rsidRPr="006D767C">
              <w:t>100</w:t>
            </w:r>
          </w:p>
        </w:tc>
        <w:tc>
          <w:tcPr>
            <w:tcW w:w="557" w:type="pct"/>
            <w:shd w:val="clear" w:color="auto" w:fill="auto"/>
            <w:vAlign w:val="center"/>
          </w:tcPr>
          <w:p w:rsidR="00526F27" w:rsidRPr="006D767C" w:rsidRDefault="00526F27" w:rsidP="00092FB1">
            <w:pPr>
              <w:pStyle w:val="TableText"/>
              <w:spacing w:before="0" w:after="0"/>
              <w:jc w:val="center"/>
            </w:pPr>
            <w:r w:rsidRPr="006D767C">
              <w:t>$</w:t>
            </w:r>
            <w:r w:rsidRPr="00070622">
              <w:t>2,076.75</w:t>
            </w:r>
          </w:p>
        </w:tc>
        <w:tc>
          <w:tcPr>
            <w:tcW w:w="334" w:type="pct"/>
            <w:shd w:val="clear" w:color="auto" w:fill="auto"/>
            <w:vAlign w:val="center"/>
          </w:tcPr>
          <w:p w:rsidR="00526F27" w:rsidRPr="006D767C" w:rsidRDefault="00526F27" w:rsidP="00092FB1">
            <w:pPr>
              <w:pStyle w:val="TableText"/>
              <w:spacing w:before="0" w:after="0"/>
              <w:jc w:val="center"/>
            </w:pPr>
            <w:r w:rsidRPr="006D767C">
              <w:t>2</w:t>
            </w:r>
          </w:p>
        </w:tc>
      </w:tr>
      <w:tr w:rsidR="00526F27" w:rsidRPr="006D767C" w:rsidTr="00AC57B1">
        <w:trPr>
          <w:cantSplit/>
        </w:trPr>
        <w:tc>
          <w:tcPr>
            <w:tcW w:w="2579" w:type="pct"/>
            <w:shd w:val="clear" w:color="auto" w:fill="auto"/>
            <w:vAlign w:val="center"/>
          </w:tcPr>
          <w:p w:rsidR="00526F27" w:rsidRPr="006D767C" w:rsidRDefault="00526F27" w:rsidP="00092FB1">
            <w:pPr>
              <w:pStyle w:val="TableText"/>
              <w:spacing w:before="0" w:after="0"/>
              <w:jc w:val="left"/>
            </w:pPr>
            <w:r w:rsidRPr="006D767C">
              <w:t>List AEMP per administration</w:t>
            </w:r>
          </w:p>
        </w:tc>
        <w:tc>
          <w:tcPr>
            <w:tcW w:w="1201" w:type="pct"/>
            <w:gridSpan w:val="3"/>
            <w:shd w:val="clear" w:color="auto" w:fill="auto"/>
            <w:vAlign w:val="center"/>
          </w:tcPr>
          <w:p w:rsidR="00526F27" w:rsidRPr="006D767C" w:rsidRDefault="00526F27" w:rsidP="00092FB1">
            <w:pPr>
              <w:pStyle w:val="TableText"/>
              <w:spacing w:before="0" w:after="0"/>
              <w:jc w:val="center"/>
            </w:pPr>
            <w:r w:rsidRPr="006D767C">
              <w:t>$</w:t>
            </w:r>
            <w:r w:rsidRPr="00070622">
              <w:t>7,476.30</w:t>
            </w:r>
          </w:p>
        </w:tc>
        <w:tc>
          <w:tcPr>
            <w:tcW w:w="1220" w:type="pct"/>
            <w:gridSpan w:val="3"/>
            <w:shd w:val="clear" w:color="auto" w:fill="auto"/>
            <w:vAlign w:val="center"/>
          </w:tcPr>
          <w:p w:rsidR="00526F27" w:rsidRPr="006D767C" w:rsidRDefault="00526F27" w:rsidP="00092FB1">
            <w:pPr>
              <w:pStyle w:val="TableText"/>
              <w:spacing w:before="0" w:after="0"/>
              <w:jc w:val="center"/>
            </w:pPr>
            <w:r w:rsidRPr="006D767C">
              <w:t>$</w:t>
            </w:r>
            <w:r w:rsidRPr="00070622">
              <w:t>4,984.20</w:t>
            </w:r>
          </w:p>
        </w:tc>
      </w:tr>
      <w:tr w:rsidR="00526F27" w:rsidRPr="006D767C" w:rsidTr="00AC57B1">
        <w:trPr>
          <w:cantSplit/>
        </w:trPr>
        <w:tc>
          <w:tcPr>
            <w:tcW w:w="5000" w:type="pct"/>
            <w:gridSpan w:val="7"/>
            <w:tcBorders>
              <w:bottom w:val="single" w:sz="4" w:space="0" w:color="auto"/>
            </w:tcBorders>
            <w:shd w:val="clear" w:color="auto" w:fill="auto"/>
            <w:vAlign w:val="center"/>
          </w:tcPr>
          <w:p w:rsidR="00526F27" w:rsidRPr="006D767C" w:rsidRDefault="00526F27" w:rsidP="00092FB1">
            <w:pPr>
              <w:pStyle w:val="TableText"/>
              <w:spacing w:before="0" w:after="0"/>
              <w:jc w:val="left"/>
              <w:rPr>
                <w:b/>
              </w:rPr>
            </w:pPr>
            <w:r w:rsidRPr="006D767C">
              <w:rPr>
                <w:b/>
              </w:rPr>
              <w:t>Equi-effective dose</w:t>
            </w:r>
          </w:p>
        </w:tc>
      </w:tr>
      <w:tr w:rsidR="00526F27" w:rsidRPr="006D767C" w:rsidTr="00AC57B1">
        <w:trPr>
          <w:cantSplit/>
        </w:trPr>
        <w:tc>
          <w:tcPr>
            <w:tcW w:w="2579" w:type="pct"/>
            <w:shd w:val="clear" w:color="auto" w:fill="auto"/>
            <w:vAlign w:val="center"/>
          </w:tcPr>
          <w:p w:rsidR="00526F27" w:rsidRPr="006D767C" w:rsidRDefault="00526F27" w:rsidP="00092FB1">
            <w:pPr>
              <w:pStyle w:val="TableText"/>
              <w:spacing w:before="0" w:after="0"/>
              <w:jc w:val="left"/>
            </w:pPr>
            <w:r w:rsidRPr="006D767C">
              <w:t>Administrations per 3 weekly cycle</w:t>
            </w:r>
          </w:p>
        </w:tc>
        <w:tc>
          <w:tcPr>
            <w:tcW w:w="1201" w:type="pct"/>
            <w:gridSpan w:val="3"/>
            <w:shd w:val="clear" w:color="auto" w:fill="auto"/>
            <w:vAlign w:val="center"/>
          </w:tcPr>
          <w:p w:rsidR="00526F27" w:rsidRPr="006D767C" w:rsidRDefault="00526F27" w:rsidP="00092FB1">
            <w:pPr>
              <w:pStyle w:val="TableText"/>
              <w:spacing w:before="0" w:after="0"/>
              <w:jc w:val="center"/>
            </w:pPr>
            <w:r w:rsidRPr="006D767C">
              <w:t>1.00</w:t>
            </w:r>
          </w:p>
        </w:tc>
        <w:tc>
          <w:tcPr>
            <w:tcW w:w="1220" w:type="pct"/>
            <w:gridSpan w:val="3"/>
            <w:shd w:val="clear" w:color="auto" w:fill="auto"/>
            <w:vAlign w:val="center"/>
          </w:tcPr>
          <w:p w:rsidR="00526F27" w:rsidRPr="006D767C" w:rsidRDefault="00526F27" w:rsidP="00092FB1">
            <w:pPr>
              <w:pStyle w:val="TableText"/>
              <w:spacing w:before="0" w:after="0"/>
              <w:jc w:val="center"/>
            </w:pPr>
            <w:r w:rsidRPr="006D767C">
              <w:t>1.50</w:t>
            </w:r>
          </w:p>
        </w:tc>
      </w:tr>
      <w:tr w:rsidR="00526F27" w:rsidRPr="006D767C" w:rsidTr="00AC57B1">
        <w:trPr>
          <w:cantSplit/>
        </w:trPr>
        <w:tc>
          <w:tcPr>
            <w:tcW w:w="2579" w:type="pct"/>
            <w:shd w:val="clear" w:color="auto" w:fill="auto"/>
            <w:vAlign w:val="center"/>
          </w:tcPr>
          <w:p w:rsidR="00526F27" w:rsidRPr="006D767C" w:rsidRDefault="00526F27" w:rsidP="00092FB1">
            <w:pPr>
              <w:pStyle w:val="TableText"/>
              <w:spacing w:before="0" w:after="0"/>
              <w:jc w:val="left"/>
            </w:pPr>
            <w:r w:rsidRPr="006D767C">
              <w:t>Equi-effective dose per 3 weekly cycle</w:t>
            </w:r>
          </w:p>
        </w:tc>
        <w:tc>
          <w:tcPr>
            <w:tcW w:w="1201" w:type="pct"/>
            <w:gridSpan w:val="3"/>
            <w:shd w:val="clear" w:color="auto" w:fill="auto"/>
            <w:vAlign w:val="center"/>
          </w:tcPr>
          <w:p w:rsidR="00526F27" w:rsidRPr="006D767C" w:rsidRDefault="00526F27" w:rsidP="00092FB1">
            <w:pPr>
              <w:pStyle w:val="TableText"/>
              <w:spacing w:before="0" w:after="0"/>
              <w:jc w:val="center"/>
            </w:pPr>
            <w:r w:rsidRPr="006D767C">
              <w:t>1200 mg</w:t>
            </w:r>
          </w:p>
        </w:tc>
        <w:tc>
          <w:tcPr>
            <w:tcW w:w="1220" w:type="pct"/>
            <w:gridSpan w:val="3"/>
            <w:shd w:val="clear" w:color="auto" w:fill="auto"/>
            <w:vAlign w:val="center"/>
          </w:tcPr>
          <w:p w:rsidR="00526F27" w:rsidRPr="006D767C" w:rsidRDefault="00526F27" w:rsidP="00092FB1">
            <w:pPr>
              <w:pStyle w:val="TableText"/>
              <w:spacing w:before="0" w:after="0"/>
              <w:jc w:val="center"/>
            </w:pPr>
            <w:r w:rsidRPr="006D767C">
              <w:t>360 mg</w:t>
            </w:r>
          </w:p>
        </w:tc>
      </w:tr>
      <w:tr w:rsidR="00526F27" w:rsidRPr="006D767C" w:rsidTr="00AC57B1">
        <w:trPr>
          <w:cantSplit/>
        </w:trPr>
        <w:tc>
          <w:tcPr>
            <w:tcW w:w="5000" w:type="pct"/>
            <w:gridSpan w:val="7"/>
            <w:shd w:val="clear" w:color="auto" w:fill="auto"/>
            <w:vAlign w:val="center"/>
          </w:tcPr>
          <w:p w:rsidR="00526F27" w:rsidRPr="006D767C" w:rsidRDefault="00526F27" w:rsidP="00092FB1">
            <w:pPr>
              <w:pStyle w:val="TableText"/>
              <w:spacing w:before="0" w:after="0"/>
              <w:jc w:val="left"/>
              <w:rPr>
                <w:b/>
              </w:rPr>
            </w:pPr>
            <w:r w:rsidRPr="006D767C">
              <w:rPr>
                <w:b/>
              </w:rPr>
              <w:t>Drug cost (ex-manufacturer price) per 3 weekly cycle at equi-effective dose</w:t>
            </w:r>
          </w:p>
        </w:tc>
      </w:tr>
      <w:tr w:rsidR="00526F27" w:rsidRPr="006D767C" w:rsidTr="00AC57B1">
        <w:trPr>
          <w:cantSplit/>
        </w:trPr>
        <w:tc>
          <w:tcPr>
            <w:tcW w:w="2579" w:type="pct"/>
            <w:shd w:val="clear" w:color="auto" w:fill="auto"/>
            <w:vAlign w:val="center"/>
          </w:tcPr>
          <w:p w:rsidR="00526F27" w:rsidRPr="006D767C" w:rsidRDefault="00526F27" w:rsidP="00092FB1">
            <w:pPr>
              <w:pStyle w:val="TableText"/>
              <w:spacing w:before="0" w:after="0"/>
              <w:jc w:val="left"/>
            </w:pPr>
            <w:r w:rsidRPr="006D767C">
              <w:t>Total drug cost per 3 weekly cycle</w:t>
            </w:r>
          </w:p>
        </w:tc>
        <w:tc>
          <w:tcPr>
            <w:tcW w:w="1201" w:type="pct"/>
            <w:gridSpan w:val="3"/>
            <w:shd w:val="clear" w:color="auto" w:fill="auto"/>
          </w:tcPr>
          <w:p w:rsidR="00526F27" w:rsidRPr="006D767C" w:rsidRDefault="00526F27" w:rsidP="00092FB1">
            <w:pPr>
              <w:pStyle w:val="TableText"/>
              <w:spacing w:before="0" w:after="0"/>
              <w:jc w:val="center"/>
            </w:pPr>
            <w:r w:rsidRPr="006D767C">
              <w:t>$</w:t>
            </w:r>
            <w:r w:rsidRPr="00070622">
              <w:t>7,476.30</w:t>
            </w:r>
          </w:p>
        </w:tc>
        <w:tc>
          <w:tcPr>
            <w:tcW w:w="1220" w:type="pct"/>
            <w:gridSpan w:val="3"/>
            <w:shd w:val="clear" w:color="auto" w:fill="auto"/>
          </w:tcPr>
          <w:p w:rsidR="00526F27" w:rsidRPr="006D767C" w:rsidRDefault="00526F27" w:rsidP="00092FB1">
            <w:pPr>
              <w:pStyle w:val="TableText"/>
              <w:spacing w:before="0" w:after="0"/>
              <w:jc w:val="center"/>
            </w:pPr>
            <w:r w:rsidRPr="006D767C">
              <w:t>$</w:t>
            </w:r>
            <w:r w:rsidRPr="00070622">
              <w:t>7,476.30</w:t>
            </w:r>
          </w:p>
        </w:tc>
      </w:tr>
      <w:tr w:rsidR="00526F27" w:rsidRPr="006D767C" w:rsidTr="00AC57B1">
        <w:trPr>
          <w:cantSplit/>
        </w:trPr>
        <w:tc>
          <w:tcPr>
            <w:tcW w:w="2579" w:type="pct"/>
            <w:tcBorders>
              <w:bottom w:val="single" w:sz="4" w:space="0" w:color="auto"/>
            </w:tcBorders>
            <w:shd w:val="clear" w:color="auto" w:fill="auto"/>
            <w:vAlign w:val="center"/>
          </w:tcPr>
          <w:p w:rsidR="00526F27" w:rsidRPr="006D767C" w:rsidRDefault="00526F27" w:rsidP="00092FB1">
            <w:pPr>
              <w:pStyle w:val="TableText"/>
              <w:spacing w:before="0" w:after="0"/>
              <w:jc w:val="left"/>
            </w:pPr>
            <w:r w:rsidRPr="006D767C">
              <w:t xml:space="preserve">Incremental drug cost per 3 weekly cycle </w:t>
            </w:r>
            <w:r w:rsidRPr="006D767C">
              <w:br/>
              <w:t>(atezolizumab vs nivolumab)</w:t>
            </w:r>
          </w:p>
        </w:tc>
        <w:tc>
          <w:tcPr>
            <w:tcW w:w="2421" w:type="pct"/>
            <w:gridSpan w:val="6"/>
            <w:tcBorders>
              <w:bottom w:val="single" w:sz="4" w:space="0" w:color="auto"/>
            </w:tcBorders>
            <w:shd w:val="clear" w:color="auto" w:fill="auto"/>
          </w:tcPr>
          <w:p w:rsidR="00526F27" w:rsidRPr="006D767C" w:rsidRDefault="00526F27" w:rsidP="00092FB1">
            <w:pPr>
              <w:pStyle w:val="TableText"/>
              <w:spacing w:before="0" w:after="0"/>
              <w:jc w:val="center"/>
            </w:pPr>
            <w:r w:rsidRPr="006D767C">
              <w:t>$</w:t>
            </w:r>
            <w:r w:rsidRPr="00070622">
              <w:t>0</w:t>
            </w:r>
          </w:p>
        </w:tc>
      </w:tr>
      <w:tr w:rsidR="00526F27" w:rsidRPr="006D767C" w:rsidTr="00AC57B1">
        <w:trPr>
          <w:cantSplit/>
        </w:trPr>
        <w:tc>
          <w:tcPr>
            <w:tcW w:w="5000" w:type="pct"/>
            <w:gridSpan w:val="7"/>
            <w:shd w:val="clear" w:color="auto" w:fill="auto"/>
            <w:vAlign w:val="center"/>
          </w:tcPr>
          <w:p w:rsidR="00526F27" w:rsidRPr="006D767C" w:rsidRDefault="00526F27" w:rsidP="00092FB1">
            <w:pPr>
              <w:pStyle w:val="TableText"/>
              <w:spacing w:before="0" w:after="0"/>
              <w:jc w:val="left"/>
              <w:rPr>
                <w:b/>
              </w:rPr>
            </w:pPr>
            <w:r w:rsidRPr="006D767C">
              <w:rPr>
                <w:b/>
              </w:rPr>
              <w:t>Administration cost</w:t>
            </w:r>
          </w:p>
        </w:tc>
      </w:tr>
      <w:tr w:rsidR="00526F27" w:rsidRPr="006D767C" w:rsidTr="00AC57B1">
        <w:trPr>
          <w:cantSplit/>
        </w:trPr>
        <w:tc>
          <w:tcPr>
            <w:tcW w:w="2579" w:type="pct"/>
            <w:shd w:val="clear" w:color="auto" w:fill="auto"/>
            <w:vAlign w:val="center"/>
          </w:tcPr>
          <w:p w:rsidR="00526F27" w:rsidRPr="006D767C" w:rsidRDefault="00526F27" w:rsidP="00092FB1">
            <w:pPr>
              <w:pStyle w:val="TableText"/>
              <w:spacing w:before="0" w:after="0"/>
              <w:jc w:val="left"/>
            </w:pPr>
            <w:r w:rsidRPr="006D767C">
              <w:t>Number of IV administrations per 3 weekly cycle</w:t>
            </w:r>
          </w:p>
        </w:tc>
        <w:tc>
          <w:tcPr>
            <w:tcW w:w="1201" w:type="pct"/>
            <w:gridSpan w:val="3"/>
            <w:shd w:val="clear" w:color="auto" w:fill="auto"/>
          </w:tcPr>
          <w:p w:rsidR="00526F27" w:rsidRPr="006D767C" w:rsidRDefault="00526F27" w:rsidP="00092FB1">
            <w:pPr>
              <w:pStyle w:val="TableText"/>
              <w:spacing w:before="0" w:after="0"/>
              <w:jc w:val="center"/>
            </w:pPr>
            <w:r w:rsidRPr="006D767C">
              <w:t>1</w:t>
            </w:r>
          </w:p>
        </w:tc>
        <w:tc>
          <w:tcPr>
            <w:tcW w:w="1220" w:type="pct"/>
            <w:gridSpan w:val="3"/>
            <w:shd w:val="clear" w:color="auto" w:fill="auto"/>
          </w:tcPr>
          <w:p w:rsidR="00526F27" w:rsidRPr="006D767C" w:rsidRDefault="00526F27" w:rsidP="00092FB1">
            <w:pPr>
              <w:pStyle w:val="TableText"/>
              <w:spacing w:before="0" w:after="0"/>
              <w:jc w:val="center"/>
            </w:pPr>
            <w:r w:rsidRPr="006D767C">
              <w:t>1.5</w:t>
            </w:r>
          </w:p>
        </w:tc>
      </w:tr>
      <w:tr w:rsidR="00526F27" w:rsidRPr="006D767C" w:rsidTr="00AC57B1">
        <w:trPr>
          <w:cantSplit/>
        </w:trPr>
        <w:tc>
          <w:tcPr>
            <w:tcW w:w="2579" w:type="pct"/>
            <w:shd w:val="clear" w:color="auto" w:fill="auto"/>
            <w:vAlign w:val="center"/>
          </w:tcPr>
          <w:p w:rsidR="00526F27" w:rsidRPr="006D767C" w:rsidRDefault="00526F27" w:rsidP="00092FB1">
            <w:pPr>
              <w:pStyle w:val="TableText"/>
              <w:spacing w:before="0" w:after="0"/>
              <w:jc w:val="left"/>
            </w:pPr>
            <w:r w:rsidRPr="006D767C">
              <w:t>Cost per administration (MBS Item 13915)</w:t>
            </w:r>
          </w:p>
        </w:tc>
        <w:tc>
          <w:tcPr>
            <w:tcW w:w="2421" w:type="pct"/>
            <w:gridSpan w:val="6"/>
            <w:shd w:val="clear" w:color="auto" w:fill="auto"/>
          </w:tcPr>
          <w:p w:rsidR="00526F27" w:rsidRPr="006D767C" w:rsidRDefault="00526F27" w:rsidP="00092FB1">
            <w:pPr>
              <w:pStyle w:val="TableText"/>
              <w:spacing w:before="0" w:after="0"/>
              <w:jc w:val="center"/>
            </w:pPr>
            <w:r w:rsidRPr="006D767C">
              <w:t>$</w:t>
            </w:r>
            <w:r w:rsidRPr="00070622">
              <w:t>65.05</w:t>
            </w:r>
          </w:p>
        </w:tc>
      </w:tr>
      <w:tr w:rsidR="00526F27" w:rsidRPr="006D767C" w:rsidTr="00AC57B1">
        <w:trPr>
          <w:cantSplit/>
        </w:trPr>
        <w:tc>
          <w:tcPr>
            <w:tcW w:w="2579" w:type="pct"/>
            <w:shd w:val="clear" w:color="auto" w:fill="auto"/>
            <w:vAlign w:val="center"/>
          </w:tcPr>
          <w:p w:rsidR="00526F27" w:rsidRPr="006D767C" w:rsidRDefault="00526F27" w:rsidP="00092FB1">
            <w:pPr>
              <w:pStyle w:val="TableText"/>
              <w:spacing w:before="0" w:after="0"/>
              <w:jc w:val="left"/>
            </w:pPr>
            <w:r w:rsidRPr="006D767C">
              <w:t>Total administration cost per</w:t>
            </w:r>
            <w:r w:rsidR="00897BE8" w:rsidRPr="006D767C">
              <w:t xml:space="preserve"> </w:t>
            </w:r>
            <w:r w:rsidRPr="006D767C">
              <w:t>3 weekly cycle</w:t>
            </w:r>
          </w:p>
        </w:tc>
        <w:tc>
          <w:tcPr>
            <w:tcW w:w="1201" w:type="pct"/>
            <w:gridSpan w:val="3"/>
            <w:shd w:val="clear" w:color="auto" w:fill="auto"/>
          </w:tcPr>
          <w:p w:rsidR="00526F27" w:rsidRPr="006D767C" w:rsidRDefault="00526F27" w:rsidP="00092FB1">
            <w:pPr>
              <w:pStyle w:val="TableText"/>
              <w:spacing w:before="0" w:after="0"/>
              <w:jc w:val="center"/>
            </w:pPr>
            <w:r w:rsidRPr="006D767C">
              <w:t>$</w:t>
            </w:r>
            <w:r w:rsidRPr="00070622">
              <w:t>65.05</w:t>
            </w:r>
          </w:p>
        </w:tc>
        <w:tc>
          <w:tcPr>
            <w:tcW w:w="1220" w:type="pct"/>
            <w:gridSpan w:val="3"/>
            <w:shd w:val="clear" w:color="auto" w:fill="auto"/>
          </w:tcPr>
          <w:p w:rsidR="00526F27" w:rsidRPr="006D767C" w:rsidRDefault="00526F27" w:rsidP="00092FB1">
            <w:pPr>
              <w:pStyle w:val="TableText"/>
              <w:spacing w:before="0" w:after="0"/>
              <w:jc w:val="center"/>
            </w:pPr>
            <w:r w:rsidRPr="006D767C">
              <w:t>$</w:t>
            </w:r>
            <w:r w:rsidRPr="00070622">
              <w:t>97.58</w:t>
            </w:r>
          </w:p>
        </w:tc>
      </w:tr>
      <w:tr w:rsidR="00526F27" w:rsidRPr="006D767C" w:rsidTr="00AC57B1">
        <w:trPr>
          <w:cantSplit/>
        </w:trPr>
        <w:tc>
          <w:tcPr>
            <w:tcW w:w="2579" w:type="pct"/>
            <w:shd w:val="clear" w:color="auto" w:fill="auto"/>
            <w:vAlign w:val="center"/>
          </w:tcPr>
          <w:p w:rsidR="00526F27" w:rsidRPr="006D767C" w:rsidRDefault="00526F27" w:rsidP="00092FB1">
            <w:pPr>
              <w:pStyle w:val="TableText"/>
              <w:spacing w:before="0" w:after="0"/>
              <w:jc w:val="left"/>
            </w:pPr>
            <w:r w:rsidRPr="006D767C">
              <w:t xml:space="preserve">Incremental administration cost per 3 weekly cycle </w:t>
            </w:r>
            <w:r w:rsidRPr="006D767C">
              <w:br/>
              <w:t>(atezolizumab vs nivolumab)</w:t>
            </w:r>
          </w:p>
        </w:tc>
        <w:tc>
          <w:tcPr>
            <w:tcW w:w="2421" w:type="pct"/>
            <w:gridSpan w:val="6"/>
            <w:shd w:val="clear" w:color="auto" w:fill="auto"/>
          </w:tcPr>
          <w:p w:rsidR="00526F27" w:rsidRPr="006D767C" w:rsidRDefault="00526F27" w:rsidP="00092FB1">
            <w:pPr>
              <w:pStyle w:val="TableText"/>
              <w:spacing w:before="0" w:after="0"/>
              <w:jc w:val="center"/>
            </w:pPr>
            <w:r w:rsidRPr="006D767C">
              <w:sym w:font="Symbol" w:char="F02D"/>
            </w:r>
            <w:r w:rsidRPr="006D767C">
              <w:t>$</w:t>
            </w:r>
            <w:r w:rsidRPr="00070622">
              <w:t>32.53</w:t>
            </w:r>
          </w:p>
        </w:tc>
      </w:tr>
      <w:tr w:rsidR="00526F27" w:rsidRPr="006D767C" w:rsidTr="00AC57B1">
        <w:trPr>
          <w:cantSplit/>
        </w:trPr>
        <w:tc>
          <w:tcPr>
            <w:tcW w:w="5000" w:type="pct"/>
            <w:gridSpan w:val="7"/>
            <w:shd w:val="clear" w:color="auto" w:fill="auto"/>
            <w:vAlign w:val="center"/>
          </w:tcPr>
          <w:p w:rsidR="00526F27" w:rsidRPr="006D767C" w:rsidRDefault="00526F27" w:rsidP="00092FB1">
            <w:pPr>
              <w:pStyle w:val="TableText"/>
              <w:spacing w:before="0" w:after="0"/>
              <w:jc w:val="left"/>
              <w:rPr>
                <w:b/>
              </w:rPr>
            </w:pPr>
            <w:r w:rsidRPr="006D767C">
              <w:rPr>
                <w:b/>
              </w:rPr>
              <w:t>Total cost (cost-minimisation)</w:t>
            </w:r>
          </w:p>
        </w:tc>
      </w:tr>
      <w:tr w:rsidR="00526F27" w:rsidRPr="006D767C" w:rsidTr="00AC57B1">
        <w:trPr>
          <w:cantSplit/>
        </w:trPr>
        <w:tc>
          <w:tcPr>
            <w:tcW w:w="2579" w:type="pct"/>
            <w:shd w:val="clear" w:color="auto" w:fill="auto"/>
            <w:vAlign w:val="center"/>
          </w:tcPr>
          <w:p w:rsidR="00526F27" w:rsidRPr="006D767C" w:rsidRDefault="00526F27" w:rsidP="00092FB1">
            <w:pPr>
              <w:pStyle w:val="TableText"/>
              <w:spacing w:before="0" w:after="0"/>
              <w:jc w:val="left"/>
            </w:pPr>
            <w:r w:rsidRPr="006D767C">
              <w:t>Total drug and administration cost per 3 weekly cycle</w:t>
            </w:r>
          </w:p>
        </w:tc>
        <w:tc>
          <w:tcPr>
            <w:tcW w:w="1201" w:type="pct"/>
            <w:gridSpan w:val="3"/>
            <w:shd w:val="clear" w:color="auto" w:fill="auto"/>
          </w:tcPr>
          <w:p w:rsidR="00526F27" w:rsidRPr="006D767C" w:rsidRDefault="00526F27" w:rsidP="00092FB1">
            <w:pPr>
              <w:pStyle w:val="TableText"/>
              <w:spacing w:before="0" w:after="0"/>
              <w:jc w:val="center"/>
            </w:pPr>
            <w:r w:rsidRPr="006D767C">
              <w:t>$</w:t>
            </w:r>
            <w:r w:rsidRPr="00070622">
              <w:t>7,443.78</w:t>
            </w:r>
          </w:p>
        </w:tc>
        <w:tc>
          <w:tcPr>
            <w:tcW w:w="1220" w:type="pct"/>
            <w:gridSpan w:val="3"/>
            <w:shd w:val="clear" w:color="auto" w:fill="auto"/>
          </w:tcPr>
          <w:p w:rsidR="00526F27" w:rsidRPr="006D767C" w:rsidRDefault="00526F27" w:rsidP="00092FB1">
            <w:pPr>
              <w:pStyle w:val="TableText"/>
              <w:spacing w:before="0" w:after="0"/>
              <w:jc w:val="center"/>
            </w:pPr>
            <w:r w:rsidRPr="006D767C">
              <w:t>$</w:t>
            </w:r>
            <w:r w:rsidRPr="00070622">
              <w:t>7,573.88</w:t>
            </w:r>
          </w:p>
        </w:tc>
      </w:tr>
      <w:tr w:rsidR="00526F27" w:rsidRPr="006D767C" w:rsidTr="00AC57B1">
        <w:trPr>
          <w:cantSplit/>
        </w:trPr>
        <w:tc>
          <w:tcPr>
            <w:tcW w:w="2579" w:type="pct"/>
            <w:shd w:val="clear" w:color="auto" w:fill="auto"/>
            <w:vAlign w:val="center"/>
          </w:tcPr>
          <w:p w:rsidR="00526F27" w:rsidRPr="006D767C" w:rsidRDefault="00526F27" w:rsidP="00092FB1">
            <w:pPr>
              <w:pStyle w:val="TableText"/>
              <w:spacing w:before="0" w:after="0"/>
              <w:jc w:val="left"/>
            </w:pPr>
            <w:r w:rsidRPr="006D767C">
              <w:t xml:space="preserve">Total incremental cost per 3 weekly cycle </w:t>
            </w:r>
            <w:r w:rsidRPr="006D767C">
              <w:br/>
              <w:t xml:space="preserve">(atezolizumab vs nivolumab) </w:t>
            </w:r>
          </w:p>
        </w:tc>
        <w:tc>
          <w:tcPr>
            <w:tcW w:w="2421" w:type="pct"/>
            <w:gridSpan w:val="6"/>
            <w:shd w:val="clear" w:color="auto" w:fill="auto"/>
          </w:tcPr>
          <w:p w:rsidR="00526F27" w:rsidRPr="006D767C" w:rsidRDefault="00526F27" w:rsidP="00092FB1">
            <w:pPr>
              <w:pStyle w:val="TableText"/>
              <w:spacing w:before="0" w:after="0"/>
              <w:jc w:val="center"/>
            </w:pPr>
            <w:r w:rsidRPr="006D767C">
              <w:sym w:font="Symbol" w:char="F02D"/>
            </w:r>
            <w:r w:rsidRPr="006D767C">
              <w:t>$</w:t>
            </w:r>
            <w:r w:rsidRPr="00070622">
              <w:t>32.53</w:t>
            </w:r>
          </w:p>
        </w:tc>
      </w:tr>
    </w:tbl>
    <w:p w:rsidR="00897BE8" w:rsidRPr="006D767C" w:rsidRDefault="00897BE8" w:rsidP="00526F27">
      <w:pPr>
        <w:pStyle w:val="TableFooter"/>
      </w:pPr>
      <w:r w:rsidRPr="006D767C">
        <w:t>AEMP = approved ex-manufact</w:t>
      </w:r>
      <w:r w:rsidR="00D5280E" w:rsidRPr="006D767C">
        <w:t>urer price; MBS = M</w:t>
      </w:r>
      <w:r w:rsidRPr="006D767C">
        <w:t xml:space="preserve">edical </w:t>
      </w:r>
      <w:r w:rsidR="00D5280E" w:rsidRPr="006D767C">
        <w:t>B</w:t>
      </w:r>
      <w:r w:rsidRPr="006D767C">
        <w:t xml:space="preserve">enefits </w:t>
      </w:r>
      <w:r w:rsidR="00D5280E" w:rsidRPr="006D767C">
        <w:t>S</w:t>
      </w:r>
      <w:r w:rsidRPr="006D767C">
        <w:t>cheme; IV = intravenous</w:t>
      </w:r>
      <w:r w:rsidR="00D5280E" w:rsidRPr="006D767C">
        <w:t>.</w:t>
      </w:r>
    </w:p>
    <w:p w:rsidR="00526F27" w:rsidRPr="006D767C" w:rsidRDefault="00526F27" w:rsidP="00526F27">
      <w:pPr>
        <w:pStyle w:val="TableFooter"/>
      </w:pPr>
      <w:r w:rsidRPr="006D767C">
        <w:t>* As per nivolumab November 2016 PSDs</w:t>
      </w:r>
      <w:r w:rsidR="00E55C7B" w:rsidRPr="006D767C">
        <w:t>.</w:t>
      </w:r>
    </w:p>
    <w:p w:rsidR="00526F27" w:rsidRPr="006D767C" w:rsidRDefault="00526F27" w:rsidP="00526F27">
      <w:pPr>
        <w:pStyle w:val="TableFooter"/>
      </w:pPr>
      <w:r w:rsidRPr="006D767C">
        <w:t>Source:</w:t>
      </w:r>
      <w:r w:rsidR="00F42A62" w:rsidRPr="006D767C">
        <w:t xml:space="preserve"> </w:t>
      </w:r>
      <w:r w:rsidRPr="006D767C">
        <w:t>Table 3B.4.1, Section 3 of the submission</w:t>
      </w:r>
      <w:r w:rsidR="00E55C7B" w:rsidRPr="006D767C">
        <w:t>.</w:t>
      </w:r>
    </w:p>
    <w:p w:rsidR="005A0938" w:rsidRPr="006D767C" w:rsidRDefault="005A0938" w:rsidP="002D73C8">
      <w:pPr>
        <w:pStyle w:val="ListParagraph"/>
        <w:numPr>
          <w:ilvl w:val="1"/>
          <w:numId w:val="1"/>
        </w:numPr>
        <w:spacing w:before="0" w:after="120"/>
      </w:pPr>
      <w:r w:rsidRPr="006D767C">
        <w:t xml:space="preserve">The submission </w:t>
      </w:r>
      <w:r w:rsidR="00515A36" w:rsidRPr="006D767C">
        <w:t xml:space="preserve">acknowledged </w:t>
      </w:r>
      <w:r w:rsidRPr="006D767C">
        <w:t xml:space="preserve">that the PBAC outcomes statement for nivolumab suggest that Risk Sharing Arrangements have been proposed to address the uncertainty raised by PBAC in </w:t>
      </w:r>
      <w:r w:rsidR="00C64B0E" w:rsidRPr="006D767C">
        <w:t>its</w:t>
      </w:r>
      <w:r w:rsidRPr="006D767C">
        <w:t xml:space="preserve"> November 2016 deferral of nivolumab. Given that the </w:t>
      </w:r>
      <w:r w:rsidR="00F4584A" w:rsidRPr="006D767C">
        <w:t xml:space="preserve">sponsor did not know the </w:t>
      </w:r>
      <w:r w:rsidRPr="006D767C">
        <w:t>effective price for nivolumab, the cost-minimisation presented in the submission used the published price of nivolumab. This analysis was presented based on a</w:t>
      </w:r>
      <w:r w:rsidR="00F4584A" w:rsidRPr="006D767C">
        <w:t xml:space="preserve"> request </w:t>
      </w:r>
      <w:r w:rsidRPr="006D767C">
        <w:t>the effective price for atezolizumab w</w:t>
      </w:r>
      <w:r w:rsidR="00F4584A" w:rsidRPr="006D767C">
        <w:t>ould</w:t>
      </w:r>
      <w:r w:rsidRPr="006D767C">
        <w:t xml:space="preserve"> be no higher than the cost-minimised effective price for nivolumab </w:t>
      </w:r>
      <w:r w:rsidR="00F4584A" w:rsidRPr="006D767C">
        <w:t>(also reflecting the difference in the frequency of administration)</w:t>
      </w:r>
      <w:r w:rsidRPr="006D767C">
        <w:t xml:space="preserve"> for patients with locally advanced or metastatic NSCLC, who have progressed on or after platinum-based chemotherapy.</w:t>
      </w:r>
    </w:p>
    <w:p w:rsidR="00C317F3" w:rsidRPr="006D767C" w:rsidRDefault="00C317F3" w:rsidP="00772501">
      <w:pPr>
        <w:pStyle w:val="Heading2"/>
      </w:pPr>
      <w:bookmarkStart w:id="21" w:name="_Toc413139283"/>
      <w:bookmarkStart w:id="22" w:name="_Toc492917636"/>
      <w:r w:rsidRPr="006D767C">
        <w:t>Drug cost/patient/</w:t>
      </w:r>
      <w:bookmarkEnd w:id="21"/>
      <w:r w:rsidR="00220109" w:rsidRPr="006D767C">
        <w:t>course: $</w:t>
      </w:r>
      <w:bookmarkEnd w:id="22"/>
      <w:r w:rsidR="002041B0">
        <w:rPr>
          <w:noProof/>
          <w:color w:val="000000"/>
          <w:highlight w:val="black"/>
        </w:rPr>
        <w:t>'''''''''''''</w:t>
      </w:r>
    </w:p>
    <w:p w:rsidR="00C317F3" w:rsidRPr="006D767C" w:rsidRDefault="00220109" w:rsidP="002D73C8">
      <w:pPr>
        <w:pStyle w:val="ListParagraph"/>
        <w:numPr>
          <w:ilvl w:val="1"/>
          <w:numId w:val="1"/>
        </w:numPr>
        <w:spacing w:before="0" w:after="120"/>
        <w:rPr>
          <w:color w:val="000000" w:themeColor="text1"/>
        </w:rPr>
      </w:pPr>
      <w:r w:rsidRPr="006D767C">
        <w:rPr>
          <w:color w:val="000000" w:themeColor="text1"/>
        </w:rPr>
        <w:t>This calculati</w:t>
      </w:r>
      <w:r w:rsidR="00AF6FE6" w:rsidRPr="006D767C">
        <w:rPr>
          <w:color w:val="000000" w:themeColor="text1"/>
        </w:rPr>
        <w:t>on is based on a dose of 1200</w:t>
      </w:r>
      <w:r w:rsidR="001372F5" w:rsidRPr="006D767C">
        <w:rPr>
          <w:color w:val="000000" w:themeColor="text1"/>
        </w:rPr>
        <w:t xml:space="preserve"> </w:t>
      </w:r>
      <w:r w:rsidR="00AF6FE6" w:rsidRPr="006D767C">
        <w:rPr>
          <w:color w:val="000000" w:themeColor="text1"/>
        </w:rPr>
        <w:t xml:space="preserve">mg every three weeks, and an average of </w:t>
      </w:r>
      <w:r w:rsidR="002041B0">
        <w:rPr>
          <w:noProof/>
          <w:color w:val="000000"/>
          <w:highlight w:val="black"/>
        </w:rPr>
        <w:t>''''''''</w:t>
      </w:r>
      <w:r w:rsidR="00AF6FE6" w:rsidRPr="006D767C">
        <w:rPr>
          <w:color w:val="000000" w:themeColor="text1"/>
        </w:rPr>
        <w:t xml:space="preserve"> administrations over an average treatment duration of </w:t>
      </w:r>
      <w:r w:rsidR="002041B0">
        <w:rPr>
          <w:noProof/>
          <w:color w:val="000000"/>
          <w:highlight w:val="black"/>
        </w:rPr>
        <w:t>''''''</w:t>
      </w:r>
      <w:r w:rsidR="00AF6FE6" w:rsidRPr="006D767C">
        <w:rPr>
          <w:color w:val="000000" w:themeColor="text1"/>
        </w:rPr>
        <w:t xml:space="preserve"> months (based on an extrapolation of trial data). This was based on a weighted DPMA of $</w:t>
      </w:r>
      <w:r w:rsidR="00AF6FE6" w:rsidRPr="00F64B69">
        <w:rPr>
          <w:color w:val="000000" w:themeColor="text1"/>
        </w:rPr>
        <w:t>7,681.59</w:t>
      </w:r>
      <w:r w:rsidR="00AF6FE6" w:rsidRPr="006D767C">
        <w:rPr>
          <w:color w:val="000000" w:themeColor="text1"/>
        </w:rPr>
        <w:t>, with a 14.5</w:t>
      </w:r>
      <w:r w:rsidR="008866C1" w:rsidRPr="006D767C">
        <w:rPr>
          <w:color w:val="000000" w:themeColor="text1"/>
        </w:rPr>
        <w:t>%:</w:t>
      </w:r>
      <w:r w:rsidR="00AF6FE6" w:rsidRPr="006D767C">
        <w:rPr>
          <w:color w:val="000000" w:themeColor="text1"/>
        </w:rPr>
        <w:t>85.5% split between public and private hospital dispensing</w:t>
      </w:r>
      <w:r w:rsidR="00370AF1" w:rsidRPr="006D767C">
        <w:rPr>
          <w:color w:val="000000" w:themeColor="text1"/>
        </w:rPr>
        <w:t xml:space="preserve"> as per the nivolumab submissions</w:t>
      </w:r>
      <w:r w:rsidR="00AF6FE6" w:rsidRPr="006D767C">
        <w:rPr>
          <w:color w:val="000000" w:themeColor="text1"/>
        </w:rPr>
        <w:t>.</w:t>
      </w:r>
      <w:r w:rsidR="00181023" w:rsidRPr="006D767C">
        <w:rPr>
          <w:color w:val="000000" w:themeColor="text1"/>
        </w:rPr>
        <w:t xml:space="preserve"> The DPMA was based on the published ex-manufacturer price of nivolumab, and the cost-minimised price of atezolizumab as </w:t>
      </w:r>
      <w:r w:rsidR="00515A36" w:rsidRPr="006D767C">
        <w:rPr>
          <w:color w:val="000000" w:themeColor="text1"/>
        </w:rPr>
        <w:t xml:space="preserve">estimated in Table </w:t>
      </w:r>
      <w:r w:rsidR="00363845" w:rsidRPr="006D767C">
        <w:rPr>
          <w:color w:val="000000" w:themeColor="text1"/>
        </w:rPr>
        <w:t>10</w:t>
      </w:r>
      <w:r w:rsidR="00E744A3" w:rsidRPr="006D767C">
        <w:rPr>
          <w:color w:val="000000" w:themeColor="text1"/>
        </w:rPr>
        <w:t>.</w:t>
      </w:r>
    </w:p>
    <w:p w:rsidR="00C317F3" w:rsidRPr="006D767C" w:rsidRDefault="00C317F3" w:rsidP="00772501">
      <w:pPr>
        <w:pStyle w:val="Heading2"/>
      </w:pPr>
      <w:bookmarkStart w:id="23" w:name="_Toc413139284"/>
      <w:bookmarkStart w:id="24" w:name="_Toc492917637"/>
      <w:r w:rsidRPr="006D767C">
        <w:t>Estimated PBS usage &amp; financial implications</w:t>
      </w:r>
      <w:bookmarkEnd w:id="23"/>
      <w:bookmarkEnd w:id="24"/>
    </w:p>
    <w:p w:rsidR="008866C1" w:rsidRPr="006D767C" w:rsidRDefault="00C317F3" w:rsidP="002D73C8">
      <w:pPr>
        <w:pStyle w:val="ListParagraph"/>
        <w:numPr>
          <w:ilvl w:val="1"/>
          <w:numId w:val="1"/>
        </w:numPr>
        <w:spacing w:before="0" w:after="120"/>
        <w:rPr>
          <w:color w:val="000000" w:themeColor="text1"/>
        </w:rPr>
      </w:pPr>
      <w:r w:rsidRPr="006D767C">
        <w:rPr>
          <w:color w:val="000000" w:themeColor="text1"/>
        </w:rPr>
        <w:t xml:space="preserve">This submission </w:t>
      </w:r>
      <w:r w:rsidR="00454493" w:rsidRPr="006D767C">
        <w:rPr>
          <w:color w:val="000000" w:themeColor="text1"/>
        </w:rPr>
        <w:t>w</w:t>
      </w:r>
      <w:r w:rsidR="008343E9" w:rsidRPr="006D767C">
        <w:rPr>
          <w:color w:val="000000" w:themeColor="text1"/>
        </w:rPr>
        <w:t>as</w:t>
      </w:r>
      <w:r w:rsidR="00454493" w:rsidRPr="006D767C">
        <w:rPr>
          <w:color w:val="000000" w:themeColor="text1"/>
        </w:rPr>
        <w:t xml:space="preserve"> </w:t>
      </w:r>
      <w:r w:rsidR="00AF6FE6" w:rsidRPr="006D767C">
        <w:rPr>
          <w:color w:val="000000" w:themeColor="text1"/>
        </w:rPr>
        <w:t>not</w:t>
      </w:r>
      <w:r w:rsidRPr="006D767C">
        <w:rPr>
          <w:color w:val="000000" w:themeColor="text1"/>
        </w:rPr>
        <w:t xml:space="preserve"> considered by DUSC.</w:t>
      </w:r>
      <w:r w:rsidR="00AF6FE6" w:rsidRPr="006D767C">
        <w:rPr>
          <w:color w:val="000000" w:themeColor="text1"/>
        </w:rPr>
        <w:t xml:space="preserve"> </w:t>
      </w:r>
      <w:r w:rsidR="008866C1" w:rsidRPr="006D767C">
        <w:rPr>
          <w:color w:val="000000" w:themeColor="text1"/>
        </w:rPr>
        <w:t>The submission used a mixed-method approach to estimate the expected utilisation and financial estimates of listing atezolizumab. An epidemiological approach was use</w:t>
      </w:r>
      <w:r w:rsidR="00897BE8" w:rsidRPr="006D767C">
        <w:rPr>
          <w:color w:val="000000" w:themeColor="text1"/>
        </w:rPr>
        <w:t>d</w:t>
      </w:r>
      <w:r w:rsidR="008866C1" w:rsidRPr="006D767C">
        <w:rPr>
          <w:color w:val="000000" w:themeColor="text1"/>
        </w:rPr>
        <w:t xml:space="preserve"> to estimate the number of patients eligible to be treated under the proposed restriction</w:t>
      </w:r>
      <w:r w:rsidR="00897BE8" w:rsidRPr="006D767C">
        <w:rPr>
          <w:color w:val="000000" w:themeColor="text1"/>
        </w:rPr>
        <w:t xml:space="preserve"> for</w:t>
      </w:r>
      <w:r w:rsidR="008866C1" w:rsidRPr="006D767C">
        <w:rPr>
          <w:color w:val="000000" w:themeColor="text1"/>
        </w:rPr>
        <w:t xml:space="preserve"> atezolizumab and </w:t>
      </w:r>
      <w:r w:rsidR="00897BE8" w:rsidRPr="006D767C">
        <w:rPr>
          <w:color w:val="000000" w:themeColor="text1"/>
        </w:rPr>
        <w:t xml:space="preserve">for </w:t>
      </w:r>
      <w:r w:rsidR="008866C1" w:rsidRPr="006D767C">
        <w:rPr>
          <w:color w:val="000000" w:themeColor="text1"/>
        </w:rPr>
        <w:t xml:space="preserve">nivolumab, </w:t>
      </w:r>
      <w:r w:rsidR="006D767C" w:rsidRPr="006D767C">
        <w:rPr>
          <w:color w:val="000000" w:themeColor="text1"/>
        </w:rPr>
        <w:t>and then</w:t>
      </w:r>
      <w:r w:rsidR="008866C1" w:rsidRPr="006D767C">
        <w:rPr>
          <w:color w:val="000000" w:themeColor="text1"/>
        </w:rPr>
        <w:t xml:space="preserve"> a proportional market share approach (based on clinical advice) was used to estimate the relative treatment uptake of nivolumab and atezolizumab. This approach </w:t>
      </w:r>
      <w:r w:rsidR="00515A36" w:rsidRPr="006D767C">
        <w:rPr>
          <w:color w:val="000000" w:themeColor="text1"/>
        </w:rPr>
        <w:t>wa</w:t>
      </w:r>
      <w:r w:rsidR="008866C1" w:rsidRPr="006D767C">
        <w:rPr>
          <w:color w:val="000000" w:themeColor="text1"/>
        </w:rPr>
        <w:t>s appropriate, given the absenc</w:t>
      </w:r>
      <w:r w:rsidR="00E744A3" w:rsidRPr="006D767C">
        <w:rPr>
          <w:color w:val="000000" w:themeColor="text1"/>
        </w:rPr>
        <w:t>e of market data for nivolumab.</w:t>
      </w:r>
    </w:p>
    <w:p w:rsidR="00C317F3" w:rsidRPr="006D767C" w:rsidRDefault="009263E6" w:rsidP="002D73C8">
      <w:pPr>
        <w:pStyle w:val="ListParagraph"/>
        <w:numPr>
          <w:ilvl w:val="1"/>
          <w:numId w:val="1"/>
        </w:numPr>
        <w:spacing w:before="0" w:after="120"/>
        <w:rPr>
          <w:color w:val="000000" w:themeColor="text1"/>
        </w:rPr>
      </w:pPr>
      <w:r w:rsidRPr="006D767C">
        <w:rPr>
          <w:color w:val="000000" w:themeColor="text1"/>
        </w:rPr>
        <w:t xml:space="preserve">The estimated use and financial implications </w:t>
      </w:r>
      <w:r w:rsidR="00E744A3" w:rsidRPr="006D767C">
        <w:rPr>
          <w:color w:val="000000" w:themeColor="text1"/>
        </w:rPr>
        <w:t>is provided in the table below.</w:t>
      </w:r>
    </w:p>
    <w:p w:rsidR="00C317F3" w:rsidRPr="006D767C" w:rsidRDefault="00C317F3" w:rsidP="00772501">
      <w:pPr>
        <w:pStyle w:val="TableHeading0"/>
      </w:pPr>
      <w:r w:rsidRPr="006D767C">
        <w:t>T</w:t>
      </w:r>
      <w:r w:rsidR="009263E6" w:rsidRPr="006D767C">
        <w:t>able 1</w:t>
      </w:r>
      <w:r w:rsidR="00C87201" w:rsidRPr="006D767C">
        <w:t>3</w:t>
      </w:r>
      <w:r w:rsidR="002142CF" w:rsidRPr="006D767C">
        <w:t>: Estimated</w:t>
      </w:r>
      <w:r w:rsidRPr="006D767C">
        <w:t xml:space="preserve"> use and financial implications</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15"/>
        <w:gridCol w:w="1165"/>
        <w:gridCol w:w="1165"/>
        <w:gridCol w:w="1165"/>
        <w:gridCol w:w="1165"/>
        <w:gridCol w:w="1165"/>
        <w:gridCol w:w="1165"/>
      </w:tblGrid>
      <w:tr w:rsidR="00E37424" w:rsidRPr="006D767C" w:rsidTr="00AC57B1">
        <w:tc>
          <w:tcPr>
            <w:tcW w:w="1118" w:type="pct"/>
            <w:shd w:val="clear" w:color="auto" w:fill="auto"/>
            <w:vAlign w:val="center"/>
          </w:tcPr>
          <w:p w:rsidR="00E37424" w:rsidRPr="006D767C" w:rsidRDefault="00E37424" w:rsidP="00772501">
            <w:pPr>
              <w:pStyle w:val="TableText"/>
            </w:pPr>
          </w:p>
        </w:tc>
        <w:tc>
          <w:tcPr>
            <w:tcW w:w="647" w:type="pct"/>
            <w:shd w:val="clear" w:color="auto" w:fill="auto"/>
            <w:vAlign w:val="center"/>
          </w:tcPr>
          <w:p w:rsidR="00E37424" w:rsidRPr="006D767C" w:rsidRDefault="00E37424" w:rsidP="00772501">
            <w:pPr>
              <w:pStyle w:val="TableText"/>
              <w:jc w:val="center"/>
              <w:rPr>
                <w:b/>
              </w:rPr>
            </w:pPr>
            <w:r w:rsidRPr="006D767C">
              <w:rPr>
                <w:b/>
              </w:rPr>
              <w:t>Year 1</w:t>
            </w:r>
          </w:p>
        </w:tc>
        <w:tc>
          <w:tcPr>
            <w:tcW w:w="647" w:type="pct"/>
            <w:shd w:val="clear" w:color="auto" w:fill="auto"/>
            <w:vAlign w:val="center"/>
          </w:tcPr>
          <w:p w:rsidR="00E37424" w:rsidRPr="006D767C" w:rsidRDefault="00E37424" w:rsidP="00772501">
            <w:pPr>
              <w:pStyle w:val="TableText"/>
              <w:jc w:val="center"/>
              <w:rPr>
                <w:b/>
              </w:rPr>
            </w:pPr>
            <w:r w:rsidRPr="006D767C">
              <w:rPr>
                <w:b/>
              </w:rPr>
              <w:t>Year 2</w:t>
            </w:r>
          </w:p>
        </w:tc>
        <w:tc>
          <w:tcPr>
            <w:tcW w:w="647" w:type="pct"/>
            <w:shd w:val="clear" w:color="auto" w:fill="auto"/>
            <w:vAlign w:val="center"/>
          </w:tcPr>
          <w:p w:rsidR="00E37424" w:rsidRPr="006D767C" w:rsidRDefault="00E37424" w:rsidP="00772501">
            <w:pPr>
              <w:pStyle w:val="TableText"/>
              <w:jc w:val="center"/>
              <w:rPr>
                <w:b/>
              </w:rPr>
            </w:pPr>
            <w:r w:rsidRPr="006D767C">
              <w:rPr>
                <w:b/>
              </w:rPr>
              <w:t>Year 3</w:t>
            </w:r>
          </w:p>
        </w:tc>
        <w:tc>
          <w:tcPr>
            <w:tcW w:w="647" w:type="pct"/>
            <w:shd w:val="clear" w:color="auto" w:fill="auto"/>
            <w:vAlign w:val="center"/>
          </w:tcPr>
          <w:p w:rsidR="00E37424" w:rsidRPr="006D767C" w:rsidRDefault="00E37424" w:rsidP="00772501">
            <w:pPr>
              <w:pStyle w:val="TableText"/>
              <w:jc w:val="center"/>
              <w:rPr>
                <w:b/>
              </w:rPr>
            </w:pPr>
            <w:r w:rsidRPr="006D767C">
              <w:rPr>
                <w:b/>
              </w:rPr>
              <w:t>Year 4</w:t>
            </w:r>
          </w:p>
        </w:tc>
        <w:tc>
          <w:tcPr>
            <w:tcW w:w="647" w:type="pct"/>
            <w:shd w:val="clear" w:color="auto" w:fill="auto"/>
            <w:vAlign w:val="center"/>
          </w:tcPr>
          <w:p w:rsidR="00E37424" w:rsidRPr="006D767C" w:rsidRDefault="00E37424" w:rsidP="00772501">
            <w:pPr>
              <w:pStyle w:val="TableText"/>
              <w:jc w:val="center"/>
              <w:rPr>
                <w:b/>
              </w:rPr>
            </w:pPr>
            <w:r w:rsidRPr="006D767C">
              <w:rPr>
                <w:b/>
              </w:rPr>
              <w:t>Year 5</w:t>
            </w:r>
          </w:p>
        </w:tc>
        <w:tc>
          <w:tcPr>
            <w:tcW w:w="647" w:type="pct"/>
          </w:tcPr>
          <w:p w:rsidR="00E37424" w:rsidRPr="006D767C" w:rsidRDefault="00E37424" w:rsidP="00772501">
            <w:pPr>
              <w:pStyle w:val="TableText"/>
              <w:jc w:val="center"/>
              <w:rPr>
                <w:b/>
              </w:rPr>
            </w:pPr>
            <w:r w:rsidRPr="006D767C">
              <w:rPr>
                <w:b/>
              </w:rPr>
              <w:t>Year 6</w:t>
            </w:r>
          </w:p>
        </w:tc>
      </w:tr>
      <w:tr w:rsidR="00E37424" w:rsidRPr="006D767C" w:rsidTr="00AC57B1">
        <w:tc>
          <w:tcPr>
            <w:tcW w:w="5000" w:type="pct"/>
            <w:gridSpan w:val="7"/>
            <w:shd w:val="clear" w:color="auto" w:fill="auto"/>
            <w:vAlign w:val="center"/>
          </w:tcPr>
          <w:p w:rsidR="00E37424" w:rsidRPr="006D767C" w:rsidRDefault="00E37424" w:rsidP="00772501">
            <w:pPr>
              <w:pStyle w:val="TableText"/>
              <w:rPr>
                <w:b/>
                <w:bCs/>
                <w:color w:val="000000"/>
              </w:rPr>
            </w:pPr>
            <w:r w:rsidRPr="006D767C">
              <w:rPr>
                <w:b/>
                <w:bCs/>
                <w:color w:val="000000"/>
              </w:rPr>
              <w:t>Estimated extent of use</w:t>
            </w:r>
          </w:p>
        </w:tc>
      </w:tr>
      <w:tr w:rsidR="009263E6" w:rsidRPr="006D767C" w:rsidTr="00AC57B1">
        <w:tc>
          <w:tcPr>
            <w:tcW w:w="1118" w:type="pct"/>
            <w:shd w:val="clear" w:color="auto" w:fill="auto"/>
            <w:vAlign w:val="center"/>
          </w:tcPr>
          <w:p w:rsidR="009263E6" w:rsidRPr="006D767C" w:rsidRDefault="009263E6" w:rsidP="00E744A3">
            <w:pPr>
              <w:pStyle w:val="TableText"/>
              <w:jc w:val="left"/>
              <w:rPr>
                <w:rFonts w:ascii="Times" w:eastAsia="Times New Roman" w:hAnsi="Times" w:cs="Times New Roman"/>
              </w:rPr>
            </w:pPr>
            <w:r w:rsidRPr="006D767C">
              <w:t>Number of patients treated</w:t>
            </w:r>
          </w:p>
        </w:tc>
        <w:tc>
          <w:tcPr>
            <w:tcW w:w="647" w:type="pct"/>
            <w:shd w:val="clear" w:color="auto" w:fill="auto"/>
          </w:tcPr>
          <w:p w:rsidR="009263E6" w:rsidRPr="002041B0" w:rsidRDefault="002041B0" w:rsidP="00181023">
            <w:pPr>
              <w:pStyle w:val="TableText"/>
              <w:jc w:val="center"/>
              <w:rPr>
                <w:bCs/>
                <w:color w:val="000000"/>
                <w:highlight w:val="black"/>
              </w:rPr>
            </w:pPr>
            <w:r>
              <w:rPr>
                <w:noProof/>
                <w:color w:val="000000"/>
                <w:highlight w:val="black"/>
              </w:rPr>
              <w:t>'''''''''''''</w:t>
            </w:r>
          </w:p>
        </w:tc>
        <w:tc>
          <w:tcPr>
            <w:tcW w:w="647" w:type="pct"/>
            <w:shd w:val="clear" w:color="auto" w:fill="auto"/>
          </w:tcPr>
          <w:p w:rsidR="009263E6" w:rsidRPr="002041B0" w:rsidRDefault="002041B0" w:rsidP="00181023">
            <w:pPr>
              <w:pStyle w:val="TableText"/>
              <w:jc w:val="center"/>
              <w:rPr>
                <w:bCs/>
                <w:color w:val="000000"/>
                <w:highlight w:val="black"/>
              </w:rPr>
            </w:pPr>
            <w:r>
              <w:rPr>
                <w:noProof/>
                <w:color w:val="000000"/>
                <w:highlight w:val="black"/>
              </w:rPr>
              <w:t>''''''''''''</w:t>
            </w:r>
          </w:p>
        </w:tc>
        <w:tc>
          <w:tcPr>
            <w:tcW w:w="647" w:type="pct"/>
            <w:shd w:val="clear" w:color="auto" w:fill="auto"/>
          </w:tcPr>
          <w:p w:rsidR="009263E6" w:rsidRPr="002041B0" w:rsidRDefault="002041B0" w:rsidP="00181023">
            <w:pPr>
              <w:pStyle w:val="TableText"/>
              <w:jc w:val="center"/>
              <w:rPr>
                <w:bCs/>
                <w:color w:val="000000"/>
                <w:highlight w:val="black"/>
              </w:rPr>
            </w:pPr>
            <w:r>
              <w:rPr>
                <w:noProof/>
                <w:color w:val="000000"/>
                <w:highlight w:val="black"/>
              </w:rPr>
              <w:t>''''''''''''''</w:t>
            </w:r>
          </w:p>
        </w:tc>
        <w:tc>
          <w:tcPr>
            <w:tcW w:w="647" w:type="pct"/>
            <w:shd w:val="clear" w:color="auto" w:fill="auto"/>
          </w:tcPr>
          <w:p w:rsidR="009263E6" w:rsidRPr="002041B0" w:rsidRDefault="002041B0" w:rsidP="00181023">
            <w:pPr>
              <w:pStyle w:val="TableText"/>
              <w:jc w:val="center"/>
              <w:rPr>
                <w:bCs/>
                <w:color w:val="000000"/>
                <w:highlight w:val="black"/>
              </w:rPr>
            </w:pPr>
            <w:r>
              <w:rPr>
                <w:noProof/>
                <w:color w:val="000000"/>
                <w:highlight w:val="black"/>
              </w:rPr>
              <w:t>'''''''''''''''</w:t>
            </w:r>
          </w:p>
        </w:tc>
        <w:tc>
          <w:tcPr>
            <w:tcW w:w="647" w:type="pct"/>
            <w:shd w:val="clear" w:color="auto" w:fill="auto"/>
          </w:tcPr>
          <w:p w:rsidR="009263E6" w:rsidRPr="002041B0" w:rsidRDefault="002041B0" w:rsidP="00181023">
            <w:pPr>
              <w:pStyle w:val="TableText"/>
              <w:jc w:val="center"/>
              <w:rPr>
                <w:bCs/>
                <w:color w:val="000000"/>
                <w:highlight w:val="black"/>
              </w:rPr>
            </w:pPr>
            <w:r>
              <w:rPr>
                <w:noProof/>
                <w:color w:val="000000"/>
                <w:highlight w:val="black"/>
              </w:rPr>
              <w:t>''''''''''''''</w:t>
            </w:r>
          </w:p>
        </w:tc>
        <w:tc>
          <w:tcPr>
            <w:tcW w:w="647" w:type="pct"/>
          </w:tcPr>
          <w:p w:rsidR="009263E6" w:rsidRPr="002041B0" w:rsidRDefault="002041B0" w:rsidP="00181023">
            <w:pPr>
              <w:pStyle w:val="TableText"/>
              <w:jc w:val="center"/>
              <w:rPr>
                <w:bCs/>
                <w:color w:val="000000"/>
                <w:highlight w:val="black"/>
              </w:rPr>
            </w:pPr>
            <w:r>
              <w:rPr>
                <w:noProof/>
                <w:color w:val="000000"/>
                <w:highlight w:val="black"/>
              </w:rPr>
              <w:t>'''''''''''''</w:t>
            </w:r>
          </w:p>
        </w:tc>
      </w:tr>
      <w:tr w:rsidR="009263E6" w:rsidRPr="006D767C" w:rsidTr="00AC57B1">
        <w:tc>
          <w:tcPr>
            <w:tcW w:w="1118" w:type="pct"/>
            <w:shd w:val="clear" w:color="auto" w:fill="auto"/>
            <w:vAlign w:val="center"/>
          </w:tcPr>
          <w:p w:rsidR="009263E6" w:rsidRPr="006D767C" w:rsidRDefault="00CB0934" w:rsidP="00E744A3">
            <w:pPr>
              <w:pStyle w:val="TableText"/>
              <w:jc w:val="left"/>
              <w:rPr>
                <w:rFonts w:ascii="Times" w:eastAsia="Times New Roman" w:hAnsi="Times" w:cs="Times New Roman"/>
              </w:rPr>
            </w:pPr>
            <w:r w:rsidRPr="006D767C">
              <w:t>Atezolizumab</w:t>
            </w:r>
            <w:r w:rsidR="009263E6" w:rsidRPr="006D767C">
              <w:t xml:space="preserve">: </w:t>
            </w:r>
            <w:r w:rsidR="00E744A3" w:rsidRPr="006D767C">
              <w:t>n</w:t>
            </w:r>
            <w:r w:rsidR="009263E6" w:rsidRPr="006D767C">
              <w:t>umber of scripts dispensed</w:t>
            </w:r>
            <w:r w:rsidR="009263E6" w:rsidRPr="006D767C">
              <w:rPr>
                <w:vertAlign w:val="superscript"/>
              </w:rPr>
              <w:t>a</w:t>
            </w:r>
            <w:r w:rsidR="00897BE8" w:rsidRPr="006D767C">
              <w:rPr>
                <w:vertAlign w:val="superscript"/>
              </w:rPr>
              <w:t xml:space="preserve"> </w:t>
            </w:r>
          </w:p>
        </w:tc>
        <w:tc>
          <w:tcPr>
            <w:tcW w:w="647" w:type="pct"/>
            <w:shd w:val="clear" w:color="auto" w:fill="auto"/>
          </w:tcPr>
          <w:p w:rsidR="009263E6" w:rsidRPr="002041B0" w:rsidRDefault="002041B0" w:rsidP="00181023">
            <w:pPr>
              <w:pStyle w:val="TableText"/>
              <w:jc w:val="center"/>
              <w:rPr>
                <w:bCs/>
                <w:color w:val="000000"/>
                <w:highlight w:val="black"/>
              </w:rPr>
            </w:pPr>
            <w:r>
              <w:rPr>
                <w:rFonts w:eastAsia="Times New Roman" w:cs="Calibri"/>
                <w:bCs/>
                <w:noProof/>
                <w:color w:val="000000"/>
                <w:szCs w:val="20"/>
                <w:highlight w:val="black"/>
              </w:rPr>
              <w:t>''''''''''''''''''</w:t>
            </w:r>
          </w:p>
        </w:tc>
        <w:tc>
          <w:tcPr>
            <w:tcW w:w="647" w:type="pct"/>
            <w:shd w:val="clear" w:color="auto" w:fill="auto"/>
          </w:tcPr>
          <w:p w:rsidR="009263E6" w:rsidRPr="002041B0" w:rsidRDefault="002041B0" w:rsidP="00181023">
            <w:pPr>
              <w:pStyle w:val="TableText"/>
              <w:jc w:val="center"/>
              <w:rPr>
                <w:bCs/>
                <w:color w:val="000000"/>
                <w:highlight w:val="black"/>
              </w:rPr>
            </w:pPr>
            <w:r>
              <w:rPr>
                <w:rFonts w:eastAsia="Times New Roman" w:cs="Calibri"/>
                <w:bCs/>
                <w:noProof/>
                <w:color w:val="000000"/>
                <w:szCs w:val="20"/>
                <w:highlight w:val="black"/>
              </w:rPr>
              <w:t>'''''''''''''''</w:t>
            </w:r>
          </w:p>
        </w:tc>
        <w:tc>
          <w:tcPr>
            <w:tcW w:w="647" w:type="pct"/>
            <w:shd w:val="clear" w:color="auto" w:fill="auto"/>
          </w:tcPr>
          <w:p w:rsidR="009263E6" w:rsidRPr="002041B0" w:rsidRDefault="002041B0" w:rsidP="00181023">
            <w:pPr>
              <w:pStyle w:val="TableText"/>
              <w:jc w:val="center"/>
              <w:rPr>
                <w:bCs/>
                <w:color w:val="000000"/>
                <w:highlight w:val="black"/>
              </w:rPr>
            </w:pPr>
            <w:r>
              <w:rPr>
                <w:rFonts w:eastAsia="Times New Roman" w:cs="Calibri"/>
                <w:bCs/>
                <w:noProof/>
                <w:color w:val="000000"/>
                <w:szCs w:val="20"/>
                <w:highlight w:val="black"/>
              </w:rPr>
              <w:t>'''''''''''''''''</w:t>
            </w:r>
          </w:p>
        </w:tc>
        <w:tc>
          <w:tcPr>
            <w:tcW w:w="647" w:type="pct"/>
            <w:shd w:val="clear" w:color="auto" w:fill="auto"/>
          </w:tcPr>
          <w:p w:rsidR="009263E6" w:rsidRPr="002041B0" w:rsidRDefault="002041B0" w:rsidP="00181023">
            <w:pPr>
              <w:pStyle w:val="TableText"/>
              <w:jc w:val="center"/>
              <w:rPr>
                <w:bCs/>
                <w:color w:val="000000"/>
                <w:highlight w:val="black"/>
              </w:rPr>
            </w:pPr>
            <w:r>
              <w:rPr>
                <w:rFonts w:eastAsia="Times New Roman" w:cs="Calibri"/>
                <w:bCs/>
                <w:noProof/>
                <w:color w:val="000000"/>
                <w:szCs w:val="20"/>
                <w:highlight w:val="black"/>
              </w:rPr>
              <w:t>''''''''''''''''</w:t>
            </w:r>
          </w:p>
        </w:tc>
        <w:tc>
          <w:tcPr>
            <w:tcW w:w="647" w:type="pct"/>
            <w:shd w:val="clear" w:color="auto" w:fill="auto"/>
          </w:tcPr>
          <w:p w:rsidR="009263E6" w:rsidRPr="002041B0" w:rsidRDefault="002041B0" w:rsidP="00181023">
            <w:pPr>
              <w:pStyle w:val="TableText"/>
              <w:jc w:val="center"/>
              <w:rPr>
                <w:bCs/>
                <w:color w:val="000000"/>
                <w:highlight w:val="black"/>
              </w:rPr>
            </w:pPr>
            <w:r>
              <w:rPr>
                <w:rFonts w:eastAsia="Times New Roman" w:cs="Calibri"/>
                <w:bCs/>
                <w:noProof/>
                <w:color w:val="000000"/>
                <w:szCs w:val="20"/>
                <w:highlight w:val="black"/>
              </w:rPr>
              <w:t>'''''''''''''''</w:t>
            </w:r>
          </w:p>
        </w:tc>
        <w:tc>
          <w:tcPr>
            <w:tcW w:w="647" w:type="pct"/>
          </w:tcPr>
          <w:p w:rsidR="009263E6" w:rsidRPr="002041B0" w:rsidRDefault="002041B0" w:rsidP="00181023">
            <w:pPr>
              <w:pStyle w:val="TableText"/>
              <w:jc w:val="center"/>
              <w:rPr>
                <w:bCs/>
                <w:color w:val="000000"/>
                <w:highlight w:val="black"/>
              </w:rPr>
            </w:pPr>
            <w:r>
              <w:rPr>
                <w:rFonts w:eastAsia="Times New Roman" w:cs="Calibri"/>
                <w:bCs/>
                <w:noProof/>
                <w:color w:val="000000"/>
                <w:szCs w:val="20"/>
                <w:highlight w:val="black"/>
              </w:rPr>
              <w:t>''''''''''''''''</w:t>
            </w:r>
          </w:p>
        </w:tc>
      </w:tr>
      <w:tr w:rsidR="009263E6" w:rsidRPr="006D767C" w:rsidTr="00AC57B1">
        <w:tc>
          <w:tcPr>
            <w:tcW w:w="1118" w:type="pct"/>
            <w:shd w:val="clear" w:color="auto" w:fill="auto"/>
            <w:vAlign w:val="center"/>
          </w:tcPr>
          <w:p w:rsidR="009263E6" w:rsidRPr="006D767C" w:rsidRDefault="009263E6" w:rsidP="00E744A3">
            <w:pPr>
              <w:pStyle w:val="TableText"/>
              <w:jc w:val="left"/>
            </w:pPr>
            <w:r w:rsidRPr="006D767C">
              <w:t xml:space="preserve">Nivolumab: </w:t>
            </w:r>
            <w:r w:rsidR="00E744A3" w:rsidRPr="006D767C">
              <w:t>n</w:t>
            </w:r>
            <w:r w:rsidRPr="006D767C">
              <w:t>umber of scripts dispensed</w:t>
            </w:r>
            <w:r w:rsidRPr="006D767C">
              <w:rPr>
                <w:vertAlign w:val="superscript"/>
              </w:rPr>
              <w:t>b</w:t>
            </w:r>
          </w:p>
        </w:tc>
        <w:tc>
          <w:tcPr>
            <w:tcW w:w="647" w:type="pct"/>
            <w:shd w:val="clear" w:color="auto" w:fill="auto"/>
          </w:tcPr>
          <w:p w:rsidR="009263E6" w:rsidRPr="002041B0" w:rsidRDefault="002041B0" w:rsidP="00181023">
            <w:pPr>
              <w:pStyle w:val="TableText"/>
              <w:jc w:val="center"/>
              <w:rPr>
                <w:rFonts w:eastAsia="Times New Roman" w:cs="Calibri"/>
                <w:bCs/>
                <w:szCs w:val="20"/>
                <w:highlight w:val="black"/>
              </w:rPr>
            </w:pPr>
            <w:r>
              <w:rPr>
                <w:noProof/>
                <w:color w:val="000000"/>
                <w:szCs w:val="20"/>
                <w:highlight w:val="black"/>
              </w:rPr>
              <w:t>'''''''''''''''</w:t>
            </w:r>
          </w:p>
        </w:tc>
        <w:tc>
          <w:tcPr>
            <w:tcW w:w="647" w:type="pct"/>
            <w:shd w:val="clear" w:color="auto" w:fill="auto"/>
          </w:tcPr>
          <w:p w:rsidR="009263E6" w:rsidRPr="002041B0" w:rsidRDefault="002041B0" w:rsidP="00181023">
            <w:pPr>
              <w:pStyle w:val="TableText"/>
              <w:jc w:val="center"/>
              <w:rPr>
                <w:rFonts w:eastAsia="Times New Roman" w:cs="Calibri"/>
                <w:bCs/>
                <w:szCs w:val="20"/>
                <w:highlight w:val="black"/>
              </w:rPr>
            </w:pPr>
            <w:r>
              <w:rPr>
                <w:noProof/>
                <w:color w:val="000000"/>
                <w:szCs w:val="20"/>
                <w:highlight w:val="black"/>
              </w:rPr>
              <w:t>'''''''''''''''''</w:t>
            </w:r>
          </w:p>
        </w:tc>
        <w:tc>
          <w:tcPr>
            <w:tcW w:w="647" w:type="pct"/>
            <w:shd w:val="clear" w:color="auto" w:fill="auto"/>
          </w:tcPr>
          <w:p w:rsidR="009263E6" w:rsidRPr="002041B0" w:rsidRDefault="002041B0" w:rsidP="00181023">
            <w:pPr>
              <w:pStyle w:val="TableText"/>
              <w:jc w:val="center"/>
              <w:rPr>
                <w:rFonts w:eastAsia="Times New Roman" w:cs="Calibri"/>
                <w:bCs/>
                <w:szCs w:val="20"/>
                <w:highlight w:val="black"/>
              </w:rPr>
            </w:pPr>
            <w:r>
              <w:rPr>
                <w:noProof/>
                <w:color w:val="000000"/>
                <w:szCs w:val="20"/>
                <w:highlight w:val="black"/>
              </w:rPr>
              <w:t>''''''''''''''''</w:t>
            </w:r>
          </w:p>
        </w:tc>
        <w:tc>
          <w:tcPr>
            <w:tcW w:w="647" w:type="pct"/>
            <w:shd w:val="clear" w:color="auto" w:fill="auto"/>
          </w:tcPr>
          <w:p w:rsidR="009263E6" w:rsidRPr="002041B0" w:rsidRDefault="002041B0" w:rsidP="00181023">
            <w:pPr>
              <w:pStyle w:val="TableText"/>
              <w:jc w:val="center"/>
              <w:rPr>
                <w:rFonts w:eastAsia="Times New Roman" w:cs="Calibri"/>
                <w:bCs/>
                <w:szCs w:val="20"/>
                <w:highlight w:val="black"/>
              </w:rPr>
            </w:pPr>
            <w:r>
              <w:rPr>
                <w:noProof/>
                <w:color w:val="000000"/>
                <w:szCs w:val="20"/>
                <w:highlight w:val="black"/>
              </w:rPr>
              <w:t>'''''''''''''''''</w:t>
            </w:r>
          </w:p>
        </w:tc>
        <w:tc>
          <w:tcPr>
            <w:tcW w:w="647" w:type="pct"/>
            <w:shd w:val="clear" w:color="auto" w:fill="auto"/>
          </w:tcPr>
          <w:p w:rsidR="009263E6" w:rsidRPr="002041B0" w:rsidRDefault="002041B0" w:rsidP="00181023">
            <w:pPr>
              <w:pStyle w:val="TableText"/>
              <w:jc w:val="center"/>
              <w:rPr>
                <w:rFonts w:eastAsia="Times New Roman" w:cs="Calibri"/>
                <w:bCs/>
                <w:szCs w:val="20"/>
                <w:highlight w:val="black"/>
              </w:rPr>
            </w:pPr>
            <w:r>
              <w:rPr>
                <w:noProof/>
                <w:color w:val="000000"/>
                <w:szCs w:val="20"/>
                <w:highlight w:val="black"/>
              </w:rPr>
              <w:t>''''''''''''''''</w:t>
            </w:r>
          </w:p>
        </w:tc>
        <w:tc>
          <w:tcPr>
            <w:tcW w:w="647" w:type="pct"/>
          </w:tcPr>
          <w:p w:rsidR="009263E6" w:rsidRPr="002041B0" w:rsidRDefault="002041B0" w:rsidP="00181023">
            <w:pPr>
              <w:pStyle w:val="TableText"/>
              <w:jc w:val="center"/>
              <w:rPr>
                <w:rFonts w:eastAsia="Times New Roman" w:cs="Calibri"/>
                <w:bCs/>
                <w:szCs w:val="20"/>
                <w:highlight w:val="black"/>
              </w:rPr>
            </w:pPr>
            <w:r>
              <w:rPr>
                <w:noProof/>
                <w:color w:val="000000"/>
                <w:szCs w:val="20"/>
                <w:highlight w:val="black"/>
              </w:rPr>
              <w:t>''''''''''''''''''</w:t>
            </w:r>
          </w:p>
        </w:tc>
      </w:tr>
      <w:tr w:rsidR="00E37424" w:rsidRPr="006D767C" w:rsidTr="00AC57B1">
        <w:tc>
          <w:tcPr>
            <w:tcW w:w="5000" w:type="pct"/>
            <w:gridSpan w:val="7"/>
            <w:shd w:val="clear" w:color="auto" w:fill="auto"/>
            <w:vAlign w:val="center"/>
          </w:tcPr>
          <w:p w:rsidR="00E37424" w:rsidRPr="006D767C" w:rsidRDefault="00E37424" w:rsidP="009263E6">
            <w:pPr>
              <w:pStyle w:val="TableText"/>
              <w:rPr>
                <w:b/>
                <w:bCs/>
                <w:color w:val="000000"/>
              </w:rPr>
            </w:pPr>
            <w:r w:rsidRPr="006D767C">
              <w:rPr>
                <w:b/>
                <w:bCs/>
                <w:color w:val="000000"/>
              </w:rPr>
              <w:t xml:space="preserve">Estimated </w:t>
            </w:r>
            <w:r w:rsidR="00607758" w:rsidRPr="006D767C">
              <w:rPr>
                <w:b/>
                <w:bCs/>
                <w:color w:val="000000"/>
              </w:rPr>
              <w:t xml:space="preserve">financial implications of </w:t>
            </w:r>
            <w:r w:rsidR="009263E6" w:rsidRPr="006D767C">
              <w:rPr>
                <w:b/>
                <w:bCs/>
                <w:color w:val="000000"/>
              </w:rPr>
              <w:t>atezolizumab</w:t>
            </w:r>
          </w:p>
        </w:tc>
      </w:tr>
      <w:tr w:rsidR="009263E6" w:rsidRPr="006D767C" w:rsidTr="00AC57B1">
        <w:tc>
          <w:tcPr>
            <w:tcW w:w="1118" w:type="pct"/>
            <w:shd w:val="clear" w:color="auto" w:fill="auto"/>
            <w:vAlign w:val="center"/>
          </w:tcPr>
          <w:p w:rsidR="009263E6" w:rsidRPr="006D767C" w:rsidRDefault="009263E6" w:rsidP="00E744A3">
            <w:pPr>
              <w:pStyle w:val="TableText"/>
              <w:jc w:val="left"/>
              <w:rPr>
                <w:rFonts w:ascii="Times" w:eastAsia="Times New Roman" w:hAnsi="Times" w:cs="Times New Roman"/>
              </w:rPr>
            </w:pPr>
            <w:r w:rsidRPr="006D767C">
              <w:rPr>
                <w:sz w:val="19"/>
                <w:szCs w:val="19"/>
              </w:rPr>
              <w:t>Cost to PBS/RPBS</w:t>
            </w:r>
          </w:p>
        </w:tc>
        <w:tc>
          <w:tcPr>
            <w:tcW w:w="647" w:type="pct"/>
            <w:shd w:val="clear" w:color="auto" w:fill="auto"/>
          </w:tcPr>
          <w:p w:rsidR="009263E6" w:rsidRPr="002041B0" w:rsidRDefault="002041B0" w:rsidP="00181023">
            <w:pPr>
              <w:pStyle w:val="TableText"/>
              <w:jc w:val="right"/>
              <w:rPr>
                <w:bCs/>
                <w:color w:val="000000"/>
                <w:highlight w:val="black"/>
              </w:rPr>
            </w:pPr>
            <w:r>
              <w:rPr>
                <w:rFonts w:eastAsia="Times New Roman" w:cs="Calibri"/>
                <w:bCs/>
                <w:noProof/>
                <w:color w:val="000000"/>
                <w:szCs w:val="20"/>
                <w:highlight w:val="black"/>
              </w:rPr>
              <w:t xml:space="preserve">'''''''''''''''''''''''''''''''''' </w:t>
            </w:r>
          </w:p>
        </w:tc>
        <w:tc>
          <w:tcPr>
            <w:tcW w:w="647" w:type="pct"/>
            <w:shd w:val="clear" w:color="auto" w:fill="auto"/>
          </w:tcPr>
          <w:p w:rsidR="009263E6" w:rsidRPr="002041B0" w:rsidRDefault="002041B0" w:rsidP="00181023">
            <w:pPr>
              <w:pStyle w:val="TableText"/>
              <w:jc w:val="right"/>
              <w:rPr>
                <w:bCs/>
                <w:color w:val="000000"/>
                <w:highlight w:val="black"/>
              </w:rPr>
            </w:pPr>
            <w:r>
              <w:rPr>
                <w:rFonts w:eastAsia="Times New Roman" w:cs="Calibri"/>
                <w:bCs/>
                <w:noProof/>
                <w:color w:val="000000"/>
                <w:szCs w:val="20"/>
                <w:highlight w:val="black"/>
              </w:rPr>
              <w:t xml:space="preserve">''''''''''''''''''''''''''''''''''' </w:t>
            </w:r>
          </w:p>
        </w:tc>
        <w:tc>
          <w:tcPr>
            <w:tcW w:w="647" w:type="pct"/>
            <w:shd w:val="clear" w:color="auto" w:fill="auto"/>
          </w:tcPr>
          <w:p w:rsidR="009263E6" w:rsidRPr="002041B0" w:rsidRDefault="002041B0" w:rsidP="00181023">
            <w:pPr>
              <w:pStyle w:val="TableText"/>
              <w:jc w:val="right"/>
              <w:rPr>
                <w:bCs/>
                <w:color w:val="000000"/>
                <w:highlight w:val="black"/>
              </w:rPr>
            </w:pPr>
            <w:r>
              <w:rPr>
                <w:rFonts w:eastAsia="Times New Roman" w:cs="Calibri"/>
                <w:bCs/>
                <w:noProof/>
                <w:color w:val="000000"/>
                <w:szCs w:val="20"/>
                <w:highlight w:val="black"/>
              </w:rPr>
              <w:t xml:space="preserve">''''''''''''''''''''''''''''''''' </w:t>
            </w:r>
          </w:p>
        </w:tc>
        <w:tc>
          <w:tcPr>
            <w:tcW w:w="647" w:type="pct"/>
            <w:shd w:val="clear" w:color="auto" w:fill="auto"/>
          </w:tcPr>
          <w:p w:rsidR="009263E6" w:rsidRPr="002041B0" w:rsidRDefault="002041B0" w:rsidP="00181023">
            <w:pPr>
              <w:pStyle w:val="TableText"/>
              <w:jc w:val="right"/>
              <w:rPr>
                <w:bCs/>
                <w:color w:val="000000"/>
                <w:highlight w:val="black"/>
              </w:rPr>
            </w:pPr>
            <w:r>
              <w:rPr>
                <w:rFonts w:eastAsia="Times New Roman" w:cs="Calibri"/>
                <w:bCs/>
                <w:noProof/>
                <w:color w:val="000000"/>
                <w:szCs w:val="20"/>
                <w:highlight w:val="black"/>
              </w:rPr>
              <w:t xml:space="preserve">''''''''''''''''''''''''''''''' </w:t>
            </w:r>
          </w:p>
        </w:tc>
        <w:tc>
          <w:tcPr>
            <w:tcW w:w="647" w:type="pct"/>
            <w:shd w:val="clear" w:color="auto" w:fill="auto"/>
          </w:tcPr>
          <w:p w:rsidR="009263E6" w:rsidRPr="002041B0" w:rsidRDefault="002041B0" w:rsidP="00181023">
            <w:pPr>
              <w:pStyle w:val="TableText"/>
              <w:jc w:val="right"/>
              <w:rPr>
                <w:bCs/>
                <w:color w:val="000000"/>
                <w:highlight w:val="black"/>
              </w:rPr>
            </w:pPr>
            <w:r>
              <w:rPr>
                <w:rFonts w:eastAsia="Times New Roman" w:cs="Calibri"/>
                <w:bCs/>
                <w:noProof/>
                <w:color w:val="000000"/>
                <w:szCs w:val="20"/>
                <w:highlight w:val="black"/>
              </w:rPr>
              <w:t xml:space="preserve">''''''''''''''''''''''''''''' </w:t>
            </w:r>
          </w:p>
        </w:tc>
        <w:tc>
          <w:tcPr>
            <w:tcW w:w="647" w:type="pct"/>
          </w:tcPr>
          <w:p w:rsidR="009263E6" w:rsidRPr="002041B0" w:rsidRDefault="002041B0" w:rsidP="00181023">
            <w:pPr>
              <w:pStyle w:val="TableText"/>
              <w:jc w:val="right"/>
              <w:rPr>
                <w:bCs/>
                <w:color w:val="000000"/>
                <w:highlight w:val="black"/>
              </w:rPr>
            </w:pPr>
            <w:r>
              <w:rPr>
                <w:rFonts w:eastAsia="Times New Roman" w:cs="Calibri"/>
                <w:bCs/>
                <w:noProof/>
                <w:color w:val="000000"/>
                <w:szCs w:val="20"/>
                <w:highlight w:val="black"/>
              </w:rPr>
              <w:t xml:space="preserve">'''''''''''''''''''''''''''''' </w:t>
            </w:r>
          </w:p>
        </w:tc>
      </w:tr>
      <w:tr w:rsidR="009263E6" w:rsidRPr="006D767C" w:rsidTr="00AC57B1">
        <w:tc>
          <w:tcPr>
            <w:tcW w:w="1118" w:type="pct"/>
            <w:shd w:val="clear" w:color="auto" w:fill="auto"/>
            <w:vAlign w:val="center"/>
          </w:tcPr>
          <w:p w:rsidR="009263E6" w:rsidRPr="006D767C" w:rsidRDefault="009263E6" w:rsidP="00E744A3">
            <w:pPr>
              <w:pStyle w:val="TableText"/>
              <w:jc w:val="left"/>
              <w:rPr>
                <w:sz w:val="19"/>
                <w:szCs w:val="19"/>
              </w:rPr>
            </w:pPr>
            <w:r w:rsidRPr="006D767C">
              <w:rPr>
                <w:sz w:val="19"/>
                <w:szCs w:val="19"/>
              </w:rPr>
              <w:t>Copayments</w:t>
            </w:r>
          </w:p>
        </w:tc>
        <w:tc>
          <w:tcPr>
            <w:tcW w:w="647" w:type="pct"/>
            <w:shd w:val="clear" w:color="auto" w:fill="auto"/>
          </w:tcPr>
          <w:p w:rsidR="009263E6" w:rsidRPr="002041B0" w:rsidRDefault="002041B0" w:rsidP="00181023">
            <w:pPr>
              <w:pStyle w:val="TableText"/>
              <w:jc w:val="right"/>
              <w:rPr>
                <w:bCs/>
                <w:color w:val="000000"/>
                <w:highlight w:val="black"/>
              </w:rPr>
            </w:pPr>
            <w:r>
              <w:rPr>
                <w:rFonts w:eastAsia="Times New Roman" w:cs="Calibri"/>
                <w:bCs/>
                <w:noProof/>
                <w:color w:val="000000"/>
                <w:szCs w:val="20"/>
                <w:highlight w:val="black"/>
              </w:rPr>
              <w:t xml:space="preserve">'''''''''''''''''''''''''' </w:t>
            </w:r>
          </w:p>
        </w:tc>
        <w:tc>
          <w:tcPr>
            <w:tcW w:w="647" w:type="pct"/>
            <w:shd w:val="clear" w:color="auto" w:fill="auto"/>
          </w:tcPr>
          <w:p w:rsidR="009263E6" w:rsidRPr="002041B0" w:rsidRDefault="002041B0" w:rsidP="00181023">
            <w:pPr>
              <w:pStyle w:val="TableText"/>
              <w:jc w:val="right"/>
              <w:rPr>
                <w:bCs/>
                <w:color w:val="000000"/>
                <w:highlight w:val="black"/>
              </w:rPr>
            </w:pPr>
            <w:r>
              <w:rPr>
                <w:rFonts w:eastAsia="Times New Roman" w:cs="Calibri"/>
                <w:bCs/>
                <w:noProof/>
                <w:color w:val="000000"/>
                <w:szCs w:val="20"/>
                <w:highlight w:val="black"/>
              </w:rPr>
              <w:t xml:space="preserve">''''''''''''''''''''''''' </w:t>
            </w:r>
          </w:p>
        </w:tc>
        <w:tc>
          <w:tcPr>
            <w:tcW w:w="647" w:type="pct"/>
            <w:shd w:val="clear" w:color="auto" w:fill="auto"/>
          </w:tcPr>
          <w:p w:rsidR="009263E6" w:rsidRPr="002041B0" w:rsidRDefault="002041B0" w:rsidP="00181023">
            <w:pPr>
              <w:pStyle w:val="TableText"/>
              <w:jc w:val="right"/>
              <w:rPr>
                <w:bCs/>
                <w:color w:val="000000"/>
                <w:highlight w:val="black"/>
              </w:rPr>
            </w:pPr>
            <w:r>
              <w:rPr>
                <w:rFonts w:eastAsia="Times New Roman" w:cs="Calibri"/>
                <w:bCs/>
                <w:noProof/>
                <w:color w:val="000000"/>
                <w:szCs w:val="20"/>
                <w:highlight w:val="black"/>
              </w:rPr>
              <w:t xml:space="preserve">''''''''''''''''''''''' </w:t>
            </w:r>
          </w:p>
        </w:tc>
        <w:tc>
          <w:tcPr>
            <w:tcW w:w="647" w:type="pct"/>
            <w:shd w:val="clear" w:color="auto" w:fill="auto"/>
          </w:tcPr>
          <w:p w:rsidR="009263E6" w:rsidRPr="002041B0" w:rsidRDefault="002041B0" w:rsidP="00181023">
            <w:pPr>
              <w:pStyle w:val="TableText"/>
              <w:jc w:val="right"/>
              <w:rPr>
                <w:bCs/>
                <w:color w:val="000000"/>
                <w:highlight w:val="black"/>
              </w:rPr>
            </w:pPr>
            <w:r>
              <w:rPr>
                <w:rFonts w:eastAsia="Times New Roman" w:cs="Calibri"/>
                <w:bCs/>
                <w:noProof/>
                <w:color w:val="000000"/>
                <w:szCs w:val="20"/>
                <w:highlight w:val="black"/>
              </w:rPr>
              <w:t xml:space="preserve">''''''''''''''''''''''' </w:t>
            </w:r>
          </w:p>
        </w:tc>
        <w:tc>
          <w:tcPr>
            <w:tcW w:w="647" w:type="pct"/>
            <w:shd w:val="clear" w:color="auto" w:fill="auto"/>
          </w:tcPr>
          <w:p w:rsidR="009263E6" w:rsidRPr="002041B0" w:rsidRDefault="002041B0" w:rsidP="00181023">
            <w:pPr>
              <w:pStyle w:val="TableText"/>
              <w:jc w:val="right"/>
              <w:rPr>
                <w:bCs/>
                <w:color w:val="000000"/>
                <w:highlight w:val="black"/>
              </w:rPr>
            </w:pPr>
            <w:r>
              <w:rPr>
                <w:rFonts w:eastAsia="Times New Roman" w:cs="Calibri"/>
                <w:bCs/>
                <w:noProof/>
                <w:color w:val="000000"/>
                <w:szCs w:val="20"/>
                <w:highlight w:val="black"/>
              </w:rPr>
              <w:t xml:space="preserve">'''''''''''''''''''''' </w:t>
            </w:r>
          </w:p>
        </w:tc>
        <w:tc>
          <w:tcPr>
            <w:tcW w:w="647" w:type="pct"/>
          </w:tcPr>
          <w:p w:rsidR="009263E6" w:rsidRPr="002041B0" w:rsidRDefault="002041B0" w:rsidP="00181023">
            <w:pPr>
              <w:pStyle w:val="TableText"/>
              <w:jc w:val="right"/>
              <w:rPr>
                <w:bCs/>
                <w:color w:val="000000"/>
                <w:highlight w:val="black"/>
              </w:rPr>
            </w:pPr>
            <w:r>
              <w:rPr>
                <w:rFonts w:eastAsia="Times New Roman" w:cs="Calibri"/>
                <w:bCs/>
                <w:noProof/>
                <w:color w:val="000000"/>
                <w:szCs w:val="20"/>
                <w:highlight w:val="black"/>
              </w:rPr>
              <w:t xml:space="preserve">''''''''''''''''''''''''' </w:t>
            </w:r>
          </w:p>
        </w:tc>
      </w:tr>
      <w:tr w:rsidR="009263E6" w:rsidRPr="006D767C" w:rsidTr="00AC57B1">
        <w:tc>
          <w:tcPr>
            <w:tcW w:w="1118" w:type="pct"/>
            <w:shd w:val="clear" w:color="auto" w:fill="auto"/>
            <w:vAlign w:val="center"/>
          </w:tcPr>
          <w:p w:rsidR="009263E6" w:rsidRPr="006D767C" w:rsidRDefault="009263E6" w:rsidP="00E744A3">
            <w:pPr>
              <w:pStyle w:val="TableText"/>
              <w:jc w:val="left"/>
              <w:rPr>
                <w:sz w:val="19"/>
                <w:szCs w:val="19"/>
              </w:rPr>
            </w:pPr>
            <w:r w:rsidRPr="006D767C">
              <w:rPr>
                <w:sz w:val="19"/>
                <w:szCs w:val="19"/>
              </w:rPr>
              <w:t>Cost to PBS/RPBS less copayments</w:t>
            </w:r>
          </w:p>
        </w:tc>
        <w:tc>
          <w:tcPr>
            <w:tcW w:w="647" w:type="pct"/>
            <w:shd w:val="clear" w:color="auto" w:fill="auto"/>
            <w:vAlign w:val="center"/>
          </w:tcPr>
          <w:p w:rsidR="009263E6" w:rsidRPr="002041B0" w:rsidRDefault="002041B0" w:rsidP="00181023">
            <w:pPr>
              <w:pStyle w:val="TableText"/>
              <w:jc w:val="right"/>
              <w:rPr>
                <w:bCs/>
                <w:color w:val="000000"/>
                <w:highlight w:val="black"/>
              </w:rPr>
            </w:pPr>
            <w:r>
              <w:rPr>
                <w:rFonts w:eastAsia="Times New Roman" w:cs="Calibri"/>
                <w:bCs/>
                <w:noProof/>
                <w:color w:val="000000"/>
                <w:szCs w:val="20"/>
                <w:highlight w:val="black"/>
              </w:rPr>
              <w:t xml:space="preserve">'''''''''''''''''''''''''''''''' </w:t>
            </w:r>
          </w:p>
        </w:tc>
        <w:tc>
          <w:tcPr>
            <w:tcW w:w="647" w:type="pct"/>
            <w:shd w:val="clear" w:color="auto" w:fill="auto"/>
            <w:vAlign w:val="center"/>
          </w:tcPr>
          <w:p w:rsidR="009263E6" w:rsidRPr="002041B0" w:rsidRDefault="002041B0" w:rsidP="00181023">
            <w:pPr>
              <w:pStyle w:val="TableText"/>
              <w:jc w:val="right"/>
              <w:rPr>
                <w:bCs/>
                <w:color w:val="000000"/>
                <w:highlight w:val="black"/>
              </w:rPr>
            </w:pPr>
            <w:r>
              <w:rPr>
                <w:rFonts w:eastAsia="Times New Roman" w:cs="Calibri"/>
                <w:bCs/>
                <w:noProof/>
                <w:color w:val="000000"/>
                <w:szCs w:val="20"/>
                <w:highlight w:val="black"/>
              </w:rPr>
              <w:t xml:space="preserve">'''''''''''''''''''''''''''''''''' </w:t>
            </w:r>
          </w:p>
        </w:tc>
        <w:tc>
          <w:tcPr>
            <w:tcW w:w="647" w:type="pct"/>
            <w:shd w:val="clear" w:color="auto" w:fill="auto"/>
            <w:vAlign w:val="center"/>
          </w:tcPr>
          <w:p w:rsidR="009263E6" w:rsidRPr="002041B0" w:rsidRDefault="002041B0" w:rsidP="00181023">
            <w:pPr>
              <w:pStyle w:val="TableText"/>
              <w:jc w:val="right"/>
              <w:rPr>
                <w:bCs/>
                <w:color w:val="000000"/>
                <w:highlight w:val="black"/>
              </w:rPr>
            </w:pPr>
            <w:r>
              <w:rPr>
                <w:rFonts w:eastAsia="Times New Roman" w:cs="Calibri"/>
                <w:bCs/>
                <w:noProof/>
                <w:color w:val="000000"/>
                <w:szCs w:val="20"/>
                <w:highlight w:val="black"/>
              </w:rPr>
              <w:t xml:space="preserve">''''''''''''''''''''''''''''''' </w:t>
            </w:r>
          </w:p>
        </w:tc>
        <w:tc>
          <w:tcPr>
            <w:tcW w:w="647" w:type="pct"/>
            <w:shd w:val="clear" w:color="auto" w:fill="auto"/>
            <w:vAlign w:val="center"/>
          </w:tcPr>
          <w:p w:rsidR="009263E6" w:rsidRPr="002041B0" w:rsidRDefault="002041B0" w:rsidP="00181023">
            <w:pPr>
              <w:pStyle w:val="TableText"/>
              <w:jc w:val="right"/>
              <w:rPr>
                <w:bCs/>
                <w:color w:val="000000"/>
                <w:highlight w:val="black"/>
              </w:rPr>
            </w:pPr>
            <w:r>
              <w:rPr>
                <w:rFonts w:eastAsia="Times New Roman" w:cs="Calibri"/>
                <w:bCs/>
                <w:noProof/>
                <w:color w:val="000000"/>
                <w:szCs w:val="20"/>
                <w:highlight w:val="black"/>
              </w:rPr>
              <w:t xml:space="preserve">''''''''''''''''''''''''''''''''''' </w:t>
            </w:r>
          </w:p>
        </w:tc>
        <w:tc>
          <w:tcPr>
            <w:tcW w:w="647" w:type="pct"/>
            <w:shd w:val="clear" w:color="auto" w:fill="auto"/>
            <w:vAlign w:val="center"/>
          </w:tcPr>
          <w:p w:rsidR="009263E6" w:rsidRPr="002041B0" w:rsidRDefault="002041B0" w:rsidP="00181023">
            <w:pPr>
              <w:pStyle w:val="TableText"/>
              <w:jc w:val="right"/>
              <w:rPr>
                <w:bCs/>
                <w:color w:val="000000"/>
                <w:highlight w:val="black"/>
              </w:rPr>
            </w:pPr>
            <w:r>
              <w:rPr>
                <w:rFonts w:eastAsia="Times New Roman" w:cs="Calibri"/>
                <w:bCs/>
                <w:noProof/>
                <w:color w:val="000000"/>
                <w:szCs w:val="20"/>
                <w:highlight w:val="black"/>
              </w:rPr>
              <w:t xml:space="preserve">'''''''''''''''''''''''''''''' </w:t>
            </w:r>
          </w:p>
        </w:tc>
        <w:tc>
          <w:tcPr>
            <w:tcW w:w="647" w:type="pct"/>
            <w:vAlign w:val="center"/>
          </w:tcPr>
          <w:p w:rsidR="009263E6" w:rsidRPr="002041B0" w:rsidRDefault="002041B0" w:rsidP="00181023">
            <w:pPr>
              <w:pStyle w:val="TableText"/>
              <w:jc w:val="right"/>
              <w:rPr>
                <w:bCs/>
                <w:color w:val="000000"/>
                <w:highlight w:val="black"/>
              </w:rPr>
            </w:pPr>
            <w:r>
              <w:rPr>
                <w:rFonts w:eastAsia="Times New Roman" w:cs="Calibri"/>
                <w:bCs/>
                <w:noProof/>
                <w:color w:val="000000"/>
                <w:szCs w:val="20"/>
                <w:highlight w:val="black"/>
              </w:rPr>
              <w:t xml:space="preserve">''''''''''''''''''''''''''''''''''' </w:t>
            </w:r>
          </w:p>
        </w:tc>
      </w:tr>
      <w:tr w:rsidR="00607758" w:rsidRPr="006D767C" w:rsidTr="00AC57B1">
        <w:tc>
          <w:tcPr>
            <w:tcW w:w="5000" w:type="pct"/>
            <w:gridSpan w:val="7"/>
            <w:shd w:val="clear" w:color="auto" w:fill="auto"/>
            <w:vAlign w:val="center"/>
          </w:tcPr>
          <w:p w:rsidR="00607758" w:rsidRPr="006D767C" w:rsidRDefault="00607758" w:rsidP="009263E6">
            <w:pPr>
              <w:pStyle w:val="TableText"/>
              <w:rPr>
                <w:bCs/>
                <w:color w:val="000000"/>
              </w:rPr>
            </w:pPr>
            <w:r w:rsidRPr="006D767C">
              <w:rPr>
                <w:b/>
                <w:bCs/>
                <w:color w:val="000000"/>
              </w:rPr>
              <w:t xml:space="preserve">Estimated </w:t>
            </w:r>
            <w:r w:rsidR="009263E6" w:rsidRPr="006D767C">
              <w:rPr>
                <w:b/>
                <w:bCs/>
                <w:color w:val="000000"/>
              </w:rPr>
              <w:t>financial implications for nivolumab (reduction in use)</w:t>
            </w:r>
          </w:p>
        </w:tc>
      </w:tr>
      <w:tr w:rsidR="009263E6" w:rsidRPr="006D767C" w:rsidTr="00AC57B1">
        <w:tc>
          <w:tcPr>
            <w:tcW w:w="1118" w:type="pct"/>
            <w:shd w:val="clear" w:color="auto" w:fill="auto"/>
            <w:vAlign w:val="center"/>
          </w:tcPr>
          <w:p w:rsidR="009263E6" w:rsidRPr="006D767C" w:rsidRDefault="009263E6" w:rsidP="00E744A3">
            <w:pPr>
              <w:pStyle w:val="TableText"/>
              <w:jc w:val="left"/>
              <w:rPr>
                <w:sz w:val="19"/>
                <w:szCs w:val="19"/>
              </w:rPr>
            </w:pPr>
            <w:r w:rsidRPr="006D767C">
              <w:rPr>
                <w:sz w:val="19"/>
                <w:szCs w:val="19"/>
              </w:rPr>
              <w:t>Cost to PBS/RPBS</w:t>
            </w:r>
          </w:p>
        </w:tc>
        <w:tc>
          <w:tcPr>
            <w:tcW w:w="647" w:type="pct"/>
            <w:shd w:val="clear" w:color="auto" w:fill="auto"/>
          </w:tcPr>
          <w:p w:rsidR="009263E6" w:rsidRPr="002041B0" w:rsidRDefault="002041B0" w:rsidP="00181023">
            <w:pPr>
              <w:pStyle w:val="TableText"/>
              <w:jc w:val="right"/>
              <w:rPr>
                <w:bCs/>
                <w:color w:val="000000"/>
                <w:highlight w:val="black"/>
              </w:rPr>
            </w:pPr>
            <w:r>
              <w:rPr>
                <w:noProof/>
                <w:color w:val="000000"/>
                <w:szCs w:val="20"/>
                <w:highlight w:val="black"/>
              </w:rPr>
              <w:t>'''''''''''''''''''''''''''''''''</w:t>
            </w:r>
          </w:p>
        </w:tc>
        <w:tc>
          <w:tcPr>
            <w:tcW w:w="647" w:type="pct"/>
            <w:shd w:val="clear" w:color="auto" w:fill="auto"/>
          </w:tcPr>
          <w:p w:rsidR="009263E6" w:rsidRPr="002041B0" w:rsidRDefault="002041B0" w:rsidP="00181023">
            <w:pPr>
              <w:pStyle w:val="TableText"/>
              <w:jc w:val="right"/>
              <w:rPr>
                <w:bCs/>
                <w:color w:val="000000"/>
                <w:highlight w:val="black"/>
              </w:rPr>
            </w:pPr>
            <w:r>
              <w:rPr>
                <w:noProof/>
                <w:color w:val="000000"/>
                <w:szCs w:val="20"/>
                <w:highlight w:val="black"/>
              </w:rPr>
              <w:t>''''''''''''''''''''''''''''''</w:t>
            </w:r>
          </w:p>
        </w:tc>
        <w:tc>
          <w:tcPr>
            <w:tcW w:w="647" w:type="pct"/>
            <w:shd w:val="clear" w:color="auto" w:fill="auto"/>
          </w:tcPr>
          <w:p w:rsidR="009263E6" w:rsidRPr="002041B0" w:rsidRDefault="002041B0" w:rsidP="00181023">
            <w:pPr>
              <w:pStyle w:val="TableText"/>
              <w:jc w:val="right"/>
              <w:rPr>
                <w:bCs/>
                <w:color w:val="000000"/>
                <w:highlight w:val="black"/>
              </w:rPr>
            </w:pPr>
            <w:r>
              <w:rPr>
                <w:noProof/>
                <w:color w:val="000000"/>
                <w:szCs w:val="20"/>
                <w:highlight w:val="black"/>
              </w:rPr>
              <w:t>'''''''''''''''''''''''''''''''</w:t>
            </w:r>
          </w:p>
        </w:tc>
        <w:tc>
          <w:tcPr>
            <w:tcW w:w="647" w:type="pct"/>
            <w:shd w:val="clear" w:color="auto" w:fill="auto"/>
          </w:tcPr>
          <w:p w:rsidR="009263E6" w:rsidRPr="002041B0" w:rsidRDefault="002041B0" w:rsidP="00181023">
            <w:pPr>
              <w:pStyle w:val="TableText"/>
              <w:jc w:val="right"/>
              <w:rPr>
                <w:bCs/>
                <w:color w:val="000000"/>
                <w:highlight w:val="black"/>
              </w:rPr>
            </w:pPr>
            <w:r>
              <w:rPr>
                <w:noProof/>
                <w:color w:val="000000"/>
                <w:szCs w:val="20"/>
                <w:highlight w:val="black"/>
              </w:rPr>
              <w:t>''''''''''''''''''''''''''''''</w:t>
            </w:r>
          </w:p>
        </w:tc>
        <w:tc>
          <w:tcPr>
            <w:tcW w:w="647" w:type="pct"/>
            <w:shd w:val="clear" w:color="auto" w:fill="auto"/>
          </w:tcPr>
          <w:p w:rsidR="009263E6" w:rsidRPr="002041B0" w:rsidRDefault="002041B0" w:rsidP="00181023">
            <w:pPr>
              <w:pStyle w:val="TableText"/>
              <w:jc w:val="right"/>
              <w:rPr>
                <w:bCs/>
                <w:color w:val="000000"/>
                <w:highlight w:val="black"/>
              </w:rPr>
            </w:pPr>
            <w:r>
              <w:rPr>
                <w:noProof/>
                <w:color w:val="000000"/>
                <w:szCs w:val="20"/>
                <w:highlight w:val="black"/>
              </w:rPr>
              <w:t>'''''''''''''''''''''''''''''''''''</w:t>
            </w:r>
          </w:p>
        </w:tc>
        <w:tc>
          <w:tcPr>
            <w:tcW w:w="647" w:type="pct"/>
          </w:tcPr>
          <w:p w:rsidR="009263E6" w:rsidRPr="002041B0" w:rsidRDefault="002041B0" w:rsidP="00181023">
            <w:pPr>
              <w:pStyle w:val="TableText"/>
              <w:jc w:val="right"/>
              <w:rPr>
                <w:bCs/>
                <w:color w:val="000000"/>
                <w:highlight w:val="black"/>
              </w:rPr>
            </w:pPr>
            <w:r>
              <w:rPr>
                <w:noProof/>
                <w:color w:val="000000"/>
                <w:szCs w:val="20"/>
                <w:highlight w:val="black"/>
              </w:rPr>
              <w:t>''''''''''''''''''''''''''''''''</w:t>
            </w:r>
          </w:p>
        </w:tc>
      </w:tr>
      <w:tr w:rsidR="009263E6" w:rsidRPr="006D767C" w:rsidTr="00AC57B1">
        <w:tc>
          <w:tcPr>
            <w:tcW w:w="1118" w:type="pct"/>
            <w:shd w:val="clear" w:color="auto" w:fill="auto"/>
            <w:vAlign w:val="center"/>
          </w:tcPr>
          <w:p w:rsidR="009263E6" w:rsidRPr="006D767C" w:rsidRDefault="009263E6" w:rsidP="00E744A3">
            <w:pPr>
              <w:pStyle w:val="TableText"/>
              <w:jc w:val="left"/>
              <w:rPr>
                <w:sz w:val="19"/>
                <w:szCs w:val="19"/>
              </w:rPr>
            </w:pPr>
            <w:r w:rsidRPr="006D767C">
              <w:rPr>
                <w:sz w:val="19"/>
                <w:szCs w:val="19"/>
              </w:rPr>
              <w:t>Copayments</w:t>
            </w:r>
          </w:p>
        </w:tc>
        <w:tc>
          <w:tcPr>
            <w:tcW w:w="647" w:type="pct"/>
            <w:shd w:val="clear" w:color="auto" w:fill="auto"/>
          </w:tcPr>
          <w:p w:rsidR="009263E6" w:rsidRPr="002041B0" w:rsidRDefault="002041B0" w:rsidP="00181023">
            <w:pPr>
              <w:pStyle w:val="TableText"/>
              <w:jc w:val="right"/>
              <w:rPr>
                <w:bCs/>
                <w:color w:val="000000"/>
                <w:highlight w:val="black"/>
              </w:rPr>
            </w:pPr>
            <w:r>
              <w:rPr>
                <w:noProof/>
                <w:color w:val="000000"/>
                <w:szCs w:val="20"/>
                <w:highlight w:val="black"/>
              </w:rPr>
              <w:t>'''''''''''''''''''''''''</w:t>
            </w:r>
          </w:p>
        </w:tc>
        <w:tc>
          <w:tcPr>
            <w:tcW w:w="647" w:type="pct"/>
            <w:shd w:val="clear" w:color="auto" w:fill="auto"/>
          </w:tcPr>
          <w:p w:rsidR="009263E6" w:rsidRPr="002041B0" w:rsidRDefault="002041B0" w:rsidP="00181023">
            <w:pPr>
              <w:pStyle w:val="TableText"/>
              <w:jc w:val="right"/>
              <w:rPr>
                <w:bCs/>
                <w:color w:val="000000"/>
                <w:highlight w:val="black"/>
              </w:rPr>
            </w:pPr>
            <w:r>
              <w:rPr>
                <w:noProof/>
                <w:color w:val="000000"/>
                <w:szCs w:val="20"/>
                <w:highlight w:val="black"/>
              </w:rPr>
              <w:t>'''''''''''''''''''''''</w:t>
            </w:r>
          </w:p>
        </w:tc>
        <w:tc>
          <w:tcPr>
            <w:tcW w:w="647" w:type="pct"/>
            <w:shd w:val="clear" w:color="auto" w:fill="auto"/>
          </w:tcPr>
          <w:p w:rsidR="009263E6" w:rsidRPr="002041B0" w:rsidRDefault="002041B0" w:rsidP="00181023">
            <w:pPr>
              <w:pStyle w:val="TableText"/>
              <w:jc w:val="right"/>
              <w:rPr>
                <w:bCs/>
                <w:color w:val="000000"/>
                <w:highlight w:val="black"/>
              </w:rPr>
            </w:pPr>
            <w:r>
              <w:rPr>
                <w:noProof/>
                <w:color w:val="000000"/>
                <w:szCs w:val="20"/>
                <w:highlight w:val="black"/>
              </w:rPr>
              <w:t>''''''''''''''''''''''</w:t>
            </w:r>
          </w:p>
        </w:tc>
        <w:tc>
          <w:tcPr>
            <w:tcW w:w="647" w:type="pct"/>
            <w:shd w:val="clear" w:color="auto" w:fill="auto"/>
          </w:tcPr>
          <w:p w:rsidR="009263E6" w:rsidRPr="002041B0" w:rsidRDefault="002041B0" w:rsidP="00181023">
            <w:pPr>
              <w:pStyle w:val="TableText"/>
              <w:jc w:val="right"/>
              <w:rPr>
                <w:bCs/>
                <w:color w:val="000000"/>
                <w:highlight w:val="black"/>
              </w:rPr>
            </w:pPr>
            <w:r>
              <w:rPr>
                <w:noProof/>
                <w:color w:val="000000"/>
                <w:szCs w:val="20"/>
                <w:highlight w:val="black"/>
              </w:rPr>
              <w:t>'''''''''''''''''''''''''</w:t>
            </w:r>
          </w:p>
        </w:tc>
        <w:tc>
          <w:tcPr>
            <w:tcW w:w="647" w:type="pct"/>
            <w:shd w:val="clear" w:color="auto" w:fill="auto"/>
          </w:tcPr>
          <w:p w:rsidR="009263E6" w:rsidRPr="002041B0" w:rsidRDefault="002041B0" w:rsidP="00181023">
            <w:pPr>
              <w:pStyle w:val="TableText"/>
              <w:jc w:val="right"/>
              <w:rPr>
                <w:bCs/>
                <w:color w:val="000000"/>
                <w:highlight w:val="black"/>
              </w:rPr>
            </w:pPr>
            <w:r>
              <w:rPr>
                <w:noProof/>
                <w:color w:val="000000"/>
                <w:szCs w:val="20"/>
                <w:highlight w:val="black"/>
              </w:rPr>
              <w:t>''''''''''''''''''''''''''</w:t>
            </w:r>
          </w:p>
        </w:tc>
        <w:tc>
          <w:tcPr>
            <w:tcW w:w="647" w:type="pct"/>
          </w:tcPr>
          <w:p w:rsidR="009263E6" w:rsidRPr="002041B0" w:rsidRDefault="002041B0" w:rsidP="00181023">
            <w:pPr>
              <w:pStyle w:val="TableText"/>
              <w:jc w:val="right"/>
              <w:rPr>
                <w:bCs/>
                <w:color w:val="000000"/>
                <w:highlight w:val="black"/>
              </w:rPr>
            </w:pPr>
            <w:r>
              <w:rPr>
                <w:noProof/>
                <w:color w:val="000000"/>
                <w:szCs w:val="20"/>
                <w:highlight w:val="black"/>
              </w:rPr>
              <w:t>''''''''''''''''''''''''</w:t>
            </w:r>
          </w:p>
        </w:tc>
      </w:tr>
      <w:tr w:rsidR="009263E6" w:rsidRPr="006D767C" w:rsidTr="00AC57B1">
        <w:tc>
          <w:tcPr>
            <w:tcW w:w="1118" w:type="pct"/>
            <w:shd w:val="clear" w:color="auto" w:fill="auto"/>
            <w:vAlign w:val="center"/>
          </w:tcPr>
          <w:p w:rsidR="009263E6" w:rsidRPr="006D767C" w:rsidRDefault="009263E6" w:rsidP="00E744A3">
            <w:pPr>
              <w:pStyle w:val="TableText"/>
              <w:jc w:val="left"/>
              <w:rPr>
                <w:sz w:val="19"/>
                <w:szCs w:val="19"/>
              </w:rPr>
            </w:pPr>
            <w:r w:rsidRPr="006D767C">
              <w:rPr>
                <w:sz w:val="19"/>
                <w:szCs w:val="19"/>
              </w:rPr>
              <w:t>Cos saving</w:t>
            </w:r>
            <w:r w:rsidR="00181023" w:rsidRPr="006D767C">
              <w:rPr>
                <w:sz w:val="19"/>
                <w:szCs w:val="19"/>
              </w:rPr>
              <w:t>s</w:t>
            </w:r>
            <w:r w:rsidRPr="006D767C">
              <w:rPr>
                <w:sz w:val="19"/>
                <w:szCs w:val="19"/>
              </w:rPr>
              <w:t xml:space="preserve"> to PBS/RPBS less copayments</w:t>
            </w:r>
          </w:p>
        </w:tc>
        <w:tc>
          <w:tcPr>
            <w:tcW w:w="647" w:type="pct"/>
            <w:shd w:val="clear" w:color="auto" w:fill="auto"/>
            <w:vAlign w:val="center"/>
          </w:tcPr>
          <w:p w:rsidR="009263E6" w:rsidRPr="002041B0" w:rsidRDefault="002041B0" w:rsidP="00181023">
            <w:pPr>
              <w:pStyle w:val="TableText"/>
              <w:jc w:val="right"/>
              <w:rPr>
                <w:bCs/>
                <w:color w:val="000000"/>
                <w:highlight w:val="black"/>
              </w:rPr>
            </w:pPr>
            <w:r>
              <w:rPr>
                <w:noProof/>
                <w:color w:val="000000"/>
                <w:szCs w:val="20"/>
                <w:highlight w:val="black"/>
              </w:rPr>
              <w:t>''''''''''''''''''''''''''''''''''</w:t>
            </w:r>
          </w:p>
        </w:tc>
        <w:tc>
          <w:tcPr>
            <w:tcW w:w="647" w:type="pct"/>
            <w:shd w:val="clear" w:color="auto" w:fill="auto"/>
            <w:vAlign w:val="center"/>
          </w:tcPr>
          <w:p w:rsidR="009263E6" w:rsidRPr="002041B0" w:rsidRDefault="002041B0" w:rsidP="00181023">
            <w:pPr>
              <w:pStyle w:val="TableText"/>
              <w:jc w:val="right"/>
              <w:rPr>
                <w:bCs/>
                <w:color w:val="000000"/>
                <w:highlight w:val="black"/>
              </w:rPr>
            </w:pPr>
            <w:r>
              <w:rPr>
                <w:noProof/>
                <w:color w:val="000000"/>
                <w:szCs w:val="20"/>
                <w:highlight w:val="black"/>
              </w:rPr>
              <w:t>'''''''''''''''''''''''''''''''</w:t>
            </w:r>
          </w:p>
        </w:tc>
        <w:tc>
          <w:tcPr>
            <w:tcW w:w="647" w:type="pct"/>
            <w:shd w:val="clear" w:color="auto" w:fill="auto"/>
            <w:vAlign w:val="center"/>
          </w:tcPr>
          <w:p w:rsidR="009263E6" w:rsidRPr="002041B0" w:rsidRDefault="002041B0" w:rsidP="00181023">
            <w:pPr>
              <w:pStyle w:val="TableText"/>
              <w:jc w:val="right"/>
              <w:rPr>
                <w:bCs/>
                <w:color w:val="000000"/>
                <w:highlight w:val="black"/>
              </w:rPr>
            </w:pPr>
            <w:r>
              <w:rPr>
                <w:noProof/>
                <w:color w:val="000000"/>
                <w:szCs w:val="20"/>
                <w:highlight w:val="black"/>
              </w:rPr>
              <w:t>''''''''''''''''''''''''''''''</w:t>
            </w:r>
          </w:p>
        </w:tc>
        <w:tc>
          <w:tcPr>
            <w:tcW w:w="647" w:type="pct"/>
            <w:shd w:val="clear" w:color="auto" w:fill="auto"/>
            <w:vAlign w:val="center"/>
          </w:tcPr>
          <w:p w:rsidR="009263E6" w:rsidRPr="002041B0" w:rsidRDefault="002041B0" w:rsidP="00181023">
            <w:pPr>
              <w:pStyle w:val="TableText"/>
              <w:jc w:val="right"/>
              <w:rPr>
                <w:bCs/>
                <w:color w:val="000000"/>
                <w:highlight w:val="black"/>
              </w:rPr>
            </w:pPr>
            <w:r>
              <w:rPr>
                <w:noProof/>
                <w:color w:val="000000"/>
                <w:szCs w:val="20"/>
                <w:highlight w:val="black"/>
              </w:rPr>
              <w:t>''''''''''''''''''''''''''''''''''</w:t>
            </w:r>
          </w:p>
        </w:tc>
        <w:tc>
          <w:tcPr>
            <w:tcW w:w="647" w:type="pct"/>
            <w:shd w:val="clear" w:color="auto" w:fill="auto"/>
            <w:vAlign w:val="center"/>
          </w:tcPr>
          <w:p w:rsidR="009263E6" w:rsidRPr="002041B0" w:rsidRDefault="002041B0" w:rsidP="00181023">
            <w:pPr>
              <w:pStyle w:val="TableText"/>
              <w:jc w:val="right"/>
              <w:rPr>
                <w:bCs/>
                <w:color w:val="000000"/>
                <w:highlight w:val="black"/>
              </w:rPr>
            </w:pPr>
            <w:r>
              <w:rPr>
                <w:noProof/>
                <w:color w:val="000000"/>
                <w:szCs w:val="20"/>
                <w:highlight w:val="black"/>
              </w:rPr>
              <w:t>'''''''''''''''''''''''''''''''''''</w:t>
            </w:r>
          </w:p>
        </w:tc>
        <w:tc>
          <w:tcPr>
            <w:tcW w:w="647" w:type="pct"/>
            <w:vAlign w:val="center"/>
          </w:tcPr>
          <w:p w:rsidR="009263E6" w:rsidRPr="002041B0" w:rsidRDefault="002041B0" w:rsidP="00181023">
            <w:pPr>
              <w:pStyle w:val="TableText"/>
              <w:jc w:val="right"/>
              <w:rPr>
                <w:bCs/>
                <w:color w:val="000000"/>
                <w:highlight w:val="black"/>
              </w:rPr>
            </w:pPr>
            <w:r>
              <w:rPr>
                <w:noProof/>
                <w:color w:val="000000"/>
                <w:szCs w:val="20"/>
                <w:highlight w:val="black"/>
              </w:rPr>
              <w:t>''''''''''''''''''''''''''''''</w:t>
            </w:r>
          </w:p>
        </w:tc>
      </w:tr>
      <w:tr w:rsidR="00607758" w:rsidRPr="006D767C" w:rsidTr="00AC57B1">
        <w:tc>
          <w:tcPr>
            <w:tcW w:w="5000" w:type="pct"/>
            <w:gridSpan w:val="7"/>
            <w:shd w:val="clear" w:color="auto" w:fill="auto"/>
            <w:vAlign w:val="center"/>
          </w:tcPr>
          <w:p w:rsidR="00607758" w:rsidRPr="006D767C" w:rsidRDefault="00FC22AB" w:rsidP="009263E6">
            <w:pPr>
              <w:pStyle w:val="TableText"/>
              <w:rPr>
                <w:b/>
                <w:bCs/>
                <w:color w:val="000000"/>
              </w:rPr>
            </w:pPr>
            <w:r w:rsidRPr="006D767C">
              <w:rPr>
                <w:b/>
                <w:bCs/>
                <w:color w:val="000000"/>
              </w:rPr>
              <w:t>Net financial implications</w:t>
            </w:r>
            <w:r w:rsidR="009263E6" w:rsidRPr="006D767C">
              <w:rPr>
                <w:b/>
                <w:bCs/>
                <w:color w:val="4472C4" w:themeColor="accent5"/>
              </w:rPr>
              <w:t xml:space="preserve"> </w:t>
            </w:r>
          </w:p>
        </w:tc>
      </w:tr>
      <w:tr w:rsidR="009263E6" w:rsidRPr="006D767C" w:rsidTr="00AC57B1">
        <w:tc>
          <w:tcPr>
            <w:tcW w:w="1118" w:type="pct"/>
            <w:shd w:val="clear" w:color="auto" w:fill="auto"/>
            <w:vAlign w:val="center"/>
          </w:tcPr>
          <w:p w:rsidR="009263E6" w:rsidRPr="006D767C" w:rsidRDefault="009263E6" w:rsidP="00E744A3">
            <w:pPr>
              <w:pStyle w:val="TableText"/>
              <w:jc w:val="left"/>
              <w:rPr>
                <w:sz w:val="19"/>
                <w:szCs w:val="19"/>
              </w:rPr>
            </w:pPr>
            <w:r w:rsidRPr="006D767C">
              <w:rPr>
                <w:sz w:val="19"/>
                <w:szCs w:val="19"/>
              </w:rPr>
              <w:t>Net cost to PBS/RPBS</w:t>
            </w:r>
          </w:p>
        </w:tc>
        <w:tc>
          <w:tcPr>
            <w:tcW w:w="647" w:type="pct"/>
            <w:shd w:val="clear" w:color="auto" w:fill="auto"/>
          </w:tcPr>
          <w:p w:rsidR="009263E6" w:rsidRPr="002041B0" w:rsidRDefault="002041B0" w:rsidP="00181023">
            <w:pPr>
              <w:pStyle w:val="TableText"/>
              <w:jc w:val="right"/>
              <w:rPr>
                <w:bCs/>
                <w:color w:val="000000"/>
                <w:highlight w:val="black"/>
              </w:rPr>
            </w:pPr>
            <w:r>
              <w:rPr>
                <w:bCs/>
                <w:noProof/>
                <w:color w:val="000000"/>
                <w:highlight w:val="black"/>
              </w:rPr>
              <w:t>'''''''''''''''''''''''</w:t>
            </w:r>
          </w:p>
        </w:tc>
        <w:tc>
          <w:tcPr>
            <w:tcW w:w="647" w:type="pct"/>
            <w:shd w:val="clear" w:color="auto" w:fill="auto"/>
          </w:tcPr>
          <w:p w:rsidR="009263E6" w:rsidRPr="002041B0" w:rsidRDefault="002041B0" w:rsidP="00181023">
            <w:pPr>
              <w:pStyle w:val="TableText"/>
              <w:jc w:val="right"/>
              <w:rPr>
                <w:bCs/>
                <w:color w:val="000000"/>
                <w:highlight w:val="black"/>
              </w:rPr>
            </w:pPr>
            <w:r>
              <w:rPr>
                <w:bCs/>
                <w:noProof/>
                <w:color w:val="000000"/>
                <w:highlight w:val="black"/>
              </w:rPr>
              <w:t>''''''''''''''''''''''</w:t>
            </w:r>
          </w:p>
        </w:tc>
        <w:tc>
          <w:tcPr>
            <w:tcW w:w="647" w:type="pct"/>
            <w:shd w:val="clear" w:color="auto" w:fill="auto"/>
          </w:tcPr>
          <w:p w:rsidR="009263E6" w:rsidRPr="002041B0" w:rsidRDefault="002041B0" w:rsidP="00181023">
            <w:pPr>
              <w:pStyle w:val="TableText"/>
              <w:jc w:val="right"/>
              <w:rPr>
                <w:bCs/>
                <w:color w:val="000000"/>
                <w:highlight w:val="black"/>
              </w:rPr>
            </w:pPr>
            <w:r>
              <w:rPr>
                <w:bCs/>
                <w:noProof/>
                <w:color w:val="000000"/>
                <w:highlight w:val="black"/>
              </w:rPr>
              <w:t>''''''''''''''''''''''''''</w:t>
            </w:r>
          </w:p>
        </w:tc>
        <w:tc>
          <w:tcPr>
            <w:tcW w:w="647" w:type="pct"/>
            <w:shd w:val="clear" w:color="auto" w:fill="auto"/>
          </w:tcPr>
          <w:p w:rsidR="009263E6" w:rsidRPr="002041B0" w:rsidRDefault="002041B0" w:rsidP="00181023">
            <w:pPr>
              <w:pStyle w:val="TableText"/>
              <w:jc w:val="right"/>
              <w:rPr>
                <w:bCs/>
                <w:color w:val="000000"/>
                <w:highlight w:val="black"/>
              </w:rPr>
            </w:pPr>
            <w:r>
              <w:rPr>
                <w:bCs/>
                <w:noProof/>
                <w:color w:val="000000"/>
                <w:highlight w:val="black"/>
              </w:rPr>
              <w:t>''''''''''''''''''''''''</w:t>
            </w:r>
          </w:p>
        </w:tc>
        <w:tc>
          <w:tcPr>
            <w:tcW w:w="647" w:type="pct"/>
            <w:shd w:val="clear" w:color="auto" w:fill="auto"/>
          </w:tcPr>
          <w:p w:rsidR="009263E6" w:rsidRPr="002041B0" w:rsidRDefault="002041B0" w:rsidP="00181023">
            <w:pPr>
              <w:pStyle w:val="TableText"/>
              <w:jc w:val="right"/>
              <w:rPr>
                <w:bCs/>
                <w:color w:val="000000"/>
                <w:highlight w:val="black"/>
              </w:rPr>
            </w:pPr>
            <w:r>
              <w:rPr>
                <w:bCs/>
                <w:noProof/>
                <w:color w:val="000000"/>
                <w:highlight w:val="black"/>
              </w:rPr>
              <w:t>'''''''''''''''''''''''</w:t>
            </w:r>
          </w:p>
        </w:tc>
        <w:tc>
          <w:tcPr>
            <w:tcW w:w="647" w:type="pct"/>
          </w:tcPr>
          <w:p w:rsidR="009263E6" w:rsidRPr="002041B0" w:rsidRDefault="002041B0" w:rsidP="00181023">
            <w:pPr>
              <w:pStyle w:val="TableText"/>
              <w:jc w:val="right"/>
              <w:rPr>
                <w:bCs/>
                <w:color w:val="000000"/>
                <w:highlight w:val="black"/>
              </w:rPr>
            </w:pPr>
            <w:r>
              <w:rPr>
                <w:bCs/>
                <w:noProof/>
                <w:color w:val="000000"/>
                <w:highlight w:val="black"/>
              </w:rPr>
              <w:t>'''''''''''''''''''''''</w:t>
            </w:r>
          </w:p>
        </w:tc>
      </w:tr>
      <w:tr w:rsidR="009263E6" w:rsidRPr="006D767C" w:rsidTr="00AC57B1">
        <w:tc>
          <w:tcPr>
            <w:tcW w:w="1118" w:type="pct"/>
            <w:shd w:val="clear" w:color="auto" w:fill="auto"/>
          </w:tcPr>
          <w:p w:rsidR="009263E6" w:rsidRPr="006D767C" w:rsidRDefault="009263E6" w:rsidP="00E744A3">
            <w:pPr>
              <w:pStyle w:val="TableText"/>
              <w:jc w:val="left"/>
              <w:rPr>
                <w:rFonts w:ascii="Times" w:eastAsia="Times New Roman" w:hAnsi="Times" w:cs="Times New Roman"/>
              </w:rPr>
            </w:pPr>
            <w:r w:rsidRPr="006D767C">
              <w:rPr>
                <w:bCs/>
              </w:rPr>
              <w:t>Net cost to MBS</w:t>
            </w:r>
          </w:p>
        </w:tc>
        <w:tc>
          <w:tcPr>
            <w:tcW w:w="647" w:type="pct"/>
            <w:shd w:val="clear" w:color="auto" w:fill="auto"/>
          </w:tcPr>
          <w:p w:rsidR="009263E6" w:rsidRPr="002041B0" w:rsidRDefault="002041B0" w:rsidP="00181023">
            <w:pPr>
              <w:pStyle w:val="TableText"/>
              <w:jc w:val="right"/>
              <w:rPr>
                <w:bCs/>
                <w:color w:val="000000"/>
                <w:highlight w:val="black"/>
              </w:rPr>
            </w:pPr>
            <w:r>
              <w:rPr>
                <w:bCs/>
                <w:noProof/>
                <w:color w:val="000000"/>
                <w:highlight w:val="black"/>
              </w:rPr>
              <w:t>'''''''''''''''''''''''''</w:t>
            </w:r>
          </w:p>
        </w:tc>
        <w:tc>
          <w:tcPr>
            <w:tcW w:w="647" w:type="pct"/>
            <w:shd w:val="clear" w:color="auto" w:fill="auto"/>
          </w:tcPr>
          <w:p w:rsidR="009263E6" w:rsidRPr="002041B0" w:rsidRDefault="002041B0" w:rsidP="00181023">
            <w:pPr>
              <w:pStyle w:val="TableText"/>
              <w:jc w:val="right"/>
              <w:rPr>
                <w:bCs/>
                <w:color w:val="000000"/>
                <w:highlight w:val="black"/>
              </w:rPr>
            </w:pPr>
            <w:r>
              <w:rPr>
                <w:bCs/>
                <w:noProof/>
                <w:color w:val="000000"/>
                <w:highlight w:val="black"/>
              </w:rPr>
              <w:t>''''''''''''''''''''''''</w:t>
            </w:r>
          </w:p>
        </w:tc>
        <w:tc>
          <w:tcPr>
            <w:tcW w:w="647" w:type="pct"/>
            <w:shd w:val="clear" w:color="auto" w:fill="auto"/>
          </w:tcPr>
          <w:p w:rsidR="009263E6" w:rsidRPr="002041B0" w:rsidRDefault="002041B0" w:rsidP="00181023">
            <w:pPr>
              <w:pStyle w:val="TableText"/>
              <w:jc w:val="right"/>
              <w:rPr>
                <w:bCs/>
                <w:color w:val="000000"/>
                <w:highlight w:val="black"/>
              </w:rPr>
            </w:pPr>
            <w:r>
              <w:rPr>
                <w:bCs/>
                <w:noProof/>
                <w:color w:val="000000"/>
                <w:highlight w:val="black"/>
              </w:rPr>
              <w:t>'''''''''''''''''''''''''</w:t>
            </w:r>
          </w:p>
        </w:tc>
        <w:tc>
          <w:tcPr>
            <w:tcW w:w="647" w:type="pct"/>
            <w:shd w:val="clear" w:color="auto" w:fill="auto"/>
          </w:tcPr>
          <w:p w:rsidR="009263E6" w:rsidRPr="002041B0" w:rsidRDefault="002041B0" w:rsidP="00181023">
            <w:pPr>
              <w:pStyle w:val="TableText"/>
              <w:jc w:val="right"/>
              <w:rPr>
                <w:bCs/>
                <w:color w:val="000000"/>
                <w:highlight w:val="black"/>
              </w:rPr>
            </w:pPr>
            <w:r>
              <w:rPr>
                <w:bCs/>
                <w:noProof/>
                <w:color w:val="000000"/>
                <w:highlight w:val="black"/>
              </w:rPr>
              <w:t>'''''''''''''''''''''''''''</w:t>
            </w:r>
          </w:p>
        </w:tc>
        <w:tc>
          <w:tcPr>
            <w:tcW w:w="647" w:type="pct"/>
            <w:shd w:val="clear" w:color="auto" w:fill="auto"/>
          </w:tcPr>
          <w:p w:rsidR="009263E6" w:rsidRPr="002041B0" w:rsidRDefault="002041B0" w:rsidP="00181023">
            <w:pPr>
              <w:pStyle w:val="TableText"/>
              <w:jc w:val="right"/>
              <w:rPr>
                <w:bCs/>
                <w:color w:val="000000"/>
                <w:highlight w:val="black"/>
              </w:rPr>
            </w:pPr>
            <w:r>
              <w:rPr>
                <w:bCs/>
                <w:noProof/>
                <w:color w:val="000000"/>
                <w:highlight w:val="black"/>
              </w:rPr>
              <w:t>''''''''''''''''''''''</w:t>
            </w:r>
          </w:p>
        </w:tc>
        <w:tc>
          <w:tcPr>
            <w:tcW w:w="647" w:type="pct"/>
          </w:tcPr>
          <w:p w:rsidR="009263E6" w:rsidRPr="002041B0" w:rsidRDefault="002041B0" w:rsidP="00181023">
            <w:pPr>
              <w:pStyle w:val="TableText"/>
              <w:jc w:val="right"/>
              <w:rPr>
                <w:bCs/>
                <w:color w:val="000000"/>
                <w:highlight w:val="black"/>
              </w:rPr>
            </w:pPr>
            <w:r>
              <w:rPr>
                <w:bCs/>
                <w:noProof/>
                <w:color w:val="000000"/>
                <w:highlight w:val="black"/>
              </w:rPr>
              <w:t>''''''''''''''''''''''''''</w:t>
            </w:r>
          </w:p>
        </w:tc>
      </w:tr>
      <w:tr w:rsidR="009263E6" w:rsidRPr="006D767C" w:rsidTr="00AC57B1">
        <w:tc>
          <w:tcPr>
            <w:tcW w:w="1118" w:type="pct"/>
            <w:shd w:val="clear" w:color="auto" w:fill="auto"/>
          </w:tcPr>
          <w:p w:rsidR="009263E6" w:rsidRPr="006D767C" w:rsidRDefault="00897BE8" w:rsidP="00E744A3">
            <w:pPr>
              <w:pStyle w:val="TableText"/>
              <w:jc w:val="left"/>
              <w:rPr>
                <w:sz w:val="19"/>
                <w:szCs w:val="19"/>
              </w:rPr>
            </w:pPr>
            <w:r w:rsidRPr="006D767C">
              <w:rPr>
                <w:bCs/>
              </w:rPr>
              <w:t xml:space="preserve">Net cost to other </w:t>
            </w:r>
            <w:r w:rsidR="00E744A3" w:rsidRPr="006D767C">
              <w:rPr>
                <w:bCs/>
              </w:rPr>
              <w:t>g</w:t>
            </w:r>
            <w:r w:rsidRPr="006D767C">
              <w:rPr>
                <w:bCs/>
              </w:rPr>
              <w:t>ov</w:t>
            </w:r>
            <w:r w:rsidR="00E744A3" w:rsidRPr="006D767C">
              <w:rPr>
                <w:bCs/>
              </w:rPr>
              <w:t>’t</w:t>
            </w:r>
            <w:r w:rsidR="009263E6" w:rsidRPr="006D767C">
              <w:rPr>
                <w:bCs/>
              </w:rPr>
              <w:t xml:space="preserve"> </w:t>
            </w:r>
            <w:r w:rsidR="00E744A3" w:rsidRPr="006D767C">
              <w:rPr>
                <w:bCs/>
              </w:rPr>
              <w:t>h</w:t>
            </w:r>
            <w:r w:rsidR="009263E6" w:rsidRPr="006D767C">
              <w:rPr>
                <w:bCs/>
              </w:rPr>
              <w:t xml:space="preserve">ealth </w:t>
            </w:r>
            <w:r w:rsidR="00E744A3" w:rsidRPr="006D767C">
              <w:rPr>
                <w:bCs/>
              </w:rPr>
              <w:t>b</w:t>
            </w:r>
            <w:r w:rsidR="009263E6" w:rsidRPr="006D767C">
              <w:rPr>
                <w:bCs/>
              </w:rPr>
              <w:t>udgets (TGA-licensed compounders fee)</w:t>
            </w:r>
          </w:p>
        </w:tc>
        <w:tc>
          <w:tcPr>
            <w:tcW w:w="647" w:type="pct"/>
            <w:shd w:val="clear" w:color="auto" w:fill="auto"/>
          </w:tcPr>
          <w:p w:rsidR="009263E6" w:rsidRPr="002041B0" w:rsidRDefault="002041B0" w:rsidP="00181023">
            <w:pPr>
              <w:pStyle w:val="TableText"/>
              <w:jc w:val="right"/>
              <w:rPr>
                <w:bCs/>
                <w:color w:val="000000"/>
                <w:highlight w:val="black"/>
              </w:rPr>
            </w:pPr>
            <w:r>
              <w:rPr>
                <w:bCs/>
                <w:noProof/>
                <w:color w:val="000000"/>
                <w:highlight w:val="black"/>
              </w:rPr>
              <w:t>'''''''''''''''''''''''</w:t>
            </w:r>
          </w:p>
        </w:tc>
        <w:tc>
          <w:tcPr>
            <w:tcW w:w="647" w:type="pct"/>
            <w:shd w:val="clear" w:color="auto" w:fill="auto"/>
          </w:tcPr>
          <w:p w:rsidR="009263E6" w:rsidRPr="002041B0" w:rsidRDefault="002041B0" w:rsidP="00181023">
            <w:pPr>
              <w:pStyle w:val="TableText"/>
              <w:jc w:val="right"/>
              <w:rPr>
                <w:bCs/>
                <w:color w:val="000000"/>
                <w:highlight w:val="black"/>
              </w:rPr>
            </w:pPr>
            <w:r>
              <w:rPr>
                <w:bCs/>
                <w:noProof/>
                <w:color w:val="000000"/>
                <w:highlight w:val="black"/>
              </w:rPr>
              <w:t>''''''''''''''''''''''</w:t>
            </w:r>
          </w:p>
        </w:tc>
        <w:tc>
          <w:tcPr>
            <w:tcW w:w="647" w:type="pct"/>
            <w:shd w:val="clear" w:color="auto" w:fill="auto"/>
          </w:tcPr>
          <w:p w:rsidR="009263E6" w:rsidRPr="002041B0" w:rsidRDefault="002041B0" w:rsidP="00181023">
            <w:pPr>
              <w:pStyle w:val="TableText"/>
              <w:jc w:val="right"/>
              <w:rPr>
                <w:bCs/>
                <w:color w:val="000000"/>
                <w:highlight w:val="black"/>
              </w:rPr>
            </w:pPr>
            <w:r>
              <w:rPr>
                <w:bCs/>
                <w:noProof/>
                <w:color w:val="000000"/>
                <w:highlight w:val="black"/>
              </w:rPr>
              <w:t>'''''''''''''''''''''''</w:t>
            </w:r>
          </w:p>
        </w:tc>
        <w:tc>
          <w:tcPr>
            <w:tcW w:w="647" w:type="pct"/>
            <w:shd w:val="clear" w:color="auto" w:fill="auto"/>
          </w:tcPr>
          <w:p w:rsidR="009263E6" w:rsidRPr="002041B0" w:rsidRDefault="002041B0" w:rsidP="00181023">
            <w:pPr>
              <w:pStyle w:val="TableText"/>
              <w:jc w:val="right"/>
              <w:rPr>
                <w:bCs/>
                <w:color w:val="000000"/>
                <w:highlight w:val="black"/>
              </w:rPr>
            </w:pPr>
            <w:r>
              <w:rPr>
                <w:bCs/>
                <w:noProof/>
                <w:color w:val="000000"/>
                <w:highlight w:val="black"/>
              </w:rPr>
              <w:t>''''''''''''''''''''''''</w:t>
            </w:r>
          </w:p>
        </w:tc>
        <w:tc>
          <w:tcPr>
            <w:tcW w:w="647" w:type="pct"/>
            <w:shd w:val="clear" w:color="auto" w:fill="auto"/>
          </w:tcPr>
          <w:p w:rsidR="009263E6" w:rsidRPr="002041B0" w:rsidRDefault="002041B0" w:rsidP="00181023">
            <w:pPr>
              <w:pStyle w:val="TableText"/>
              <w:jc w:val="right"/>
              <w:rPr>
                <w:bCs/>
                <w:color w:val="000000"/>
                <w:highlight w:val="black"/>
              </w:rPr>
            </w:pPr>
            <w:r>
              <w:rPr>
                <w:bCs/>
                <w:noProof/>
                <w:color w:val="000000"/>
                <w:highlight w:val="black"/>
              </w:rPr>
              <w:t>'''''''''''''''''''''''</w:t>
            </w:r>
          </w:p>
        </w:tc>
        <w:tc>
          <w:tcPr>
            <w:tcW w:w="647" w:type="pct"/>
          </w:tcPr>
          <w:p w:rsidR="009263E6" w:rsidRPr="002041B0" w:rsidRDefault="002041B0" w:rsidP="00181023">
            <w:pPr>
              <w:pStyle w:val="TableText"/>
              <w:jc w:val="right"/>
              <w:rPr>
                <w:bCs/>
                <w:color w:val="000000"/>
                <w:highlight w:val="black"/>
              </w:rPr>
            </w:pPr>
            <w:r>
              <w:rPr>
                <w:bCs/>
                <w:noProof/>
                <w:color w:val="000000"/>
                <w:highlight w:val="black"/>
              </w:rPr>
              <w:t>''''''''''''''''''''''</w:t>
            </w:r>
          </w:p>
        </w:tc>
      </w:tr>
      <w:tr w:rsidR="009263E6" w:rsidRPr="006D767C" w:rsidTr="00AC57B1">
        <w:tc>
          <w:tcPr>
            <w:tcW w:w="1118" w:type="pct"/>
            <w:shd w:val="clear" w:color="auto" w:fill="auto"/>
          </w:tcPr>
          <w:p w:rsidR="009263E6" w:rsidRPr="006D767C" w:rsidRDefault="009263E6" w:rsidP="00E744A3">
            <w:pPr>
              <w:pStyle w:val="TableText"/>
              <w:jc w:val="left"/>
              <w:rPr>
                <w:sz w:val="19"/>
                <w:szCs w:val="19"/>
              </w:rPr>
            </w:pPr>
            <w:r w:rsidRPr="006D767C">
              <w:rPr>
                <w:bCs/>
              </w:rPr>
              <w:t>Combined net cost to PBS/RPBS/MBS/</w:t>
            </w:r>
            <w:r w:rsidR="00E744A3" w:rsidRPr="006D767C">
              <w:rPr>
                <w:bCs/>
              </w:rPr>
              <w:t>o</w:t>
            </w:r>
            <w:r w:rsidRPr="006D767C">
              <w:rPr>
                <w:bCs/>
              </w:rPr>
              <w:t>ther</w:t>
            </w:r>
          </w:p>
        </w:tc>
        <w:tc>
          <w:tcPr>
            <w:tcW w:w="647" w:type="pct"/>
            <w:shd w:val="clear" w:color="auto" w:fill="auto"/>
          </w:tcPr>
          <w:p w:rsidR="009263E6" w:rsidRPr="002041B0" w:rsidRDefault="002041B0" w:rsidP="00181023">
            <w:pPr>
              <w:pStyle w:val="TableText"/>
              <w:jc w:val="right"/>
              <w:rPr>
                <w:bCs/>
                <w:color w:val="000000"/>
                <w:highlight w:val="black"/>
              </w:rPr>
            </w:pPr>
            <w:r>
              <w:rPr>
                <w:bCs/>
                <w:noProof/>
                <w:color w:val="000000"/>
                <w:highlight w:val="black"/>
              </w:rPr>
              <w:t>''''''''''''''''''''''''''''''</w:t>
            </w:r>
          </w:p>
        </w:tc>
        <w:tc>
          <w:tcPr>
            <w:tcW w:w="647" w:type="pct"/>
            <w:shd w:val="clear" w:color="auto" w:fill="auto"/>
          </w:tcPr>
          <w:p w:rsidR="009263E6" w:rsidRPr="002041B0" w:rsidRDefault="002041B0" w:rsidP="00181023">
            <w:pPr>
              <w:pStyle w:val="TableText"/>
              <w:jc w:val="right"/>
              <w:rPr>
                <w:bCs/>
                <w:color w:val="000000"/>
                <w:highlight w:val="black"/>
              </w:rPr>
            </w:pPr>
            <w:r>
              <w:rPr>
                <w:bCs/>
                <w:noProof/>
                <w:color w:val="000000"/>
                <w:highlight w:val="black"/>
              </w:rPr>
              <w:t>'''''''''''''''''''''''''''''</w:t>
            </w:r>
          </w:p>
        </w:tc>
        <w:tc>
          <w:tcPr>
            <w:tcW w:w="647" w:type="pct"/>
            <w:shd w:val="clear" w:color="auto" w:fill="auto"/>
          </w:tcPr>
          <w:p w:rsidR="009263E6" w:rsidRPr="002041B0" w:rsidRDefault="002041B0" w:rsidP="00181023">
            <w:pPr>
              <w:pStyle w:val="TableText"/>
              <w:jc w:val="right"/>
              <w:rPr>
                <w:bCs/>
                <w:color w:val="000000"/>
                <w:highlight w:val="black"/>
              </w:rPr>
            </w:pPr>
            <w:r>
              <w:rPr>
                <w:bCs/>
                <w:noProof/>
                <w:color w:val="000000"/>
                <w:highlight w:val="black"/>
              </w:rPr>
              <w:t>'''''''''''''''''''''''''''</w:t>
            </w:r>
          </w:p>
        </w:tc>
        <w:tc>
          <w:tcPr>
            <w:tcW w:w="647" w:type="pct"/>
            <w:shd w:val="clear" w:color="auto" w:fill="auto"/>
          </w:tcPr>
          <w:p w:rsidR="009263E6" w:rsidRPr="002041B0" w:rsidRDefault="002041B0" w:rsidP="00181023">
            <w:pPr>
              <w:pStyle w:val="TableText"/>
              <w:jc w:val="right"/>
              <w:rPr>
                <w:bCs/>
                <w:color w:val="000000"/>
                <w:highlight w:val="black"/>
              </w:rPr>
            </w:pPr>
            <w:r>
              <w:rPr>
                <w:bCs/>
                <w:noProof/>
                <w:color w:val="000000"/>
                <w:highlight w:val="black"/>
              </w:rPr>
              <w:t>''''''''''''''''''''''''''</w:t>
            </w:r>
          </w:p>
        </w:tc>
        <w:tc>
          <w:tcPr>
            <w:tcW w:w="647" w:type="pct"/>
            <w:shd w:val="clear" w:color="auto" w:fill="auto"/>
          </w:tcPr>
          <w:p w:rsidR="009263E6" w:rsidRPr="002041B0" w:rsidRDefault="002041B0" w:rsidP="00181023">
            <w:pPr>
              <w:pStyle w:val="TableText"/>
              <w:jc w:val="right"/>
              <w:rPr>
                <w:bCs/>
                <w:color w:val="000000"/>
                <w:highlight w:val="black"/>
              </w:rPr>
            </w:pPr>
            <w:r>
              <w:rPr>
                <w:bCs/>
                <w:noProof/>
                <w:color w:val="000000"/>
                <w:highlight w:val="black"/>
              </w:rPr>
              <w:t>'''''''''''''''''''''''''''''''</w:t>
            </w:r>
          </w:p>
        </w:tc>
        <w:tc>
          <w:tcPr>
            <w:tcW w:w="647" w:type="pct"/>
          </w:tcPr>
          <w:p w:rsidR="009263E6" w:rsidRPr="002041B0" w:rsidRDefault="002041B0" w:rsidP="00181023">
            <w:pPr>
              <w:pStyle w:val="TableText"/>
              <w:jc w:val="right"/>
              <w:rPr>
                <w:bCs/>
                <w:color w:val="000000"/>
                <w:highlight w:val="black"/>
              </w:rPr>
            </w:pPr>
            <w:r>
              <w:rPr>
                <w:bCs/>
                <w:noProof/>
                <w:color w:val="000000"/>
                <w:highlight w:val="black"/>
              </w:rPr>
              <w:t>'''''''''''''''''''''''''''''</w:t>
            </w:r>
          </w:p>
        </w:tc>
      </w:tr>
    </w:tbl>
    <w:p w:rsidR="00C317F3" w:rsidRPr="006D767C" w:rsidRDefault="00C317F3" w:rsidP="00772501">
      <w:pPr>
        <w:pStyle w:val="TableFooter"/>
      </w:pPr>
      <w:r w:rsidRPr="006D767C">
        <w:rPr>
          <w:vertAlign w:val="superscript"/>
        </w:rPr>
        <w:t>a</w:t>
      </w:r>
      <w:r w:rsidRPr="006D767C">
        <w:t xml:space="preserve"> Assuming </w:t>
      </w:r>
      <w:r w:rsidR="002041B0">
        <w:rPr>
          <w:noProof/>
          <w:color w:val="000000"/>
          <w:highlight w:val="black"/>
        </w:rPr>
        <w:t>'''''''''''''</w:t>
      </w:r>
      <w:r w:rsidR="009263E6" w:rsidRPr="006D767C">
        <w:t xml:space="preserve"> scripts per course as estimated by the submission, for an average treatment duration of </w:t>
      </w:r>
      <w:r w:rsidR="002041B0">
        <w:rPr>
          <w:noProof/>
          <w:color w:val="000000"/>
          <w:highlight w:val="black"/>
        </w:rPr>
        <w:t>'''''''</w:t>
      </w:r>
      <w:r w:rsidR="009263E6" w:rsidRPr="006D767C">
        <w:t xml:space="preserve"> months</w:t>
      </w:r>
      <w:r w:rsidR="00E55C7B" w:rsidRPr="006D767C">
        <w:t>.</w:t>
      </w:r>
    </w:p>
    <w:p w:rsidR="009263E6" w:rsidRPr="006D767C" w:rsidRDefault="00897BE8" w:rsidP="00772501">
      <w:pPr>
        <w:pStyle w:val="TableFooter"/>
      </w:pPr>
      <w:r w:rsidRPr="006D767C">
        <w:rPr>
          <w:vertAlign w:val="superscript"/>
        </w:rPr>
        <w:t>b</w:t>
      </w:r>
      <w:r w:rsidR="009263E6" w:rsidRPr="006D767C">
        <w:t xml:space="preserve"> Assuming </w:t>
      </w:r>
      <w:r w:rsidR="002041B0">
        <w:rPr>
          <w:noProof/>
          <w:color w:val="000000"/>
          <w:highlight w:val="black"/>
        </w:rPr>
        <w:t>''''''''''''''</w:t>
      </w:r>
      <w:r w:rsidR="009263E6" w:rsidRPr="006D767C">
        <w:t xml:space="preserve"> scrip</w:t>
      </w:r>
      <w:r w:rsidR="00C65BBE">
        <w:t>t</w:t>
      </w:r>
      <w:r w:rsidR="009263E6" w:rsidRPr="006D767C">
        <w:t xml:space="preserve">s per course as estimated by the submission for an average treatment duration of </w:t>
      </w:r>
      <w:r w:rsidR="002041B0">
        <w:rPr>
          <w:noProof/>
          <w:color w:val="000000"/>
          <w:highlight w:val="black"/>
        </w:rPr>
        <w:t>''''''''</w:t>
      </w:r>
      <w:r w:rsidR="009263E6" w:rsidRPr="006D767C">
        <w:t xml:space="preserve"> months</w:t>
      </w:r>
      <w:r w:rsidR="00E55C7B" w:rsidRPr="006D767C">
        <w:t>.</w:t>
      </w:r>
    </w:p>
    <w:p w:rsidR="00070622" w:rsidRPr="00513F15" w:rsidRDefault="00C317F3" w:rsidP="00513F15">
      <w:pPr>
        <w:pStyle w:val="TableFooter"/>
      </w:pPr>
      <w:r w:rsidRPr="006D767C">
        <w:t xml:space="preserve">Source: </w:t>
      </w:r>
      <w:r w:rsidR="00181023" w:rsidRPr="006D767C">
        <w:t>Compiled during the evaluation based on information provided in ‘Section 4 Workbook.xlsx’</w:t>
      </w:r>
      <w:r w:rsidR="00E55C7B" w:rsidRPr="006D767C">
        <w:t>.</w:t>
      </w:r>
    </w:p>
    <w:p w:rsidR="00070622" w:rsidRPr="00070622" w:rsidRDefault="00070622" w:rsidP="00070622">
      <w:pPr>
        <w:pStyle w:val="ListParagraph"/>
        <w:spacing w:before="0" w:after="120"/>
        <w:ind w:left="576"/>
      </w:pPr>
      <w:r w:rsidRPr="00070622">
        <w:rPr>
          <w:color w:val="000000" w:themeColor="text1"/>
        </w:rPr>
        <w:t xml:space="preserve">The redacted table shows that at year 5, the estimated number of patients was less than 10,000 per year and the net </w:t>
      </w:r>
      <w:r w:rsidR="0009232E">
        <w:rPr>
          <w:color w:val="000000" w:themeColor="text1"/>
        </w:rPr>
        <w:t>saving</w:t>
      </w:r>
      <w:r w:rsidRPr="00070622">
        <w:rPr>
          <w:color w:val="000000" w:themeColor="text1"/>
        </w:rPr>
        <w:t xml:space="preserve"> to </w:t>
      </w:r>
      <w:r w:rsidR="00042C0C">
        <w:rPr>
          <w:color w:val="000000" w:themeColor="text1"/>
        </w:rPr>
        <w:t>Government</w:t>
      </w:r>
      <w:r w:rsidRPr="00070622">
        <w:rPr>
          <w:color w:val="000000" w:themeColor="text1"/>
        </w:rPr>
        <w:t xml:space="preserve"> would be </w:t>
      </w:r>
      <w:r>
        <w:rPr>
          <w:color w:val="000000" w:themeColor="text1"/>
        </w:rPr>
        <w:t>less than $10</w:t>
      </w:r>
      <w:r w:rsidRPr="00070622">
        <w:rPr>
          <w:color w:val="000000" w:themeColor="text1"/>
        </w:rPr>
        <w:t xml:space="preserve"> million per year.</w:t>
      </w:r>
    </w:p>
    <w:p w:rsidR="005F0D8D" w:rsidRPr="006D767C" w:rsidRDefault="00181023" w:rsidP="002D73C8">
      <w:pPr>
        <w:pStyle w:val="ListParagraph"/>
        <w:numPr>
          <w:ilvl w:val="1"/>
          <w:numId w:val="1"/>
        </w:numPr>
        <w:spacing w:before="0" w:after="120"/>
        <w:rPr>
          <w:color w:val="000000" w:themeColor="text1"/>
        </w:rPr>
      </w:pPr>
      <w:r w:rsidRPr="006D767C">
        <w:rPr>
          <w:color w:val="000000" w:themeColor="text1"/>
        </w:rPr>
        <w:t xml:space="preserve">The approach used by the submission </w:t>
      </w:r>
      <w:r w:rsidR="00515A36" w:rsidRPr="006D767C">
        <w:rPr>
          <w:color w:val="000000" w:themeColor="text1"/>
        </w:rPr>
        <w:t xml:space="preserve">appeared to be </w:t>
      </w:r>
      <w:r w:rsidRPr="006D767C">
        <w:rPr>
          <w:color w:val="000000" w:themeColor="text1"/>
        </w:rPr>
        <w:t>reasonable. The financial estimat</w:t>
      </w:r>
      <w:r w:rsidR="00897BE8" w:rsidRPr="006D767C">
        <w:rPr>
          <w:color w:val="000000" w:themeColor="text1"/>
        </w:rPr>
        <w:t>e</w:t>
      </w:r>
      <w:r w:rsidRPr="006D767C">
        <w:rPr>
          <w:color w:val="000000" w:themeColor="text1"/>
        </w:rPr>
        <w:t xml:space="preserve">s </w:t>
      </w:r>
      <w:r w:rsidR="00515A36" w:rsidRPr="006D767C">
        <w:rPr>
          <w:color w:val="000000" w:themeColor="text1"/>
        </w:rPr>
        <w:t>we</w:t>
      </w:r>
      <w:r w:rsidRPr="006D767C">
        <w:rPr>
          <w:color w:val="000000" w:themeColor="text1"/>
        </w:rPr>
        <w:t>re most sensitive to the uptake rate, given the small cost saving associated with reduced treatment frequency (in terms of both dispensing fees and reduced administration costs)</w:t>
      </w:r>
      <w:r w:rsidR="00C64B0E" w:rsidRPr="006D767C">
        <w:rPr>
          <w:color w:val="000000" w:themeColor="text1"/>
        </w:rPr>
        <w:t>, which would be eliminated if the price of atezolizumab is adjusted for these differences as requested by the submission</w:t>
      </w:r>
      <w:r w:rsidRPr="006D767C">
        <w:rPr>
          <w:color w:val="000000" w:themeColor="text1"/>
        </w:rPr>
        <w:t>.</w:t>
      </w:r>
    </w:p>
    <w:p w:rsidR="005F0D8D" w:rsidRPr="006D767C" w:rsidRDefault="005F0D8D" w:rsidP="002D73C8">
      <w:pPr>
        <w:pStyle w:val="ListParagraph"/>
        <w:numPr>
          <w:ilvl w:val="1"/>
          <w:numId w:val="1"/>
        </w:numPr>
        <w:rPr>
          <w:color w:val="000000" w:themeColor="text1"/>
        </w:rPr>
      </w:pPr>
      <w:r w:rsidRPr="006D767C">
        <w:rPr>
          <w:color w:val="000000" w:themeColor="text1"/>
        </w:rPr>
        <w:t>The ESC considered that there</w:t>
      </w:r>
      <w:r w:rsidR="00177B01" w:rsidRPr="006D767C">
        <w:rPr>
          <w:color w:val="000000" w:themeColor="text1"/>
        </w:rPr>
        <w:t xml:space="preserve"> w</w:t>
      </w:r>
      <w:r w:rsidR="00C64B0E" w:rsidRPr="006D767C">
        <w:rPr>
          <w:color w:val="000000" w:themeColor="text1"/>
        </w:rPr>
        <w:t>ould be</w:t>
      </w:r>
      <w:r w:rsidR="00177B01" w:rsidRPr="006D767C">
        <w:rPr>
          <w:color w:val="000000" w:themeColor="text1"/>
        </w:rPr>
        <w:t xml:space="preserve"> a risk of leakage to patients with worse performance status than ECOG 0-1.</w:t>
      </w:r>
      <w:r w:rsidRPr="006D767C">
        <w:rPr>
          <w:color w:val="000000" w:themeColor="text1"/>
        </w:rPr>
        <w:t xml:space="preserve"> </w:t>
      </w:r>
      <w:r w:rsidR="00177B01" w:rsidRPr="006D767C">
        <w:rPr>
          <w:color w:val="000000" w:themeColor="text1"/>
        </w:rPr>
        <w:t>However, the ESC acknowledged that this risk applie</w:t>
      </w:r>
      <w:r w:rsidR="00C64B0E" w:rsidRPr="006D767C">
        <w:rPr>
          <w:color w:val="000000" w:themeColor="text1"/>
        </w:rPr>
        <w:t>d</w:t>
      </w:r>
      <w:r w:rsidR="00177B01" w:rsidRPr="006D767C">
        <w:rPr>
          <w:color w:val="000000" w:themeColor="text1"/>
        </w:rPr>
        <w:t xml:space="preserve"> to the current listing of nivolumab as well.</w:t>
      </w:r>
    </w:p>
    <w:p w:rsidR="00C317F3" w:rsidRPr="006D767C" w:rsidRDefault="00C317F3" w:rsidP="00772501">
      <w:pPr>
        <w:pStyle w:val="Heading2"/>
      </w:pPr>
      <w:bookmarkStart w:id="25" w:name="_Toc413139285"/>
      <w:bookmarkStart w:id="26" w:name="_Toc492917638"/>
      <w:r w:rsidRPr="006D767C">
        <w:t xml:space="preserve">Quality </w:t>
      </w:r>
      <w:r w:rsidR="00661286" w:rsidRPr="006D767C">
        <w:t>u</w:t>
      </w:r>
      <w:r w:rsidRPr="006D767C">
        <w:t xml:space="preserve">se of </w:t>
      </w:r>
      <w:r w:rsidR="00661286" w:rsidRPr="006D767C">
        <w:t>m</w:t>
      </w:r>
      <w:r w:rsidRPr="006D767C">
        <w:t>edicines</w:t>
      </w:r>
      <w:bookmarkEnd w:id="25"/>
      <w:bookmarkEnd w:id="26"/>
    </w:p>
    <w:p w:rsidR="00C317F3" w:rsidRPr="006D767C" w:rsidRDefault="001E7E6D" w:rsidP="002D73C8">
      <w:pPr>
        <w:pStyle w:val="ListParagraph"/>
        <w:numPr>
          <w:ilvl w:val="1"/>
          <w:numId w:val="1"/>
        </w:numPr>
        <w:spacing w:before="0" w:after="120"/>
        <w:rPr>
          <w:color w:val="000000" w:themeColor="text1"/>
        </w:rPr>
      </w:pPr>
      <w:r w:rsidRPr="006D767C">
        <w:rPr>
          <w:color w:val="000000" w:themeColor="text1"/>
        </w:rPr>
        <w:t xml:space="preserve">As recommended by the TGA, </w:t>
      </w:r>
      <w:r w:rsidR="009D6C72" w:rsidRPr="006D767C">
        <w:rPr>
          <w:color w:val="000000" w:themeColor="text1"/>
        </w:rPr>
        <w:t>the sponsor indicated its willingness</w:t>
      </w:r>
      <w:r w:rsidRPr="006D767C">
        <w:rPr>
          <w:color w:val="000000" w:themeColor="text1"/>
        </w:rPr>
        <w:t xml:space="preserve"> to perform additional activities to minimise the risk of immune-related adverse events and infusion-related reactions, through the provision of educational materials (including a Health Care Professional brochure and patient alert card). The objective of these materials will enable early reco</w:t>
      </w:r>
      <w:r w:rsidR="00C64B0E" w:rsidRPr="006D767C">
        <w:rPr>
          <w:color w:val="000000" w:themeColor="text1"/>
        </w:rPr>
        <w:t xml:space="preserve">gnition and prompt management. </w:t>
      </w:r>
      <w:r w:rsidRPr="006D767C">
        <w:rPr>
          <w:color w:val="000000" w:themeColor="text1"/>
        </w:rPr>
        <w:t xml:space="preserve">A similar implementation program applied to the registration </w:t>
      </w:r>
      <w:r w:rsidR="00897BE8" w:rsidRPr="006D767C">
        <w:rPr>
          <w:color w:val="000000" w:themeColor="text1"/>
        </w:rPr>
        <w:t>of</w:t>
      </w:r>
      <w:r w:rsidR="00C64B0E" w:rsidRPr="006D767C">
        <w:rPr>
          <w:color w:val="000000" w:themeColor="text1"/>
        </w:rPr>
        <w:t xml:space="preserve"> nivolumab.</w:t>
      </w:r>
    </w:p>
    <w:p w:rsidR="00C317F3" w:rsidRPr="006D767C" w:rsidRDefault="00C317F3" w:rsidP="00772501">
      <w:pPr>
        <w:pStyle w:val="Heading2"/>
      </w:pPr>
      <w:bookmarkStart w:id="27" w:name="_Toc413139286"/>
      <w:bookmarkStart w:id="28" w:name="_Toc492917639"/>
      <w:r w:rsidRPr="006D767C">
        <w:t xml:space="preserve">Financial </w:t>
      </w:r>
      <w:r w:rsidR="00661286" w:rsidRPr="006D767C">
        <w:t>m</w:t>
      </w:r>
      <w:r w:rsidRPr="006D767C">
        <w:t xml:space="preserve">anagement – </w:t>
      </w:r>
      <w:r w:rsidR="00661286" w:rsidRPr="006D767C">
        <w:t>r</w:t>
      </w:r>
      <w:r w:rsidRPr="006D767C">
        <w:t xml:space="preserve">isk </w:t>
      </w:r>
      <w:r w:rsidR="00661286" w:rsidRPr="006D767C">
        <w:t>s</w:t>
      </w:r>
      <w:r w:rsidRPr="006D767C">
        <w:t xml:space="preserve">haring </w:t>
      </w:r>
      <w:r w:rsidR="00661286" w:rsidRPr="006D767C">
        <w:t>a</w:t>
      </w:r>
      <w:r w:rsidRPr="006D767C">
        <w:t>rrangements</w:t>
      </w:r>
      <w:bookmarkEnd w:id="27"/>
      <w:bookmarkEnd w:id="28"/>
    </w:p>
    <w:p w:rsidR="001E7E6D" w:rsidRPr="006D767C" w:rsidRDefault="001E7E6D" w:rsidP="002D73C8">
      <w:pPr>
        <w:pStyle w:val="ListParagraph"/>
        <w:numPr>
          <w:ilvl w:val="1"/>
          <w:numId w:val="1"/>
        </w:numPr>
        <w:spacing w:before="0" w:after="120"/>
        <w:rPr>
          <w:color w:val="000000" w:themeColor="text1"/>
        </w:rPr>
      </w:pPr>
      <w:r w:rsidRPr="006D767C">
        <w:rPr>
          <w:color w:val="000000" w:themeColor="text1"/>
        </w:rPr>
        <w:t xml:space="preserve">The submission noted that from the PBAC outcomes statement for nivolumab that Risk Sharing Arrangements have been proposed to address uncertainties raised by PBAC in </w:t>
      </w:r>
      <w:r w:rsidR="00C64B0E" w:rsidRPr="006D767C">
        <w:rPr>
          <w:color w:val="000000" w:themeColor="text1"/>
        </w:rPr>
        <w:t>its</w:t>
      </w:r>
      <w:r w:rsidRPr="006D767C">
        <w:rPr>
          <w:color w:val="000000" w:themeColor="text1"/>
        </w:rPr>
        <w:t xml:space="preserve"> November 2016 deferral of nivolumab. The submission </w:t>
      </w:r>
      <w:r w:rsidR="00E64E52" w:rsidRPr="006D767C">
        <w:rPr>
          <w:color w:val="000000" w:themeColor="text1"/>
        </w:rPr>
        <w:t xml:space="preserve">claimed that the </w:t>
      </w:r>
      <w:r w:rsidR="00D11855" w:rsidRPr="006D767C">
        <w:rPr>
          <w:color w:val="000000" w:themeColor="text1"/>
        </w:rPr>
        <w:t xml:space="preserve">PBS listing </w:t>
      </w:r>
      <w:r w:rsidRPr="006D767C">
        <w:rPr>
          <w:color w:val="000000" w:themeColor="text1"/>
        </w:rPr>
        <w:t xml:space="preserve">of atezolizumab will </w:t>
      </w:r>
      <w:r w:rsidR="00E64E52" w:rsidRPr="006D767C">
        <w:rPr>
          <w:color w:val="000000" w:themeColor="text1"/>
        </w:rPr>
        <w:t xml:space="preserve">not </w:t>
      </w:r>
      <w:r w:rsidR="00D11855" w:rsidRPr="006D767C">
        <w:rPr>
          <w:color w:val="000000" w:themeColor="text1"/>
        </w:rPr>
        <w:t xml:space="preserve">result in </w:t>
      </w:r>
      <w:r w:rsidRPr="006D767C">
        <w:rPr>
          <w:color w:val="000000" w:themeColor="text1"/>
        </w:rPr>
        <w:t xml:space="preserve">additional uncertainty to Government </w:t>
      </w:r>
      <w:r w:rsidR="00D11855" w:rsidRPr="006D767C">
        <w:rPr>
          <w:color w:val="000000" w:themeColor="text1"/>
        </w:rPr>
        <w:t>h</w:t>
      </w:r>
      <w:r w:rsidRPr="006D767C">
        <w:rPr>
          <w:color w:val="000000" w:themeColor="text1"/>
        </w:rPr>
        <w:t>ealth budgets beyond that pertain</w:t>
      </w:r>
      <w:r w:rsidR="00E64E52" w:rsidRPr="006D767C">
        <w:rPr>
          <w:color w:val="000000" w:themeColor="text1"/>
        </w:rPr>
        <w:t>ing to</w:t>
      </w:r>
      <w:r w:rsidRPr="006D767C">
        <w:rPr>
          <w:color w:val="000000" w:themeColor="text1"/>
        </w:rPr>
        <w:t xml:space="preserve"> nivolumab</w:t>
      </w:r>
      <w:r w:rsidR="00E64E52" w:rsidRPr="006D767C">
        <w:rPr>
          <w:color w:val="000000" w:themeColor="text1"/>
        </w:rPr>
        <w:t>’s existing arrangement</w:t>
      </w:r>
      <w:r w:rsidRPr="006D767C">
        <w:rPr>
          <w:color w:val="000000" w:themeColor="text1"/>
        </w:rPr>
        <w:t>.</w:t>
      </w:r>
    </w:p>
    <w:p w:rsidR="00332E43" w:rsidRPr="006D767C" w:rsidRDefault="001E7E6D" w:rsidP="002D73C8">
      <w:pPr>
        <w:pStyle w:val="ListParagraph"/>
        <w:numPr>
          <w:ilvl w:val="1"/>
          <w:numId w:val="1"/>
        </w:numPr>
        <w:spacing w:before="0" w:after="120"/>
        <w:rPr>
          <w:color w:val="000000" w:themeColor="text1"/>
        </w:rPr>
      </w:pPr>
      <w:r w:rsidRPr="006D767C">
        <w:rPr>
          <w:color w:val="000000" w:themeColor="text1"/>
        </w:rPr>
        <w:t xml:space="preserve">Special </w:t>
      </w:r>
      <w:r w:rsidR="00C64B0E" w:rsidRPr="006D767C">
        <w:rPr>
          <w:color w:val="000000" w:themeColor="text1"/>
        </w:rPr>
        <w:t>P</w:t>
      </w:r>
      <w:r w:rsidRPr="006D767C">
        <w:rPr>
          <w:color w:val="000000" w:themeColor="text1"/>
        </w:rPr>
        <w:t xml:space="preserve">ricing </w:t>
      </w:r>
      <w:r w:rsidR="00C64B0E" w:rsidRPr="006D767C">
        <w:rPr>
          <w:color w:val="000000" w:themeColor="text1"/>
        </w:rPr>
        <w:t>A</w:t>
      </w:r>
      <w:r w:rsidRPr="006D767C">
        <w:rPr>
          <w:color w:val="000000" w:themeColor="text1"/>
        </w:rPr>
        <w:t xml:space="preserve">rrangements apply to the listing of nivolumab. The sponsor has </w:t>
      </w:r>
      <w:r w:rsidR="00F4584A" w:rsidRPr="006D767C">
        <w:rPr>
          <w:color w:val="000000" w:themeColor="text1"/>
        </w:rPr>
        <w:t xml:space="preserve">accepted that the effective price for </w:t>
      </w:r>
      <w:r w:rsidRPr="006D767C">
        <w:rPr>
          <w:color w:val="000000" w:themeColor="text1"/>
        </w:rPr>
        <w:t xml:space="preserve">atezolizumab </w:t>
      </w:r>
      <w:r w:rsidR="00C64B0E" w:rsidRPr="006D767C">
        <w:rPr>
          <w:color w:val="000000" w:themeColor="text1"/>
        </w:rPr>
        <w:t>w</w:t>
      </w:r>
      <w:r w:rsidR="00F4584A" w:rsidRPr="006D767C">
        <w:rPr>
          <w:color w:val="000000" w:themeColor="text1"/>
        </w:rPr>
        <w:t xml:space="preserve">ould therefore be based on </w:t>
      </w:r>
      <w:r w:rsidR="00C64B0E" w:rsidRPr="006D767C">
        <w:rPr>
          <w:color w:val="000000" w:themeColor="text1"/>
        </w:rPr>
        <w:t xml:space="preserve">the </w:t>
      </w:r>
      <w:r w:rsidRPr="006D767C">
        <w:rPr>
          <w:color w:val="000000" w:themeColor="text1"/>
        </w:rPr>
        <w:t>effective price for nivolumab.</w:t>
      </w:r>
    </w:p>
    <w:p w:rsidR="005E7260" w:rsidRPr="006D767C" w:rsidRDefault="005E7260" w:rsidP="00872E4B">
      <w:pPr>
        <w:pStyle w:val="ListParagraph"/>
        <w:rPr>
          <w:i/>
        </w:rPr>
      </w:pPr>
      <w:r w:rsidRPr="006D767C">
        <w:rPr>
          <w:i/>
        </w:rPr>
        <w:t>For more detail on PBAC’s view, see section 7 PBAC outcome.</w:t>
      </w:r>
    </w:p>
    <w:p w:rsidR="00415891" w:rsidRPr="006D767C" w:rsidRDefault="00415891" w:rsidP="001608E0">
      <w:pPr>
        <w:pStyle w:val="Heading1"/>
        <w:rPr>
          <w:rFonts w:cs="Arial"/>
          <w:b w:val="0"/>
          <w:bCs/>
          <w:snapToGrid w:val="0"/>
        </w:rPr>
      </w:pPr>
      <w:r w:rsidRPr="006D767C">
        <w:rPr>
          <w:rFonts w:cs="Arial"/>
          <w:bCs/>
          <w:snapToGrid w:val="0"/>
        </w:rPr>
        <w:t>PBAC Outcome</w:t>
      </w:r>
    </w:p>
    <w:p w:rsidR="00B9740F" w:rsidRPr="006D767C" w:rsidRDefault="00C70A2F" w:rsidP="002D73C8">
      <w:pPr>
        <w:numPr>
          <w:ilvl w:val="1"/>
          <w:numId w:val="1"/>
        </w:numPr>
        <w:spacing w:before="0" w:after="120"/>
      </w:pPr>
      <w:r w:rsidRPr="006D767C">
        <w:rPr>
          <w:rFonts w:cs="Arial"/>
          <w:bCs/>
          <w:snapToGrid w:val="0"/>
        </w:rPr>
        <w:t xml:space="preserve">The PBAC recommended </w:t>
      </w:r>
      <w:r w:rsidR="00A51FB6" w:rsidRPr="006D767C">
        <w:rPr>
          <w:rFonts w:cs="Arial"/>
          <w:bCs/>
          <w:snapToGrid w:val="0"/>
        </w:rPr>
        <w:t xml:space="preserve">the Section 100 (Efficient Funding of Chemotherapy - Public and Private Hospital) Authority Required </w:t>
      </w:r>
      <w:r w:rsidR="00794CC3" w:rsidRPr="006D767C">
        <w:rPr>
          <w:rFonts w:cs="Arial"/>
          <w:bCs/>
          <w:snapToGrid w:val="0"/>
        </w:rPr>
        <w:t xml:space="preserve">(STREAMLINED) </w:t>
      </w:r>
      <w:r w:rsidRPr="006D767C">
        <w:rPr>
          <w:rFonts w:cs="Arial"/>
          <w:bCs/>
          <w:snapToGrid w:val="0"/>
        </w:rPr>
        <w:t xml:space="preserve">listing of </w:t>
      </w:r>
      <w:r w:rsidRPr="006D767C">
        <w:t>atezolizumab</w:t>
      </w:r>
      <w:r w:rsidRPr="006D767C">
        <w:rPr>
          <w:rFonts w:cs="Arial"/>
          <w:bCs/>
          <w:snapToGrid w:val="0"/>
        </w:rPr>
        <w:t xml:space="preserve"> </w:t>
      </w:r>
      <w:r w:rsidRPr="006D767C">
        <w:t xml:space="preserve">for the treatment of locally advanced or metastatic non-small cell lung cancer (NSCLC) in patients who have disease progression on or after prior platinum based chemotherapy. </w:t>
      </w:r>
      <w:r w:rsidR="00A51FB6" w:rsidRPr="006D767C">
        <w:t>In making this recommendation, the PBAC considered that atezolizumab was non-inferior in eff</w:t>
      </w:r>
      <w:r w:rsidR="000D3F20" w:rsidRPr="006D767C">
        <w:t>ectiveness</w:t>
      </w:r>
      <w:r w:rsidR="00A51FB6" w:rsidRPr="006D767C">
        <w:t xml:space="preserve"> and safety </w:t>
      </w:r>
      <w:r w:rsidR="000D3F20" w:rsidRPr="006D767C">
        <w:t>compared with</w:t>
      </w:r>
      <w:r w:rsidR="00A51FB6" w:rsidRPr="006D767C">
        <w:t xml:space="preserve"> nivolumab, which is currently listed on the PBS for this </w:t>
      </w:r>
      <w:r w:rsidR="000D3F20" w:rsidRPr="006D767C">
        <w:t>population.</w:t>
      </w:r>
    </w:p>
    <w:p w:rsidR="00E76BBE" w:rsidRPr="006D767C" w:rsidRDefault="00E76BBE" w:rsidP="002D73C8">
      <w:pPr>
        <w:numPr>
          <w:ilvl w:val="1"/>
          <w:numId w:val="1"/>
        </w:numPr>
        <w:spacing w:before="0" w:after="120"/>
      </w:pPr>
      <w:r w:rsidRPr="006D767C">
        <w:t>The PBAC considered that the requested restriction was appropriate</w:t>
      </w:r>
      <w:r w:rsidR="000D3F20" w:rsidRPr="006D767C">
        <w:t xml:space="preserve"> as modified by the Secretariat</w:t>
      </w:r>
      <w:r w:rsidRPr="006D767C">
        <w:t xml:space="preserve">, and advised that </w:t>
      </w:r>
      <w:r w:rsidR="001477A7" w:rsidRPr="006D767C">
        <w:t xml:space="preserve">patients who received prior treatment with either a PD-1 </w:t>
      </w:r>
      <w:r w:rsidR="000D3F20" w:rsidRPr="006D767C">
        <w:t xml:space="preserve">inhibitor </w:t>
      </w:r>
      <w:r w:rsidR="001477A7" w:rsidRPr="006D767C">
        <w:t xml:space="preserve">or a PD-L1 inhibitor should be excluded from accessing initial treatment with atezolizumab via the PBS. </w:t>
      </w:r>
      <w:r w:rsidR="00AE1120" w:rsidRPr="006D767C">
        <w:t xml:space="preserve">The PBAC advised that a flow-on change to the nivolumab restriction was also warranted in order to exclude patients who have received treatment with either a PD-1 </w:t>
      </w:r>
      <w:r w:rsidR="00AD15AC" w:rsidRPr="006D767C">
        <w:t xml:space="preserve">inhibitor </w:t>
      </w:r>
      <w:r w:rsidR="00AE1120" w:rsidRPr="006D767C">
        <w:t xml:space="preserve">or </w:t>
      </w:r>
      <w:r w:rsidR="00AD15AC" w:rsidRPr="006D767C">
        <w:t xml:space="preserve">a </w:t>
      </w:r>
      <w:r w:rsidR="00AE1120" w:rsidRPr="006D767C">
        <w:t>PD-L1 inhibitor.</w:t>
      </w:r>
    </w:p>
    <w:p w:rsidR="00620C6F" w:rsidRPr="006D767C" w:rsidRDefault="00620C6F" w:rsidP="002D73C8">
      <w:pPr>
        <w:numPr>
          <w:ilvl w:val="1"/>
          <w:numId w:val="1"/>
        </w:numPr>
        <w:spacing w:before="0" w:after="120"/>
      </w:pPr>
      <w:r w:rsidRPr="006D767C">
        <w:t>The PBAC noted that nivolumab</w:t>
      </w:r>
      <w:r w:rsidR="00567C40" w:rsidRPr="006D767C">
        <w:t>, a PD-1 inhibitor,</w:t>
      </w:r>
      <w:r w:rsidRPr="006D767C">
        <w:t xml:space="preserve"> was the first immunotherapy listed on the PBS as second line therapy for advanced NSCLC following chemotherapy, regardless of PD</w:t>
      </w:r>
      <w:r w:rsidR="001477A7" w:rsidRPr="006D767C">
        <w:t>-</w:t>
      </w:r>
      <w:r w:rsidRPr="006D767C">
        <w:t xml:space="preserve">L1 expression. </w:t>
      </w:r>
      <w:r w:rsidR="00567C40" w:rsidRPr="006D767C">
        <w:t xml:space="preserve">The PBAC noted that although atezolizumab was a PD-L1 inhibitor, it was </w:t>
      </w:r>
      <w:r w:rsidR="00AD15AC" w:rsidRPr="006D767C">
        <w:t>similar</w:t>
      </w:r>
      <w:r w:rsidR="00567C40" w:rsidRPr="006D767C">
        <w:t xml:space="preserve"> in action to nivolumab, and therefore the submission’s proposed place in clinical therapy was appropriate. </w:t>
      </w:r>
      <w:r w:rsidR="006D1CBB" w:rsidRPr="006D767C">
        <w:t xml:space="preserve">Noting that the current listing of nivolumab is not conditional on PD-L1 </w:t>
      </w:r>
      <w:r w:rsidR="00AD15AC" w:rsidRPr="006D767C">
        <w:t xml:space="preserve">expression </w:t>
      </w:r>
      <w:r w:rsidR="006D1CBB" w:rsidRPr="006D767C">
        <w:t>status</w:t>
      </w:r>
      <w:r w:rsidR="00AD15AC" w:rsidRPr="006D767C">
        <w:t xml:space="preserve"> and the </w:t>
      </w:r>
      <w:r w:rsidR="00DA1768" w:rsidRPr="006D767C">
        <w:t>weakness of any signal for the effectiveness of atezolizumab to vary substantially by PD-L1 expression</w:t>
      </w:r>
      <w:r w:rsidR="006D1CBB" w:rsidRPr="006D767C">
        <w:t xml:space="preserve">, the PBAC advised that, at the present time, there was </w:t>
      </w:r>
      <w:r w:rsidR="00DA1768" w:rsidRPr="006D767C">
        <w:t xml:space="preserve">no basis to recommend </w:t>
      </w:r>
      <w:r w:rsidR="006D1CBB" w:rsidRPr="006D767C">
        <w:t xml:space="preserve">stratifying patients based on PD-L1 </w:t>
      </w:r>
      <w:r w:rsidR="00DA1768" w:rsidRPr="006D767C">
        <w:t xml:space="preserve">expression </w:t>
      </w:r>
      <w:r w:rsidR="006D1CBB" w:rsidRPr="006D767C">
        <w:t>status for atezolizumab.</w:t>
      </w:r>
    </w:p>
    <w:p w:rsidR="008F458D" w:rsidRPr="006D767C" w:rsidRDefault="00C70A2F" w:rsidP="002D73C8">
      <w:pPr>
        <w:numPr>
          <w:ilvl w:val="1"/>
          <w:numId w:val="1"/>
        </w:numPr>
        <w:spacing w:before="0" w:after="120"/>
      </w:pPr>
      <w:r w:rsidRPr="006D767C">
        <w:rPr>
          <w:rFonts w:cs="Arial"/>
          <w:bCs/>
          <w:snapToGrid w:val="0"/>
        </w:rPr>
        <w:t>The PBAC a</w:t>
      </w:r>
      <w:r w:rsidR="00A51FB6" w:rsidRPr="006D767C">
        <w:rPr>
          <w:rFonts w:cs="Arial"/>
          <w:bCs/>
          <w:snapToGrid w:val="0"/>
        </w:rPr>
        <w:t>dvised</w:t>
      </w:r>
      <w:r w:rsidRPr="006D767C">
        <w:rPr>
          <w:rFonts w:cs="Arial"/>
          <w:bCs/>
          <w:snapToGrid w:val="0"/>
        </w:rPr>
        <w:t xml:space="preserve"> that </w:t>
      </w:r>
      <w:r w:rsidRPr="006D767C">
        <w:rPr>
          <w:color w:val="000000" w:themeColor="text1"/>
        </w:rPr>
        <w:t>nivolumab was the appropriate comparator.</w:t>
      </w:r>
    </w:p>
    <w:p w:rsidR="00567C40" w:rsidRPr="006D767C" w:rsidRDefault="004E063F" w:rsidP="002D73C8">
      <w:pPr>
        <w:numPr>
          <w:ilvl w:val="1"/>
          <w:numId w:val="1"/>
        </w:numPr>
        <w:spacing w:before="0" w:after="120"/>
      </w:pPr>
      <w:r w:rsidRPr="006D767C">
        <w:t xml:space="preserve">The PBAC noted that the submission was based on an indirect comparison of four randomised controlled trials (OAK </w:t>
      </w:r>
      <w:r w:rsidR="00785090" w:rsidRPr="006D767C">
        <w:t>(n=</w:t>
      </w:r>
      <w:r w:rsidR="00785090" w:rsidRPr="00513F15">
        <w:t>850</w:t>
      </w:r>
      <w:r w:rsidR="00785090" w:rsidRPr="006D767C">
        <w:t xml:space="preserve">) </w:t>
      </w:r>
      <w:r w:rsidRPr="006D767C">
        <w:t xml:space="preserve">and POPLAR </w:t>
      </w:r>
      <w:r w:rsidR="00785090" w:rsidRPr="006D767C">
        <w:t>(n=</w:t>
      </w:r>
      <w:r w:rsidR="00785090" w:rsidRPr="00513F15">
        <w:t>287</w:t>
      </w:r>
      <w:r w:rsidR="00785090" w:rsidRPr="006D767C">
        <w:t xml:space="preserve">) </w:t>
      </w:r>
      <w:r w:rsidRPr="006D767C">
        <w:t xml:space="preserve">for atezolizumab, Checkmate 017 </w:t>
      </w:r>
      <w:r w:rsidR="00785090" w:rsidRPr="006D767C">
        <w:t>(n=</w:t>
      </w:r>
      <w:r w:rsidR="00785090" w:rsidRPr="00513F15">
        <w:t>272</w:t>
      </w:r>
      <w:r w:rsidR="00785090" w:rsidRPr="006D767C">
        <w:t xml:space="preserve">) </w:t>
      </w:r>
      <w:r w:rsidRPr="006D767C">
        <w:t xml:space="preserve">and Checkmate 057 </w:t>
      </w:r>
      <w:r w:rsidR="00785090" w:rsidRPr="006D767C">
        <w:t>(n=</w:t>
      </w:r>
      <w:r w:rsidR="00785090" w:rsidRPr="00513F15">
        <w:t>582</w:t>
      </w:r>
      <w:r w:rsidR="00785090" w:rsidRPr="006D767C">
        <w:t xml:space="preserve">) </w:t>
      </w:r>
      <w:r w:rsidRPr="006D767C">
        <w:t>for nivolumab)</w:t>
      </w:r>
      <w:r w:rsidR="006D1CBB" w:rsidRPr="006D767C">
        <w:t xml:space="preserve"> with PFS and OS as outcomes</w:t>
      </w:r>
      <w:r w:rsidRPr="006D767C">
        <w:t xml:space="preserve">, via a common reference arm </w:t>
      </w:r>
      <w:r w:rsidR="00DA1768" w:rsidRPr="006D767C">
        <w:t>involving</w:t>
      </w:r>
      <w:r w:rsidRPr="006D767C">
        <w:t xml:space="preserve"> docetaxel.</w:t>
      </w:r>
      <w:r w:rsidR="00B04C97" w:rsidRPr="006D767C">
        <w:t xml:space="preserve"> </w:t>
      </w:r>
      <w:r w:rsidR="00511EB1" w:rsidRPr="006D767C">
        <w:t xml:space="preserve">The PBAC considered that the OAK and POPLAR trials provided sufficient evidence of an overall survival gain for atezolizumab over docetaxel. </w:t>
      </w:r>
      <w:r w:rsidR="006D1CBB" w:rsidRPr="006D767C">
        <w:t xml:space="preserve">The PBAC noted that </w:t>
      </w:r>
      <w:r w:rsidR="00511EB1" w:rsidRPr="006D767C">
        <w:t xml:space="preserve">the submission </w:t>
      </w:r>
      <w:r w:rsidR="009E5B7A" w:rsidRPr="006D767C">
        <w:t xml:space="preserve">also </w:t>
      </w:r>
      <w:r w:rsidR="00511EB1" w:rsidRPr="006D767C">
        <w:t xml:space="preserve">presented </w:t>
      </w:r>
      <w:r w:rsidR="006D1CBB" w:rsidRPr="006D767C">
        <w:t xml:space="preserve">outcomes of subgroups </w:t>
      </w:r>
      <w:r w:rsidR="00511EB1" w:rsidRPr="006D767C">
        <w:t xml:space="preserve">of the OAK and POPLAR trials </w:t>
      </w:r>
      <w:r w:rsidR="006D1CBB" w:rsidRPr="006D767C">
        <w:t>stratified by squamous</w:t>
      </w:r>
      <w:r w:rsidR="00DA1768" w:rsidRPr="006D767C">
        <w:t xml:space="preserve"> and </w:t>
      </w:r>
      <w:r w:rsidR="006D1CBB" w:rsidRPr="006D767C">
        <w:t xml:space="preserve">non-squamous histologies and </w:t>
      </w:r>
      <w:r w:rsidR="00DA1768" w:rsidRPr="006D767C">
        <w:t xml:space="preserve">by </w:t>
      </w:r>
      <w:r w:rsidR="006D1CBB" w:rsidRPr="006D767C">
        <w:t xml:space="preserve">PD-L1 </w:t>
      </w:r>
      <w:r w:rsidR="00DA1768" w:rsidRPr="006D767C">
        <w:t xml:space="preserve">expression </w:t>
      </w:r>
      <w:r w:rsidR="006D1CBB" w:rsidRPr="006D767C">
        <w:t xml:space="preserve">status. </w:t>
      </w:r>
      <w:r w:rsidR="00DA1768" w:rsidRPr="006D767C">
        <w:t>T</w:t>
      </w:r>
      <w:r w:rsidR="00B04C97" w:rsidRPr="006D767C">
        <w:t>he PBAC considered that the</w:t>
      </w:r>
      <w:r w:rsidR="00DA1768" w:rsidRPr="006D767C">
        <w:t xml:space="preserve">se </w:t>
      </w:r>
      <w:r w:rsidR="005E21B1" w:rsidRPr="006D767C">
        <w:t>analyses did not provide a clear basis for limiting any PBS restriction for atezolizumab by histology or PD-L1 expression status</w:t>
      </w:r>
      <w:r w:rsidR="00B04C97" w:rsidRPr="006D767C">
        <w:t>.</w:t>
      </w:r>
      <w:r w:rsidR="00A13679" w:rsidRPr="006D767C">
        <w:t xml:space="preserve"> Notwithstanding </w:t>
      </w:r>
      <w:r w:rsidR="0096209B" w:rsidRPr="006D767C">
        <w:t xml:space="preserve">these </w:t>
      </w:r>
      <w:r w:rsidR="006E121D" w:rsidRPr="006D767C">
        <w:t xml:space="preserve">issues </w:t>
      </w:r>
      <w:r w:rsidR="0096209B" w:rsidRPr="006D767C">
        <w:t xml:space="preserve">and other </w:t>
      </w:r>
      <w:r w:rsidR="00A13679" w:rsidRPr="006D767C">
        <w:t>inherent limitations of indirect comparisons, the PBAC advised that the submission’s claim of non-inferior comparative effectiveness compared with nivolumab was reasonable.</w:t>
      </w:r>
    </w:p>
    <w:p w:rsidR="00A13679" w:rsidRPr="006D767C" w:rsidRDefault="00A13679" w:rsidP="002D73C8">
      <w:pPr>
        <w:numPr>
          <w:ilvl w:val="1"/>
          <w:numId w:val="1"/>
        </w:numPr>
        <w:spacing w:before="0" w:after="120"/>
      </w:pPr>
      <w:r w:rsidRPr="006D767C">
        <w:t xml:space="preserve">The PBAC considered that atezolizumab was superior in safety compared </w:t>
      </w:r>
      <w:r w:rsidR="006D767C">
        <w:t xml:space="preserve">to </w:t>
      </w:r>
      <w:r w:rsidRPr="006D767C">
        <w:t xml:space="preserve">docetaxel, and had a </w:t>
      </w:r>
      <w:r w:rsidR="005E21B1" w:rsidRPr="006D767C">
        <w:t>similar</w:t>
      </w:r>
      <w:r w:rsidRPr="006D767C">
        <w:t xml:space="preserve"> safety profile compared </w:t>
      </w:r>
      <w:r w:rsidR="006D767C">
        <w:t xml:space="preserve">to </w:t>
      </w:r>
      <w:r w:rsidRPr="006D767C">
        <w:t>nivolumab. Overall, the PBAC considered that the submission’s claim of non-inferior safety compared</w:t>
      </w:r>
      <w:r w:rsidR="005E21B1" w:rsidRPr="006D767C">
        <w:t xml:space="preserve"> </w:t>
      </w:r>
      <w:r w:rsidR="006D767C">
        <w:t xml:space="preserve">to </w:t>
      </w:r>
      <w:r w:rsidR="005E21B1" w:rsidRPr="006D767C">
        <w:t>nivolumab was reasonable.</w:t>
      </w:r>
    </w:p>
    <w:p w:rsidR="00256A3D" w:rsidRPr="006D767C" w:rsidRDefault="00256A3D" w:rsidP="002D73C8">
      <w:pPr>
        <w:numPr>
          <w:ilvl w:val="1"/>
          <w:numId w:val="1"/>
        </w:numPr>
        <w:spacing w:before="0" w:after="120"/>
      </w:pPr>
      <w:r w:rsidRPr="006D767C">
        <w:t xml:space="preserve">The PBAC considered that the </w:t>
      </w:r>
      <w:r w:rsidR="002C6CDF" w:rsidRPr="006D767C">
        <w:t xml:space="preserve">submission’s proposed </w:t>
      </w:r>
      <w:r w:rsidRPr="006D767C">
        <w:t xml:space="preserve">equi-effective doses of </w:t>
      </w:r>
      <w:r w:rsidR="005E21B1" w:rsidRPr="006D767C">
        <w:t>1200 </w:t>
      </w:r>
      <w:r w:rsidRPr="006D767C">
        <w:t>mg atezolizumab every 3 weeks and 360</w:t>
      </w:r>
      <w:r w:rsidR="005E21B1" w:rsidRPr="006D767C">
        <w:t> </w:t>
      </w:r>
      <w:r w:rsidRPr="006D767C">
        <w:t>mg nivolumab every 3 weeks</w:t>
      </w:r>
      <w:r w:rsidR="005E21B1" w:rsidRPr="006D767C">
        <w:t xml:space="preserve"> (i.e. calculated as 240 mg nivolumab administered every two weeks multiplied by 3/2</w:t>
      </w:r>
      <w:r w:rsidR="006903CB">
        <w:t>, with the 240 mg dose of nivolumab per infusion calculated based in the average weight of patients in the nivolumab studies rounded up to the most efficient selection of vial sizes being 2x100 mg vials plus 1x40 mg vial</w:t>
      </w:r>
      <w:r w:rsidR="005E21B1" w:rsidRPr="006D767C">
        <w:t>)</w:t>
      </w:r>
      <w:r w:rsidR="002C6CDF" w:rsidRPr="006D767C">
        <w:t xml:space="preserve"> had a</w:t>
      </w:r>
      <w:r w:rsidRPr="006D767C">
        <w:t xml:space="preserve"> reasonable</w:t>
      </w:r>
      <w:r w:rsidR="002C6CDF" w:rsidRPr="006D767C">
        <w:t xml:space="preserve"> basis</w:t>
      </w:r>
      <w:r w:rsidRPr="006D767C">
        <w:t xml:space="preserve">, noting that </w:t>
      </w:r>
      <w:r w:rsidR="00154BAB" w:rsidRPr="006D767C">
        <w:t xml:space="preserve">(i) </w:t>
      </w:r>
      <w:r w:rsidRPr="006D767C">
        <w:t>they were consistent with the doses in the respective clinical trials</w:t>
      </w:r>
      <w:r w:rsidR="00154BAB" w:rsidRPr="006D767C">
        <w:t xml:space="preserve"> of the two agents; and (ii) </w:t>
      </w:r>
      <w:r w:rsidR="00A57557" w:rsidRPr="006D767C">
        <w:t xml:space="preserve">identical </w:t>
      </w:r>
      <w:r w:rsidR="00154BAB" w:rsidRPr="006D767C">
        <w:t xml:space="preserve">durations of treatment were </w:t>
      </w:r>
      <w:r w:rsidR="00A57557" w:rsidRPr="006D767C">
        <w:t>assumed for atezolizumab and nivolumab</w:t>
      </w:r>
      <w:r w:rsidR="00154BAB" w:rsidRPr="006D767C">
        <w:t xml:space="preserve">. However, the PBAC </w:t>
      </w:r>
      <w:r w:rsidR="00913669">
        <w:t xml:space="preserve">also </w:t>
      </w:r>
      <w:r w:rsidR="00154BAB" w:rsidRPr="006D767C">
        <w:t xml:space="preserve">advised </w:t>
      </w:r>
      <w:r w:rsidR="00913669">
        <w:t>that the cost-minimisation approach would need to reflect the relevant pricing and risk-sharing arrangements applicable to the nivolumab listing in NSCLC</w:t>
      </w:r>
      <w:r w:rsidR="00410D22" w:rsidRPr="006D767C">
        <w:t>.</w:t>
      </w:r>
    </w:p>
    <w:p w:rsidR="00154BAB" w:rsidRPr="006D767C" w:rsidRDefault="00154BAB" w:rsidP="002D73C8">
      <w:pPr>
        <w:numPr>
          <w:ilvl w:val="1"/>
          <w:numId w:val="1"/>
        </w:numPr>
        <w:spacing w:before="0" w:after="120"/>
      </w:pPr>
      <w:r w:rsidRPr="006D767C">
        <w:t xml:space="preserve">The PBAC advised that the financial estimates </w:t>
      </w:r>
      <w:r w:rsidR="00072FCE" w:rsidRPr="006D767C">
        <w:t xml:space="preserve">presented in the submission </w:t>
      </w:r>
      <w:r w:rsidRPr="006D767C">
        <w:t xml:space="preserve">were </w:t>
      </w:r>
      <w:r w:rsidR="001B0706" w:rsidRPr="006D767C">
        <w:t>appropriate</w:t>
      </w:r>
      <w:r w:rsidR="004252E1" w:rsidRPr="006D767C">
        <w:t xml:space="preserve"> (after adjusting for the average dose rather than the maximum dose of nivolumab)</w:t>
      </w:r>
      <w:r w:rsidRPr="006D767C">
        <w:t>,</w:t>
      </w:r>
      <w:r w:rsidR="001B0706" w:rsidRPr="006D767C">
        <w:t xml:space="preserve"> but noted that </w:t>
      </w:r>
      <w:r w:rsidR="001B0706" w:rsidRPr="006D767C">
        <w:rPr>
          <w:color w:val="000000" w:themeColor="text1"/>
        </w:rPr>
        <w:t xml:space="preserve">the small cost saving associated with reduced treatment frequency (in terms of both dispensing fees and reduced administration costs), would be eliminated if the price of atezolizumab is adjusted for these differences as requested by the submission. As such, the PBAC </w:t>
      </w:r>
      <w:r w:rsidR="004252E1" w:rsidRPr="006D767C">
        <w:rPr>
          <w:color w:val="000000" w:themeColor="text1"/>
        </w:rPr>
        <w:t xml:space="preserve">also </w:t>
      </w:r>
      <w:r w:rsidR="001B0706" w:rsidRPr="006D767C">
        <w:rPr>
          <w:color w:val="000000" w:themeColor="text1"/>
        </w:rPr>
        <w:t>advised that atezolizumab should join the nivolumab risk-share agreement in order to ensure cost-neutrality to the Commonwealth.</w:t>
      </w:r>
    </w:p>
    <w:p w:rsidR="00DF05DB" w:rsidRPr="006D767C" w:rsidRDefault="00DF05DB" w:rsidP="002D73C8">
      <w:pPr>
        <w:pStyle w:val="ListParagraph"/>
        <w:numPr>
          <w:ilvl w:val="1"/>
          <w:numId w:val="1"/>
        </w:numPr>
        <w:rPr>
          <w:rFonts w:cs="Arial"/>
          <w:bCs/>
          <w:snapToGrid w:val="0"/>
        </w:rPr>
      </w:pPr>
      <w:r w:rsidRPr="006D767C">
        <w:rPr>
          <w:rFonts w:cs="Arial"/>
          <w:bCs/>
          <w:snapToGrid w:val="0"/>
        </w:rPr>
        <w:t>The PBAC advised that atezolizumab should be exempt from the Early Supply Rule.</w:t>
      </w:r>
    </w:p>
    <w:p w:rsidR="00DF05DB" w:rsidRPr="006D767C" w:rsidRDefault="00DF05DB" w:rsidP="002D73C8">
      <w:pPr>
        <w:pStyle w:val="ListParagraph"/>
        <w:numPr>
          <w:ilvl w:val="1"/>
          <w:numId w:val="1"/>
        </w:numPr>
        <w:rPr>
          <w:rFonts w:cs="Arial"/>
          <w:bCs/>
          <w:snapToGrid w:val="0"/>
        </w:rPr>
      </w:pPr>
      <w:r w:rsidRPr="006D767C">
        <w:rPr>
          <w:rFonts w:cs="Arial"/>
          <w:bCs/>
          <w:snapToGrid w:val="0"/>
        </w:rPr>
        <w:t>The PBAC advised that atezolizumab should not be prescribed by nurse practitioners as antineoplastic agents are currently out of scope for prescribing by nurse practitioners.</w:t>
      </w:r>
    </w:p>
    <w:p w:rsidR="00DF05DB" w:rsidRPr="006D767C" w:rsidRDefault="00DF05DB" w:rsidP="002D73C8">
      <w:pPr>
        <w:pStyle w:val="ListParagraph"/>
        <w:numPr>
          <w:ilvl w:val="1"/>
          <w:numId w:val="1"/>
        </w:numPr>
        <w:rPr>
          <w:rFonts w:cs="Arial"/>
          <w:bCs/>
          <w:snapToGrid w:val="0"/>
        </w:rPr>
      </w:pPr>
      <w:r w:rsidRPr="006D767C">
        <w:rPr>
          <w:rFonts w:cs="Arial"/>
          <w:bCs/>
          <w:snapToGrid w:val="0"/>
        </w:rPr>
        <w:t>The PBAC recommended that atezolizumab should not be treated as interchangeable on an individual patient basis with any other drugs.</w:t>
      </w:r>
    </w:p>
    <w:p w:rsidR="00F0337E" w:rsidRPr="006D767C" w:rsidRDefault="00F0337E" w:rsidP="002D73C8">
      <w:pPr>
        <w:pStyle w:val="ListParagraph"/>
        <w:numPr>
          <w:ilvl w:val="1"/>
          <w:numId w:val="1"/>
        </w:numPr>
        <w:rPr>
          <w:rFonts w:cs="Arial"/>
          <w:bCs/>
          <w:snapToGrid w:val="0"/>
        </w:rPr>
      </w:pPr>
      <w:r w:rsidRPr="006D767C">
        <w:rPr>
          <w:rFonts w:cs="Arial"/>
          <w:bCs/>
          <w:snapToGrid w:val="0"/>
        </w:rPr>
        <w:t xml:space="preserve">The PBAC noted that this submission is not eligible for an Independent Review because it </w:t>
      </w:r>
      <w:r w:rsidR="000E57DB" w:rsidRPr="006D767C">
        <w:rPr>
          <w:rFonts w:cs="Arial"/>
          <w:bCs/>
          <w:snapToGrid w:val="0"/>
        </w:rPr>
        <w:t>has received a positive recommendation</w:t>
      </w:r>
      <w:r w:rsidR="005E34D8" w:rsidRPr="006D767C">
        <w:rPr>
          <w:rFonts w:cs="Arial"/>
          <w:bCs/>
          <w:snapToGrid w:val="0"/>
        </w:rPr>
        <w:t>.</w:t>
      </w:r>
    </w:p>
    <w:p w:rsidR="00415891" w:rsidRPr="006D767C" w:rsidRDefault="00415891" w:rsidP="00F0337E">
      <w:pPr>
        <w:tabs>
          <w:tab w:val="left" w:pos="5565"/>
        </w:tabs>
        <w:spacing w:before="240"/>
        <w:rPr>
          <w:rFonts w:cs="Arial"/>
          <w:b/>
          <w:bCs/>
          <w:snapToGrid w:val="0"/>
        </w:rPr>
      </w:pPr>
      <w:r w:rsidRPr="006D767C">
        <w:rPr>
          <w:rFonts w:cs="Arial"/>
          <w:b/>
          <w:bCs/>
          <w:snapToGrid w:val="0"/>
        </w:rPr>
        <w:t>Outcome:</w:t>
      </w:r>
    </w:p>
    <w:p w:rsidR="00415891" w:rsidRPr="006D767C" w:rsidRDefault="005E34D8" w:rsidP="006E039A">
      <w:pPr>
        <w:rPr>
          <w:rFonts w:cs="Arial"/>
          <w:bCs/>
          <w:snapToGrid w:val="0"/>
        </w:rPr>
      </w:pPr>
      <w:r w:rsidRPr="006D767C">
        <w:rPr>
          <w:rFonts w:cs="Arial"/>
          <w:bCs/>
          <w:snapToGrid w:val="0"/>
        </w:rPr>
        <w:t>Recommended</w:t>
      </w:r>
    </w:p>
    <w:p w:rsidR="00415891" w:rsidRPr="006D767C" w:rsidRDefault="00415891" w:rsidP="001608E0">
      <w:pPr>
        <w:pStyle w:val="Heading1"/>
        <w:rPr>
          <w:rFonts w:cs="Arial"/>
          <w:b w:val="0"/>
          <w:bCs/>
          <w:snapToGrid w:val="0"/>
        </w:rPr>
      </w:pPr>
      <w:r w:rsidRPr="006D767C">
        <w:rPr>
          <w:rFonts w:cs="Arial"/>
          <w:bCs/>
          <w:snapToGrid w:val="0"/>
        </w:rPr>
        <w:t>Recommended listing</w:t>
      </w:r>
    </w:p>
    <w:p w:rsidR="002B48E4" w:rsidRPr="006D767C" w:rsidRDefault="00796E4D" w:rsidP="002D73C8">
      <w:pPr>
        <w:pStyle w:val="ListParagraph"/>
        <w:numPr>
          <w:ilvl w:val="1"/>
          <w:numId w:val="1"/>
        </w:numPr>
        <w:spacing w:before="0" w:after="120"/>
        <w:rPr>
          <w:rFonts w:ascii="Calibri" w:eastAsia="Times New Roman" w:hAnsi="Calibri" w:cs="Arial"/>
          <w:bCs/>
          <w:snapToGrid w:val="0"/>
          <w:szCs w:val="24"/>
        </w:rPr>
      </w:pPr>
      <w:r>
        <w:rPr>
          <w:rFonts w:ascii="Calibri" w:eastAsia="Times New Roman" w:hAnsi="Calibri" w:cs="Arial"/>
          <w:bCs/>
          <w:snapToGrid w:val="0"/>
          <w:szCs w:val="24"/>
        </w:rPr>
        <w:t>Add new item:</w:t>
      </w:r>
    </w:p>
    <w:tbl>
      <w:tblPr>
        <w:tblW w:w="8364" w:type="dxa"/>
        <w:tblInd w:w="108" w:type="dxa"/>
        <w:tblLayout w:type="fixed"/>
        <w:tblLook w:val="0000" w:firstRow="0" w:lastRow="0" w:firstColumn="0" w:lastColumn="0" w:noHBand="0" w:noVBand="0"/>
      </w:tblPr>
      <w:tblGrid>
        <w:gridCol w:w="2410"/>
        <w:gridCol w:w="851"/>
        <w:gridCol w:w="708"/>
        <w:gridCol w:w="2268"/>
        <w:gridCol w:w="1134"/>
        <w:gridCol w:w="993"/>
      </w:tblGrid>
      <w:tr w:rsidR="002B48E4" w:rsidRPr="006D767C" w:rsidTr="001608E0">
        <w:trPr>
          <w:cantSplit/>
          <w:trHeight w:val="471"/>
        </w:trPr>
        <w:tc>
          <w:tcPr>
            <w:tcW w:w="2410" w:type="dxa"/>
            <w:tcBorders>
              <w:bottom w:val="single" w:sz="4" w:space="0" w:color="auto"/>
            </w:tcBorders>
            <w:vAlign w:val="center"/>
          </w:tcPr>
          <w:p w:rsidR="002B48E4" w:rsidRPr="006D767C" w:rsidRDefault="002B48E4" w:rsidP="00C813BE">
            <w:pPr>
              <w:keepNext/>
              <w:spacing w:before="0" w:after="0"/>
              <w:ind w:left="-108"/>
              <w:jc w:val="left"/>
              <w:rPr>
                <w:rFonts w:ascii="Arial Narrow" w:hAnsi="Arial Narrow" w:cstheme="minorHAnsi"/>
                <w:sz w:val="20"/>
              </w:rPr>
            </w:pPr>
            <w:r w:rsidRPr="006D767C">
              <w:rPr>
                <w:rFonts w:ascii="Arial Narrow" w:hAnsi="Arial Narrow" w:cstheme="minorHAnsi"/>
                <w:sz w:val="20"/>
              </w:rPr>
              <w:t>Name, Restriction,</w:t>
            </w:r>
          </w:p>
          <w:p w:rsidR="002B48E4" w:rsidRPr="006D767C" w:rsidRDefault="002B48E4" w:rsidP="00C813BE">
            <w:pPr>
              <w:keepNext/>
              <w:spacing w:before="0" w:after="0"/>
              <w:ind w:left="-108"/>
              <w:jc w:val="left"/>
              <w:rPr>
                <w:rFonts w:ascii="Arial Narrow" w:hAnsi="Arial Narrow" w:cstheme="minorHAnsi"/>
                <w:sz w:val="20"/>
              </w:rPr>
            </w:pPr>
            <w:r w:rsidRPr="006D767C">
              <w:rPr>
                <w:rFonts w:ascii="Arial Narrow" w:hAnsi="Arial Narrow" w:cstheme="minorHAnsi"/>
                <w:sz w:val="20"/>
              </w:rPr>
              <w:t>Manner of administration and form</w:t>
            </w:r>
          </w:p>
        </w:tc>
        <w:tc>
          <w:tcPr>
            <w:tcW w:w="851" w:type="dxa"/>
            <w:tcBorders>
              <w:bottom w:val="single" w:sz="4" w:space="0" w:color="auto"/>
            </w:tcBorders>
            <w:vAlign w:val="center"/>
          </w:tcPr>
          <w:p w:rsidR="002B48E4" w:rsidRPr="006D767C" w:rsidRDefault="002B48E4" w:rsidP="00C813BE">
            <w:pPr>
              <w:keepNext/>
              <w:spacing w:before="0" w:after="0"/>
              <w:ind w:left="-108"/>
              <w:jc w:val="center"/>
              <w:rPr>
                <w:rFonts w:ascii="Arial Narrow" w:hAnsi="Arial Narrow" w:cstheme="minorHAnsi"/>
                <w:sz w:val="20"/>
              </w:rPr>
            </w:pPr>
            <w:r w:rsidRPr="006D767C">
              <w:rPr>
                <w:rFonts w:ascii="Arial Narrow" w:hAnsi="Arial Narrow" w:cstheme="minorHAnsi"/>
                <w:sz w:val="20"/>
              </w:rPr>
              <w:t>Max.</w:t>
            </w:r>
            <w:r w:rsidRPr="006D767C">
              <w:rPr>
                <w:rFonts w:ascii="Arial Narrow" w:hAnsi="Arial Narrow" w:cstheme="minorHAnsi"/>
                <w:sz w:val="20"/>
              </w:rPr>
              <w:br/>
              <w:t>amount</w:t>
            </w:r>
          </w:p>
        </w:tc>
        <w:tc>
          <w:tcPr>
            <w:tcW w:w="708" w:type="dxa"/>
            <w:tcBorders>
              <w:bottom w:val="single" w:sz="4" w:space="0" w:color="auto"/>
            </w:tcBorders>
            <w:vAlign w:val="center"/>
          </w:tcPr>
          <w:p w:rsidR="002B48E4" w:rsidRPr="006D767C" w:rsidRDefault="002B48E4" w:rsidP="00C813BE">
            <w:pPr>
              <w:keepNext/>
              <w:spacing w:before="0" w:after="0"/>
              <w:ind w:left="-108"/>
              <w:jc w:val="center"/>
              <w:rPr>
                <w:rFonts w:ascii="Arial Narrow" w:hAnsi="Arial Narrow" w:cstheme="minorHAnsi"/>
                <w:sz w:val="20"/>
              </w:rPr>
            </w:pPr>
            <w:r w:rsidRPr="006D767C">
              <w:rPr>
                <w:rFonts w:ascii="Arial Narrow" w:hAnsi="Arial Narrow" w:cstheme="minorHAnsi"/>
                <w:sz w:val="20"/>
              </w:rPr>
              <w:t>№.of</w:t>
            </w:r>
            <w:r w:rsidRPr="006D767C">
              <w:rPr>
                <w:rFonts w:ascii="Arial Narrow" w:hAnsi="Arial Narrow" w:cstheme="minorHAnsi"/>
                <w:sz w:val="20"/>
              </w:rPr>
              <w:br/>
              <w:t>Rpts</w:t>
            </w:r>
          </w:p>
        </w:tc>
        <w:tc>
          <w:tcPr>
            <w:tcW w:w="2268" w:type="dxa"/>
            <w:tcBorders>
              <w:bottom w:val="single" w:sz="4" w:space="0" w:color="auto"/>
            </w:tcBorders>
            <w:vAlign w:val="center"/>
          </w:tcPr>
          <w:p w:rsidR="002B48E4" w:rsidRPr="006D767C" w:rsidRDefault="001608E0" w:rsidP="00C813BE">
            <w:pPr>
              <w:keepNext/>
              <w:spacing w:before="0" w:after="0"/>
              <w:jc w:val="center"/>
              <w:rPr>
                <w:rFonts w:ascii="Arial Narrow" w:hAnsi="Arial Narrow" w:cstheme="minorHAnsi"/>
                <w:sz w:val="20"/>
              </w:rPr>
            </w:pPr>
            <w:r w:rsidRPr="006D767C">
              <w:rPr>
                <w:rFonts w:ascii="Arial Narrow" w:hAnsi="Arial Narrow"/>
                <w:sz w:val="20"/>
              </w:rPr>
              <w:t>Proprietary Name</w:t>
            </w:r>
          </w:p>
        </w:tc>
        <w:tc>
          <w:tcPr>
            <w:tcW w:w="2127" w:type="dxa"/>
            <w:gridSpan w:val="2"/>
            <w:tcBorders>
              <w:bottom w:val="single" w:sz="4" w:space="0" w:color="auto"/>
            </w:tcBorders>
            <w:vAlign w:val="center"/>
          </w:tcPr>
          <w:p w:rsidR="002B48E4" w:rsidRPr="006D767C" w:rsidRDefault="002B48E4" w:rsidP="001608E0">
            <w:pPr>
              <w:keepNext/>
              <w:spacing w:before="0" w:after="0"/>
              <w:jc w:val="left"/>
              <w:rPr>
                <w:rFonts w:ascii="Arial Narrow" w:hAnsi="Arial Narrow" w:cstheme="minorHAnsi"/>
                <w:sz w:val="20"/>
              </w:rPr>
            </w:pPr>
            <w:r w:rsidRPr="006D767C">
              <w:rPr>
                <w:rFonts w:ascii="Arial Narrow" w:hAnsi="Arial Narrow"/>
                <w:sz w:val="20"/>
              </w:rPr>
              <w:t>Manufacturer</w:t>
            </w:r>
          </w:p>
        </w:tc>
      </w:tr>
      <w:tr w:rsidR="002B48E4" w:rsidRPr="006D767C" w:rsidTr="001608E0">
        <w:trPr>
          <w:cantSplit/>
          <w:trHeight w:val="577"/>
        </w:trPr>
        <w:tc>
          <w:tcPr>
            <w:tcW w:w="2410" w:type="dxa"/>
            <w:tcBorders>
              <w:top w:val="single" w:sz="4" w:space="0" w:color="auto"/>
            </w:tcBorders>
          </w:tcPr>
          <w:p w:rsidR="002B48E4" w:rsidRPr="006D767C" w:rsidRDefault="002B48E4" w:rsidP="00C813BE">
            <w:pPr>
              <w:keepNext/>
              <w:spacing w:before="0" w:after="0"/>
              <w:ind w:left="-108"/>
              <w:jc w:val="left"/>
              <w:rPr>
                <w:rFonts w:ascii="Arial Narrow" w:hAnsi="Arial Narrow" w:cstheme="minorHAnsi"/>
                <w:sz w:val="20"/>
              </w:rPr>
            </w:pPr>
            <w:r w:rsidRPr="006D767C">
              <w:rPr>
                <w:rFonts w:ascii="Arial Narrow" w:hAnsi="Arial Narrow" w:cstheme="minorHAnsi"/>
                <w:sz w:val="20"/>
              </w:rPr>
              <w:t>atezolizumab, 1200 mg/20 mL injection, 20 mL vial, 1</w:t>
            </w:r>
          </w:p>
        </w:tc>
        <w:tc>
          <w:tcPr>
            <w:tcW w:w="851" w:type="dxa"/>
            <w:tcBorders>
              <w:top w:val="single" w:sz="4" w:space="0" w:color="auto"/>
            </w:tcBorders>
          </w:tcPr>
          <w:p w:rsidR="002B48E4" w:rsidRPr="006D767C" w:rsidRDefault="002B48E4" w:rsidP="00C813BE">
            <w:pPr>
              <w:keepNext/>
              <w:spacing w:before="0" w:after="0"/>
              <w:ind w:left="-108"/>
              <w:jc w:val="center"/>
              <w:rPr>
                <w:rFonts w:ascii="Arial Narrow" w:hAnsi="Arial Narrow" w:cstheme="minorHAnsi"/>
                <w:sz w:val="20"/>
              </w:rPr>
            </w:pPr>
            <w:r w:rsidRPr="006D767C">
              <w:rPr>
                <w:rFonts w:ascii="Arial Narrow" w:hAnsi="Arial Narrow" w:cstheme="minorHAnsi"/>
                <w:sz w:val="20"/>
              </w:rPr>
              <w:t>1200 mg</w:t>
            </w:r>
          </w:p>
        </w:tc>
        <w:tc>
          <w:tcPr>
            <w:tcW w:w="708" w:type="dxa"/>
            <w:tcBorders>
              <w:top w:val="single" w:sz="4" w:space="0" w:color="auto"/>
            </w:tcBorders>
          </w:tcPr>
          <w:p w:rsidR="002B48E4" w:rsidRPr="006D767C" w:rsidRDefault="002B48E4" w:rsidP="00C813BE">
            <w:pPr>
              <w:keepNext/>
              <w:spacing w:before="0" w:after="0"/>
              <w:ind w:left="-108"/>
              <w:jc w:val="center"/>
              <w:rPr>
                <w:rFonts w:ascii="Arial Narrow" w:hAnsi="Arial Narrow" w:cstheme="minorHAnsi"/>
                <w:sz w:val="20"/>
              </w:rPr>
            </w:pPr>
            <w:r w:rsidRPr="006D767C">
              <w:rPr>
                <w:rFonts w:ascii="Arial Narrow" w:hAnsi="Arial Narrow" w:cstheme="minorHAnsi"/>
                <w:sz w:val="20"/>
              </w:rPr>
              <w:t>5</w:t>
            </w:r>
          </w:p>
        </w:tc>
        <w:tc>
          <w:tcPr>
            <w:tcW w:w="2268" w:type="dxa"/>
            <w:tcBorders>
              <w:top w:val="single" w:sz="4" w:space="0" w:color="auto"/>
            </w:tcBorders>
          </w:tcPr>
          <w:p w:rsidR="002B48E4" w:rsidRPr="006D767C" w:rsidRDefault="001608E0" w:rsidP="001608E0">
            <w:pPr>
              <w:keepNext/>
              <w:spacing w:before="0" w:after="0"/>
              <w:ind w:left="-108"/>
              <w:jc w:val="center"/>
              <w:rPr>
                <w:rFonts w:ascii="Arial Narrow" w:hAnsi="Arial Narrow" w:cstheme="minorHAnsi"/>
                <w:sz w:val="20"/>
              </w:rPr>
            </w:pPr>
            <w:r w:rsidRPr="006D767C">
              <w:rPr>
                <w:rFonts w:ascii="Arial Narrow" w:hAnsi="Arial Narrow" w:cstheme="minorHAnsi"/>
                <w:sz w:val="20"/>
              </w:rPr>
              <w:t>Tecentriq</w:t>
            </w:r>
          </w:p>
        </w:tc>
        <w:tc>
          <w:tcPr>
            <w:tcW w:w="1134" w:type="dxa"/>
            <w:tcBorders>
              <w:top w:val="single" w:sz="4" w:space="0" w:color="auto"/>
            </w:tcBorders>
          </w:tcPr>
          <w:p w:rsidR="002B48E4" w:rsidRPr="006D767C" w:rsidRDefault="001608E0" w:rsidP="00C813BE">
            <w:pPr>
              <w:keepNext/>
              <w:spacing w:before="0" w:after="0"/>
              <w:jc w:val="center"/>
              <w:rPr>
                <w:rFonts w:ascii="Arial Narrow" w:hAnsi="Arial Narrow" w:cstheme="minorHAnsi"/>
                <w:sz w:val="20"/>
              </w:rPr>
            </w:pPr>
            <w:r w:rsidRPr="006D767C">
              <w:rPr>
                <w:rFonts w:ascii="Arial Narrow" w:hAnsi="Arial Narrow" w:cstheme="minorHAnsi"/>
                <w:sz w:val="20"/>
              </w:rPr>
              <w:t>Roche Products Pty Ltd</w:t>
            </w:r>
          </w:p>
        </w:tc>
        <w:tc>
          <w:tcPr>
            <w:tcW w:w="993" w:type="dxa"/>
            <w:tcBorders>
              <w:top w:val="single" w:sz="4" w:space="0" w:color="auto"/>
            </w:tcBorders>
          </w:tcPr>
          <w:p w:rsidR="002B48E4" w:rsidRPr="006D767C" w:rsidRDefault="002B48E4" w:rsidP="00C813BE">
            <w:pPr>
              <w:keepNext/>
              <w:spacing w:before="0" w:after="0"/>
              <w:jc w:val="center"/>
              <w:rPr>
                <w:rFonts w:ascii="Arial Narrow" w:hAnsi="Arial Narrow" w:cstheme="minorHAnsi"/>
                <w:sz w:val="20"/>
              </w:rPr>
            </w:pPr>
          </w:p>
        </w:tc>
      </w:tr>
      <w:tr w:rsidR="002B48E4" w:rsidRPr="006D767C" w:rsidTr="00C813BE">
        <w:trPr>
          <w:cantSplit/>
          <w:trHeight w:val="65"/>
        </w:trPr>
        <w:tc>
          <w:tcPr>
            <w:tcW w:w="2410" w:type="dxa"/>
            <w:tcBorders>
              <w:top w:val="single" w:sz="4" w:space="0" w:color="auto"/>
              <w:left w:val="single" w:sz="4" w:space="0" w:color="auto"/>
              <w:bottom w:val="single" w:sz="4" w:space="0" w:color="auto"/>
              <w:right w:val="single" w:sz="4" w:space="0" w:color="auto"/>
            </w:tcBorders>
          </w:tcPr>
          <w:p w:rsidR="002B48E4" w:rsidRPr="006D767C" w:rsidRDefault="002B48E4" w:rsidP="00C813BE">
            <w:pPr>
              <w:spacing w:before="0" w:after="0"/>
              <w:rPr>
                <w:rFonts w:ascii="Arial Narrow" w:eastAsia="Calibri" w:hAnsi="Arial Narrow" w:cstheme="minorHAnsi"/>
                <w:b/>
                <w:sz w:val="20"/>
              </w:rPr>
            </w:pPr>
            <w:r w:rsidRPr="006D767C">
              <w:rPr>
                <w:rFonts w:ascii="Arial Narrow" w:eastAsia="Calibri" w:hAnsi="Arial Narrow" w:cstheme="minorHAnsi"/>
                <w:b/>
                <w:sz w:val="20"/>
              </w:rPr>
              <w:t>Category / Program:</w:t>
            </w:r>
          </w:p>
        </w:tc>
        <w:tc>
          <w:tcPr>
            <w:tcW w:w="5954" w:type="dxa"/>
            <w:gridSpan w:val="5"/>
            <w:tcBorders>
              <w:top w:val="single" w:sz="4" w:space="0" w:color="auto"/>
              <w:left w:val="single" w:sz="4" w:space="0" w:color="auto"/>
              <w:bottom w:val="single" w:sz="4" w:space="0" w:color="auto"/>
              <w:right w:val="single" w:sz="4" w:space="0" w:color="auto"/>
            </w:tcBorders>
          </w:tcPr>
          <w:p w:rsidR="002B48E4" w:rsidRPr="006D767C" w:rsidRDefault="002B48E4" w:rsidP="00C813BE">
            <w:pPr>
              <w:spacing w:before="0" w:after="0"/>
              <w:rPr>
                <w:rFonts w:ascii="Arial Narrow" w:eastAsia="Calibri" w:hAnsi="Arial Narrow" w:cstheme="minorHAnsi"/>
                <w:sz w:val="20"/>
              </w:rPr>
            </w:pPr>
            <w:r w:rsidRPr="006D767C">
              <w:rPr>
                <w:rFonts w:ascii="Arial Narrow" w:eastAsia="Calibri" w:hAnsi="Arial Narrow" w:cstheme="minorHAnsi"/>
                <w:sz w:val="20"/>
              </w:rPr>
              <w:t>Section 100 – Efficient Funding of Chemotherapy</w:t>
            </w:r>
          </w:p>
        </w:tc>
      </w:tr>
      <w:tr w:rsidR="002B48E4" w:rsidRPr="006D767C" w:rsidTr="00C813BE">
        <w:trPr>
          <w:cantSplit/>
          <w:trHeight w:val="360"/>
        </w:trPr>
        <w:tc>
          <w:tcPr>
            <w:tcW w:w="2410" w:type="dxa"/>
            <w:tcBorders>
              <w:top w:val="single" w:sz="4" w:space="0" w:color="auto"/>
              <w:left w:val="single" w:sz="4" w:space="0" w:color="auto"/>
              <w:bottom w:val="single" w:sz="4" w:space="0" w:color="auto"/>
              <w:right w:val="single" w:sz="4" w:space="0" w:color="auto"/>
            </w:tcBorders>
          </w:tcPr>
          <w:p w:rsidR="002B48E4" w:rsidRPr="006D767C" w:rsidRDefault="002B48E4" w:rsidP="00C813BE">
            <w:pPr>
              <w:spacing w:before="0" w:after="0"/>
              <w:rPr>
                <w:rFonts w:ascii="Arial Narrow" w:eastAsia="Calibri" w:hAnsi="Arial Narrow" w:cstheme="minorHAnsi"/>
                <w:b/>
                <w:sz w:val="20"/>
              </w:rPr>
            </w:pPr>
            <w:r w:rsidRPr="006D767C">
              <w:rPr>
                <w:rFonts w:ascii="Arial Narrow" w:eastAsia="Calibri" w:hAnsi="Arial Narrow" w:cstheme="minorHAnsi"/>
                <w:b/>
                <w:sz w:val="20"/>
              </w:rPr>
              <w:t>Prescriber type:</w:t>
            </w:r>
          </w:p>
        </w:tc>
        <w:tc>
          <w:tcPr>
            <w:tcW w:w="5954" w:type="dxa"/>
            <w:gridSpan w:val="5"/>
            <w:tcBorders>
              <w:top w:val="single" w:sz="4" w:space="0" w:color="auto"/>
              <w:left w:val="single" w:sz="4" w:space="0" w:color="auto"/>
              <w:bottom w:val="single" w:sz="4" w:space="0" w:color="auto"/>
              <w:right w:val="single" w:sz="4" w:space="0" w:color="auto"/>
            </w:tcBorders>
          </w:tcPr>
          <w:p w:rsidR="002B48E4" w:rsidRPr="006D767C" w:rsidRDefault="002B48E4" w:rsidP="00C813BE">
            <w:pPr>
              <w:spacing w:before="0" w:after="0"/>
              <w:rPr>
                <w:rFonts w:ascii="Arial Narrow" w:hAnsi="Arial Narrow"/>
                <w:sz w:val="20"/>
              </w:rPr>
            </w:pPr>
            <w:r w:rsidRPr="006D767C">
              <w:rPr>
                <w:rFonts w:ascii="Arial Narrow" w:hAnsi="Arial Narrow"/>
                <w:sz w:val="20"/>
              </w:rPr>
              <w:fldChar w:fldCharType="begin">
                <w:ffData>
                  <w:name w:val="Check1"/>
                  <w:enabled/>
                  <w:calcOnExit w:val="0"/>
                  <w:checkBox>
                    <w:sizeAuto/>
                    <w:default w:val="0"/>
                  </w:checkBox>
                </w:ffData>
              </w:fldChar>
            </w:r>
            <w:r w:rsidRPr="006D767C">
              <w:rPr>
                <w:rFonts w:ascii="Arial Narrow" w:hAnsi="Arial Narrow"/>
                <w:sz w:val="20"/>
              </w:rPr>
              <w:instrText xml:space="preserve"> FORMCHECKBOX </w:instrText>
            </w:r>
            <w:r w:rsidR="002041B0">
              <w:rPr>
                <w:rFonts w:ascii="Arial Narrow" w:hAnsi="Arial Narrow"/>
                <w:sz w:val="20"/>
              </w:rPr>
            </w:r>
            <w:r w:rsidR="002041B0">
              <w:rPr>
                <w:rFonts w:ascii="Arial Narrow" w:hAnsi="Arial Narrow"/>
                <w:sz w:val="20"/>
              </w:rPr>
              <w:fldChar w:fldCharType="separate"/>
            </w:r>
            <w:r w:rsidRPr="006D767C">
              <w:rPr>
                <w:rFonts w:ascii="Arial Narrow" w:hAnsi="Arial Narrow"/>
                <w:sz w:val="20"/>
              </w:rPr>
              <w:fldChar w:fldCharType="end"/>
            </w:r>
            <w:r w:rsidRPr="006D767C">
              <w:rPr>
                <w:rFonts w:ascii="Arial Narrow" w:hAnsi="Arial Narrow"/>
                <w:sz w:val="20"/>
              </w:rPr>
              <w:t xml:space="preserve">Dental  </w:t>
            </w:r>
            <w:r w:rsidRPr="006D767C">
              <w:rPr>
                <w:rFonts w:ascii="Arial Narrow" w:hAnsi="Arial Narrow"/>
                <w:sz w:val="20"/>
              </w:rPr>
              <w:fldChar w:fldCharType="begin">
                <w:ffData>
                  <w:name w:val=""/>
                  <w:enabled/>
                  <w:calcOnExit w:val="0"/>
                  <w:checkBox>
                    <w:sizeAuto/>
                    <w:default w:val="1"/>
                  </w:checkBox>
                </w:ffData>
              </w:fldChar>
            </w:r>
            <w:r w:rsidRPr="006D767C">
              <w:rPr>
                <w:rFonts w:ascii="Arial Narrow" w:hAnsi="Arial Narrow"/>
                <w:sz w:val="20"/>
              </w:rPr>
              <w:instrText xml:space="preserve"> FORMCHECKBOX </w:instrText>
            </w:r>
            <w:r w:rsidR="002041B0">
              <w:rPr>
                <w:rFonts w:ascii="Arial Narrow" w:hAnsi="Arial Narrow"/>
                <w:sz w:val="20"/>
              </w:rPr>
            </w:r>
            <w:r w:rsidR="002041B0">
              <w:rPr>
                <w:rFonts w:ascii="Arial Narrow" w:hAnsi="Arial Narrow"/>
                <w:sz w:val="20"/>
              </w:rPr>
              <w:fldChar w:fldCharType="separate"/>
            </w:r>
            <w:r w:rsidRPr="006D767C">
              <w:rPr>
                <w:rFonts w:ascii="Arial Narrow" w:hAnsi="Arial Narrow"/>
                <w:sz w:val="20"/>
              </w:rPr>
              <w:fldChar w:fldCharType="end"/>
            </w:r>
            <w:r w:rsidRPr="006D767C">
              <w:rPr>
                <w:rFonts w:ascii="Arial Narrow" w:hAnsi="Arial Narrow"/>
                <w:sz w:val="20"/>
              </w:rPr>
              <w:t xml:space="preserve">Medical Practitioners  </w:t>
            </w:r>
            <w:r w:rsidRPr="006D767C">
              <w:rPr>
                <w:rFonts w:ascii="Arial Narrow" w:hAnsi="Arial Narrow"/>
                <w:sz w:val="20"/>
              </w:rPr>
              <w:fldChar w:fldCharType="begin">
                <w:ffData>
                  <w:name w:val="Check3"/>
                  <w:enabled/>
                  <w:calcOnExit w:val="0"/>
                  <w:checkBox>
                    <w:sizeAuto/>
                    <w:default w:val="0"/>
                  </w:checkBox>
                </w:ffData>
              </w:fldChar>
            </w:r>
            <w:r w:rsidRPr="006D767C">
              <w:rPr>
                <w:rFonts w:ascii="Arial Narrow" w:hAnsi="Arial Narrow"/>
                <w:sz w:val="20"/>
              </w:rPr>
              <w:instrText xml:space="preserve"> FORMCHECKBOX </w:instrText>
            </w:r>
            <w:r w:rsidR="002041B0">
              <w:rPr>
                <w:rFonts w:ascii="Arial Narrow" w:hAnsi="Arial Narrow"/>
                <w:sz w:val="20"/>
              </w:rPr>
            </w:r>
            <w:r w:rsidR="002041B0">
              <w:rPr>
                <w:rFonts w:ascii="Arial Narrow" w:hAnsi="Arial Narrow"/>
                <w:sz w:val="20"/>
              </w:rPr>
              <w:fldChar w:fldCharType="separate"/>
            </w:r>
            <w:r w:rsidRPr="006D767C">
              <w:rPr>
                <w:rFonts w:ascii="Arial Narrow" w:hAnsi="Arial Narrow"/>
                <w:sz w:val="20"/>
              </w:rPr>
              <w:fldChar w:fldCharType="end"/>
            </w:r>
            <w:r w:rsidRPr="006D767C">
              <w:rPr>
                <w:rFonts w:ascii="Arial Narrow" w:hAnsi="Arial Narrow"/>
                <w:sz w:val="20"/>
              </w:rPr>
              <w:t xml:space="preserve">Nurse practitioners  </w:t>
            </w:r>
            <w:r w:rsidRPr="006D767C">
              <w:rPr>
                <w:rFonts w:ascii="Arial Narrow" w:hAnsi="Arial Narrow"/>
                <w:sz w:val="20"/>
              </w:rPr>
              <w:fldChar w:fldCharType="begin">
                <w:ffData>
                  <w:name w:val=""/>
                  <w:enabled/>
                  <w:calcOnExit w:val="0"/>
                  <w:checkBox>
                    <w:sizeAuto/>
                    <w:default w:val="0"/>
                  </w:checkBox>
                </w:ffData>
              </w:fldChar>
            </w:r>
            <w:r w:rsidRPr="006D767C">
              <w:rPr>
                <w:rFonts w:ascii="Arial Narrow" w:hAnsi="Arial Narrow"/>
                <w:sz w:val="20"/>
              </w:rPr>
              <w:instrText xml:space="preserve"> FORMCHECKBOX </w:instrText>
            </w:r>
            <w:r w:rsidR="002041B0">
              <w:rPr>
                <w:rFonts w:ascii="Arial Narrow" w:hAnsi="Arial Narrow"/>
                <w:sz w:val="20"/>
              </w:rPr>
            </w:r>
            <w:r w:rsidR="002041B0">
              <w:rPr>
                <w:rFonts w:ascii="Arial Narrow" w:hAnsi="Arial Narrow"/>
                <w:sz w:val="20"/>
              </w:rPr>
              <w:fldChar w:fldCharType="separate"/>
            </w:r>
            <w:r w:rsidRPr="006D767C">
              <w:rPr>
                <w:rFonts w:ascii="Arial Narrow" w:hAnsi="Arial Narrow"/>
                <w:sz w:val="20"/>
              </w:rPr>
              <w:fldChar w:fldCharType="end"/>
            </w:r>
            <w:r w:rsidRPr="006D767C">
              <w:rPr>
                <w:rFonts w:ascii="Arial Narrow" w:hAnsi="Arial Narrow"/>
                <w:sz w:val="20"/>
              </w:rPr>
              <w:t>Optometrists</w:t>
            </w:r>
          </w:p>
          <w:p w:rsidR="002B48E4" w:rsidRPr="006D767C" w:rsidRDefault="002B48E4" w:rsidP="00C813BE">
            <w:pPr>
              <w:spacing w:before="0" w:after="0"/>
              <w:rPr>
                <w:rFonts w:ascii="Arial Narrow" w:eastAsia="Calibri" w:hAnsi="Arial Narrow" w:cstheme="minorHAnsi"/>
                <w:sz w:val="20"/>
              </w:rPr>
            </w:pPr>
            <w:r w:rsidRPr="006D767C">
              <w:rPr>
                <w:rFonts w:ascii="Arial Narrow" w:hAnsi="Arial Narrow"/>
                <w:sz w:val="20"/>
              </w:rPr>
              <w:fldChar w:fldCharType="begin">
                <w:ffData>
                  <w:name w:val="Check5"/>
                  <w:enabled/>
                  <w:calcOnExit w:val="0"/>
                  <w:checkBox>
                    <w:sizeAuto/>
                    <w:default w:val="0"/>
                  </w:checkBox>
                </w:ffData>
              </w:fldChar>
            </w:r>
            <w:r w:rsidRPr="006D767C">
              <w:rPr>
                <w:rFonts w:ascii="Arial Narrow" w:hAnsi="Arial Narrow"/>
                <w:sz w:val="20"/>
              </w:rPr>
              <w:instrText xml:space="preserve"> FORMCHECKBOX </w:instrText>
            </w:r>
            <w:r w:rsidR="002041B0">
              <w:rPr>
                <w:rFonts w:ascii="Arial Narrow" w:hAnsi="Arial Narrow"/>
                <w:sz w:val="20"/>
              </w:rPr>
            </w:r>
            <w:r w:rsidR="002041B0">
              <w:rPr>
                <w:rFonts w:ascii="Arial Narrow" w:hAnsi="Arial Narrow"/>
                <w:sz w:val="20"/>
              </w:rPr>
              <w:fldChar w:fldCharType="separate"/>
            </w:r>
            <w:r w:rsidRPr="006D767C">
              <w:rPr>
                <w:rFonts w:ascii="Arial Narrow" w:hAnsi="Arial Narrow"/>
                <w:sz w:val="20"/>
              </w:rPr>
              <w:fldChar w:fldCharType="end"/>
            </w:r>
            <w:r w:rsidRPr="006D767C">
              <w:rPr>
                <w:rFonts w:ascii="Arial Narrow" w:hAnsi="Arial Narrow"/>
                <w:sz w:val="20"/>
              </w:rPr>
              <w:t>Midwives</w:t>
            </w:r>
          </w:p>
        </w:tc>
      </w:tr>
      <w:tr w:rsidR="002B48E4" w:rsidRPr="006D767C" w:rsidTr="00C813BE">
        <w:trPr>
          <w:cantSplit/>
          <w:trHeight w:val="263"/>
        </w:trPr>
        <w:tc>
          <w:tcPr>
            <w:tcW w:w="2410" w:type="dxa"/>
            <w:tcBorders>
              <w:top w:val="single" w:sz="4" w:space="0" w:color="auto"/>
              <w:left w:val="single" w:sz="4" w:space="0" w:color="auto"/>
              <w:bottom w:val="single" w:sz="4" w:space="0" w:color="auto"/>
              <w:right w:val="single" w:sz="4" w:space="0" w:color="auto"/>
            </w:tcBorders>
          </w:tcPr>
          <w:p w:rsidR="002B48E4" w:rsidRPr="006D767C" w:rsidRDefault="002B48E4" w:rsidP="00C813BE">
            <w:pPr>
              <w:spacing w:before="0" w:after="0"/>
              <w:rPr>
                <w:rFonts w:ascii="Arial Narrow" w:hAnsi="Arial Narrow" w:cstheme="minorHAnsi"/>
                <w:b/>
                <w:sz w:val="20"/>
              </w:rPr>
            </w:pPr>
            <w:r w:rsidRPr="006D767C">
              <w:rPr>
                <w:rFonts w:ascii="Arial Narrow" w:hAnsi="Arial Narrow" w:cstheme="minorHAnsi"/>
                <w:b/>
                <w:sz w:val="20"/>
              </w:rPr>
              <w:t>Severity:</w:t>
            </w:r>
          </w:p>
        </w:tc>
        <w:tc>
          <w:tcPr>
            <w:tcW w:w="5954" w:type="dxa"/>
            <w:gridSpan w:val="5"/>
            <w:tcBorders>
              <w:top w:val="single" w:sz="4" w:space="0" w:color="auto"/>
              <w:left w:val="single" w:sz="4" w:space="0" w:color="auto"/>
              <w:bottom w:val="single" w:sz="4" w:space="0" w:color="auto"/>
              <w:right w:val="single" w:sz="4" w:space="0" w:color="auto"/>
            </w:tcBorders>
          </w:tcPr>
          <w:p w:rsidR="002B48E4" w:rsidRPr="006D767C" w:rsidRDefault="002B48E4" w:rsidP="00C813BE">
            <w:pPr>
              <w:spacing w:before="0" w:after="0"/>
              <w:rPr>
                <w:rFonts w:ascii="Arial Narrow" w:eastAsia="Calibri" w:hAnsi="Arial Narrow" w:cstheme="minorHAnsi"/>
                <w:sz w:val="20"/>
              </w:rPr>
            </w:pPr>
            <w:r w:rsidRPr="006D767C">
              <w:rPr>
                <w:rFonts w:ascii="Arial Narrow" w:eastAsia="Calibri" w:hAnsi="Arial Narrow" w:cstheme="minorHAnsi"/>
                <w:sz w:val="20"/>
              </w:rPr>
              <w:t>Locally advanced or metastatic</w:t>
            </w:r>
          </w:p>
        </w:tc>
      </w:tr>
      <w:tr w:rsidR="002B48E4" w:rsidRPr="006D767C" w:rsidTr="00C813BE">
        <w:trPr>
          <w:cantSplit/>
          <w:trHeight w:val="169"/>
        </w:trPr>
        <w:tc>
          <w:tcPr>
            <w:tcW w:w="2410" w:type="dxa"/>
            <w:tcBorders>
              <w:top w:val="single" w:sz="4" w:space="0" w:color="auto"/>
              <w:left w:val="single" w:sz="4" w:space="0" w:color="auto"/>
              <w:bottom w:val="single" w:sz="4" w:space="0" w:color="auto"/>
              <w:right w:val="single" w:sz="4" w:space="0" w:color="auto"/>
            </w:tcBorders>
          </w:tcPr>
          <w:p w:rsidR="002B48E4" w:rsidRPr="006D767C" w:rsidRDefault="002B48E4" w:rsidP="00C813BE">
            <w:pPr>
              <w:spacing w:before="0" w:after="0"/>
              <w:rPr>
                <w:rFonts w:ascii="Arial Narrow" w:hAnsi="Arial Narrow" w:cstheme="minorHAnsi"/>
                <w:b/>
                <w:sz w:val="20"/>
              </w:rPr>
            </w:pPr>
            <w:r w:rsidRPr="006D767C">
              <w:rPr>
                <w:rFonts w:ascii="Arial Narrow" w:hAnsi="Arial Narrow" w:cstheme="minorHAnsi"/>
                <w:b/>
                <w:sz w:val="20"/>
              </w:rPr>
              <w:t>Condition:</w:t>
            </w:r>
          </w:p>
        </w:tc>
        <w:tc>
          <w:tcPr>
            <w:tcW w:w="5954" w:type="dxa"/>
            <w:gridSpan w:val="5"/>
            <w:tcBorders>
              <w:top w:val="single" w:sz="4" w:space="0" w:color="auto"/>
              <w:left w:val="single" w:sz="4" w:space="0" w:color="auto"/>
              <w:bottom w:val="single" w:sz="4" w:space="0" w:color="auto"/>
              <w:right w:val="single" w:sz="4" w:space="0" w:color="auto"/>
            </w:tcBorders>
          </w:tcPr>
          <w:p w:rsidR="002B48E4" w:rsidRPr="006D767C" w:rsidRDefault="002B48E4" w:rsidP="00C813BE">
            <w:pPr>
              <w:spacing w:before="0" w:after="0"/>
              <w:rPr>
                <w:rFonts w:ascii="Arial Narrow" w:hAnsi="Arial Narrow" w:cstheme="minorHAnsi"/>
                <w:sz w:val="20"/>
              </w:rPr>
            </w:pPr>
            <w:r w:rsidRPr="006D767C">
              <w:rPr>
                <w:rFonts w:ascii="Arial Narrow" w:hAnsi="Arial Narrow" w:cstheme="minorHAnsi"/>
                <w:sz w:val="20"/>
              </w:rPr>
              <w:t>Non-small cell lung cancer (NSCLC)</w:t>
            </w:r>
          </w:p>
        </w:tc>
      </w:tr>
      <w:tr w:rsidR="002B48E4" w:rsidRPr="006D767C" w:rsidTr="00C813BE">
        <w:trPr>
          <w:cantSplit/>
          <w:trHeight w:val="217"/>
        </w:trPr>
        <w:tc>
          <w:tcPr>
            <w:tcW w:w="2410" w:type="dxa"/>
            <w:tcBorders>
              <w:top w:val="single" w:sz="4" w:space="0" w:color="auto"/>
              <w:left w:val="single" w:sz="4" w:space="0" w:color="auto"/>
              <w:bottom w:val="single" w:sz="4" w:space="0" w:color="auto"/>
              <w:right w:val="single" w:sz="4" w:space="0" w:color="auto"/>
            </w:tcBorders>
          </w:tcPr>
          <w:p w:rsidR="002B48E4" w:rsidRPr="006D767C" w:rsidRDefault="002B48E4" w:rsidP="00C813BE">
            <w:pPr>
              <w:spacing w:before="0" w:after="0"/>
              <w:rPr>
                <w:rFonts w:ascii="Arial Narrow" w:eastAsia="Calibri" w:hAnsi="Arial Narrow" w:cstheme="minorHAnsi"/>
                <w:b/>
                <w:sz w:val="20"/>
              </w:rPr>
            </w:pPr>
            <w:r w:rsidRPr="006D767C">
              <w:rPr>
                <w:rFonts w:ascii="Arial Narrow" w:eastAsia="Calibri" w:hAnsi="Arial Narrow" w:cstheme="minorHAnsi"/>
                <w:b/>
                <w:sz w:val="20"/>
              </w:rPr>
              <w:t xml:space="preserve">PBS Indication: </w:t>
            </w:r>
          </w:p>
        </w:tc>
        <w:tc>
          <w:tcPr>
            <w:tcW w:w="5954" w:type="dxa"/>
            <w:gridSpan w:val="5"/>
            <w:tcBorders>
              <w:top w:val="single" w:sz="4" w:space="0" w:color="auto"/>
              <w:left w:val="single" w:sz="4" w:space="0" w:color="auto"/>
              <w:bottom w:val="single" w:sz="4" w:space="0" w:color="auto"/>
              <w:right w:val="single" w:sz="4" w:space="0" w:color="auto"/>
            </w:tcBorders>
          </w:tcPr>
          <w:p w:rsidR="002B48E4" w:rsidRPr="006D767C" w:rsidRDefault="002B48E4" w:rsidP="00C813BE">
            <w:pPr>
              <w:spacing w:before="0" w:after="0"/>
              <w:rPr>
                <w:rFonts w:ascii="Arial Narrow" w:eastAsia="Calibri" w:hAnsi="Arial Narrow" w:cstheme="minorHAnsi"/>
                <w:sz w:val="20"/>
              </w:rPr>
            </w:pPr>
            <w:r w:rsidRPr="006D767C">
              <w:rPr>
                <w:rFonts w:ascii="Arial Narrow" w:eastAsia="Calibri" w:hAnsi="Arial Narrow" w:cstheme="minorHAnsi"/>
                <w:sz w:val="20"/>
              </w:rPr>
              <w:t>Locally advanced or metastatic NSCLC</w:t>
            </w:r>
          </w:p>
        </w:tc>
      </w:tr>
      <w:tr w:rsidR="002B48E4" w:rsidRPr="006D767C" w:rsidTr="00C813BE">
        <w:trPr>
          <w:cantSplit/>
          <w:trHeight w:val="137"/>
        </w:trPr>
        <w:tc>
          <w:tcPr>
            <w:tcW w:w="2410" w:type="dxa"/>
            <w:tcBorders>
              <w:top w:val="single" w:sz="4" w:space="0" w:color="auto"/>
              <w:left w:val="single" w:sz="4" w:space="0" w:color="auto"/>
              <w:bottom w:val="single" w:sz="4" w:space="0" w:color="auto"/>
              <w:right w:val="single" w:sz="4" w:space="0" w:color="auto"/>
            </w:tcBorders>
          </w:tcPr>
          <w:p w:rsidR="002B48E4" w:rsidRPr="006D767C" w:rsidRDefault="002B48E4" w:rsidP="00C813BE">
            <w:pPr>
              <w:spacing w:before="0" w:after="0"/>
              <w:rPr>
                <w:rFonts w:ascii="Arial Narrow" w:hAnsi="Arial Narrow" w:cstheme="minorHAnsi"/>
                <w:b/>
                <w:sz w:val="20"/>
              </w:rPr>
            </w:pPr>
            <w:r w:rsidRPr="006D767C">
              <w:rPr>
                <w:rFonts w:ascii="Arial Narrow" w:hAnsi="Arial Narrow" w:cstheme="minorHAnsi"/>
                <w:b/>
                <w:sz w:val="20"/>
              </w:rPr>
              <w:t>Treatment phase:</w:t>
            </w:r>
          </w:p>
        </w:tc>
        <w:tc>
          <w:tcPr>
            <w:tcW w:w="5954" w:type="dxa"/>
            <w:gridSpan w:val="5"/>
            <w:tcBorders>
              <w:top w:val="single" w:sz="4" w:space="0" w:color="auto"/>
              <w:left w:val="single" w:sz="4" w:space="0" w:color="auto"/>
              <w:bottom w:val="single" w:sz="4" w:space="0" w:color="auto"/>
              <w:right w:val="single" w:sz="4" w:space="0" w:color="auto"/>
            </w:tcBorders>
          </w:tcPr>
          <w:p w:rsidR="002B48E4" w:rsidRPr="006D767C" w:rsidRDefault="002B48E4" w:rsidP="00C813BE">
            <w:pPr>
              <w:spacing w:before="0" w:after="0"/>
              <w:rPr>
                <w:rFonts w:ascii="Arial Narrow" w:eastAsia="Calibri" w:hAnsi="Arial Narrow" w:cstheme="minorHAnsi"/>
                <w:sz w:val="20"/>
              </w:rPr>
            </w:pPr>
            <w:r w:rsidRPr="006D767C">
              <w:rPr>
                <w:rFonts w:ascii="Arial Narrow" w:eastAsia="Calibri" w:hAnsi="Arial Narrow" w:cstheme="minorHAnsi"/>
                <w:sz w:val="20"/>
              </w:rPr>
              <w:t>Initial treatment</w:t>
            </w:r>
          </w:p>
        </w:tc>
      </w:tr>
      <w:tr w:rsidR="002B48E4" w:rsidRPr="006D767C" w:rsidTr="00C813BE">
        <w:trPr>
          <w:cantSplit/>
          <w:trHeight w:val="360"/>
        </w:trPr>
        <w:tc>
          <w:tcPr>
            <w:tcW w:w="2410" w:type="dxa"/>
            <w:tcBorders>
              <w:top w:val="single" w:sz="4" w:space="0" w:color="auto"/>
              <w:left w:val="single" w:sz="4" w:space="0" w:color="auto"/>
              <w:bottom w:val="single" w:sz="4" w:space="0" w:color="auto"/>
              <w:right w:val="single" w:sz="4" w:space="0" w:color="auto"/>
            </w:tcBorders>
          </w:tcPr>
          <w:p w:rsidR="002B48E4" w:rsidRPr="006D767C" w:rsidRDefault="002B48E4" w:rsidP="00C813BE">
            <w:pPr>
              <w:spacing w:before="0" w:after="0"/>
              <w:rPr>
                <w:rFonts w:ascii="Arial Narrow" w:hAnsi="Arial Narrow" w:cstheme="minorHAnsi"/>
                <w:sz w:val="20"/>
              </w:rPr>
            </w:pPr>
            <w:r w:rsidRPr="006D767C">
              <w:rPr>
                <w:rFonts w:ascii="Arial Narrow" w:hAnsi="Arial Narrow" w:cstheme="minorHAnsi"/>
                <w:b/>
                <w:sz w:val="20"/>
              </w:rPr>
              <w:t>Restriction:</w:t>
            </w:r>
          </w:p>
        </w:tc>
        <w:tc>
          <w:tcPr>
            <w:tcW w:w="5954" w:type="dxa"/>
            <w:gridSpan w:val="5"/>
            <w:tcBorders>
              <w:top w:val="single" w:sz="4" w:space="0" w:color="auto"/>
              <w:left w:val="single" w:sz="4" w:space="0" w:color="auto"/>
              <w:bottom w:val="single" w:sz="4" w:space="0" w:color="auto"/>
              <w:right w:val="single" w:sz="4" w:space="0" w:color="auto"/>
            </w:tcBorders>
          </w:tcPr>
          <w:p w:rsidR="002B48E4" w:rsidRPr="006D767C" w:rsidRDefault="002B48E4" w:rsidP="00C813BE">
            <w:pPr>
              <w:spacing w:before="0" w:after="0"/>
              <w:rPr>
                <w:rFonts w:ascii="Arial Narrow" w:hAnsi="Arial Narrow" w:cstheme="minorHAnsi"/>
                <w:sz w:val="20"/>
              </w:rPr>
            </w:pPr>
            <w:r w:rsidRPr="006D767C">
              <w:rPr>
                <w:rFonts w:ascii="Arial Narrow" w:hAnsi="Arial Narrow" w:cstheme="minorHAnsi"/>
                <w:sz w:val="20"/>
              </w:rPr>
              <w:fldChar w:fldCharType="begin">
                <w:ffData>
                  <w:name w:val="Check1"/>
                  <w:enabled/>
                  <w:calcOnExit w:val="0"/>
                  <w:checkBox>
                    <w:sizeAuto/>
                    <w:default w:val="0"/>
                  </w:checkBox>
                </w:ffData>
              </w:fldChar>
            </w:r>
            <w:r w:rsidRPr="006D767C">
              <w:rPr>
                <w:rFonts w:ascii="Arial Narrow" w:hAnsi="Arial Narrow" w:cstheme="minorHAnsi"/>
                <w:sz w:val="20"/>
              </w:rPr>
              <w:instrText xml:space="preserve"> FORMCHECKBOX </w:instrText>
            </w:r>
            <w:r w:rsidR="002041B0">
              <w:rPr>
                <w:rFonts w:ascii="Arial Narrow" w:hAnsi="Arial Narrow" w:cstheme="minorHAnsi"/>
                <w:sz w:val="20"/>
              </w:rPr>
            </w:r>
            <w:r w:rsidR="002041B0">
              <w:rPr>
                <w:rFonts w:ascii="Arial Narrow" w:hAnsi="Arial Narrow" w:cstheme="minorHAnsi"/>
                <w:sz w:val="20"/>
              </w:rPr>
              <w:fldChar w:fldCharType="separate"/>
            </w:r>
            <w:r w:rsidRPr="006D767C">
              <w:rPr>
                <w:rFonts w:ascii="Arial Narrow" w:hAnsi="Arial Narrow" w:cstheme="minorHAnsi"/>
                <w:sz w:val="20"/>
              </w:rPr>
              <w:fldChar w:fldCharType="end"/>
            </w:r>
            <w:r w:rsidRPr="006D767C">
              <w:rPr>
                <w:rFonts w:ascii="Arial Narrow" w:hAnsi="Arial Narrow" w:cstheme="minorHAnsi"/>
                <w:sz w:val="20"/>
              </w:rPr>
              <w:t>Restricted benefit</w:t>
            </w:r>
          </w:p>
          <w:p w:rsidR="002B48E4" w:rsidRPr="006D767C" w:rsidRDefault="002B48E4" w:rsidP="00C813BE">
            <w:pPr>
              <w:spacing w:before="0" w:after="0"/>
              <w:rPr>
                <w:rFonts w:ascii="Arial Narrow" w:hAnsi="Arial Narrow" w:cstheme="minorHAnsi"/>
                <w:sz w:val="20"/>
              </w:rPr>
            </w:pPr>
            <w:r w:rsidRPr="006D767C">
              <w:rPr>
                <w:rFonts w:ascii="Arial Narrow" w:hAnsi="Arial Narrow" w:cstheme="minorHAnsi"/>
                <w:sz w:val="20"/>
              </w:rPr>
              <w:fldChar w:fldCharType="begin">
                <w:ffData>
                  <w:name w:val=""/>
                  <w:enabled/>
                  <w:calcOnExit w:val="0"/>
                  <w:checkBox>
                    <w:sizeAuto/>
                    <w:default w:val="0"/>
                  </w:checkBox>
                </w:ffData>
              </w:fldChar>
            </w:r>
            <w:r w:rsidRPr="006D767C">
              <w:rPr>
                <w:rFonts w:ascii="Arial Narrow" w:hAnsi="Arial Narrow" w:cstheme="minorHAnsi"/>
                <w:sz w:val="20"/>
              </w:rPr>
              <w:instrText xml:space="preserve"> FORMCHECKBOX </w:instrText>
            </w:r>
            <w:r w:rsidR="002041B0">
              <w:rPr>
                <w:rFonts w:ascii="Arial Narrow" w:hAnsi="Arial Narrow" w:cstheme="minorHAnsi"/>
                <w:sz w:val="20"/>
              </w:rPr>
            </w:r>
            <w:r w:rsidR="002041B0">
              <w:rPr>
                <w:rFonts w:ascii="Arial Narrow" w:hAnsi="Arial Narrow" w:cstheme="minorHAnsi"/>
                <w:sz w:val="20"/>
              </w:rPr>
              <w:fldChar w:fldCharType="separate"/>
            </w:r>
            <w:r w:rsidRPr="006D767C">
              <w:rPr>
                <w:rFonts w:ascii="Arial Narrow" w:hAnsi="Arial Narrow" w:cstheme="minorHAnsi"/>
                <w:sz w:val="20"/>
              </w:rPr>
              <w:fldChar w:fldCharType="end"/>
            </w:r>
            <w:r w:rsidRPr="006D767C">
              <w:rPr>
                <w:rFonts w:ascii="Arial Narrow" w:hAnsi="Arial Narrow" w:cstheme="minorHAnsi"/>
                <w:sz w:val="20"/>
              </w:rPr>
              <w:t>Authority Required - In Writing</w:t>
            </w:r>
          </w:p>
          <w:p w:rsidR="002B48E4" w:rsidRPr="006D767C" w:rsidRDefault="002B48E4" w:rsidP="00C813BE">
            <w:pPr>
              <w:spacing w:before="0" w:after="0"/>
              <w:rPr>
                <w:rFonts w:ascii="Arial Narrow" w:hAnsi="Arial Narrow" w:cstheme="minorHAnsi"/>
                <w:sz w:val="20"/>
              </w:rPr>
            </w:pPr>
            <w:r w:rsidRPr="006D767C">
              <w:rPr>
                <w:rFonts w:ascii="Arial Narrow" w:hAnsi="Arial Narrow" w:cstheme="minorHAnsi"/>
                <w:sz w:val="20"/>
              </w:rPr>
              <w:fldChar w:fldCharType="begin">
                <w:ffData>
                  <w:name w:val="Check3"/>
                  <w:enabled/>
                  <w:calcOnExit w:val="0"/>
                  <w:checkBox>
                    <w:sizeAuto/>
                    <w:default w:val="0"/>
                  </w:checkBox>
                </w:ffData>
              </w:fldChar>
            </w:r>
            <w:r w:rsidRPr="006D767C">
              <w:rPr>
                <w:rFonts w:ascii="Arial Narrow" w:hAnsi="Arial Narrow" w:cstheme="minorHAnsi"/>
                <w:sz w:val="20"/>
              </w:rPr>
              <w:instrText xml:space="preserve"> FORMCHECKBOX </w:instrText>
            </w:r>
            <w:r w:rsidR="002041B0">
              <w:rPr>
                <w:rFonts w:ascii="Arial Narrow" w:hAnsi="Arial Narrow" w:cstheme="minorHAnsi"/>
                <w:sz w:val="20"/>
              </w:rPr>
            </w:r>
            <w:r w:rsidR="002041B0">
              <w:rPr>
                <w:rFonts w:ascii="Arial Narrow" w:hAnsi="Arial Narrow" w:cstheme="minorHAnsi"/>
                <w:sz w:val="20"/>
              </w:rPr>
              <w:fldChar w:fldCharType="separate"/>
            </w:r>
            <w:r w:rsidRPr="006D767C">
              <w:rPr>
                <w:rFonts w:ascii="Arial Narrow" w:hAnsi="Arial Narrow" w:cstheme="minorHAnsi"/>
                <w:sz w:val="20"/>
              </w:rPr>
              <w:fldChar w:fldCharType="end"/>
            </w:r>
            <w:r w:rsidRPr="006D767C">
              <w:rPr>
                <w:rFonts w:ascii="Arial Narrow" w:hAnsi="Arial Narrow" w:cstheme="minorHAnsi"/>
                <w:sz w:val="20"/>
              </w:rPr>
              <w:t>Authority Required - Telephone</w:t>
            </w:r>
          </w:p>
          <w:p w:rsidR="002B48E4" w:rsidRPr="006D767C" w:rsidRDefault="002B48E4" w:rsidP="00C813BE">
            <w:pPr>
              <w:spacing w:before="0" w:after="0"/>
              <w:rPr>
                <w:rFonts w:ascii="Arial Narrow" w:hAnsi="Arial Narrow" w:cstheme="minorHAnsi"/>
                <w:sz w:val="20"/>
              </w:rPr>
            </w:pPr>
            <w:r w:rsidRPr="006D767C">
              <w:rPr>
                <w:rFonts w:ascii="Arial Narrow" w:hAnsi="Arial Narrow" w:cstheme="minorHAnsi"/>
                <w:sz w:val="20"/>
              </w:rPr>
              <w:fldChar w:fldCharType="begin">
                <w:ffData>
                  <w:name w:val=""/>
                  <w:enabled/>
                  <w:calcOnExit w:val="0"/>
                  <w:checkBox>
                    <w:sizeAuto/>
                    <w:default w:val="0"/>
                  </w:checkBox>
                </w:ffData>
              </w:fldChar>
            </w:r>
            <w:r w:rsidRPr="006D767C">
              <w:rPr>
                <w:rFonts w:ascii="Arial Narrow" w:hAnsi="Arial Narrow" w:cstheme="minorHAnsi"/>
                <w:sz w:val="20"/>
              </w:rPr>
              <w:instrText xml:space="preserve"> FORMCHECKBOX </w:instrText>
            </w:r>
            <w:r w:rsidR="002041B0">
              <w:rPr>
                <w:rFonts w:ascii="Arial Narrow" w:hAnsi="Arial Narrow" w:cstheme="minorHAnsi"/>
                <w:sz w:val="20"/>
              </w:rPr>
            </w:r>
            <w:r w:rsidR="002041B0">
              <w:rPr>
                <w:rFonts w:ascii="Arial Narrow" w:hAnsi="Arial Narrow" w:cstheme="minorHAnsi"/>
                <w:sz w:val="20"/>
              </w:rPr>
              <w:fldChar w:fldCharType="separate"/>
            </w:r>
            <w:r w:rsidRPr="006D767C">
              <w:rPr>
                <w:rFonts w:ascii="Arial Narrow" w:hAnsi="Arial Narrow" w:cstheme="minorHAnsi"/>
                <w:sz w:val="20"/>
              </w:rPr>
              <w:fldChar w:fldCharType="end"/>
            </w:r>
            <w:r w:rsidRPr="006D767C">
              <w:rPr>
                <w:rFonts w:ascii="Arial Narrow" w:hAnsi="Arial Narrow" w:cstheme="minorHAnsi"/>
                <w:sz w:val="20"/>
              </w:rPr>
              <w:t>Authority Required – Emergency</w:t>
            </w:r>
          </w:p>
          <w:p w:rsidR="002B48E4" w:rsidRPr="006D767C" w:rsidRDefault="002B48E4" w:rsidP="00C813BE">
            <w:pPr>
              <w:spacing w:before="0" w:after="0"/>
              <w:rPr>
                <w:rFonts w:ascii="Arial Narrow" w:hAnsi="Arial Narrow" w:cstheme="minorHAnsi"/>
                <w:sz w:val="20"/>
              </w:rPr>
            </w:pPr>
            <w:r w:rsidRPr="006D767C">
              <w:rPr>
                <w:rFonts w:ascii="Arial Narrow" w:hAnsi="Arial Narrow" w:cstheme="minorHAnsi"/>
                <w:sz w:val="20"/>
              </w:rPr>
              <w:fldChar w:fldCharType="begin">
                <w:ffData>
                  <w:name w:val="Check5"/>
                  <w:enabled/>
                  <w:calcOnExit w:val="0"/>
                  <w:checkBox>
                    <w:sizeAuto/>
                    <w:default w:val="0"/>
                  </w:checkBox>
                </w:ffData>
              </w:fldChar>
            </w:r>
            <w:r w:rsidRPr="006D767C">
              <w:rPr>
                <w:rFonts w:ascii="Arial Narrow" w:hAnsi="Arial Narrow" w:cstheme="minorHAnsi"/>
                <w:sz w:val="20"/>
              </w:rPr>
              <w:instrText xml:space="preserve"> FORMCHECKBOX </w:instrText>
            </w:r>
            <w:r w:rsidR="002041B0">
              <w:rPr>
                <w:rFonts w:ascii="Arial Narrow" w:hAnsi="Arial Narrow" w:cstheme="minorHAnsi"/>
                <w:sz w:val="20"/>
              </w:rPr>
            </w:r>
            <w:r w:rsidR="002041B0">
              <w:rPr>
                <w:rFonts w:ascii="Arial Narrow" w:hAnsi="Arial Narrow" w:cstheme="minorHAnsi"/>
                <w:sz w:val="20"/>
              </w:rPr>
              <w:fldChar w:fldCharType="separate"/>
            </w:r>
            <w:r w:rsidRPr="006D767C">
              <w:rPr>
                <w:rFonts w:ascii="Arial Narrow" w:hAnsi="Arial Narrow" w:cstheme="minorHAnsi"/>
                <w:sz w:val="20"/>
              </w:rPr>
              <w:fldChar w:fldCharType="end"/>
            </w:r>
            <w:r w:rsidRPr="006D767C">
              <w:rPr>
                <w:rFonts w:ascii="Arial Narrow" w:hAnsi="Arial Narrow" w:cstheme="minorHAnsi"/>
                <w:sz w:val="20"/>
              </w:rPr>
              <w:t>Authority Required - Electronic</w:t>
            </w:r>
          </w:p>
          <w:p w:rsidR="002B48E4" w:rsidRPr="006D767C" w:rsidRDefault="002B48E4" w:rsidP="00C813BE">
            <w:pPr>
              <w:spacing w:before="0" w:after="0"/>
              <w:rPr>
                <w:rFonts w:ascii="Arial Narrow" w:hAnsi="Arial Narrow" w:cstheme="minorHAnsi"/>
                <w:i/>
                <w:sz w:val="20"/>
              </w:rPr>
            </w:pPr>
            <w:r w:rsidRPr="006D767C">
              <w:rPr>
                <w:rFonts w:ascii="Arial Narrow" w:hAnsi="Arial Narrow" w:cstheme="minorHAnsi"/>
                <w:sz w:val="20"/>
              </w:rPr>
              <w:fldChar w:fldCharType="begin">
                <w:ffData>
                  <w:name w:val="Check5"/>
                  <w:enabled/>
                  <w:calcOnExit w:val="0"/>
                  <w:checkBox>
                    <w:sizeAuto/>
                    <w:default w:val="1"/>
                  </w:checkBox>
                </w:ffData>
              </w:fldChar>
            </w:r>
            <w:r w:rsidRPr="006D767C">
              <w:rPr>
                <w:rFonts w:ascii="Arial Narrow" w:hAnsi="Arial Narrow" w:cstheme="minorHAnsi"/>
                <w:sz w:val="20"/>
              </w:rPr>
              <w:instrText xml:space="preserve"> FORMCHECKBOX </w:instrText>
            </w:r>
            <w:r w:rsidR="002041B0">
              <w:rPr>
                <w:rFonts w:ascii="Arial Narrow" w:hAnsi="Arial Narrow" w:cstheme="minorHAnsi"/>
                <w:sz w:val="20"/>
              </w:rPr>
            </w:r>
            <w:r w:rsidR="002041B0">
              <w:rPr>
                <w:rFonts w:ascii="Arial Narrow" w:hAnsi="Arial Narrow" w:cstheme="minorHAnsi"/>
                <w:sz w:val="20"/>
              </w:rPr>
              <w:fldChar w:fldCharType="separate"/>
            </w:r>
            <w:r w:rsidRPr="006D767C">
              <w:rPr>
                <w:rFonts w:ascii="Arial Narrow" w:hAnsi="Arial Narrow" w:cstheme="minorHAnsi"/>
                <w:sz w:val="20"/>
              </w:rPr>
              <w:fldChar w:fldCharType="end"/>
            </w:r>
            <w:r w:rsidRPr="006D767C">
              <w:rPr>
                <w:rFonts w:ascii="Arial Narrow" w:hAnsi="Arial Narrow" w:cstheme="minorHAnsi"/>
                <w:sz w:val="20"/>
              </w:rPr>
              <w:t>Streamlined</w:t>
            </w:r>
          </w:p>
        </w:tc>
      </w:tr>
      <w:tr w:rsidR="002B48E4" w:rsidRPr="006D767C" w:rsidTr="00C813BE">
        <w:trPr>
          <w:cantSplit/>
          <w:trHeight w:val="360"/>
        </w:trPr>
        <w:tc>
          <w:tcPr>
            <w:tcW w:w="2410" w:type="dxa"/>
            <w:tcBorders>
              <w:top w:val="single" w:sz="4" w:space="0" w:color="auto"/>
              <w:left w:val="single" w:sz="4" w:space="0" w:color="auto"/>
              <w:bottom w:val="single" w:sz="4" w:space="0" w:color="auto"/>
              <w:right w:val="single" w:sz="4" w:space="0" w:color="auto"/>
            </w:tcBorders>
          </w:tcPr>
          <w:p w:rsidR="002B48E4" w:rsidRPr="006D767C" w:rsidRDefault="002B48E4" w:rsidP="00C813BE">
            <w:pPr>
              <w:spacing w:before="0" w:after="0"/>
              <w:rPr>
                <w:rFonts w:ascii="Arial Narrow" w:hAnsi="Arial Narrow" w:cstheme="minorHAnsi"/>
                <w:sz w:val="20"/>
              </w:rPr>
            </w:pPr>
            <w:r w:rsidRPr="006D767C">
              <w:rPr>
                <w:rFonts w:ascii="Arial Narrow" w:hAnsi="Arial Narrow" w:cstheme="minorHAnsi"/>
                <w:b/>
                <w:sz w:val="20"/>
              </w:rPr>
              <w:t>Clinical criteria:</w:t>
            </w:r>
          </w:p>
        </w:tc>
        <w:tc>
          <w:tcPr>
            <w:tcW w:w="5954" w:type="dxa"/>
            <w:gridSpan w:val="5"/>
            <w:tcBorders>
              <w:top w:val="single" w:sz="4" w:space="0" w:color="auto"/>
              <w:left w:val="single" w:sz="4" w:space="0" w:color="auto"/>
              <w:bottom w:val="single" w:sz="4" w:space="0" w:color="auto"/>
              <w:right w:val="single" w:sz="4" w:space="0" w:color="auto"/>
            </w:tcBorders>
          </w:tcPr>
          <w:p w:rsidR="002B48E4" w:rsidRPr="006D767C" w:rsidRDefault="002B48E4" w:rsidP="00C813BE">
            <w:pPr>
              <w:spacing w:before="0" w:after="0"/>
              <w:rPr>
                <w:rFonts w:ascii="Arial Narrow" w:eastAsia="Calibri" w:hAnsi="Arial Narrow" w:cstheme="minorHAnsi"/>
                <w:sz w:val="20"/>
              </w:rPr>
            </w:pPr>
            <w:r w:rsidRPr="006D767C">
              <w:rPr>
                <w:rFonts w:ascii="Arial Narrow" w:eastAsia="Calibri" w:hAnsi="Arial Narrow" w:cstheme="minorHAnsi"/>
                <w:sz w:val="20"/>
              </w:rPr>
              <w:t>Patient must not have received prior treatment with a programmed cell death-1</w:t>
            </w:r>
            <w:r w:rsidR="00477505">
              <w:rPr>
                <w:rFonts w:ascii="Arial Narrow" w:eastAsia="Calibri" w:hAnsi="Arial Narrow" w:cstheme="minorHAnsi"/>
                <w:sz w:val="20"/>
              </w:rPr>
              <w:t xml:space="preserve"> (</w:t>
            </w:r>
            <w:r w:rsidR="00477505" w:rsidRPr="006D767C">
              <w:rPr>
                <w:rFonts w:ascii="Arial Narrow" w:eastAsia="Calibri" w:hAnsi="Arial Narrow" w:cstheme="minorHAnsi"/>
                <w:sz w:val="20"/>
              </w:rPr>
              <w:t>PD-1</w:t>
            </w:r>
            <w:r w:rsidR="00477505">
              <w:rPr>
                <w:rFonts w:ascii="Arial Narrow" w:eastAsia="Calibri" w:hAnsi="Arial Narrow" w:cstheme="minorHAnsi"/>
                <w:sz w:val="20"/>
              </w:rPr>
              <w:t>)</w:t>
            </w:r>
            <w:r w:rsidR="00072FCE" w:rsidRPr="006D767C">
              <w:rPr>
                <w:rFonts w:ascii="Arial Narrow" w:eastAsia="Calibri" w:hAnsi="Arial Narrow" w:cstheme="minorHAnsi"/>
                <w:sz w:val="20"/>
              </w:rPr>
              <w:t xml:space="preserve"> </w:t>
            </w:r>
            <w:r w:rsidR="005E34D8" w:rsidRPr="006D767C">
              <w:rPr>
                <w:rFonts w:ascii="Arial Narrow" w:eastAsia="Calibri" w:hAnsi="Arial Narrow" w:cstheme="minorHAnsi"/>
                <w:sz w:val="20"/>
              </w:rPr>
              <w:t xml:space="preserve">inhibitor </w:t>
            </w:r>
            <w:r w:rsidR="006F4298">
              <w:rPr>
                <w:rFonts w:ascii="Arial Narrow" w:eastAsia="Calibri" w:hAnsi="Arial Narrow" w:cstheme="minorHAnsi"/>
                <w:sz w:val="20"/>
              </w:rPr>
              <w:t>or</w:t>
            </w:r>
            <w:r w:rsidR="00072FCE" w:rsidRPr="006D767C">
              <w:rPr>
                <w:rFonts w:ascii="Arial Narrow" w:eastAsia="Calibri" w:hAnsi="Arial Narrow" w:cstheme="minorHAnsi"/>
                <w:sz w:val="20"/>
              </w:rPr>
              <w:t xml:space="preserve"> </w:t>
            </w:r>
            <w:r w:rsidR="00E054B5" w:rsidRPr="006D767C">
              <w:rPr>
                <w:rFonts w:ascii="Arial Narrow" w:eastAsia="Calibri" w:hAnsi="Arial Narrow" w:cstheme="minorHAnsi"/>
                <w:sz w:val="20"/>
              </w:rPr>
              <w:t>a programmed cell death ligand-1</w:t>
            </w:r>
            <w:r w:rsidR="00477505">
              <w:rPr>
                <w:rFonts w:ascii="Arial Narrow" w:eastAsia="Calibri" w:hAnsi="Arial Narrow" w:cstheme="minorHAnsi"/>
                <w:sz w:val="20"/>
              </w:rPr>
              <w:t xml:space="preserve"> (</w:t>
            </w:r>
            <w:r w:rsidR="00477505" w:rsidRPr="006D767C">
              <w:rPr>
                <w:rFonts w:ascii="Arial Narrow" w:eastAsia="Calibri" w:hAnsi="Arial Narrow" w:cstheme="minorHAnsi"/>
                <w:sz w:val="20"/>
              </w:rPr>
              <w:t>PD-L1</w:t>
            </w:r>
            <w:r w:rsidR="00477505">
              <w:rPr>
                <w:rFonts w:ascii="Arial Narrow" w:eastAsia="Calibri" w:hAnsi="Arial Narrow" w:cstheme="minorHAnsi"/>
                <w:sz w:val="20"/>
              </w:rPr>
              <w:t>)</w:t>
            </w:r>
            <w:r w:rsidR="00E054B5" w:rsidRPr="006D767C">
              <w:rPr>
                <w:rFonts w:ascii="Arial Narrow" w:eastAsia="Calibri" w:hAnsi="Arial Narrow" w:cstheme="minorHAnsi"/>
                <w:sz w:val="20"/>
              </w:rPr>
              <w:t xml:space="preserve"> </w:t>
            </w:r>
            <w:r w:rsidRPr="006D767C">
              <w:rPr>
                <w:rFonts w:ascii="Arial Narrow" w:eastAsia="Calibri" w:hAnsi="Arial Narrow" w:cstheme="minorHAnsi"/>
                <w:sz w:val="20"/>
              </w:rPr>
              <w:t xml:space="preserve">inhibitor for this </w:t>
            </w:r>
            <w:r w:rsidR="007279DD" w:rsidRPr="006D767C">
              <w:rPr>
                <w:rFonts w:ascii="Arial Narrow" w:eastAsia="Calibri" w:hAnsi="Arial Narrow" w:cstheme="minorHAnsi"/>
                <w:sz w:val="20"/>
              </w:rPr>
              <w:t>condition</w:t>
            </w:r>
          </w:p>
          <w:p w:rsidR="002B48E4" w:rsidRPr="006D767C" w:rsidRDefault="002B48E4" w:rsidP="00C813BE">
            <w:pPr>
              <w:spacing w:before="0" w:after="0"/>
              <w:rPr>
                <w:rFonts w:ascii="Arial Narrow" w:eastAsia="Calibri" w:hAnsi="Arial Narrow" w:cstheme="minorHAnsi"/>
                <w:sz w:val="20"/>
              </w:rPr>
            </w:pPr>
            <w:r w:rsidRPr="006D767C">
              <w:rPr>
                <w:rFonts w:ascii="Arial Narrow" w:eastAsia="Calibri" w:hAnsi="Arial Narrow" w:cstheme="minorHAnsi"/>
                <w:sz w:val="20"/>
              </w:rPr>
              <w:t>AND</w:t>
            </w:r>
          </w:p>
          <w:p w:rsidR="002B48E4" w:rsidRPr="006D767C" w:rsidRDefault="002B48E4" w:rsidP="00C813BE">
            <w:pPr>
              <w:spacing w:before="0" w:after="0"/>
              <w:rPr>
                <w:rFonts w:ascii="Arial Narrow" w:eastAsia="Calibri" w:hAnsi="Arial Narrow" w:cstheme="minorHAnsi"/>
                <w:sz w:val="20"/>
              </w:rPr>
            </w:pPr>
            <w:r w:rsidRPr="006D767C">
              <w:rPr>
                <w:rFonts w:ascii="Arial Narrow" w:eastAsia="Calibri" w:hAnsi="Arial Narrow" w:cstheme="minorHAnsi"/>
                <w:sz w:val="20"/>
              </w:rPr>
              <w:t>Patient must have a</w:t>
            </w:r>
            <w:r w:rsidRPr="006D767C">
              <w:rPr>
                <w:rFonts w:ascii="Arial Narrow" w:eastAsia="Calibri" w:hAnsi="Arial Narrow" w:cstheme="minorHAnsi"/>
                <w:strike/>
                <w:sz w:val="20"/>
              </w:rPr>
              <w:t xml:space="preserve"> </w:t>
            </w:r>
            <w:r w:rsidRPr="006D767C">
              <w:rPr>
                <w:rFonts w:ascii="Arial Narrow" w:eastAsia="Calibri" w:hAnsi="Arial Narrow" w:cstheme="minorHAnsi"/>
                <w:sz w:val="20"/>
              </w:rPr>
              <w:t>WHO</w:t>
            </w:r>
            <w:r w:rsidRPr="006D767C">
              <w:rPr>
                <w:rFonts w:ascii="Arial Narrow" w:eastAsia="Calibri" w:hAnsi="Arial Narrow" w:cstheme="minorHAnsi"/>
                <w:i/>
                <w:sz w:val="20"/>
              </w:rPr>
              <w:t xml:space="preserve"> </w:t>
            </w:r>
            <w:r w:rsidRPr="006D767C">
              <w:rPr>
                <w:rFonts w:ascii="Arial Narrow" w:eastAsia="Calibri" w:hAnsi="Arial Narrow" w:cstheme="minorHAnsi"/>
                <w:sz w:val="20"/>
              </w:rPr>
              <w:t>performance status of 0 or 1</w:t>
            </w:r>
          </w:p>
          <w:p w:rsidR="002B48E4" w:rsidRPr="006D767C" w:rsidRDefault="002B48E4" w:rsidP="00C813BE">
            <w:pPr>
              <w:spacing w:before="0" w:after="0"/>
              <w:rPr>
                <w:rFonts w:ascii="Arial Narrow" w:eastAsia="Calibri" w:hAnsi="Arial Narrow" w:cstheme="minorHAnsi"/>
                <w:sz w:val="20"/>
              </w:rPr>
            </w:pPr>
            <w:r w:rsidRPr="006D767C">
              <w:rPr>
                <w:rFonts w:ascii="Arial Narrow" w:eastAsia="Calibri" w:hAnsi="Arial Narrow" w:cstheme="minorHAnsi"/>
                <w:sz w:val="20"/>
              </w:rPr>
              <w:t>AND</w:t>
            </w:r>
          </w:p>
          <w:p w:rsidR="002B48E4" w:rsidRPr="006D767C" w:rsidRDefault="002B48E4" w:rsidP="00C813BE">
            <w:pPr>
              <w:spacing w:before="0" w:after="0"/>
              <w:rPr>
                <w:rFonts w:ascii="Arial Narrow" w:eastAsia="Calibri" w:hAnsi="Arial Narrow" w:cstheme="minorHAnsi"/>
                <w:sz w:val="20"/>
              </w:rPr>
            </w:pPr>
            <w:r w:rsidRPr="006D767C">
              <w:rPr>
                <w:rFonts w:ascii="Arial Narrow" w:eastAsia="Calibri" w:hAnsi="Arial Narrow" w:cstheme="minorHAnsi"/>
                <w:sz w:val="20"/>
              </w:rPr>
              <w:t>The treatment must be the sole PBS-subsidised therapy for this condition</w:t>
            </w:r>
          </w:p>
          <w:p w:rsidR="002B48E4" w:rsidRPr="006D767C" w:rsidRDefault="002B48E4" w:rsidP="00C813BE">
            <w:pPr>
              <w:spacing w:before="0" w:after="0"/>
              <w:rPr>
                <w:rFonts w:ascii="Arial Narrow" w:eastAsia="Calibri" w:hAnsi="Arial Narrow" w:cstheme="minorHAnsi"/>
                <w:sz w:val="20"/>
              </w:rPr>
            </w:pPr>
            <w:r w:rsidRPr="006D767C">
              <w:rPr>
                <w:rFonts w:ascii="Arial Narrow" w:eastAsia="Calibri" w:hAnsi="Arial Narrow" w:cstheme="minorHAnsi"/>
                <w:sz w:val="20"/>
              </w:rPr>
              <w:t>AND</w:t>
            </w:r>
          </w:p>
          <w:p w:rsidR="002B48E4" w:rsidRPr="006D767C" w:rsidRDefault="002B48E4" w:rsidP="00C813BE">
            <w:pPr>
              <w:spacing w:before="0" w:after="0"/>
              <w:rPr>
                <w:rFonts w:ascii="Arial Narrow" w:hAnsi="Arial Narrow" w:cstheme="minorHAnsi"/>
                <w:i/>
                <w:sz w:val="20"/>
              </w:rPr>
            </w:pPr>
            <w:r w:rsidRPr="006D767C">
              <w:rPr>
                <w:rFonts w:ascii="Arial Narrow" w:eastAsia="Calibri" w:hAnsi="Arial Narrow" w:cstheme="minorHAnsi"/>
                <w:sz w:val="20"/>
              </w:rPr>
              <w:t>The condition must have progressed on or after prior platinum based chemotherapy.</w:t>
            </w:r>
          </w:p>
        </w:tc>
      </w:tr>
      <w:tr w:rsidR="002B48E4" w:rsidRPr="006D767C" w:rsidTr="00C813BE">
        <w:trPr>
          <w:cantSplit/>
          <w:trHeight w:val="360"/>
        </w:trPr>
        <w:tc>
          <w:tcPr>
            <w:tcW w:w="2410" w:type="dxa"/>
            <w:tcBorders>
              <w:top w:val="single" w:sz="4" w:space="0" w:color="auto"/>
              <w:left w:val="single" w:sz="4" w:space="0" w:color="auto"/>
              <w:bottom w:val="single" w:sz="4" w:space="0" w:color="auto"/>
              <w:right w:val="single" w:sz="4" w:space="0" w:color="auto"/>
            </w:tcBorders>
            <w:vAlign w:val="center"/>
          </w:tcPr>
          <w:p w:rsidR="002B48E4" w:rsidRPr="006D767C" w:rsidRDefault="002B48E4" w:rsidP="00C813BE">
            <w:pPr>
              <w:spacing w:before="0" w:after="0"/>
              <w:rPr>
                <w:rFonts w:ascii="Arial Narrow" w:hAnsi="Arial Narrow" w:cstheme="minorHAnsi"/>
                <w:i/>
                <w:sz w:val="20"/>
              </w:rPr>
            </w:pPr>
            <w:r w:rsidRPr="006D767C">
              <w:rPr>
                <w:rFonts w:ascii="Arial Narrow" w:hAnsi="Arial Narrow" w:cstheme="minorHAnsi"/>
                <w:b/>
                <w:sz w:val="20"/>
              </w:rPr>
              <w:t>Administrative Advice</w:t>
            </w:r>
          </w:p>
        </w:tc>
        <w:tc>
          <w:tcPr>
            <w:tcW w:w="5954" w:type="dxa"/>
            <w:gridSpan w:val="5"/>
            <w:tcBorders>
              <w:top w:val="single" w:sz="4" w:space="0" w:color="auto"/>
              <w:left w:val="single" w:sz="4" w:space="0" w:color="auto"/>
              <w:bottom w:val="single" w:sz="4" w:space="0" w:color="auto"/>
              <w:right w:val="single" w:sz="4" w:space="0" w:color="auto"/>
            </w:tcBorders>
          </w:tcPr>
          <w:p w:rsidR="002B48E4" w:rsidRPr="006D767C" w:rsidRDefault="002B48E4" w:rsidP="00C813BE">
            <w:pPr>
              <w:spacing w:before="0" w:after="0"/>
              <w:rPr>
                <w:rFonts w:ascii="Arial Narrow" w:eastAsia="Calibri" w:hAnsi="Arial Narrow" w:cstheme="minorHAnsi"/>
                <w:sz w:val="20"/>
              </w:rPr>
            </w:pPr>
            <w:r w:rsidRPr="006D767C">
              <w:rPr>
                <w:rFonts w:ascii="Arial Narrow" w:eastAsia="Calibri" w:hAnsi="Arial Narrow" w:cstheme="minorHAnsi"/>
                <w:sz w:val="20"/>
              </w:rPr>
              <w:t>No increase in the maximum number of repeats may be authorised.</w:t>
            </w:r>
          </w:p>
          <w:p w:rsidR="002B48E4" w:rsidRPr="006D767C" w:rsidRDefault="002B48E4" w:rsidP="00C813BE">
            <w:pPr>
              <w:spacing w:before="0" w:after="0"/>
              <w:rPr>
                <w:rFonts w:ascii="Arial Narrow" w:hAnsi="Arial Narrow" w:cstheme="minorHAnsi"/>
                <w:i/>
                <w:sz w:val="20"/>
              </w:rPr>
            </w:pPr>
            <w:r w:rsidRPr="006D767C">
              <w:rPr>
                <w:rFonts w:ascii="Arial Narrow" w:eastAsia="Calibri" w:hAnsi="Arial Narrow" w:cstheme="minorHAnsi"/>
                <w:sz w:val="20"/>
              </w:rPr>
              <w:t>In the first few months after start of immunotherapy, some patients can have a transient tumour flare with subsequent disease response. When progression is suspected, this should be confirmed through a confirmatory scan, taken at least 4 weeks later.</w:t>
            </w:r>
          </w:p>
        </w:tc>
      </w:tr>
    </w:tbl>
    <w:p w:rsidR="00513F15" w:rsidRDefault="00513F15">
      <w:r>
        <w:br w:type="page"/>
      </w:r>
    </w:p>
    <w:tbl>
      <w:tblPr>
        <w:tblW w:w="8364" w:type="dxa"/>
        <w:tblInd w:w="108" w:type="dxa"/>
        <w:tblLayout w:type="fixed"/>
        <w:tblLook w:val="0000" w:firstRow="0" w:lastRow="0" w:firstColumn="0" w:lastColumn="0" w:noHBand="0" w:noVBand="0"/>
      </w:tblPr>
      <w:tblGrid>
        <w:gridCol w:w="2410"/>
        <w:gridCol w:w="851"/>
        <w:gridCol w:w="708"/>
        <w:gridCol w:w="2410"/>
        <w:gridCol w:w="992"/>
        <w:gridCol w:w="993"/>
      </w:tblGrid>
      <w:tr w:rsidR="002B48E4" w:rsidRPr="006D767C" w:rsidTr="00C813BE">
        <w:trPr>
          <w:cantSplit/>
          <w:trHeight w:val="471"/>
        </w:trPr>
        <w:tc>
          <w:tcPr>
            <w:tcW w:w="2410" w:type="dxa"/>
            <w:tcBorders>
              <w:bottom w:val="single" w:sz="4" w:space="0" w:color="auto"/>
            </w:tcBorders>
            <w:vAlign w:val="center"/>
          </w:tcPr>
          <w:p w:rsidR="002B48E4" w:rsidRPr="006D767C" w:rsidRDefault="002B48E4" w:rsidP="00C813BE">
            <w:pPr>
              <w:keepNext/>
              <w:spacing w:before="0" w:after="0"/>
              <w:ind w:left="-108"/>
              <w:jc w:val="left"/>
              <w:rPr>
                <w:rFonts w:ascii="Arial Narrow" w:hAnsi="Arial Narrow" w:cstheme="minorHAnsi"/>
                <w:sz w:val="20"/>
              </w:rPr>
            </w:pPr>
            <w:r w:rsidRPr="006D767C">
              <w:rPr>
                <w:rFonts w:ascii="Arial Narrow" w:hAnsi="Arial Narrow" w:cstheme="minorHAnsi"/>
                <w:sz w:val="20"/>
              </w:rPr>
              <w:t>Name, Restriction,</w:t>
            </w:r>
          </w:p>
          <w:p w:rsidR="002B48E4" w:rsidRPr="006D767C" w:rsidRDefault="002B48E4" w:rsidP="00C813BE">
            <w:pPr>
              <w:keepNext/>
              <w:spacing w:before="0" w:after="0"/>
              <w:ind w:left="-108"/>
              <w:jc w:val="left"/>
              <w:rPr>
                <w:rFonts w:ascii="Arial Narrow" w:hAnsi="Arial Narrow" w:cstheme="minorHAnsi"/>
                <w:sz w:val="20"/>
              </w:rPr>
            </w:pPr>
            <w:r w:rsidRPr="006D767C">
              <w:rPr>
                <w:rFonts w:ascii="Arial Narrow" w:hAnsi="Arial Narrow" w:cstheme="minorHAnsi"/>
                <w:sz w:val="20"/>
              </w:rPr>
              <w:t>Manner of administration and form</w:t>
            </w:r>
          </w:p>
        </w:tc>
        <w:tc>
          <w:tcPr>
            <w:tcW w:w="851" w:type="dxa"/>
            <w:tcBorders>
              <w:bottom w:val="single" w:sz="4" w:space="0" w:color="auto"/>
            </w:tcBorders>
            <w:vAlign w:val="center"/>
          </w:tcPr>
          <w:p w:rsidR="002B48E4" w:rsidRPr="006D767C" w:rsidRDefault="002B48E4" w:rsidP="00C813BE">
            <w:pPr>
              <w:keepNext/>
              <w:spacing w:before="0" w:after="0"/>
              <w:ind w:left="-108"/>
              <w:jc w:val="center"/>
              <w:rPr>
                <w:rFonts w:ascii="Arial Narrow" w:hAnsi="Arial Narrow" w:cstheme="minorHAnsi"/>
                <w:sz w:val="20"/>
              </w:rPr>
            </w:pPr>
            <w:r w:rsidRPr="006D767C">
              <w:rPr>
                <w:rFonts w:ascii="Arial Narrow" w:hAnsi="Arial Narrow" w:cstheme="minorHAnsi"/>
                <w:sz w:val="20"/>
              </w:rPr>
              <w:t>Max.</w:t>
            </w:r>
            <w:r w:rsidRPr="006D767C">
              <w:rPr>
                <w:rFonts w:ascii="Arial Narrow" w:hAnsi="Arial Narrow" w:cstheme="minorHAnsi"/>
                <w:sz w:val="20"/>
              </w:rPr>
              <w:br/>
              <w:t>amount</w:t>
            </w:r>
          </w:p>
        </w:tc>
        <w:tc>
          <w:tcPr>
            <w:tcW w:w="708" w:type="dxa"/>
            <w:tcBorders>
              <w:bottom w:val="single" w:sz="4" w:space="0" w:color="auto"/>
            </w:tcBorders>
            <w:vAlign w:val="center"/>
          </w:tcPr>
          <w:p w:rsidR="002B48E4" w:rsidRPr="006D767C" w:rsidRDefault="002B48E4" w:rsidP="00C813BE">
            <w:pPr>
              <w:keepNext/>
              <w:spacing w:before="0" w:after="0"/>
              <w:ind w:left="34"/>
              <w:jc w:val="center"/>
              <w:rPr>
                <w:rFonts w:ascii="Arial Narrow" w:hAnsi="Arial Narrow" w:cstheme="minorHAnsi"/>
                <w:sz w:val="20"/>
              </w:rPr>
            </w:pPr>
            <w:r w:rsidRPr="006D767C">
              <w:rPr>
                <w:rFonts w:ascii="Arial Narrow" w:hAnsi="Arial Narrow" w:cstheme="minorHAnsi"/>
                <w:sz w:val="20"/>
              </w:rPr>
              <w:t>№.of</w:t>
            </w:r>
            <w:r w:rsidRPr="006D767C">
              <w:rPr>
                <w:rFonts w:ascii="Arial Narrow" w:hAnsi="Arial Narrow" w:cstheme="minorHAnsi"/>
                <w:sz w:val="20"/>
              </w:rPr>
              <w:br/>
              <w:t>Rpts</w:t>
            </w:r>
          </w:p>
        </w:tc>
        <w:tc>
          <w:tcPr>
            <w:tcW w:w="2410" w:type="dxa"/>
            <w:tcBorders>
              <w:bottom w:val="single" w:sz="4" w:space="0" w:color="auto"/>
            </w:tcBorders>
            <w:vAlign w:val="center"/>
          </w:tcPr>
          <w:p w:rsidR="002B48E4" w:rsidRPr="006D767C" w:rsidRDefault="001608E0" w:rsidP="00C813BE">
            <w:pPr>
              <w:keepNext/>
              <w:spacing w:before="0" w:after="0"/>
              <w:jc w:val="center"/>
              <w:rPr>
                <w:rFonts w:ascii="Arial Narrow" w:hAnsi="Arial Narrow" w:cstheme="minorHAnsi"/>
                <w:sz w:val="20"/>
              </w:rPr>
            </w:pPr>
            <w:r w:rsidRPr="006D767C">
              <w:rPr>
                <w:rFonts w:ascii="Arial Narrow" w:hAnsi="Arial Narrow"/>
                <w:sz w:val="20"/>
              </w:rPr>
              <w:t>Proprietary Name</w:t>
            </w:r>
          </w:p>
        </w:tc>
        <w:tc>
          <w:tcPr>
            <w:tcW w:w="1985" w:type="dxa"/>
            <w:gridSpan w:val="2"/>
            <w:tcBorders>
              <w:bottom w:val="single" w:sz="4" w:space="0" w:color="auto"/>
            </w:tcBorders>
            <w:vAlign w:val="center"/>
          </w:tcPr>
          <w:p w:rsidR="002B48E4" w:rsidRPr="006D767C" w:rsidRDefault="002B48E4" w:rsidP="001608E0">
            <w:pPr>
              <w:keepNext/>
              <w:spacing w:before="0" w:after="0"/>
              <w:jc w:val="left"/>
              <w:rPr>
                <w:rFonts w:ascii="Arial Narrow" w:hAnsi="Arial Narrow" w:cstheme="minorHAnsi"/>
                <w:sz w:val="20"/>
              </w:rPr>
            </w:pPr>
            <w:r w:rsidRPr="006D767C">
              <w:rPr>
                <w:rFonts w:ascii="Arial Narrow" w:hAnsi="Arial Narrow"/>
                <w:sz w:val="20"/>
              </w:rPr>
              <w:t>Manufacturer</w:t>
            </w:r>
          </w:p>
        </w:tc>
      </w:tr>
      <w:tr w:rsidR="002B48E4" w:rsidRPr="006D767C" w:rsidTr="00C813BE">
        <w:trPr>
          <w:cantSplit/>
          <w:trHeight w:val="577"/>
        </w:trPr>
        <w:tc>
          <w:tcPr>
            <w:tcW w:w="2410" w:type="dxa"/>
            <w:tcBorders>
              <w:top w:val="single" w:sz="4" w:space="0" w:color="auto"/>
            </w:tcBorders>
          </w:tcPr>
          <w:p w:rsidR="002B48E4" w:rsidRPr="006D767C" w:rsidRDefault="002B48E4" w:rsidP="00C813BE">
            <w:pPr>
              <w:keepNext/>
              <w:spacing w:before="0" w:after="0"/>
              <w:ind w:left="-108"/>
              <w:jc w:val="left"/>
              <w:rPr>
                <w:rFonts w:ascii="Arial Narrow" w:hAnsi="Arial Narrow" w:cstheme="minorHAnsi"/>
                <w:sz w:val="20"/>
              </w:rPr>
            </w:pPr>
            <w:r w:rsidRPr="006D767C">
              <w:rPr>
                <w:rFonts w:ascii="Arial Narrow" w:hAnsi="Arial Narrow" w:cstheme="minorHAnsi"/>
                <w:sz w:val="20"/>
              </w:rPr>
              <w:t xml:space="preserve">atezolizumab, 1200 mg/20 mL injection, 20 mL vial, 1 </w:t>
            </w:r>
          </w:p>
        </w:tc>
        <w:tc>
          <w:tcPr>
            <w:tcW w:w="851" w:type="dxa"/>
            <w:tcBorders>
              <w:top w:val="single" w:sz="4" w:space="0" w:color="auto"/>
            </w:tcBorders>
          </w:tcPr>
          <w:p w:rsidR="002B48E4" w:rsidRPr="006D767C" w:rsidRDefault="002B48E4" w:rsidP="00C813BE">
            <w:pPr>
              <w:keepNext/>
              <w:spacing w:before="0" w:after="0"/>
              <w:ind w:left="-108"/>
              <w:jc w:val="center"/>
              <w:rPr>
                <w:rFonts w:ascii="Arial Narrow" w:hAnsi="Arial Narrow" w:cstheme="minorHAnsi"/>
                <w:sz w:val="20"/>
              </w:rPr>
            </w:pPr>
            <w:r w:rsidRPr="006D767C">
              <w:rPr>
                <w:rFonts w:ascii="Arial Narrow" w:hAnsi="Arial Narrow" w:cstheme="minorHAnsi"/>
                <w:sz w:val="20"/>
              </w:rPr>
              <w:t>1200 mg</w:t>
            </w:r>
          </w:p>
        </w:tc>
        <w:tc>
          <w:tcPr>
            <w:tcW w:w="708" w:type="dxa"/>
            <w:tcBorders>
              <w:top w:val="single" w:sz="4" w:space="0" w:color="auto"/>
            </w:tcBorders>
          </w:tcPr>
          <w:p w:rsidR="002B48E4" w:rsidRPr="006D767C" w:rsidRDefault="002B48E4" w:rsidP="00C813BE">
            <w:pPr>
              <w:keepNext/>
              <w:spacing w:before="0" w:after="0"/>
              <w:ind w:left="34"/>
              <w:jc w:val="center"/>
              <w:rPr>
                <w:rFonts w:ascii="Arial Narrow" w:hAnsi="Arial Narrow" w:cstheme="minorHAnsi"/>
                <w:sz w:val="20"/>
              </w:rPr>
            </w:pPr>
            <w:r w:rsidRPr="006D767C">
              <w:rPr>
                <w:rFonts w:ascii="Arial Narrow" w:hAnsi="Arial Narrow" w:cstheme="minorHAnsi"/>
                <w:sz w:val="20"/>
              </w:rPr>
              <w:t>7</w:t>
            </w:r>
          </w:p>
        </w:tc>
        <w:tc>
          <w:tcPr>
            <w:tcW w:w="2410" w:type="dxa"/>
            <w:tcBorders>
              <w:top w:val="single" w:sz="4" w:space="0" w:color="auto"/>
            </w:tcBorders>
          </w:tcPr>
          <w:p w:rsidR="002B48E4" w:rsidRPr="006D767C" w:rsidRDefault="001608E0" w:rsidP="001608E0">
            <w:pPr>
              <w:keepNext/>
              <w:spacing w:before="0" w:after="0"/>
              <w:ind w:left="-108"/>
              <w:jc w:val="center"/>
              <w:rPr>
                <w:rFonts w:ascii="Arial Narrow" w:hAnsi="Arial Narrow" w:cstheme="minorHAnsi"/>
                <w:sz w:val="20"/>
              </w:rPr>
            </w:pPr>
            <w:r w:rsidRPr="006D767C">
              <w:rPr>
                <w:rFonts w:ascii="Arial Narrow" w:hAnsi="Arial Narrow" w:cstheme="minorHAnsi"/>
                <w:sz w:val="20"/>
              </w:rPr>
              <w:t>Tecentriq</w:t>
            </w:r>
          </w:p>
        </w:tc>
        <w:tc>
          <w:tcPr>
            <w:tcW w:w="992" w:type="dxa"/>
            <w:tcBorders>
              <w:top w:val="single" w:sz="4" w:space="0" w:color="auto"/>
            </w:tcBorders>
          </w:tcPr>
          <w:p w:rsidR="002B48E4" w:rsidRPr="006D767C" w:rsidRDefault="001608E0" w:rsidP="00C813BE">
            <w:pPr>
              <w:keepNext/>
              <w:spacing w:before="0" w:after="0"/>
              <w:jc w:val="center"/>
              <w:rPr>
                <w:rFonts w:ascii="Arial Narrow" w:hAnsi="Arial Narrow" w:cstheme="minorHAnsi"/>
                <w:sz w:val="20"/>
              </w:rPr>
            </w:pPr>
            <w:r w:rsidRPr="006D767C">
              <w:rPr>
                <w:rFonts w:ascii="Arial Narrow" w:hAnsi="Arial Narrow" w:cstheme="minorHAnsi"/>
                <w:sz w:val="20"/>
              </w:rPr>
              <w:t>Roche Products Pty Ltd</w:t>
            </w:r>
          </w:p>
        </w:tc>
        <w:tc>
          <w:tcPr>
            <w:tcW w:w="993" w:type="dxa"/>
            <w:tcBorders>
              <w:top w:val="single" w:sz="4" w:space="0" w:color="auto"/>
            </w:tcBorders>
          </w:tcPr>
          <w:p w:rsidR="002B48E4" w:rsidRPr="006D767C" w:rsidRDefault="002B48E4" w:rsidP="00C813BE">
            <w:pPr>
              <w:keepNext/>
              <w:spacing w:before="0" w:after="0"/>
              <w:jc w:val="center"/>
              <w:rPr>
                <w:rFonts w:ascii="Arial Narrow" w:hAnsi="Arial Narrow" w:cstheme="minorHAnsi"/>
                <w:sz w:val="20"/>
              </w:rPr>
            </w:pPr>
          </w:p>
        </w:tc>
      </w:tr>
      <w:tr w:rsidR="002B48E4" w:rsidRPr="006D767C" w:rsidTr="00C813BE">
        <w:trPr>
          <w:cantSplit/>
          <w:trHeight w:val="127"/>
        </w:trPr>
        <w:tc>
          <w:tcPr>
            <w:tcW w:w="2410" w:type="dxa"/>
            <w:tcBorders>
              <w:top w:val="single" w:sz="4" w:space="0" w:color="auto"/>
              <w:left w:val="single" w:sz="4" w:space="0" w:color="auto"/>
              <w:bottom w:val="single" w:sz="4" w:space="0" w:color="auto"/>
              <w:right w:val="single" w:sz="4" w:space="0" w:color="auto"/>
            </w:tcBorders>
          </w:tcPr>
          <w:p w:rsidR="002B48E4" w:rsidRPr="006D767C" w:rsidRDefault="002B48E4" w:rsidP="00C813BE">
            <w:pPr>
              <w:spacing w:before="0" w:after="0"/>
              <w:rPr>
                <w:rFonts w:ascii="Arial Narrow" w:eastAsia="Calibri" w:hAnsi="Arial Narrow" w:cstheme="minorHAnsi"/>
                <w:b/>
                <w:sz w:val="20"/>
              </w:rPr>
            </w:pPr>
            <w:r w:rsidRPr="006D767C">
              <w:rPr>
                <w:rFonts w:ascii="Arial Narrow" w:eastAsia="Calibri" w:hAnsi="Arial Narrow" w:cstheme="minorHAnsi"/>
                <w:b/>
                <w:sz w:val="20"/>
              </w:rPr>
              <w:t>Category / Program:</w:t>
            </w:r>
          </w:p>
        </w:tc>
        <w:tc>
          <w:tcPr>
            <w:tcW w:w="5954" w:type="dxa"/>
            <w:gridSpan w:val="5"/>
            <w:tcBorders>
              <w:top w:val="single" w:sz="4" w:space="0" w:color="auto"/>
              <w:left w:val="single" w:sz="4" w:space="0" w:color="auto"/>
              <w:bottom w:val="single" w:sz="4" w:space="0" w:color="auto"/>
              <w:right w:val="single" w:sz="4" w:space="0" w:color="auto"/>
            </w:tcBorders>
          </w:tcPr>
          <w:p w:rsidR="002B48E4" w:rsidRPr="006D767C" w:rsidRDefault="002B48E4" w:rsidP="00C813BE">
            <w:pPr>
              <w:spacing w:before="0" w:after="0"/>
              <w:rPr>
                <w:rFonts w:ascii="Arial Narrow" w:eastAsia="Calibri" w:hAnsi="Arial Narrow" w:cstheme="minorHAnsi"/>
                <w:sz w:val="20"/>
              </w:rPr>
            </w:pPr>
            <w:r w:rsidRPr="006D767C">
              <w:rPr>
                <w:rFonts w:ascii="Arial Narrow" w:eastAsia="Calibri" w:hAnsi="Arial Narrow" w:cstheme="minorHAnsi"/>
                <w:sz w:val="20"/>
              </w:rPr>
              <w:t>Section 100 – Efficient Funding of Chemotherapy</w:t>
            </w:r>
          </w:p>
        </w:tc>
      </w:tr>
      <w:tr w:rsidR="002B48E4" w:rsidRPr="006D767C" w:rsidTr="00C813BE">
        <w:trPr>
          <w:cantSplit/>
          <w:trHeight w:val="360"/>
        </w:trPr>
        <w:tc>
          <w:tcPr>
            <w:tcW w:w="2410" w:type="dxa"/>
            <w:tcBorders>
              <w:top w:val="single" w:sz="4" w:space="0" w:color="auto"/>
              <w:left w:val="single" w:sz="4" w:space="0" w:color="auto"/>
              <w:bottom w:val="single" w:sz="4" w:space="0" w:color="auto"/>
              <w:right w:val="single" w:sz="4" w:space="0" w:color="auto"/>
            </w:tcBorders>
          </w:tcPr>
          <w:p w:rsidR="002B48E4" w:rsidRPr="006D767C" w:rsidRDefault="002B48E4" w:rsidP="00C813BE">
            <w:pPr>
              <w:spacing w:before="0" w:after="0"/>
              <w:rPr>
                <w:rFonts w:ascii="Arial Narrow" w:eastAsia="Calibri" w:hAnsi="Arial Narrow" w:cstheme="minorHAnsi"/>
                <w:b/>
                <w:sz w:val="20"/>
              </w:rPr>
            </w:pPr>
            <w:r w:rsidRPr="006D767C">
              <w:rPr>
                <w:rFonts w:ascii="Arial Narrow" w:eastAsia="Calibri" w:hAnsi="Arial Narrow" w:cstheme="minorHAnsi"/>
                <w:b/>
                <w:sz w:val="20"/>
              </w:rPr>
              <w:t>Prescriber type:</w:t>
            </w:r>
          </w:p>
        </w:tc>
        <w:tc>
          <w:tcPr>
            <w:tcW w:w="5954" w:type="dxa"/>
            <w:gridSpan w:val="5"/>
            <w:tcBorders>
              <w:top w:val="single" w:sz="4" w:space="0" w:color="auto"/>
              <w:left w:val="single" w:sz="4" w:space="0" w:color="auto"/>
              <w:bottom w:val="single" w:sz="4" w:space="0" w:color="auto"/>
              <w:right w:val="single" w:sz="4" w:space="0" w:color="auto"/>
            </w:tcBorders>
          </w:tcPr>
          <w:p w:rsidR="002B48E4" w:rsidRPr="006D767C" w:rsidRDefault="002B48E4" w:rsidP="00C813BE">
            <w:pPr>
              <w:spacing w:before="0" w:after="0"/>
              <w:rPr>
                <w:rFonts w:ascii="Arial Narrow" w:hAnsi="Arial Narrow"/>
                <w:sz w:val="20"/>
              </w:rPr>
            </w:pPr>
            <w:r w:rsidRPr="006D767C">
              <w:rPr>
                <w:rFonts w:ascii="Arial Narrow" w:hAnsi="Arial Narrow"/>
                <w:sz w:val="20"/>
              </w:rPr>
              <w:fldChar w:fldCharType="begin">
                <w:ffData>
                  <w:name w:val="Check1"/>
                  <w:enabled/>
                  <w:calcOnExit w:val="0"/>
                  <w:checkBox>
                    <w:sizeAuto/>
                    <w:default w:val="0"/>
                  </w:checkBox>
                </w:ffData>
              </w:fldChar>
            </w:r>
            <w:r w:rsidRPr="006D767C">
              <w:rPr>
                <w:rFonts w:ascii="Arial Narrow" w:hAnsi="Arial Narrow"/>
                <w:sz w:val="20"/>
              </w:rPr>
              <w:instrText xml:space="preserve"> FORMCHECKBOX </w:instrText>
            </w:r>
            <w:r w:rsidR="002041B0">
              <w:rPr>
                <w:rFonts w:ascii="Arial Narrow" w:hAnsi="Arial Narrow"/>
                <w:sz w:val="20"/>
              </w:rPr>
            </w:r>
            <w:r w:rsidR="002041B0">
              <w:rPr>
                <w:rFonts w:ascii="Arial Narrow" w:hAnsi="Arial Narrow"/>
                <w:sz w:val="20"/>
              </w:rPr>
              <w:fldChar w:fldCharType="separate"/>
            </w:r>
            <w:r w:rsidRPr="006D767C">
              <w:rPr>
                <w:rFonts w:ascii="Arial Narrow" w:hAnsi="Arial Narrow"/>
                <w:sz w:val="20"/>
              </w:rPr>
              <w:fldChar w:fldCharType="end"/>
            </w:r>
            <w:r w:rsidRPr="006D767C">
              <w:rPr>
                <w:rFonts w:ascii="Arial Narrow" w:hAnsi="Arial Narrow"/>
                <w:sz w:val="20"/>
              </w:rPr>
              <w:t xml:space="preserve">Dental  </w:t>
            </w:r>
            <w:r w:rsidRPr="006D767C">
              <w:rPr>
                <w:rFonts w:ascii="Arial Narrow" w:hAnsi="Arial Narrow"/>
                <w:sz w:val="20"/>
              </w:rPr>
              <w:fldChar w:fldCharType="begin">
                <w:ffData>
                  <w:name w:val=""/>
                  <w:enabled/>
                  <w:calcOnExit w:val="0"/>
                  <w:checkBox>
                    <w:sizeAuto/>
                    <w:default w:val="1"/>
                  </w:checkBox>
                </w:ffData>
              </w:fldChar>
            </w:r>
            <w:r w:rsidRPr="006D767C">
              <w:rPr>
                <w:rFonts w:ascii="Arial Narrow" w:hAnsi="Arial Narrow"/>
                <w:sz w:val="20"/>
              </w:rPr>
              <w:instrText xml:space="preserve"> FORMCHECKBOX </w:instrText>
            </w:r>
            <w:r w:rsidR="002041B0">
              <w:rPr>
                <w:rFonts w:ascii="Arial Narrow" w:hAnsi="Arial Narrow"/>
                <w:sz w:val="20"/>
              </w:rPr>
            </w:r>
            <w:r w:rsidR="002041B0">
              <w:rPr>
                <w:rFonts w:ascii="Arial Narrow" w:hAnsi="Arial Narrow"/>
                <w:sz w:val="20"/>
              </w:rPr>
              <w:fldChar w:fldCharType="separate"/>
            </w:r>
            <w:r w:rsidRPr="006D767C">
              <w:rPr>
                <w:rFonts w:ascii="Arial Narrow" w:hAnsi="Arial Narrow"/>
                <w:sz w:val="20"/>
              </w:rPr>
              <w:fldChar w:fldCharType="end"/>
            </w:r>
            <w:r w:rsidRPr="006D767C">
              <w:rPr>
                <w:rFonts w:ascii="Arial Narrow" w:hAnsi="Arial Narrow"/>
                <w:sz w:val="20"/>
              </w:rPr>
              <w:t xml:space="preserve">Medical Practitioners  </w:t>
            </w:r>
            <w:r w:rsidRPr="006D767C">
              <w:rPr>
                <w:rFonts w:ascii="Arial Narrow" w:hAnsi="Arial Narrow"/>
                <w:sz w:val="20"/>
              </w:rPr>
              <w:fldChar w:fldCharType="begin">
                <w:ffData>
                  <w:name w:val="Check3"/>
                  <w:enabled/>
                  <w:calcOnExit w:val="0"/>
                  <w:checkBox>
                    <w:sizeAuto/>
                    <w:default w:val="0"/>
                  </w:checkBox>
                </w:ffData>
              </w:fldChar>
            </w:r>
            <w:r w:rsidRPr="006D767C">
              <w:rPr>
                <w:rFonts w:ascii="Arial Narrow" w:hAnsi="Arial Narrow"/>
                <w:sz w:val="20"/>
              </w:rPr>
              <w:instrText xml:space="preserve"> FORMCHECKBOX </w:instrText>
            </w:r>
            <w:r w:rsidR="002041B0">
              <w:rPr>
                <w:rFonts w:ascii="Arial Narrow" w:hAnsi="Arial Narrow"/>
                <w:sz w:val="20"/>
              </w:rPr>
            </w:r>
            <w:r w:rsidR="002041B0">
              <w:rPr>
                <w:rFonts w:ascii="Arial Narrow" w:hAnsi="Arial Narrow"/>
                <w:sz w:val="20"/>
              </w:rPr>
              <w:fldChar w:fldCharType="separate"/>
            </w:r>
            <w:r w:rsidRPr="006D767C">
              <w:rPr>
                <w:rFonts w:ascii="Arial Narrow" w:hAnsi="Arial Narrow"/>
                <w:sz w:val="20"/>
              </w:rPr>
              <w:fldChar w:fldCharType="end"/>
            </w:r>
            <w:r w:rsidRPr="006D767C">
              <w:rPr>
                <w:rFonts w:ascii="Arial Narrow" w:hAnsi="Arial Narrow"/>
                <w:sz w:val="20"/>
              </w:rPr>
              <w:t xml:space="preserve">Nurse practitioners  </w:t>
            </w:r>
            <w:r w:rsidRPr="006D767C">
              <w:rPr>
                <w:rFonts w:ascii="Arial Narrow" w:hAnsi="Arial Narrow"/>
                <w:sz w:val="20"/>
              </w:rPr>
              <w:fldChar w:fldCharType="begin">
                <w:ffData>
                  <w:name w:val=""/>
                  <w:enabled/>
                  <w:calcOnExit w:val="0"/>
                  <w:checkBox>
                    <w:sizeAuto/>
                    <w:default w:val="0"/>
                  </w:checkBox>
                </w:ffData>
              </w:fldChar>
            </w:r>
            <w:r w:rsidRPr="006D767C">
              <w:rPr>
                <w:rFonts w:ascii="Arial Narrow" w:hAnsi="Arial Narrow"/>
                <w:sz w:val="20"/>
              </w:rPr>
              <w:instrText xml:space="preserve"> FORMCHECKBOX </w:instrText>
            </w:r>
            <w:r w:rsidR="002041B0">
              <w:rPr>
                <w:rFonts w:ascii="Arial Narrow" w:hAnsi="Arial Narrow"/>
                <w:sz w:val="20"/>
              </w:rPr>
            </w:r>
            <w:r w:rsidR="002041B0">
              <w:rPr>
                <w:rFonts w:ascii="Arial Narrow" w:hAnsi="Arial Narrow"/>
                <w:sz w:val="20"/>
              </w:rPr>
              <w:fldChar w:fldCharType="separate"/>
            </w:r>
            <w:r w:rsidRPr="006D767C">
              <w:rPr>
                <w:rFonts w:ascii="Arial Narrow" w:hAnsi="Arial Narrow"/>
                <w:sz w:val="20"/>
              </w:rPr>
              <w:fldChar w:fldCharType="end"/>
            </w:r>
            <w:r w:rsidRPr="006D767C">
              <w:rPr>
                <w:rFonts w:ascii="Arial Narrow" w:hAnsi="Arial Narrow"/>
                <w:sz w:val="20"/>
              </w:rPr>
              <w:t>Optometrists</w:t>
            </w:r>
          </w:p>
          <w:p w:rsidR="002B48E4" w:rsidRPr="006D767C" w:rsidRDefault="002B48E4" w:rsidP="00C813BE">
            <w:pPr>
              <w:spacing w:before="0" w:after="0"/>
              <w:rPr>
                <w:rFonts w:ascii="Arial Narrow" w:eastAsia="Calibri" w:hAnsi="Arial Narrow" w:cstheme="minorHAnsi"/>
                <w:sz w:val="20"/>
              </w:rPr>
            </w:pPr>
            <w:r w:rsidRPr="006D767C">
              <w:rPr>
                <w:rFonts w:ascii="Arial Narrow" w:hAnsi="Arial Narrow"/>
                <w:sz w:val="20"/>
              </w:rPr>
              <w:fldChar w:fldCharType="begin">
                <w:ffData>
                  <w:name w:val="Check5"/>
                  <w:enabled/>
                  <w:calcOnExit w:val="0"/>
                  <w:checkBox>
                    <w:sizeAuto/>
                    <w:default w:val="0"/>
                  </w:checkBox>
                </w:ffData>
              </w:fldChar>
            </w:r>
            <w:r w:rsidRPr="006D767C">
              <w:rPr>
                <w:rFonts w:ascii="Arial Narrow" w:hAnsi="Arial Narrow"/>
                <w:sz w:val="20"/>
              </w:rPr>
              <w:instrText xml:space="preserve"> FORMCHECKBOX </w:instrText>
            </w:r>
            <w:r w:rsidR="002041B0">
              <w:rPr>
                <w:rFonts w:ascii="Arial Narrow" w:hAnsi="Arial Narrow"/>
                <w:sz w:val="20"/>
              </w:rPr>
            </w:r>
            <w:r w:rsidR="002041B0">
              <w:rPr>
                <w:rFonts w:ascii="Arial Narrow" w:hAnsi="Arial Narrow"/>
                <w:sz w:val="20"/>
              </w:rPr>
              <w:fldChar w:fldCharType="separate"/>
            </w:r>
            <w:r w:rsidRPr="006D767C">
              <w:rPr>
                <w:rFonts w:ascii="Arial Narrow" w:hAnsi="Arial Narrow"/>
                <w:sz w:val="20"/>
              </w:rPr>
              <w:fldChar w:fldCharType="end"/>
            </w:r>
            <w:r w:rsidRPr="006D767C">
              <w:rPr>
                <w:rFonts w:ascii="Arial Narrow" w:hAnsi="Arial Narrow"/>
                <w:sz w:val="20"/>
              </w:rPr>
              <w:t>Midwives</w:t>
            </w:r>
          </w:p>
        </w:tc>
      </w:tr>
      <w:tr w:rsidR="002B48E4" w:rsidRPr="006D767C" w:rsidTr="00C813BE">
        <w:trPr>
          <w:cantSplit/>
          <w:trHeight w:val="64"/>
        </w:trPr>
        <w:tc>
          <w:tcPr>
            <w:tcW w:w="2410" w:type="dxa"/>
            <w:tcBorders>
              <w:top w:val="single" w:sz="4" w:space="0" w:color="auto"/>
              <w:left w:val="single" w:sz="4" w:space="0" w:color="auto"/>
              <w:bottom w:val="single" w:sz="4" w:space="0" w:color="auto"/>
              <w:right w:val="single" w:sz="4" w:space="0" w:color="auto"/>
            </w:tcBorders>
          </w:tcPr>
          <w:p w:rsidR="002B48E4" w:rsidRPr="006D767C" w:rsidRDefault="002B48E4" w:rsidP="00C813BE">
            <w:pPr>
              <w:spacing w:before="0" w:after="0"/>
              <w:rPr>
                <w:rFonts w:ascii="Arial Narrow" w:hAnsi="Arial Narrow" w:cstheme="minorHAnsi"/>
                <w:b/>
                <w:sz w:val="20"/>
              </w:rPr>
            </w:pPr>
            <w:r w:rsidRPr="006D767C">
              <w:rPr>
                <w:rFonts w:ascii="Arial Narrow" w:hAnsi="Arial Narrow" w:cstheme="minorHAnsi"/>
                <w:b/>
                <w:sz w:val="20"/>
              </w:rPr>
              <w:t>Severity:</w:t>
            </w:r>
          </w:p>
        </w:tc>
        <w:tc>
          <w:tcPr>
            <w:tcW w:w="5954" w:type="dxa"/>
            <w:gridSpan w:val="5"/>
            <w:tcBorders>
              <w:top w:val="single" w:sz="4" w:space="0" w:color="auto"/>
              <w:left w:val="single" w:sz="4" w:space="0" w:color="auto"/>
              <w:bottom w:val="single" w:sz="4" w:space="0" w:color="auto"/>
              <w:right w:val="single" w:sz="4" w:space="0" w:color="auto"/>
            </w:tcBorders>
          </w:tcPr>
          <w:p w:rsidR="002B48E4" w:rsidRPr="006D767C" w:rsidRDefault="002B48E4" w:rsidP="00C813BE">
            <w:pPr>
              <w:spacing w:before="0" w:after="0"/>
              <w:rPr>
                <w:rFonts w:ascii="Arial Narrow" w:eastAsia="Calibri" w:hAnsi="Arial Narrow" w:cstheme="minorHAnsi"/>
                <w:sz w:val="20"/>
              </w:rPr>
            </w:pPr>
            <w:r w:rsidRPr="006D767C">
              <w:rPr>
                <w:rFonts w:ascii="Arial Narrow" w:eastAsia="Calibri" w:hAnsi="Arial Narrow" w:cstheme="minorHAnsi"/>
                <w:sz w:val="20"/>
              </w:rPr>
              <w:t>Locally advanced or metastatic</w:t>
            </w:r>
          </w:p>
        </w:tc>
      </w:tr>
      <w:tr w:rsidR="002B48E4" w:rsidRPr="006D767C" w:rsidTr="00C813BE">
        <w:trPr>
          <w:cantSplit/>
          <w:trHeight w:val="132"/>
        </w:trPr>
        <w:tc>
          <w:tcPr>
            <w:tcW w:w="2410" w:type="dxa"/>
            <w:tcBorders>
              <w:top w:val="single" w:sz="4" w:space="0" w:color="auto"/>
              <w:left w:val="single" w:sz="4" w:space="0" w:color="auto"/>
              <w:bottom w:val="single" w:sz="4" w:space="0" w:color="auto"/>
              <w:right w:val="single" w:sz="4" w:space="0" w:color="auto"/>
            </w:tcBorders>
          </w:tcPr>
          <w:p w:rsidR="002B48E4" w:rsidRPr="006D767C" w:rsidRDefault="002B48E4" w:rsidP="00C813BE">
            <w:pPr>
              <w:spacing w:before="0" w:after="0"/>
              <w:rPr>
                <w:rFonts w:ascii="Arial Narrow" w:hAnsi="Arial Narrow" w:cstheme="minorHAnsi"/>
                <w:b/>
                <w:sz w:val="20"/>
              </w:rPr>
            </w:pPr>
            <w:r w:rsidRPr="006D767C">
              <w:rPr>
                <w:rFonts w:ascii="Arial Narrow" w:hAnsi="Arial Narrow" w:cstheme="minorHAnsi"/>
                <w:b/>
                <w:sz w:val="20"/>
              </w:rPr>
              <w:t>Condition:</w:t>
            </w:r>
          </w:p>
        </w:tc>
        <w:tc>
          <w:tcPr>
            <w:tcW w:w="5954" w:type="dxa"/>
            <w:gridSpan w:val="5"/>
            <w:tcBorders>
              <w:top w:val="single" w:sz="4" w:space="0" w:color="auto"/>
              <w:left w:val="single" w:sz="4" w:space="0" w:color="auto"/>
              <w:bottom w:val="single" w:sz="4" w:space="0" w:color="auto"/>
              <w:right w:val="single" w:sz="4" w:space="0" w:color="auto"/>
            </w:tcBorders>
          </w:tcPr>
          <w:p w:rsidR="002B48E4" w:rsidRPr="006D767C" w:rsidRDefault="002B48E4" w:rsidP="00C813BE">
            <w:pPr>
              <w:spacing w:before="0" w:after="0"/>
              <w:rPr>
                <w:rFonts w:ascii="Arial Narrow" w:hAnsi="Arial Narrow" w:cstheme="minorHAnsi"/>
                <w:sz w:val="20"/>
              </w:rPr>
            </w:pPr>
            <w:r w:rsidRPr="006D767C">
              <w:rPr>
                <w:rFonts w:ascii="Arial Narrow" w:hAnsi="Arial Narrow" w:cstheme="minorHAnsi"/>
                <w:sz w:val="20"/>
              </w:rPr>
              <w:t>Non-small cell lung cancer (NSCLC)</w:t>
            </w:r>
          </w:p>
        </w:tc>
      </w:tr>
      <w:tr w:rsidR="002B48E4" w:rsidRPr="006D767C" w:rsidTr="00C813BE">
        <w:trPr>
          <w:cantSplit/>
          <w:trHeight w:val="194"/>
        </w:trPr>
        <w:tc>
          <w:tcPr>
            <w:tcW w:w="2410" w:type="dxa"/>
            <w:tcBorders>
              <w:top w:val="single" w:sz="4" w:space="0" w:color="auto"/>
              <w:left w:val="single" w:sz="4" w:space="0" w:color="auto"/>
              <w:bottom w:val="single" w:sz="4" w:space="0" w:color="auto"/>
              <w:right w:val="single" w:sz="4" w:space="0" w:color="auto"/>
            </w:tcBorders>
          </w:tcPr>
          <w:p w:rsidR="002B48E4" w:rsidRPr="006D767C" w:rsidRDefault="002B48E4" w:rsidP="00C813BE">
            <w:pPr>
              <w:spacing w:before="0" w:after="0"/>
              <w:rPr>
                <w:rFonts w:ascii="Arial Narrow" w:eastAsia="Calibri" w:hAnsi="Arial Narrow" w:cstheme="minorHAnsi"/>
                <w:b/>
                <w:sz w:val="20"/>
              </w:rPr>
            </w:pPr>
            <w:r w:rsidRPr="006D767C">
              <w:rPr>
                <w:rFonts w:ascii="Arial Narrow" w:eastAsia="Calibri" w:hAnsi="Arial Narrow" w:cstheme="minorHAnsi"/>
                <w:b/>
                <w:sz w:val="20"/>
              </w:rPr>
              <w:t xml:space="preserve">PBS Indication: </w:t>
            </w:r>
          </w:p>
        </w:tc>
        <w:tc>
          <w:tcPr>
            <w:tcW w:w="5954" w:type="dxa"/>
            <w:gridSpan w:val="5"/>
            <w:tcBorders>
              <w:top w:val="single" w:sz="4" w:space="0" w:color="auto"/>
              <w:left w:val="single" w:sz="4" w:space="0" w:color="auto"/>
              <w:bottom w:val="single" w:sz="4" w:space="0" w:color="auto"/>
              <w:right w:val="single" w:sz="4" w:space="0" w:color="auto"/>
            </w:tcBorders>
          </w:tcPr>
          <w:p w:rsidR="002B48E4" w:rsidRPr="006D767C" w:rsidRDefault="002B48E4" w:rsidP="00C813BE">
            <w:pPr>
              <w:spacing w:before="0" w:after="0"/>
              <w:rPr>
                <w:rFonts w:ascii="Arial Narrow" w:eastAsia="Calibri" w:hAnsi="Arial Narrow" w:cstheme="minorHAnsi"/>
                <w:sz w:val="20"/>
              </w:rPr>
            </w:pPr>
            <w:r w:rsidRPr="006D767C">
              <w:rPr>
                <w:rFonts w:ascii="Arial Narrow" w:eastAsia="Calibri" w:hAnsi="Arial Narrow" w:cstheme="minorHAnsi"/>
                <w:sz w:val="20"/>
              </w:rPr>
              <w:t>Locally advanced or metastatic NSCLC</w:t>
            </w:r>
          </w:p>
        </w:tc>
      </w:tr>
      <w:tr w:rsidR="002B48E4" w:rsidRPr="006D767C" w:rsidTr="00C813BE">
        <w:trPr>
          <w:cantSplit/>
          <w:trHeight w:val="114"/>
        </w:trPr>
        <w:tc>
          <w:tcPr>
            <w:tcW w:w="2410" w:type="dxa"/>
            <w:tcBorders>
              <w:top w:val="single" w:sz="4" w:space="0" w:color="auto"/>
              <w:left w:val="single" w:sz="4" w:space="0" w:color="auto"/>
              <w:bottom w:val="single" w:sz="4" w:space="0" w:color="auto"/>
              <w:right w:val="single" w:sz="4" w:space="0" w:color="auto"/>
            </w:tcBorders>
          </w:tcPr>
          <w:p w:rsidR="002B48E4" w:rsidRPr="006D767C" w:rsidRDefault="002B48E4" w:rsidP="00C813BE">
            <w:pPr>
              <w:spacing w:before="0" w:after="0"/>
              <w:rPr>
                <w:rFonts w:ascii="Arial Narrow" w:hAnsi="Arial Narrow" w:cstheme="minorHAnsi"/>
                <w:b/>
                <w:sz w:val="20"/>
              </w:rPr>
            </w:pPr>
            <w:r w:rsidRPr="006D767C">
              <w:rPr>
                <w:rFonts w:ascii="Arial Narrow" w:hAnsi="Arial Narrow" w:cstheme="minorHAnsi"/>
                <w:b/>
                <w:sz w:val="20"/>
              </w:rPr>
              <w:t>Treatment phase:</w:t>
            </w:r>
          </w:p>
        </w:tc>
        <w:tc>
          <w:tcPr>
            <w:tcW w:w="5954" w:type="dxa"/>
            <w:gridSpan w:val="5"/>
            <w:tcBorders>
              <w:top w:val="single" w:sz="4" w:space="0" w:color="auto"/>
              <w:left w:val="single" w:sz="4" w:space="0" w:color="auto"/>
              <w:bottom w:val="single" w:sz="4" w:space="0" w:color="auto"/>
              <w:right w:val="single" w:sz="4" w:space="0" w:color="auto"/>
            </w:tcBorders>
          </w:tcPr>
          <w:p w:rsidR="002B48E4" w:rsidRPr="006D767C" w:rsidRDefault="002B48E4" w:rsidP="00C813BE">
            <w:pPr>
              <w:spacing w:before="0" w:after="0"/>
              <w:rPr>
                <w:rFonts w:ascii="Arial Narrow" w:eastAsia="Calibri" w:hAnsi="Arial Narrow" w:cstheme="minorHAnsi"/>
                <w:sz w:val="20"/>
              </w:rPr>
            </w:pPr>
            <w:r w:rsidRPr="006D767C">
              <w:rPr>
                <w:rFonts w:ascii="Arial Narrow" w:eastAsia="Calibri" w:hAnsi="Arial Narrow" w:cstheme="minorHAnsi"/>
                <w:sz w:val="20"/>
              </w:rPr>
              <w:t>Continuing treatment</w:t>
            </w:r>
          </w:p>
        </w:tc>
      </w:tr>
      <w:tr w:rsidR="002B48E4" w:rsidRPr="006D767C" w:rsidTr="00C813BE">
        <w:trPr>
          <w:cantSplit/>
          <w:trHeight w:val="360"/>
        </w:trPr>
        <w:tc>
          <w:tcPr>
            <w:tcW w:w="2410" w:type="dxa"/>
            <w:tcBorders>
              <w:top w:val="single" w:sz="4" w:space="0" w:color="auto"/>
              <w:left w:val="single" w:sz="4" w:space="0" w:color="auto"/>
              <w:bottom w:val="single" w:sz="4" w:space="0" w:color="auto"/>
              <w:right w:val="single" w:sz="4" w:space="0" w:color="auto"/>
            </w:tcBorders>
          </w:tcPr>
          <w:p w:rsidR="002B48E4" w:rsidRPr="006D767C" w:rsidRDefault="002B48E4" w:rsidP="00C813BE">
            <w:pPr>
              <w:spacing w:before="0" w:after="0"/>
              <w:rPr>
                <w:rFonts w:ascii="Arial Narrow" w:eastAsia="Calibri" w:hAnsi="Arial Narrow" w:cstheme="minorHAnsi"/>
                <w:sz w:val="20"/>
              </w:rPr>
            </w:pPr>
            <w:r w:rsidRPr="006D767C">
              <w:rPr>
                <w:rFonts w:ascii="Arial Narrow" w:eastAsia="Calibri" w:hAnsi="Arial Narrow" w:cstheme="minorHAnsi"/>
                <w:b/>
                <w:sz w:val="20"/>
              </w:rPr>
              <w:t>Restriction Level / Method:</w:t>
            </w:r>
          </w:p>
        </w:tc>
        <w:tc>
          <w:tcPr>
            <w:tcW w:w="5954" w:type="dxa"/>
            <w:gridSpan w:val="5"/>
            <w:tcBorders>
              <w:top w:val="single" w:sz="4" w:space="0" w:color="auto"/>
              <w:left w:val="single" w:sz="4" w:space="0" w:color="auto"/>
              <w:bottom w:val="single" w:sz="4" w:space="0" w:color="auto"/>
              <w:right w:val="single" w:sz="4" w:space="0" w:color="auto"/>
            </w:tcBorders>
          </w:tcPr>
          <w:p w:rsidR="002B48E4" w:rsidRPr="006D767C" w:rsidRDefault="002B48E4" w:rsidP="00C813BE">
            <w:pPr>
              <w:spacing w:before="0" w:after="0"/>
              <w:rPr>
                <w:rFonts w:ascii="Arial Narrow" w:eastAsia="Calibri" w:hAnsi="Arial Narrow" w:cstheme="minorHAnsi"/>
                <w:sz w:val="20"/>
              </w:rPr>
            </w:pPr>
            <w:r w:rsidRPr="006D767C">
              <w:rPr>
                <w:rFonts w:ascii="Arial Narrow" w:eastAsia="Calibri" w:hAnsi="Arial Narrow" w:cstheme="minorHAnsi"/>
                <w:sz w:val="20"/>
              </w:rPr>
              <w:fldChar w:fldCharType="begin">
                <w:ffData>
                  <w:name w:val="Check1"/>
                  <w:enabled/>
                  <w:calcOnExit w:val="0"/>
                  <w:checkBox>
                    <w:sizeAuto/>
                    <w:default w:val="0"/>
                  </w:checkBox>
                </w:ffData>
              </w:fldChar>
            </w:r>
            <w:r w:rsidRPr="006D767C">
              <w:rPr>
                <w:rFonts w:ascii="Arial Narrow" w:eastAsia="Calibri" w:hAnsi="Arial Narrow" w:cstheme="minorHAnsi"/>
                <w:sz w:val="20"/>
              </w:rPr>
              <w:instrText xml:space="preserve"> FORMCHECKBOX </w:instrText>
            </w:r>
            <w:r w:rsidR="002041B0">
              <w:rPr>
                <w:rFonts w:ascii="Arial Narrow" w:eastAsia="Calibri" w:hAnsi="Arial Narrow" w:cstheme="minorHAnsi"/>
                <w:sz w:val="20"/>
              </w:rPr>
            </w:r>
            <w:r w:rsidR="002041B0">
              <w:rPr>
                <w:rFonts w:ascii="Arial Narrow" w:eastAsia="Calibri" w:hAnsi="Arial Narrow" w:cstheme="minorHAnsi"/>
                <w:sz w:val="20"/>
              </w:rPr>
              <w:fldChar w:fldCharType="separate"/>
            </w:r>
            <w:r w:rsidRPr="006D767C">
              <w:rPr>
                <w:rFonts w:ascii="Arial Narrow" w:eastAsia="Calibri" w:hAnsi="Arial Narrow" w:cstheme="minorHAnsi"/>
                <w:sz w:val="20"/>
              </w:rPr>
              <w:fldChar w:fldCharType="end"/>
            </w:r>
            <w:r w:rsidRPr="006D767C">
              <w:rPr>
                <w:rFonts w:ascii="Arial Narrow" w:eastAsia="Calibri" w:hAnsi="Arial Narrow" w:cstheme="minorHAnsi"/>
                <w:sz w:val="20"/>
              </w:rPr>
              <w:t>Restricted benefit</w:t>
            </w:r>
          </w:p>
          <w:p w:rsidR="002B48E4" w:rsidRPr="006D767C" w:rsidRDefault="002B48E4" w:rsidP="00C813BE">
            <w:pPr>
              <w:spacing w:before="0" w:after="0"/>
              <w:rPr>
                <w:rFonts w:ascii="Arial Narrow" w:eastAsia="Calibri" w:hAnsi="Arial Narrow" w:cstheme="minorHAnsi"/>
                <w:sz w:val="20"/>
              </w:rPr>
            </w:pPr>
            <w:r w:rsidRPr="006D767C">
              <w:rPr>
                <w:rFonts w:ascii="Arial Narrow" w:eastAsia="Calibri" w:hAnsi="Arial Narrow" w:cstheme="minorHAnsi"/>
                <w:sz w:val="20"/>
              </w:rPr>
              <w:fldChar w:fldCharType="begin">
                <w:ffData>
                  <w:name w:val="Check1"/>
                  <w:enabled/>
                  <w:calcOnExit w:val="0"/>
                  <w:checkBox>
                    <w:sizeAuto/>
                    <w:default w:val="0"/>
                  </w:checkBox>
                </w:ffData>
              </w:fldChar>
            </w:r>
            <w:r w:rsidRPr="006D767C">
              <w:rPr>
                <w:rFonts w:ascii="Arial Narrow" w:eastAsia="Calibri" w:hAnsi="Arial Narrow" w:cstheme="minorHAnsi"/>
                <w:sz w:val="20"/>
              </w:rPr>
              <w:instrText xml:space="preserve"> FORMCHECKBOX </w:instrText>
            </w:r>
            <w:r w:rsidR="002041B0">
              <w:rPr>
                <w:rFonts w:ascii="Arial Narrow" w:eastAsia="Calibri" w:hAnsi="Arial Narrow" w:cstheme="minorHAnsi"/>
                <w:sz w:val="20"/>
              </w:rPr>
            </w:r>
            <w:r w:rsidR="002041B0">
              <w:rPr>
                <w:rFonts w:ascii="Arial Narrow" w:eastAsia="Calibri" w:hAnsi="Arial Narrow" w:cstheme="minorHAnsi"/>
                <w:sz w:val="20"/>
              </w:rPr>
              <w:fldChar w:fldCharType="separate"/>
            </w:r>
            <w:r w:rsidRPr="006D767C">
              <w:rPr>
                <w:rFonts w:ascii="Arial Narrow" w:eastAsia="Calibri" w:hAnsi="Arial Narrow" w:cstheme="minorHAnsi"/>
                <w:sz w:val="20"/>
              </w:rPr>
              <w:fldChar w:fldCharType="end"/>
            </w:r>
            <w:r w:rsidRPr="006D767C">
              <w:rPr>
                <w:rFonts w:ascii="Arial Narrow" w:eastAsia="Calibri" w:hAnsi="Arial Narrow" w:cstheme="minorHAnsi"/>
                <w:sz w:val="20"/>
              </w:rPr>
              <w:t>Authority Required - In Writing</w:t>
            </w:r>
          </w:p>
          <w:p w:rsidR="002B48E4" w:rsidRPr="006D767C" w:rsidRDefault="002B48E4" w:rsidP="00C813BE">
            <w:pPr>
              <w:spacing w:before="0" w:after="0"/>
              <w:rPr>
                <w:rFonts w:ascii="Arial Narrow" w:eastAsia="Calibri" w:hAnsi="Arial Narrow" w:cstheme="minorHAnsi"/>
                <w:sz w:val="20"/>
              </w:rPr>
            </w:pPr>
            <w:r w:rsidRPr="006D767C">
              <w:rPr>
                <w:rFonts w:ascii="Arial Narrow" w:eastAsia="Calibri" w:hAnsi="Arial Narrow" w:cstheme="minorHAnsi"/>
                <w:sz w:val="20"/>
              </w:rPr>
              <w:fldChar w:fldCharType="begin">
                <w:ffData>
                  <w:name w:val="Check3"/>
                  <w:enabled/>
                  <w:calcOnExit w:val="0"/>
                  <w:checkBox>
                    <w:sizeAuto/>
                    <w:default w:val="0"/>
                  </w:checkBox>
                </w:ffData>
              </w:fldChar>
            </w:r>
            <w:r w:rsidRPr="006D767C">
              <w:rPr>
                <w:rFonts w:ascii="Arial Narrow" w:eastAsia="Calibri" w:hAnsi="Arial Narrow" w:cstheme="minorHAnsi"/>
                <w:sz w:val="20"/>
              </w:rPr>
              <w:instrText xml:space="preserve"> FORMCHECKBOX </w:instrText>
            </w:r>
            <w:r w:rsidR="002041B0">
              <w:rPr>
                <w:rFonts w:ascii="Arial Narrow" w:eastAsia="Calibri" w:hAnsi="Arial Narrow" w:cstheme="minorHAnsi"/>
                <w:sz w:val="20"/>
              </w:rPr>
            </w:r>
            <w:r w:rsidR="002041B0">
              <w:rPr>
                <w:rFonts w:ascii="Arial Narrow" w:eastAsia="Calibri" w:hAnsi="Arial Narrow" w:cstheme="minorHAnsi"/>
                <w:sz w:val="20"/>
              </w:rPr>
              <w:fldChar w:fldCharType="separate"/>
            </w:r>
            <w:r w:rsidRPr="006D767C">
              <w:rPr>
                <w:rFonts w:ascii="Arial Narrow" w:eastAsia="Calibri" w:hAnsi="Arial Narrow" w:cstheme="minorHAnsi"/>
                <w:sz w:val="20"/>
              </w:rPr>
              <w:fldChar w:fldCharType="end"/>
            </w:r>
            <w:r w:rsidRPr="006D767C">
              <w:rPr>
                <w:rFonts w:ascii="Arial Narrow" w:eastAsia="Calibri" w:hAnsi="Arial Narrow" w:cstheme="minorHAnsi"/>
                <w:sz w:val="20"/>
              </w:rPr>
              <w:t>Authority Required - Telephone</w:t>
            </w:r>
          </w:p>
          <w:p w:rsidR="002B48E4" w:rsidRPr="006D767C" w:rsidRDefault="002B48E4" w:rsidP="00C813BE">
            <w:pPr>
              <w:spacing w:before="0" w:after="0"/>
              <w:rPr>
                <w:rFonts w:ascii="Arial Narrow" w:eastAsia="Calibri" w:hAnsi="Arial Narrow" w:cstheme="minorHAnsi"/>
                <w:sz w:val="20"/>
              </w:rPr>
            </w:pPr>
            <w:r w:rsidRPr="006D767C">
              <w:rPr>
                <w:rFonts w:ascii="Arial Narrow" w:eastAsia="Calibri" w:hAnsi="Arial Narrow" w:cstheme="minorHAnsi"/>
                <w:sz w:val="20"/>
              </w:rPr>
              <w:fldChar w:fldCharType="begin">
                <w:ffData>
                  <w:name w:val=""/>
                  <w:enabled/>
                  <w:calcOnExit w:val="0"/>
                  <w:checkBox>
                    <w:sizeAuto/>
                    <w:default w:val="0"/>
                  </w:checkBox>
                </w:ffData>
              </w:fldChar>
            </w:r>
            <w:r w:rsidRPr="006D767C">
              <w:rPr>
                <w:rFonts w:ascii="Arial Narrow" w:eastAsia="Calibri" w:hAnsi="Arial Narrow" w:cstheme="minorHAnsi"/>
                <w:sz w:val="20"/>
              </w:rPr>
              <w:instrText xml:space="preserve"> FORMCHECKBOX </w:instrText>
            </w:r>
            <w:r w:rsidR="002041B0">
              <w:rPr>
                <w:rFonts w:ascii="Arial Narrow" w:eastAsia="Calibri" w:hAnsi="Arial Narrow" w:cstheme="minorHAnsi"/>
                <w:sz w:val="20"/>
              </w:rPr>
            </w:r>
            <w:r w:rsidR="002041B0">
              <w:rPr>
                <w:rFonts w:ascii="Arial Narrow" w:eastAsia="Calibri" w:hAnsi="Arial Narrow" w:cstheme="minorHAnsi"/>
                <w:sz w:val="20"/>
              </w:rPr>
              <w:fldChar w:fldCharType="separate"/>
            </w:r>
            <w:r w:rsidRPr="006D767C">
              <w:rPr>
                <w:rFonts w:ascii="Arial Narrow" w:eastAsia="Calibri" w:hAnsi="Arial Narrow" w:cstheme="minorHAnsi"/>
                <w:sz w:val="20"/>
              </w:rPr>
              <w:fldChar w:fldCharType="end"/>
            </w:r>
            <w:r w:rsidRPr="006D767C">
              <w:rPr>
                <w:rFonts w:ascii="Arial Narrow" w:eastAsia="Calibri" w:hAnsi="Arial Narrow" w:cstheme="minorHAnsi"/>
                <w:sz w:val="20"/>
              </w:rPr>
              <w:t>Authority Required – Emergency</w:t>
            </w:r>
          </w:p>
          <w:p w:rsidR="002B48E4" w:rsidRPr="006D767C" w:rsidRDefault="002B48E4" w:rsidP="00C813BE">
            <w:pPr>
              <w:spacing w:before="0" w:after="0"/>
              <w:rPr>
                <w:rFonts w:ascii="Arial Narrow" w:eastAsia="Calibri" w:hAnsi="Arial Narrow" w:cstheme="minorHAnsi"/>
                <w:sz w:val="20"/>
              </w:rPr>
            </w:pPr>
            <w:r w:rsidRPr="006D767C">
              <w:rPr>
                <w:rFonts w:ascii="Arial Narrow" w:eastAsia="Calibri" w:hAnsi="Arial Narrow" w:cstheme="minorHAnsi"/>
                <w:sz w:val="20"/>
              </w:rPr>
              <w:fldChar w:fldCharType="begin">
                <w:ffData>
                  <w:name w:val="Check5"/>
                  <w:enabled/>
                  <w:calcOnExit w:val="0"/>
                  <w:checkBox>
                    <w:sizeAuto/>
                    <w:default w:val="0"/>
                  </w:checkBox>
                </w:ffData>
              </w:fldChar>
            </w:r>
            <w:r w:rsidRPr="006D767C">
              <w:rPr>
                <w:rFonts w:ascii="Arial Narrow" w:eastAsia="Calibri" w:hAnsi="Arial Narrow" w:cstheme="minorHAnsi"/>
                <w:sz w:val="20"/>
              </w:rPr>
              <w:instrText xml:space="preserve"> FORMCHECKBOX </w:instrText>
            </w:r>
            <w:r w:rsidR="002041B0">
              <w:rPr>
                <w:rFonts w:ascii="Arial Narrow" w:eastAsia="Calibri" w:hAnsi="Arial Narrow" w:cstheme="minorHAnsi"/>
                <w:sz w:val="20"/>
              </w:rPr>
            </w:r>
            <w:r w:rsidR="002041B0">
              <w:rPr>
                <w:rFonts w:ascii="Arial Narrow" w:eastAsia="Calibri" w:hAnsi="Arial Narrow" w:cstheme="minorHAnsi"/>
                <w:sz w:val="20"/>
              </w:rPr>
              <w:fldChar w:fldCharType="separate"/>
            </w:r>
            <w:r w:rsidRPr="006D767C">
              <w:rPr>
                <w:rFonts w:ascii="Arial Narrow" w:eastAsia="Calibri" w:hAnsi="Arial Narrow" w:cstheme="minorHAnsi"/>
                <w:sz w:val="20"/>
              </w:rPr>
              <w:fldChar w:fldCharType="end"/>
            </w:r>
            <w:r w:rsidRPr="006D767C">
              <w:rPr>
                <w:rFonts w:ascii="Arial Narrow" w:eastAsia="Calibri" w:hAnsi="Arial Narrow" w:cstheme="minorHAnsi"/>
                <w:sz w:val="20"/>
              </w:rPr>
              <w:t>Authority Required - Electronic</w:t>
            </w:r>
          </w:p>
          <w:p w:rsidR="002B48E4" w:rsidRPr="006D767C" w:rsidRDefault="002B48E4" w:rsidP="00C813BE">
            <w:pPr>
              <w:spacing w:before="0" w:after="0"/>
              <w:rPr>
                <w:rFonts w:ascii="Arial Narrow" w:eastAsia="Calibri" w:hAnsi="Arial Narrow" w:cstheme="minorHAnsi"/>
                <w:i/>
                <w:sz w:val="20"/>
              </w:rPr>
            </w:pPr>
            <w:r w:rsidRPr="006D767C">
              <w:rPr>
                <w:rFonts w:ascii="Arial Narrow" w:eastAsia="Calibri" w:hAnsi="Arial Narrow" w:cstheme="minorHAnsi"/>
                <w:sz w:val="20"/>
              </w:rPr>
              <w:fldChar w:fldCharType="begin">
                <w:ffData>
                  <w:name w:val=""/>
                  <w:enabled/>
                  <w:calcOnExit w:val="0"/>
                  <w:checkBox>
                    <w:sizeAuto/>
                    <w:default w:val="1"/>
                  </w:checkBox>
                </w:ffData>
              </w:fldChar>
            </w:r>
            <w:r w:rsidRPr="006D767C">
              <w:rPr>
                <w:rFonts w:ascii="Arial Narrow" w:eastAsia="Calibri" w:hAnsi="Arial Narrow" w:cstheme="minorHAnsi"/>
                <w:sz w:val="20"/>
              </w:rPr>
              <w:instrText xml:space="preserve"> FORMCHECKBOX </w:instrText>
            </w:r>
            <w:r w:rsidR="002041B0">
              <w:rPr>
                <w:rFonts w:ascii="Arial Narrow" w:eastAsia="Calibri" w:hAnsi="Arial Narrow" w:cstheme="minorHAnsi"/>
                <w:sz w:val="20"/>
              </w:rPr>
            </w:r>
            <w:r w:rsidR="002041B0">
              <w:rPr>
                <w:rFonts w:ascii="Arial Narrow" w:eastAsia="Calibri" w:hAnsi="Arial Narrow" w:cstheme="minorHAnsi"/>
                <w:sz w:val="20"/>
              </w:rPr>
              <w:fldChar w:fldCharType="separate"/>
            </w:r>
            <w:r w:rsidRPr="006D767C">
              <w:rPr>
                <w:rFonts w:ascii="Arial Narrow" w:eastAsia="Calibri" w:hAnsi="Arial Narrow" w:cstheme="minorHAnsi"/>
                <w:sz w:val="20"/>
              </w:rPr>
              <w:fldChar w:fldCharType="end"/>
            </w:r>
            <w:r w:rsidRPr="006D767C">
              <w:rPr>
                <w:rFonts w:ascii="Arial Narrow" w:eastAsia="Calibri" w:hAnsi="Arial Narrow" w:cstheme="minorHAnsi"/>
                <w:sz w:val="20"/>
              </w:rPr>
              <w:t>Streamlined</w:t>
            </w:r>
          </w:p>
        </w:tc>
      </w:tr>
      <w:tr w:rsidR="002B48E4" w:rsidRPr="006D767C" w:rsidTr="00C813BE">
        <w:trPr>
          <w:cantSplit/>
          <w:trHeight w:val="360"/>
        </w:trPr>
        <w:tc>
          <w:tcPr>
            <w:tcW w:w="2410" w:type="dxa"/>
            <w:tcBorders>
              <w:top w:val="single" w:sz="4" w:space="0" w:color="auto"/>
              <w:left w:val="single" w:sz="4" w:space="0" w:color="auto"/>
              <w:bottom w:val="single" w:sz="4" w:space="0" w:color="auto"/>
              <w:right w:val="single" w:sz="4" w:space="0" w:color="auto"/>
            </w:tcBorders>
          </w:tcPr>
          <w:p w:rsidR="002B48E4" w:rsidRPr="006D767C" w:rsidRDefault="002B48E4" w:rsidP="00C813BE">
            <w:pPr>
              <w:spacing w:before="0" w:after="0"/>
              <w:rPr>
                <w:rFonts w:ascii="Arial Narrow" w:eastAsia="Calibri" w:hAnsi="Arial Narrow" w:cstheme="minorHAnsi"/>
                <w:b/>
                <w:sz w:val="20"/>
              </w:rPr>
            </w:pPr>
            <w:r w:rsidRPr="006D767C">
              <w:rPr>
                <w:rFonts w:ascii="Arial Narrow" w:eastAsia="Calibri" w:hAnsi="Arial Narrow" w:cstheme="minorHAnsi"/>
                <w:b/>
                <w:sz w:val="20"/>
              </w:rPr>
              <w:t>Clinical criteria:</w:t>
            </w:r>
          </w:p>
        </w:tc>
        <w:tc>
          <w:tcPr>
            <w:tcW w:w="5954" w:type="dxa"/>
            <w:gridSpan w:val="5"/>
            <w:tcBorders>
              <w:top w:val="single" w:sz="4" w:space="0" w:color="auto"/>
              <w:left w:val="single" w:sz="4" w:space="0" w:color="auto"/>
              <w:bottom w:val="single" w:sz="4" w:space="0" w:color="auto"/>
              <w:right w:val="single" w:sz="4" w:space="0" w:color="auto"/>
            </w:tcBorders>
          </w:tcPr>
          <w:p w:rsidR="002B48E4" w:rsidRPr="006D767C" w:rsidRDefault="002B48E4" w:rsidP="00C813BE">
            <w:pPr>
              <w:spacing w:before="0" w:after="0"/>
              <w:rPr>
                <w:rFonts w:ascii="Arial Narrow" w:eastAsia="Calibri" w:hAnsi="Arial Narrow" w:cstheme="minorHAnsi"/>
                <w:sz w:val="20"/>
              </w:rPr>
            </w:pPr>
            <w:r w:rsidRPr="006D767C">
              <w:rPr>
                <w:rFonts w:ascii="Arial Narrow" w:eastAsia="Calibri" w:hAnsi="Arial Narrow" w:cstheme="minorHAnsi"/>
                <w:sz w:val="20"/>
              </w:rPr>
              <w:t xml:space="preserve">Patient must have previously </w:t>
            </w:r>
            <w:r w:rsidR="007279DD">
              <w:rPr>
                <w:rFonts w:ascii="Arial Narrow" w:eastAsia="Calibri" w:hAnsi="Arial Narrow" w:cstheme="minorHAnsi"/>
                <w:sz w:val="20"/>
              </w:rPr>
              <w:t xml:space="preserve">received PBS-subsidised treatment with </w:t>
            </w:r>
            <w:r w:rsidRPr="006D767C">
              <w:rPr>
                <w:rFonts w:ascii="Arial Narrow" w:eastAsia="Calibri" w:hAnsi="Arial Narrow" w:cstheme="minorHAnsi"/>
                <w:sz w:val="20"/>
              </w:rPr>
              <w:t>this drug for this condition</w:t>
            </w:r>
          </w:p>
          <w:p w:rsidR="002B48E4" w:rsidRPr="006D767C" w:rsidRDefault="002B48E4" w:rsidP="00C813BE">
            <w:pPr>
              <w:spacing w:before="0" w:after="0"/>
              <w:rPr>
                <w:rFonts w:ascii="Arial Narrow" w:eastAsia="Calibri" w:hAnsi="Arial Narrow" w:cstheme="minorHAnsi"/>
                <w:sz w:val="20"/>
              </w:rPr>
            </w:pPr>
            <w:r w:rsidRPr="006D767C">
              <w:rPr>
                <w:rFonts w:ascii="Arial Narrow" w:eastAsia="Calibri" w:hAnsi="Arial Narrow" w:cstheme="minorHAnsi"/>
                <w:sz w:val="20"/>
              </w:rPr>
              <w:t>AND</w:t>
            </w:r>
          </w:p>
          <w:p w:rsidR="002B48E4" w:rsidRPr="006D767C" w:rsidRDefault="002B48E4" w:rsidP="00C813BE">
            <w:pPr>
              <w:spacing w:before="0" w:after="0"/>
              <w:rPr>
                <w:rFonts w:ascii="Arial Narrow" w:eastAsia="Calibri" w:hAnsi="Arial Narrow" w:cstheme="minorHAnsi"/>
                <w:sz w:val="20"/>
              </w:rPr>
            </w:pPr>
            <w:r w:rsidRPr="006D767C">
              <w:rPr>
                <w:rFonts w:ascii="Arial Narrow" w:eastAsia="Calibri" w:hAnsi="Arial Narrow" w:cstheme="minorHAnsi"/>
                <w:sz w:val="20"/>
              </w:rPr>
              <w:t>The treatment must be the sole PBS-subsidised t</w:t>
            </w:r>
            <w:r w:rsidR="00497EEA">
              <w:rPr>
                <w:rFonts w:ascii="Arial Narrow" w:eastAsia="Calibri" w:hAnsi="Arial Narrow" w:cstheme="minorHAnsi"/>
                <w:sz w:val="20"/>
              </w:rPr>
              <w:t>reatment</w:t>
            </w:r>
            <w:r w:rsidRPr="006D767C">
              <w:rPr>
                <w:rFonts w:ascii="Arial Narrow" w:eastAsia="Calibri" w:hAnsi="Arial Narrow" w:cstheme="minorHAnsi"/>
                <w:sz w:val="20"/>
              </w:rPr>
              <w:t xml:space="preserve"> for this condition</w:t>
            </w:r>
          </w:p>
          <w:p w:rsidR="002B48E4" w:rsidRPr="006D767C" w:rsidRDefault="002B48E4" w:rsidP="00C813BE">
            <w:pPr>
              <w:spacing w:before="0" w:after="0"/>
              <w:rPr>
                <w:rFonts w:ascii="Arial Narrow" w:eastAsia="Calibri" w:hAnsi="Arial Narrow" w:cstheme="minorHAnsi"/>
                <w:sz w:val="20"/>
              </w:rPr>
            </w:pPr>
            <w:r w:rsidRPr="006D767C">
              <w:rPr>
                <w:rFonts w:ascii="Arial Narrow" w:eastAsia="Calibri" w:hAnsi="Arial Narrow" w:cstheme="minorHAnsi"/>
                <w:sz w:val="20"/>
              </w:rPr>
              <w:t>AND</w:t>
            </w:r>
          </w:p>
          <w:p w:rsidR="002B48E4" w:rsidRPr="006D767C" w:rsidRDefault="002B48E4" w:rsidP="007279DD">
            <w:pPr>
              <w:spacing w:before="0" w:after="0"/>
              <w:rPr>
                <w:rFonts w:ascii="Arial Narrow" w:eastAsia="Calibri" w:hAnsi="Arial Narrow" w:cstheme="minorHAnsi"/>
                <w:i/>
                <w:sz w:val="20"/>
              </w:rPr>
            </w:pPr>
            <w:r w:rsidRPr="006D767C">
              <w:rPr>
                <w:rFonts w:ascii="Arial Narrow" w:hAnsi="Arial Narrow" w:cstheme="minorHAnsi"/>
                <w:iCs/>
                <w:sz w:val="20"/>
              </w:rPr>
              <w:t>Patient must have stable or responding disease.</w:t>
            </w:r>
          </w:p>
        </w:tc>
      </w:tr>
      <w:tr w:rsidR="002B48E4" w:rsidRPr="006D767C" w:rsidTr="00C813BE">
        <w:trPr>
          <w:cantSplit/>
          <w:trHeight w:val="74"/>
        </w:trPr>
        <w:tc>
          <w:tcPr>
            <w:tcW w:w="2410" w:type="dxa"/>
            <w:tcBorders>
              <w:top w:val="single" w:sz="4" w:space="0" w:color="auto"/>
              <w:left w:val="single" w:sz="4" w:space="0" w:color="auto"/>
              <w:bottom w:val="single" w:sz="4" w:space="0" w:color="auto"/>
              <w:right w:val="single" w:sz="4" w:space="0" w:color="auto"/>
            </w:tcBorders>
            <w:vAlign w:val="center"/>
          </w:tcPr>
          <w:p w:rsidR="002B48E4" w:rsidRPr="006D767C" w:rsidRDefault="002B48E4" w:rsidP="00C813BE">
            <w:pPr>
              <w:spacing w:before="0" w:after="0"/>
              <w:rPr>
                <w:rFonts w:ascii="Arial Narrow" w:eastAsia="Calibri" w:hAnsi="Arial Narrow" w:cstheme="minorHAnsi"/>
                <w:b/>
                <w:sz w:val="20"/>
              </w:rPr>
            </w:pPr>
            <w:r w:rsidRPr="006D767C">
              <w:rPr>
                <w:rFonts w:ascii="Arial Narrow" w:eastAsia="Calibri" w:hAnsi="Arial Narrow" w:cstheme="minorHAnsi"/>
                <w:b/>
                <w:sz w:val="20"/>
              </w:rPr>
              <w:t>Administrative Advice</w:t>
            </w:r>
          </w:p>
        </w:tc>
        <w:tc>
          <w:tcPr>
            <w:tcW w:w="5954" w:type="dxa"/>
            <w:gridSpan w:val="5"/>
            <w:tcBorders>
              <w:top w:val="single" w:sz="4" w:space="0" w:color="auto"/>
              <w:left w:val="single" w:sz="4" w:space="0" w:color="auto"/>
              <w:bottom w:val="single" w:sz="4" w:space="0" w:color="auto"/>
              <w:right w:val="single" w:sz="4" w:space="0" w:color="auto"/>
            </w:tcBorders>
          </w:tcPr>
          <w:p w:rsidR="002B48E4" w:rsidRPr="006D767C" w:rsidRDefault="002B48E4" w:rsidP="00C813BE">
            <w:pPr>
              <w:spacing w:before="0" w:after="0"/>
              <w:rPr>
                <w:rFonts w:ascii="Arial Narrow" w:eastAsia="Calibri" w:hAnsi="Arial Narrow" w:cstheme="minorHAnsi"/>
                <w:sz w:val="20"/>
              </w:rPr>
            </w:pPr>
            <w:r w:rsidRPr="006D767C">
              <w:rPr>
                <w:rFonts w:ascii="Arial Narrow" w:eastAsia="Calibri" w:hAnsi="Arial Narrow" w:cstheme="minorHAnsi"/>
                <w:sz w:val="20"/>
              </w:rPr>
              <w:t>No increase in the maximum number of repeats may be authorised.</w:t>
            </w:r>
          </w:p>
        </w:tc>
      </w:tr>
    </w:tbl>
    <w:p w:rsidR="006E039A" w:rsidRPr="006D767C" w:rsidRDefault="006E039A" w:rsidP="00B63E00">
      <w:pPr>
        <w:pStyle w:val="PBACHeading1"/>
        <w:numPr>
          <w:ilvl w:val="0"/>
          <w:numId w:val="0"/>
        </w:numPr>
        <w:spacing w:before="0"/>
        <w:ind w:left="720" w:hanging="720"/>
        <w:rPr>
          <w:rFonts w:asciiTheme="minorHAnsi" w:hAnsiTheme="minorHAnsi"/>
          <w:b w:val="0"/>
          <w:sz w:val="24"/>
          <w:szCs w:val="24"/>
        </w:rPr>
      </w:pPr>
    </w:p>
    <w:tbl>
      <w:tblPr>
        <w:tblW w:w="8364" w:type="dxa"/>
        <w:tblInd w:w="108" w:type="dxa"/>
        <w:tblLayout w:type="fixed"/>
        <w:tblLook w:val="0000" w:firstRow="0" w:lastRow="0" w:firstColumn="0" w:lastColumn="0" w:noHBand="0" w:noVBand="0"/>
      </w:tblPr>
      <w:tblGrid>
        <w:gridCol w:w="2410"/>
        <w:gridCol w:w="142"/>
        <w:gridCol w:w="709"/>
        <w:gridCol w:w="141"/>
        <w:gridCol w:w="567"/>
        <w:gridCol w:w="142"/>
        <w:gridCol w:w="2268"/>
        <w:gridCol w:w="284"/>
        <w:gridCol w:w="708"/>
        <w:gridCol w:w="993"/>
      </w:tblGrid>
      <w:tr w:rsidR="002B48E4" w:rsidRPr="006D767C" w:rsidTr="00C813BE">
        <w:trPr>
          <w:cantSplit/>
          <w:trHeight w:val="471"/>
        </w:trPr>
        <w:tc>
          <w:tcPr>
            <w:tcW w:w="2552" w:type="dxa"/>
            <w:gridSpan w:val="2"/>
            <w:tcBorders>
              <w:bottom w:val="single" w:sz="4" w:space="0" w:color="auto"/>
            </w:tcBorders>
            <w:vAlign w:val="center"/>
          </w:tcPr>
          <w:p w:rsidR="002B48E4" w:rsidRPr="006D767C" w:rsidRDefault="002B48E4" w:rsidP="00C813BE">
            <w:pPr>
              <w:keepNext/>
              <w:spacing w:before="0" w:after="0"/>
              <w:ind w:left="-108"/>
              <w:jc w:val="left"/>
              <w:rPr>
                <w:rFonts w:ascii="Arial Narrow" w:hAnsi="Arial Narrow" w:cstheme="minorHAnsi"/>
                <w:sz w:val="20"/>
              </w:rPr>
            </w:pPr>
            <w:r w:rsidRPr="006D767C">
              <w:rPr>
                <w:rFonts w:ascii="Arial Narrow" w:hAnsi="Arial Narrow" w:cstheme="minorHAnsi"/>
                <w:sz w:val="20"/>
              </w:rPr>
              <w:t>Name, Restriction,</w:t>
            </w:r>
          </w:p>
          <w:p w:rsidR="002B48E4" w:rsidRPr="006D767C" w:rsidRDefault="002B48E4" w:rsidP="00C813BE">
            <w:pPr>
              <w:keepNext/>
              <w:spacing w:before="0" w:after="0"/>
              <w:ind w:left="-108"/>
              <w:jc w:val="left"/>
              <w:rPr>
                <w:rFonts w:ascii="Arial Narrow" w:hAnsi="Arial Narrow" w:cstheme="minorHAnsi"/>
                <w:sz w:val="20"/>
              </w:rPr>
            </w:pPr>
            <w:r w:rsidRPr="006D767C">
              <w:rPr>
                <w:rFonts w:ascii="Arial Narrow" w:hAnsi="Arial Narrow" w:cstheme="minorHAnsi"/>
                <w:sz w:val="20"/>
              </w:rPr>
              <w:t>Manner of administration and form</w:t>
            </w:r>
          </w:p>
        </w:tc>
        <w:tc>
          <w:tcPr>
            <w:tcW w:w="850" w:type="dxa"/>
            <w:gridSpan w:val="2"/>
            <w:tcBorders>
              <w:bottom w:val="single" w:sz="4" w:space="0" w:color="auto"/>
            </w:tcBorders>
            <w:vAlign w:val="center"/>
          </w:tcPr>
          <w:p w:rsidR="002B48E4" w:rsidRPr="006D767C" w:rsidRDefault="002B48E4" w:rsidP="00C813BE">
            <w:pPr>
              <w:keepNext/>
              <w:spacing w:before="0" w:after="0"/>
              <w:ind w:left="34"/>
              <w:jc w:val="center"/>
              <w:rPr>
                <w:rFonts w:ascii="Arial Narrow" w:hAnsi="Arial Narrow" w:cstheme="minorHAnsi"/>
                <w:sz w:val="20"/>
              </w:rPr>
            </w:pPr>
            <w:r w:rsidRPr="006D767C">
              <w:rPr>
                <w:rFonts w:ascii="Arial Narrow" w:hAnsi="Arial Narrow" w:cstheme="minorHAnsi"/>
                <w:sz w:val="20"/>
              </w:rPr>
              <w:t>Max.</w:t>
            </w:r>
            <w:r w:rsidRPr="006D767C">
              <w:rPr>
                <w:rFonts w:ascii="Arial Narrow" w:hAnsi="Arial Narrow" w:cstheme="minorHAnsi"/>
                <w:sz w:val="20"/>
              </w:rPr>
              <w:br/>
              <w:t>amount</w:t>
            </w:r>
          </w:p>
        </w:tc>
        <w:tc>
          <w:tcPr>
            <w:tcW w:w="709" w:type="dxa"/>
            <w:gridSpan w:val="2"/>
            <w:tcBorders>
              <w:bottom w:val="single" w:sz="4" w:space="0" w:color="auto"/>
            </w:tcBorders>
            <w:vAlign w:val="center"/>
          </w:tcPr>
          <w:p w:rsidR="002B48E4" w:rsidRPr="006D767C" w:rsidRDefault="002B48E4" w:rsidP="00C813BE">
            <w:pPr>
              <w:keepNext/>
              <w:spacing w:before="0" w:after="0"/>
              <w:ind w:left="34"/>
              <w:jc w:val="center"/>
              <w:rPr>
                <w:rFonts w:ascii="Arial Narrow" w:hAnsi="Arial Narrow" w:cstheme="minorHAnsi"/>
                <w:sz w:val="20"/>
              </w:rPr>
            </w:pPr>
            <w:r w:rsidRPr="006D767C">
              <w:rPr>
                <w:rFonts w:ascii="Arial Narrow" w:hAnsi="Arial Narrow" w:cstheme="minorHAnsi"/>
                <w:sz w:val="20"/>
              </w:rPr>
              <w:t>№.of</w:t>
            </w:r>
            <w:r w:rsidRPr="006D767C">
              <w:rPr>
                <w:rFonts w:ascii="Arial Narrow" w:hAnsi="Arial Narrow" w:cstheme="minorHAnsi"/>
                <w:sz w:val="20"/>
              </w:rPr>
              <w:br/>
              <w:t>Rpts</w:t>
            </w:r>
          </w:p>
        </w:tc>
        <w:tc>
          <w:tcPr>
            <w:tcW w:w="2552" w:type="dxa"/>
            <w:gridSpan w:val="2"/>
            <w:tcBorders>
              <w:bottom w:val="single" w:sz="4" w:space="0" w:color="auto"/>
            </w:tcBorders>
            <w:vAlign w:val="center"/>
          </w:tcPr>
          <w:p w:rsidR="002B48E4" w:rsidRPr="006D767C" w:rsidRDefault="002D73C8" w:rsidP="00C813BE">
            <w:pPr>
              <w:keepNext/>
              <w:spacing w:before="0" w:after="0"/>
              <w:jc w:val="center"/>
              <w:rPr>
                <w:rFonts w:ascii="Arial Narrow" w:hAnsi="Arial Narrow"/>
                <w:sz w:val="20"/>
              </w:rPr>
            </w:pPr>
            <w:r w:rsidRPr="006D767C">
              <w:rPr>
                <w:rFonts w:ascii="Arial Narrow" w:hAnsi="Arial Narrow"/>
                <w:sz w:val="20"/>
              </w:rPr>
              <w:t>Proprietary Name</w:t>
            </w:r>
          </w:p>
        </w:tc>
        <w:tc>
          <w:tcPr>
            <w:tcW w:w="1701" w:type="dxa"/>
            <w:gridSpan w:val="2"/>
            <w:tcBorders>
              <w:bottom w:val="single" w:sz="4" w:space="0" w:color="auto"/>
            </w:tcBorders>
            <w:vAlign w:val="center"/>
          </w:tcPr>
          <w:p w:rsidR="002B48E4" w:rsidRPr="006D767C" w:rsidRDefault="002B48E4" w:rsidP="002D73C8">
            <w:pPr>
              <w:keepNext/>
              <w:spacing w:before="0" w:after="0"/>
              <w:jc w:val="left"/>
              <w:rPr>
                <w:rFonts w:ascii="Arial Narrow" w:hAnsi="Arial Narrow"/>
                <w:sz w:val="20"/>
              </w:rPr>
            </w:pPr>
            <w:r w:rsidRPr="006D767C">
              <w:rPr>
                <w:rFonts w:ascii="Arial Narrow" w:hAnsi="Arial Narrow"/>
                <w:sz w:val="20"/>
              </w:rPr>
              <w:t>Manufacturer</w:t>
            </w:r>
          </w:p>
        </w:tc>
      </w:tr>
      <w:tr w:rsidR="002B48E4" w:rsidRPr="006D767C" w:rsidTr="00C813BE">
        <w:trPr>
          <w:cantSplit/>
          <w:trHeight w:val="577"/>
        </w:trPr>
        <w:tc>
          <w:tcPr>
            <w:tcW w:w="2410" w:type="dxa"/>
            <w:tcBorders>
              <w:top w:val="single" w:sz="4" w:space="0" w:color="auto"/>
            </w:tcBorders>
          </w:tcPr>
          <w:p w:rsidR="002B48E4" w:rsidRPr="006D767C" w:rsidRDefault="002B48E4" w:rsidP="00C813BE">
            <w:pPr>
              <w:keepNext/>
              <w:spacing w:before="0" w:after="0"/>
              <w:ind w:left="-108"/>
              <w:jc w:val="left"/>
              <w:rPr>
                <w:rFonts w:ascii="Arial Narrow" w:hAnsi="Arial Narrow" w:cstheme="minorHAnsi"/>
                <w:sz w:val="20"/>
              </w:rPr>
            </w:pPr>
            <w:r w:rsidRPr="006D767C">
              <w:rPr>
                <w:rFonts w:ascii="Arial Narrow" w:hAnsi="Arial Narrow" w:cstheme="minorHAnsi"/>
                <w:sz w:val="20"/>
              </w:rPr>
              <w:t xml:space="preserve">atezolizumab, 1200 mg/20 mL injection, 20 mL vial, 1 </w:t>
            </w:r>
          </w:p>
        </w:tc>
        <w:tc>
          <w:tcPr>
            <w:tcW w:w="851" w:type="dxa"/>
            <w:gridSpan w:val="2"/>
            <w:tcBorders>
              <w:top w:val="single" w:sz="4" w:space="0" w:color="auto"/>
            </w:tcBorders>
          </w:tcPr>
          <w:p w:rsidR="002B48E4" w:rsidRPr="006D767C" w:rsidRDefault="002B48E4" w:rsidP="00C813BE">
            <w:pPr>
              <w:keepNext/>
              <w:spacing w:before="0" w:after="0"/>
              <w:ind w:left="-108"/>
              <w:jc w:val="center"/>
              <w:rPr>
                <w:rFonts w:ascii="Arial Narrow" w:hAnsi="Arial Narrow" w:cstheme="minorHAnsi"/>
                <w:sz w:val="20"/>
              </w:rPr>
            </w:pPr>
            <w:r w:rsidRPr="006D767C">
              <w:rPr>
                <w:rFonts w:ascii="Arial Narrow" w:hAnsi="Arial Narrow" w:cstheme="minorHAnsi"/>
                <w:sz w:val="20"/>
              </w:rPr>
              <w:t>1200 mg</w:t>
            </w:r>
          </w:p>
        </w:tc>
        <w:tc>
          <w:tcPr>
            <w:tcW w:w="708" w:type="dxa"/>
            <w:gridSpan w:val="2"/>
            <w:tcBorders>
              <w:top w:val="single" w:sz="4" w:space="0" w:color="auto"/>
            </w:tcBorders>
          </w:tcPr>
          <w:p w:rsidR="002B48E4" w:rsidRPr="006D767C" w:rsidRDefault="002B48E4" w:rsidP="00C813BE">
            <w:pPr>
              <w:keepNext/>
              <w:spacing w:before="0" w:after="0"/>
              <w:ind w:left="34"/>
              <w:jc w:val="center"/>
              <w:rPr>
                <w:rFonts w:ascii="Arial Narrow" w:hAnsi="Arial Narrow" w:cstheme="minorHAnsi"/>
                <w:sz w:val="20"/>
              </w:rPr>
            </w:pPr>
            <w:r w:rsidRPr="006D767C">
              <w:rPr>
                <w:rFonts w:ascii="Arial Narrow" w:hAnsi="Arial Narrow" w:cstheme="minorHAnsi"/>
                <w:sz w:val="20"/>
              </w:rPr>
              <w:t>5</w:t>
            </w:r>
          </w:p>
        </w:tc>
        <w:tc>
          <w:tcPr>
            <w:tcW w:w="2410" w:type="dxa"/>
            <w:gridSpan w:val="2"/>
            <w:tcBorders>
              <w:top w:val="single" w:sz="4" w:space="0" w:color="auto"/>
            </w:tcBorders>
          </w:tcPr>
          <w:p w:rsidR="002B48E4" w:rsidRPr="006D767C" w:rsidRDefault="002D73C8" w:rsidP="002D73C8">
            <w:pPr>
              <w:keepNext/>
              <w:spacing w:before="0" w:after="0"/>
              <w:ind w:left="-108"/>
              <w:jc w:val="center"/>
              <w:rPr>
                <w:rFonts w:ascii="Arial Narrow" w:hAnsi="Arial Narrow" w:cstheme="minorHAnsi"/>
                <w:sz w:val="20"/>
              </w:rPr>
            </w:pPr>
            <w:r w:rsidRPr="006D767C">
              <w:rPr>
                <w:rFonts w:ascii="Arial Narrow" w:hAnsi="Arial Narrow" w:cstheme="minorHAnsi"/>
                <w:sz w:val="20"/>
              </w:rPr>
              <w:t>Tecentriq</w:t>
            </w:r>
          </w:p>
        </w:tc>
        <w:tc>
          <w:tcPr>
            <w:tcW w:w="992" w:type="dxa"/>
            <w:gridSpan w:val="2"/>
            <w:tcBorders>
              <w:top w:val="single" w:sz="4" w:space="0" w:color="auto"/>
            </w:tcBorders>
          </w:tcPr>
          <w:p w:rsidR="002B48E4" w:rsidRPr="006D767C" w:rsidRDefault="002D73C8" w:rsidP="00C813BE">
            <w:pPr>
              <w:keepNext/>
              <w:spacing w:before="0" w:after="0"/>
              <w:jc w:val="center"/>
              <w:rPr>
                <w:rFonts w:ascii="Arial Narrow" w:hAnsi="Arial Narrow" w:cstheme="minorHAnsi"/>
                <w:sz w:val="20"/>
              </w:rPr>
            </w:pPr>
            <w:r w:rsidRPr="006D767C">
              <w:rPr>
                <w:rFonts w:ascii="Arial Narrow" w:hAnsi="Arial Narrow" w:cstheme="minorHAnsi"/>
                <w:sz w:val="20"/>
              </w:rPr>
              <w:t>Roche Products Pty Ltd</w:t>
            </w:r>
          </w:p>
        </w:tc>
        <w:tc>
          <w:tcPr>
            <w:tcW w:w="993" w:type="dxa"/>
            <w:tcBorders>
              <w:top w:val="single" w:sz="4" w:space="0" w:color="auto"/>
            </w:tcBorders>
          </w:tcPr>
          <w:p w:rsidR="002B48E4" w:rsidRPr="006D767C" w:rsidRDefault="002B48E4" w:rsidP="00C813BE">
            <w:pPr>
              <w:keepNext/>
              <w:spacing w:before="0" w:after="0"/>
              <w:jc w:val="center"/>
              <w:rPr>
                <w:rFonts w:ascii="Arial Narrow" w:hAnsi="Arial Narrow" w:cstheme="minorHAnsi"/>
                <w:sz w:val="20"/>
              </w:rPr>
            </w:pPr>
          </w:p>
        </w:tc>
      </w:tr>
      <w:tr w:rsidR="002B48E4" w:rsidRPr="006D767C" w:rsidTr="00C813BE">
        <w:trPr>
          <w:cantSplit/>
          <w:trHeight w:val="249"/>
        </w:trPr>
        <w:tc>
          <w:tcPr>
            <w:tcW w:w="2410" w:type="dxa"/>
            <w:tcBorders>
              <w:top w:val="single" w:sz="4" w:space="0" w:color="auto"/>
              <w:left w:val="single" w:sz="4" w:space="0" w:color="auto"/>
              <w:bottom w:val="single" w:sz="4" w:space="0" w:color="auto"/>
              <w:right w:val="single" w:sz="4" w:space="0" w:color="auto"/>
            </w:tcBorders>
          </w:tcPr>
          <w:p w:rsidR="002B48E4" w:rsidRPr="006D767C" w:rsidRDefault="002B48E4" w:rsidP="00C813BE">
            <w:pPr>
              <w:spacing w:before="0" w:after="0"/>
              <w:rPr>
                <w:rFonts w:ascii="Arial Narrow" w:eastAsia="Calibri" w:hAnsi="Arial Narrow" w:cstheme="minorHAnsi"/>
                <w:b/>
                <w:sz w:val="20"/>
              </w:rPr>
            </w:pPr>
            <w:r w:rsidRPr="006D767C">
              <w:rPr>
                <w:rFonts w:ascii="Arial Narrow" w:eastAsia="Calibri" w:hAnsi="Arial Narrow" w:cstheme="minorHAnsi"/>
                <w:b/>
                <w:sz w:val="20"/>
              </w:rPr>
              <w:t>Category / Program:</w:t>
            </w:r>
          </w:p>
        </w:tc>
        <w:tc>
          <w:tcPr>
            <w:tcW w:w="5954" w:type="dxa"/>
            <w:gridSpan w:val="9"/>
            <w:tcBorders>
              <w:top w:val="single" w:sz="4" w:space="0" w:color="auto"/>
              <w:left w:val="single" w:sz="4" w:space="0" w:color="auto"/>
              <w:bottom w:val="single" w:sz="4" w:space="0" w:color="auto"/>
              <w:right w:val="single" w:sz="4" w:space="0" w:color="auto"/>
            </w:tcBorders>
          </w:tcPr>
          <w:p w:rsidR="002B48E4" w:rsidRPr="006D767C" w:rsidRDefault="002B48E4" w:rsidP="00C813BE">
            <w:pPr>
              <w:spacing w:before="0" w:after="0"/>
              <w:rPr>
                <w:rFonts w:ascii="Arial Narrow" w:eastAsia="Calibri" w:hAnsi="Arial Narrow" w:cstheme="minorHAnsi"/>
                <w:sz w:val="20"/>
              </w:rPr>
            </w:pPr>
            <w:r w:rsidRPr="006D767C">
              <w:rPr>
                <w:rFonts w:ascii="Arial Narrow" w:eastAsia="Calibri" w:hAnsi="Arial Narrow" w:cstheme="minorHAnsi"/>
                <w:sz w:val="20"/>
              </w:rPr>
              <w:t>Section 100 – Efficient Funding of Chemotherapy</w:t>
            </w:r>
          </w:p>
        </w:tc>
      </w:tr>
      <w:tr w:rsidR="002B48E4" w:rsidRPr="006D767C" w:rsidTr="00C813BE">
        <w:trPr>
          <w:cantSplit/>
          <w:trHeight w:val="360"/>
        </w:trPr>
        <w:tc>
          <w:tcPr>
            <w:tcW w:w="2410" w:type="dxa"/>
            <w:tcBorders>
              <w:top w:val="single" w:sz="4" w:space="0" w:color="auto"/>
              <w:left w:val="single" w:sz="4" w:space="0" w:color="auto"/>
              <w:bottom w:val="single" w:sz="4" w:space="0" w:color="auto"/>
              <w:right w:val="single" w:sz="4" w:space="0" w:color="auto"/>
            </w:tcBorders>
          </w:tcPr>
          <w:p w:rsidR="002B48E4" w:rsidRPr="006D767C" w:rsidRDefault="002B48E4" w:rsidP="00C813BE">
            <w:pPr>
              <w:spacing w:before="0" w:after="0"/>
              <w:rPr>
                <w:rFonts w:ascii="Arial Narrow" w:eastAsia="Calibri" w:hAnsi="Arial Narrow" w:cstheme="minorHAnsi"/>
                <w:b/>
                <w:sz w:val="20"/>
              </w:rPr>
            </w:pPr>
            <w:r w:rsidRPr="006D767C">
              <w:rPr>
                <w:rFonts w:ascii="Arial Narrow" w:eastAsia="Calibri" w:hAnsi="Arial Narrow" w:cstheme="minorHAnsi"/>
                <w:b/>
                <w:sz w:val="20"/>
              </w:rPr>
              <w:t>Prescriber type:</w:t>
            </w:r>
          </w:p>
        </w:tc>
        <w:tc>
          <w:tcPr>
            <w:tcW w:w="5954" w:type="dxa"/>
            <w:gridSpan w:val="9"/>
            <w:tcBorders>
              <w:top w:val="single" w:sz="4" w:space="0" w:color="auto"/>
              <w:left w:val="single" w:sz="4" w:space="0" w:color="auto"/>
              <w:bottom w:val="single" w:sz="4" w:space="0" w:color="auto"/>
              <w:right w:val="single" w:sz="4" w:space="0" w:color="auto"/>
            </w:tcBorders>
          </w:tcPr>
          <w:p w:rsidR="002B48E4" w:rsidRPr="006D767C" w:rsidRDefault="002B48E4" w:rsidP="00C813BE">
            <w:pPr>
              <w:spacing w:before="0" w:after="0"/>
              <w:rPr>
                <w:rFonts w:ascii="Arial Narrow" w:hAnsi="Arial Narrow"/>
                <w:sz w:val="20"/>
              </w:rPr>
            </w:pPr>
            <w:r w:rsidRPr="006D767C">
              <w:rPr>
                <w:rFonts w:ascii="Arial Narrow" w:hAnsi="Arial Narrow"/>
                <w:sz w:val="20"/>
              </w:rPr>
              <w:fldChar w:fldCharType="begin">
                <w:ffData>
                  <w:name w:val="Check1"/>
                  <w:enabled/>
                  <w:calcOnExit w:val="0"/>
                  <w:checkBox>
                    <w:sizeAuto/>
                    <w:default w:val="0"/>
                  </w:checkBox>
                </w:ffData>
              </w:fldChar>
            </w:r>
            <w:r w:rsidRPr="006D767C">
              <w:rPr>
                <w:rFonts w:ascii="Arial Narrow" w:hAnsi="Arial Narrow"/>
                <w:sz w:val="20"/>
              </w:rPr>
              <w:instrText xml:space="preserve"> FORMCHECKBOX </w:instrText>
            </w:r>
            <w:r w:rsidR="002041B0">
              <w:rPr>
                <w:rFonts w:ascii="Arial Narrow" w:hAnsi="Arial Narrow"/>
                <w:sz w:val="20"/>
              </w:rPr>
            </w:r>
            <w:r w:rsidR="002041B0">
              <w:rPr>
                <w:rFonts w:ascii="Arial Narrow" w:hAnsi="Arial Narrow"/>
                <w:sz w:val="20"/>
              </w:rPr>
              <w:fldChar w:fldCharType="separate"/>
            </w:r>
            <w:r w:rsidRPr="006D767C">
              <w:rPr>
                <w:rFonts w:ascii="Arial Narrow" w:hAnsi="Arial Narrow"/>
                <w:sz w:val="20"/>
              </w:rPr>
              <w:fldChar w:fldCharType="end"/>
            </w:r>
            <w:r w:rsidRPr="006D767C">
              <w:rPr>
                <w:rFonts w:ascii="Arial Narrow" w:hAnsi="Arial Narrow"/>
                <w:sz w:val="20"/>
              </w:rPr>
              <w:t xml:space="preserve">Dental  </w:t>
            </w:r>
            <w:r w:rsidRPr="006D767C">
              <w:rPr>
                <w:rFonts w:ascii="Arial Narrow" w:hAnsi="Arial Narrow"/>
                <w:sz w:val="20"/>
              </w:rPr>
              <w:fldChar w:fldCharType="begin">
                <w:ffData>
                  <w:name w:val=""/>
                  <w:enabled/>
                  <w:calcOnExit w:val="0"/>
                  <w:checkBox>
                    <w:sizeAuto/>
                    <w:default w:val="1"/>
                  </w:checkBox>
                </w:ffData>
              </w:fldChar>
            </w:r>
            <w:r w:rsidRPr="006D767C">
              <w:rPr>
                <w:rFonts w:ascii="Arial Narrow" w:hAnsi="Arial Narrow"/>
                <w:sz w:val="20"/>
              </w:rPr>
              <w:instrText xml:space="preserve"> FORMCHECKBOX </w:instrText>
            </w:r>
            <w:r w:rsidR="002041B0">
              <w:rPr>
                <w:rFonts w:ascii="Arial Narrow" w:hAnsi="Arial Narrow"/>
                <w:sz w:val="20"/>
              </w:rPr>
            </w:r>
            <w:r w:rsidR="002041B0">
              <w:rPr>
                <w:rFonts w:ascii="Arial Narrow" w:hAnsi="Arial Narrow"/>
                <w:sz w:val="20"/>
              </w:rPr>
              <w:fldChar w:fldCharType="separate"/>
            </w:r>
            <w:r w:rsidRPr="006D767C">
              <w:rPr>
                <w:rFonts w:ascii="Arial Narrow" w:hAnsi="Arial Narrow"/>
                <w:sz w:val="20"/>
              </w:rPr>
              <w:fldChar w:fldCharType="end"/>
            </w:r>
            <w:r w:rsidRPr="006D767C">
              <w:rPr>
                <w:rFonts w:ascii="Arial Narrow" w:hAnsi="Arial Narrow"/>
                <w:sz w:val="20"/>
              </w:rPr>
              <w:t xml:space="preserve">Medical Practitioners  </w:t>
            </w:r>
            <w:r w:rsidRPr="006D767C">
              <w:rPr>
                <w:rFonts w:ascii="Arial Narrow" w:hAnsi="Arial Narrow"/>
                <w:sz w:val="20"/>
              </w:rPr>
              <w:fldChar w:fldCharType="begin">
                <w:ffData>
                  <w:name w:val="Check3"/>
                  <w:enabled/>
                  <w:calcOnExit w:val="0"/>
                  <w:checkBox>
                    <w:sizeAuto/>
                    <w:default w:val="0"/>
                  </w:checkBox>
                </w:ffData>
              </w:fldChar>
            </w:r>
            <w:r w:rsidRPr="006D767C">
              <w:rPr>
                <w:rFonts w:ascii="Arial Narrow" w:hAnsi="Arial Narrow"/>
                <w:sz w:val="20"/>
              </w:rPr>
              <w:instrText xml:space="preserve"> FORMCHECKBOX </w:instrText>
            </w:r>
            <w:r w:rsidR="002041B0">
              <w:rPr>
                <w:rFonts w:ascii="Arial Narrow" w:hAnsi="Arial Narrow"/>
                <w:sz w:val="20"/>
              </w:rPr>
            </w:r>
            <w:r w:rsidR="002041B0">
              <w:rPr>
                <w:rFonts w:ascii="Arial Narrow" w:hAnsi="Arial Narrow"/>
                <w:sz w:val="20"/>
              </w:rPr>
              <w:fldChar w:fldCharType="separate"/>
            </w:r>
            <w:r w:rsidRPr="006D767C">
              <w:rPr>
                <w:rFonts w:ascii="Arial Narrow" w:hAnsi="Arial Narrow"/>
                <w:sz w:val="20"/>
              </w:rPr>
              <w:fldChar w:fldCharType="end"/>
            </w:r>
            <w:r w:rsidRPr="006D767C">
              <w:rPr>
                <w:rFonts w:ascii="Arial Narrow" w:hAnsi="Arial Narrow"/>
                <w:sz w:val="20"/>
              </w:rPr>
              <w:t xml:space="preserve">Nurse practitioners  </w:t>
            </w:r>
            <w:r w:rsidRPr="006D767C">
              <w:rPr>
                <w:rFonts w:ascii="Arial Narrow" w:hAnsi="Arial Narrow"/>
                <w:sz w:val="20"/>
              </w:rPr>
              <w:fldChar w:fldCharType="begin">
                <w:ffData>
                  <w:name w:val=""/>
                  <w:enabled/>
                  <w:calcOnExit w:val="0"/>
                  <w:checkBox>
                    <w:sizeAuto/>
                    <w:default w:val="0"/>
                  </w:checkBox>
                </w:ffData>
              </w:fldChar>
            </w:r>
            <w:r w:rsidRPr="006D767C">
              <w:rPr>
                <w:rFonts w:ascii="Arial Narrow" w:hAnsi="Arial Narrow"/>
                <w:sz w:val="20"/>
              </w:rPr>
              <w:instrText xml:space="preserve"> FORMCHECKBOX </w:instrText>
            </w:r>
            <w:r w:rsidR="002041B0">
              <w:rPr>
                <w:rFonts w:ascii="Arial Narrow" w:hAnsi="Arial Narrow"/>
                <w:sz w:val="20"/>
              </w:rPr>
            </w:r>
            <w:r w:rsidR="002041B0">
              <w:rPr>
                <w:rFonts w:ascii="Arial Narrow" w:hAnsi="Arial Narrow"/>
                <w:sz w:val="20"/>
              </w:rPr>
              <w:fldChar w:fldCharType="separate"/>
            </w:r>
            <w:r w:rsidRPr="006D767C">
              <w:rPr>
                <w:rFonts w:ascii="Arial Narrow" w:hAnsi="Arial Narrow"/>
                <w:sz w:val="20"/>
              </w:rPr>
              <w:fldChar w:fldCharType="end"/>
            </w:r>
            <w:r w:rsidRPr="006D767C">
              <w:rPr>
                <w:rFonts w:ascii="Arial Narrow" w:hAnsi="Arial Narrow"/>
                <w:sz w:val="20"/>
              </w:rPr>
              <w:t>Optometrists</w:t>
            </w:r>
          </w:p>
          <w:p w:rsidR="002B48E4" w:rsidRPr="006D767C" w:rsidRDefault="002B48E4" w:rsidP="00C813BE">
            <w:pPr>
              <w:spacing w:before="0" w:after="0"/>
              <w:rPr>
                <w:rFonts w:ascii="Arial Narrow" w:eastAsia="Calibri" w:hAnsi="Arial Narrow" w:cstheme="minorHAnsi"/>
                <w:sz w:val="20"/>
              </w:rPr>
            </w:pPr>
            <w:r w:rsidRPr="006D767C">
              <w:rPr>
                <w:rFonts w:ascii="Arial Narrow" w:hAnsi="Arial Narrow"/>
                <w:sz w:val="20"/>
              </w:rPr>
              <w:fldChar w:fldCharType="begin">
                <w:ffData>
                  <w:name w:val="Check5"/>
                  <w:enabled/>
                  <w:calcOnExit w:val="0"/>
                  <w:checkBox>
                    <w:sizeAuto/>
                    <w:default w:val="0"/>
                  </w:checkBox>
                </w:ffData>
              </w:fldChar>
            </w:r>
            <w:r w:rsidRPr="006D767C">
              <w:rPr>
                <w:rFonts w:ascii="Arial Narrow" w:hAnsi="Arial Narrow"/>
                <w:sz w:val="20"/>
              </w:rPr>
              <w:instrText xml:space="preserve"> FORMCHECKBOX </w:instrText>
            </w:r>
            <w:r w:rsidR="002041B0">
              <w:rPr>
                <w:rFonts w:ascii="Arial Narrow" w:hAnsi="Arial Narrow"/>
                <w:sz w:val="20"/>
              </w:rPr>
            </w:r>
            <w:r w:rsidR="002041B0">
              <w:rPr>
                <w:rFonts w:ascii="Arial Narrow" w:hAnsi="Arial Narrow"/>
                <w:sz w:val="20"/>
              </w:rPr>
              <w:fldChar w:fldCharType="separate"/>
            </w:r>
            <w:r w:rsidRPr="006D767C">
              <w:rPr>
                <w:rFonts w:ascii="Arial Narrow" w:hAnsi="Arial Narrow"/>
                <w:sz w:val="20"/>
              </w:rPr>
              <w:fldChar w:fldCharType="end"/>
            </w:r>
            <w:r w:rsidRPr="006D767C">
              <w:rPr>
                <w:rFonts w:ascii="Arial Narrow" w:hAnsi="Arial Narrow"/>
                <w:sz w:val="20"/>
              </w:rPr>
              <w:t>Midwives</w:t>
            </w:r>
          </w:p>
        </w:tc>
      </w:tr>
      <w:tr w:rsidR="002B48E4" w:rsidRPr="006D767C" w:rsidTr="00C813BE">
        <w:trPr>
          <w:cantSplit/>
          <w:trHeight w:val="64"/>
        </w:trPr>
        <w:tc>
          <w:tcPr>
            <w:tcW w:w="2410" w:type="dxa"/>
            <w:tcBorders>
              <w:top w:val="single" w:sz="4" w:space="0" w:color="auto"/>
              <w:left w:val="single" w:sz="4" w:space="0" w:color="auto"/>
              <w:bottom w:val="single" w:sz="4" w:space="0" w:color="auto"/>
              <w:right w:val="single" w:sz="4" w:space="0" w:color="auto"/>
            </w:tcBorders>
          </w:tcPr>
          <w:p w:rsidR="002B48E4" w:rsidRPr="006D767C" w:rsidRDefault="002B48E4" w:rsidP="00C813BE">
            <w:pPr>
              <w:spacing w:before="0" w:after="0"/>
              <w:rPr>
                <w:rFonts w:ascii="Arial Narrow" w:hAnsi="Arial Narrow" w:cstheme="minorHAnsi"/>
                <w:b/>
                <w:sz w:val="20"/>
              </w:rPr>
            </w:pPr>
            <w:r w:rsidRPr="006D767C">
              <w:rPr>
                <w:rFonts w:ascii="Arial Narrow" w:hAnsi="Arial Narrow" w:cstheme="minorHAnsi"/>
                <w:b/>
                <w:sz w:val="20"/>
              </w:rPr>
              <w:t>Severity:</w:t>
            </w:r>
          </w:p>
        </w:tc>
        <w:tc>
          <w:tcPr>
            <w:tcW w:w="5954" w:type="dxa"/>
            <w:gridSpan w:val="9"/>
            <w:tcBorders>
              <w:top w:val="single" w:sz="4" w:space="0" w:color="auto"/>
              <w:left w:val="single" w:sz="4" w:space="0" w:color="auto"/>
              <w:bottom w:val="single" w:sz="4" w:space="0" w:color="auto"/>
              <w:right w:val="single" w:sz="4" w:space="0" w:color="auto"/>
            </w:tcBorders>
          </w:tcPr>
          <w:p w:rsidR="002B48E4" w:rsidRPr="006D767C" w:rsidRDefault="002B48E4" w:rsidP="00C813BE">
            <w:pPr>
              <w:spacing w:before="0" w:after="0"/>
              <w:rPr>
                <w:rFonts w:ascii="Arial Narrow" w:eastAsia="Calibri" w:hAnsi="Arial Narrow" w:cstheme="minorHAnsi"/>
                <w:sz w:val="20"/>
              </w:rPr>
            </w:pPr>
            <w:r w:rsidRPr="006D767C">
              <w:rPr>
                <w:rFonts w:ascii="Arial Narrow" w:eastAsia="Calibri" w:hAnsi="Arial Narrow" w:cstheme="minorHAnsi"/>
                <w:sz w:val="20"/>
              </w:rPr>
              <w:t>Locally advanced or metastatic</w:t>
            </w:r>
          </w:p>
        </w:tc>
      </w:tr>
      <w:tr w:rsidR="002B48E4" w:rsidRPr="006D767C" w:rsidTr="00C813BE">
        <w:trPr>
          <w:cantSplit/>
          <w:trHeight w:val="195"/>
        </w:trPr>
        <w:tc>
          <w:tcPr>
            <w:tcW w:w="2410" w:type="dxa"/>
            <w:tcBorders>
              <w:top w:val="single" w:sz="4" w:space="0" w:color="auto"/>
              <w:left w:val="single" w:sz="4" w:space="0" w:color="auto"/>
              <w:bottom w:val="single" w:sz="4" w:space="0" w:color="auto"/>
              <w:right w:val="single" w:sz="4" w:space="0" w:color="auto"/>
            </w:tcBorders>
          </w:tcPr>
          <w:p w:rsidR="002B48E4" w:rsidRPr="006D767C" w:rsidRDefault="002B48E4" w:rsidP="00C813BE">
            <w:pPr>
              <w:spacing w:before="0" w:after="0"/>
              <w:rPr>
                <w:rFonts w:ascii="Arial Narrow" w:hAnsi="Arial Narrow" w:cstheme="minorHAnsi"/>
                <w:b/>
                <w:sz w:val="20"/>
              </w:rPr>
            </w:pPr>
            <w:r w:rsidRPr="006D767C">
              <w:rPr>
                <w:rFonts w:ascii="Arial Narrow" w:hAnsi="Arial Narrow" w:cstheme="minorHAnsi"/>
                <w:b/>
                <w:sz w:val="20"/>
              </w:rPr>
              <w:t>Condition:</w:t>
            </w:r>
          </w:p>
        </w:tc>
        <w:tc>
          <w:tcPr>
            <w:tcW w:w="5954" w:type="dxa"/>
            <w:gridSpan w:val="9"/>
            <w:tcBorders>
              <w:top w:val="single" w:sz="4" w:space="0" w:color="auto"/>
              <w:left w:val="single" w:sz="4" w:space="0" w:color="auto"/>
              <w:bottom w:val="single" w:sz="4" w:space="0" w:color="auto"/>
              <w:right w:val="single" w:sz="4" w:space="0" w:color="auto"/>
            </w:tcBorders>
          </w:tcPr>
          <w:p w:rsidR="002B48E4" w:rsidRPr="006D767C" w:rsidRDefault="002B48E4" w:rsidP="00C813BE">
            <w:pPr>
              <w:spacing w:before="0" w:after="0"/>
              <w:rPr>
                <w:rFonts w:ascii="Arial Narrow" w:hAnsi="Arial Narrow" w:cstheme="minorHAnsi"/>
                <w:sz w:val="20"/>
              </w:rPr>
            </w:pPr>
            <w:r w:rsidRPr="006D767C">
              <w:rPr>
                <w:rFonts w:ascii="Arial Narrow" w:hAnsi="Arial Narrow" w:cstheme="minorHAnsi"/>
                <w:sz w:val="20"/>
              </w:rPr>
              <w:t>Non-small cell lung cancer (NSCLC)</w:t>
            </w:r>
          </w:p>
        </w:tc>
      </w:tr>
      <w:tr w:rsidR="002B48E4" w:rsidRPr="006D767C" w:rsidTr="00C813BE">
        <w:trPr>
          <w:cantSplit/>
          <w:trHeight w:val="99"/>
        </w:trPr>
        <w:tc>
          <w:tcPr>
            <w:tcW w:w="2410" w:type="dxa"/>
            <w:tcBorders>
              <w:top w:val="single" w:sz="4" w:space="0" w:color="auto"/>
              <w:left w:val="single" w:sz="4" w:space="0" w:color="auto"/>
              <w:bottom w:val="single" w:sz="4" w:space="0" w:color="auto"/>
              <w:right w:val="single" w:sz="4" w:space="0" w:color="auto"/>
            </w:tcBorders>
          </w:tcPr>
          <w:p w:rsidR="002B48E4" w:rsidRPr="006D767C" w:rsidRDefault="002B48E4" w:rsidP="00C813BE">
            <w:pPr>
              <w:spacing w:before="0" w:after="0"/>
              <w:rPr>
                <w:rFonts w:ascii="Arial Narrow" w:eastAsia="Calibri" w:hAnsi="Arial Narrow" w:cstheme="minorHAnsi"/>
                <w:b/>
                <w:sz w:val="20"/>
              </w:rPr>
            </w:pPr>
            <w:r w:rsidRPr="006D767C">
              <w:rPr>
                <w:rFonts w:ascii="Arial Narrow" w:eastAsia="Calibri" w:hAnsi="Arial Narrow" w:cstheme="minorHAnsi"/>
                <w:b/>
                <w:sz w:val="20"/>
              </w:rPr>
              <w:t xml:space="preserve">PBS Indication: </w:t>
            </w:r>
          </w:p>
        </w:tc>
        <w:tc>
          <w:tcPr>
            <w:tcW w:w="5954" w:type="dxa"/>
            <w:gridSpan w:val="9"/>
            <w:tcBorders>
              <w:top w:val="single" w:sz="4" w:space="0" w:color="auto"/>
              <w:left w:val="single" w:sz="4" w:space="0" w:color="auto"/>
              <w:bottom w:val="single" w:sz="4" w:space="0" w:color="auto"/>
              <w:right w:val="single" w:sz="4" w:space="0" w:color="auto"/>
            </w:tcBorders>
          </w:tcPr>
          <w:p w:rsidR="002B48E4" w:rsidRPr="006D767C" w:rsidRDefault="002B48E4" w:rsidP="00C813BE">
            <w:pPr>
              <w:spacing w:before="0" w:after="0"/>
              <w:rPr>
                <w:rFonts w:ascii="Arial Narrow" w:eastAsia="Calibri" w:hAnsi="Arial Narrow" w:cstheme="minorHAnsi"/>
                <w:sz w:val="20"/>
              </w:rPr>
            </w:pPr>
            <w:r w:rsidRPr="006D767C">
              <w:rPr>
                <w:rFonts w:ascii="Arial Narrow" w:eastAsia="Calibri" w:hAnsi="Arial Narrow" w:cstheme="minorHAnsi"/>
                <w:sz w:val="20"/>
              </w:rPr>
              <w:t>Locally advanced or metastatic NSCLC</w:t>
            </w:r>
          </w:p>
        </w:tc>
      </w:tr>
      <w:tr w:rsidR="002B48E4" w:rsidRPr="006D767C" w:rsidTr="00C813BE">
        <w:trPr>
          <w:cantSplit/>
          <w:trHeight w:val="145"/>
        </w:trPr>
        <w:tc>
          <w:tcPr>
            <w:tcW w:w="2410" w:type="dxa"/>
            <w:tcBorders>
              <w:top w:val="single" w:sz="4" w:space="0" w:color="auto"/>
              <w:left w:val="single" w:sz="4" w:space="0" w:color="auto"/>
              <w:bottom w:val="single" w:sz="4" w:space="0" w:color="auto"/>
              <w:right w:val="single" w:sz="4" w:space="0" w:color="auto"/>
            </w:tcBorders>
          </w:tcPr>
          <w:p w:rsidR="002B48E4" w:rsidRPr="006D767C" w:rsidRDefault="002B48E4" w:rsidP="00C813BE">
            <w:pPr>
              <w:spacing w:before="0" w:after="0"/>
              <w:rPr>
                <w:rFonts w:ascii="Arial Narrow" w:hAnsi="Arial Narrow" w:cstheme="minorHAnsi"/>
                <w:b/>
                <w:sz w:val="20"/>
              </w:rPr>
            </w:pPr>
            <w:r w:rsidRPr="006D767C">
              <w:rPr>
                <w:rFonts w:ascii="Arial Narrow" w:hAnsi="Arial Narrow" w:cstheme="minorHAnsi"/>
                <w:b/>
                <w:sz w:val="20"/>
              </w:rPr>
              <w:t>Treatment phase:</w:t>
            </w:r>
          </w:p>
        </w:tc>
        <w:tc>
          <w:tcPr>
            <w:tcW w:w="5954" w:type="dxa"/>
            <w:gridSpan w:val="9"/>
            <w:tcBorders>
              <w:top w:val="single" w:sz="4" w:space="0" w:color="auto"/>
              <w:left w:val="single" w:sz="4" w:space="0" w:color="auto"/>
              <w:bottom w:val="single" w:sz="4" w:space="0" w:color="auto"/>
              <w:right w:val="single" w:sz="4" w:space="0" w:color="auto"/>
            </w:tcBorders>
          </w:tcPr>
          <w:p w:rsidR="002B48E4" w:rsidRPr="006D767C" w:rsidRDefault="002B48E4" w:rsidP="00C813BE">
            <w:pPr>
              <w:spacing w:before="0" w:after="0"/>
              <w:rPr>
                <w:rFonts w:ascii="Arial Narrow" w:eastAsia="Calibri" w:hAnsi="Arial Narrow" w:cstheme="minorHAnsi"/>
                <w:sz w:val="20"/>
              </w:rPr>
            </w:pPr>
            <w:r w:rsidRPr="006D767C">
              <w:rPr>
                <w:rFonts w:ascii="Arial Narrow" w:eastAsia="Calibri" w:hAnsi="Arial Narrow" w:cstheme="minorHAnsi"/>
                <w:sz w:val="20"/>
              </w:rPr>
              <w:t>Grandfathering treatment</w:t>
            </w:r>
          </w:p>
        </w:tc>
      </w:tr>
      <w:tr w:rsidR="002B48E4" w:rsidRPr="006D767C" w:rsidTr="00C813BE">
        <w:trPr>
          <w:cantSplit/>
          <w:trHeight w:val="360"/>
        </w:trPr>
        <w:tc>
          <w:tcPr>
            <w:tcW w:w="2410" w:type="dxa"/>
            <w:tcBorders>
              <w:top w:val="single" w:sz="4" w:space="0" w:color="auto"/>
              <w:left w:val="single" w:sz="4" w:space="0" w:color="auto"/>
              <w:bottom w:val="single" w:sz="4" w:space="0" w:color="auto"/>
              <w:right w:val="single" w:sz="4" w:space="0" w:color="auto"/>
            </w:tcBorders>
          </w:tcPr>
          <w:p w:rsidR="002B48E4" w:rsidRPr="006D767C" w:rsidRDefault="002B48E4" w:rsidP="00C813BE">
            <w:pPr>
              <w:spacing w:before="0" w:after="0"/>
              <w:rPr>
                <w:rFonts w:ascii="Arial Narrow" w:hAnsi="Arial Narrow" w:cstheme="minorHAnsi"/>
                <w:sz w:val="20"/>
              </w:rPr>
            </w:pPr>
            <w:r w:rsidRPr="006D767C">
              <w:rPr>
                <w:rFonts w:ascii="Arial Narrow" w:hAnsi="Arial Narrow" w:cstheme="minorHAnsi"/>
                <w:b/>
                <w:sz w:val="20"/>
              </w:rPr>
              <w:t>Restriction:</w:t>
            </w:r>
          </w:p>
        </w:tc>
        <w:tc>
          <w:tcPr>
            <w:tcW w:w="5954" w:type="dxa"/>
            <w:gridSpan w:val="9"/>
            <w:tcBorders>
              <w:top w:val="single" w:sz="4" w:space="0" w:color="auto"/>
              <w:left w:val="single" w:sz="4" w:space="0" w:color="auto"/>
              <w:bottom w:val="single" w:sz="4" w:space="0" w:color="auto"/>
              <w:right w:val="single" w:sz="4" w:space="0" w:color="auto"/>
            </w:tcBorders>
          </w:tcPr>
          <w:p w:rsidR="002B48E4" w:rsidRPr="006D767C" w:rsidRDefault="002B48E4" w:rsidP="00C813BE">
            <w:pPr>
              <w:spacing w:before="0" w:after="0"/>
              <w:rPr>
                <w:rFonts w:ascii="Arial Narrow" w:hAnsi="Arial Narrow" w:cstheme="minorHAnsi"/>
                <w:sz w:val="20"/>
              </w:rPr>
            </w:pPr>
            <w:r w:rsidRPr="006D767C">
              <w:rPr>
                <w:rFonts w:ascii="Arial Narrow" w:hAnsi="Arial Narrow" w:cstheme="minorHAnsi"/>
                <w:sz w:val="20"/>
              </w:rPr>
              <w:fldChar w:fldCharType="begin">
                <w:ffData>
                  <w:name w:val="Check1"/>
                  <w:enabled/>
                  <w:calcOnExit w:val="0"/>
                  <w:checkBox>
                    <w:sizeAuto/>
                    <w:default w:val="0"/>
                  </w:checkBox>
                </w:ffData>
              </w:fldChar>
            </w:r>
            <w:r w:rsidRPr="006D767C">
              <w:rPr>
                <w:rFonts w:ascii="Arial Narrow" w:hAnsi="Arial Narrow" w:cstheme="minorHAnsi"/>
                <w:sz w:val="20"/>
              </w:rPr>
              <w:instrText xml:space="preserve"> FORMCHECKBOX </w:instrText>
            </w:r>
            <w:r w:rsidR="002041B0">
              <w:rPr>
                <w:rFonts w:ascii="Arial Narrow" w:hAnsi="Arial Narrow" w:cstheme="minorHAnsi"/>
                <w:sz w:val="20"/>
              </w:rPr>
            </w:r>
            <w:r w:rsidR="002041B0">
              <w:rPr>
                <w:rFonts w:ascii="Arial Narrow" w:hAnsi="Arial Narrow" w:cstheme="minorHAnsi"/>
                <w:sz w:val="20"/>
              </w:rPr>
              <w:fldChar w:fldCharType="separate"/>
            </w:r>
            <w:r w:rsidRPr="006D767C">
              <w:rPr>
                <w:rFonts w:ascii="Arial Narrow" w:hAnsi="Arial Narrow" w:cstheme="minorHAnsi"/>
                <w:sz w:val="20"/>
              </w:rPr>
              <w:fldChar w:fldCharType="end"/>
            </w:r>
            <w:r w:rsidRPr="006D767C">
              <w:rPr>
                <w:rFonts w:ascii="Arial Narrow" w:hAnsi="Arial Narrow" w:cstheme="minorHAnsi"/>
                <w:sz w:val="20"/>
              </w:rPr>
              <w:t>Restricted benefit</w:t>
            </w:r>
          </w:p>
          <w:p w:rsidR="002B48E4" w:rsidRPr="006D767C" w:rsidRDefault="002B48E4" w:rsidP="00C813BE">
            <w:pPr>
              <w:spacing w:before="0" w:after="0"/>
              <w:rPr>
                <w:rFonts w:ascii="Arial Narrow" w:hAnsi="Arial Narrow" w:cstheme="minorHAnsi"/>
                <w:sz w:val="20"/>
              </w:rPr>
            </w:pPr>
            <w:r w:rsidRPr="006D767C">
              <w:rPr>
                <w:rFonts w:ascii="Arial Narrow" w:hAnsi="Arial Narrow" w:cstheme="minorHAnsi"/>
                <w:sz w:val="20"/>
              </w:rPr>
              <w:fldChar w:fldCharType="begin">
                <w:ffData>
                  <w:name w:val=""/>
                  <w:enabled/>
                  <w:calcOnExit w:val="0"/>
                  <w:checkBox>
                    <w:sizeAuto/>
                    <w:default w:val="0"/>
                  </w:checkBox>
                </w:ffData>
              </w:fldChar>
            </w:r>
            <w:r w:rsidRPr="006D767C">
              <w:rPr>
                <w:rFonts w:ascii="Arial Narrow" w:hAnsi="Arial Narrow" w:cstheme="minorHAnsi"/>
                <w:sz w:val="20"/>
              </w:rPr>
              <w:instrText xml:space="preserve"> FORMCHECKBOX </w:instrText>
            </w:r>
            <w:r w:rsidR="002041B0">
              <w:rPr>
                <w:rFonts w:ascii="Arial Narrow" w:hAnsi="Arial Narrow" w:cstheme="minorHAnsi"/>
                <w:sz w:val="20"/>
              </w:rPr>
            </w:r>
            <w:r w:rsidR="002041B0">
              <w:rPr>
                <w:rFonts w:ascii="Arial Narrow" w:hAnsi="Arial Narrow" w:cstheme="minorHAnsi"/>
                <w:sz w:val="20"/>
              </w:rPr>
              <w:fldChar w:fldCharType="separate"/>
            </w:r>
            <w:r w:rsidRPr="006D767C">
              <w:rPr>
                <w:rFonts w:ascii="Arial Narrow" w:hAnsi="Arial Narrow" w:cstheme="minorHAnsi"/>
                <w:sz w:val="20"/>
              </w:rPr>
              <w:fldChar w:fldCharType="end"/>
            </w:r>
            <w:r w:rsidRPr="006D767C">
              <w:rPr>
                <w:rFonts w:ascii="Arial Narrow" w:hAnsi="Arial Narrow" w:cstheme="minorHAnsi"/>
                <w:sz w:val="20"/>
              </w:rPr>
              <w:t>Authority Required - In Writing</w:t>
            </w:r>
          </w:p>
          <w:p w:rsidR="002B48E4" w:rsidRPr="006D767C" w:rsidRDefault="002B48E4" w:rsidP="00C813BE">
            <w:pPr>
              <w:spacing w:before="0" w:after="0"/>
              <w:rPr>
                <w:rFonts w:ascii="Arial Narrow" w:hAnsi="Arial Narrow" w:cstheme="minorHAnsi"/>
                <w:sz w:val="20"/>
              </w:rPr>
            </w:pPr>
            <w:r w:rsidRPr="006D767C">
              <w:rPr>
                <w:rFonts w:ascii="Arial Narrow" w:hAnsi="Arial Narrow" w:cstheme="minorHAnsi"/>
                <w:sz w:val="20"/>
              </w:rPr>
              <w:fldChar w:fldCharType="begin">
                <w:ffData>
                  <w:name w:val="Check3"/>
                  <w:enabled/>
                  <w:calcOnExit w:val="0"/>
                  <w:checkBox>
                    <w:sizeAuto/>
                    <w:default w:val="0"/>
                  </w:checkBox>
                </w:ffData>
              </w:fldChar>
            </w:r>
            <w:r w:rsidRPr="006D767C">
              <w:rPr>
                <w:rFonts w:ascii="Arial Narrow" w:hAnsi="Arial Narrow" w:cstheme="minorHAnsi"/>
                <w:sz w:val="20"/>
              </w:rPr>
              <w:instrText xml:space="preserve"> FORMCHECKBOX </w:instrText>
            </w:r>
            <w:r w:rsidR="002041B0">
              <w:rPr>
                <w:rFonts w:ascii="Arial Narrow" w:hAnsi="Arial Narrow" w:cstheme="minorHAnsi"/>
                <w:sz w:val="20"/>
              </w:rPr>
            </w:r>
            <w:r w:rsidR="002041B0">
              <w:rPr>
                <w:rFonts w:ascii="Arial Narrow" w:hAnsi="Arial Narrow" w:cstheme="minorHAnsi"/>
                <w:sz w:val="20"/>
              </w:rPr>
              <w:fldChar w:fldCharType="separate"/>
            </w:r>
            <w:r w:rsidRPr="006D767C">
              <w:rPr>
                <w:rFonts w:ascii="Arial Narrow" w:hAnsi="Arial Narrow" w:cstheme="minorHAnsi"/>
                <w:sz w:val="20"/>
              </w:rPr>
              <w:fldChar w:fldCharType="end"/>
            </w:r>
            <w:r w:rsidRPr="006D767C">
              <w:rPr>
                <w:rFonts w:ascii="Arial Narrow" w:hAnsi="Arial Narrow" w:cstheme="minorHAnsi"/>
                <w:sz w:val="20"/>
              </w:rPr>
              <w:t>Authority Required - Telephone</w:t>
            </w:r>
          </w:p>
          <w:p w:rsidR="002B48E4" w:rsidRPr="006D767C" w:rsidRDefault="002B48E4" w:rsidP="00C813BE">
            <w:pPr>
              <w:spacing w:before="0" w:after="0"/>
              <w:rPr>
                <w:rFonts w:ascii="Arial Narrow" w:hAnsi="Arial Narrow" w:cstheme="minorHAnsi"/>
                <w:sz w:val="20"/>
              </w:rPr>
            </w:pPr>
            <w:r w:rsidRPr="006D767C">
              <w:rPr>
                <w:rFonts w:ascii="Arial Narrow" w:hAnsi="Arial Narrow" w:cstheme="minorHAnsi"/>
                <w:sz w:val="20"/>
              </w:rPr>
              <w:fldChar w:fldCharType="begin">
                <w:ffData>
                  <w:name w:val=""/>
                  <w:enabled/>
                  <w:calcOnExit w:val="0"/>
                  <w:checkBox>
                    <w:sizeAuto/>
                    <w:default w:val="0"/>
                  </w:checkBox>
                </w:ffData>
              </w:fldChar>
            </w:r>
            <w:r w:rsidRPr="006D767C">
              <w:rPr>
                <w:rFonts w:ascii="Arial Narrow" w:hAnsi="Arial Narrow" w:cstheme="minorHAnsi"/>
                <w:sz w:val="20"/>
              </w:rPr>
              <w:instrText xml:space="preserve"> FORMCHECKBOX </w:instrText>
            </w:r>
            <w:r w:rsidR="002041B0">
              <w:rPr>
                <w:rFonts w:ascii="Arial Narrow" w:hAnsi="Arial Narrow" w:cstheme="minorHAnsi"/>
                <w:sz w:val="20"/>
              </w:rPr>
            </w:r>
            <w:r w:rsidR="002041B0">
              <w:rPr>
                <w:rFonts w:ascii="Arial Narrow" w:hAnsi="Arial Narrow" w:cstheme="minorHAnsi"/>
                <w:sz w:val="20"/>
              </w:rPr>
              <w:fldChar w:fldCharType="separate"/>
            </w:r>
            <w:r w:rsidRPr="006D767C">
              <w:rPr>
                <w:rFonts w:ascii="Arial Narrow" w:hAnsi="Arial Narrow" w:cstheme="minorHAnsi"/>
                <w:sz w:val="20"/>
              </w:rPr>
              <w:fldChar w:fldCharType="end"/>
            </w:r>
            <w:r w:rsidRPr="006D767C">
              <w:rPr>
                <w:rFonts w:ascii="Arial Narrow" w:hAnsi="Arial Narrow" w:cstheme="minorHAnsi"/>
                <w:sz w:val="20"/>
              </w:rPr>
              <w:t>Authority Required – Emergency</w:t>
            </w:r>
          </w:p>
          <w:p w:rsidR="002B48E4" w:rsidRPr="006D767C" w:rsidRDefault="002B48E4" w:rsidP="00C813BE">
            <w:pPr>
              <w:spacing w:before="0" w:after="0"/>
              <w:rPr>
                <w:rFonts w:ascii="Arial Narrow" w:hAnsi="Arial Narrow" w:cstheme="minorHAnsi"/>
                <w:sz w:val="20"/>
              </w:rPr>
            </w:pPr>
            <w:r w:rsidRPr="006D767C">
              <w:rPr>
                <w:rFonts w:ascii="Arial Narrow" w:hAnsi="Arial Narrow" w:cstheme="minorHAnsi"/>
                <w:sz w:val="20"/>
              </w:rPr>
              <w:fldChar w:fldCharType="begin">
                <w:ffData>
                  <w:name w:val="Check5"/>
                  <w:enabled/>
                  <w:calcOnExit w:val="0"/>
                  <w:checkBox>
                    <w:sizeAuto/>
                    <w:default w:val="0"/>
                  </w:checkBox>
                </w:ffData>
              </w:fldChar>
            </w:r>
            <w:r w:rsidRPr="006D767C">
              <w:rPr>
                <w:rFonts w:ascii="Arial Narrow" w:hAnsi="Arial Narrow" w:cstheme="minorHAnsi"/>
                <w:sz w:val="20"/>
              </w:rPr>
              <w:instrText xml:space="preserve"> FORMCHECKBOX </w:instrText>
            </w:r>
            <w:r w:rsidR="002041B0">
              <w:rPr>
                <w:rFonts w:ascii="Arial Narrow" w:hAnsi="Arial Narrow" w:cstheme="minorHAnsi"/>
                <w:sz w:val="20"/>
              </w:rPr>
            </w:r>
            <w:r w:rsidR="002041B0">
              <w:rPr>
                <w:rFonts w:ascii="Arial Narrow" w:hAnsi="Arial Narrow" w:cstheme="minorHAnsi"/>
                <w:sz w:val="20"/>
              </w:rPr>
              <w:fldChar w:fldCharType="separate"/>
            </w:r>
            <w:r w:rsidRPr="006D767C">
              <w:rPr>
                <w:rFonts w:ascii="Arial Narrow" w:hAnsi="Arial Narrow" w:cstheme="minorHAnsi"/>
                <w:sz w:val="20"/>
              </w:rPr>
              <w:fldChar w:fldCharType="end"/>
            </w:r>
            <w:r w:rsidRPr="006D767C">
              <w:rPr>
                <w:rFonts w:ascii="Arial Narrow" w:hAnsi="Arial Narrow" w:cstheme="minorHAnsi"/>
                <w:sz w:val="20"/>
              </w:rPr>
              <w:t>Authority Required - Electronic</w:t>
            </w:r>
          </w:p>
          <w:p w:rsidR="002B48E4" w:rsidRPr="006D767C" w:rsidRDefault="002B48E4" w:rsidP="00C813BE">
            <w:pPr>
              <w:spacing w:before="0" w:after="0"/>
              <w:rPr>
                <w:rFonts w:ascii="Arial Narrow" w:hAnsi="Arial Narrow" w:cstheme="minorHAnsi"/>
                <w:i/>
                <w:sz w:val="20"/>
              </w:rPr>
            </w:pPr>
            <w:r w:rsidRPr="006D767C">
              <w:rPr>
                <w:rFonts w:ascii="Arial Narrow" w:hAnsi="Arial Narrow" w:cstheme="minorHAnsi"/>
                <w:sz w:val="20"/>
              </w:rPr>
              <w:fldChar w:fldCharType="begin">
                <w:ffData>
                  <w:name w:val="Check5"/>
                  <w:enabled/>
                  <w:calcOnExit w:val="0"/>
                  <w:checkBox>
                    <w:sizeAuto/>
                    <w:default w:val="1"/>
                  </w:checkBox>
                </w:ffData>
              </w:fldChar>
            </w:r>
            <w:r w:rsidRPr="006D767C">
              <w:rPr>
                <w:rFonts w:ascii="Arial Narrow" w:hAnsi="Arial Narrow" w:cstheme="minorHAnsi"/>
                <w:sz w:val="20"/>
              </w:rPr>
              <w:instrText xml:space="preserve"> FORMCHECKBOX </w:instrText>
            </w:r>
            <w:r w:rsidR="002041B0">
              <w:rPr>
                <w:rFonts w:ascii="Arial Narrow" w:hAnsi="Arial Narrow" w:cstheme="minorHAnsi"/>
                <w:sz w:val="20"/>
              </w:rPr>
            </w:r>
            <w:r w:rsidR="002041B0">
              <w:rPr>
                <w:rFonts w:ascii="Arial Narrow" w:hAnsi="Arial Narrow" w:cstheme="minorHAnsi"/>
                <w:sz w:val="20"/>
              </w:rPr>
              <w:fldChar w:fldCharType="separate"/>
            </w:r>
            <w:r w:rsidRPr="006D767C">
              <w:rPr>
                <w:rFonts w:ascii="Arial Narrow" w:hAnsi="Arial Narrow" w:cstheme="minorHAnsi"/>
                <w:sz w:val="20"/>
              </w:rPr>
              <w:fldChar w:fldCharType="end"/>
            </w:r>
            <w:r w:rsidRPr="006D767C">
              <w:rPr>
                <w:rFonts w:ascii="Arial Narrow" w:hAnsi="Arial Narrow" w:cstheme="minorHAnsi"/>
                <w:sz w:val="20"/>
              </w:rPr>
              <w:t>Streamlined</w:t>
            </w:r>
          </w:p>
        </w:tc>
      </w:tr>
      <w:tr w:rsidR="002B48E4" w:rsidRPr="006D767C" w:rsidTr="00C813BE">
        <w:trPr>
          <w:cantSplit/>
          <w:trHeight w:val="360"/>
        </w:trPr>
        <w:tc>
          <w:tcPr>
            <w:tcW w:w="2410" w:type="dxa"/>
            <w:tcBorders>
              <w:top w:val="single" w:sz="4" w:space="0" w:color="auto"/>
              <w:left w:val="single" w:sz="4" w:space="0" w:color="auto"/>
              <w:bottom w:val="single" w:sz="4" w:space="0" w:color="auto"/>
              <w:right w:val="single" w:sz="4" w:space="0" w:color="auto"/>
            </w:tcBorders>
          </w:tcPr>
          <w:p w:rsidR="002B48E4" w:rsidRPr="006D767C" w:rsidRDefault="002B48E4" w:rsidP="00C813BE">
            <w:pPr>
              <w:spacing w:before="0" w:after="0"/>
              <w:rPr>
                <w:rFonts w:ascii="Arial Narrow" w:hAnsi="Arial Narrow" w:cstheme="minorHAnsi"/>
                <w:sz w:val="20"/>
              </w:rPr>
            </w:pPr>
            <w:r w:rsidRPr="006D767C">
              <w:rPr>
                <w:rFonts w:ascii="Arial Narrow" w:hAnsi="Arial Narrow" w:cstheme="minorHAnsi"/>
                <w:b/>
                <w:sz w:val="20"/>
              </w:rPr>
              <w:t>Clinical criteria:</w:t>
            </w:r>
          </w:p>
        </w:tc>
        <w:tc>
          <w:tcPr>
            <w:tcW w:w="5954" w:type="dxa"/>
            <w:gridSpan w:val="9"/>
            <w:tcBorders>
              <w:top w:val="single" w:sz="4" w:space="0" w:color="auto"/>
              <w:left w:val="single" w:sz="4" w:space="0" w:color="auto"/>
              <w:bottom w:val="single" w:sz="4" w:space="0" w:color="auto"/>
              <w:right w:val="single" w:sz="4" w:space="0" w:color="auto"/>
            </w:tcBorders>
          </w:tcPr>
          <w:p w:rsidR="002B48E4" w:rsidRPr="006D767C" w:rsidRDefault="002B48E4" w:rsidP="00C813BE">
            <w:pPr>
              <w:spacing w:before="0" w:after="0"/>
              <w:rPr>
                <w:rFonts w:ascii="Arial Narrow" w:eastAsia="Calibri" w:hAnsi="Arial Narrow" w:cstheme="minorHAnsi"/>
                <w:sz w:val="20"/>
              </w:rPr>
            </w:pPr>
            <w:r w:rsidRPr="006D767C">
              <w:rPr>
                <w:rFonts w:ascii="Arial Narrow" w:eastAsia="Calibri" w:hAnsi="Arial Narrow" w:cstheme="minorHAnsi"/>
                <w:sz w:val="20"/>
              </w:rPr>
              <w:t xml:space="preserve">Patient must have previously received treatment with this drug for this condition prior to [PBS listing date] </w:t>
            </w:r>
          </w:p>
          <w:p w:rsidR="002B48E4" w:rsidRPr="006D767C" w:rsidRDefault="002B48E4" w:rsidP="00C813BE">
            <w:pPr>
              <w:spacing w:before="0" w:after="0"/>
              <w:rPr>
                <w:rFonts w:ascii="Arial Narrow" w:eastAsia="Calibri" w:hAnsi="Arial Narrow" w:cstheme="minorHAnsi"/>
                <w:sz w:val="20"/>
              </w:rPr>
            </w:pPr>
            <w:r w:rsidRPr="006D767C">
              <w:rPr>
                <w:rFonts w:ascii="Arial Narrow" w:eastAsia="Calibri" w:hAnsi="Arial Narrow" w:cstheme="minorHAnsi"/>
                <w:sz w:val="20"/>
              </w:rPr>
              <w:t>AND</w:t>
            </w:r>
          </w:p>
          <w:p w:rsidR="002B48E4" w:rsidRPr="006D767C" w:rsidRDefault="002B48E4" w:rsidP="00C813BE">
            <w:pPr>
              <w:spacing w:before="0" w:after="0"/>
              <w:rPr>
                <w:rFonts w:ascii="Arial Narrow" w:eastAsia="Calibri" w:hAnsi="Arial Narrow" w:cstheme="minorHAnsi"/>
                <w:sz w:val="20"/>
              </w:rPr>
            </w:pPr>
            <w:r w:rsidRPr="006D767C">
              <w:rPr>
                <w:rFonts w:ascii="Arial Narrow" w:eastAsia="Calibri" w:hAnsi="Arial Narrow" w:cstheme="minorHAnsi"/>
                <w:sz w:val="20"/>
              </w:rPr>
              <w:t xml:space="preserve">The treatment must be the sole PBS-subsidised </w:t>
            </w:r>
            <w:r w:rsidR="007279DD" w:rsidRPr="006D767C">
              <w:rPr>
                <w:rFonts w:ascii="Arial Narrow" w:eastAsia="Calibri" w:hAnsi="Arial Narrow" w:cstheme="minorHAnsi"/>
                <w:sz w:val="20"/>
              </w:rPr>
              <w:t>t</w:t>
            </w:r>
            <w:r w:rsidR="007279DD">
              <w:rPr>
                <w:rFonts w:ascii="Arial Narrow" w:eastAsia="Calibri" w:hAnsi="Arial Narrow" w:cstheme="minorHAnsi"/>
                <w:sz w:val="20"/>
              </w:rPr>
              <w:t>reatment</w:t>
            </w:r>
            <w:r w:rsidRPr="006D767C">
              <w:rPr>
                <w:rFonts w:ascii="Arial Narrow" w:eastAsia="Calibri" w:hAnsi="Arial Narrow" w:cstheme="minorHAnsi"/>
                <w:sz w:val="20"/>
              </w:rPr>
              <w:t xml:space="preserve"> for this condition</w:t>
            </w:r>
          </w:p>
          <w:p w:rsidR="002B48E4" w:rsidRPr="006D767C" w:rsidRDefault="002B48E4" w:rsidP="00C813BE">
            <w:pPr>
              <w:spacing w:before="0" w:after="0"/>
              <w:rPr>
                <w:rFonts w:ascii="Arial Narrow" w:eastAsia="Calibri" w:hAnsi="Arial Narrow" w:cstheme="minorHAnsi"/>
                <w:sz w:val="20"/>
              </w:rPr>
            </w:pPr>
            <w:r w:rsidRPr="006D767C">
              <w:rPr>
                <w:rFonts w:ascii="Arial Narrow" w:eastAsia="Calibri" w:hAnsi="Arial Narrow" w:cstheme="minorHAnsi"/>
                <w:sz w:val="20"/>
              </w:rPr>
              <w:t>AND</w:t>
            </w:r>
          </w:p>
          <w:p w:rsidR="002B48E4" w:rsidRPr="006D767C" w:rsidRDefault="002B48E4" w:rsidP="00497EEA">
            <w:pPr>
              <w:spacing w:before="0" w:after="0"/>
              <w:rPr>
                <w:rFonts w:ascii="Arial Narrow" w:eastAsia="Calibri" w:hAnsi="Arial Narrow" w:cstheme="minorHAnsi"/>
                <w:i/>
                <w:sz w:val="20"/>
              </w:rPr>
            </w:pPr>
            <w:r w:rsidRPr="006D767C">
              <w:rPr>
                <w:rFonts w:ascii="Arial Narrow" w:eastAsia="Calibri" w:hAnsi="Arial Narrow" w:cstheme="minorHAnsi"/>
                <w:sz w:val="20"/>
              </w:rPr>
              <w:t>Patient must have stable or responding disease</w:t>
            </w:r>
          </w:p>
        </w:tc>
      </w:tr>
      <w:tr w:rsidR="002B48E4" w:rsidRPr="006D767C" w:rsidTr="00C813BE">
        <w:trPr>
          <w:cantSplit/>
          <w:trHeight w:val="209"/>
        </w:trPr>
        <w:tc>
          <w:tcPr>
            <w:tcW w:w="2410" w:type="dxa"/>
            <w:tcBorders>
              <w:top w:val="single" w:sz="4" w:space="0" w:color="auto"/>
              <w:left w:val="single" w:sz="4" w:space="0" w:color="auto"/>
              <w:bottom w:val="single" w:sz="4" w:space="0" w:color="auto"/>
              <w:right w:val="single" w:sz="4" w:space="0" w:color="auto"/>
            </w:tcBorders>
            <w:vAlign w:val="center"/>
          </w:tcPr>
          <w:p w:rsidR="002B48E4" w:rsidRPr="006D767C" w:rsidRDefault="002B48E4" w:rsidP="00C813BE">
            <w:pPr>
              <w:spacing w:before="0" w:after="0"/>
              <w:rPr>
                <w:rFonts w:ascii="Arial Narrow" w:hAnsi="Arial Narrow" w:cstheme="minorHAnsi"/>
                <w:b/>
                <w:sz w:val="20"/>
              </w:rPr>
            </w:pPr>
            <w:r w:rsidRPr="006D767C">
              <w:rPr>
                <w:rFonts w:ascii="Arial Narrow" w:hAnsi="Arial Narrow" w:cstheme="minorHAnsi"/>
                <w:b/>
                <w:sz w:val="20"/>
              </w:rPr>
              <w:t>Prescriber Instructions</w:t>
            </w:r>
          </w:p>
        </w:tc>
        <w:tc>
          <w:tcPr>
            <w:tcW w:w="5954" w:type="dxa"/>
            <w:gridSpan w:val="9"/>
            <w:tcBorders>
              <w:top w:val="single" w:sz="4" w:space="0" w:color="auto"/>
              <w:left w:val="single" w:sz="4" w:space="0" w:color="auto"/>
              <w:bottom w:val="single" w:sz="4" w:space="0" w:color="auto"/>
              <w:right w:val="single" w:sz="4" w:space="0" w:color="auto"/>
            </w:tcBorders>
          </w:tcPr>
          <w:p w:rsidR="002B48E4" w:rsidRPr="006D767C" w:rsidRDefault="002B48E4" w:rsidP="00C813BE">
            <w:pPr>
              <w:spacing w:before="0" w:after="0"/>
              <w:rPr>
                <w:rFonts w:ascii="Arial Narrow" w:eastAsia="Calibri" w:hAnsi="Arial Narrow" w:cstheme="minorHAnsi"/>
                <w:sz w:val="20"/>
              </w:rPr>
            </w:pPr>
            <w:r w:rsidRPr="006D767C">
              <w:rPr>
                <w:rFonts w:ascii="Arial Narrow" w:eastAsia="Calibri" w:hAnsi="Arial Narrow" w:cstheme="minorHAnsi"/>
                <w:sz w:val="20"/>
              </w:rPr>
              <w:t>A patient may qualify for PBS-subsidised treatment under this restriction once only.</w:t>
            </w:r>
            <w:r w:rsidR="007279DD">
              <w:rPr>
                <w:rFonts w:ascii="Arial Narrow" w:eastAsia="Calibri" w:hAnsi="Arial Narrow" w:cstheme="minorHAnsi"/>
                <w:sz w:val="20"/>
              </w:rPr>
              <w:t xml:space="preserve"> </w:t>
            </w:r>
            <w:r w:rsidR="007279DD" w:rsidRPr="00207EE1">
              <w:rPr>
                <w:rFonts w:ascii="Arial Narrow" w:eastAsia="Calibri" w:hAnsi="Arial Narrow" w:cstheme="minorHAnsi"/>
                <w:sz w:val="20"/>
              </w:rPr>
              <w:t>For continuing PBS-subsidised treatment, a Grandfathered patient must qualify under the Continuing treatment criteria.</w:t>
            </w:r>
          </w:p>
        </w:tc>
      </w:tr>
      <w:tr w:rsidR="002B48E4" w:rsidRPr="006D767C" w:rsidTr="00C813BE">
        <w:trPr>
          <w:cantSplit/>
          <w:trHeight w:val="209"/>
        </w:trPr>
        <w:tc>
          <w:tcPr>
            <w:tcW w:w="2410" w:type="dxa"/>
            <w:tcBorders>
              <w:top w:val="single" w:sz="4" w:space="0" w:color="auto"/>
              <w:left w:val="single" w:sz="4" w:space="0" w:color="auto"/>
              <w:bottom w:val="single" w:sz="4" w:space="0" w:color="auto"/>
              <w:right w:val="single" w:sz="4" w:space="0" w:color="auto"/>
            </w:tcBorders>
            <w:vAlign w:val="center"/>
          </w:tcPr>
          <w:p w:rsidR="002B48E4" w:rsidRPr="006D767C" w:rsidRDefault="002B48E4" w:rsidP="00C813BE">
            <w:pPr>
              <w:spacing w:before="0" w:after="0"/>
              <w:rPr>
                <w:rFonts w:ascii="Arial Narrow" w:hAnsi="Arial Narrow" w:cstheme="minorHAnsi"/>
                <w:i/>
                <w:sz w:val="20"/>
              </w:rPr>
            </w:pPr>
            <w:r w:rsidRPr="006D767C">
              <w:rPr>
                <w:rFonts w:ascii="Arial Narrow" w:hAnsi="Arial Narrow" w:cstheme="minorHAnsi"/>
                <w:b/>
                <w:sz w:val="20"/>
              </w:rPr>
              <w:t>Administrative Advice</w:t>
            </w:r>
          </w:p>
        </w:tc>
        <w:tc>
          <w:tcPr>
            <w:tcW w:w="5954" w:type="dxa"/>
            <w:gridSpan w:val="9"/>
            <w:tcBorders>
              <w:top w:val="single" w:sz="4" w:space="0" w:color="auto"/>
              <w:left w:val="single" w:sz="4" w:space="0" w:color="auto"/>
              <w:bottom w:val="single" w:sz="4" w:space="0" w:color="auto"/>
              <w:right w:val="single" w:sz="4" w:space="0" w:color="auto"/>
            </w:tcBorders>
          </w:tcPr>
          <w:p w:rsidR="002B48E4" w:rsidRPr="006D767C" w:rsidRDefault="002B48E4" w:rsidP="00B63E00">
            <w:pPr>
              <w:spacing w:before="0" w:after="0"/>
              <w:rPr>
                <w:rFonts w:ascii="Arial Narrow" w:eastAsia="Calibri" w:hAnsi="Arial Narrow" w:cstheme="minorHAnsi"/>
                <w:sz w:val="20"/>
              </w:rPr>
            </w:pPr>
            <w:r w:rsidRPr="006D767C">
              <w:rPr>
                <w:rFonts w:ascii="Arial Narrow" w:eastAsia="Calibri" w:hAnsi="Arial Narrow" w:cstheme="minorHAnsi"/>
                <w:sz w:val="20"/>
              </w:rPr>
              <w:t>No increase in the maximum number of repeats may be authorised.</w:t>
            </w:r>
          </w:p>
        </w:tc>
      </w:tr>
    </w:tbl>
    <w:p w:rsidR="00513F15" w:rsidRDefault="00513F15" w:rsidP="00513F15">
      <w:pPr>
        <w:pStyle w:val="ListParagraph"/>
        <w:spacing w:after="120"/>
        <w:ind w:left="578"/>
      </w:pPr>
    </w:p>
    <w:p w:rsidR="006F4298" w:rsidRPr="006D767C" w:rsidRDefault="006F4298" w:rsidP="002D73C8">
      <w:pPr>
        <w:pStyle w:val="ListParagraph"/>
        <w:numPr>
          <w:ilvl w:val="1"/>
          <w:numId w:val="1"/>
        </w:numPr>
        <w:spacing w:after="120"/>
        <w:ind w:left="578" w:hanging="578"/>
      </w:pPr>
      <w:r w:rsidRPr="006D767C">
        <w:t>Flow-on restriction changes:</w:t>
      </w:r>
    </w:p>
    <w:p w:rsidR="006F4298" w:rsidRPr="006D767C" w:rsidRDefault="006F4298" w:rsidP="006F4298">
      <w:pPr>
        <w:pStyle w:val="ListParagraph"/>
        <w:spacing w:before="0" w:after="120"/>
        <w:ind w:left="576"/>
      </w:pPr>
      <w:r w:rsidRPr="006D767C">
        <w:t xml:space="preserve">The initial treatment criteria for </w:t>
      </w:r>
      <w:r w:rsidRPr="006D767C">
        <w:rPr>
          <w:color w:val="000000" w:themeColor="text1"/>
        </w:rPr>
        <w:t>nivolumab</w:t>
      </w:r>
      <w:r w:rsidRPr="006D767C">
        <w:t xml:space="preserve"> for the treatment of NSCLC (11143L and 11158G) should be amended to replace the criterion:</w:t>
      </w:r>
    </w:p>
    <w:p w:rsidR="006F4298" w:rsidRPr="00513F15" w:rsidRDefault="006F4298" w:rsidP="006F4298">
      <w:pPr>
        <w:pStyle w:val="ListParagraph"/>
        <w:spacing w:before="0" w:after="120"/>
        <w:ind w:left="576"/>
      </w:pPr>
      <w:r w:rsidRPr="00513F15">
        <w:t>‘Patient must not have received prior treatment with a programmed cell death-1 (PD-1) inhibitor for this condition’</w:t>
      </w:r>
    </w:p>
    <w:p w:rsidR="006F4298" w:rsidRPr="006D767C" w:rsidRDefault="006F4298" w:rsidP="006F4298">
      <w:pPr>
        <w:pStyle w:val="ListParagraph"/>
        <w:spacing w:before="0" w:after="120"/>
        <w:ind w:left="576"/>
      </w:pPr>
      <w:r w:rsidRPr="006D767C">
        <w:t>with the following criteria:</w:t>
      </w:r>
    </w:p>
    <w:p w:rsidR="006F4298" w:rsidRPr="00513F15" w:rsidRDefault="006F4298" w:rsidP="006F4298">
      <w:pPr>
        <w:pStyle w:val="ListParagraph"/>
        <w:spacing w:before="0" w:after="120"/>
        <w:ind w:left="576"/>
      </w:pPr>
      <w:r w:rsidRPr="00513F15">
        <w:t>‘Patient must not have received prior treatment with a programmed cell death-1 (PD-1) inhibitor or a programmed cell death ligand-1 (PD-L1) inhibitor for this condition</w:t>
      </w:r>
      <w:r w:rsidR="00513F15">
        <w:t>’</w:t>
      </w:r>
    </w:p>
    <w:p w:rsidR="00256A09" w:rsidRPr="00D24BA5" w:rsidRDefault="00256A09" w:rsidP="00256A09">
      <w:pPr>
        <w:pStyle w:val="Heading1"/>
      </w:pPr>
      <w:r>
        <w:t>Context for Decision</w:t>
      </w:r>
    </w:p>
    <w:p w:rsidR="00256A09" w:rsidRPr="00D24BA5" w:rsidRDefault="00256A09" w:rsidP="00256A09">
      <w:pPr>
        <w:spacing w:after="120"/>
      </w:pPr>
      <w:r w:rsidRPr="00D24BA5">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256A09" w:rsidRDefault="00256A09" w:rsidP="00256A09">
      <w:pPr>
        <w:pStyle w:val="Heading1"/>
        <w:ind w:left="709" w:hanging="709"/>
        <w:jc w:val="left"/>
        <w:rPr>
          <w:szCs w:val="32"/>
        </w:rPr>
      </w:pPr>
      <w:r>
        <w:rPr>
          <w:szCs w:val="32"/>
        </w:rPr>
        <w:t>Sponsor’s Comment</w:t>
      </w:r>
    </w:p>
    <w:p w:rsidR="00256A09" w:rsidRPr="00EC4D7F" w:rsidRDefault="00EC4D7F" w:rsidP="00EC4D7F">
      <w:pPr>
        <w:spacing w:after="120"/>
      </w:pPr>
      <w:r w:rsidRPr="00EC4D7F">
        <w:t>Roche welcomes the PBAC’s decision to recommend atezolizumab for patients with locally advanced or metastatic NSCLC and are working with the Department of Health towards a PBS listing at the earliest opportunity.</w:t>
      </w:r>
    </w:p>
    <w:p w:rsidR="00256A09" w:rsidRDefault="00256A09" w:rsidP="006F4298">
      <w:pPr>
        <w:pStyle w:val="ListParagraph"/>
        <w:spacing w:before="0" w:after="120"/>
        <w:ind w:left="576"/>
        <w:rPr>
          <w:rFonts w:ascii="Arial Narrow" w:hAnsi="Arial Narrow"/>
        </w:rPr>
      </w:pPr>
    </w:p>
    <w:sectPr w:rsidR="00256A09" w:rsidSect="00B57686">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708" w:footer="708"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0A46A67" w15:done="0"/>
  <w15:commentEx w15:paraId="46FED6E7" w15:done="0"/>
  <w15:commentEx w15:paraId="2FC78500" w15:paraIdParent="46FED6E7" w15:done="0"/>
  <w15:commentEx w15:paraId="144D1F08" w15:done="0"/>
  <w15:commentEx w15:paraId="59B2D801" w15:paraIdParent="144D1F08" w15:done="0"/>
  <w15:commentEx w15:paraId="3CCDE44E" w15:done="0"/>
  <w15:commentEx w15:paraId="6BF8F9EE" w15:paraIdParent="3CCDE44E" w15:done="0"/>
  <w15:commentEx w15:paraId="18364BF1" w15:done="0"/>
  <w15:commentEx w15:paraId="1785F6D0" w15:paraIdParent="18364BF1" w15:done="0"/>
  <w15:commentEx w15:paraId="79F32011" w15:done="0"/>
  <w15:commentEx w15:paraId="35FB36CD" w15:paraIdParent="79F32011" w15:done="0"/>
  <w15:commentEx w15:paraId="56CD3B0E" w15:done="0"/>
  <w15:commentEx w15:paraId="5FEF707F" w15:paraIdParent="56CD3B0E" w15:done="0"/>
  <w15:commentEx w15:paraId="235B6E2C" w15:done="0"/>
  <w15:commentEx w15:paraId="7E28CDB2" w15:paraIdParent="235B6E2C" w15:done="0"/>
  <w15:commentEx w15:paraId="7B8BC7D0" w15:done="0"/>
  <w15:commentEx w15:paraId="3F1C8851" w15:paraIdParent="7B8BC7D0" w15:done="0"/>
  <w15:commentEx w15:paraId="4CA06846" w15:done="0"/>
  <w15:commentEx w15:paraId="200FEDAE" w15:paraIdParent="4CA06846" w15:done="0"/>
  <w15:commentEx w15:paraId="1F0654ED" w15:done="0"/>
  <w15:commentEx w15:paraId="534AAA67" w15:paraIdParent="1F0654ED" w15:done="0"/>
  <w15:commentEx w15:paraId="51AE2928" w15:done="0"/>
  <w15:commentEx w15:paraId="5DCCC793" w15:paraIdParent="51AE2928" w15:done="0"/>
  <w15:commentEx w15:paraId="0F150EE2" w15:done="0"/>
  <w15:commentEx w15:paraId="4BFBB2E7" w15:paraIdParent="0F150EE2" w15:done="0"/>
  <w15:commentEx w15:paraId="129076DA" w15:done="0"/>
  <w15:commentEx w15:paraId="5DA66EFB" w15:paraIdParent="129076DA" w15:done="0"/>
  <w15:commentEx w15:paraId="3EA4FFD0" w15:done="0"/>
  <w15:commentEx w15:paraId="2BEAAE6D" w15:paraIdParent="3EA4FFD0" w15:done="0"/>
  <w15:commentEx w15:paraId="5E3B615C" w15:done="0"/>
  <w15:commentEx w15:paraId="640B026E" w15:paraIdParent="5E3B615C" w15:done="0"/>
  <w15:commentEx w15:paraId="2C5271BD" w15:done="0"/>
  <w15:commentEx w15:paraId="4E30CA51" w15:paraIdParent="2C5271BD" w15:done="0"/>
  <w15:commentEx w15:paraId="12EF81C7" w15:done="0"/>
  <w15:commentEx w15:paraId="57BB3917" w15:paraIdParent="12EF81C7" w15:done="0"/>
  <w15:commentEx w15:paraId="751EEDBB" w15:done="0"/>
  <w15:commentEx w15:paraId="719CB659" w15:paraIdParent="751EEDBB" w15:done="0"/>
  <w15:commentEx w15:paraId="78C8EACD" w15:done="0"/>
  <w15:commentEx w15:paraId="5C162811" w15:paraIdParent="78C8EACD" w15:done="0"/>
  <w15:commentEx w15:paraId="7E0E0447" w15:done="0"/>
  <w15:commentEx w15:paraId="2CA70649" w15:paraIdParent="7E0E0447" w15:done="0"/>
  <w15:commentEx w15:paraId="0B6A4A9F" w15:done="0"/>
  <w15:commentEx w15:paraId="345BCCCC" w15:paraIdParent="0B6A4A9F" w15:done="0"/>
  <w15:commentEx w15:paraId="32F9EE0D" w15:done="0"/>
  <w15:commentEx w15:paraId="23AA757D" w15:paraIdParent="32F9EE0D" w15:done="0"/>
  <w15:commentEx w15:paraId="5DB4DD23" w15:done="0"/>
  <w15:commentEx w15:paraId="14218E88" w15:paraIdParent="5DB4DD23" w15:done="0"/>
  <w15:commentEx w15:paraId="3D77ECF2" w15:done="0"/>
  <w15:commentEx w15:paraId="1D55F009" w15:paraIdParent="3D77ECF2" w15:done="0"/>
  <w15:commentEx w15:paraId="624B327E" w15:done="0"/>
  <w15:commentEx w15:paraId="1BC7E68A" w15:done="0"/>
  <w15:commentEx w15:paraId="58AAC11A" w15:paraIdParent="1BC7E68A" w15:done="0"/>
  <w15:commentEx w15:paraId="5A2A8303" w15:done="0"/>
  <w15:commentEx w15:paraId="15A5F079" w15:paraIdParent="5A2A830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1B0" w:rsidRDefault="002041B0" w:rsidP="00BA3306">
      <w:pPr>
        <w:spacing w:before="0" w:after="0"/>
      </w:pPr>
      <w:r>
        <w:separator/>
      </w:r>
    </w:p>
  </w:endnote>
  <w:endnote w:type="continuationSeparator" w:id="0">
    <w:p w:rsidR="002041B0" w:rsidRDefault="002041B0" w:rsidP="00BA330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egoe UI">
    <w:altName w:val="Calibr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1B0" w:rsidRDefault="002041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2865069"/>
      <w:docPartObj>
        <w:docPartGallery w:val="Page Numbers (Bottom of Page)"/>
        <w:docPartUnique/>
      </w:docPartObj>
    </w:sdtPr>
    <w:sdtEndPr>
      <w:rPr>
        <w:noProof/>
      </w:rPr>
    </w:sdtEndPr>
    <w:sdtContent>
      <w:p w:rsidR="00984C5F" w:rsidRDefault="00984C5F">
        <w:pPr>
          <w:pStyle w:val="Footer"/>
          <w:jc w:val="center"/>
        </w:pPr>
        <w:r>
          <w:fldChar w:fldCharType="begin"/>
        </w:r>
        <w:r>
          <w:instrText xml:space="preserve"> PAGE   \* MERGEFORMAT </w:instrText>
        </w:r>
        <w:r>
          <w:fldChar w:fldCharType="separate"/>
        </w:r>
        <w:r w:rsidR="002041B0">
          <w:rPr>
            <w:noProof/>
          </w:rPr>
          <w:t>1</w:t>
        </w:r>
        <w:r>
          <w:rPr>
            <w:noProof/>
          </w:rPr>
          <w:fldChar w:fldCharType="end"/>
        </w:r>
      </w:p>
    </w:sdtContent>
  </w:sdt>
  <w:p w:rsidR="00984C5F" w:rsidRPr="004A6E22" w:rsidRDefault="00984C5F" w:rsidP="00C75418">
    <w:pPr>
      <w:spacing w:after="0"/>
      <w:ind w:left="709"/>
      <w:contextualSpacing/>
      <w:jc w:val="center"/>
      <w:rPr>
        <w:rFonts w:cs="Arial"/>
        <w:b/>
        <w:bCs/>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1B0" w:rsidRDefault="002041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1B0" w:rsidRDefault="002041B0" w:rsidP="00BA3306">
      <w:pPr>
        <w:spacing w:before="0" w:after="0"/>
      </w:pPr>
      <w:r>
        <w:separator/>
      </w:r>
    </w:p>
  </w:footnote>
  <w:footnote w:type="continuationSeparator" w:id="0">
    <w:p w:rsidR="002041B0" w:rsidRDefault="002041B0" w:rsidP="00BA3306">
      <w:pPr>
        <w:spacing w:before="0" w:after="0"/>
      </w:pPr>
      <w:r>
        <w:continuationSeparator/>
      </w:r>
    </w:p>
  </w:footnote>
  <w:footnote w:id="1">
    <w:p w:rsidR="00984C5F" w:rsidRDefault="00984C5F">
      <w:pPr>
        <w:pStyle w:val="FootnoteText"/>
      </w:pPr>
      <w:r>
        <w:rPr>
          <w:rStyle w:val="FootnoteReference"/>
        </w:rPr>
        <w:footnoteRef/>
      </w:r>
      <w:r>
        <w:t xml:space="preserve"> </w:t>
      </w:r>
      <w:r w:rsidRPr="00AC4701">
        <w:t>Cherny NI, Dafni U, Bogaerts J, et al: ESMO-Magnitude of Clinical Benefit Scale version 1.1. Annals of Oncology 28:2340-2366, 2017</w:t>
      </w:r>
      <w:r>
        <w:t xml:space="preserve"> </w:t>
      </w:r>
    </w:p>
  </w:footnote>
  <w:footnote w:id="2">
    <w:p w:rsidR="00984C5F" w:rsidRDefault="00984C5F">
      <w:pPr>
        <w:pStyle w:val="FootnoteText"/>
      </w:pPr>
      <w:r>
        <w:rPr>
          <w:rStyle w:val="FootnoteReference"/>
        </w:rPr>
        <w:footnoteRef/>
      </w:r>
      <w:r>
        <w:t xml:space="preserve"> </w:t>
      </w:r>
      <w:r>
        <w:rPr>
          <w:rFonts w:ascii="Segoe UI" w:hAnsi="Segoe UI" w:cs="Segoe UI"/>
          <w:szCs w:val="18"/>
        </w:rPr>
        <w:t>Bucher HC, Guyatt GH, Griffith LE, Walter SD. The results of direct and indirect treatment comparisons in meta-analysis of randomized controlled trials. J Clin Epidemiol. 1997;50(6):683-91. Epub 1997/06/01.</w:t>
      </w:r>
    </w:p>
  </w:footnote>
  <w:footnote w:id="3">
    <w:p w:rsidR="00984C5F" w:rsidRDefault="00984C5F">
      <w:pPr>
        <w:pStyle w:val="FootnoteText"/>
      </w:pPr>
      <w:r>
        <w:rPr>
          <w:rStyle w:val="FootnoteReference"/>
        </w:rPr>
        <w:footnoteRef/>
      </w:r>
      <w:r>
        <w:t xml:space="preserve"> </w:t>
      </w:r>
      <w:r>
        <w:rPr>
          <w:rFonts w:ascii="Segoe UI" w:hAnsi="Segoe UI" w:cs="Segoe UI"/>
          <w:szCs w:val="18"/>
        </w:rPr>
        <w:t>Cetin K, Ettinger DS, Hei Y-j, O’Malley CD. Survival by histologic subtype in stage IV non small cell lung cancer based on data from the Surveillance, Epidemiology and End Results Program. Clinical Epidemiology. 2011;3:139-48.</w:t>
      </w:r>
    </w:p>
  </w:footnote>
  <w:footnote w:id="4">
    <w:p w:rsidR="00984C5F" w:rsidRDefault="00984C5F" w:rsidP="00C87201">
      <w:pPr>
        <w:pStyle w:val="FootnoteText"/>
      </w:pPr>
      <w:r>
        <w:rPr>
          <w:rStyle w:val="FootnoteReference"/>
        </w:rPr>
        <w:footnoteRef/>
      </w:r>
      <w:r>
        <w:t xml:space="preserve"> </w:t>
      </w:r>
      <w:r w:rsidRPr="0026392C">
        <w:t>Hirsch FR, McElhinny A, et al. PD-L1 Immunohistochemistry Assays for Lung Cancer: Results from Phase 1 of the Blueprint PD-L1 IHC Assay Comparison Project. J Thorac Oncol. 2017 Feb;12(2):208-22.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1B0" w:rsidRDefault="002041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C5F" w:rsidRPr="00F84F56" w:rsidRDefault="00984C5F" w:rsidP="00E52C96">
    <w:pPr>
      <w:pStyle w:val="Header"/>
      <w:tabs>
        <w:tab w:val="left" w:pos="1725"/>
        <w:tab w:val="left" w:pos="7725"/>
      </w:tabs>
      <w:jc w:val="center"/>
      <w:rPr>
        <w:i/>
      </w:rPr>
    </w:pPr>
    <w:r>
      <w:rPr>
        <w:i/>
      </w:rPr>
      <w:t>Public Summary Document</w:t>
    </w:r>
    <w:r w:rsidRPr="00F84F56">
      <w:rPr>
        <w:i/>
      </w:rPr>
      <w:t xml:space="preserve"> – November 2017 PBAC Meeting</w:t>
    </w:r>
  </w:p>
  <w:p w:rsidR="00984C5F" w:rsidRPr="00E52C96" w:rsidRDefault="00984C5F" w:rsidP="00E52C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1B0" w:rsidRDefault="002041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208A8"/>
    <w:multiLevelType w:val="hybridMultilevel"/>
    <w:tmpl w:val="93E09266"/>
    <w:lvl w:ilvl="0" w:tplc="945635C4">
      <w:start w:val="1"/>
      <w:numFmt w:val="decimal"/>
      <w:pStyle w:val="TableNumbered"/>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nsid w:val="183B3FC6"/>
    <w:multiLevelType w:val="hybridMultilevel"/>
    <w:tmpl w:val="91B68994"/>
    <w:lvl w:ilvl="0" w:tplc="6608C860">
      <w:start w:val="1"/>
      <w:numFmt w:val="bullet"/>
      <w:pStyle w:val="ListBullet"/>
      <w:lvlText w:val=""/>
      <w:lvlJc w:val="left"/>
      <w:pPr>
        <w:tabs>
          <w:tab w:val="num" w:pos="360"/>
        </w:tabs>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CA40690"/>
    <w:multiLevelType w:val="singleLevel"/>
    <w:tmpl w:val="9670E4CE"/>
    <w:lvl w:ilvl="0">
      <w:start w:val="1"/>
      <w:numFmt w:val="bullet"/>
      <w:pStyle w:val="TableBullet"/>
      <w:lvlText w:val=""/>
      <w:lvlJc w:val="left"/>
      <w:pPr>
        <w:tabs>
          <w:tab w:val="num" w:pos="360"/>
        </w:tabs>
        <w:ind w:left="216" w:hanging="216"/>
      </w:pPr>
      <w:rPr>
        <w:rFonts w:ascii="Symbol" w:hAnsi="Symbol" w:cs="Symbol" w:hint="default"/>
        <w:sz w:val="16"/>
        <w:szCs w:val="16"/>
      </w:rPr>
    </w:lvl>
  </w:abstractNum>
  <w:abstractNum w:abstractNumId="3">
    <w:nsid w:val="284E6825"/>
    <w:multiLevelType w:val="multilevel"/>
    <w:tmpl w:val="3AE4C8F2"/>
    <w:lvl w:ilvl="0">
      <w:start w:val="1"/>
      <w:numFmt w:val="decimal"/>
      <w:pStyle w:val="Heading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nsid w:val="29EA2DF5"/>
    <w:multiLevelType w:val="multilevel"/>
    <w:tmpl w:val="D6C6E4B2"/>
    <w:styleLink w:val="Headings"/>
    <w:lvl w:ilvl="0">
      <w:start w:val="1"/>
      <w:numFmt w:val="decimal"/>
      <w:lvlText w:val="%1"/>
      <w:lvlJc w:val="left"/>
      <w:pPr>
        <w:ind w:left="720" w:hanging="720"/>
      </w:pPr>
      <w:rPr>
        <w:rFonts w:hint="default"/>
        <w:b/>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32EA0A0D"/>
    <w:multiLevelType w:val="hybridMultilevel"/>
    <w:tmpl w:val="058C49F2"/>
    <w:lvl w:ilvl="0" w:tplc="584CEA96">
      <w:start w:val="1"/>
      <w:numFmt w:val="bullet"/>
      <w:pStyle w:val="BulletLa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BF26F2E"/>
    <w:multiLevelType w:val="hybridMultilevel"/>
    <w:tmpl w:val="148C866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nsid w:val="679C0ACA"/>
    <w:multiLevelType w:val="hybridMultilevel"/>
    <w:tmpl w:val="19CE6F22"/>
    <w:lvl w:ilvl="0" w:tplc="CF184C6A">
      <w:start w:val="1"/>
      <w:numFmt w:val="bullet"/>
      <w:pStyle w:val="V50InstructionsBullets"/>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nsid w:val="784D033C"/>
    <w:multiLevelType w:val="multilevel"/>
    <w:tmpl w:val="F16AF7B4"/>
    <w:lvl w:ilvl="0">
      <w:start w:val="1"/>
      <w:numFmt w:val="decimal"/>
      <w:pStyle w:val="PBACHeading1"/>
      <w:lvlText w:val="%1"/>
      <w:lvlJc w:val="left"/>
      <w:pPr>
        <w:ind w:left="720" w:hanging="720"/>
      </w:pPr>
      <w:rPr>
        <w:rFonts w:hint="default"/>
        <w:b/>
        <w:i w:val="0"/>
        <w:color w:val="auto"/>
      </w:rPr>
    </w:lvl>
    <w:lvl w:ilvl="1">
      <w:start w:val="1"/>
      <w:numFmt w:val="decimal"/>
      <w:lvlText w:val="%1.%2"/>
      <w:lvlJc w:val="left"/>
      <w:pPr>
        <w:ind w:left="720" w:hanging="720"/>
      </w:pPr>
      <w:rPr>
        <w:rFonts w:hint="default"/>
        <w:i w:val="0"/>
        <w:color w:val="auto"/>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8"/>
  </w:num>
  <w:num w:numId="3">
    <w:abstractNumId w:val="4"/>
  </w:num>
  <w:num w:numId="4">
    <w:abstractNumId w:val="1"/>
  </w:num>
  <w:num w:numId="5">
    <w:abstractNumId w:val="2"/>
  </w:num>
  <w:num w:numId="6">
    <w:abstractNumId w:val="0"/>
  </w:num>
  <w:num w:numId="7">
    <w:abstractNumId w:val="7"/>
  </w:num>
  <w:num w:numId="8">
    <w:abstractNumId w:val="6"/>
  </w:num>
  <w:num w:numId="9">
    <w:abstractNumId w:val="5"/>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esa Lerrel Pridham">
    <w15:presenceInfo w15:providerId="AD" w15:userId="S-1-5-21-1390582872-192029990-4074164785-243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activeWritingStyle w:appName="MSWord" w:lang="en-AU" w:vendorID="64" w:dllVersion="131078" w:nlCheck="1" w:checkStyle="1"/>
  <w:activeWritingStyle w:appName="MSWord" w:lang="en-US" w:vendorID="64" w:dllVersion="131078" w:nlCheck="1" w:checkStyle="0"/>
  <w:activeWritingStyle w:appName="MSWord" w:lang="en-GB" w:vendorID="64" w:dllVersion="131078" w:nlCheck="1" w:checkStyle="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 Leesa&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wa9d29z4szzx1epwzdp5pe50t2xzxr5tpx0&quot;&gt;Atezolizumab&lt;record-ids&gt;&lt;item&gt;9&lt;/item&gt;&lt;item&gt;10&lt;/item&gt;&lt;item&gt;11&lt;/item&gt;&lt;item&gt;13&lt;/item&gt;&lt;item&gt;14&lt;/item&gt;&lt;item&gt;15&lt;/item&gt;&lt;item&gt;88&lt;/item&gt;&lt;item&gt;89&lt;/item&gt;&lt;item&gt;90&lt;/item&gt;&lt;/record-ids&gt;&lt;/item&gt;&lt;/Libraries&gt;"/>
  </w:docVars>
  <w:rsids>
    <w:rsidRoot w:val="00821A29"/>
    <w:rsid w:val="00001AB4"/>
    <w:rsid w:val="00003276"/>
    <w:rsid w:val="0000482F"/>
    <w:rsid w:val="0000485A"/>
    <w:rsid w:val="00004F8D"/>
    <w:rsid w:val="00005D37"/>
    <w:rsid w:val="00006D02"/>
    <w:rsid w:val="00007D77"/>
    <w:rsid w:val="0001066F"/>
    <w:rsid w:val="000114D4"/>
    <w:rsid w:val="00013222"/>
    <w:rsid w:val="00013BB8"/>
    <w:rsid w:val="0001739D"/>
    <w:rsid w:val="00020314"/>
    <w:rsid w:val="0002095B"/>
    <w:rsid w:val="00023FCA"/>
    <w:rsid w:val="0002490E"/>
    <w:rsid w:val="000253C6"/>
    <w:rsid w:val="000276B7"/>
    <w:rsid w:val="000311CB"/>
    <w:rsid w:val="000313CC"/>
    <w:rsid w:val="00031729"/>
    <w:rsid w:val="000323F4"/>
    <w:rsid w:val="00033C88"/>
    <w:rsid w:val="00034404"/>
    <w:rsid w:val="000363D3"/>
    <w:rsid w:val="00042C0C"/>
    <w:rsid w:val="00043C9E"/>
    <w:rsid w:val="00044C81"/>
    <w:rsid w:val="00044E33"/>
    <w:rsid w:val="000461CF"/>
    <w:rsid w:val="000478ED"/>
    <w:rsid w:val="00047ABC"/>
    <w:rsid w:val="00052267"/>
    <w:rsid w:val="0005510F"/>
    <w:rsid w:val="0005525E"/>
    <w:rsid w:val="000552A2"/>
    <w:rsid w:val="00055E8E"/>
    <w:rsid w:val="00057F71"/>
    <w:rsid w:val="00062067"/>
    <w:rsid w:val="000631E2"/>
    <w:rsid w:val="000634F4"/>
    <w:rsid w:val="0006464B"/>
    <w:rsid w:val="0006588B"/>
    <w:rsid w:val="00065C62"/>
    <w:rsid w:val="00065CDE"/>
    <w:rsid w:val="00065F4A"/>
    <w:rsid w:val="00070622"/>
    <w:rsid w:val="00070629"/>
    <w:rsid w:val="00072FCE"/>
    <w:rsid w:val="000741D2"/>
    <w:rsid w:val="000761C0"/>
    <w:rsid w:val="000803DF"/>
    <w:rsid w:val="00080FF3"/>
    <w:rsid w:val="00082075"/>
    <w:rsid w:val="000829BD"/>
    <w:rsid w:val="000840F6"/>
    <w:rsid w:val="000847FE"/>
    <w:rsid w:val="00086133"/>
    <w:rsid w:val="000905F4"/>
    <w:rsid w:val="00091BEF"/>
    <w:rsid w:val="0009232E"/>
    <w:rsid w:val="0009282A"/>
    <w:rsid w:val="00092FB1"/>
    <w:rsid w:val="00095BCD"/>
    <w:rsid w:val="00096DB3"/>
    <w:rsid w:val="00097268"/>
    <w:rsid w:val="0009798C"/>
    <w:rsid w:val="000A1032"/>
    <w:rsid w:val="000A2694"/>
    <w:rsid w:val="000A2EF1"/>
    <w:rsid w:val="000A3818"/>
    <w:rsid w:val="000A643A"/>
    <w:rsid w:val="000A6FBD"/>
    <w:rsid w:val="000B27C5"/>
    <w:rsid w:val="000B56CD"/>
    <w:rsid w:val="000B676C"/>
    <w:rsid w:val="000B6B69"/>
    <w:rsid w:val="000B6F61"/>
    <w:rsid w:val="000C0142"/>
    <w:rsid w:val="000C253F"/>
    <w:rsid w:val="000C3A9C"/>
    <w:rsid w:val="000C5F42"/>
    <w:rsid w:val="000C63D1"/>
    <w:rsid w:val="000C6A40"/>
    <w:rsid w:val="000C6A75"/>
    <w:rsid w:val="000D0023"/>
    <w:rsid w:val="000D0483"/>
    <w:rsid w:val="000D1D23"/>
    <w:rsid w:val="000D2E92"/>
    <w:rsid w:val="000D3F20"/>
    <w:rsid w:val="000D5E25"/>
    <w:rsid w:val="000D68E7"/>
    <w:rsid w:val="000E1A2B"/>
    <w:rsid w:val="000E57DB"/>
    <w:rsid w:val="000F000A"/>
    <w:rsid w:val="000F1649"/>
    <w:rsid w:val="000F1AF0"/>
    <w:rsid w:val="000F2534"/>
    <w:rsid w:val="000F2915"/>
    <w:rsid w:val="000F2BC5"/>
    <w:rsid w:val="000F3652"/>
    <w:rsid w:val="000F3AC3"/>
    <w:rsid w:val="000F4BAB"/>
    <w:rsid w:val="000F71B3"/>
    <w:rsid w:val="0010173C"/>
    <w:rsid w:val="00102808"/>
    <w:rsid w:val="001032E5"/>
    <w:rsid w:val="00103795"/>
    <w:rsid w:val="0010576E"/>
    <w:rsid w:val="0011157F"/>
    <w:rsid w:val="001121B8"/>
    <w:rsid w:val="00113944"/>
    <w:rsid w:val="00115A93"/>
    <w:rsid w:val="00117511"/>
    <w:rsid w:val="001210F4"/>
    <w:rsid w:val="0012130F"/>
    <w:rsid w:val="001240CB"/>
    <w:rsid w:val="0012701F"/>
    <w:rsid w:val="001279AE"/>
    <w:rsid w:val="00130409"/>
    <w:rsid w:val="0013092C"/>
    <w:rsid w:val="00133385"/>
    <w:rsid w:val="00136E76"/>
    <w:rsid w:val="001372F5"/>
    <w:rsid w:val="00140021"/>
    <w:rsid w:val="0014356D"/>
    <w:rsid w:val="00144104"/>
    <w:rsid w:val="00144EF2"/>
    <w:rsid w:val="001468C6"/>
    <w:rsid w:val="00146C47"/>
    <w:rsid w:val="001477A7"/>
    <w:rsid w:val="00147EB6"/>
    <w:rsid w:val="00152B74"/>
    <w:rsid w:val="0015412D"/>
    <w:rsid w:val="0015418C"/>
    <w:rsid w:val="00154BAB"/>
    <w:rsid w:val="001562E1"/>
    <w:rsid w:val="00157C7E"/>
    <w:rsid w:val="00157EB0"/>
    <w:rsid w:val="001608DC"/>
    <w:rsid w:val="001608E0"/>
    <w:rsid w:val="0016460E"/>
    <w:rsid w:val="00165A49"/>
    <w:rsid w:val="001662D6"/>
    <w:rsid w:val="00167A7E"/>
    <w:rsid w:val="0017131F"/>
    <w:rsid w:val="001717BD"/>
    <w:rsid w:val="001722AD"/>
    <w:rsid w:val="00173577"/>
    <w:rsid w:val="001759C1"/>
    <w:rsid w:val="0017638E"/>
    <w:rsid w:val="00176AA5"/>
    <w:rsid w:val="00176B31"/>
    <w:rsid w:val="0017720E"/>
    <w:rsid w:val="00177893"/>
    <w:rsid w:val="00177B01"/>
    <w:rsid w:val="00181023"/>
    <w:rsid w:val="00181FB8"/>
    <w:rsid w:val="00184221"/>
    <w:rsid w:val="00185E15"/>
    <w:rsid w:val="00186307"/>
    <w:rsid w:val="00186EBC"/>
    <w:rsid w:val="00192526"/>
    <w:rsid w:val="00192745"/>
    <w:rsid w:val="001930DC"/>
    <w:rsid w:val="00195DA4"/>
    <w:rsid w:val="00195F3A"/>
    <w:rsid w:val="001966BE"/>
    <w:rsid w:val="00196D05"/>
    <w:rsid w:val="00197131"/>
    <w:rsid w:val="00197466"/>
    <w:rsid w:val="00197518"/>
    <w:rsid w:val="00197D95"/>
    <w:rsid w:val="001A0142"/>
    <w:rsid w:val="001A02B2"/>
    <w:rsid w:val="001A33DA"/>
    <w:rsid w:val="001A38BE"/>
    <w:rsid w:val="001A69BF"/>
    <w:rsid w:val="001B00CE"/>
    <w:rsid w:val="001B055B"/>
    <w:rsid w:val="001B0706"/>
    <w:rsid w:val="001B1751"/>
    <w:rsid w:val="001B2FDA"/>
    <w:rsid w:val="001B40D9"/>
    <w:rsid w:val="001B56BD"/>
    <w:rsid w:val="001B6389"/>
    <w:rsid w:val="001B75BE"/>
    <w:rsid w:val="001C04CC"/>
    <w:rsid w:val="001C051E"/>
    <w:rsid w:val="001C0D33"/>
    <w:rsid w:val="001C3A75"/>
    <w:rsid w:val="001D2E3D"/>
    <w:rsid w:val="001D3416"/>
    <w:rsid w:val="001D5DE3"/>
    <w:rsid w:val="001D6254"/>
    <w:rsid w:val="001E17BD"/>
    <w:rsid w:val="001E32E2"/>
    <w:rsid w:val="001E4361"/>
    <w:rsid w:val="001E5918"/>
    <w:rsid w:val="001E7E6D"/>
    <w:rsid w:val="001F073C"/>
    <w:rsid w:val="001F1B47"/>
    <w:rsid w:val="001F2912"/>
    <w:rsid w:val="001F2973"/>
    <w:rsid w:val="001F3055"/>
    <w:rsid w:val="001F3440"/>
    <w:rsid w:val="001F484F"/>
    <w:rsid w:val="001F49F0"/>
    <w:rsid w:val="001F551B"/>
    <w:rsid w:val="001F64B8"/>
    <w:rsid w:val="001F7EDC"/>
    <w:rsid w:val="002001C6"/>
    <w:rsid w:val="00200296"/>
    <w:rsid w:val="00200598"/>
    <w:rsid w:val="0020107C"/>
    <w:rsid w:val="00201ADB"/>
    <w:rsid w:val="0020336D"/>
    <w:rsid w:val="002041B0"/>
    <w:rsid w:val="002044B8"/>
    <w:rsid w:val="002045BD"/>
    <w:rsid w:val="00204A44"/>
    <w:rsid w:val="002058E3"/>
    <w:rsid w:val="002058E5"/>
    <w:rsid w:val="00207A5F"/>
    <w:rsid w:val="00210FAA"/>
    <w:rsid w:val="00212714"/>
    <w:rsid w:val="00213141"/>
    <w:rsid w:val="002142CF"/>
    <w:rsid w:val="00214399"/>
    <w:rsid w:val="00215DD2"/>
    <w:rsid w:val="00216267"/>
    <w:rsid w:val="002168EE"/>
    <w:rsid w:val="00220109"/>
    <w:rsid w:val="00222BB7"/>
    <w:rsid w:val="002234A6"/>
    <w:rsid w:val="00225B94"/>
    <w:rsid w:val="00230315"/>
    <w:rsid w:val="00230BD3"/>
    <w:rsid w:val="00230F1B"/>
    <w:rsid w:val="002320B6"/>
    <w:rsid w:val="00232676"/>
    <w:rsid w:val="00235E69"/>
    <w:rsid w:val="00235EC5"/>
    <w:rsid w:val="00237340"/>
    <w:rsid w:val="002376CB"/>
    <w:rsid w:val="00240885"/>
    <w:rsid w:val="002425EA"/>
    <w:rsid w:val="00242EA0"/>
    <w:rsid w:val="00243685"/>
    <w:rsid w:val="00243C52"/>
    <w:rsid w:val="002506C3"/>
    <w:rsid w:val="00252F20"/>
    <w:rsid w:val="00253540"/>
    <w:rsid w:val="002540B4"/>
    <w:rsid w:val="00254E8B"/>
    <w:rsid w:val="002550B9"/>
    <w:rsid w:val="0025613F"/>
    <w:rsid w:val="00256A09"/>
    <w:rsid w:val="00256A3D"/>
    <w:rsid w:val="00256C2A"/>
    <w:rsid w:val="00257CED"/>
    <w:rsid w:val="00260960"/>
    <w:rsid w:val="00260A27"/>
    <w:rsid w:val="00261DC6"/>
    <w:rsid w:val="002624FF"/>
    <w:rsid w:val="0026392C"/>
    <w:rsid w:val="00263A59"/>
    <w:rsid w:val="00263E3B"/>
    <w:rsid w:val="00264623"/>
    <w:rsid w:val="00272906"/>
    <w:rsid w:val="0027371D"/>
    <w:rsid w:val="002738BB"/>
    <w:rsid w:val="00273C92"/>
    <w:rsid w:val="00274901"/>
    <w:rsid w:val="0027595D"/>
    <w:rsid w:val="002806CD"/>
    <w:rsid w:val="00280B5B"/>
    <w:rsid w:val="002816CB"/>
    <w:rsid w:val="00282D1F"/>
    <w:rsid w:val="002836DF"/>
    <w:rsid w:val="002844DE"/>
    <w:rsid w:val="00284666"/>
    <w:rsid w:val="0028557D"/>
    <w:rsid w:val="00286781"/>
    <w:rsid w:val="00287DB4"/>
    <w:rsid w:val="00290C29"/>
    <w:rsid w:val="002911DC"/>
    <w:rsid w:val="002924EB"/>
    <w:rsid w:val="002928F4"/>
    <w:rsid w:val="00292B68"/>
    <w:rsid w:val="00295C7F"/>
    <w:rsid w:val="002A1D91"/>
    <w:rsid w:val="002A35A5"/>
    <w:rsid w:val="002A4503"/>
    <w:rsid w:val="002B01A8"/>
    <w:rsid w:val="002B3A18"/>
    <w:rsid w:val="002B48E4"/>
    <w:rsid w:val="002B4941"/>
    <w:rsid w:val="002B4AD5"/>
    <w:rsid w:val="002B4E1D"/>
    <w:rsid w:val="002B5D74"/>
    <w:rsid w:val="002B705F"/>
    <w:rsid w:val="002B7ADB"/>
    <w:rsid w:val="002C00E9"/>
    <w:rsid w:val="002C0B11"/>
    <w:rsid w:val="002C1447"/>
    <w:rsid w:val="002C1D2F"/>
    <w:rsid w:val="002C32C7"/>
    <w:rsid w:val="002C36AB"/>
    <w:rsid w:val="002C39B1"/>
    <w:rsid w:val="002C6CDF"/>
    <w:rsid w:val="002C78DB"/>
    <w:rsid w:val="002D00CD"/>
    <w:rsid w:val="002D21DD"/>
    <w:rsid w:val="002D2DD4"/>
    <w:rsid w:val="002D2FCA"/>
    <w:rsid w:val="002D34C2"/>
    <w:rsid w:val="002D6210"/>
    <w:rsid w:val="002D73C8"/>
    <w:rsid w:val="002D7823"/>
    <w:rsid w:val="002E0821"/>
    <w:rsid w:val="002E094B"/>
    <w:rsid w:val="002E42FD"/>
    <w:rsid w:val="002E4C2D"/>
    <w:rsid w:val="002E5DEA"/>
    <w:rsid w:val="002E69CC"/>
    <w:rsid w:val="002E724A"/>
    <w:rsid w:val="002F0CC4"/>
    <w:rsid w:val="002F2D6A"/>
    <w:rsid w:val="002F311E"/>
    <w:rsid w:val="002F4ECE"/>
    <w:rsid w:val="002F5E14"/>
    <w:rsid w:val="002F71B8"/>
    <w:rsid w:val="002F7530"/>
    <w:rsid w:val="0030057F"/>
    <w:rsid w:val="00300736"/>
    <w:rsid w:val="00301EA1"/>
    <w:rsid w:val="00302FCC"/>
    <w:rsid w:val="0030452D"/>
    <w:rsid w:val="00305348"/>
    <w:rsid w:val="003062AE"/>
    <w:rsid w:val="003076D5"/>
    <w:rsid w:val="00307F46"/>
    <w:rsid w:val="00311E5F"/>
    <w:rsid w:val="00314115"/>
    <w:rsid w:val="00315514"/>
    <w:rsid w:val="00315C13"/>
    <w:rsid w:val="00316297"/>
    <w:rsid w:val="003166E5"/>
    <w:rsid w:val="00316F29"/>
    <w:rsid w:val="00317391"/>
    <w:rsid w:val="003203E9"/>
    <w:rsid w:val="00323487"/>
    <w:rsid w:val="00327435"/>
    <w:rsid w:val="003276CC"/>
    <w:rsid w:val="00332E43"/>
    <w:rsid w:val="00333275"/>
    <w:rsid w:val="00333D86"/>
    <w:rsid w:val="003340D3"/>
    <w:rsid w:val="00334342"/>
    <w:rsid w:val="00334ACF"/>
    <w:rsid w:val="00340859"/>
    <w:rsid w:val="00341A14"/>
    <w:rsid w:val="00341E49"/>
    <w:rsid w:val="00344B66"/>
    <w:rsid w:val="0034505B"/>
    <w:rsid w:val="00345616"/>
    <w:rsid w:val="00346765"/>
    <w:rsid w:val="00347501"/>
    <w:rsid w:val="00350910"/>
    <w:rsid w:val="00350A3E"/>
    <w:rsid w:val="00351381"/>
    <w:rsid w:val="003530A6"/>
    <w:rsid w:val="00353627"/>
    <w:rsid w:val="00355F72"/>
    <w:rsid w:val="003565B5"/>
    <w:rsid w:val="0035760A"/>
    <w:rsid w:val="00357657"/>
    <w:rsid w:val="00357AF5"/>
    <w:rsid w:val="003606C3"/>
    <w:rsid w:val="0036235F"/>
    <w:rsid w:val="003632C3"/>
    <w:rsid w:val="00363845"/>
    <w:rsid w:val="003639A6"/>
    <w:rsid w:val="00365A6C"/>
    <w:rsid w:val="00366073"/>
    <w:rsid w:val="003675E8"/>
    <w:rsid w:val="0036797D"/>
    <w:rsid w:val="003679AE"/>
    <w:rsid w:val="00370AF1"/>
    <w:rsid w:val="00370B6C"/>
    <w:rsid w:val="0037245D"/>
    <w:rsid w:val="00372FC0"/>
    <w:rsid w:val="003755A2"/>
    <w:rsid w:val="00375B52"/>
    <w:rsid w:val="00376305"/>
    <w:rsid w:val="00380E09"/>
    <w:rsid w:val="00381166"/>
    <w:rsid w:val="0038281C"/>
    <w:rsid w:val="003828C8"/>
    <w:rsid w:val="003851FE"/>
    <w:rsid w:val="00385A64"/>
    <w:rsid w:val="00386B23"/>
    <w:rsid w:val="00386D1A"/>
    <w:rsid w:val="00387B16"/>
    <w:rsid w:val="00391DA2"/>
    <w:rsid w:val="003950D7"/>
    <w:rsid w:val="00397141"/>
    <w:rsid w:val="00397170"/>
    <w:rsid w:val="00397A1C"/>
    <w:rsid w:val="003A20B4"/>
    <w:rsid w:val="003A3433"/>
    <w:rsid w:val="003A537E"/>
    <w:rsid w:val="003A660F"/>
    <w:rsid w:val="003B095E"/>
    <w:rsid w:val="003B0E70"/>
    <w:rsid w:val="003B1281"/>
    <w:rsid w:val="003B1A99"/>
    <w:rsid w:val="003B3314"/>
    <w:rsid w:val="003B7734"/>
    <w:rsid w:val="003B7C63"/>
    <w:rsid w:val="003C079B"/>
    <w:rsid w:val="003C09C9"/>
    <w:rsid w:val="003C0BF9"/>
    <w:rsid w:val="003C0EAF"/>
    <w:rsid w:val="003C1A9F"/>
    <w:rsid w:val="003C2735"/>
    <w:rsid w:val="003C5F28"/>
    <w:rsid w:val="003D11A9"/>
    <w:rsid w:val="003D2A37"/>
    <w:rsid w:val="003D5BF0"/>
    <w:rsid w:val="003D69EF"/>
    <w:rsid w:val="003D7F8C"/>
    <w:rsid w:val="003E0EDB"/>
    <w:rsid w:val="003E261F"/>
    <w:rsid w:val="003E45F9"/>
    <w:rsid w:val="003E54DC"/>
    <w:rsid w:val="003E61D3"/>
    <w:rsid w:val="003E6475"/>
    <w:rsid w:val="003F105A"/>
    <w:rsid w:val="003F1775"/>
    <w:rsid w:val="003F1C8F"/>
    <w:rsid w:val="003F283D"/>
    <w:rsid w:val="003F3057"/>
    <w:rsid w:val="003F41D2"/>
    <w:rsid w:val="003F56F7"/>
    <w:rsid w:val="003F6199"/>
    <w:rsid w:val="004033BF"/>
    <w:rsid w:val="00405489"/>
    <w:rsid w:val="004057B4"/>
    <w:rsid w:val="00406289"/>
    <w:rsid w:val="00410D22"/>
    <w:rsid w:val="004133E5"/>
    <w:rsid w:val="00413B26"/>
    <w:rsid w:val="00414509"/>
    <w:rsid w:val="00415891"/>
    <w:rsid w:val="00415902"/>
    <w:rsid w:val="00416321"/>
    <w:rsid w:val="00417734"/>
    <w:rsid w:val="00421450"/>
    <w:rsid w:val="004226FD"/>
    <w:rsid w:val="00423F93"/>
    <w:rsid w:val="004244BB"/>
    <w:rsid w:val="004252E1"/>
    <w:rsid w:val="00427023"/>
    <w:rsid w:val="00427E55"/>
    <w:rsid w:val="00432CD8"/>
    <w:rsid w:val="00433B0F"/>
    <w:rsid w:val="004342AB"/>
    <w:rsid w:val="004345F8"/>
    <w:rsid w:val="00437BB5"/>
    <w:rsid w:val="00440B8D"/>
    <w:rsid w:val="0044203A"/>
    <w:rsid w:val="00442C82"/>
    <w:rsid w:val="00447905"/>
    <w:rsid w:val="00450475"/>
    <w:rsid w:val="00451695"/>
    <w:rsid w:val="00453B82"/>
    <w:rsid w:val="00453BAE"/>
    <w:rsid w:val="00453D59"/>
    <w:rsid w:val="00454493"/>
    <w:rsid w:val="0045501A"/>
    <w:rsid w:val="0045517A"/>
    <w:rsid w:val="004551ED"/>
    <w:rsid w:val="00455465"/>
    <w:rsid w:val="00455921"/>
    <w:rsid w:val="00456CB3"/>
    <w:rsid w:val="00460755"/>
    <w:rsid w:val="004619BB"/>
    <w:rsid w:val="00462D3F"/>
    <w:rsid w:val="0046335D"/>
    <w:rsid w:val="00465D3F"/>
    <w:rsid w:val="0046621E"/>
    <w:rsid w:val="004675F2"/>
    <w:rsid w:val="00467A9F"/>
    <w:rsid w:val="00467C6C"/>
    <w:rsid w:val="00467CA5"/>
    <w:rsid w:val="00470746"/>
    <w:rsid w:val="00472D4D"/>
    <w:rsid w:val="004730F7"/>
    <w:rsid w:val="004745D8"/>
    <w:rsid w:val="00476243"/>
    <w:rsid w:val="00477505"/>
    <w:rsid w:val="00477D5C"/>
    <w:rsid w:val="0048011C"/>
    <w:rsid w:val="0048791C"/>
    <w:rsid w:val="00487A46"/>
    <w:rsid w:val="00490D13"/>
    <w:rsid w:val="00490F54"/>
    <w:rsid w:val="0049122B"/>
    <w:rsid w:val="004912C6"/>
    <w:rsid w:val="0049153A"/>
    <w:rsid w:val="004919DD"/>
    <w:rsid w:val="00492EC5"/>
    <w:rsid w:val="00494F7C"/>
    <w:rsid w:val="00497EEA"/>
    <w:rsid w:val="004A2213"/>
    <w:rsid w:val="004A2DF5"/>
    <w:rsid w:val="004A3523"/>
    <w:rsid w:val="004A4EF3"/>
    <w:rsid w:val="004A6E22"/>
    <w:rsid w:val="004A7309"/>
    <w:rsid w:val="004B0E0F"/>
    <w:rsid w:val="004B1DE9"/>
    <w:rsid w:val="004B2E25"/>
    <w:rsid w:val="004B2F9B"/>
    <w:rsid w:val="004B3C00"/>
    <w:rsid w:val="004B437B"/>
    <w:rsid w:val="004B52A8"/>
    <w:rsid w:val="004B7A3F"/>
    <w:rsid w:val="004B7DFA"/>
    <w:rsid w:val="004C0BE5"/>
    <w:rsid w:val="004C3431"/>
    <w:rsid w:val="004C455B"/>
    <w:rsid w:val="004C66F9"/>
    <w:rsid w:val="004C748B"/>
    <w:rsid w:val="004C7E7F"/>
    <w:rsid w:val="004D1006"/>
    <w:rsid w:val="004D45DF"/>
    <w:rsid w:val="004D4907"/>
    <w:rsid w:val="004D4E2C"/>
    <w:rsid w:val="004D699D"/>
    <w:rsid w:val="004D7036"/>
    <w:rsid w:val="004E063F"/>
    <w:rsid w:val="004E0C0B"/>
    <w:rsid w:val="004E2125"/>
    <w:rsid w:val="004E2B84"/>
    <w:rsid w:val="004F3688"/>
    <w:rsid w:val="004F3AAE"/>
    <w:rsid w:val="004F4415"/>
    <w:rsid w:val="004F4BDE"/>
    <w:rsid w:val="004F5178"/>
    <w:rsid w:val="004F6163"/>
    <w:rsid w:val="004F6284"/>
    <w:rsid w:val="004F7CAC"/>
    <w:rsid w:val="004F7FF3"/>
    <w:rsid w:val="00501916"/>
    <w:rsid w:val="00505E49"/>
    <w:rsid w:val="00506B0B"/>
    <w:rsid w:val="00507713"/>
    <w:rsid w:val="00507CF1"/>
    <w:rsid w:val="00510C25"/>
    <w:rsid w:val="00511320"/>
    <w:rsid w:val="00511EB1"/>
    <w:rsid w:val="00512B8D"/>
    <w:rsid w:val="00513F15"/>
    <w:rsid w:val="005143F9"/>
    <w:rsid w:val="00515A36"/>
    <w:rsid w:val="00516566"/>
    <w:rsid w:val="00516BD2"/>
    <w:rsid w:val="00516CC3"/>
    <w:rsid w:val="005207E7"/>
    <w:rsid w:val="005218C3"/>
    <w:rsid w:val="00522162"/>
    <w:rsid w:val="00522A42"/>
    <w:rsid w:val="005240B1"/>
    <w:rsid w:val="00525998"/>
    <w:rsid w:val="00526F27"/>
    <w:rsid w:val="005278C6"/>
    <w:rsid w:val="00530FBE"/>
    <w:rsid w:val="00531A12"/>
    <w:rsid w:val="00531C11"/>
    <w:rsid w:val="0053352A"/>
    <w:rsid w:val="00533ADE"/>
    <w:rsid w:val="005343DF"/>
    <w:rsid w:val="00535C74"/>
    <w:rsid w:val="005361AB"/>
    <w:rsid w:val="00541D43"/>
    <w:rsid w:val="00542068"/>
    <w:rsid w:val="00543AF9"/>
    <w:rsid w:val="00545F59"/>
    <w:rsid w:val="0055050D"/>
    <w:rsid w:val="00551029"/>
    <w:rsid w:val="00552CA0"/>
    <w:rsid w:val="00552D2A"/>
    <w:rsid w:val="00552E1B"/>
    <w:rsid w:val="00552F7D"/>
    <w:rsid w:val="00553267"/>
    <w:rsid w:val="0055532F"/>
    <w:rsid w:val="005558A9"/>
    <w:rsid w:val="00556F44"/>
    <w:rsid w:val="00561D24"/>
    <w:rsid w:val="00566429"/>
    <w:rsid w:val="005668C1"/>
    <w:rsid w:val="0056760A"/>
    <w:rsid w:val="00567C40"/>
    <w:rsid w:val="00573939"/>
    <w:rsid w:val="00576ADE"/>
    <w:rsid w:val="00577CFD"/>
    <w:rsid w:val="00577DEF"/>
    <w:rsid w:val="00580186"/>
    <w:rsid w:val="0058520F"/>
    <w:rsid w:val="00586F91"/>
    <w:rsid w:val="00587023"/>
    <w:rsid w:val="00590DBE"/>
    <w:rsid w:val="00591E48"/>
    <w:rsid w:val="005924A7"/>
    <w:rsid w:val="005948F6"/>
    <w:rsid w:val="005948FD"/>
    <w:rsid w:val="00594E96"/>
    <w:rsid w:val="00597972"/>
    <w:rsid w:val="005A06ED"/>
    <w:rsid w:val="005A0938"/>
    <w:rsid w:val="005A1560"/>
    <w:rsid w:val="005A221C"/>
    <w:rsid w:val="005A3119"/>
    <w:rsid w:val="005A610F"/>
    <w:rsid w:val="005A6360"/>
    <w:rsid w:val="005A706B"/>
    <w:rsid w:val="005B18AA"/>
    <w:rsid w:val="005B3586"/>
    <w:rsid w:val="005B3D65"/>
    <w:rsid w:val="005B514C"/>
    <w:rsid w:val="005B5793"/>
    <w:rsid w:val="005B5F2B"/>
    <w:rsid w:val="005B774A"/>
    <w:rsid w:val="005C0574"/>
    <w:rsid w:val="005C1FE7"/>
    <w:rsid w:val="005C3ACC"/>
    <w:rsid w:val="005C3BD2"/>
    <w:rsid w:val="005C6285"/>
    <w:rsid w:val="005C67F3"/>
    <w:rsid w:val="005D10C7"/>
    <w:rsid w:val="005D3905"/>
    <w:rsid w:val="005D4329"/>
    <w:rsid w:val="005D43BB"/>
    <w:rsid w:val="005D5BA1"/>
    <w:rsid w:val="005D5CBB"/>
    <w:rsid w:val="005D622E"/>
    <w:rsid w:val="005E056D"/>
    <w:rsid w:val="005E13D4"/>
    <w:rsid w:val="005E21B1"/>
    <w:rsid w:val="005E34D8"/>
    <w:rsid w:val="005E49B2"/>
    <w:rsid w:val="005E7260"/>
    <w:rsid w:val="005E74F1"/>
    <w:rsid w:val="005F0AE8"/>
    <w:rsid w:val="005F0D8D"/>
    <w:rsid w:val="005F2A6B"/>
    <w:rsid w:val="005F2D16"/>
    <w:rsid w:val="005F3C4E"/>
    <w:rsid w:val="005F40C1"/>
    <w:rsid w:val="005F4B10"/>
    <w:rsid w:val="005F55D2"/>
    <w:rsid w:val="005F5E22"/>
    <w:rsid w:val="005F62AF"/>
    <w:rsid w:val="00601E00"/>
    <w:rsid w:val="00601E61"/>
    <w:rsid w:val="006024D3"/>
    <w:rsid w:val="006026F8"/>
    <w:rsid w:val="00602F18"/>
    <w:rsid w:val="00602F24"/>
    <w:rsid w:val="00603EB4"/>
    <w:rsid w:val="00604104"/>
    <w:rsid w:val="006049E0"/>
    <w:rsid w:val="006062D0"/>
    <w:rsid w:val="006066EE"/>
    <w:rsid w:val="00606EF9"/>
    <w:rsid w:val="0060706A"/>
    <w:rsid w:val="006070C4"/>
    <w:rsid w:val="00607758"/>
    <w:rsid w:val="00610D5E"/>
    <w:rsid w:val="006110E8"/>
    <w:rsid w:val="00613467"/>
    <w:rsid w:val="006147D5"/>
    <w:rsid w:val="00616307"/>
    <w:rsid w:val="00616E2A"/>
    <w:rsid w:val="006200C5"/>
    <w:rsid w:val="00620C6F"/>
    <w:rsid w:val="00624315"/>
    <w:rsid w:val="00624EE7"/>
    <w:rsid w:val="0062545B"/>
    <w:rsid w:val="0062552A"/>
    <w:rsid w:val="00631DA6"/>
    <w:rsid w:val="006332BE"/>
    <w:rsid w:val="00633636"/>
    <w:rsid w:val="00637302"/>
    <w:rsid w:val="0064067F"/>
    <w:rsid w:val="006408C3"/>
    <w:rsid w:val="00641C05"/>
    <w:rsid w:val="00644601"/>
    <w:rsid w:val="00644D4E"/>
    <w:rsid w:val="00645214"/>
    <w:rsid w:val="0064620D"/>
    <w:rsid w:val="006463C6"/>
    <w:rsid w:val="0064748B"/>
    <w:rsid w:val="006508B9"/>
    <w:rsid w:val="00651F6A"/>
    <w:rsid w:val="00653109"/>
    <w:rsid w:val="00653383"/>
    <w:rsid w:val="00654030"/>
    <w:rsid w:val="00654416"/>
    <w:rsid w:val="00657754"/>
    <w:rsid w:val="00660A39"/>
    <w:rsid w:val="00661286"/>
    <w:rsid w:val="00661336"/>
    <w:rsid w:val="00662DFF"/>
    <w:rsid w:val="00662F35"/>
    <w:rsid w:val="00664356"/>
    <w:rsid w:val="00666CAC"/>
    <w:rsid w:val="0067066C"/>
    <w:rsid w:val="00671682"/>
    <w:rsid w:val="00672043"/>
    <w:rsid w:val="00672120"/>
    <w:rsid w:val="00674FB5"/>
    <w:rsid w:val="00675866"/>
    <w:rsid w:val="00677160"/>
    <w:rsid w:val="00680FB0"/>
    <w:rsid w:val="0068257F"/>
    <w:rsid w:val="00686CB2"/>
    <w:rsid w:val="006903CB"/>
    <w:rsid w:val="00691711"/>
    <w:rsid w:val="00691913"/>
    <w:rsid w:val="00692FB3"/>
    <w:rsid w:val="00693BB6"/>
    <w:rsid w:val="00693E75"/>
    <w:rsid w:val="00694588"/>
    <w:rsid w:val="006966D4"/>
    <w:rsid w:val="006A138B"/>
    <w:rsid w:val="006A3A67"/>
    <w:rsid w:val="006A676C"/>
    <w:rsid w:val="006B140A"/>
    <w:rsid w:val="006B5EC3"/>
    <w:rsid w:val="006B6112"/>
    <w:rsid w:val="006C006B"/>
    <w:rsid w:val="006C0341"/>
    <w:rsid w:val="006C0985"/>
    <w:rsid w:val="006C26DA"/>
    <w:rsid w:val="006C418E"/>
    <w:rsid w:val="006C4447"/>
    <w:rsid w:val="006C4906"/>
    <w:rsid w:val="006C54F0"/>
    <w:rsid w:val="006C62B2"/>
    <w:rsid w:val="006C7E8C"/>
    <w:rsid w:val="006D0D2D"/>
    <w:rsid w:val="006D1CBB"/>
    <w:rsid w:val="006D24B5"/>
    <w:rsid w:val="006D3271"/>
    <w:rsid w:val="006D34DA"/>
    <w:rsid w:val="006D4777"/>
    <w:rsid w:val="006D5617"/>
    <w:rsid w:val="006D766F"/>
    <w:rsid w:val="006D767C"/>
    <w:rsid w:val="006D771F"/>
    <w:rsid w:val="006E0193"/>
    <w:rsid w:val="006E039A"/>
    <w:rsid w:val="006E09EE"/>
    <w:rsid w:val="006E121D"/>
    <w:rsid w:val="006E2491"/>
    <w:rsid w:val="006E4F1B"/>
    <w:rsid w:val="006E60C9"/>
    <w:rsid w:val="006E7302"/>
    <w:rsid w:val="006F161E"/>
    <w:rsid w:val="006F21CC"/>
    <w:rsid w:val="006F2F17"/>
    <w:rsid w:val="006F3526"/>
    <w:rsid w:val="006F4298"/>
    <w:rsid w:val="006F461C"/>
    <w:rsid w:val="006F4FFA"/>
    <w:rsid w:val="006F7574"/>
    <w:rsid w:val="00700F53"/>
    <w:rsid w:val="0070304E"/>
    <w:rsid w:val="00704B0A"/>
    <w:rsid w:val="00705030"/>
    <w:rsid w:val="0070507A"/>
    <w:rsid w:val="00706784"/>
    <w:rsid w:val="00706A33"/>
    <w:rsid w:val="00707082"/>
    <w:rsid w:val="0070774A"/>
    <w:rsid w:val="00710148"/>
    <w:rsid w:val="00711624"/>
    <w:rsid w:val="007124F2"/>
    <w:rsid w:val="0071258C"/>
    <w:rsid w:val="00712C73"/>
    <w:rsid w:val="00712FAF"/>
    <w:rsid w:val="007130BC"/>
    <w:rsid w:val="00714AAE"/>
    <w:rsid w:val="007171FC"/>
    <w:rsid w:val="007206C2"/>
    <w:rsid w:val="0072260F"/>
    <w:rsid w:val="00722DE3"/>
    <w:rsid w:val="00723AB1"/>
    <w:rsid w:val="00723E1E"/>
    <w:rsid w:val="0072706C"/>
    <w:rsid w:val="00727756"/>
    <w:rsid w:val="007279DD"/>
    <w:rsid w:val="007309ED"/>
    <w:rsid w:val="00730BD1"/>
    <w:rsid w:val="00732ED9"/>
    <w:rsid w:val="00735E05"/>
    <w:rsid w:val="00736612"/>
    <w:rsid w:val="00736DF5"/>
    <w:rsid w:val="00741424"/>
    <w:rsid w:val="0074187D"/>
    <w:rsid w:val="00743590"/>
    <w:rsid w:val="00744D01"/>
    <w:rsid w:val="00745A16"/>
    <w:rsid w:val="00747333"/>
    <w:rsid w:val="00747574"/>
    <w:rsid w:val="007502C5"/>
    <w:rsid w:val="0075035C"/>
    <w:rsid w:val="007509A6"/>
    <w:rsid w:val="00750AF0"/>
    <w:rsid w:val="00750B5A"/>
    <w:rsid w:val="00750FCB"/>
    <w:rsid w:val="00751984"/>
    <w:rsid w:val="00754552"/>
    <w:rsid w:val="0075548B"/>
    <w:rsid w:val="00760781"/>
    <w:rsid w:val="00760CA1"/>
    <w:rsid w:val="007629A7"/>
    <w:rsid w:val="007633B0"/>
    <w:rsid w:val="00764357"/>
    <w:rsid w:val="0076659D"/>
    <w:rsid w:val="00766783"/>
    <w:rsid w:val="00770D7C"/>
    <w:rsid w:val="007712D1"/>
    <w:rsid w:val="007715D2"/>
    <w:rsid w:val="00772501"/>
    <w:rsid w:val="00772C70"/>
    <w:rsid w:val="00772E98"/>
    <w:rsid w:val="00773A76"/>
    <w:rsid w:val="00774EBC"/>
    <w:rsid w:val="007800F9"/>
    <w:rsid w:val="00780E19"/>
    <w:rsid w:val="007830EA"/>
    <w:rsid w:val="007847FA"/>
    <w:rsid w:val="00785090"/>
    <w:rsid w:val="007860E5"/>
    <w:rsid w:val="007874D1"/>
    <w:rsid w:val="007901FC"/>
    <w:rsid w:val="00790910"/>
    <w:rsid w:val="00790A75"/>
    <w:rsid w:val="00790BB0"/>
    <w:rsid w:val="00791576"/>
    <w:rsid w:val="00791DE1"/>
    <w:rsid w:val="00794CC3"/>
    <w:rsid w:val="00794CD1"/>
    <w:rsid w:val="00794F9F"/>
    <w:rsid w:val="00796E4D"/>
    <w:rsid w:val="007974B9"/>
    <w:rsid w:val="007A1533"/>
    <w:rsid w:val="007A1C2E"/>
    <w:rsid w:val="007A2EA5"/>
    <w:rsid w:val="007A38AE"/>
    <w:rsid w:val="007A39DA"/>
    <w:rsid w:val="007A3A8C"/>
    <w:rsid w:val="007A41D8"/>
    <w:rsid w:val="007A54EB"/>
    <w:rsid w:val="007A5DA9"/>
    <w:rsid w:val="007A6BCB"/>
    <w:rsid w:val="007A71CE"/>
    <w:rsid w:val="007A7264"/>
    <w:rsid w:val="007A7418"/>
    <w:rsid w:val="007A7EF5"/>
    <w:rsid w:val="007B0E0C"/>
    <w:rsid w:val="007B3D49"/>
    <w:rsid w:val="007B411E"/>
    <w:rsid w:val="007B4C57"/>
    <w:rsid w:val="007B4CBF"/>
    <w:rsid w:val="007B4D29"/>
    <w:rsid w:val="007B51AD"/>
    <w:rsid w:val="007B64BA"/>
    <w:rsid w:val="007C201C"/>
    <w:rsid w:val="007C26E5"/>
    <w:rsid w:val="007C4A05"/>
    <w:rsid w:val="007C5DB8"/>
    <w:rsid w:val="007C720A"/>
    <w:rsid w:val="007D0983"/>
    <w:rsid w:val="007D1092"/>
    <w:rsid w:val="007D13E6"/>
    <w:rsid w:val="007D22DA"/>
    <w:rsid w:val="007D2447"/>
    <w:rsid w:val="007D2621"/>
    <w:rsid w:val="007D4606"/>
    <w:rsid w:val="007D51CB"/>
    <w:rsid w:val="007D658A"/>
    <w:rsid w:val="007D6D67"/>
    <w:rsid w:val="007E0728"/>
    <w:rsid w:val="007E0850"/>
    <w:rsid w:val="007E21A9"/>
    <w:rsid w:val="007E291A"/>
    <w:rsid w:val="007E3562"/>
    <w:rsid w:val="007E36CE"/>
    <w:rsid w:val="007E3E53"/>
    <w:rsid w:val="007E5930"/>
    <w:rsid w:val="007E7328"/>
    <w:rsid w:val="007F053A"/>
    <w:rsid w:val="007F08CA"/>
    <w:rsid w:val="007F1740"/>
    <w:rsid w:val="007F20A8"/>
    <w:rsid w:val="007F3B6E"/>
    <w:rsid w:val="007F42C0"/>
    <w:rsid w:val="007F76E9"/>
    <w:rsid w:val="00802BA1"/>
    <w:rsid w:val="00804608"/>
    <w:rsid w:val="00804F8D"/>
    <w:rsid w:val="00805603"/>
    <w:rsid w:val="008058E8"/>
    <w:rsid w:val="00805965"/>
    <w:rsid w:val="00806434"/>
    <w:rsid w:val="00812C15"/>
    <w:rsid w:val="00813288"/>
    <w:rsid w:val="00814F8C"/>
    <w:rsid w:val="00816F35"/>
    <w:rsid w:val="00820916"/>
    <w:rsid w:val="00821A29"/>
    <w:rsid w:val="00821F07"/>
    <w:rsid w:val="00823233"/>
    <w:rsid w:val="00824426"/>
    <w:rsid w:val="00825D93"/>
    <w:rsid w:val="0083038F"/>
    <w:rsid w:val="00830E52"/>
    <w:rsid w:val="008324E3"/>
    <w:rsid w:val="00833177"/>
    <w:rsid w:val="00833667"/>
    <w:rsid w:val="008343E9"/>
    <w:rsid w:val="00834DD9"/>
    <w:rsid w:val="00835E01"/>
    <w:rsid w:val="00836E8D"/>
    <w:rsid w:val="00840E91"/>
    <w:rsid w:val="00843D46"/>
    <w:rsid w:val="00845946"/>
    <w:rsid w:val="008464DD"/>
    <w:rsid w:val="008476A0"/>
    <w:rsid w:val="00852032"/>
    <w:rsid w:val="00852F38"/>
    <w:rsid w:val="00853534"/>
    <w:rsid w:val="008544ED"/>
    <w:rsid w:val="008547B8"/>
    <w:rsid w:val="00854C36"/>
    <w:rsid w:val="008551E3"/>
    <w:rsid w:val="00855BF9"/>
    <w:rsid w:val="00856C34"/>
    <w:rsid w:val="00856C99"/>
    <w:rsid w:val="00857622"/>
    <w:rsid w:val="008610C0"/>
    <w:rsid w:val="00861D64"/>
    <w:rsid w:val="00862331"/>
    <w:rsid w:val="008644D5"/>
    <w:rsid w:val="00864BCC"/>
    <w:rsid w:val="00865DC1"/>
    <w:rsid w:val="00866A5F"/>
    <w:rsid w:val="00870019"/>
    <w:rsid w:val="00870089"/>
    <w:rsid w:val="008706FE"/>
    <w:rsid w:val="00872E4B"/>
    <w:rsid w:val="00872E9B"/>
    <w:rsid w:val="00874DE5"/>
    <w:rsid w:val="008750F9"/>
    <w:rsid w:val="00875341"/>
    <w:rsid w:val="0087536F"/>
    <w:rsid w:val="00875B3A"/>
    <w:rsid w:val="00880A40"/>
    <w:rsid w:val="00880EB6"/>
    <w:rsid w:val="0088353C"/>
    <w:rsid w:val="00883F8D"/>
    <w:rsid w:val="008866C1"/>
    <w:rsid w:val="008869F4"/>
    <w:rsid w:val="00891465"/>
    <w:rsid w:val="0089257F"/>
    <w:rsid w:val="00892D19"/>
    <w:rsid w:val="00893D36"/>
    <w:rsid w:val="00893EEF"/>
    <w:rsid w:val="00894562"/>
    <w:rsid w:val="0089504C"/>
    <w:rsid w:val="00895B94"/>
    <w:rsid w:val="00895CD3"/>
    <w:rsid w:val="00897BE8"/>
    <w:rsid w:val="008A056C"/>
    <w:rsid w:val="008A1AED"/>
    <w:rsid w:val="008A23DC"/>
    <w:rsid w:val="008A3B82"/>
    <w:rsid w:val="008A3C38"/>
    <w:rsid w:val="008A3C58"/>
    <w:rsid w:val="008A3D95"/>
    <w:rsid w:val="008A4880"/>
    <w:rsid w:val="008A52B1"/>
    <w:rsid w:val="008A573C"/>
    <w:rsid w:val="008A5941"/>
    <w:rsid w:val="008A6113"/>
    <w:rsid w:val="008B035E"/>
    <w:rsid w:val="008B0A5F"/>
    <w:rsid w:val="008B1CBE"/>
    <w:rsid w:val="008B2B77"/>
    <w:rsid w:val="008B302D"/>
    <w:rsid w:val="008B5B32"/>
    <w:rsid w:val="008B66C0"/>
    <w:rsid w:val="008C3AB5"/>
    <w:rsid w:val="008C531E"/>
    <w:rsid w:val="008C62B2"/>
    <w:rsid w:val="008D0833"/>
    <w:rsid w:val="008D1463"/>
    <w:rsid w:val="008D25BA"/>
    <w:rsid w:val="008D2BB6"/>
    <w:rsid w:val="008D318B"/>
    <w:rsid w:val="008D6634"/>
    <w:rsid w:val="008D7350"/>
    <w:rsid w:val="008D78FF"/>
    <w:rsid w:val="008D7CF2"/>
    <w:rsid w:val="008E26DD"/>
    <w:rsid w:val="008E276E"/>
    <w:rsid w:val="008E2ED1"/>
    <w:rsid w:val="008E58E4"/>
    <w:rsid w:val="008F0342"/>
    <w:rsid w:val="008F07A8"/>
    <w:rsid w:val="008F148C"/>
    <w:rsid w:val="008F458D"/>
    <w:rsid w:val="008F5BEB"/>
    <w:rsid w:val="008F73A9"/>
    <w:rsid w:val="009016D3"/>
    <w:rsid w:val="009052CA"/>
    <w:rsid w:val="00905BC8"/>
    <w:rsid w:val="00906BA3"/>
    <w:rsid w:val="00913669"/>
    <w:rsid w:val="00913908"/>
    <w:rsid w:val="00914DA7"/>
    <w:rsid w:val="00915930"/>
    <w:rsid w:val="00915F63"/>
    <w:rsid w:val="00917789"/>
    <w:rsid w:val="009177E9"/>
    <w:rsid w:val="00922997"/>
    <w:rsid w:val="00923A34"/>
    <w:rsid w:val="0092411C"/>
    <w:rsid w:val="00925109"/>
    <w:rsid w:val="0092606A"/>
    <w:rsid w:val="009263E6"/>
    <w:rsid w:val="00926858"/>
    <w:rsid w:val="00927C8A"/>
    <w:rsid w:val="00930E22"/>
    <w:rsid w:val="00931E1F"/>
    <w:rsid w:val="0093225D"/>
    <w:rsid w:val="009331CF"/>
    <w:rsid w:val="009334AC"/>
    <w:rsid w:val="00936602"/>
    <w:rsid w:val="00936C26"/>
    <w:rsid w:val="00940569"/>
    <w:rsid w:val="00942010"/>
    <w:rsid w:val="009424D7"/>
    <w:rsid w:val="0094320A"/>
    <w:rsid w:val="0095170D"/>
    <w:rsid w:val="0095307F"/>
    <w:rsid w:val="00955526"/>
    <w:rsid w:val="00956731"/>
    <w:rsid w:val="00957369"/>
    <w:rsid w:val="009578F9"/>
    <w:rsid w:val="00961445"/>
    <w:rsid w:val="0096209B"/>
    <w:rsid w:val="009625E7"/>
    <w:rsid w:val="00962920"/>
    <w:rsid w:val="00962DF4"/>
    <w:rsid w:val="0096359E"/>
    <w:rsid w:val="0096664E"/>
    <w:rsid w:val="00966C09"/>
    <w:rsid w:val="009670ED"/>
    <w:rsid w:val="009672C9"/>
    <w:rsid w:val="0097025E"/>
    <w:rsid w:val="009708E0"/>
    <w:rsid w:val="00971D82"/>
    <w:rsid w:val="00973F28"/>
    <w:rsid w:val="009813A5"/>
    <w:rsid w:val="00981DB8"/>
    <w:rsid w:val="00981EB9"/>
    <w:rsid w:val="00983633"/>
    <w:rsid w:val="00984441"/>
    <w:rsid w:val="009844CF"/>
    <w:rsid w:val="00984C5F"/>
    <w:rsid w:val="00984DD8"/>
    <w:rsid w:val="00985A79"/>
    <w:rsid w:val="009874B5"/>
    <w:rsid w:val="0099085F"/>
    <w:rsid w:val="009916A6"/>
    <w:rsid w:val="009925DB"/>
    <w:rsid w:val="00993B52"/>
    <w:rsid w:val="00993CC9"/>
    <w:rsid w:val="0099712A"/>
    <w:rsid w:val="009A1F45"/>
    <w:rsid w:val="009A2BAD"/>
    <w:rsid w:val="009A319E"/>
    <w:rsid w:val="009A3D2B"/>
    <w:rsid w:val="009A4A2C"/>
    <w:rsid w:val="009A51E1"/>
    <w:rsid w:val="009A6F74"/>
    <w:rsid w:val="009B0BD2"/>
    <w:rsid w:val="009B0F9A"/>
    <w:rsid w:val="009B376D"/>
    <w:rsid w:val="009B5436"/>
    <w:rsid w:val="009B741A"/>
    <w:rsid w:val="009C2198"/>
    <w:rsid w:val="009C31A2"/>
    <w:rsid w:val="009C3D31"/>
    <w:rsid w:val="009C3DEA"/>
    <w:rsid w:val="009C5EA7"/>
    <w:rsid w:val="009D134A"/>
    <w:rsid w:val="009D1375"/>
    <w:rsid w:val="009D2444"/>
    <w:rsid w:val="009D2E97"/>
    <w:rsid w:val="009D3628"/>
    <w:rsid w:val="009D447C"/>
    <w:rsid w:val="009D45B6"/>
    <w:rsid w:val="009D4C2A"/>
    <w:rsid w:val="009D4D95"/>
    <w:rsid w:val="009D690C"/>
    <w:rsid w:val="009D6914"/>
    <w:rsid w:val="009D6C72"/>
    <w:rsid w:val="009E1C22"/>
    <w:rsid w:val="009E2481"/>
    <w:rsid w:val="009E2DEC"/>
    <w:rsid w:val="009E5B7A"/>
    <w:rsid w:val="009F3631"/>
    <w:rsid w:val="009F3790"/>
    <w:rsid w:val="009F6A31"/>
    <w:rsid w:val="009F7103"/>
    <w:rsid w:val="009F7CEB"/>
    <w:rsid w:val="00A02C86"/>
    <w:rsid w:val="00A040FD"/>
    <w:rsid w:val="00A04159"/>
    <w:rsid w:val="00A0426A"/>
    <w:rsid w:val="00A04C0D"/>
    <w:rsid w:val="00A0544C"/>
    <w:rsid w:val="00A06DED"/>
    <w:rsid w:val="00A07A7F"/>
    <w:rsid w:val="00A07E5E"/>
    <w:rsid w:val="00A1086F"/>
    <w:rsid w:val="00A11286"/>
    <w:rsid w:val="00A12983"/>
    <w:rsid w:val="00A12A21"/>
    <w:rsid w:val="00A13679"/>
    <w:rsid w:val="00A145F1"/>
    <w:rsid w:val="00A20B1A"/>
    <w:rsid w:val="00A21AEF"/>
    <w:rsid w:val="00A2256F"/>
    <w:rsid w:val="00A22A39"/>
    <w:rsid w:val="00A23439"/>
    <w:rsid w:val="00A24B61"/>
    <w:rsid w:val="00A26465"/>
    <w:rsid w:val="00A26A28"/>
    <w:rsid w:val="00A26D39"/>
    <w:rsid w:val="00A31DF5"/>
    <w:rsid w:val="00A325D1"/>
    <w:rsid w:val="00A32E21"/>
    <w:rsid w:val="00A3375C"/>
    <w:rsid w:val="00A41E5D"/>
    <w:rsid w:val="00A428A4"/>
    <w:rsid w:val="00A46134"/>
    <w:rsid w:val="00A51FB6"/>
    <w:rsid w:val="00A535D5"/>
    <w:rsid w:val="00A535FB"/>
    <w:rsid w:val="00A55E2C"/>
    <w:rsid w:val="00A57033"/>
    <w:rsid w:val="00A5719E"/>
    <w:rsid w:val="00A57557"/>
    <w:rsid w:val="00A57781"/>
    <w:rsid w:val="00A577ED"/>
    <w:rsid w:val="00A57D71"/>
    <w:rsid w:val="00A62834"/>
    <w:rsid w:val="00A6374D"/>
    <w:rsid w:val="00A64F64"/>
    <w:rsid w:val="00A65E52"/>
    <w:rsid w:val="00A66742"/>
    <w:rsid w:val="00A671C9"/>
    <w:rsid w:val="00A70ED4"/>
    <w:rsid w:val="00A72780"/>
    <w:rsid w:val="00A72930"/>
    <w:rsid w:val="00A72F94"/>
    <w:rsid w:val="00A732FD"/>
    <w:rsid w:val="00A74A1C"/>
    <w:rsid w:val="00A76699"/>
    <w:rsid w:val="00A77E77"/>
    <w:rsid w:val="00A8188C"/>
    <w:rsid w:val="00A81F82"/>
    <w:rsid w:val="00A830B8"/>
    <w:rsid w:val="00A83378"/>
    <w:rsid w:val="00A841B0"/>
    <w:rsid w:val="00A85296"/>
    <w:rsid w:val="00A85A2B"/>
    <w:rsid w:val="00A861E9"/>
    <w:rsid w:val="00A92162"/>
    <w:rsid w:val="00A92273"/>
    <w:rsid w:val="00A92663"/>
    <w:rsid w:val="00A92A6F"/>
    <w:rsid w:val="00A92B3D"/>
    <w:rsid w:val="00A9328D"/>
    <w:rsid w:val="00A9339C"/>
    <w:rsid w:val="00A93543"/>
    <w:rsid w:val="00A941E8"/>
    <w:rsid w:val="00A94EFC"/>
    <w:rsid w:val="00A95706"/>
    <w:rsid w:val="00A976F0"/>
    <w:rsid w:val="00AA1681"/>
    <w:rsid w:val="00AA2FA1"/>
    <w:rsid w:val="00AA51C1"/>
    <w:rsid w:val="00AA6156"/>
    <w:rsid w:val="00AA73AC"/>
    <w:rsid w:val="00AA7B77"/>
    <w:rsid w:val="00AB0270"/>
    <w:rsid w:val="00AB187A"/>
    <w:rsid w:val="00AB331A"/>
    <w:rsid w:val="00AB39BA"/>
    <w:rsid w:val="00AB4246"/>
    <w:rsid w:val="00AB514A"/>
    <w:rsid w:val="00AC0E82"/>
    <w:rsid w:val="00AC2D07"/>
    <w:rsid w:val="00AC350D"/>
    <w:rsid w:val="00AC4701"/>
    <w:rsid w:val="00AC50E3"/>
    <w:rsid w:val="00AC57B1"/>
    <w:rsid w:val="00AC5EA3"/>
    <w:rsid w:val="00AC5FD7"/>
    <w:rsid w:val="00AC6B36"/>
    <w:rsid w:val="00AC6EF9"/>
    <w:rsid w:val="00AC7716"/>
    <w:rsid w:val="00AD15AC"/>
    <w:rsid w:val="00AD2B97"/>
    <w:rsid w:val="00AD51C9"/>
    <w:rsid w:val="00AD6653"/>
    <w:rsid w:val="00AE0A38"/>
    <w:rsid w:val="00AE0DC9"/>
    <w:rsid w:val="00AE1120"/>
    <w:rsid w:val="00AE125B"/>
    <w:rsid w:val="00AE240B"/>
    <w:rsid w:val="00AE2A68"/>
    <w:rsid w:val="00AE3772"/>
    <w:rsid w:val="00AE4915"/>
    <w:rsid w:val="00AE513E"/>
    <w:rsid w:val="00AE72BC"/>
    <w:rsid w:val="00AE7AA8"/>
    <w:rsid w:val="00AF0647"/>
    <w:rsid w:val="00AF0DF9"/>
    <w:rsid w:val="00AF11E9"/>
    <w:rsid w:val="00AF3565"/>
    <w:rsid w:val="00AF4A04"/>
    <w:rsid w:val="00AF4BE4"/>
    <w:rsid w:val="00AF6FE6"/>
    <w:rsid w:val="00B00DFC"/>
    <w:rsid w:val="00B04C97"/>
    <w:rsid w:val="00B05587"/>
    <w:rsid w:val="00B05A6C"/>
    <w:rsid w:val="00B10BBE"/>
    <w:rsid w:val="00B11EA0"/>
    <w:rsid w:val="00B140E3"/>
    <w:rsid w:val="00B1543B"/>
    <w:rsid w:val="00B1663D"/>
    <w:rsid w:val="00B17FDB"/>
    <w:rsid w:val="00B20993"/>
    <w:rsid w:val="00B21AD4"/>
    <w:rsid w:val="00B21BB1"/>
    <w:rsid w:val="00B21E7B"/>
    <w:rsid w:val="00B2254D"/>
    <w:rsid w:val="00B22BC3"/>
    <w:rsid w:val="00B231B8"/>
    <w:rsid w:val="00B25D68"/>
    <w:rsid w:val="00B2777B"/>
    <w:rsid w:val="00B307CC"/>
    <w:rsid w:val="00B3220A"/>
    <w:rsid w:val="00B35280"/>
    <w:rsid w:val="00B35784"/>
    <w:rsid w:val="00B35ECC"/>
    <w:rsid w:val="00B36619"/>
    <w:rsid w:val="00B442BC"/>
    <w:rsid w:val="00B4440F"/>
    <w:rsid w:val="00B46249"/>
    <w:rsid w:val="00B52E17"/>
    <w:rsid w:val="00B539FB"/>
    <w:rsid w:val="00B546F1"/>
    <w:rsid w:val="00B55EEC"/>
    <w:rsid w:val="00B5671F"/>
    <w:rsid w:val="00B57186"/>
    <w:rsid w:val="00B57686"/>
    <w:rsid w:val="00B57EEE"/>
    <w:rsid w:val="00B60BC0"/>
    <w:rsid w:val="00B61C16"/>
    <w:rsid w:val="00B6367E"/>
    <w:rsid w:val="00B63B06"/>
    <w:rsid w:val="00B63E00"/>
    <w:rsid w:val="00B64B51"/>
    <w:rsid w:val="00B65CC8"/>
    <w:rsid w:val="00B66C37"/>
    <w:rsid w:val="00B67119"/>
    <w:rsid w:val="00B67A6D"/>
    <w:rsid w:val="00B7068A"/>
    <w:rsid w:val="00B71407"/>
    <w:rsid w:val="00B71675"/>
    <w:rsid w:val="00B71B62"/>
    <w:rsid w:val="00B75BC0"/>
    <w:rsid w:val="00B7689D"/>
    <w:rsid w:val="00B76D22"/>
    <w:rsid w:val="00B7796D"/>
    <w:rsid w:val="00B77ACF"/>
    <w:rsid w:val="00B8060D"/>
    <w:rsid w:val="00B80B83"/>
    <w:rsid w:val="00B81A5A"/>
    <w:rsid w:val="00B82DEB"/>
    <w:rsid w:val="00B85001"/>
    <w:rsid w:val="00B863A0"/>
    <w:rsid w:val="00B901D5"/>
    <w:rsid w:val="00B90279"/>
    <w:rsid w:val="00B90351"/>
    <w:rsid w:val="00B90626"/>
    <w:rsid w:val="00B915D3"/>
    <w:rsid w:val="00B916B7"/>
    <w:rsid w:val="00B9324E"/>
    <w:rsid w:val="00B96F27"/>
    <w:rsid w:val="00B9740F"/>
    <w:rsid w:val="00BA01AB"/>
    <w:rsid w:val="00BA0425"/>
    <w:rsid w:val="00BA2B7F"/>
    <w:rsid w:val="00BA3306"/>
    <w:rsid w:val="00BA514D"/>
    <w:rsid w:val="00BA5197"/>
    <w:rsid w:val="00BA53BF"/>
    <w:rsid w:val="00BA7311"/>
    <w:rsid w:val="00BA73EE"/>
    <w:rsid w:val="00BB0D5A"/>
    <w:rsid w:val="00BB10E2"/>
    <w:rsid w:val="00BB190B"/>
    <w:rsid w:val="00BB3B97"/>
    <w:rsid w:val="00BB6B01"/>
    <w:rsid w:val="00BB72B9"/>
    <w:rsid w:val="00BB72C5"/>
    <w:rsid w:val="00BC5346"/>
    <w:rsid w:val="00BC5AFD"/>
    <w:rsid w:val="00BC7FCB"/>
    <w:rsid w:val="00BD0282"/>
    <w:rsid w:val="00BD03EC"/>
    <w:rsid w:val="00BD1FF2"/>
    <w:rsid w:val="00BE0BF9"/>
    <w:rsid w:val="00BE3CAA"/>
    <w:rsid w:val="00BE3E5F"/>
    <w:rsid w:val="00BE4281"/>
    <w:rsid w:val="00BE4F49"/>
    <w:rsid w:val="00BE5020"/>
    <w:rsid w:val="00BE583A"/>
    <w:rsid w:val="00BE6781"/>
    <w:rsid w:val="00BE6842"/>
    <w:rsid w:val="00BF06D0"/>
    <w:rsid w:val="00BF26A7"/>
    <w:rsid w:val="00BF3C30"/>
    <w:rsid w:val="00BF6B6F"/>
    <w:rsid w:val="00C03CC0"/>
    <w:rsid w:val="00C0535E"/>
    <w:rsid w:val="00C06418"/>
    <w:rsid w:val="00C064D1"/>
    <w:rsid w:val="00C06707"/>
    <w:rsid w:val="00C07417"/>
    <w:rsid w:val="00C07BBA"/>
    <w:rsid w:val="00C104C2"/>
    <w:rsid w:val="00C10BFF"/>
    <w:rsid w:val="00C11033"/>
    <w:rsid w:val="00C13886"/>
    <w:rsid w:val="00C14B02"/>
    <w:rsid w:val="00C15598"/>
    <w:rsid w:val="00C15F99"/>
    <w:rsid w:val="00C17DCD"/>
    <w:rsid w:val="00C200B3"/>
    <w:rsid w:val="00C20A01"/>
    <w:rsid w:val="00C210A5"/>
    <w:rsid w:val="00C23FEA"/>
    <w:rsid w:val="00C317F3"/>
    <w:rsid w:val="00C32436"/>
    <w:rsid w:val="00C40766"/>
    <w:rsid w:val="00C420FA"/>
    <w:rsid w:val="00C42180"/>
    <w:rsid w:val="00C44C37"/>
    <w:rsid w:val="00C45C32"/>
    <w:rsid w:val="00C46AE5"/>
    <w:rsid w:val="00C47654"/>
    <w:rsid w:val="00C504A2"/>
    <w:rsid w:val="00C51A8C"/>
    <w:rsid w:val="00C52ACF"/>
    <w:rsid w:val="00C53856"/>
    <w:rsid w:val="00C53A2D"/>
    <w:rsid w:val="00C577EA"/>
    <w:rsid w:val="00C57E4D"/>
    <w:rsid w:val="00C613F2"/>
    <w:rsid w:val="00C626E2"/>
    <w:rsid w:val="00C628C8"/>
    <w:rsid w:val="00C64B0E"/>
    <w:rsid w:val="00C64F45"/>
    <w:rsid w:val="00C65BBE"/>
    <w:rsid w:val="00C65BFB"/>
    <w:rsid w:val="00C676D6"/>
    <w:rsid w:val="00C7021E"/>
    <w:rsid w:val="00C7057B"/>
    <w:rsid w:val="00C70A2F"/>
    <w:rsid w:val="00C71C5D"/>
    <w:rsid w:val="00C7519E"/>
    <w:rsid w:val="00C75418"/>
    <w:rsid w:val="00C75FCB"/>
    <w:rsid w:val="00C767FE"/>
    <w:rsid w:val="00C7728E"/>
    <w:rsid w:val="00C813BE"/>
    <w:rsid w:val="00C81A12"/>
    <w:rsid w:val="00C84209"/>
    <w:rsid w:val="00C846BE"/>
    <w:rsid w:val="00C8514C"/>
    <w:rsid w:val="00C87201"/>
    <w:rsid w:val="00C92608"/>
    <w:rsid w:val="00C9266E"/>
    <w:rsid w:val="00C963DE"/>
    <w:rsid w:val="00CA0C26"/>
    <w:rsid w:val="00CA0C6E"/>
    <w:rsid w:val="00CA34C2"/>
    <w:rsid w:val="00CA507F"/>
    <w:rsid w:val="00CA625A"/>
    <w:rsid w:val="00CA6FFC"/>
    <w:rsid w:val="00CA7E16"/>
    <w:rsid w:val="00CB07A8"/>
    <w:rsid w:val="00CB0934"/>
    <w:rsid w:val="00CB14A1"/>
    <w:rsid w:val="00CB4B74"/>
    <w:rsid w:val="00CB4E16"/>
    <w:rsid w:val="00CB5389"/>
    <w:rsid w:val="00CB6BF4"/>
    <w:rsid w:val="00CC0CE6"/>
    <w:rsid w:val="00CC10E1"/>
    <w:rsid w:val="00CC5BC5"/>
    <w:rsid w:val="00CD09D6"/>
    <w:rsid w:val="00CD12E3"/>
    <w:rsid w:val="00CD196E"/>
    <w:rsid w:val="00CD2D40"/>
    <w:rsid w:val="00CD4B57"/>
    <w:rsid w:val="00CD6327"/>
    <w:rsid w:val="00CD7D3C"/>
    <w:rsid w:val="00CE05BD"/>
    <w:rsid w:val="00CE1DD9"/>
    <w:rsid w:val="00CE2A9E"/>
    <w:rsid w:val="00CE2B78"/>
    <w:rsid w:val="00CE32F2"/>
    <w:rsid w:val="00CE572D"/>
    <w:rsid w:val="00CE58FF"/>
    <w:rsid w:val="00CE6467"/>
    <w:rsid w:val="00CE74A3"/>
    <w:rsid w:val="00CE769A"/>
    <w:rsid w:val="00CF465D"/>
    <w:rsid w:val="00CF52DE"/>
    <w:rsid w:val="00CF5F7F"/>
    <w:rsid w:val="00CF6B04"/>
    <w:rsid w:val="00D01FC7"/>
    <w:rsid w:val="00D02083"/>
    <w:rsid w:val="00D034DD"/>
    <w:rsid w:val="00D03D0C"/>
    <w:rsid w:val="00D04952"/>
    <w:rsid w:val="00D04B69"/>
    <w:rsid w:val="00D067C4"/>
    <w:rsid w:val="00D06A16"/>
    <w:rsid w:val="00D07AA9"/>
    <w:rsid w:val="00D07CA1"/>
    <w:rsid w:val="00D1078F"/>
    <w:rsid w:val="00D10E60"/>
    <w:rsid w:val="00D11855"/>
    <w:rsid w:val="00D1269D"/>
    <w:rsid w:val="00D12CD2"/>
    <w:rsid w:val="00D12E48"/>
    <w:rsid w:val="00D1495C"/>
    <w:rsid w:val="00D14D23"/>
    <w:rsid w:val="00D154CF"/>
    <w:rsid w:val="00D15D8B"/>
    <w:rsid w:val="00D17023"/>
    <w:rsid w:val="00D17755"/>
    <w:rsid w:val="00D17984"/>
    <w:rsid w:val="00D17AA0"/>
    <w:rsid w:val="00D227B6"/>
    <w:rsid w:val="00D2422F"/>
    <w:rsid w:val="00D24DAD"/>
    <w:rsid w:val="00D252BB"/>
    <w:rsid w:val="00D25916"/>
    <w:rsid w:val="00D26CBE"/>
    <w:rsid w:val="00D26F7B"/>
    <w:rsid w:val="00D304A3"/>
    <w:rsid w:val="00D31170"/>
    <w:rsid w:val="00D31365"/>
    <w:rsid w:val="00D329E6"/>
    <w:rsid w:val="00D33473"/>
    <w:rsid w:val="00D37130"/>
    <w:rsid w:val="00D378AF"/>
    <w:rsid w:val="00D37972"/>
    <w:rsid w:val="00D40896"/>
    <w:rsid w:val="00D40F3D"/>
    <w:rsid w:val="00D4139F"/>
    <w:rsid w:val="00D41534"/>
    <w:rsid w:val="00D43A9E"/>
    <w:rsid w:val="00D4462E"/>
    <w:rsid w:val="00D451FC"/>
    <w:rsid w:val="00D4590E"/>
    <w:rsid w:val="00D50333"/>
    <w:rsid w:val="00D5065E"/>
    <w:rsid w:val="00D50D56"/>
    <w:rsid w:val="00D5280E"/>
    <w:rsid w:val="00D611FA"/>
    <w:rsid w:val="00D62885"/>
    <w:rsid w:val="00D63C48"/>
    <w:rsid w:val="00D64289"/>
    <w:rsid w:val="00D645D5"/>
    <w:rsid w:val="00D6550B"/>
    <w:rsid w:val="00D66055"/>
    <w:rsid w:val="00D6667B"/>
    <w:rsid w:val="00D711DA"/>
    <w:rsid w:val="00D71400"/>
    <w:rsid w:val="00D714B2"/>
    <w:rsid w:val="00D72142"/>
    <w:rsid w:val="00D72C23"/>
    <w:rsid w:val="00D746C0"/>
    <w:rsid w:val="00D7730F"/>
    <w:rsid w:val="00D812F5"/>
    <w:rsid w:val="00D8263B"/>
    <w:rsid w:val="00D8324B"/>
    <w:rsid w:val="00D8435D"/>
    <w:rsid w:val="00D84B67"/>
    <w:rsid w:val="00D879B6"/>
    <w:rsid w:val="00D92652"/>
    <w:rsid w:val="00D95394"/>
    <w:rsid w:val="00D970D5"/>
    <w:rsid w:val="00D970E7"/>
    <w:rsid w:val="00DA032B"/>
    <w:rsid w:val="00DA0456"/>
    <w:rsid w:val="00DA0A61"/>
    <w:rsid w:val="00DA1768"/>
    <w:rsid w:val="00DA46DE"/>
    <w:rsid w:val="00DA49B0"/>
    <w:rsid w:val="00DA55BB"/>
    <w:rsid w:val="00DA6758"/>
    <w:rsid w:val="00DA6FD3"/>
    <w:rsid w:val="00DA73EE"/>
    <w:rsid w:val="00DB000E"/>
    <w:rsid w:val="00DB5096"/>
    <w:rsid w:val="00DB5487"/>
    <w:rsid w:val="00DB5B1C"/>
    <w:rsid w:val="00DB7C4B"/>
    <w:rsid w:val="00DB7EC4"/>
    <w:rsid w:val="00DB7F0B"/>
    <w:rsid w:val="00DC0457"/>
    <w:rsid w:val="00DC1743"/>
    <w:rsid w:val="00DC1F73"/>
    <w:rsid w:val="00DC34D0"/>
    <w:rsid w:val="00DC4CC9"/>
    <w:rsid w:val="00DC51A7"/>
    <w:rsid w:val="00DC5818"/>
    <w:rsid w:val="00DC7746"/>
    <w:rsid w:val="00DC7EF2"/>
    <w:rsid w:val="00DD027A"/>
    <w:rsid w:val="00DD0579"/>
    <w:rsid w:val="00DD14C0"/>
    <w:rsid w:val="00DD1B5D"/>
    <w:rsid w:val="00DD3049"/>
    <w:rsid w:val="00DD319A"/>
    <w:rsid w:val="00DD35B4"/>
    <w:rsid w:val="00DD3E7A"/>
    <w:rsid w:val="00DD4570"/>
    <w:rsid w:val="00DD45B1"/>
    <w:rsid w:val="00DD5176"/>
    <w:rsid w:val="00DD723B"/>
    <w:rsid w:val="00DE2165"/>
    <w:rsid w:val="00DE30E2"/>
    <w:rsid w:val="00DE3A9A"/>
    <w:rsid w:val="00DE41C1"/>
    <w:rsid w:val="00DE475D"/>
    <w:rsid w:val="00DE4CAE"/>
    <w:rsid w:val="00DE4F7A"/>
    <w:rsid w:val="00DE609A"/>
    <w:rsid w:val="00DE6128"/>
    <w:rsid w:val="00DE6421"/>
    <w:rsid w:val="00DE6604"/>
    <w:rsid w:val="00DF05DB"/>
    <w:rsid w:val="00DF15FA"/>
    <w:rsid w:val="00DF16C0"/>
    <w:rsid w:val="00DF3A2F"/>
    <w:rsid w:val="00DF3FB8"/>
    <w:rsid w:val="00DF452B"/>
    <w:rsid w:val="00DF532C"/>
    <w:rsid w:val="00DF548B"/>
    <w:rsid w:val="00DF54A8"/>
    <w:rsid w:val="00DF7892"/>
    <w:rsid w:val="00E008E5"/>
    <w:rsid w:val="00E02FC3"/>
    <w:rsid w:val="00E054B5"/>
    <w:rsid w:val="00E05FBC"/>
    <w:rsid w:val="00E076EA"/>
    <w:rsid w:val="00E07CDE"/>
    <w:rsid w:val="00E1098F"/>
    <w:rsid w:val="00E10B7D"/>
    <w:rsid w:val="00E15553"/>
    <w:rsid w:val="00E156C5"/>
    <w:rsid w:val="00E16B71"/>
    <w:rsid w:val="00E17D3D"/>
    <w:rsid w:val="00E227EA"/>
    <w:rsid w:val="00E23660"/>
    <w:rsid w:val="00E2453B"/>
    <w:rsid w:val="00E254F6"/>
    <w:rsid w:val="00E26CC0"/>
    <w:rsid w:val="00E2761D"/>
    <w:rsid w:val="00E27C85"/>
    <w:rsid w:val="00E30F82"/>
    <w:rsid w:val="00E31246"/>
    <w:rsid w:val="00E31A1E"/>
    <w:rsid w:val="00E32DF7"/>
    <w:rsid w:val="00E32FB7"/>
    <w:rsid w:val="00E34484"/>
    <w:rsid w:val="00E3470F"/>
    <w:rsid w:val="00E349F5"/>
    <w:rsid w:val="00E34B87"/>
    <w:rsid w:val="00E37424"/>
    <w:rsid w:val="00E4041E"/>
    <w:rsid w:val="00E417C6"/>
    <w:rsid w:val="00E41B72"/>
    <w:rsid w:val="00E431E9"/>
    <w:rsid w:val="00E447CB"/>
    <w:rsid w:val="00E45180"/>
    <w:rsid w:val="00E45305"/>
    <w:rsid w:val="00E4634C"/>
    <w:rsid w:val="00E46AC9"/>
    <w:rsid w:val="00E46DBC"/>
    <w:rsid w:val="00E47972"/>
    <w:rsid w:val="00E47BFC"/>
    <w:rsid w:val="00E52C96"/>
    <w:rsid w:val="00E53942"/>
    <w:rsid w:val="00E53DB6"/>
    <w:rsid w:val="00E5490B"/>
    <w:rsid w:val="00E54FB3"/>
    <w:rsid w:val="00E55904"/>
    <w:rsid w:val="00E55C7B"/>
    <w:rsid w:val="00E55E72"/>
    <w:rsid w:val="00E6339F"/>
    <w:rsid w:val="00E6393A"/>
    <w:rsid w:val="00E642FB"/>
    <w:rsid w:val="00E6440B"/>
    <w:rsid w:val="00E64E52"/>
    <w:rsid w:val="00E66614"/>
    <w:rsid w:val="00E66F2C"/>
    <w:rsid w:val="00E744A3"/>
    <w:rsid w:val="00E76BBE"/>
    <w:rsid w:val="00E773DF"/>
    <w:rsid w:val="00E8269B"/>
    <w:rsid w:val="00E836B1"/>
    <w:rsid w:val="00E930FA"/>
    <w:rsid w:val="00E96B5D"/>
    <w:rsid w:val="00E9747C"/>
    <w:rsid w:val="00E97ACB"/>
    <w:rsid w:val="00EA1B29"/>
    <w:rsid w:val="00EA226C"/>
    <w:rsid w:val="00EA402B"/>
    <w:rsid w:val="00EA6411"/>
    <w:rsid w:val="00EA66E6"/>
    <w:rsid w:val="00EA7679"/>
    <w:rsid w:val="00EB1700"/>
    <w:rsid w:val="00EB1ADB"/>
    <w:rsid w:val="00EB3F3E"/>
    <w:rsid w:val="00EB426B"/>
    <w:rsid w:val="00EB5E6D"/>
    <w:rsid w:val="00EB62C3"/>
    <w:rsid w:val="00EB645B"/>
    <w:rsid w:val="00EC4D7F"/>
    <w:rsid w:val="00EC5725"/>
    <w:rsid w:val="00ED22F6"/>
    <w:rsid w:val="00ED28A3"/>
    <w:rsid w:val="00ED60F1"/>
    <w:rsid w:val="00ED7CFF"/>
    <w:rsid w:val="00EE0E29"/>
    <w:rsid w:val="00EE4D05"/>
    <w:rsid w:val="00EE7777"/>
    <w:rsid w:val="00EF13B3"/>
    <w:rsid w:val="00EF2B6F"/>
    <w:rsid w:val="00EF2F3D"/>
    <w:rsid w:val="00EF3278"/>
    <w:rsid w:val="00EF33F5"/>
    <w:rsid w:val="00EF3E00"/>
    <w:rsid w:val="00EF453C"/>
    <w:rsid w:val="00EF5332"/>
    <w:rsid w:val="00EF542F"/>
    <w:rsid w:val="00EF7D06"/>
    <w:rsid w:val="00EF7FBB"/>
    <w:rsid w:val="00F020CF"/>
    <w:rsid w:val="00F0337E"/>
    <w:rsid w:val="00F049EC"/>
    <w:rsid w:val="00F06841"/>
    <w:rsid w:val="00F07FA1"/>
    <w:rsid w:val="00F111D8"/>
    <w:rsid w:val="00F121C5"/>
    <w:rsid w:val="00F139C9"/>
    <w:rsid w:val="00F1452F"/>
    <w:rsid w:val="00F1591E"/>
    <w:rsid w:val="00F17215"/>
    <w:rsid w:val="00F20BAB"/>
    <w:rsid w:val="00F228DD"/>
    <w:rsid w:val="00F26B4B"/>
    <w:rsid w:val="00F2706C"/>
    <w:rsid w:val="00F27568"/>
    <w:rsid w:val="00F3094A"/>
    <w:rsid w:val="00F32D23"/>
    <w:rsid w:val="00F40C22"/>
    <w:rsid w:val="00F41927"/>
    <w:rsid w:val="00F419C5"/>
    <w:rsid w:val="00F42A62"/>
    <w:rsid w:val="00F435D3"/>
    <w:rsid w:val="00F44C96"/>
    <w:rsid w:val="00F44EFB"/>
    <w:rsid w:val="00F4558D"/>
    <w:rsid w:val="00F4584A"/>
    <w:rsid w:val="00F460FE"/>
    <w:rsid w:val="00F4611F"/>
    <w:rsid w:val="00F50CE7"/>
    <w:rsid w:val="00F5288C"/>
    <w:rsid w:val="00F52B22"/>
    <w:rsid w:val="00F52B47"/>
    <w:rsid w:val="00F558EC"/>
    <w:rsid w:val="00F56314"/>
    <w:rsid w:val="00F604E6"/>
    <w:rsid w:val="00F64673"/>
    <w:rsid w:val="00F64B69"/>
    <w:rsid w:val="00F65213"/>
    <w:rsid w:val="00F65895"/>
    <w:rsid w:val="00F66476"/>
    <w:rsid w:val="00F66903"/>
    <w:rsid w:val="00F7063D"/>
    <w:rsid w:val="00F71EF7"/>
    <w:rsid w:val="00F72B42"/>
    <w:rsid w:val="00F733F3"/>
    <w:rsid w:val="00F73A39"/>
    <w:rsid w:val="00F74564"/>
    <w:rsid w:val="00F75457"/>
    <w:rsid w:val="00F75A5E"/>
    <w:rsid w:val="00F75D3A"/>
    <w:rsid w:val="00F7623E"/>
    <w:rsid w:val="00F77CC6"/>
    <w:rsid w:val="00F80139"/>
    <w:rsid w:val="00F819F1"/>
    <w:rsid w:val="00F81F67"/>
    <w:rsid w:val="00F822F9"/>
    <w:rsid w:val="00F85534"/>
    <w:rsid w:val="00F877D3"/>
    <w:rsid w:val="00F87C31"/>
    <w:rsid w:val="00F87CEC"/>
    <w:rsid w:val="00F91D3F"/>
    <w:rsid w:val="00F9212E"/>
    <w:rsid w:val="00F93605"/>
    <w:rsid w:val="00F93EEB"/>
    <w:rsid w:val="00F9783F"/>
    <w:rsid w:val="00FA0329"/>
    <w:rsid w:val="00FA163A"/>
    <w:rsid w:val="00FA1781"/>
    <w:rsid w:val="00FA7D56"/>
    <w:rsid w:val="00FB366A"/>
    <w:rsid w:val="00FB3962"/>
    <w:rsid w:val="00FB4F8B"/>
    <w:rsid w:val="00FB57DB"/>
    <w:rsid w:val="00FB60F3"/>
    <w:rsid w:val="00FB6238"/>
    <w:rsid w:val="00FB760D"/>
    <w:rsid w:val="00FC06E3"/>
    <w:rsid w:val="00FC22AB"/>
    <w:rsid w:val="00FC24F2"/>
    <w:rsid w:val="00FC307A"/>
    <w:rsid w:val="00FC5580"/>
    <w:rsid w:val="00FC594B"/>
    <w:rsid w:val="00FC596D"/>
    <w:rsid w:val="00FC6079"/>
    <w:rsid w:val="00FC7C32"/>
    <w:rsid w:val="00FD0DA5"/>
    <w:rsid w:val="00FD14A2"/>
    <w:rsid w:val="00FD2D30"/>
    <w:rsid w:val="00FD32F5"/>
    <w:rsid w:val="00FD5EE3"/>
    <w:rsid w:val="00FD65F7"/>
    <w:rsid w:val="00FD7841"/>
    <w:rsid w:val="00FE18BB"/>
    <w:rsid w:val="00FE2431"/>
    <w:rsid w:val="00FE4C58"/>
    <w:rsid w:val="00FE6746"/>
    <w:rsid w:val="00FF138F"/>
    <w:rsid w:val="00FF1844"/>
    <w:rsid w:val="00FF236D"/>
    <w:rsid w:val="00FF2550"/>
    <w:rsid w:val="00FF4153"/>
    <w:rsid w:val="00FF535D"/>
    <w:rsid w:val="00FF5843"/>
    <w:rsid w:val="00FF610D"/>
    <w:rsid w:val="00FF6181"/>
    <w:rsid w:val="00FF673E"/>
    <w:rsid w:val="00FF7550"/>
    <w:rsid w:val="00FF770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920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5" w:qFormat="1"/>
    <w:lsdException w:name="heading 5" w:uiPriority="7" w:qFormat="1"/>
    <w:lsdException w:name="heading 6" w:uiPriority="7"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caption" w:uiPriority="2" w:qFormat="1"/>
    <w:lsdException w:name="annotation reference" w:qFormat="1"/>
    <w:lsdException w:name="List Bullet" w:uiPriority="4" w:qFormat="1"/>
    <w:lsdException w:name="Title" w:semiHidden="0" w:uiPriority="7" w:unhideWhenUsed="0" w:qFormat="1"/>
    <w:lsdException w:name="Default Paragraph Font" w:uiPriority="1"/>
    <w:lsdException w:name="Body Text" w:uiPriority="0" w:qFormat="1"/>
    <w:lsdException w:name="Body Text Indent" w:uiPriority="9"/>
    <w:lsdException w:name="Subtitle" w:semiHidden="0" w:uiPriority="9" w:unhideWhenUsed="0" w:qFormat="1"/>
    <w:lsdException w:name="Body Text 2" w:uiPriority="9"/>
    <w:lsdException w:name="Body Text 3" w:uiPriority="9"/>
    <w:lsdException w:name="Strong" w:semiHidden="0" w:uiPriority="22" w:unhideWhenUsed="0" w:qFormat="1"/>
    <w:lsdException w:name="Emphasis" w:semiHidden="0" w:uiPriority="20" w:unhideWhenUsed="0" w:qFormat="1"/>
    <w:lsdException w:name="annotation subject" w:uiPriority="9"/>
    <w:lsdException w:name="Balloon Text" w:uiPriority="9"/>
    <w:lsdException w:name="Table Grid" w:semiHidden="0" w:uiPriority="59" w:unhideWhenUsed="0"/>
    <w:lsdException w:name="Placeholder Text" w:unhideWhenUsed="0"/>
    <w:lsdException w:name="No Spacing" w:semiHidden="0" w:uiPriority="7"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39D"/>
    <w:pPr>
      <w:spacing w:before="120" w:line="240" w:lineRule="auto"/>
      <w:jc w:val="both"/>
    </w:pPr>
    <w:rPr>
      <w:sz w:val="24"/>
    </w:rPr>
  </w:style>
  <w:style w:type="paragraph" w:styleId="Heading1">
    <w:name w:val="heading 1"/>
    <w:basedOn w:val="Normal"/>
    <w:next w:val="Normal"/>
    <w:link w:val="Heading1Char"/>
    <w:uiPriority w:val="1"/>
    <w:qFormat/>
    <w:rsid w:val="00E4041E"/>
    <w:pPr>
      <w:keepNext/>
      <w:keepLines/>
      <w:numPr>
        <w:numId w:val="1"/>
      </w:numPr>
      <w:spacing w:before="240" w:after="120"/>
      <w:outlineLvl w:val="0"/>
    </w:pPr>
    <w:rPr>
      <w:rFonts w:eastAsiaTheme="majorEastAsia" w:cstheme="majorBidi"/>
      <w:b/>
      <w:sz w:val="32"/>
      <w:szCs w:val="28"/>
    </w:rPr>
  </w:style>
  <w:style w:type="paragraph" w:styleId="Heading2">
    <w:name w:val="heading 2"/>
    <w:basedOn w:val="Normal"/>
    <w:next w:val="Normal"/>
    <w:link w:val="Heading2Char"/>
    <w:uiPriority w:val="1"/>
    <w:unhideWhenUsed/>
    <w:qFormat/>
    <w:rsid w:val="00DF16C0"/>
    <w:pPr>
      <w:keepNext/>
      <w:keepLines/>
      <w:spacing w:before="240" w:after="120"/>
      <w:outlineLvl w:val="1"/>
    </w:pPr>
    <w:rPr>
      <w:rFonts w:eastAsiaTheme="majorEastAsia" w:cstheme="majorBidi"/>
      <w:b/>
      <w:i/>
      <w:sz w:val="28"/>
      <w:szCs w:val="28"/>
    </w:rPr>
  </w:style>
  <w:style w:type="paragraph" w:styleId="Heading3">
    <w:name w:val="heading 3"/>
    <w:basedOn w:val="Normal"/>
    <w:next w:val="Normal"/>
    <w:link w:val="Heading3Char"/>
    <w:uiPriority w:val="1"/>
    <w:unhideWhenUsed/>
    <w:qFormat/>
    <w:rsid w:val="00186307"/>
    <w:pPr>
      <w:keepNext/>
      <w:keepLines/>
      <w:spacing w:after="120"/>
      <w:outlineLvl w:val="2"/>
    </w:pPr>
    <w:rPr>
      <w:rFonts w:eastAsiaTheme="majorEastAsia" w:cstheme="majorBidi"/>
      <w:b/>
      <w:sz w:val="28"/>
      <w:szCs w:val="28"/>
    </w:rPr>
  </w:style>
  <w:style w:type="paragraph" w:styleId="Heading4">
    <w:name w:val="heading 4"/>
    <w:aliases w:val="Heading 1 - Body"/>
    <w:basedOn w:val="Heading1"/>
    <w:next w:val="Normal"/>
    <w:link w:val="Heading4Char"/>
    <w:uiPriority w:val="5"/>
    <w:unhideWhenUsed/>
    <w:qFormat/>
    <w:rsid w:val="00624315"/>
    <w:pPr>
      <w:outlineLvl w:val="3"/>
    </w:pPr>
  </w:style>
  <w:style w:type="paragraph" w:styleId="Heading5">
    <w:name w:val="heading 5"/>
    <w:aliases w:val="Heading 2 - Body"/>
    <w:basedOn w:val="Heading2"/>
    <w:next w:val="Normal"/>
    <w:link w:val="Heading5Char"/>
    <w:uiPriority w:val="7"/>
    <w:unhideWhenUsed/>
    <w:qFormat/>
    <w:rsid w:val="003B095E"/>
    <w:pPr>
      <w:outlineLvl w:val="4"/>
    </w:pPr>
  </w:style>
  <w:style w:type="paragraph" w:styleId="Heading6">
    <w:name w:val="heading 6"/>
    <w:aliases w:val="Heading 3 - Body"/>
    <w:basedOn w:val="Heading3"/>
    <w:next w:val="Normal"/>
    <w:link w:val="Heading6Char"/>
    <w:uiPriority w:val="7"/>
    <w:unhideWhenUsed/>
    <w:qFormat/>
    <w:rsid w:val="00624315"/>
    <w:pPr>
      <w:outlineLvl w:val="5"/>
    </w:pPr>
    <w:rPr>
      <w:sz w:val="24"/>
    </w:rPr>
  </w:style>
  <w:style w:type="paragraph" w:styleId="Heading7">
    <w:name w:val="heading 7"/>
    <w:basedOn w:val="Heading1"/>
    <w:next w:val="Normal"/>
    <w:link w:val="Heading7Char"/>
    <w:uiPriority w:val="7"/>
    <w:unhideWhenUsed/>
    <w:qFormat/>
    <w:rsid w:val="00472D4D"/>
    <w:pPr>
      <w:numPr>
        <w:numId w:val="0"/>
      </w:numPr>
      <w:spacing w:before="120"/>
      <w:ind w:left="709" w:hanging="709"/>
      <w:outlineLvl w:val="6"/>
    </w:pPr>
    <w:rPr>
      <w:i/>
      <w:sz w:val="24"/>
      <w:szCs w:val="24"/>
    </w:rPr>
  </w:style>
  <w:style w:type="paragraph" w:styleId="Heading8">
    <w:name w:val="heading 8"/>
    <w:basedOn w:val="Normal"/>
    <w:next w:val="Normal"/>
    <w:link w:val="Heading8Char"/>
    <w:uiPriority w:val="7"/>
    <w:unhideWhenUsed/>
    <w:qFormat/>
    <w:rsid w:val="002B5D7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7"/>
    <w:unhideWhenUsed/>
    <w:qFormat/>
    <w:rsid w:val="002A4503"/>
    <w:p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4041E"/>
    <w:rPr>
      <w:rFonts w:eastAsiaTheme="majorEastAsia" w:cstheme="majorBidi"/>
      <w:b/>
      <w:sz w:val="32"/>
      <w:szCs w:val="28"/>
    </w:rPr>
  </w:style>
  <w:style w:type="character" w:customStyle="1" w:styleId="Heading2Char">
    <w:name w:val="Heading 2 Char"/>
    <w:basedOn w:val="DefaultParagraphFont"/>
    <w:link w:val="Heading2"/>
    <w:uiPriority w:val="1"/>
    <w:rsid w:val="00DF16C0"/>
    <w:rPr>
      <w:rFonts w:eastAsiaTheme="majorEastAsia" w:cstheme="majorBidi"/>
      <w:b/>
      <w:i/>
      <w:sz w:val="28"/>
      <w:szCs w:val="28"/>
    </w:rPr>
  </w:style>
  <w:style w:type="character" w:customStyle="1" w:styleId="Heading3Char">
    <w:name w:val="Heading 3 Char"/>
    <w:basedOn w:val="DefaultParagraphFont"/>
    <w:link w:val="Heading3"/>
    <w:uiPriority w:val="9"/>
    <w:rsid w:val="00186307"/>
    <w:rPr>
      <w:rFonts w:eastAsiaTheme="majorEastAsia" w:cstheme="majorBidi"/>
      <w:b/>
      <w:sz w:val="28"/>
      <w:szCs w:val="28"/>
    </w:rPr>
  </w:style>
  <w:style w:type="paragraph" w:styleId="ListParagraph">
    <w:name w:val="List Paragraph"/>
    <w:aliases w:val="BulletPoints"/>
    <w:basedOn w:val="Normal"/>
    <w:link w:val="ListParagraphChar"/>
    <w:uiPriority w:val="72"/>
    <w:qFormat/>
    <w:rsid w:val="0095170D"/>
    <w:pPr>
      <w:ind w:left="720"/>
    </w:pPr>
  </w:style>
  <w:style w:type="paragraph" w:customStyle="1" w:styleId="V50Heading2nonumbers">
    <w:name w:val="V5.0 Heading 2 no numbers"/>
    <w:basedOn w:val="Heading2"/>
    <w:qFormat/>
    <w:rsid w:val="00186307"/>
    <w:pPr>
      <w:ind w:left="578" w:hanging="578"/>
    </w:pPr>
  </w:style>
  <w:style w:type="paragraph" w:customStyle="1" w:styleId="V50Instructions">
    <w:name w:val="V5.0 Instructions"/>
    <w:basedOn w:val="Normal"/>
    <w:link w:val="V50InstructionsChar"/>
    <w:qFormat/>
    <w:rsid w:val="003E6475"/>
    <w:rPr>
      <w:color w:val="4472C4" w:themeColor="accent5"/>
    </w:rPr>
  </w:style>
  <w:style w:type="character" w:customStyle="1" w:styleId="Heading4Char">
    <w:name w:val="Heading 4 Char"/>
    <w:aliases w:val="Heading 1 - Body Char"/>
    <w:basedOn w:val="DefaultParagraphFont"/>
    <w:link w:val="Heading4"/>
    <w:uiPriority w:val="5"/>
    <w:rsid w:val="00624315"/>
    <w:rPr>
      <w:rFonts w:eastAsiaTheme="majorEastAsia" w:cstheme="majorBidi"/>
      <w:b/>
      <w:sz w:val="32"/>
      <w:szCs w:val="28"/>
    </w:rPr>
  </w:style>
  <w:style w:type="character" w:customStyle="1" w:styleId="Heading5Char">
    <w:name w:val="Heading 5 Char"/>
    <w:aliases w:val="Heading 2 - Body Char"/>
    <w:basedOn w:val="DefaultParagraphFont"/>
    <w:link w:val="Heading5"/>
    <w:uiPriority w:val="7"/>
    <w:rsid w:val="003B095E"/>
    <w:rPr>
      <w:rFonts w:eastAsiaTheme="majorEastAsia" w:cstheme="majorBidi"/>
      <w:b/>
      <w:sz w:val="28"/>
      <w:szCs w:val="36"/>
    </w:rPr>
  </w:style>
  <w:style w:type="character" w:customStyle="1" w:styleId="Heading6Char">
    <w:name w:val="Heading 6 Char"/>
    <w:aliases w:val="Heading 3 - Body Char"/>
    <w:basedOn w:val="DefaultParagraphFont"/>
    <w:link w:val="Heading6"/>
    <w:uiPriority w:val="9"/>
    <w:rsid w:val="00624315"/>
    <w:rPr>
      <w:rFonts w:eastAsiaTheme="majorEastAsia" w:cstheme="majorBidi"/>
      <w:b/>
      <w:sz w:val="24"/>
      <w:szCs w:val="28"/>
    </w:rPr>
  </w:style>
  <w:style w:type="character" w:customStyle="1" w:styleId="Heading7Char">
    <w:name w:val="Heading 7 Char"/>
    <w:basedOn w:val="DefaultParagraphFont"/>
    <w:link w:val="Heading7"/>
    <w:uiPriority w:val="7"/>
    <w:rsid w:val="00472D4D"/>
    <w:rPr>
      <w:rFonts w:eastAsiaTheme="majorEastAsia" w:cstheme="majorBidi"/>
      <w:b/>
      <w:i/>
      <w:sz w:val="24"/>
      <w:szCs w:val="24"/>
    </w:rPr>
  </w:style>
  <w:style w:type="character" w:customStyle="1" w:styleId="Heading8Char">
    <w:name w:val="Heading 8 Char"/>
    <w:basedOn w:val="DefaultParagraphFont"/>
    <w:link w:val="Heading8"/>
    <w:uiPriority w:val="7"/>
    <w:rsid w:val="002B5D74"/>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7"/>
    <w:rsid w:val="002A4503"/>
    <w:rPr>
      <w:rFonts w:eastAsiaTheme="majorEastAsia" w:cstheme="majorBidi"/>
      <w:b/>
      <w:sz w:val="36"/>
      <w:szCs w:val="28"/>
    </w:rPr>
  </w:style>
  <w:style w:type="paragraph" w:customStyle="1" w:styleId="V50Heading1nonumbers">
    <w:name w:val="V5.0 Heading 1 no numbers"/>
    <w:basedOn w:val="Heading1"/>
    <w:qFormat/>
    <w:rsid w:val="00186307"/>
    <w:pPr>
      <w:numPr>
        <w:numId w:val="0"/>
      </w:numPr>
    </w:pPr>
  </w:style>
  <w:style w:type="table" w:styleId="TableGrid">
    <w:name w:val="Table Grid"/>
    <w:aliases w:val="Summary box,Table Gridbeth"/>
    <w:basedOn w:val="TableNormal"/>
    <w:uiPriority w:val="59"/>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iPriority w:val="2"/>
    <w:unhideWhenUsed/>
    <w:qFormat/>
    <w:rsid w:val="002B4941"/>
    <w:pPr>
      <w:keepNext/>
      <w:spacing w:after="40"/>
    </w:pPr>
    <w:rPr>
      <w:b/>
      <w:iCs/>
      <w:sz w:val="20"/>
      <w:szCs w:val="18"/>
    </w:rPr>
  </w:style>
  <w:style w:type="paragraph" w:customStyle="1" w:styleId="V50TableText">
    <w:name w:val="V5.0 TableText"/>
    <w:link w:val="V50TableTextChar"/>
    <w:qFormat/>
    <w:rsid w:val="00186307"/>
    <w:pPr>
      <w:spacing w:after="0" w:line="240" w:lineRule="auto"/>
    </w:pPr>
    <w:rPr>
      <w:sz w:val="20"/>
      <w:szCs w:val="24"/>
      <w:lang w:val="en-US"/>
    </w:rPr>
  </w:style>
  <w:style w:type="paragraph" w:customStyle="1" w:styleId="V50TableTextInstruction">
    <w:name w:val="V5.0 TableText Instruction"/>
    <w:basedOn w:val="V50TableText"/>
    <w:qFormat/>
    <w:rsid w:val="00597972"/>
    <w:rPr>
      <w:b/>
      <w:color w:val="4472C4" w:themeColor="accent5"/>
    </w:rPr>
  </w:style>
  <w:style w:type="paragraph" w:customStyle="1" w:styleId="V50InstructionsBullets">
    <w:name w:val="V5.0 Instructions Bullets"/>
    <w:basedOn w:val="V50Instructions"/>
    <w:qFormat/>
    <w:rsid w:val="007F08CA"/>
    <w:pPr>
      <w:numPr>
        <w:numId w:val="7"/>
      </w:numPr>
      <w:spacing w:before="0" w:after="0"/>
    </w:pPr>
  </w:style>
  <w:style w:type="table" w:customStyle="1" w:styleId="TableGridLight1">
    <w:name w:val="Table Grid Light1"/>
    <w:basedOn w:val="TableNormal"/>
    <w:uiPriority w:val="40"/>
    <w:rsid w:val="00D666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EA1B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
    <w:name w:val="Table Text"/>
    <w:basedOn w:val="Normal"/>
    <w:qFormat/>
    <w:rsid w:val="00DB000E"/>
    <w:pPr>
      <w:spacing w:before="40" w:after="40"/>
    </w:pPr>
    <w:rPr>
      <w:rFonts w:ascii="Arial Narrow" w:hAnsi="Arial Narrow"/>
      <w:sz w:val="20"/>
    </w:rPr>
  </w:style>
  <w:style w:type="character" w:styleId="Hyperlink">
    <w:name w:val="Hyperlink"/>
    <w:basedOn w:val="DefaultParagraphFont"/>
    <w:uiPriority w:val="99"/>
    <w:unhideWhenUsed/>
    <w:rsid w:val="00BA3306"/>
    <w:rPr>
      <w:color w:val="00B0F0"/>
      <w:u w:val="single"/>
    </w:rPr>
  </w:style>
  <w:style w:type="paragraph" w:customStyle="1" w:styleId="TableName">
    <w:name w:val="TableName"/>
    <w:basedOn w:val="Normal"/>
    <w:qFormat/>
    <w:rsid w:val="00BA3306"/>
    <w:pPr>
      <w:keepNext/>
      <w:spacing w:before="0" w:after="240"/>
      <w:ind w:left="1418" w:hanging="1418"/>
    </w:pPr>
    <w:rPr>
      <w:rFonts w:ascii="Franklin Gothic Medium" w:hAnsi="Franklin Gothic Medium"/>
      <w:sz w:val="22"/>
    </w:rPr>
  </w:style>
  <w:style w:type="paragraph" w:customStyle="1" w:styleId="TableHeading">
    <w:name w:val="TableHeading"/>
    <w:basedOn w:val="Caption"/>
    <w:qFormat/>
    <w:rsid w:val="00624315"/>
    <w:pPr>
      <w:ind w:left="709"/>
    </w:pPr>
  </w:style>
  <w:style w:type="paragraph" w:styleId="FootnoteText">
    <w:name w:val="footnote text"/>
    <w:basedOn w:val="Normal"/>
    <w:link w:val="FootnoteTextChar"/>
    <w:uiPriority w:val="99"/>
    <w:unhideWhenUsed/>
    <w:rsid w:val="00BA3306"/>
    <w:pPr>
      <w:spacing w:before="0" w:after="0"/>
    </w:pPr>
    <w:rPr>
      <w:sz w:val="18"/>
      <w:szCs w:val="20"/>
    </w:rPr>
  </w:style>
  <w:style w:type="character" w:customStyle="1" w:styleId="FootnoteTextChar">
    <w:name w:val="Footnote Text Char"/>
    <w:basedOn w:val="DefaultParagraphFont"/>
    <w:link w:val="FootnoteText"/>
    <w:uiPriority w:val="99"/>
    <w:rsid w:val="00BA3306"/>
    <w:rPr>
      <w:sz w:val="18"/>
      <w:szCs w:val="20"/>
    </w:rPr>
  </w:style>
  <w:style w:type="character" w:styleId="FootnoteReference">
    <w:name w:val="footnote reference"/>
    <w:basedOn w:val="DefaultParagraphFont"/>
    <w:uiPriority w:val="99"/>
    <w:unhideWhenUsed/>
    <w:rsid w:val="00BA3306"/>
    <w:rPr>
      <w:vertAlign w:val="superscript"/>
    </w:rPr>
  </w:style>
  <w:style w:type="paragraph" w:customStyle="1" w:styleId="TableFigNoteLast">
    <w:name w:val="TableFigNote Last"/>
    <w:basedOn w:val="Normal"/>
    <w:qFormat/>
    <w:rsid w:val="00BA3306"/>
    <w:pPr>
      <w:spacing w:before="0" w:after="360"/>
    </w:pPr>
    <w:rPr>
      <w:sz w:val="18"/>
    </w:rPr>
  </w:style>
  <w:style w:type="character" w:styleId="Emphasis">
    <w:name w:val="Emphasis"/>
    <w:basedOn w:val="DefaultParagraphFont"/>
    <w:uiPriority w:val="20"/>
    <w:qFormat/>
    <w:rsid w:val="00BA3306"/>
    <w:rPr>
      <w:b w:val="0"/>
      <w:i/>
      <w:iCs/>
    </w:rPr>
  </w:style>
  <w:style w:type="character" w:styleId="CommentReference">
    <w:name w:val="annotation reference"/>
    <w:aliases w:val="Table Title"/>
    <w:basedOn w:val="DefaultParagraphFont"/>
    <w:uiPriority w:val="99"/>
    <w:unhideWhenUsed/>
    <w:qFormat/>
    <w:rsid w:val="004619BB"/>
    <w:rPr>
      <w:sz w:val="16"/>
      <w:szCs w:val="16"/>
    </w:rPr>
  </w:style>
  <w:style w:type="paragraph" w:styleId="CommentText">
    <w:name w:val="annotation text"/>
    <w:basedOn w:val="Normal"/>
    <w:link w:val="CommentTextChar"/>
    <w:uiPriority w:val="99"/>
    <w:unhideWhenUsed/>
    <w:rsid w:val="004619BB"/>
    <w:rPr>
      <w:sz w:val="20"/>
      <w:szCs w:val="20"/>
    </w:rPr>
  </w:style>
  <w:style w:type="character" w:customStyle="1" w:styleId="CommentTextChar">
    <w:name w:val="Comment Text Char"/>
    <w:basedOn w:val="DefaultParagraphFont"/>
    <w:link w:val="CommentText"/>
    <w:uiPriority w:val="99"/>
    <w:rsid w:val="004619BB"/>
    <w:rPr>
      <w:sz w:val="20"/>
      <w:szCs w:val="20"/>
    </w:rPr>
  </w:style>
  <w:style w:type="paragraph" w:styleId="CommentSubject">
    <w:name w:val="annotation subject"/>
    <w:basedOn w:val="CommentText"/>
    <w:next w:val="CommentText"/>
    <w:link w:val="CommentSubjectChar"/>
    <w:uiPriority w:val="9"/>
    <w:unhideWhenUsed/>
    <w:rsid w:val="004619BB"/>
    <w:rPr>
      <w:b/>
      <w:bCs/>
    </w:rPr>
  </w:style>
  <w:style w:type="character" w:customStyle="1" w:styleId="CommentSubjectChar">
    <w:name w:val="Comment Subject Char"/>
    <w:basedOn w:val="CommentTextChar"/>
    <w:link w:val="CommentSubject"/>
    <w:uiPriority w:val="9"/>
    <w:rsid w:val="004619BB"/>
    <w:rPr>
      <w:b/>
      <w:bCs/>
      <w:sz w:val="20"/>
      <w:szCs w:val="20"/>
    </w:rPr>
  </w:style>
  <w:style w:type="paragraph" w:styleId="BalloonText">
    <w:name w:val="Balloon Text"/>
    <w:basedOn w:val="Normal"/>
    <w:link w:val="BalloonTextChar"/>
    <w:uiPriority w:val="9"/>
    <w:unhideWhenUsed/>
    <w:rsid w:val="004619B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
    <w:rsid w:val="004619BB"/>
    <w:rPr>
      <w:rFonts w:ascii="Segoe UI" w:hAnsi="Segoe UI" w:cs="Segoe UI"/>
      <w:sz w:val="18"/>
      <w:szCs w:val="18"/>
    </w:rPr>
  </w:style>
  <w:style w:type="paragraph" w:customStyle="1" w:styleId="TableHeading0">
    <w:name w:val="Table Heading"/>
    <w:basedOn w:val="Normal"/>
    <w:qFormat/>
    <w:rsid w:val="00FF610D"/>
    <w:pPr>
      <w:keepNext/>
      <w:spacing w:before="0" w:after="60"/>
    </w:pPr>
    <w:rPr>
      <w:rFonts w:ascii="Arial Narrow" w:hAnsi="Arial Narrow"/>
      <w:b/>
      <w:sz w:val="20"/>
    </w:rPr>
  </w:style>
  <w:style w:type="character" w:customStyle="1" w:styleId="V50InstructionsChar">
    <w:name w:val="V5.0 Instructions Char"/>
    <w:basedOn w:val="DefaultParagraphFont"/>
    <w:link w:val="V50Instructions"/>
    <w:rsid w:val="00C317F3"/>
    <w:rPr>
      <w:color w:val="4472C4" w:themeColor="accent5"/>
      <w:sz w:val="24"/>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35"/>
    <w:rsid w:val="00C317F3"/>
    <w:rPr>
      <w:b/>
      <w:iCs/>
      <w:sz w:val="20"/>
      <w:szCs w:val="18"/>
    </w:rPr>
  </w:style>
  <w:style w:type="character" w:customStyle="1" w:styleId="V50TableTextChar">
    <w:name w:val="V5.0 TableText Char"/>
    <w:basedOn w:val="DefaultParagraphFont"/>
    <w:link w:val="V50TableText"/>
    <w:rsid w:val="00C317F3"/>
    <w:rPr>
      <w:sz w:val="20"/>
      <w:szCs w:val="24"/>
      <w:lang w:val="en-US"/>
    </w:rPr>
  </w:style>
  <w:style w:type="paragraph" w:customStyle="1" w:styleId="V50Tablename">
    <w:name w:val="V5.0 Table name"/>
    <w:basedOn w:val="V50TableText"/>
    <w:link w:val="V50TablenameChar"/>
    <w:qFormat/>
    <w:rsid w:val="00DF16C0"/>
    <w:pPr>
      <w:keepNext/>
    </w:pPr>
    <w:rPr>
      <w:b/>
    </w:rPr>
  </w:style>
  <w:style w:type="character" w:customStyle="1" w:styleId="V50TablenameChar">
    <w:name w:val="V5.0 Table name Char"/>
    <w:basedOn w:val="DefaultParagraphFont"/>
    <w:link w:val="V50Tablename"/>
    <w:rsid w:val="00DF16C0"/>
    <w:rPr>
      <w:b/>
      <w:sz w:val="20"/>
      <w:szCs w:val="24"/>
      <w:lang w:val="en-US"/>
    </w:rPr>
  </w:style>
  <w:style w:type="paragraph" w:customStyle="1" w:styleId="V50Tablenote">
    <w:name w:val="V5.0 Tablenote"/>
    <w:basedOn w:val="V50TableText"/>
    <w:link w:val="V50TablenoteChar"/>
    <w:qFormat/>
    <w:rsid w:val="00DF16C0"/>
    <w:pPr>
      <w:spacing w:after="120"/>
      <w:contextualSpacing/>
      <w:jc w:val="both"/>
    </w:pPr>
    <w:rPr>
      <w:sz w:val="18"/>
      <w:szCs w:val="18"/>
    </w:rPr>
  </w:style>
  <w:style w:type="character" w:customStyle="1" w:styleId="V50TablenoteChar">
    <w:name w:val="V5.0 Tablenote Char"/>
    <w:basedOn w:val="DefaultParagraphFont"/>
    <w:link w:val="V50Tablenote"/>
    <w:rsid w:val="00DF16C0"/>
    <w:rPr>
      <w:sz w:val="18"/>
      <w:szCs w:val="18"/>
      <w:lang w:val="en-US"/>
    </w:rPr>
  </w:style>
  <w:style w:type="paragraph" w:customStyle="1" w:styleId="TableFooter">
    <w:name w:val="Table Footer"/>
    <w:basedOn w:val="Normal"/>
    <w:link w:val="TableFooterChar"/>
    <w:qFormat/>
    <w:rsid w:val="00C846BE"/>
    <w:pPr>
      <w:widowControl w:val="0"/>
      <w:spacing w:before="0" w:after="120"/>
      <w:contextualSpacing/>
    </w:pPr>
    <w:rPr>
      <w:rFonts w:ascii="Arial Narrow" w:eastAsia="Times New Roman" w:hAnsi="Arial Narrow" w:cs="Arial"/>
      <w:snapToGrid w:val="0"/>
      <w:sz w:val="18"/>
      <w:szCs w:val="20"/>
    </w:rPr>
  </w:style>
  <w:style w:type="character" w:customStyle="1" w:styleId="TableFooterChar">
    <w:name w:val="Table Footer Char"/>
    <w:link w:val="TableFooter"/>
    <w:rsid w:val="00C846BE"/>
    <w:rPr>
      <w:rFonts w:ascii="Arial Narrow" w:eastAsia="Times New Roman" w:hAnsi="Arial Narrow" w:cs="Arial"/>
      <w:snapToGrid w:val="0"/>
      <w:sz w:val="18"/>
      <w:szCs w:val="20"/>
    </w:rPr>
  </w:style>
  <w:style w:type="paragraph" w:customStyle="1" w:styleId="TableNotes">
    <w:name w:val="TableNotes"/>
    <w:basedOn w:val="Normal"/>
    <w:uiPriority w:val="98"/>
    <w:qFormat/>
    <w:rsid w:val="00C317F3"/>
    <w:pPr>
      <w:spacing w:before="0" w:after="60"/>
    </w:pPr>
    <w:rPr>
      <w:sz w:val="20"/>
    </w:rPr>
  </w:style>
  <w:style w:type="paragraph" w:customStyle="1" w:styleId="oldTablefooter">
    <w:name w:val="old Table footer"/>
    <w:basedOn w:val="Normal"/>
    <w:link w:val="oldTablefooterChar"/>
    <w:qFormat/>
    <w:rsid w:val="00C317F3"/>
    <w:pPr>
      <w:spacing w:before="0" w:after="0"/>
    </w:pPr>
    <w:rPr>
      <w:rFonts w:cs="Arial"/>
      <w:sz w:val="18"/>
      <w:szCs w:val="18"/>
      <w:lang w:val="en-US" w:eastAsia="en-AU"/>
    </w:rPr>
  </w:style>
  <w:style w:type="character" w:customStyle="1" w:styleId="oldTablefooterChar">
    <w:name w:val="old Table footer Char"/>
    <w:basedOn w:val="V50TableTextChar"/>
    <w:link w:val="oldTablefooter"/>
    <w:rsid w:val="00C317F3"/>
    <w:rPr>
      <w:rFonts w:cs="Arial"/>
      <w:sz w:val="18"/>
      <w:szCs w:val="18"/>
      <w:lang w:val="en-US" w:eastAsia="en-AU"/>
    </w:rPr>
  </w:style>
  <w:style w:type="paragraph" w:styleId="Header">
    <w:name w:val="header"/>
    <w:aliases w:val="Page Header,Header title,he=header,cntr/bld"/>
    <w:basedOn w:val="Normal"/>
    <w:link w:val="HeaderChar"/>
    <w:uiPriority w:val="99"/>
    <w:unhideWhenUsed/>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C317F3"/>
    <w:rPr>
      <w:sz w:val="24"/>
    </w:rPr>
  </w:style>
  <w:style w:type="paragraph" w:styleId="Footer">
    <w:name w:val="footer"/>
    <w:basedOn w:val="Normal"/>
    <w:link w:val="FooterChar"/>
    <w:uiPriority w:val="99"/>
    <w:unhideWhenUsed/>
    <w:rsid w:val="00C317F3"/>
    <w:pPr>
      <w:tabs>
        <w:tab w:val="center" w:pos="4513"/>
        <w:tab w:val="right" w:pos="9026"/>
      </w:tabs>
      <w:spacing w:before="0" w:after="0"/>
    </w:pPr>
  </w:style>
  <w:style w:type="character" w:customStyle="1" w:styleId="FooterChar">
    <w:name w:val="Footer Char"/>
    <w:basedOn w:val="DefaultParagraphFont"/>
    <w:link w:val="Footer"/>
    <w:uiPriority w:val="99"/>
    <w:rsid w:val="00C317F3"/>
    <w:rPr>
      <w:sz w:val="24"/>
    </w:rPr>
  </w:style>
  <w:style w:type="paragraph" w:styleId="TOC2">
    <w:name w:val="toc 2"/>
    <w:basedOn w:val="Normal"/>
    <w:next w:val="Normal"/>
    <w:autoRedefine/>
    <w:uiPriority w:val="39"/>
    <w:rsid w:val="00CB4B74"/>
    <w:pPr>
      <w:widowControl w:val="0"/>
      <w:tabs>
        <w:tab w:val="left" w:pos="880"/>
        <w:tab w:val="right" w:leader="dot" w:pos="9016"/>
      </w:tabs>
      <w:spacing w:after="0"/>
      <w:ind w:left="851" w:hanging="425"/>
    </w:pPr>
    <w:rPr>
      <w:rFonts w:ascii="Arial" w:eastAsia="Times New Roman" w:hAnsi="Arial" w:cs="Arial"/>
      <w:iCs/>
      <w:snapToGrid w:val="0"/>
      <w:sz w:val="20"/>
      <w:szCs w:val="20"/>
    </w:rPr>
  </w:style>
  <w:style w:type="paragraph" w:styleId="TOC1">
    <w:name w:val="toc 1"/>
    <w:basedOn w:val="Normal"/>
    <w:next w:val="Normal"/>
    <w:autoRedefine/>
    <w:uiPriority w:val="39"/>
    <w:rsid w:val="00C317F3"/>
    <w:pPr>
      <w:widowControl w:val="0"/>
      <w:spacing w:before="240" w:after="120"/>
    </w:pPr>
    <w:rPr>
      <w:rFonts w:ascii="Arial" w:eastAsia="Times New Roman" w:hAnsi="Arial" w:cs="Arial"/>
      <w:bCs/>
      <w:snapToGrid w:val="0"/>
      <w:sz w:val="20"/>
      <w:szCs w:val="20"/>
    </w:rPr>
  </w:style>
  <w:style w:type="paragraph" w:customStyle="1" w:styleId="TableHeader">
    <w:name w:val="Table Header"/>
    <w:basedOn w:val="Normal"/>
    <w:next w:val="Normal"/>
    <w:uiPriority w:val="3"/>
    <w:qFormat/>
    <w:rsid w:val="00C317F3"/>
    <w:pPr>
      <w:widowControl w:val="0"/>
      <w:spacing w:before="0" w:after="0"/>
    </w:pPr>
    <w:rPr>
      <w:rFonts w:ascii="Arial Narrow" w:eastAsia="Times New Roman" w:hAnsi="Arial Narrow" w:cs="Arial"/>
      <w:b/>
      <w:snapToGrid w:val="0"/>
      <w:sz w:val="20"/>
      <w:szCs w:val="20"/>
    </w:rPr>
  </w:style>
  <w:style w:type="paragraph" w:styleId="Title">
    <w:name w:val="Title"/>
    <w:basedOn w:val="Normal"/>
    <w:next w:val="Normal"/>
    <w:link w:val="TitleChar"/>
    <w:uiPriority w:val="7"/>
    <w:rsid w:val="00C317F3"/>
    <w:pPr>
      <w:widowControl w:val="0"/>
      <w:spacing w:before="240" w:after="60"/>
      <w:jc w:val="center"/>
      <w:outlineLvl w:val="0"/>
    </w:pPr>
    <w:rPr>
      <w:rFonts w:ascii="Cambria" w:eastAsia="Times New Roman" w:hAnsi="Cambria" w:cs="Arial"/>
      <w:b/>
      <w:bCs/>
      <w:snapToGrid w:val="0"/>
      <w:kern w:val="28"/>
      <w:sz w:val="32"/>
      <w:szCs w:val="32"/>
    </w:rPr>
  </w:style>
  <w:style w:type="character" w:customStyle="1" w:styleId="TitleChar">
    <w:name w:val="Title Char"/>
    <w:basedOn w:val="DefaultParagraphFont"/>
    <w:link w:val="Title"/>
    <w:uiPriority w:val="7"/>
    <w:rsid w:val="00C317F3"/>
    <w:rPr>
      <w:rFonts w:ascii="Cambria" w:eastAsia="Times New Roman" w:hAnsi="Cambria" w:cs="Arial"/>
      <w:b/>
      <w:bCs/>
      <w:snapToGrid w:val="0"/>
      <w:kern w:val="28"/>
      <w:sz w:val="32"/>
      <w:szCs w:val="32"/>
    </w:rPr>
  </w:style>
  <w:style w:type="paragraph" w:styleId="BodyText">
    <w:name w:val="Body Text"/>
    <w:basedOn w:val="Normal"/>
    <w:link w:val="BodyTextChar"/>
    <w:qFormat/>
    <w:rsid w:val="00FB760D"/>
    <w:pPr>
      <w:widowControl w:val="0"/>
      <w:spacing w:before="0" w:after="0"/>
    </w:pPr>
    <w:rPr>
      <w:rFonts w:ascii="Arial" w:eastAsia="Times New Roman" w:hAnsi="Arial" w:cs="Arial"/>
      <w:snapToGrid w:val="0"/>
      <w:sz w:val="22"/>
      <w:szCs w:val="20"/>
    </w:rPr>
  </w:style>
  <w:style w:type="character" w:customStyle="1" w:styleId="BodyTextChar">
    <w:name w:val="Body Text Char"/>
    <w:basedOn w:val="DefaultParagraphFont"/>
    <w:link w:val="BodyText"/>
    <w:rsid w:val="00FB760D"/>
    <w:rPr>
      <w:rFonts w:ascii="Arial" w:eastAsia="Times New Roman" w:hAnsi="Arial" w:cs="Arial"/>
      <w:snapToGrid w:val="0"/>
      <w:szCs w:val="20"/>
    </w:rPr>
  </w:style>
  <w:style w:type="paragraph" w:customStyle="1" w:styleId="RegularText">
    <w:name w:val="Regular Text"/>
    <w:basedOn w:val="BodyText"/>
    <w:link w:val="RegularTextChar"/>
    <w:uiPriority w:val="9"/>
    <w:rsid w:val="00C317F3"/>
    <w:rPr>
      <w:b/>
    </w:rPr>
  </w:style>
  <w:style w:type="character" w:customStyle="1" w:styleId="RegularTextChar">
    <w:name w:val="Regular Text Char"/>
    <w:basedOn w:val="BodyTextChar"/>
    <w:link w:val="RegularText"/>
    <w:uiPriority w:val="9"/>
    <w:rsid w:val="00C317F3"/>
    <w:rPr>
      <w:rFonts w:ascii="Arial" w:eastAsia="Times New Roman" w:hAnsi="Arial" w:cs="Arial"/>
      <w:b/>
      <w:snapToGrid w:val="0"/>
      <w:szCs w:val="20"/>
    </w:rPr>
  </w:style>
  <w:style w:type="paragraph" w:styleId="NoSpacing">
    <w:name w:val="No Spacing"/>
    <w:uiPriority w:val="7"/>
    <w:rsid w:val="00C317F3"/>
    <w:pPr>
      <w:widowControl w:val="0"/>
      <w:spacing w:after="0" w:line="240" w:lineRule="auto"/>
      <w:jc w:val="both"/>
    </w:pPr>
    <w:rPr>
      <w:rFonts w:ascii="Arial" w:eastAsia="Times New Roman" w:hAnsi="Arial" w:cs="Arial"/>
      <w:snapToGrid w:val="0"/>
      <w:szCs w:val="20"/>
    </w:rPr>
  </w:style>
  <w:style w:type="paragraph" w:customStyle="1" w:styleId="Tabletext0">
    <w:name w:val="Table text"/>
    <w:basedOn w:val="Normal"/>
    <w:link w:val="TabletextChar"/>
    <w:uiPriority w:val="2"/>
    <w:qFormat/>
    <w:rsid w:val="00C317F3"/>
    <w:pPr>
      <w:spacing w:before="0" w:after="0"/>
    </w:pPr>
    <w:rPr>
      <w:rFonts w:ascii="Arial Narrow" w:eastAsia="Times New Roman" w:hAnsi="Arial Narrow" w:cs="Times New Roman"/>
      <w:sz w:val="20"/>
      <w:szCs w:val="20"/>
    </w:rPr>
  </w:style>
  <w:style w:type="character" w:customStyle="1" w:styleId="TabletextChar">
    <w:name w:val="Table text Char"/>
    <w:link w:val="Tabletext0"/>
    <w:uiPriority w:val="2"/>
    <w:rsid w:val="00C317F3"/>
    <w:rPr>
      <w:rFonts w:ascii="Arial Narrow" w:eastAsia="Times New Roman" w:hAnsi="Arial Narrow" w:cs="Times New Roman"/>
      <w:sz w:val="20"/>
      <w:szCs w:val="20"/>
    </w:rPr>
  </w:style>
  <w:style w:type="paragraph" w:customStyle="1" w:styleId="Corpsdetextemarge">
    <w:name w:val="Corps de texte marge"/>
    <w:basedOn w:val="BodyText"/>
    <w:uiPriority w:val="99"/>
    <w:rsid w:val="00C317F3"/>
    <w:pPr>
      <w:widowControl/>
    </w:pPr>
    <w:rPr>
      <w:rFonts w:ascii="Times" w:hAnsi="Times" w:cs="Times New Roman"/>
      <w:snapToGrid/>
      <w:sz w:val="24"/>
      <w:lang w:val="en-US"/>
    </w:rPr>
  </w:style>
  <w:style w:type="paragraph" w:styleId="NormalWeb">
    <w:name w:val="Normal (Web)"/>
    <w:basedOn w:val="Normal"/>
    <w:uiPriority w:val="99"/>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39"/>
    <w:unhideWhenUsed/>
    <w:rsid w:val="00C317F3"/>
    <w:pPr>
      <w:numPr>
        <w:numId w:val="0"/>
      </w:num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unhideWhenUsed/>
    <w:rsid w:val="00C317F3"/>
    <w:pPr>
      <w:widowControl w:val="0"/>
      <w:spacing w:before="0" w:after="0"/>
      <w:ind w:left="440"/>
    </w:pPr>
    <w:rPr>
      <w:rFonts w:eastAsia="Times New Roman" w:cs="Arial"/>
      <w:snapToGrid w:val="0"/>
      <w:sz w:val="20"/>
      <w:szCs w:val="20"/>
    </w:rPr>
  </w:style>
  <w:style w:type="paragraph" w:styleId="BodyText3">
    <w:name w:val="Body Text 3"/>
    <w:basedOn w:val="Normal"/>
    <w:link w:val="BodyText3Char"/>
    <w:uiPriority w:val="9"/>
    <w:rsid w:val="00C317F3"/>
    <w:pPr>
      <w:widowControl w:val="0"/>
      <w:spacing w:before="0" w:after="120"/>
    </w:pPr>
    <w:rPr>
      <w:rFonts w:ascii="Arial" w:eastAsia="Times New Roman" w:hAnsi="Arial" w:cs="Arial"/>
      <w:snapToGrid w:val="0"/>
      <w:sz w:val="16"/>
      <w:szCs w:val="16"/>
    </w:rPr>
  </w:style>
  <w:style w:type="character" w:customStyle="1" w:styleId="BodyText3Char">
    <w:name w:val="Body Text 3 Char"/>
    <w:basedOn w:val="DefaultParagraphFont"/>
    <w:link w:val="BodyText3"/>
    <w:uiPriority w:val="9"/>
    <w:rsid w:val="00C317F3"/>
    <w:rPr>
      <w:rFonts w:ascii="Arial" w:eastAsia="Times New Roman" w:hAnsi="Arial" w:cs="Arial"/>
      <w:snapToGrid w:val="0"/>
      <w:sz w:val="16"/>
      <w:szCs w:val="16"/>
    </w:rPr>
  </w:style>
  <w:style w:type="paragraph" w:styleId="TOC4">
    <w:name w:val="toc 4"/>
    <w:basedOn w:val="Normal"/>
    <w:next w:val="Normal"/>
    <w:autoRedefine/>
    <w:uiPriority w:val="9"/>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9"/>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9"/>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9"/>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9"/>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9"/>
    <w:rsid w:val="00C317F3"/>
    <w:pPr>
      <w:widowControl w:val="0"/>
      <w:spacing w:before="0" w:after="0"/>
      <w:ind w:left="1760"/>
    </w:pPr>
    <w:rPr>
      <w:rFonts w:eastAsia="Times New Roman" w:cs="Arial"/>
      <w:snapToGrid w:val="0"/>
      <w:sz w:val="20"/>
      <w:szCs w:val="20"/>
    </w:rPr>
  </w:style>
  <w:style w:type="paragraph" w:styleId="BodyText2">
    <w:name w:val="Body Text 2"/>
    <w:basedOn w:val="Normal"/>
    <w:link w:val="BodyText2Char"/>
    <w:uiPriority w:val="9"/>
    <w:rsid w:val="00C317F3"/>
    <w:pPr>
      <w:widowControl w:val="0"/>
      <w:spacing w:before="0" w:after="120" w:line="480" w:lineRule="auto"/>
    </w:pPr>
    <w:rPr>
      <w:rFonts w:ascii="Arial" w:eastAsia="Times New Roman" w:hAnsi="Arial" w:cs="Arial"/>
      <w:snapToGrid w:val="0"/>
      <w:sz w:val="22"/>
      <w:szCs w:val="20"/>
    </w:rPr>
  </w:style>
  <w:style w:type="character" w:customStyle="1" w:styleId="BodyText2Char">
    <w:name w:val="Body Text 2 Char"/>
    <w:basedOn w:val="DefaultParagraphFont"/>
    <w:link w:val="BodyText2"/>
    <w:uiPriority w:val="9"/>
    <w:rsid w:val="00C317F3"/>
    <w:rPr>
      <w:rFonts w:ascii="Arial" w:eastAsia="Times New Roman" w:hAnsi="Arial" w:cs="Arial"/>
      <w:snapToGrid w:val="0"/>
      <w:szCs w:val="20"/>
    </w:rPr>
  </w:style>
  <w:style w:type="paragraph" w:customStyle="1" w:styleId="TableText1">
    <w:name w:val="TableText"/>
    <w:basedOn w:val="Normal"/>
    <w:link w:val="TableTextChar0"/>
    <w:uiPriority w:val="3"/>
    <w:qFormat/>
    <w:rsid w:val="00C317F3"/>
    <w:pPr>
      <w:keepNext/>
      <w:spacing w:before="40" w:after="40"/>
    </w:pPr>
    <w:rPr>
      <w:rFonts w:ascii="Arial Narrow" w:eastAsia="Times New Roman" w:hAnsi="Arial Narrow" w:cs="Arial Narrow"/>
      <w:sz w:val="20"/>
      <w:szCs w:val="20"/>
    </w:rPr>
  </w:style>
  <w:style w:type="paragraph" w:customStyle="1" w:styleId="TableNotes18">
    <w:name w:val="TableNotes+18"/>
    <w:basedOn w:val="TableText1"/>
    <w:uiPriority w:val="9"/>
    <w:rsid w:val="00C317F3"/>
    <w:pPr>
      <w:keepNext w:val="0"/>
      <w:keepLines/>
      <w:spacing w:before="0" w:after="360"/>
      <w:ind w:left="720"/>
    </w:pPr>
    <w:rPr>
      <w:sz w:val="18"/>
      <w:szCs w:val="18"/>
    </w:rPr>
  </w:style>
  <w:style w:type="paragraph" w:customStyle="1" w:styleId="TableNotes0">
    <w:name w:val="TableNotes+0"/>
    <w:basedOn w:val="TableNotes18"/>
    <w:uiPriority w:val="9"/>
    <w:rsid w:val="00C317F3"/>
    <w:pPr>
      <w:keepNext/>
      <w:spacing w:after="0"/>
    </w:p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paragraph" w:styleId="BodyTextIndent">
    <w:name w:val="Body Text Indent"/>
    <w:basedOn w:val="Normal"/>
    <w:link w:val="BodyTextIndentChar"/>
    <w:uiPriority w:val="9"/>
    <w:rsid w:val="00C317F3"/>
    <w:pPr>
      <w:widowControl w:val="0"/>
      <w:spacing w:before="0" w:after="120"/>
      <w:ind w:left="283"/>
    </w:pPr>
    <w:rPr>
      <w:rFonts w:ascii="Arial" w:eastAsia="Times New Roman" w:hAnsi="Arial" w:cs="Arial"/>
      <w:snapToGrid w:val="0"/>
      <w:sz w:val="22"/>
      <w:szCs w:val="20"/>
    </w:rPr>
  </w:style>
  <w:style w:type="character" w:customStyle="1" w:styleId="BodyTextIndentChar">
    <w:name w:val="Body Text Indent Char"/>
    <w:basedOn w:val="DefaultParagraphFont"/>
    <w:link w:val="BodyTextIndent"/>
    <w:uiPriority w:val="9"/>
    <w:rsid w:val="00C317F3"/>
    <w:rPr>
      <w:rFonts w:ascii="Arial" w:eastAsia="Times New Roman" w:hAnsi="Arial" w:cs="Arial"/>
      <w:snapToGrid w:val="0"/>
      <w:szCs w:val="20"/>
    </w:rPr>
  </w:style>
  <w:style w:type="paragraph" w:customStyle="1" w:styleId="Char1CharCharChar">
    <w:name w:val="Char1 Char Char Char"/>
    <w:basedOn w:val="Normal"/>
    <w:uiPriority w:val="9"/>
    <w:rsid w:val="00C317F3"/>
    <w:pPr>
      <w:spacing w:before="0" w:line="240" w:lineRule="exact"/>
    </w:pPr>
    <w:rPr>
      <w:rFonts w:ascii="Verdana" w:eastAsia="MS Mincho" w:hAnsi="Verdana" w:cs="Verdana"/>
      <w:sz w:val="20"/>
      <w:szCs w:val="20"/>
      <w:lang w:val="en-US"/>
    </w:rPr>
  </w:style>
  <w:style w:type="character" w:customStyle="1" w:styleId="SubtitleChar">
    <w:name w:val="Subtitle Char"/>
    <w:link w:val="Subtitle"/>
    <w:uiPriority w:val="9"/>
    <w:rsid w:val="00C317F3"/>
  </w:style>
  <w:style w:type="paragraph" w:styleId="Subtitle">
    <w:name w:val="Subtitle"/>
    <w:basedOn w:val="Normal"/>
    <w:link w:val="SubtitleChar"/>
    <w:uiPriority w:val="9"/>
    <w:rsid w:val="00C317F3"/>
    <w:pPr>
      <w:spacing w:before="0" w:after="0"/>
    </w:pPr>
    <w:rPr>
      <w:sz w:val="22"/>
    </w:rPr>
  </w:style>
  <w:style w:type="character" w:customStyle="1" w:styleId="SubtitleChar1">
    <w:name w:val="Subtitle Char1"/>
    <w:basedOn w:val="DefaultParagraphFont"/>
    <w:uiPriority w:val="9"/>
    <w:rsid w:val="00C317F3"/>
    <w:rPr>
      <w:rFonts w:asciiTheme="majorHAnsi" w:eastAsiaTheme="majorEastAsia" w:hAnsiTheme="majorHAnsi" w:cstheme="majorBidi"/>
      <w:i/>
      <w:iCs/>
      <w:color w:val="5B9BD5" w:themeColor="accent1"/>
      <w:spacing w:val="15"/>
      <w:sz w:val="24"/>
      <w:szCs w:val="24"/>
    </w:rPr>
  </w:style>
  <w:style w:type="paragraph" w:customStyle="1" w:styleId="PBACHeading1">
    <w:name w:val="PBAC Heading 1"/>
    <w:qFormat/>
    <w:rsid w:val="00C317F3"/>
    <w:pPr>
      <w:numPr>
        <w:numId w:val="2"/>
      </w:numPr>
      <w:spacing w:before="200" w:after="120" w:line="240" w:lineRule="auto"/>
    </w:pPr>
    <w:rPr>
      <w:rFonts w:ascii="Arial" w:eastAsia="Times New Roman" w:hAnsi="Arial" w:cs="Arial"/>
      <w:b/>
      <w:snapToGrid w:val="0"/>
    </w:rPr>
  </w:style>
  <w:style w:type="paragraph" w:customStyle="1" w:styleId="Style1">
    <w:name w:val="Style1"/>
    <w:basedOn w:val="Normal"/>
    <w:rsid w:val="00C317F3"/>
    <w:pPr>
      <w:widowControl w:val="0"/>
      <w:spacing w:before="0" w:after="0"/>
    </w:pPr>
    <w:rPr>
      <w:rFonts w:ascii="Arial" w:eastAsia="Times New Roman" w:hAnsi="Arial" w:cs="Arial"/>
      <w:snapToGrid w:val="0"/>
      <w:sz w:val="22"/>
      <w:szCs w:val="20"/>
    </w:rPr>
  </w:style>
  <w:style w:type="paragraph" w:customStyle="1" w:styleId="PBACheading10">
    <w:name w:val="PBAC heading 1"/>
    <w:qFormat/>
    <w:rsid w:val="00C317F3"/>
    <w:pPr>
      <w:spacing w:after="0" w:line="240" w:lineRule="auto"/>
      <w:ind w:left="720" w:hanging="720"/>
    </w:pPr>
    <w:rPr>
      <w:rFonts w:ascii="Arial" w:eastAsia="Times New Roman" w:hAnsi="Arial" w:cs="Arial"/>
      <w:snapToGrid w:val="0"/>
    </w:rPr>
  </w:style>
  <w:style w:type="character" w:customStyle="1" w:styleId="ListParagraphChar">
    <w:name w:val="List Paragraph Char"/>
    <w:aliases w:val="BulletPoints Char"/>
    <w:basedOn w:val="DefaultParagraphFont"/>
    <w:link w:val="ListParagraph"/>
    <w:uiPriority w:val="72"/>
    <w:qFormat/>
    <w:locked/>
    <w:rsid w:val="0095170D"/>
    <w:rPr>
      <w:sz w:val="24"/>
    </w:rPr>
  </w:style>
  <w:style w:type="numbering" w:customStyle="1" w:styleId="Headings">
    <w:name w:val="Headings"/>
    <w:uiPriority w:val="99"/>
    <w:rsid w:val="00C317F3"/>
    <w:pPr>
      <w:numPr>
        <w:numId w:val="3"/>
      </w:numPr>
    </w:pPr>
  </w:style>
  <w:style w:type="character" w:styleId="FollowedHyperlink">
    <w:name w:val="FollowedHyperlink"/>
    <w:basedOn w:val="DefaultParagraphFont"/>
    <w:uiPriority w:val="99"/>
    <w:semiHidden/>
    <w:unhideWhenUsed/>
    <w:rsid w:val="00177893"/>
    <w:rPr>
      <w:color w:val="954F72" w:themeColor="followedHyperlink"/>
      <w:u w:val="single"/>
    </w:rPr>
  </w:style>
  <w:style w:type="paragraph" w:customStyle="1" w:styleId="BulletLast">
    <w:name w:val="Bullet Last"/>
    <w:basedOn w:val="Normal"/>
    <w:qFormat/>
    <w:rsid w:val="00F65213"/>
    <w:pPr>
      <w:numPr>
        <w:numId w:val="9"/>
      </w:numPr>
      <w:spacing w:after="0"/>
    </w:pPr>
    <w:rPr>
      <w:szCs w:val="24"/>
      <w:lang w:val="en-US"/>
    </w:rPr>
  </w:style>
  <w:style w:type="paragraph" w:customStyle="1" w:styleId="TableFigNote">
    <w:name w:val="TableFigNote"/>
    <w:basedOn w:val="Normal"/>
    <w:qFormat/>
    <w:rsid w:val="00576ADE"/>
    <w:pPr>
      <w:spacing w:before="0" w:after="0"/>
    </w:pPr>
    <w:rPr>
      <w:sz w:val="18"/>
    </w:rPr>
  </w:style>
  <w:style w:type="character" w:customStyle="1" w:styleId="StyleArial11pt">
    <w:name w:val="Style Arial 11 pt"/>
    <w:basedOn w:val="DefaultParagraphFont"/>
    <w:rsid w:val="00E2761D"/>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B57DB"/>
    <w:pPr>
      <w:spacing w:before="0" w:line="240" w:lineRule="exact"/>
    </w:pPr>
    <w:rPr>
      <w:rFonts w:ascii="Verdana" w:eastAsia="MS Mincho" w:hAnsi="Verdana" w:cs="Verdana"/>
      <w:sz w:val="20"/>
      <w:szCs w:val="20"/>
      <w:lang w:val="en-US"/>
    </w:rPr>
  </w:style>
  <w:style w:type="paragraph" w:customStyle="1" w:styleId="tabletext00">
    <w:name w:val="tabletext0"/>
    <w:basedOn w:val="Normal"/>
    <w:rsid w:val="00FB57DB"/>
    <w:pPr>
      <w:spacing w:before="100" w:beforeAutospacing="1" w:after="100" w:afterAutospacing="1"/>
    </w:pPr>
    <w:rPr>
      <w:rFonts w:ascii="Times New Roman" w:eastAsia="Times New Roman" w:hAnsi="Times New Roman" w:cs="Times New Roman"/>
      <w:szCs w:val="24"/>
      <w:lang w:eastAsia="en-AU"/>
    </w:rPr>
  </w:style>
  <w:style w:type="paragraph" w:customStyle="1" w:styleId="ESnumberedpara">
    <w:name w:val="ES numbered para"/>
    <w:basedOn w:val="Normal"/>
    <w:qFormat/>
    <w:rsid w:val="00C52ACF"/>
    <w:pPr>
      <w:spacing w:before="0" w:after="120"/>
      <w:ind w:left="720" w:hanging="720"/>
    </w:pPr>
    <w:rPr>
      <w:rFonts w:ascii="Calibri" w:hAnsi="Calibri"/>
    </w:rPr>
  </w:style>
  <w:style w:type="character" w:customStyle="1" w:styleId="TableTextChar0">
    <w:name w:val="TableText Char"/>
    <w:basedOn w:val="DefaultParagraphFont"/>
    <w:link w:val="TableText1"/>
    <w:uiPriority w:val="3"/>
    <w:rsid w:val="00FB760D"/>
    <w:rPr>
      <w:rFonts w:ascii="Arial Narrow" w:eastAsia="Times New Roman" w:hAnsi="Arial Narrow" w:cs="Arial Narrow"/>
      <w:sz w:val="20"/>
      <w:szCs w:val="20"/>
    </w:rPr>
  </w:style>
  <w:style w:type="paragraph" w:customStyle="1" w:styleId="LandscapeFooter">
    <w:name w:val="Landscape Footer"/>
    <w:basedOn w:val="Normal"/>
    <w:link w:val="LandscapeFooterChar"/>
    <w:uiPriority w:val="5"/>
    <w:qFormat/>
    <w:rsid w:val="00F64673"/>
    <w:pPr>
      <w:tabs>
        <w:tab w:val="center" w:pos="7655"/>
        <w:tab w:val="right" w:pos="15137"/>
      </w:tabs>
      <w:spacing w:before="0" w:after="0"/>
      <w:jc w:val="left"/>
    </w:pPr>
    <w:rPr>
      <w:rFonts w:ascii="Calibri" w:eastAsiaTheme="minorEastAsia" w:hAnsi="Calibri"/>
      <w:sz w:val="18"/>
      <w:szCs w:val="18"/>
      <w:lang w:eastAsia="zh-CN"/>
    </w:rPr>
  </w:style>
  <w:style w:type="character" w:customStyle="1" w:styleId="LandscapeFooterChar">
    <w:name w:val="Landscape Footer Char"/>
    <w:basedOn w:val="DefaultParagraphFont"/>
    <w:link w:val="LandscapeFooter"/>
    <w:uiPriority w:val="5"/>
    <w:rsid w:val="00F64673"/>
    <w:rPr>
      <w:rFonts w:ascii="Calibri" w:eastAsiaTheme="minorEastAsia" w:hAnsi="Calibri"/>
      <w:sz w:val="18"/>
      <w:szCs w:val="18"/>
      <w:lang w:eastAsia="zh-CN"/>
    </w:rPr>
  </w:style>
  <w:style w:type="paragraph" w:styleId="ListBullet">
    <w:name w:val="List Bullet"/>
    <w:basedOn w:val="Normal"/>
    <w:uiPriority w:val="4"/>
    <w:qFormat/>
    <w:rsid w:val="00727756"/>
    <w:pPr>
      <w:numPr>
        <w:numId w:val="4"/>
      </w:numPr>
      <w:spacing w:before="0" w:after="240" w:line="288" w:lineRule="auto"/>
      <w:contextualSpacing/>
    </w:pPr>
    <w:rPr>
      <w:rFonts w:ascii="Calibri" w:eastAsiaTheme="minorEastAsia" w:hAnsi="Calibri"/>
      <w:sz w:val="22"/>
      <w:lang w:val="en-US" w:eastAsia="zh-CN"/>
    </w:rPr>
  </w:style>
  <w:style w:type="paragraph" w:customStyle="1" w:styleId="PortraitHeader">
    <w:name w:val="Portrait Header"/>
    <w:basedOn w:val="Normal"/>
    <w:link w:val="PortraitHeaderChar"/>
    <w:uiPriority w:val="5"/>
    <w:qFormat/>
    <w:rsid w:val="00E008E5"/>
    <w:pPr>
      <w:pBdr>
        <w:bottom w:val="single" w:sz="4" w:space="1" w:color="auto"/>
      </w:pBdr>
      <w:tabs>
        <w:tab w:val="right" w:pos="9354"/>
      </w:tabs>
      <w:spacing w:before="0" w:after="240" w:line="288" w:lineRule="auto"/>
    </w:pPr>
    <w:rPr>
      <w:rFonts w:ascii="Calibri" w:eastAsiaTheme="minorEastAsia" w:hAnsi="Calibri"/>
      <w:sz w:val="18"/>
      <w:szCs w:val="18"/>
      <w:lang w:eastAsia="zh-CN"/>
    </w:rPr>
  </w:style>
  <w:style w:type="character" w:customStyle="1" w:styleId="PortraitHeaderChar">
    <w:name w:val="Portrait Header Char"/>
    <w:basedOn w:val="DefaultParagraphFont"/>
    <w:link w:val="PortraitHeader"/>
    <w:uiPriority w:val="5"/>
    <w:rsid w:val="00E008E5"/>
    <w:rPr>
      <w:rFonts w:ascii="Calibri" w:eastAsiaTheme="minorEastAsia" w:hAnsi="Calibri"/>
      <w:sz w:val="18"/>
      <w:szCs w:val="18"/>
      <w:lang w:eastAsia="zh-CN"/>
    </w:rPr>
  </w:style>
  <w:style w:type="paragraph" w:customStyle="1" w:styleId="TableHeadingRow">
    <w:name w:val="TableHeadingRow"/>
    <w:basedOn w:val="Normal"/>
    <w:uiPriority w:val="3"/>
    <w:qFormat/>
    <w:rsid w:val="000C5F42"/>
    <w:pPr>
      <w:keepNext/>
      <w:spacing w:before="40" w:after="40"/>
    </w:pPr>
    <w:rPr>
      <w:rFonts w:ascii="Calibri" w:eastAsiaTheme="minorEastAsia" w:hAnsi="Calibri"/>
      <w:b/>
      <w:sz w:val="20"/>
      <w:szCs w:val="20"/>
      <w:lang w:eastAsia="zh-CN"/>
    </w:rPr>
  </w:style>
  <w:style w:type="character" w:customStyle="1" w:styleId="TableCellLeftChar">
    <w:name w:val="Table Cell Left Char"/>
    <w:link w:val="TableCellLeft"/>
    <w:locked/>
    <w:rsid w:val="000C5F42"/>
    <w:rPr>
      <w:rFonts w:ascii="Arial" w:eastAsia="Times New Roman" w:hAnsi="Arial" w:cs="Times New Roman"/>
      <w:sz w:val="20"/>
      <w:szCs w:val="20"/>
      <w:lang w:val="en-US" w:eastAsia="zh-TW"/>
    </w:rPr>
  </w:style>
  <w:style w:type="paragraph" w:customStyle="1" w:styleId="TableCellLeft">
    <w:name w:val="Table Cell Left"/>
    <w:basedOn w:val="Normal"/>
    <w:link w:val="TableCellLeftChar"/>
    <w:rsid w:val="000C5F42"/>
    <w:pPr>
      <w:keepNext/>
      <w:keepLines/>
      <w:spacing w:before="50" w:after="50" w:line="240" w:lineRule="exact"/>
      <w:jc w:val="left"/>
    </w:pPr>
    <w:rPr>
      <w:rFonts w:ascii="Arial" w:eastAsia="Times New Roman" w:hAnsi="Arial" w:cs="Times New Roman"/>
      <w:sz w:val="20"/>
      <w:szCs w:val="20"/>
      <w:lang w:val="en-US" w:eastAsia="zh-TW"/>
    </w:rPr>
  </w:style>
  <w:style w:type="paragraph" w:customStyle="1" w:styleId="TableBullet">
    <w:name w:val="TableBullet"/>
    <w:basedOn w:val="TableText1"/>
    <w:link w:val="TableBulletChar"/>
    <w:uiPriority w:val="99"/>
    <w:rsid w:val="003E61D3"/>
    <w:pPr>
      <w:keepNext w:val="0"/>
      <w:numPr>
        <w:numId w:val="5"/>
      </w:numPr>
      <w:tabs>
        <w:tab w:val="left" w:pos="216"/>
      </w:tabs>
      <w:contextualSpacing/>
      <w:jc w:val="left"/>
    </w:pPr>
    <w:rPr>
      <w:rFonts w:ascii="Calibri" w:hAnsi="Calibri" w:cs="Calibri"/>
      <w:bCs/>
    </w:rPr>
  </w:style>
  <w:style w:type="character" w:customStyle="1" w:styleId="TableBulletChar">
    <w:name w:val="TableBullet Char"/>
    <w:basedOn w:val="TableTextChar0"/>
    <w:link w:val="TableBullet"/>
    <w:uiPriority w:val="99"/>
    <w:rsid w:val="003E61D3"/>
    <w:rPr>
      <w:rFonts w:ascii="Calibri" w:eastAsia="Times New Roman" w:hAnsi="Calibri" w:cs="Calibri"/>
      <w:bCs/>
      <w:sz w:val="20"/>
      <w:szCs w:val="20"/>
    </w:rPr>
  </w:style>
  <w:style w:type="paragraph" w:customStyle="1" w:styleId="TableNumbered">
    <w:name w:val="Table Numbered"/>
    <w:basedOn w:val="Normal"/>
    <w:qFormat/>
    <w:rsid w:val="00B442BC"/>
    <w:pPr>
      <w:numPr>
        <w:numId w:val="6"/>
      </w:numPr>
      <w:spacing w:before="40" w:after="40"/>
      <w:ind w:left="357" w:hanging="357"/>
      <w:jc w:val="left"/>
    </w:pPr>
    <w:rPr>
      <w:rFonts w:eastAsiaTheme="minorEastAsia" w:cstheme="minorHAnsi"/>
      <w:sz w:val="20"/>
      <w:lang w:eastAsia="zh-CN"/>
    </w:rPr>
  </w:style>
  <w:style w:type="table" w:customStyle="1" w:styleId="TableGrid1">
    <w:name w:val="Table Grid1"/>
    <w:basedOn w:val="TableNormal"/>
    <w:next w:val="TableGrid"/>
    <w:uiPriority w:val="39"/>
    <w:rsid w:val="00CE05BD"/>
    <w:pPr>
      <w:spacing w:after="0" w:line="240" w:lineRule="auto"/>
    </w:pPr>
    <w:rPr>
      <w:rFonts w:eastAsia="SimSu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9D2E97"/>
    <w:pPr>
      <w:spacing w:after="0" w:line="240" w:lineRule="auto"/>
    </w:pPr>
    <w:rPr>
      <w:rFonts w:eastAsia="SimSu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10576E"/>
    <w:pPr>
      <w:spacing w:after="0" w:line="240" w:lineRule="auto"/>
    </w:pPr>
    <w:rPr>
      <w:rFonts w:eastAsia="SimSu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10576E"/>
    <w:pPr>
      <w:spacing w:after="0" w:line="240" w:lineRule="auto"/>
    </w:pPr>
    <w:rPr>
      <w:rFonts w:eastAsia="SimSu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39"/>
    <w:rsid w:val="006A67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C5EA3"/>
    <w:pPr>
      <w:spacing w:after="0" w:line="240" w:lineRule="auto"/>
    </w:pPr>
    <w:rPr>
      <w:rFonts w:eastAsia="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AC5EA3"/>
    <w:pPr>
      <w:spacing w:after="0" w:line="240" w:lineRule="auto"/>
    </w:pPr>
    <w:rPr>
      <w:rFonts w:eastAsia="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59"/>
    <w:rsid w:val="00350A3E"/>
    <w:pPr>
      <w:spacing w:after="0" w:line="240" w:lineRule="auto"/>
    </w:pPr>
    <w:rPr>
      <w:rFonts w:eastAsia="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uiPriority w:val="39"/>
    <w:rsid w:val="00EF5332"/>
    <w:pPr>
      <w:spacing w:after="0" w:line="240" w:lineRule="auto"/>
    </w:pPr>
    <w:rPr>
      <w:rFonts w:eastAsia="SimSu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39"/>
    <w:rsid w:val="0020336D"/>
    <w:pPr>
      <w:spacing w:after="0" w:line="240" w:lineRule="auto"/>
    </w:pPr>
    <w:rPr>
      <w:rFonts w:eastAsia="SimSu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39"/>
    <w:rsid w:val="001F1B47"/>
    <w:pPr>
      <w:spacing w:after="0" w:line="240" w:lineRule="auto"/>
    </w:pPr>
    <w:rPr>
      <w:rFonts w:eastAsia="SimSu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1F1B47"/>
    <w:pPr>
      <w:spacing w:after="0" w:line="240" w:lineRule="auto"/>
    </w:pPr>
    <w:rPr>
      <w:rFonts w:eastAsia="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89504C"/>
  </w:style>
  <w:style w:type="table" w:customStyle="1" w:styleId="TableGridbeth1">
    <w:name w:val="Table Gridbeth1"/>
    <w:basedOn w:val="TableNormal"/>
    <w:next w:val="TableGrid"/>
    <w:uiPriority w:val="59"/>
    <w:rsid w:val="0089504C"/>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table" w:customStyle="1" w:styleId="TableGridLight11">
    <w:name w:val="Table Grid Light11"/>
    <w:basedOn w:val="TableNormal"/>
    <w:uiPriority w:val="40"/>
    <w:rsid w:val="0089504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1">
    <w:name w:val="Plain Table 211"/>
    <w:basedOn w:val="TableNormal"/>
    <w:uiPriority w:val="42"/>
    <w:rsid w:val="0089504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21">
    <w:name w:val="Table Grid21"/>
    <w:basedOn w:val="TableNormal"/>
    <w:next w:val="TableGrid"/>
    <w:uiPriority w:val="39"/>
    <w:rsid w:val="0089504C"/>
    <w:pPr>
      <w:spacing w:after="0" w:line="240" w:lineRule="auto"/>
    </w:pPr>
    <w:rPr>
      <w:rFonts w:eastAsia="SimSu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39"/>
    <w:rsid w:val="0089504C"/>
    <w:pPr>
      <w:spacing w:after="0" w:line="240" w:lineRule="auto"/>
    </w:pPr>
    <w:rPr>
      <w:rFonts w:eastAsia="SimSu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39"/>
    <w:rsid w:val="0089504C"/>
    <w:pPr>
      <w:spacing w:after="0" w:line="240" w:lineRule="auto"/>
    </w:pPr>
    <w:rPr>
      <w:rFonts w:eastAsia="SimSu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525998"/>
    <w:pPr>
      <w:spacing w:after="0" w:line="240" w:lineRule="auto"/>
    </w:pPr>
    <w:rPr>
      <w:rFonts w:eastAsia="SimSu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936602"/>
    <w:pPr>
      <w:spacing w:after="0" w:line="240" w:lineRule="auto"/>
    </w:pPr>
    <w:rPr>
      <w:rFonts w:eastAsia="SimSu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
    <w:name w:val="Table Grid16"/>
    <w:basedOn w:val="TableNormal"/>
    <w:next w:val="TableGrid"/>
    <w:uiPriority w:val="59"/>
    <w:rsid w:val="00BF26A7"/>
    <w:pPr>
      <w:spacing w:after="0" w:line="240" w:lineRule="auto"/>
    </w:pPr>
    <w:rPr>
      <w:rFonts w:eastAsia="SimSu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9C5EA7"/>
    <w:pPr>
      <w:spacing w:after="0" w:line="240" w:lineRule="auto"/>
    </w:pPr>
    <w:rPr>
      <w:rFonts w:eastAsia="SimSu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uiPriority w:val="59"/>
    <w:rsid w:val="00C15F99"/>
    <w:pPr>
      <w:spacing w:after="0" w:line="240" w:lineRule="auto"/>
    </w:pPr>
    <w:rPr>
      <w:rFonts w:eastAsia="SimSu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E6393A"/>
    <w:pPr>
      <w:spacing w:after="0" w:line="240" w:lineRule="auto"/>
    </w:pPr>
    <w:rPr>
      <w:rFonts w:eastAsia="SimSu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7B4D29"/>
    <w:pPr>
      <w:autoSpaceDE w:val="0"/>
      <w:autoSpaceDN w:val="0"/>
      <w:adjustRightInd w:val="0"/>
      <w:spacing w:after="0" w:line="240" w:lineRule="auto"/>
    </w:pPr>
    <w:rPr>
      <w:rFonts w:ascii="Cambria" w:hAnsi="Cambria" w:cs="Cambria"/>
      <w:color w:val="000000"/>
      <w:sz w:val="24"/>
      <w:szCs w:val="24"/>
    </w:rPr>
  </w:style>
  <w:style w:type="table" w:customStyle="1" w:styleId="Summarybox1">
    <w:name w:val="Summary box1"/>
    <w:basedOn w:val="TableNormal"/>
    <w:next w:val="TableGrid"/>
    <w:uiPriority w:val="59"/>
    <w:rsid w:val="00222BB7"/>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545F59"/>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545F59"/>
    <w:rPr>
      <w:rFonts w:ascii="Calibri" w:hAnsi="Calibri"/>
      <w:noProof/>
      <w:sz w:val="24"/>
      <w:lang w:val="en-US"/>
    </w:rPr>
  </w:style>
  <w:style w:type="paragraph" w:customStyle="1" w:styleId="EndNoteBibliography">
    <w:name w:val="EndNote Bibliography"/>
    <w:basedOn w:val="Normal"/>
    <w:link w:val="EndNoteBibliographyChar"/>
    <w:rsid w:val="00545F59"/>
    <w:rPr>
      <w:rFonts w:ascii="Calibri" w:hAnsi="Calibri"/>
      <w:noProof/>
      <w:lang w:val="en-US"/>
    </w:rPr>
  </w:style>
  <w:style w:type="character" w:customStyle="1" w:styleId="EndNoteBibliographyChar">
    <w:name w:val="EndNote Bibliography Char"/>
    <w:basedOn w:val="DefaultParagraphFont"/>
    <w:link w:val="EndNoteBibliography"/>
    <w:rsid w:val="00545F59"/>
    <w:rPr>
      <w:rFonts w:ascii="Calibri" w:hAnsi="Calibri"/>
      <w:noProof/>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5" w:qFormat="1"/>
    <w:lsdException w:name="heading 5" w:uiPriority="7" w:qFormat="1"/>
    <w:lsdException w:name="heading 6" w:uiPriority="7"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caption" w:uiPriority="2" w:qFormat="1"/>
    <w:lsdException w:name="annotation reference" w:qFormat="1"/>
    <w:lsdException w:name="List Bullet" w:uiPriority="4" w:qFormat="1"/>
    <w:lsdException w:name="Title" w:semiHidden="0" w:uiPriority="7" w:unhideWhenUsed="0" w:qFormat="1"/>
    <w:lsdException w:name="Default Paragraph Font" w:uiPriority="1"/>
    <w:lsdException w:name="Body Text" w:uiPriority="0" w:qFormat="1"/>
    <w:lsdException w:name="Body Text Indent" w:uiPriority="9"/>
    <w:lsdException w:name="Subtitle" w:semiHidden="0" w:uiPriority="9" w:unhideWhenUsed="0" w:qFormat="1"/>
    <w:lsdException w:name="Body Text 2" w:uiPriority="9"/>
    <w:lsdException w:name="Body Text 3" w:uiPriority="9"/>
    <w:lsdException w:name="Strong" w:semiHidden="0" w:uiPriority="22" w:unhideWhenUsed="0" w:qFormat="1"/>
    <w:lsdException w:name="Emphasis" w:semiHidden="0" w:uiPriority="20" w:unhideWhenUsed="0" w:qFormat="1"/>
    <w:lsdException w:name="annotation subject" w:uiPriority="9"/>
    <w:lsdException w:name="Balloon Text" w:uiPriority="9"/>
    <w:lsdException w:name="Table Grid" w:semiHidden="0" w:uiPriority="59" w:unhideWhenUsed="0"/>
    <w:lsdException w:name="Placeholder Text" w:unhideWhenUsed="0"/>
    <w:lsdException w:name="No Spacing" w:semiHidden="0" w:uiPriority="7"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39D"/>
    <w:pPr>
      <w:spacing w:before="120" w:line="240" w:lineRule="auto"/>
      <w:jc w:val="both"/>
    </w:pPr>
    <w:rPr>
      <w:sz w:val="24"/>
    </w:rPr>
  </w:style>
  <w:style w:type="paragraph" w:styleId="Heading1">
    <w:name w:val="heading 1"/>
    <w:basedOn w:val="Normal"/>
    <w:next w:val="Normal"/>
    <w:link w:val="Heading1Char"/>
    <w:uiPriority w:val="1"/>
    <w:qFormat/>
    <w:rsid w:val="00E4041E"/>
    <w:pPr>
      <w:keepNext/>
      <w:keepLines/>
      <w:numPr>
        <w:numId w:val="1"/>
      </w:numPr>
      <w:spacing w:before="240" w:after="120"/>
      <w:outlineLvl w:val="0"/>
    </w:pPr>
    <w:rPr>
      <w:rFonts w:eastAsiaTheme="majorEastAsia" w:cstheme="majorBidi"/>
      <w:b/>
      <w:sz w:val="32"/>
      <w:szCs w:val="28"/>
    </w:rPr>
  </w:style>
  <w:style w:type="paragraph" w:styleId="Heading2">
    <w:name w:val="heading 2"/>
    <w:basedOn w:val="Normal"/>
    <w:next w:val="Normal"/>
    <w:link w:val="Heading2Char"/>
    <w:uiPriority w:val="1"/>
    <w:unhideWhenUsed/>
    <w:qFormat/>
    <w:rsid w:val="00DF16C0"/>
    <w:pPr>
      <w:keepNext/>
      <w:keepLines/>
      <w:spacing w:before="240" w:after="120"/>
      <w:outlineLvl w:val="1"/>
    </w:pPr>
    <w:rPr>
      <w:rFonts w:eastAsiaTheme="majorEastAsia" w:cstheme="majorBidi"/>
      <w:b/>
      <w:i/>
      <w:sz w:val="28"/>
      <w:szCs w:val="28"/>
    </w:rPr>
  </w:style>
  <w:style w:type="paragraph" w:styleId="Heading3">
    <w:name w:val="heading 3"/>
    <w:basedOn w:val="Normal"/>
    <w:next w:val="Normal"/>
    <w:link w:val="Heading3Char"/>
    <w:uiPriority w:val="1"/>
    <w:unhideWhenUsed/>
    <w:qFormat/>
    <w:rsid w:val="00186307"/>
    <w:pPr>
      <w:keepNext/>
      <w:keepLines/>
      <w:spacing w:after="120"/>
      <w:outlineLvl w:val="2"/>
    </w:pPr>
    <w:rPr>
      <w:rFonts w:eastAsiaTheme="majorEastAsia" w:cstheme="majorBidi"/>
      <w:b/>
      <w:sz w:val="28"/>
      <w:szCs w:val="28"/>
    </w:rPr>
  </w:style>
  <w:style w:type="paragraph" w:styleId="Heading4">
    <w:name w:val="heading 4"/>
    <w:aliases w:val="Heading 1 - Body"/>
    <w:basedOn w:val="Heading1"/>
    <w:next w:val="Normal"/>
    <w:link w:val="Heading4Char"/>
    <w:uiPriority w:val="5"/>
    <w:unhideWhenUsed/>
    <w:qFormat/>
    <w:rsid w:val="00624315"/>
    <w:pPr>
      <w:outlineLvl w:val="3"/>
    </w:pPr>
  </w:style>
  <w:style w:type="paragraph" w:styleId="Heading5">
    <w:name w:val="heading 5"/>
    <w:aliases w:val="Heading 2 - Body"/>
    <w:basedOn w:val="Heading2"/>
    <w:next w:val="Normal"/>
    <w:link w:val="Heading5Char"/>
    <w:uiPriority w:val="7"/>
    <w:unhideWhenUsed/>
    <w:qFormat/>
    <w:rsid w:val="003B095E"/>
    <w:pPr>
      <w:outlineLvl w:val="4"/>
    </w:pPr>
  </w:style>
  <w:style w:type="paragraph" w:styleId="Heading6">
    <w:name w:val="heading 6"/>
    <w:aliases w:val="Heading 3 - Body"/>
    <w:basedOn w:val="Heading3"/>
    <w:next w:val="Normal"/>
    <w:link w:val="Heading6Char"/>
    <w:uiPriority w:val="7"/>
    <w:unhideWhenUsed/>
    <w:qFormat/>
    <w:rsid w:val="00624315"/>
    <w:pPr>
      <w:outlineLvl w:val="5"/>
    </w:pPr>
    <w:rPr>
      <w:sz w:val="24"/>
    </w:rPr>
  </w:style>
  <w:style w:type="paragraph" w:styleId="Heading7">
    <w:name w:val="heading 7"/>
    <w:basedOn w:val="Heading1"/>
    <w:next w:val="Normal"/>
    <w:link w:val="Heading7Char"/>
    <w:uiPriority w:val="7"/>
    <w:unhideWhenUsed/>
    <w:qFormat/>
    <w:rsid w:val="00472D4D"/>
    <w:pPr>
      <w:numPr>
        <w:numId w:val="0"/>
      </w:numPr>
      <w:spacing w:before="120"/>
      <w:ind w:left="709" w:hanging="709"/>
      <w:outlineLvl w:val="6"/>
    </w:pPr>
    <w:rPr>
      <w:i/>
      <w:sz w:val="24"/>
      <w:szCs w:val="24"/>
    </w:rPr>
  </w:style>
  <w:style w:type="paragraph" w:styleId="Heading8">
    <w:name w:val="heading 8"/>
    <w:basedOn w:val="Normal"/>
    <w:next w:val="Normal"/>
    <w:link w:val="Heading8Char"/>
    <w:uiPriority w:val="7"/>
    <w:unhideWhenUsed/>
    <w:qFormat/>
    <w:rsid w:val="002B5D7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7"/>
    <w:unhideWhenUsed/>
    <w:qFormat/>
    <w:rsid w:val="002A4503"/>
    <w:p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4041E"/>
    <w:rPr>
      <w:rFonts w:eastAsiaTheme="majorEastAsia" w:cstheme="majorBidi"/>
      <w:b/>
      <w:sz w:val="32"/>
      <w:szCs w:val="28"/>
    </w:rPr>
  </w:style>
  <w:style w:type="character" w:customStyle="1" w:styleId="Heading2Char">
    <w:name w:val="Heading 2 Char"/>
    <w:basedOn w:val="DefaultParagraphFont"/>
    <w:link w:val="Heading2"/>
    <w:uiPriority w:val="1"/>
    <w:rsid w:val="00DF16C0"/>
    <w:rPr>
      <w:rFonts w:eastAsiaTheme="majorEastAsia" w:cstheme="majorBidi"/>
      <w:b/>
      <w:i/>
      <w:sz w:val="28"/>
      <w:szCs w:val="28"/>
    </w:rPr>
  </w:style>
  <w:style w:type="character" w:customStyle="1" w:styleId="Heading3Char">
    <w:name w:val="Heading 3 Char"/>
    <w:basedOn w:val="DefaultParagraphFont"/>
    <w:link w:val="Heading3"/>
    <w:uiPriority w:val="9"/>
    <w:rsid w:val="00186307"/>
    <w:rPr>
      <w:rFonts w:eastAsiaTheme="majorEastAsia" w:cstheme="majorBidi"/>
      <w:b/>
      <w:sz w:val="28"/>
      <w:szCs w:val="28"/>
    </w:rPr>
  </w:style>
  <w:style w:type="paragraph" w:styleId="ListParagraph">
    <w:name w:val="List Paragraph"/>
    <w:aliases w:val="BulletPoints"/>
    <w:basedOn w:val="Normal"/>
    <w:link w:val="ListParagraphChar"/>
    <w:uiPriority w:val="72"/>
    <w:qFormat/>
    <w:rsid w:val="0095170D"/>
    <w:pPr>
      <w:ind w:left="720"/>
    </w:pPr>
  </w:style>
  <w:style w:type="paragraph" w:customStyle="1" w:styleId="V50Heading2nonumbers">
    <w:name w:val="V5.0 Heading 2 no numbers"/>
    <w:basedOn w:val="Heading2"/>
    <w:qFormat/>
    <w:rsid w:val="00186307"/>
    <w:pPr>
      <w:ind w:left="578" w:hanging="578"/>
    </w:pPr>
  </w:style>
  <w:style w:type="paragraph" w:customStyle="1" w:styleId="V50Instructions">
    <w:name w:val="V5.0 Instructions"/>
    <w:basedOn w:val="Normal"/>
    <w:link w:val="V50InstructionsChar"/>
    <w:qFormat/>
    <w:rsid w:val="003E6475"/>
    <w:rPr>
      <w:color w:val="4472C4" w:themeColor="accent5"/>
    </w:rPr>
  </w:style>
  <w:style w:type="character" w:customStyle="1" w:styleId="Heading4Char">
    <w:name w:val="Heading 4 Char"/>
    <w:aliases w:val="Heading 1 - Body Char"/>
    <w:basedOn w:val="DefaultParagraphFont"/>
    <w:link w:val="Heading4"/>
    <w:uiPriority w:val="5"/>
    <w:rsid w:val="00624315"/>
    <w:rPr>
      <w:rFonts w:eastAsiaTheme="majorEastAsia" w:cstheme="majorBidi"/>
      <w:b/>
      <w:sz w:val="32"/>
      <w:szCs w:val="28"/>
    </w:rPr>
  </w:style>
  <w:style w:type="character" w:customStyle="1" w:styleId="Heading5Char">
    <w:name w:val="Heading 5 Char"/>
    <w:aliases w:val="Heading 2 - Body Char"/>
    <w:basedOn w:val="DefaultParagraphFont"/>
    <w:link w:val="Heading5"/>
    <w:uiPriority w:val="7"/>
    <w:rsid w:val="003B095E"/>
    <w:rPr>
      <w:rFonts w:eastAsiaTheme="majorEastAsia" w:cstheme="majorBidi"/>
      <w:b/>
      <w:sz w:val="28"/>
      <w:szCs w:val="36"/>
    </w:rPr>
  </w:style>
  <w:style w:type="character" w:customStyle="1" w:styleId="Heading6Char">
    <w:name w:val="Heading 6 Char"/>
    <w:aliases w:val="Heading 3 - Body Char"/>
    <w:basedOn w:val="DefaultParagraphFont"/>
    <w:link w:val="Heading6"/>
    <w:uiPriority w:val="9"/>
    <w:rsid w:val="00624315"/>
    <w:rPr>
      <w:rFonts w:eastAsiaTheme="majorEastAsia" w:cstheme="majorBidi"/>
      <w:b/>
      <w:sz w:val="24"/>
      <w:szCs w:val="28"/>
    </w:rPr>
  </w:style>
  <w:style w:type="character" w:customStyle="1" w:styleId="Heading7Char">
    <w:name w:val="Heading 7 Char"/>
    <w:basedOn w:val="DefaultParagraphFont"/>
    <w:link w:val="Heading7"/>
    <w:uiPriority w:val="7"/>
    <w:rsid w:val="00472D4D"/>
    <w:rPr>
      <w:rFonts w:eastAsiaTheme="majorEastAsia" w:cstheme="majorBidi"/>
      <w:b/>
      <w:i/>
      <w:sz w:val="24"/>
      <w:szCs w:val="24"/>
    </w:rPr>
  </w:style>
  <w:style w:type="character" w:customStyle="1" w:styleId="Heading8Char">
    <w:name w:val="Heading 8 Char"/>
    <w:basedOn w:val="DefaultParagraphFont"/>
    <w:link w:val="Heading8"/>
    <w:uiPriority w:val="7"/>
    <w:rsid w:val="002B5D74"/>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7"/>
    <w:rsid w:val="002A4503"/>
    <w:rPr>
      <w:rFonts w:eastAsiaTheme="majorEastAsia" w:cstheme="majorBidi"/>
      <w:b/>
      <w:sz w:val="36"/>
      <w:szCs w:val="28"/>
    </w:rPr>
  </w:style>
  <w:style w:type="paragraph" w:customStyle="1" w:styleId="V50Heading1nonumbers">
    <w:name w:val="V5.0 Heading 1 no numbers"/>
    <w:basedOn w:val="Heading1"/>
    <w:qFormat/>
    <w:rsid w:val="00186307"/>
    <w:pPr>
      <w:numPr>
        <w:numId w:val="0"/>
      </w:numPr>
    </w:pPr>
  </w:style>
  <w:style w:type="table" w:styleId="TableGrid">
    <w:name w:val="Table Grid"/>
    <w:aliases w:val="Summary box,Table Gridbeth"/>
    <w:basedOn w:val="TableNormal"/>
    <w:uiPriority w:val="59"/>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iPriority w:val="2"/>
    <w:unhideWhenUsed/>
    <w:qFormat/>
    <w:rsid w:val="002B4941"/>
    <w:pPr>
      <w:keepNext/>
      <w:spacing w:after="40"/>
    </w:pPr>
    <w:rPr>
      <w:b/>
      <w:iCs/>
      <w:sz w:val="20"/>
      <w:szCs w:val="18"/>
    </w:rPr>
  </w:style>
  <w:style w:type="paragraph" w:customStyle="1" w:styleId="V50TableText">
    <w:name w:val="V5.0 TableText"/>
    <w:link w:val="V50TableTextChar"/>
    <w:qFormat/>
    <w:rsid w:val="00186307"/>
    <w:pPr>
      <w:spacing w:after="0" w:line="240" w:lineRule="auto"/>
    </w:pPr>
    <w:rPr>
      <w:sz w:val="20"/>
      <w:szCs w:val="24"/>
      <w:lang w:val="en-US"/>
    </w:rPr>
  </w:style>
  <w:style w:type="paragraph" w:customStyle="1" w:styleId="V50TableTextInstruction">
    <w:name w:val="V5.0 TableText Instruction"/>
    <w:basedOn w:val="V50TableText"/>
    <w:qFormat/>
    <w:rsid w:val="00597972"/>
    <w:rPr>
      <w:b/>
      <w:color w:val="4472C4" w:themeColor="accent5"/>
    </w:rPr>
  </w:style>
  <w:style w:type="paragraph" w:customStyle="1" w:styleId="V50InstructionsBullets">
    <w:name w:val="V5.0 Instructions Bullets"/>
    <w:basedOn w:val="V50Instructions"/>
    <w:qFormat/>
    <w:rsid w:val="007F08CA"/>
    <w:pPr>
      <w:numPr>
        <w:numId w:val="7"/>
      </w:numPr>
      <w:spacing w:before="0" w:after="0"/>
    </w:pPr>
  </w:style>
  <w:style w:type="table" w:customStyle="1" w:styleId="TableGridLight1">
    <w:name w:val="Table Grid Light1"/>
    <w:basedOn w:val="TableNormal"/>
    <w:uiPriority w:val="40"/>
    <w:rsid w:val="00D666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EA1B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
    <w:name w:val="Table Text"/>
    <w:basedOn w:val="Normal"/>
    <w:qFormat/>
    <w:rsid w:val="00DB000E"/>
    <w:pPr>
      <w:spacing w:before="40" w:after="40"/>
    </w:pPr>
    <w:rPr>
      <w:rFonts w:ascii="Arial Narrow" w:hAnsi="Arial Narrow"/>
      <w:sz w:val="20"/>
    </w:rPr>
  </w:style>
  <w:style w:type="character" w:styleId="Hyperlink">
    <w:name w:val="Hyperlink"/>
    <w:basedOn w:val="DefaultParagraphFont"/>
    <w:uiPriority w:val="99"/>
    <w:unhideWhenUsed/>
    <w:rsid w:val="00BA3306"/>
    <w:rPr>
      <w:color w:val="00B0F0"/>
      <w:u w:val="single"/>
    </w:rPr>
  </w:style>
  <w:style w:type="paragraph" w:customStyle="1" w:styleId="TableName">
    <w:name w:val="TableName"/>
    <w:basedOn w:val="Normal"/>
    <w:qFormat/>
    <w:rsid w:val="00BA3306"/>
    <w:pPr>
      <w:keepNext/>
      <w:spacing w:before="0" w:after="240"/>
      <w:ind w:left="1418" w:hanging="1418"/>
    </w:pPr>
    <w:rPr>
      <w:rFonts w:ascii="Franklin Gothic Medium" w:hAnsi="Franklin Gothic Medium"/>
      <w:sz w:val="22"/>
    </w:rPr>
  </w:style>
  <w:style w:type="paragraph" w:customStyle="1" w:styleId="TableHeading">
    <w:name w:val="TableHeading"/>
    <w:basedOn w:val="Caption"/>
    <w:qFormat/>
    <w:rsid w:val="00624315"/>
    <w:pPr>
      <w:ind w:left="709"/>
    </w:pPr>
  </w:style>
  <w:style w:type="paragraph" w:styleId="FootnoteText">
    <w:name w:val="footnote text"/>
    <w:basedOn w:val="Normal"/>
    <w:link w:val="FootnoteTextChar"/>
    <w:uiPriority w:val="99"/>
    <w:unhideWhenUsed/>
    <w:rsid w:val="00BA3306"/>
    <w:pPr>
      <w:spacing w:before="0" w:after="0"/>
    </w:pPr>
    <w:rPr>
      <w:sz w:val="18"/>
      <w:szCs w:val="20"/>
    </w:rPr>
  </w:style>
  <w:style w:type="character" w:customStyle="1" w:styleId="FootnoteTextChar">
    <w:name w:val="Footnote Text Char"/>
    <w:basedOn w:val="DefaultParagraphFont"/>
    <w:link w:val="FootnoteText"/>
    <w:uiPriority w:val="99"/>
    <w:rsid w:val="00BA3306"/>
    <w:rPr>
      <w:sz w:val="18"/>
      <w:szCs w:val="20"/>
    </w:rPr>
  </w:style>
  <w:style w:type="character" w:styleId="FootnoteReference">
    <w:name w:val="footnote reference"/>
    <w:basedOn w:val="DefaultParagraphFont"/>
    <w:uiPriority w:val="99"/>
    <w:unhideWhenUsed/>
    <w:rsid w:val="00BA3306"/>
    <w:rPr>
      <w:vertAlign w:val="superscript"/>
    </w:rPr>
  </w:style>
  <w:style w:type="paragraph" w:customStyle="1" w:styleId="TableFigNoteLast">
    <w:name w:val="TableFigNote Last"/>
    <w:basedOn w:val="Normal"/>
    <w:qFormat/>
    <w:rsid w:val="00BA3306"/>
    <w:pPr>
      <w:spacing w:before="0" w:after="360"/>
    </w:pPr>
    <w:rPr>
      <w:sz w:val="18"/>
    </w:rPr>
  </w:style>
  <w:style w:type="character" w:styleId="Emphasis">
    <w:name w:val="Emphasis"/>
    <w:basedOn w:val="DefaultParagraphFont"/>
    <w:uiPriority w:val="20"/>
    <w:qFormat/>
    <w:rsid w:val="00BA3306"/>
    <w:rPr>
      <w:b w:val="0"/>
      <w:i/>
      <w:iCs/>
    </w:rPr>
  </w:style>
  <w:style w:type="character" w:styleId="CommentReference">
    <w:name w:val="annotation reference"/>
    <w:aliases w:val="Table Title"/>
    <w:basedOn w:val="DefaultParagraphFont"/>
    <w:uiPriority w:val="99"/>
    <w:unhideWhenUsed/>
    <w:qFormat/>
    <w:rsid w:val="004619BB"/>
    <w:rPr>
      <w:sz w:val="16"/>
      <w:szCs w:val="16"/>
    </w:rPr>
  </w:style>
  <w:style w:type="paragraph" w:styleId="CommentText">
    <w:name w:val="annotation text"/>
    <w:basedOn w:val="Normal"/>
    <w:link w:val="CommentTextChar"/>
    <w:uiPriority w:val="99"/>
    <w:unhideWhenUsed/>
    <w:rsid w:val="004619BB"/>
    <w:rPr>
      <w:sz w:val="20"/>
      <w:szCs w:val="20"/>
    </w:rPr>
  </w:style>
  <w:style w:type="character" w:customStyle="1" w:styleId="CommentTextChar">
    <w:name w:val="Comment Text Char"/>
    <w:basedOn w:val="DefaultParagraphFont"/>
    <w:link w:val="CommentText"/>
    <w:uiPriority w:val="99"/>
    <w:rsid w:val="004619BB"/>
    <w:rPr>
      <w:sz w:val="20"/>
      <w:szCs w:val="20"/>
    </w:rPr>
  </w:style>
  <w:style w:type="paragraph" w:styleId="CommentSubject">
    <w:name w:val="annotation subject"/>
    <w:basedOn w:val="CommentText"/>
    <w:next w:val="CommentText"/>
    <w:link w:val="CommentSubjectChar"/>
    <w:uiPriority w:val="9"/>
    <w:unhideWhenUsed/>
    <w:rsid w:val="004619BB"/>
    <w:rPr>
      <w:b/>
      <w:bCs/>
    </w:rPr>
  </w:style>
  <w:style w:type="character" w:customStyle="1" w:styleId="CommentSubjectChar">
    <w:name w:val="Comment Subject Char"/>
    <w:basedOn w:val="CommentTextChar"/>
    <w:link w:val="CommentSubject"/>
    <w:uiPriority w:val="9"/>
    <w:rsid w:val="004619BB"/>
    <w:rPr>
      <w:b/>
      <w:bCs/>
      <w:sz w:val="20"/>
      <w:szCs w:val="20"/>
    </w:rPr>
  </w:style>
  <w:style w:type="paragraph" w:styleId="BalloonText">
    <w:name w:val="Balloon Text"/>
    <w:basedOn w:val="Normal"/>
    <w:link w:val="BalloonTextChar"/>
    <w:uiPriority w:val="9"/>
    <w:unhideWhenUsed/>
    <w:rsid w:val="004619B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
    <w:rsid w:val="004619BB"/>
    <w:rPr>
      <w:rFonts w:ascii="Segoe UI" w:hAnsi="Segoe UI" w:cs="Segoe UI"/>
      <w:sz w:val="18"/>
      <w:szCs w:val="18"/>
    </w:rPr>
  </w:style>
  <w:style w:type="paragraph" w:customStyle="1" w:styleId="TableHeading0">
    <w:name w:val="Table Heading"/>
    <w:basedOn w:val="Normal"/>
    <w:qFormat/>
    <w:rsid w:val="00FF610D"/>
    <w:pPr>
      <w:keepNext/>
      <w:spacing w:before="0" w:after="60"/>
    </w:pPr>
    <w:rPr>
      <w:rFonts w:ascii="Arial Narrow" w:hAnsi="Arial Narrow"/>
      <w:b/>
      <w:sz w:val="20"/>
    </w:rPr>
  </w:style>
  <w:style w:type="character" w:customStyle="1" w:styleId="V50InstructionsChar">
    <w:name w:val="V5.0 Instructions Char"/>
    <w:basedOn w:val="DefaultParagraphFont"/>
    <w:link w:val="V50Instructions"/>
    <w:rsid w:val="00C317F3"/>
    <w:rPr>
      <w:color w:val="4472C4" w:themeColor="accent5"/>
      <w:sz w:val="24"/>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35"/>
    <w:rsid w:val="00C317F3"/>
    <w:rPr>
      <w:b/>
      <w:iCs/>
      <w:sz w:val="20"/>
      <w:szCs w:val="18"/>
    </w:rPr>
  </w:style>
  <w:style w:type="character" w:customStyle="1" w:styleId="V50TableTextChar">
    <w:name w:val="V5.0 TableText Char"/>
    <w:basedOn w:val="DefaultParagraphFont"/>
    <w:link w:val="V50TableText"/>
    <w:rsid w:val="00C317F3"/>
    <w:rPr>
      <w:sz w:val="20"/>
      <w:szCs w:val="24"/>
      <w:lang w:val="en-US"/>
    </w:rPr>
  </w:style>
  <w:style w:type="paragraph" w:customStyle="1" w:styleId="V50Tablename">
    <w:name w:val="V5.0 Table name"/>
    <w:basedOn w:val="V50TableText"/>
    <w:link w:val="V50TablenameChar"/>
    <w:qFormat/>
    <w:rsid w:val="00DF16C0"/>
    <w:pPr>
      <w:keepNext/>
    </w:pPr>
    <w:rPr>
      <w:b/>
    </w:rPr>
  </w:style>
  <w:style w:type="character" w:customStyle="1" w:styleId="V50TablenameChar">
    <w:name w:val="V5.0 Table name Char"/>
    <w:basedOn w:val="DefaultParagraphFont"/>
    <w:link w:val="V50Tablename"/>
    <w:rsid w:val="00DF16C0"/>
    <w:rPr>
      <w:b/>
      <w:sz w:val="20"/>
      <w:szCs w:val="24"/>
      <w:lang w:val="en-US"/>
    </w:rPr>
  </w:style>
  <w:style w:type="paragraph" w:customStyle="1" w:styleId="V50Tablenote">
    <w:name w:val="V5.0 Tablenote"/>
    <w:basedOn w:val="V50TableText"/>
    <w:link w:val="V50TablenoteChar"/>
    <w:qFormat/>
    <w:rsid w:val="00DF16C0"/>
    <w:pPr>
      <w:spacing w:after="120"/>
      <w:contextualSpacing/>
      <w:jc w:val="both"/>
    </w:pPr>
    <w:rPr>
      <w:sz w:val="18"/>
      <w:szCs w:val="18"/>
    </w:rPr>
  </w:style>
  <w:style w:type="character" w:customStyle="1" w:styleId="V50TablenoteChar">
    <w:name w:val="V5.0 Tablenote Char"/>
    <w:basedOn w:val="DefaultParagraphFont"/>
    <w:link w:val="V50Tablenote"/>
    <w:rsid w:val="00DF16C0"/>
    <w:rPr>
      <w:sz w:val="18"/>
      <w:szCs w:val="18"/>
      <w:lang w:val="en-US"/>
    </w:rPr>
  </w:style>
  <w:style w:type="paragraph" w:customStyle="1" w:styleId="TableFooter">
    <w:name w:val="Table Footer"/>
    <w:basedOn w:val="Normal"/>
    <w:link w:val="TableFooterChar"/>
    <w:qFormat/>
    <w:rsid w:val="00C846BE"/>
    <w:pPr>
      <w:widowControl w:val="0"/>
      <w:spacing w:before="0" w:after="120"/>
      <w:contextualSpacing/>
    </w:pPr>
    <w:rPr>
      <w:rFonts w:ascii="Arial Narrow" w:eastAsia="Times New Roman" w:hAnsi="Arial Narrow" w:cs="Arial"/>
      <w:snapToGrid w:val="0"/>
      <w:sz w:val="18"/>
      <w:szCs w:val="20"/>
    </w:rPr>
  </w:style>
  <w:style w:type="character" w:customStyle="1" w:styleId="TableFooterChar">
    <w:name w:val="Table Footer Char"/>
    <w:link w:val="TableFooter"/>
    <w:rsid w:val="00C846BE"/>
    <w:rPr>
      <w:rFonts w:ascii="Arial Narrow" w:eastAsia="Times New Roman" w:hAnsi="Arial Narrow" w:cs="Arial"/>
      <w:snapToGrid w:val="0"/>
      <w:sz w:val="18"/>
      <w:szCs w:val="20"/>
    </w:rPr>
  </w:style>
  <w:style w:type="paragraph" w:customStyle="1" w:styleId="TableNotes">
    <w:name w:val="TableNotes"/>
    <w:basedOn w:val="Normal"/>
    <w:uiPriority w:val="98"/>
    <w:qFormat/>
    <w:rsid w:val="00C317F3"/>
    <w:pPr>
      <w:spacing w:before="0" w:after="60"/>
    </w:pPr>
    <w:rPr>
      <w:sz w:val="20"/>
    </w:rPr>
  </w:style>
  <w:style w:type="paragraph" w:customStyle="1" w:styleId="oldTablefooter">
    <w:name w:val="old Table footer"/>
    <w:basedOn w:val="Normal"/>
    <w:link w:val="oldTablefooterChar"/>
    <w:qFormat/>
    <w:rsid w:val="00C317F3"/>
    <w:pPr>
      <w:spacing w:before="0" w:after="0"/>
    </w:pPr>
    <w:rPr>
      <w:rFonts w:cs="Arial"/>
      <w:sz w:val="18"/>
      <w:szCs w:val="18"/>
      <w:lang w:val="en-US" w:eastAsia="en-AU"/>
    </w:rPr>
  </w:style>
  <w:style w:type="character" w:customStyle="1" w:styleId="oldTablefooterChar">
    <w:name w:val="old Table footer Char"/>
    <w:basedOn w:val="V50TableTextChar"/>
    <w:link w:val="oldTablefooter"/>
    <w:rsid w:val="00C317F3"/>
    <w:rPr>
      <w:rFonts w:cs="Arial"/>
      <w:sz w:val="18"/>
      <w:szCs w:val="18"/>
      <w:lang w:val="en-US" w:eastAsia="en-AU"/>
    </w:rPr>
  </w:style>
  <w:style w:type="paragraph" w:styleId="Header">
    <w:name w:val="header"/>
    <w:aliases w:val="Page Header,Header title,he=header,cntr/bld"/>
    <w:basedOn w:val="Normal"/>
    <w:link w:val="HeaderChar"/>
    <w:uiPriority w:val="99"/>
    <w:unhideWhenUsed/>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C317F3"/>
    <w:rPr>
      <w:sz w:val="24"/>
    </w:rPr>
  </w:style>
  <w:style w:type="paragraph" w:styleId="Footer">
    <w:name w:val="footer"/>
    <w:basedOn w:val="Normal"/>
    <w:link w:val="FooterChar"/>
    <w:uiPriority w:val="99"/>
    <w:unhideWhenUsed/>
    <w:rsid w:val="00C317F3"/>
    <w:pPr>
      <w:tabs>
        <w:tab w:val="center" w:pos="4513"/>
        <w:tab w:val="right" w:pos="9026"/>
      </w:tabs>
      <w:spacing w:before="0" w:after="0"/>
    </w:pPr>
  </w:style>
  <w:style w:type="character" w:customStyle="1" w:styleId="FooterChar">
    <w:name w:val="Footer Char"/>
    <w:basedOn w:val="DefaultParagraphFont"/>
    <w:link w:val="Footer"/>
    <w:uiPriority w:val="99"/>
    <w:rsid w:val="00C317F3"/>
    <w:rPr>
      <w:sz w:val="24"/>
    </w:rPr>
  </w:style>
  <w:style w:type="paragraph" w:styleId="TOC2">
    <w:name w:val="toc 2"/>
    <w:basedOn w:val="Normal"/>
    <w:next w:val="Normal"/>
    <w:autoRedefine/>
    <w:uiPriority w:val="39"/>
    <w:rsid w:val="00CB4B74"/>
    <w:pPr>
      <w:widowControl w:val="0"/>
      <w:tabs>
        <w:tab w:val="left" w:pos="880"/>
        <w:tab w:val="right" w:leader="dot" w:pos="9016"/>
      </w:tabs>
      <w:spacing w:after="0"/>
      <w:ind w:left="851" w:hanging="425"/>
    </w:pPr>
    <w:rPr>
      <w:rFonts w:ascii="Arial" w:eastAsia="Times New Roman" w:hAnsi="Arial" w:cs="Arial"/>
      <w:iCs/>
      <w:snapToGrid w:val="0"/>
      <w:sz w:val="20"/>
      <w:szCs w:val="20"/>
    </w:rPr>
  </w:style>
  <w:style w:type="paragraph" w:styleId="TOC1">
    <w:name w:val="toc 1"/>
    <w:basedOn w:val="Normal"/>
    <w:next w:val="Normal"/>
    <w:autoRedefine/>
    <w:uiPriority w:val="39"/>
    <w:rsid w:val="00C317F3"/>
    <w:pPr>
      <w:widowControl w:val="0"/>
      <w:spacing w:before="240" w:after="120"/>
    </w:pPr>
    <w:rPr>
      <w:rFonts w:ascii="Arial" w:eastAsia="Times New Roman" w:hAnsi="Arial" w:cs="Arial"/>
      <w:bCs/>
      <w:snapToGrid w:val="0"/>
      <w:sz w:val="20"/>
      <w:szCs w:val="20"/>
    </w:rPr>
  </w:style>
  <w:style w:type="paragraph" w:customStyle="1" w:styleId="TableHeader">
    <w:name w:val="Table Header"/>
    <w:basedOn w:val="Normal"/>
    <w:next w:val="Normal"/>
    <w:uiPriority w:val="3"/>
    <w:qFormat/>
    <w:rsid w:val="00C317F3"/>
    <w:pPr>
      <w:widowControl w:val="0"/>
      <w:spacing w:before="0" w:after="0"/>
    </w:pPr>
    <w:rPr>
      <w:rFonts w:ascii="Arial Narrow" w:eastAsia="Times New Roman" w:hAnsi="Arial Narrow" w:cs="Arial"/>
      <w:b/>
      <w:snapToGrid w:val="0"/>
      <w:sz w:val="20"/>
      <w:szCs w:val="20"/>
    </w:rPr>
  </w:style>
  <w:style w:type="paragraph" w:styleId="Title">
    <w:name w:val="Title"/>
    <w:basedOn w:val="Normal"/>
    <w:next w:val="Normal"/>
    <w:link w:val="TitleChar"/>
    <w:uiPriority w:val="7"/>
    <w:rsid w:val="00C317F3"/>
    <w:pPr>
      <w:widowControl w:val="0"/>
      <w:spacing w:before="240" w:after="60"/>
      <w:jc w:val="center"/>
      <w:outlineLvl w:val="0"/>
    </w:pPr>
    <w:rPr>
      <w:rFonts w:ascii="Cambria" w:eastAsia="Times New Roman" w:hAnsi="Cambria" w:cs="Arial"/>
      <w:b/>
      <w:bCs/>
      <w:snapToGrid w:val="0"/>
      <w:kern w:val="28"/>
      <w:sz w:val="32"/>
      <w:szCs w:val="32"/>
    </w:rPr>
  </w:style>
  <w:style w:type="character" w:customStyle="1" w:styleId="TitleChar">
    <w:name w:val="Title Char"/>
    <w:basedOn w:val="DefaultParagraphFont"/>
    <w:link w:val="Title"/>
    <w:uiPriority w:val="7"/>
    <w:rsid w:val="00C317F3"/>
    <w:rPr>
      <w:rFonts w:ascii="Cambria" w:eastAsia="Times New Roman" w:hAnsi="Cambria" w:cs="Arial"/>
      <w:b/>
      <w:bCs/>
      <w:snapToGrid w:val="0"/>
      <w:kern w:val="28"/>
      <w:sz w:val="32"/>
      <w:szCs w:val="32"/>
    </w:rPr>
  </w:style>
  <w:style w:type="paragraph" w:styleId="BodyText">
    <w:name w:val="Body Text"/>
    <w:basedOn w:val="Normal"/>
    <w:link w:val="BodyTextChar"/>
    <w:qFormat/>
    <w:rsid w:val="00FB760D"/>
    <w:pPr>
      <w:widowControl w:val="0"/>
      <w:spacing w:before="0" w:after="0"/>
    </w:pPr>
    <w:rPr>
      <w:rFonts w:ascii="Arial" w:eastAsia="Times New Roman" w:hAnsi="Arial" w:cs="Arial"/>
      <w:snapToGrid w:val="0"/>
      <w:sz w:val="22"/>
      <w:szCs w:val="20"/>
    </w:rPr>
  </w:style>
  <w:style w:type="character" w:customStyle="1" w:styleId="BodyTextChar">
    <w:name w:val="Body Text Char"/>
    <w:basedOn w:val="DefaultParagraphFont"/>
    <w:link w:val="BodyText"/>
    <w:rsid w:val="00FB760D"/>
    <w:rPr>
      <w:rFonts w:ascii="Arial" w:eastAsia="Times New Roman" w:hAnsi="Arial" w:cs="Arial"/>
      <w:snapToGrid w:val="0"/>
      <w:szCs w:val="20"/>
    </w:rPr>
  </w:style>
  <w:style w:type="paragraph" w:customStyle="1" w:styleId="RegularText">
    <w:name w:val="Regular Text"/>
    <w:basedOn w:val="BodyText"/>
    <w:link w:val="RegularTextChar"/>
    <w:uiPriority w:val="9"/>
    <w:rsid w:val="00C317F3"/>
    <w:rPr>
      <w:b/>
    </w:rPr>
  </w:style>
  <w:style w:type="character" w:customStyle="1" w:styleId="RegularTextChar">
    <w:name w:val="Regular Text Char"/>
    <w:basedOn w:val="BodyTextChar"/>
    <w:link w:val="RegularText"/>
    <w:uiPriority w:val="9"/>
    <w:rsid w:val="00C317F3"/>
    <w:rPr>
      <w:rFonts w:ascii="Arial" w:eastAsia="Times New Roman" w:hAnsi="Arial" w:cs="Arial"/>
      <w:b/>
      <w:snapToGrid w:val="0"/>
      <w:szCs w:val="20"/>
    </w:rPr>
  </w:style>
  <w:style w:type="paragraph" w:styleId="NoSpacing">
    <w:name w:val="No Spacing"/>
    <w:uiPriority w:val="7"/>
    <w:rsid w:val="00C317F3"/>
    <w:pPr>
      <w:widowControl w:val="0"/>
      <w:spacing w:after="0" w:line="240" w:lineRule="auto"/>
      <w:jc w:val="both"/>
    </w:pPr>
    <w:rPr>
      <w:rFonts w:ascii="Arial" w:eastAsia="Times New Roman" w:hAnsi="Arial" w:cs="Arial"/>
      <w:snapToGrid w:val="0"/>
      <w:szCs w:val="20"/>
    </w:rPr>
  </w:style>
  <w:style w:type="paragraph" w:customStyle="1" w:styleId="Tabletext0">
    <w:name w:val="Table text"/>
    <w:basedOn w:val="Normal"/>
    <w:link w:val="TabletextChar"/>
    <w:uiPriority w:val="2"/>
    <w:qFormat/>
    <w:rsid w:val="00C317F3"/>
    <w:pPr>
      <w:spacing w:before="0" w:after="0"/>
    </w:pPr>
    <w:rPr>
      <w:rFonts w:ascii="Arial Narrow" w:eastAsia="Times New Roman" w:hAnsi="Arial Narrow" w:cs="Times New Roman"/>
      <w:sz w:val="20"/>
      <w:szCs w:val="20"/>
    </w:rPr>
  </w:style>
  <w:style w:type="character" w:customStyle="1" w:styleId="TabletextChar">
    <w:name w:val="Table text Char"/>
    <w:link w:val="Tabletext0"/>
    <w:uiPriority w:val="2"/>
    <w:rsid w:val="00C317F3"/>
    <w:rPr>
      <w:rFonts w:ascii="Arial Narrow" w:eastAsia="Times New Roman" w:hAnsi="Arial Narrow" w:cs="Times New Roman"/>
      <w:sz w:val="20"/>
      <w:szCs w:val="20"/>
    </w:rPr>
  </w:style>
  <w:style w:type="paragraph" w:customStyle="1" w:styleId="Corpsdetextemarge">
    <w:name w:val="Corps de texte marge"/>
    <w:basedOn w:val="BodyText"/>
    <w:uiPriority w:val="99"/>
    <w:rsid w:val="00C317F3"/>
    <w:pPr>
      <w:widowControl/>
    </w:pPr>
    <w:rPr>
      <w:rFonts w:ascii="Times" w:hAnsi="Times" w:cs="Times New Roman"/>
      <w:snapToGrid/>
      <w:sz w:val="24"/>
      <w:lang w:val="en-US"/>
    </w:rPr>
  </w:style>
  <w:style w:type="paragraph" w:styleId="NormalWeb">
    <w:name w:val="Normal (Web)"/>
    <w:basedOn w:val="Normal"/>
    <w:uiPriority w:val="99"/>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39"/>
    <w:unhideWhenUsed/>
    <w:rsid w:val="00C317F3"/>
    <w:pPr>
      <w:numPr>
        <w:numId w:val="0"/>
      </w:num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unhideWhenUsed/>
    <w:rsid w:val="00C317F3"/>
    <w:pPr>
      <w:widowControl w:val="0"/>
      <w:spacing w:before="0" w:after="0"/>
      <w:ind w:left="440"/>
    </w:pPr>
    <w:rPr>
      <w:rFonts w:eastAsia="Times New Roman" w:cs="Arial"/>
      <w:snapToGrid w:val="0"/>
      <w:sz w:val="20"/>
      <w:szCs w:val="20"/>
    </w:rPr>
  </w:style>
  <w:style w:type="paragraph" w:styleId="BodyText3">
    <w:name w:val="Body Text 3"/>
    <w:basedOn w:val="Normal"/>
    <w:link w:val="BodyText3Char"/>
    <w:uiPriority w:val="9"/>
    <w:rsid w:val="00C317F3"/>
    <w:pPr>
      <w:widowControl w:val="0"/>
      <w:spacing w:before="0" w:after="120"/>
    </w:pPr>
    <w:rPr>
      <w:rFonts w:ascii="Arial" w:eastAsia="Times New Roman" w:hAnsi="Arial" w:cs="Arial"/>
      <w:snapToGrid w:val="0"/>
      <w:sz w:val="16"/>
      <w:szCs w:val="16"/>
    </w:rPr>
  </w:style>
  <w:style w:type="character" w:customStyle="1" w:styleId="BodyText3Char">
    <w:name w:val="Body Text 3 Char"/>
    <w:basedOn w:val="DefaultParagraphFont"/>
    <w:link w:val="BodyText3"/>
    <w:uiPriority w:val="9"/>
    <w:rsid w:val="00C317F3"/>
    <w:rPr>
      <w:rFonts w:ascii="Arial" w:eastAsia="Times New Roman" w:hAnsi="Arial" w:cs="Arial"/>
      <w:snapToGrid w:val="0"/>
      <w:sz w:val="16"/>
      <w:szCs w:val="16"/>
    </w:rPr>
  </w:style>
  <w:style w:type="paragraph" w:styleId="TOC4">
    <w:name w:val="toc 4"/>
    <w:basedOn w:val="Normal"/>
    <w:next w:val="Normal"/>
    <w:autoRedefine/>
    <w:uiPriority w:val="9"/>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9"/>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9"/>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9"/>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9"/>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9"/>
    <w:rsid w:val="00C317F3"/>
    <w:pPr>
      <w:widowControl w:val="0"/>
      <w:spacing w:before="0" w:after="0"/>
      <w:ind w:left="1760"/>
    </w:pPr>
    <w:rPr>
      <w:rFonts w:eastAsia="Times New Roman" w:cs="Arial"/>
      <w:snapToGrid w:val="0"/>
      <w:sz w:val="20"/>
      <w:szCs w:val="20"/>
    </w:rPr>
  </w:style>
  <w:style w:type="paragraph" w:styleId="BodyText2">
    <w:name w:val="Body Text 2"/>
    <w:basedOn w:val="Normal"/>
    <w:link w:val="BodyText2Char"/>
    <w:uiPriority w:val="9"/>
    <w:rsid w:val="00C317F3"/>
    <w:pPr>
      <w:widowControl w:val="0"/>
      <w:spacing w:before="0" w:after="120" w:line="480" w:lineRule="auto"/>
    </w:pPr>
    <w:rPr>
      <w:rFonts w:ascii="Arial" w:eastAsia="Times New Roman" w:hAnsi="Arial" w:cs="Arial"/>
      <w:snapToGrid w:val="0"/>
      <w:sz w:val="22"/>
      <w:szCs w:val="20"/>
    </w:rPr>
  </w:style>
  <w:style w:type="character" w:customStyle="1" w:styleId="BodyText2Char">
    <w:name w:val="Body Text 2 Char"/>
    <w:basedOn w:val="DefaultParagraphFont"/>
    <w:link w:val="BodyText2"/>
    <w:uiPriority w:val="9"/>
    <w:rsid w:val="00C317F3"/>
    <w:rPr>
      <w:rFonts w:ascii="Arial" w:eastAsia="Times New Roman" w:hAnsi="Arial" w:cs="Arial"/>
      <w:snapToGrid w:val="0"/>
      <w:szCs w:val="20"/>
    </w:rPr>
  </w:style>
  <w:style w:type="paragraph" w:customStyle="1" w:styleId="TableText1">
    <w:name w:val="TableText"/>
    <w:basedOn w:val="Normal"/>
    <w:link w:val="TableTextChar0"/>
    <w:uiPriority w:val="3"/>
    <w:qFormat/>
    <w:rsid w:val="00C317F3"/>
    <w:pPr>
      <w:keepNext/>
      <w:spacing w:before="40" w:after="40"/>
    </w:pPr>
    <w:rPr>
      <w:rFonts w:ascii="Arial Narrow" w:eastAsia="Times New Roman" w:hAnsi="Arial Narrow" w:cs="Arial Narrow"/>
      <w:sz w:val="20"/>
      <w:szCs w:val="20"/>
    </w:rPr>
  </w:style>
  <w:style w:type="paragraph" w:customStyle="1" w:styleId="TableNotes18">
    <w:name w:val="TableNotes+18"/>
    <w:basedOn w:val="TableText1"/>
    <w:uiPriority w:val="9"/>
    <w:rsid w:val="00C317F3"/>
    <w:pPr>
      <w:keepNext w:val="0"/>
      <w:keepLines/>
      <w:spacing w:before="0" w:after="360"/>
      <w:ind w:left="720"/>
    </w:pPr>
    <w:rPr>
      <w:sz w:val="18"/>
      <w:szCs w:val="18"/>
    </w:rPr>
  </w:style>
  <w:style w:type="paragraph" w:customStyle="1" w:styleId="TableNotes0">
    <w:name w:val="TableNotes+0"/>
    <w:basedOn w:val="TableNotes18"/>
    <w:uiPriority w:val="9"/>
    <w:rsid w:val="00C317F3"/>
    <w:pPr>
      <w:keepNext/>
      <w:spacing w:after="0"/>
    </w:p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paragraph" w:styleId="BodyTextIndent">
    <w:name w:val="Body Text Indent"/>
    <w:basedOn w:val="Normal"/>
    <w:link w:val="BodyTextIndentChar"/>
    <w:uiPriority w:val="9"/>
    <w:rsid w:val="00C317F3"/>
    <w:pPr>
      <w:widowControl w:val="0"/>
      <w:spacing w:before="0" w:after="120"/>
      <w:ind w:left="283"/>
    </w:pPr>
    <w:rPr>
      <w:rFonts w:ascii="Arial" w:eastAsia="Times New Roman" w:hAnsi="Arial" w:cs="Arial"/>
      <w:snapToGrid w:val="0"/>
      <w:sz w:val="22"/>
      <w:szCs w:val="20"/>
    </w:rPr>
  </w:style>
  <w:style w:type="character" w:customStyle="1" w:styleId="BodyTextIndentChar">
    <w:name w:val="Body Text Indent Char"/>
    <w:basedOn w:val="DefaultParagraphFont"/>
    <w:link w:val="BodyTextIndent"/>
    <w:uiPriority w:val="9"/>
    <w:rsid w:val="00C317F3"/>
    <w:rPr>
      <w:rFonts w:ascii="Arial" w:eastAsia="Times New Roman" w:hAnsi="Arial" w:cs="Arial"/>
      <w:snapToGrid w:val="0"/>
      <w:szCs w:val="20"/>
    </w:rPr>
  </w:style>
  <w:style w:type="paragraph" w:customStyle="1" w:styleId="Char1CharCharChar">
    <w:name w:val="Char1 Char Char Char"/>
    <w:basedOn w:val="Normal"/>
    <w:uiPriority w:val="9"/>
    <w:rsid w:val="00C317F3"/>
    <w:pPr>
      <w:spacing w:before="0" w:line="240" w:lineRule="exact"/>
    </w:pPr>
    <w:rPr>
      <w:rFonts w:ascii="Verdana" w:eastAsia="MS Mincho" w:hAnsi="Verdana" w:cs="Verdana"/>
      <w:sz w:val="20"/>
      <w:szCs w:val="20"/>
      <w:lang w:val="en-US"/>
    </w:rPr>
  </w:style>
  <w:style w:type="character" w:customStyle="1" w:styleId="SubtitleChar">
    <w:name w:val="Subtitle Char"/>
    <w:link w:val="Subtitle"/>
    <w:uiPriority w:val="9"/>
    <w:rsid w:val="00C317F3"/>
  </w:style>
  <w:style w:type="paragraph" w:styleId="Subtitle">
    <w:name w:val="Subtitle"/>
    <w:basedOn w:val="Normal"/>
    <w:link w:val="SubtitleChar"/>
    <w:uiPriority w:val="9"/>
    <w:rsid w:val="00C317F3"/>
    <w:pPr>
      <w:spacing w:before="0" w:after="0"/>
    </w:pPr>
    <w:rPr>
      <w:sz w:val="22"/>
    </w:rPr>
  </w:style>
  <w:style w:type="character" w:customStyle="1" w:styleId="SubtitleChar1">
    <w:name w:val="Subtitle Char1"/>
    <w:basedOn w:val="DefaultParagraphFont"/>
    <w:uiPriority w:val="9"/>
    <w:rsid w:val="00C317F3"/>
    <w:rPr>
      <w:rFonts w:asciiTheme="majorHAnsi" w:eastAsiaTheme="majorEastAsia" w:hAnsiTheme="majorHAnsi" w:cstheme="majorBidi"/>
      <w:i/>
      <w:iCs/>
      <w:color w:val="5B9BD5" w:themeColor="accent1"/>
      <w:spacing w:val="15"/>
      <w:sz w:val="24"/>
      <w:szCs w:val="24"/>
    </w:rPr>
  </w:style>
  <w:style w:type="paragraph" w:customStyle="1" w:styleId="PBACHeading1">
    <w:name w:val="PBAC Heading 1"/>
    <w:qFormat/>
    <w:rsid w:val="00C317F3"/>
    <w:pPr>
      <w:numPr>
        <w:numId w:val="2"/>
      </w:numPr>
      <w:spacing w:before="200" w:after="120" w:line="240" w:lineRule="auto"/>
    </w:pPr>
    <w:rPr>
      <w:rFonts w:ascii="Arial" w:eastAsia="Times New Roman" w:hAnsi="Arial" w:cs="Arial"/>
      <w:b/>
      <w:snapToGrid w:val="0"/>
    </w:rPr>
  </w:style>
  <w:style w:type="paragraph" w:customStyle="1" w:styleId="Style1">
    <w:name w:val="Style1"/>
    <w:basedOn w:val="Normal"/>
    <w:rsid w:val="00C317F3"/>
    <w:pPr>
      <w:widowControl w:val="0"/>
      <w:spacing w:before="0" w:after="0"/>
    </w:pPr>
    <w:rPr>
      <w:rFonts w:ascii="Arial" w:eastAsia="Times New Roman" w:hAnsi="Arial" w:cs="Arial"/>
      <w:snapToGrid w:val="0"/>
      <w:sz w:val="22"/>
      <w:szCs w:val="20"/>
    </w:rPr>
  </w:style>
  <w:style w:type="paragraph" w:customStyle="1" w:styleId="PBACheading10">
    <w:name w:val="PBAC heading 1"/>
    <w:qFormat/>
    <w:rsid w:val="00C317F3"/>
    <w:pPr>
      <w:spacing w:after="0" w:line="240" w:lineRule="auto"/>
      <w:ind w:left="720" w:hanging="720"/>
    </w:pPr>
    <w:rPr>
      <w:rFonts w:ascii="Arial" w:eastAsia="Times New Roman" w:hAnsi="Arial" w:cs="Arial"/>
      <w:snapToGrid w:val="0"/>
    </w:rPr>
  </w:style>
  <w:style w:type="character" w:customStyle="1" w:styleId="ListParagraphChar">
    <w:name w:val="List Paragraph Char"/>
    <w:aliases w:val="BulletPoints Char"/>
    <w:basedOn w:val="DefaultParagraphFont"/>
    <w:link w:val="ListParagraph"/>
    <w:uiPriority w:val="72"/>
    <w:qFormat/>
    <w:locked/>
    <w:rsid w:val="0095170D"/>
    <w:rPr>
      <w:sz w:val="24"/>
    </w:rPr>
  </w:style>
  <w:style w:type="numbering" w:customStyle="1" w:styleId="Headings">
    <w:name w:val="Headings"/>
    <w:uiPriority w:val="99"/>
    <w:rsid w:val="00C317F3"/>
    <w:pPr>
      <w:numPr>
        <w:numId w:val="3"/>
      </w:numPr>
    </w:pPr>
  </w:style>
  <w:style w:type="character" w:styleId="FollowedHyperlink">
    <w:name w:val="FollowedHyperlink"/>
    <w:basedOn w:val="DefaultParagraphFont"/>
    <w:uiPriority w:val="99"/>
    <w:semiHidden/>
    <w:unhideWhenUsed/>
    <w:rsid w:val="00177893"/>
    <w:rPr>
      <w:color w:val="954F72" w:themeColor="followedHyperlink"/>
      <w:u w:val="single"/>
    </w:rPr>
  </w:style>
  <w:style w:type="paragraph" w:customStyle="1" w:styleId="BulletLast">
    <w:name w:val="Bullet Last"/>
    <w:basedOn w:val="Normal"/>
    <w:qFormat/>
    <w:rsid w:val="00F65213"/>
    <w:pPr>
      <w:numPr>
        <w:numId w:val="9"/>
      </w:numPr>
      <w:spacing w:after="0"/>
    </w:pPr>
    <w:rPr>
      <w:szCs w:val="24"/>
      <w:lang w:val="en-US"/>
    </w:rPr>
  </w:style>
  <w:style w:type="paragraph" w:customStyle="1" w:styleId="TableFigNote">
    <w:name w:val="TableFigNote"/>
    <w:basedOn w:val="Normal"/>
    <w:qFormat/>
    <w:rsid w:val="00576ADE"/>
    <w:pPr>
      <w:spacing w:before="0" w:after="0"/>
    </w:pPr>
    <w:rPr>
      <w:sz w:val="18"/>
    </w:rPr>
  </w:style>
  <w:style w:type="character" w:customStyle="1" w:styleId="StyleArial11pt">
    <w:name w:val="Style Arial 11 pt"/>
    <w:basedOn w:val="DefaultParagraphFont"/>
    <w:rsid w:val="00E2761D"/>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B57DB"/>
    <w:pPr>
      <w:spacing w:before="0" w:line="240" w:lineRule="exact"/>
    </w:pPr>
    <w:rPr>
      <w:rFonts w:ascii="Verdana" w:eastAsia="MS Mincho" w:hAnsi="Verdana" w:cs="Verdana"/>
      <w:sz w:val="20"/>
      <w:szCs w:val="20"/>
      <w:lang w:val="en-US"/>
    </w:rPr>
  </w:style>
  <w:style w:type="paragraph" w:customStyle="1" w:styleId="tabletext00">
    <w:name w:val="tabletext0"/>
    <w:basedOn w:val="Normal"/>
    <w:rsid w:val="00FB57DB"/>
    <w:pPr>
      <w:spacing w:before="100" w:beforeAutospacing="1" w:after="100" w:afterAutospacing="1"/>
    </w:pPr>
    <w:rPr>
      <w:rFonts w:ascii="Times New Roman" w:eastAsia="Times New Roman" w:hAnsi="Times New Roman" w:cs="Times New Roman"/>
      <w:szCs w:val="24"/>
      <w:lang w:eastAsia="en-AU"/>
    </w:rPr>
  </w:style>
  <w:style w:type="paragraph" w:customStyle="1" w:styleId="ESnumberedpara">
    <w:name w:val="ES numbered para"/>
    <w:basedOn w:val="Normal"/>
    <w:qFormat/>
    <w:rsid w:val="00C52ACF"/>
    <w:pPr>
      <w:spacing w:before="0" w:after="120"/>
      <w:ind w:left="720" w:hanging="720"/>
    </w:pPr>
    <w:rPr>
      <w:rFonts w:ascii="Calibri" w:hAnsi="Calibri"/>
    </w:rPr>
  </w:style>
  <w:style w:type="character" w:customStyle="1" w:styleId="TableTextChar0">
    <w:name w:val="TableText Char"/>
    <w:basedOn w:val="DefaultParagraphFont"/>
    <w:link w:val="TableText1"/>
    <w:uiPriority w:val="3"/>
    <w:rsid w:val="00FB760D"/>
    <w:rPr>
      <w:rFonts w:ascii="Arial Narrow" w:eastAsia="Times New Roman" w:hAnsi="Arial Narrow" w:cs="Arial Narrow"/>
      <w:sz w:val="20"/>
      <w:szCs w:val="20"/>
    </w:rPr>
  </w:style>
  <w:style w:type="paragraph" w:customStyle="1" w:styleId="LandscapeFooter">
    <w:name w:val="Landscape Footer"/>
    <w:basedOn w:val="Normal"/>
    <w:link w:val="LandscapeFooterChar"/>
    <w:uiPriority w:val="5"/>
    <w:qFormat/>
    <w:rsid w:val="00F64673"/>
    <w:pPr>
      <w:tabs>
        <w:tab w:val="center" w:pos="7655"/>
        <w:tab w:val="right" w:pos="15137"/>
      </w:tabs>
      <w:spacing w:before="0" w:after="0"/>
      <w:jc w:val="left"/>
    </w:pPr>
    <w:rPr>
      <w:rFonts w:ascii="Calibri" w:eastAsiaTheme="minorEastAsia" w:hAnsi="Calibri"/>
      <w:sz w:val="18"/>
      <w:szCs w:val="18"/>
      <w:lang w:eastAsia="zh-CN"/>
    </w:rPr>
  </w:style>
  <w:style w:type="character" w:customStyle="1" w:styleId="LandscapeFooterChar">
    <w:name w:val="Landscape Footer Char"/>
    <w:basedOn w:val="DefaultParagraphFont"/>
    <w:link w:val="LandscapeFooter"/>
    <w:uiPriority w:val="5"/>
    <w:rsid w:val="00F64673"/>
    <w:rPr>
      <w:rFonts w:ascii="Calibri" w:eastAsiaTheme="minorEastAsia" w:hAnsi="Calibri"/>
      <w:sz w:val="18"/>
      <w:szCs w:val="18"/>
      <w:lang w:eastAsia="zh-CN"/>
    </w:rPr>
  </w:style>
  <w:style w:type="paragraph" w:styleId="ListBullet">
    <w:name w:val="List Bullet"/>
    <w:basedOn w:val="Normal"/>
    <w:uiPriority w:val="4"/>
    <w:qFormat/>
    <w:rsid w:val="00727756"/>
    <w:pPr>
      <w:numPr>
        <w:numId w:val="4"/>
      </w:numPr>
      <w:spacing w:before="0" w:after="240" w:line="288" w:lineRule="auto"/>
      <w:contextualSpacing/>
    </w:pPr>
    <w:rPr>
      <w:rFonts w:ascii="Calibri" w:eastAsiaTheme="minorEastAsia" w:hAnsi="Calibri"/>
      <w:sz w:val="22"/>
      <w:lang w:val="en-US" w:eastAsia="zh-CN"/>
    </w:rPr>
  </w:style>
  <w:style w:type="paragraph" w:customStyle="1" w:styleId="PortraitHeader">
    <w:name w:val="Portrait Header"/>
    <w:basedOn w:val="Normal"/>
    <w:link w:val="PortraitHeaderChar"/>
    <w:uiPriority w:val="5"/>
    <w:qFormat/>
    <w:rsid w:val="00E008E5"/>
    <w:pPr>
      <w:pBdr>
        <w:bottom w:val="single" w:sz="4" w:space="1" w:color="auto"/>
      </w:pBdr>
      <w:tabs>
        <w:tab w:val="right" w:pos="9354"/>
      </w:tabs>
      <w:spacing w:before="0" w:after="240" w:line="288" w:lineRule="auto"/>
    </w:pPr>
    <w:rPr>
      <w:rFonts w:ascii="Calibri" w:eastAsiaTheme="minorEastAsia" w:hAnsi="Calibri"/>
      <w:sz w:val="18"/>
      <w:szCs w:val="18"/>
      <w:lang w:eastAsia="zh-CN"/>
    </w:rPr>
  </w:style>
  <w:style w:type="character" w:customStyle="1" w:styleId="PortraitHeaderChar">
    <w:name w:val="Portrait Header Char"/>
    <w:basedOn w:val="DefaultParagraphFont"/>
    <w:link w:val="PortraitHeader"/>
    <w:uiPriority w:val="5"/>
    <w:rsid w:val="00E008E5"/>
    <w:rPr>
      <w:rFonts w:ascii="Calibri" w:eastAsiaTheme="minorEastAsia" w:hAnsi="Calibri"/>
      <w:sz w:val="18"/>
      <w:szCs w:val="18"/>
      <w:lang w:eastAsia="zh-CN"/>
    </w:rPr>
  </w:style>
  <w:style w:type="paragraph" w:customStyle="1" w:styleId="TableHeadingRow">
    <w:name w:val="TableHeadingRow"/>
    <w:basedOn w:val="Normal"/>
    <w:uiPriority w:val="3"/>
    <w:qFormat/>
    <w:rsid w:val="000C5F42"/>
    <w:pPr>
      <w:keepNext/>
      <w:spacing w:before="40" w:after="40"/>
    </w:pPr>
    <w:rPr>
      <w:rFonts w:ascii="Calibri" w:eastAsiaTheme="minorEastAsia" w:hAnsi="Calibri"/>
      <w:b/>
      <w:sz w:val="20"/>
      <w:szCs w:val="20"/>
      <w:lang w:eastAsia="zh-CN"/>
    </w:rPr>
  </w:style>
  <w:style w:type="character" w:customStyle="1" w:styleId="TableCellLeftChar">
    <w:name w:val="Table Cell Left Char"/>
    <w:link w:val="TableCellLeft"/>
    <w:locked/>
    <w:rsid w:val="000C5F42"/>
    <w:rPr>
      <w:rFonts w:ascii="Arial" w:eastAsia="Times New Roman" w:hAnsi="Arial" w:cs="Times New Roman"/>
      <w:sz w:val="20"/>
      <w:szCs w:val="20"/>
      <w:lang w:val="en-US" w:eastAsia="zh-TW"/>
    </w:rPr>
  </w:style>
  <w:style w:type="paragraph" w:customStyle="1" w:styleId="TableCellLeft">
    <w:name w:val="Table Cell Left"/>
    <w:basedOn w:val="Normal"/>
    <w:link w:val="TableCellLeftChar"/>
    <w:rsid w:val="000C5F42"/>
    <w:pPr>
      <w:keepNext/>
      <w:keepLines/>
      <w:spacing w:before="50" w:after="50" w:line="240" w:lineRule="exact"/>
      <w:jc w:val="left"/>
    </w:pPr>
    <w:rPr>
      <w:rFonts w:ascii="Arial" w:eastAsia="Times New Roman" w:hAnsi="Arial" w:cs="Times New Roman"/>
      <w:sz w:val="20"/>
      <w:szCs w:val="20"/>
      <w:lang w:val="en-US" w:eastAsia="zh-TW"/>
    </w:rPr>
  </w:style>
  <w:style w:type="paragraph" w:customStyle="1" w:styleId="TableBullet">
    <w:name w:val="TableBullet"/>
    <w:basedOn w:val="TableText1"/>
    <w:link w:val="TableBulletChar"/>
    <w:uiPriority w:val="99"/>
    <w:rsid w:val="003E61D3"/>
    <w:pPr>
      <w:keepNext w:val="0"/>
      <w:numPr>
        <w:numId w:val="5"/>
      </w:numPr>
      <w:tabs>
        <w:tab w:val="left" w:pos="216"/>
      </w:tabs>
      <w:contextualSpacing/>
      <w:jc w:val="left"/>
    </w:pPr>
    <w:rPr>
      <w:rFonts w:ascii="Calibri" w:hAnsi="Calibri" w:cs="Calibri"/>
      <w:bCs/>
    </w:rPr>
  </w:style>
  <w:style w:type="character" w:customStyle="1" w:styleId="TableBulletChar">
    <w:name w:val="TableBullet Char"/>
    <w:basedOn w:val="TableTextChar0"/>
    <w:link w:val="TableBullet"/>
    <w:uiPriority w:val="99"/>
    <w:rsid w:val="003E61D3"/>
    <w:rPr>
      <w:rFonts w:ascii="Calibri" w:eastAsia="Times New Roman" w:hAnsi="Calibri" w:cs="Calibri"/>
      <w:bCs/>
      <w:sz w:val="20"/>
      <w:szCs w:val="20"/>
    </w:rPr>
  </w:style>
  <w:style w:type="paragraph" w:customStyle="1" w:styleId="TableNumbered">
    <w:name w:val="Table Numbered"/>
    <w:basedOn w:val="Normal"/>
    <w:qFormat/>
    <w:rsid w:val="00B442BC"/>
    <w:pPr>
      <w:numPr>
        <w:numId w:val="6"/>
      </w:numPr>
      <w:spacing w:before="40" w:after="40"/>
      <w:ind w:left="357" w:hanging="357"/>
      <w:jc w:val="left"/>
    </w:pPr>
    <w:rPr>
      <w:rFonts w:eastAsiaTheme="minorEastAsia" w:cstheme="minorHAnsi"/>
      <w:sz w:val="20"/>
      <w:lang w:eastAsia="zh-CN"/>
    </w:rPr>
  </w:style>
  <w:style w:type="table" w:customStyle="1" w:styleId="TableGrid1">
    <w:name w:val="Table Grid1"/>
    <w:basedOn w:val="TableNormal"/>
    <w:next w:val="TableGrid"/>
    <w:uiPriority w:val="39"/>
    <w:rsid w:val="00CE05BD"/>
    <w:pPr>
      <w:spacing w:after="0" w:line="240" w:lineRule="auto"/>
    </w:pPr>
    <w:rPr>
      <w:rFonts w:eastAsia="SimSu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9D2E97"/>
    <w:pPr>
      <w:spacing w:after="0" w:line="240" w:lineRule="auto"/>
    </w:pPr>
    <w:rPr>
      <w:rFonts w:eastAsia="SimSu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10576E"/>
    <w:pPr>
      <w:spacing w:after="0" w:line="240" w:lineRule="auto"/>
    </w:pPr>
    <w:rPr>
      <w:rFonts w:eastAsia="SimSu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10576E"/>
    <w:pPr>
      <w:spacing w:after="0" w:line="240" w:lineRule="auto"/>
    </w:pPr>
    <w:rPr>
      <w:rFonts w:eastAsia="SimSu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39"/>
    <w:rsid w:val="006A67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C5EA3"/>
    <w:pPr>
      <w:spacing w:after="0" w:line="240" w:lineRule="auto"/>
    </w:pPr>
    <w:rPr>
      <w:rFonts w:eastAsia="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AC5EA3"/>
    <w:pPr>
      <w:spacing w:after="0" w:line="240" w:lineRule="auto"/>
    </w:pPr>
    <w:rPr>
      <w:rFonts w:eastAsia="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59"/>
    <w:rsid w:val="00350A3E"/>
    <w:pPr>
      <w:spacing w:after="0" w:line="240" w:lineRule="auto"/>
    </w:pPr>
    <w:rPr>
      <w:rFonts w:eastAsia="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uiPriority w:val="39"/>
    <w:rsid w:val="00EF5332"/>
    <w:pPr>
      <w:spacing w:after="0" w:line="240" w:lineRule="auto"/>
    </w:pPr>
    <w:rPr>
      <w:rFonts w:eastAsia="SimSu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39"/>
    <w:rsid w:val="0020336D"/>
    <w:pPr>
      <w:spacing w:after="0" w:line="240" w:lineRule="auto"/>
    </w:pPr>
    <w:rPr>
      <w:rFonts w:eastAsia="SimSu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39"/>
    <w:rsid w:val="001F1B47"/>
    <w:pPr>
      <w:spacing w:after="0" w:line="240" w:lineRule="auto"/>
    </w:pPr>
    <w:rPr>
      <w:rFonts w:eastAsia="SimSu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1F1B47"/>
    <w:pPr>
      <w:spacing w:after="0" w:line="240" w:lineRule="auto"/>
    </w:pPr>
    <w:rPr>
      <w:rFonts w:eastAsia="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89504C"/>
  </w:style>
  <w:style w:type="table" w:customStyle="1" w:styleId="TableGridbeth1">
    <w:name w:val="Table Gridbeth1"/>
    <w:basedOn w:val="TableNormal"/>
    <w:next w:val="TableGrid"/>
    <w:uiPriority w:val="59"/>
    <w:rsid w:val="0089504C"/>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table" w:customStyle="1" w:styleId="TableGridLight11">
    <w:name w:val="Table Grid Light11"/>
    <w:basedOn w:val="TableNormal"/>
    <w:uiPriority w:val="40"/>
    <w:rsid w:val="0089504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1">
    <w:name w:val="Plain Table 211"/>
    <w:basedOn w:val="TableNormal"/>
    <w:uiPriority w:val="42"/>
    <w:rsid w:val="0089504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21">
    <w:name w:val="Table Grid21"/>
    <w:basedOn w:val="TableNormal"/>
    <w:next w:val="TableGrid"/>
    <w:uiPriority w:val="39"/>
    <w:rsid w:val="0089504C"/>
    <w:pPr>
      <w:spacing w:after="0" w:line="240" w:lineRule="auto"/>
    </w:pPr>
    <w:rPr>
      <w:rFonts w:eastAsia="SimSu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39"/>
    <w:rsid w:val="0089504C"/>
    <w:pPr>
      <w:spacing w:after="0" w:line="240" w:lineRule="auto"/>
    </w:pPr>
    <w:rPr>
      <w:rFonts w:eastAsia="SimSu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39"/>
    <w:rsid w:val="0089504C"/>
    <w:pPr>
      <w:spacing w:after="0" w:line="240" w:lineRule="auto"/>
    </w:pPr>
    <w:rPr>
      <w:rFonts w:eastAsia="SimSu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525998"/>
    <w:pPr>
      <w:spacing w:after="0" w:line="240" w:lineRule="auto"/>
    </w:pPr>
    <w:rPr>
      <w:rFonts w:eastAsia="SimSu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936602"/>
    <w:pPr>
      <w:spacing w:after="0" w:line="240" w:lineRule="auto"/>
    </w:pPr>
    <w:rPr>
      <w:rFonts w:eastAsia="SimSu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
    <w:name w:val="Table Grid16"/>
    <w:basedOn w:val="TableNormal"/>
    <w:next w:val="TableGrid"/>
    <w:uiPriority w:val="59"/>
    <w:rsid w:val="00BF26A7"/>
    <w:pPr>
      <w:spacing w:after="0" w:line="240" w:lineRule="auto"/>
    </w:pPr>
    <w:rPr>
      <w:rFonts w:eastAsia="SimSu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9C5EA7"/>
    <w:pPr>
      <w:spacing w:after="0" w:line="240" w:lineRule="auto"/>
    </w:pPr>
    <w:rPr>
      <w:rFonts w:eastAsia="SimSu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uiPriority w:val="59"/>
    <w:rsid w:val="00C15F99"/>
    <w:pPr>
      <w:spacing w:after="0" w:line="240" w:lineRule="auto"/>
    </w:pPr>
    <w:rPr>
      <w:rFonts w:eastAsia="SimSu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E6393A"/>
    <w:pPr>
      <w:spacing w:after="0" w:line="240" w:lineRule="auto"/>
    </w:pPr>
    <w:rPr>
      <w:rFonts w:eastAsia="SimSu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7B4D29"/>
    <w:pPr>
      <w:autoSpaceDE w:val="0"/>
      <w:autoSpaceDN w:val="0"/>
      <w:adjustRightInd w:val="0"/>
      <w:spacing w:after="0" w:line="240" w:lineRule="auto"/>
    </w:pPr>
    <w:rPr>
      <w:rFonts w:ascii="Cambria" w:hAnsi="Cambria" w:cs="Cambria"/>
      <w:color w:val="000000"/>
      <w:sz w:val="24"/>
      <w:szCs w:val="24"/>
    </w:rPr>
  </w:style>
  <w:style w:type="table" w:customStyle="1" w:styleId="Summarybox1">
    <w:name w:val="Summary box1"/>
    <w:basedOn w:val="TableNormal"/>
    <w:next w:val="TableGrid"/>
    <w:uiPriority w:val="59"/>
    <w:rsid w:val="00222BB7"/>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545F59"/>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545F59"/>
    <w:rPr>
      <w:rFonts w:ascii="Calibri" w:hAnsi="Calibri"/>
      <w:noProof/>
      <w:sz w:val="24"/>
      <w:lang w:val="en-US"/>
    </w:rPr>
  </w:style>
  <w:style w:type="paragraph" w:customStyle="1" w:styleId="EndNoteBibliography">
    <w:name w:val="EndNote Bibliography"/>
    <w:basedOn w:val="Normal"/>
    <w:link w:val="EndNoteBibliographyChar"/>
    <w:rsid w:val="00545F59"/>
    <w:rPr>
      <w:rFonts w:ascii="Calibri" w:hAnsi="Calibri"/>
      <w:noProof/>
      <w:lang w:val="en-US"/>
    </w:rPr>
  </w:style>
  <w:style w:type="character" w:customStyle="1" w:styleId="EndNoteBibliographyChar">
    <w:name w:val="EndNote Bibliography Char"/>
    <w:basedOn w:val="DefaultParagraphFont"/>
    <w:link w:val="EndNoteBibliography"/>
    <w:rsid w:val="00545F59"/>
    <w:rPr>
      <w:rFonts w:ascii="Calibri" w:hAnsi="Calibri"/>
      <w:noProof/>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79721">
      <w:bodyDiv w:val="1"/>
      <w:marLeft w:val="0"/>
      <w:marRight w:val="0"/>
      <w:marTop w:val="0"/>
      <w:marBottom w:val="0"/>
      <w:divBdr>
        <w:top w:val="none" w:sz="0" w:space="0" w:color="auto"/>
        <w:left w:val="none" w:sz="0" w:space="0" w:color="auto"/>
        <w:bottom w:val="none" w:sz="0" w:space="0" w:color="auto"/>
        <w:right w:val="none" w:sz="0" w:space="0" w:color="auto"/>
      </w:divBdr>
    </w:div>
    <w:div w:id="103692235">
      <w:bodyDiv w:val="1"/>
      <w:marLeft w:val="0"/>
      <w:marRight w:val="0"/>
      <w:marTop w:val="0"/>
      <w:marBottom w:val="0"/>
      <w:divBdr>
        <w:top w:val="none" w:sz="0" w:space="0" w:color="auto"/>
        <w:left w:val="none" w:sz="0" w:space="0" w:color="auto"/>
        <w:bottom w:val="none" w:sz="0" w:space="0" w:color="auto"/>
        <w:right w:val="none" w:sz="0" w:space="0" w:color="auto"/>
      </w:divBdr>
    </w:div>
    <w:div w:id="105735157">
      <w:bodyDiv w:val="1"/>
      <w:marLeft w:val="0"/>
      <w:marRight w:val="0"/>
      <w:marTop w:val="0"/>
      <w:marBottom w:val="0"/>
      <w:divBdr>
        <w:top w:val="none" w:sz="0" w:space="0" w:color="auto"/>
        <w:left w:val="none" w:sz="0" w:space="0" w:color="auto"/>
        <w:bottom w:val="none" w:sz="0" w:space="0" w:color="auto"/>
        <w:right w:val="none" w:sz="0" w:space="0" w:color="auto"/>
      </w:divBdr>
      <w:divsChild>
        <w:div w:id="15887851">
          <w:marLeft w:val="0"/>
          <w:marRight w:val="0"/>
          <w:marTop w:val="0"/>
          <w:marBottom w:val="0"/>
          <w:divBdr>
            <w:top w:val="none" w:sz="0" w:space="0" w:color="auto"/>
            <w:left w:val="none" w:sz="0" w:space="0" w:color="auto"/>
            <w:bottom w:val="none" w:sz="0" w:space="0" w:color="auto"/>
            <w:right w:val="none" w:sz="0" w:space="0" w:color="auto"/>
          </w:divBdr>
        </w:div>
        <w:div w:id="229656509">
          <w:marLeft w:val="0"/>
          <w:marRight w:val="0"/>
          <w:marTop w:val="0"/>
          <w:marBottom w:val="0"/>
          <w:divBdr>
            <w:top w:val="none" w:sz="0" w:space="0" w:color="auto"/>
            <w:left w:val="none" w:sz="0" w:space="0" w:color="auto"/>
            <w:bottom w:val="none" w:sz="0" w:space="0" w:color="auto"/>
            <w:right w:val="none" w:sz="0" w:space="0" w:color="auto"/>
          </w:divBdr>
        </w:div>
        <w:div w:id="308218287">
          <w:marLeft w:val="0"/>
          <w:marRight w:val="0"/>
          <w:marTop w:val="0"/>
          <w:marBottom w:val="0"/>
          <w:divBdr>
            <w:top w:val="none" w:sz="0" w:space="0" w:color="auto"/>
            <w:left w:val="none" w:sz="0" w:space="0" w:color="auto"/>
            <w:bottom w:val="none" w:sz="0" w:space="0" w:color="auto"/>
            <w:right w:val="none" w:sz="0" w:space="0" w:color="auto"/>
          </w:divBdr>
        </w:div>
        <w:div w:id="321470981">
          <w:marLeft w:val="0"/>
          <w:marRight w:val="0"/>
          <w:marTop w:val="0"/>
          <w:marBottom w:val="0"/>
          <w:divBdr>
            <w:top w:val="none" w:sz="0" w:space="0" w:color="auto"/>
            <w:left w:val="none" w:sz="0" w:space="0" w:color="auto"/>
            <w:bottom w:val="none" w:sz="0" w:space="0" w:color="auto"/>
            <w:right w:val="none" w:sz="0" w:space="0" w:color="auto"/>
          </w:divBdr>
        </w:div>
        <w:div w:id="464666899">
          <w:marLeft w:val="0"/>
          <w:marRight w:val="0"/>
          <w:marTop w:val="0"/>
          <w:marBottom w:val="0"/>
          <w:divBdr>
            <w:top w:val="none" w:sz="0" w:space="0" w:color="auto"/>
            <w:left w:val="none" w:sz="0" w:space="0" w:color="auto"/>
            <w:bottom w:val="none" w:sz="0" w:space="0" w:color="auto"/>
            <w:right w:val="none" w:sz="0" w:space="0" w:color="auto"/>
          </w:divBdr>
        </w:div>
        <w:div w:id="714164479">
          <w:marLeft w:val="0"/>
          <w:marRight w:val="0"/>
          <w:marTop w:val="0"/>
          <w:marBottom w:val="0"/>
          <w:divBdr>
            <w:top w:val="none" w:sz="0" w:space="0" w:color="auto"/>
            <w:left w:val="none" w:sz="0" w:space="0" w:color="auto"/>
            <w:bottom w:val="none" w:sz="0" w:space="0" w:color="auto"/>
            <w:right w:val="none" w:sz="0" w:space="0" w:color="auto"/>
          </w:divBdr>
        </w:div>
        <w:div w:id="842667074">
          <w:marLeft w:val="0"/>
          <w:marRight w:val="0"/>
          <w:marTop w:val="0"/>
          <w:marBottom w:val="0"/>
          <w:divBdr>
            <w:top w:val="none" w:sz="0" w:space="0" w:color="auto"/>
            <w:left w:val="none" w:sz="0" w:space="0" w:color="auto"/>
            <w:bottom w:val="none" w:sz="0" w:space="0" w:color="auto"/>
            <w:right w:val="none" w:sz="0" w:space="0" w:color="auto"/>
          </w:divBdr>
        </w:div>
        <w:div w:id="1093669799">
          <w:marLeft w:val="0"/>
          <w:marRight w:val="0"/>
          <w:marTop w:val="0"/>
          <w:marBottom w:val="0"/>
          <w:divBdr>
            <w:top w:val="none" w:sz="0" w:space="0" w:color="auto"/>
            <w:left w:val="none" w:sz="0" w:space="0" w:color="auto"/>
            <w:bottom w:val="none" w:sz="0" w:space="0" w:color="auto"/>
            <w:right w:val="none" w:sz="0" w:space="0" w:color="auto"/>
          </w:divBdr>
        </w:div>
        <w:div w:id="1202596345">
          <w:marLeft w:val="0"/>
          <w:marRight w:val="0"/>
          <w:marTop w:val="0"/>
          <w:marBottom w:val="0"/>
          <w:divBdr>
            <w:top w:val="none" w:sz="0" w:space="0" w:color="auto"/>
            <w:left w:val="none" w:sz="0" w:space="0" w:color="auto"/>
            <w:bottom w:val="none" w:sz="0" w:space="0" w:color="auto"/>
            <w:right w:val="none" w:sz="0" w:space="0" w:color="auto"/>
          </w:divBdr>
        </w:div>
        <w:div w:id="1234656939">
          <w:marLeft w:val="0"/>
          <w:marRight w:val="0"/>
          <w:marTop w:val="0"/>
          <w:marBottom w:val="0"/>
          <w:divBdr>
            <w:top w:val="none" w:sz="0" w:space="0" w:color="auto"/>
            <w:left w:val="none" w:sz="0" w:space="0" w:color="auto"/>
            <w:bottom w:val="none" w:sz="0" w:space="0" w:color="auto"/>
            <w:right w:val="none" w:sz="0" w:space="0" w:color="auto"/>
          </w:divBdr>
        </w:div>
        <w:div w:id="1391927553">
          <w:marLeft w:val="0"/>
          <w:marRight w:val="0"/>
          <w:marTop w:val="0"/>
          <w:marBottom w:val="0"/>
          <w:divBdr>
            <w:top w:val="none" w:sz="0" w:space="0" w:color="auto"/>
            <w:left w:val="none" w:sz="0" w:space="0" w:color="auto"/>
            <w:bottom w:val="none" w:sz="0" w:space="0" w:color="auto"/>
            <w:right w:val="none" w:sz="0" w:space="0" w:color="auto"/>
          </w:divBdr>
        </w:div>
        <w:div w:id="1450853515">
          <w:marLeft w:val="0"/>
          <w:marRight w:val="0"/>
          <w:marTop w:val="0"/>
          <w:marBottom w:val="0"/>
          <w:divBdr>
            <w:top w:val="none" w:sz="0" w:space="0" w:color="auto"/>
            <w:left w:val="none" w:sz="0" w:space="0" w:color="auto"/>
            <w:bottom w:val="none" w:sz="0" w:space="0" w:color="auto"/>
            <w:right w:val="none" w:sz="0" w:space="0" w:color="auto"/>
          </w:divBdr>
        </w:div>
        <w:div w:id="1535384500">
          <w:marLeft w:val="0"/>
          <w:marRight w:val="0"/>
          <w:marTop w:val="0"/>
          <w:marBottom w:val="0"/>
          <w:divBdr>
            <w:top w:val="none" w:sz="0" w:space="0" w:color="auto"/>
            <w:left w:val="none" w:sz="0" w:space="0" w:color="auto"/>
            <w:bottom w:val="none" w:sz="0" w:space="0" w:color="auto"/>
            <w:right w:val="none" w:sz="0" w:space="0" w:color="auto"/>
          </w:divBdr>
        </w:div>
        <w:div w:id="1856798246">
          <w:marLeft w:val="0"/>
          <w:marRight w:val="0"/>
          <w:marTop w:val="0"/>
          <w:marBottom w:val="0"/>
          <w:divBdr>
            <w:top w:val="none" w:sz="0" w:space="0" w:color="auto"/>
            <w:left w:val="none" w:sz="0" w:space="0" w:color="auto"/>
            <w:bottom w:val="none" w:sz="0" w:space="0" w:color="auto"/>
            <w:right w:val="none" w:sz="0" w:space="0" w:color="auto"/>
          </w:divBdr>
        </w:div>
        <w:div w:id="1927571342">
          <w:marLeft w:val="0"/>
          <w:marRight w:val="0"/>
          <w:marTop w:val="0"/>
          <w:marBottom w:val="0"/>
          <w:divBdr>
            <w:top w:val="none" w:sz="0" w:space="0" w:color="auto"/>
            <w:left w:val="none" w:sz="0" w:space="0" w:color="auto"/>
            <w:bottom w:val="none" w:sz="0" w:space="0" w:color="auto"/>
            <w:right w:val="none" w:sz="0" w:space="0" w:color="auto"/>
          </w:divBdr>
        </w:div>
        <w:div w:id="1975090862">
          <w:marLeft w:val="0"/>
          <w:marRight w:val="0"/>
          <w:marTop w:val="0"/>
          <w:marBottom w:val="0"/>
          <w:divBdr>
            <w:top w:val="none" w:sz="0" w:space="0" w:color="auto"/>
            <w:left w:val="none" w:sz="0" w:space="0" w:color="auto"/>
            <w:bottom w:val="none" w:sz="0" w:space="0" w:color="auto"/>
            <w:right w:val="none" w:sz="0" w:space="0" w:color="auto"/>
          </w:divBdr>
        </w:div>
        <w:div w:id="2087873512">
          <w:marLeft w:val="0"/>
          <w:marRight w:val="0"/>
          <w:marTop w:val="0"/>
          <w:marBottom w:val="0"/>
          <w:divBdr>
            <w:top w:val="none" w:sz="0" w:space="0" w:color="auto"/>
            <w:left w:val="none" w:sz="0" w:space="0" w:color="auto"/>
            <w:bottom w:val="none" w:sz="0" w:space="0" w:color="auto"/>
            <w:right w:val="none" w:sz="0" w:space="0" w:color="auto"/>
          </w:divBdr>
        </w:div>
      </w:divsChild>
    </w:div>
    <w:div w:id="133643505">
      <w:bodyDiv w:val="1"/>
      <w:marLeft w:val="0"/>
      <w:marRight w:val="0"/>
      <w:marTop w:val="0"/>
      <w:marBottom w:val="0"/>
      <w:divBdr>
        <w:top w:val="none" w:sz="0" w:space="0" w:color="auto"/>
        <w:left w:val="none" w:sz="0" w:space="0" w:color="auto"/>
        <w:bottom w:val="none" w:sz="0" w:space="0" w:color="auto"/>
        <w:right w:val="none" w:sz="0" w:space="0" w:color="auto"/>
      </w:divBdr>
    </w:div>
    <w:div w:id="156188738">
      <w:bodyDiv w:val="1"/>
      <w:marLeft w:val="0"/>
      <w:marRight w:val="0"/>
      <w:marTop w:val="0"/>
      <w:marBottom w:val="0"/>
      <w:divBdr>
        <w:top w:val="none" w:sz="0" w:space="0" w:color="auto"/>
        <w:left w:val="none" w:sz="0" w:space="0" w:color="auto"/>
        <w:bottom w:val="none" w:sz="0" w:space="0" w:color="auto"/>
        <w:right w:val="none" w:sz="0" w:space="0" w:color="auto"/>
      </w:divBdr>
    </w:div>
    <w:div w:id="157775325">
      <w:bodyDiv w:val="1"/>
      <w:marLeft w:val="0"/>
      <w:marRight w:val="0"/>
      <w:marTop w:val="0"/>
      <w:marBottom w:val="0"/>
      <w:divBdr>
        <w:top w:val="none" w:sz="0" w:space="0" w:color="auto"/>
        <w:left w:val="none" w:sz="0" w:space="0" w:color="auto"/>
        <w:bottom w:val="none" w:sz="0" w:space="0" w:color="auto"/>
        <w:right w:val="none" w:sz="0" w:space="0" w:color="auto"/>
      </w:divBdr>
    </w:div>
    <w:div w:id="209735301">
      <w:bodyDiv w:val="1"/>
      <w:marLeft w:val="0"/>
      <w:marRight w:val="0"/>
      <w:marTop w:val="0"/>
      <w:marBottom w:val="0"/>
      <w:divBdr>
        <w:top w:val="none" w:sz="0" w:space="0" w:color="auto"/>
        <w:left w:val="none" w:sz="0" w:space="0" w:color="auto"/>
        <w:bottom w:val="none" w:sz="0" w:space="0" w:color="auto"/>
        <w:right w:val="none" w:sz="0" w:space="0" w:color="auto"/>
      </w:divBdr>
    </w:div>
    <w:div w:id="222838877">
      <w:bodyDiv w:val="1"/>
      <w:marLeft w:val="0"/>
      <w:marRight w:val="0"/>
      <w:marTop w:val="0"/>
      <w:marBottom w:val="0"/>
      <w:divBdr>
        <w:top w:val="none" w:sz="0" w:space="0" w:color="auto"/>
        <w:left w:val="none" w:sz="0" w:space="0" w:color="auto"/>
        <w:bottom w:val="none" w:sz="0" w:space="0" w:color="auto"/>
        <w:right w:val="none" w:sz="0" w:space="0" w:color="auto"/>
      </w:divBdr>
    </w:div>
    <w:div w:id="276957444">
      <w:bodyDiv w:val="1"/>
      <w:marLeft w:val="0"/>
      <w:marRight w:val="0"/>
      <w:marTop w:val="0"/>
      <w:marBottom w:val="0"/>
      <w:divBdr>
        <w:top w:val="none" w:sz="0" w:space="0" w:color="auto"/>
        <w:left w:val="none" w:sz="0" w:space="0" w:color="auto"/>
        <w:bottom w:val="none" w:sz="0" w:space="0" w:color="auto"/>
        <w:right w:val="none" w:sz="0" w:space="0" w:color="auto"/>
      </w:divBdr>
      <w:divsChild>
        <w:div w:id="1321926850">
          <w:marLeft w:val="547"/>
          <w:marRight w:val="0"/>
          <w:marTop w:val="154"/>
          <w:marBottom w:val="0"/>
          <w:divBdr>
            <w:top w:val="none" w:sz="0" w:space="0" w:color="auto"/>
            <w:left w:val="none" w:sz="0" w:space="0" w:color="auto"/>
            <w:bottom w:val="none" w:sz="0" w:space="0" w:color="auto"/>
            <w:right w:val="none" w:sz="0" w:space="0" w:color="auto"/>
          </w:divBdr>
        </w:div>
      </w:divsChild>
    </w:div>
    <w:div w:id="321543297">
      <w:bodyDiv w:val="1"/>
      <w:marLeft w:val="0"/>
      <w:marRight w:val="0"/>
      <w:marTop w:val="0"/>
      <w:marBottom w:val="0"/>
      <w:divBdr>
        <w:top w:val="none" w:sz="0" w:space="0" w:color="auto"/>
        <w:left w:val="none" w:sz="0" w:space="0" w:color="auto"/>
        <w:bottom w:val="none" w:sz="0" w:space="0" w:color="auto"/>
        <w:right w:val="none" w:sz="0" w:space="0" w:color="auto"/>
      </w:divBdr>
    </w:div>
    <w:div w:id="369574316">
      <w:bodyDiv w:val="1"/>
      <w:marLeft w:val="0"/>
      <w:marRight w:val="0"/>
      <w:marTop w:val="0"/>
      <w:marBottom w:val="0"/>
      <w:divBdr>
        <w:top w:val="none" w:sz="0" w:space="0" w:color="auto"/>
        <w:left w:val="none" w:sz="0" w:space="0" w:color="auto"/>
        <w:bottom w:val="none" w:sz="0" w:space="0" w:color="auto"/>
        <w:right w:val="none" w:sz="0" w:space="0" w:color="auto"/>
      </w:divBdr>
    </w:div>
    <w:div w:id="379747261">
      <w:bodyDiv w:val="1"/>
      <w:marLeft w:val="0"/>
      <w:marRight w:val="0"/>
      <w:marTop w:val="0"/>
      <w:marBottom w:val="0"/>
      <w:divBdr>
        <w:top w:val="none" w:sz="0" w:space="0" w:color="auto"/>
        <w:left w:val="none" w:sz="0" w:space="0" w:color="auto"/>
        <w:bottom w:val="none" w:sz="0" w:space="0" w:color="auto"/>
        <w:right w:val="none" w:sz="0" w:space="0" w:color="auto"/>
      </w:divBdr>
    </w:div>
    <w:div w:id="397214490">
      <w:bodyDiv w:val="1"/>
      <w:marLeft w:val="0"/>
      <w:marRight w:val="0"/>
      <w:marTop w:val="0"/>
      <w:marBottom w:val="0"/>
      <w:divBdr>
        <w:top w:val="none" w:sz="0" w:space="0" w:color="auto"/>
        <w:left w:val="none" w:sz="0" w:space="0" w:color="auto"/>
        <w:bottom w:val="none" w:sz="0" w:space="0" w:color="auto"/>
        <w:right w:val="none" w:sz="0" w:space="0" w:color="auto"/>
      </w:divBdr>
    </w:div>
    <w:div w:id="405996349">
      <w:bodyDiv w:val="1"/>
      <w:marLeft w:val="0"/>
      <w:marRight w:val="0"/>
      <w:marTop w:val="0"/>
      <w:marBottom w:val="0"/>
      <w:divBdr>
        <w:top w:val="none" w:sz="0" w:space="0" w:color="auto"/>
        <w:left w:val="none" w:sz="0" w:space="0" w:color="auto"/>
        <w:bottom w:val="none" w:sz="0" w:space="0" w:color="auto"/>
        <w:right w:val="none" w:sz="0" w:space="0" w:color="auto"/>
      </w:divBdr>
    </w:div>
    <w:div w:id="423720284">
      <w:bodyDiv w:val="1"/>
      <w:marLeft w:val="0"/>
      <w:marRight w:val="0"/>
      <w:marTop w:val="0"/>
      <w:marBottom w:val="0"/>
      <w:divBdr>
        <w:top w:val="none" w:sz="0" w:space="0" w:color="auto"/>
        <w:left w:val="none" w:sz="0" w:space="0" w:color="auto"/>
        <w:bottom w:val="none" w:sz="0" w:space="0" w:color="auto"/>
        <w:right w:val="none" w:sz="0" w:space="0" w:color="auto"/>
      </w:divBdr>
    </w:div>
    <w:div w:id="521667239">
      <w:bodyDiv w:val="1"/>
      <w:marLeft w:val="0"/>
      <w:marRight w:val="0"/>
      <w:marTop w:val="0"/>
      <w:marBottom w:val="0"/>
      <w:divBdr>
        <w:top w:val="none" w:sz="0" w:space="0" w:color="auto"/>
        <w:left w:val="none" w:sz="0" w:space="0" w:color="auto"/>
        <w:bottom w:val="none" w:sz="0" w:space="0" w:color="auto"/>
        <w:right w:val="none" w:sz="0" w:space="0" w:color="auto"/>
      </w:divBdr>
    </w:div>
    <w:div w:id="684982495">
      <w:bodyDiv w:val="1"/>
      <w:marLeft w:val="0"/>
      <w:marRight w:val="0"/>
      <w:marTop w:val="0"/>
      <w:marBottom w:val="0"/>
      <w:divBdr>
        <w:top w:val="none" w:sz="0" w:space="0" w:color="auto"/>
        <w:left w:val="none" w:sz="0" w:space="0" w:color="auto"/>
        <w:bottom w:val="none" w:sz="0" w:space="0" w:color="auto"/>
        <w:right w:val="none" w:sz="0" w:space="0" w:color="auto"/>
      </w:divBdr>
    </w:div>
    <w:div w:id="773786366">
      <w:bodyDiv w:val="1"/>
      <w:marLeft w:val="0"/>
      <w:marRight w:val="0"/>
      <w:marTop w:val="0"/>
      <w:marBottom w:val="0"/>
      <w:divBdr>
        <w:top w:val="none" w:sz="0" w:space="0" w:color="auto"/>
        <w:left w:val="none" w:sz="0" w:space="0" w:color="auto"/>
        <w:bottom w:val="none" w:sz="0" w:space="0" w:color="auto"/>
        <w:right w:val="none" w:sz="0" w:space="0" w:color="auto"/>
      </w:divBdr>
    </w:div>
    <w:div w:id="796098098">
      <w:bodyDiv w:val="1"/>
      <w:marLeft w:val="0"/>
      <w:marRight w:val="0"/>
      <w:marTop w:val="0"/>
      <w:marBottom w:val="0"/>
      <w:divBdr>
        <w:top w:val="none" w:sz="0" w:space="0" w:color="auto"/>
        <w:left w:val="none" w:sz="0" w:space="0" w:color="auto"/>
        <w:bottom w:val="none" w:sz="0" w:space="0" w:color="auto"/>
        <w:right w:val="none" w:sz="0" w:space="0" w:color="auto"/>
      </w:divBdr>
      <w:divsChild>
        <w:div w:id="1208760528">
          <w:marLeft w:val="0"/>
          <w:marRight w:val="0"/>
          <w:marTop w:val="0"/>
          <w:marBottom w:val="0"/>
          <w:divBdr>
            <w:top w:val="none" w:sz="0" w:space="0" w:color="auto"/>
            <w:left w:val="none" w:sz="0" w:space="0" w:color="auto"/>
            <w:bottom w:val="none" w:sz="0" w:space="0" w:color="auto"/>
            <w:right w:val="none" w:sz="0" w:space="0" w:color="auto"/>
          </w:divBdr>
        </w:div>
        <w:div w:id="1512258309">
          <w:marLeft w:val="0"/>
          <w:marRight w:val="0"/>
          <w:marTop w:val="0"/>
          <w:marBottom w:val="0"/>
          <w:divBdr>
            <w:top w:val="none" w:sz="0" w:space="0" w:color="auto"/>
            <w:left w:val="none" w:sz="0" w:space="0" w:color="auto"/>
            <w:bottom w:val="none" w:sz="0" w:space="0" w:color="auto"/>
            <w:right w:val="none" w:sz="0" w:space="0" w:color="auto"/>
          </w:divBdr>
        </w:div>
      </w:divsChild>
    </w:div>
    <w:div w:id="828861622">
      <w:bodyDiv w:val="1"/>
      <w:marLeft w:val="0"/>
      <w:marRight w:val="0"/>
      <w:marTop w:val="0"/>
      <w:marBottom w:val="0"/>
      <w:divBdr>
        <w:top w:val="none" w:sz="0" w:space="0" w:color="auto"/>
        <w:left w:val="none" w:sz="0" w:space="0" w:color="auto"/>
        <w:bottom w:val="none" w:sz="0" w:space="0" w:color="auto"/>
        <w:right w:val="none" w:sz="0" w:space="0" w:color="auto"/>
      </w:divBdr>
    </w:div>
    <w:div w:id="889729686">
      <w:bodyDiv w:val="1"/>
      <w:marLeft w:val="0"/>
      <w:marRight w:val="0"/>
      <w:marTop w:val="0"/>
      <w:marBottom w:val="0"/>
      <w:divBdr>
        <w:top w:val="none" w:sz="0" w:space="0" w:color="auto"/>
        <w:left w:val="none" w:sz="0" w:space="0" w:color="auto"/>
        <w:bottom w:val="none" w:sz="0" w:space="0" w:color="auto"/>
        <w:right w:val="none" w:sz="0" w:space="0" w:color="auto"/>
      </w:divBdr>
    </w:div>
    <w:div w:id="915363547">
      <w:bodyDiv w:val="1"/>
      <w:marLeft w:val="0"/>
      <w:marRight w:val="0"/>
      <w:marTop w:val="0"/>
      <w:marBottom w:val="0"/>
      <w:divBdr>
        <w:top w:val="none" w:sz="0" w:space="0" w:color="auto"/>
        <w:left w:val="none" w:sz="0" w:space="0" w:color="auto"/>
        <w:bottom w:val="none" w:sz="0" w:space="0" w:color="auto"/>
        <w:right w:val="none" w:sz="0" w:space="0" w:color="auto"/>
      </w:divBdr>
    </w:div>
    <w:div w:id="919023808">
      <w:bodyDiv w:val="1"/>
      <w:marLeft w:val="0"/>
      <w:marRight w:val="0"/>
      <w:marTop w:val="0"/>
      <w:marBottom w:val="0"/>
      <w:divBdr>
        <w:top w:val="none" w:sz="0" w:space="0" w:color="auto"/>
        <w:left w:val="none" w:sz="0" w:space="0" w:color="auto"/>
        <w:bottom w:val="none" w:sz="0" w:space="0" w:color="auto"/>
        <w:right w:val="none" w:sz="0" w:space="0" w:color="auto"/>
      </w:divBdr>
    </w:div>
    <w:div w:id="936444461">
      <w:bodyDiv w:val="1"/>
      <w:marLeft w:val="0"/>
      <w:marRight w:val="0"/>
      <w:marTop w:val="0"/>
      <w:marBottom w:val="0"/>
      <w:divBdr>
        <w:top w:val="none" w:sz="0" w:space="0" w:color="auto"/>
        <w:left w:val="none" w:sz="0" w:space="0" w:color="auto"/>
        <w:bottom w:val="none" w:sz="0" w:space="0" w:color="auto"/>
        <w:right w:val="none" w:sz="0" w:space="0" w:color="auto"/>
      </w:divBdr>
    </w:div>
    <w:div w:id="942107064">
      <w:bodyDiv w:val="1"/>
      <w:marLeft w:val="0"/>
      <w:marRight w:val="0"/>
      <w:marTop w:val="0"/>
      <w:marBottom w:val="0"/>
      <w:divBdr>
        <w:top w:val="none" w:sz="0" w:space="0" w:color="auto"/>
        <w:left w:val="none" w:sz="0" w:space="0" w:color="auto"/>
        <w:bottom w:val="none" w:sz="0" w:space="0" w:color="auto"/>
        <w:right w:val="none" w:sz="0" w:space="0" w:color="auto"/>
      </w:divBdr>
    </w:div>
    <w:div w:id="949899289">
      <w:bodyDiv w:val="1"/>
      <w:marLeft w:val="0"/>
      <w:marRight w:val="0"/>
      <w:marTop w:val="0"/>
      <w:marBottom w:val="0"/>
      <w:divBdr>
        <w:top w:val="none" w:sz="0" w:space="0" w:color="auto"/>
        <w:left w:val="none" w:sz="0" w:space="0" w:color="auto"/>
        <w:bottom w:val="none" w:sz="0" w:space="0" w:color="auto"/>
        <w:right w:val="none" w:sz="0" w:space="0" w:color="auto"/>
      </w:divBdr>
    </w:div>
    <w:div w:id="1092320600">
      <w:bodyDiv w:val="1"/>
      <w:marLeft w:val="0"/>
      <w:marRight w:val="0"/>
      <w:marTop w:val="0"/>
      <w:marBottom w:val="0"/>
      <w:divBdr>
        <w:top w:val="none" w:sz="0" w:space="0" w:color="auto"/>
        <w:left w:val="none" w:sz="0" w:space="0" w:color="auto"/>
        <w:bottom w:val="none" w:sz="0" w:space="0" w:color="auto"/>
        <w:right w:val="none" w:sz="0" w:space="0" w:color="auto"/>
      </w:divBdr>
    </w:div>
    <w:div w:id="1094521996">
      <w:bodyDiv w:val="1"/>
      <w:marLeft w:val="0"/>
      <w:marRight w:val="0"/>
      <w:marTop w:val="0"/>
      <w:marBottom w:val="0"/>
      <w:divBdr>
        <w:top w:val="none" w:sz="0" w:space="0" w:color="auto"/>
        <w:left w:val="none" w:sz="0" w:space="0" w:color="auto"/>
        <w:bottom w:val="none" w:sz="0" w:space="0" w:color="auto"/>
        <w:right w:val="none" w:sz="0" w:space="0" w:color="auto"/>
      </w:divBdr>
    </w:div>
    <w:div w:id="1132214402">
      <w:bodyDiv w:val="1"/>
      <w:marLeft w:val="0"/>
      <w:marRight w:val="0"/>
      <w:marTop w:val="0"/>
      <w:marBottom w:val="0"/>
      <w:divBdr>
        <w:top w:val="none" w:sz="0" w:space="0" w:color="auto"/>
        <w:left w:val="none" w:sz="0" w:space="0" w:color="auto"/>
        <w:bottom w:val="none" w:sz="0" w:space="0" w:color="auto"/>
        <w:right w:val="none" w:sz="0" w:space="0" w:color="auto"/>
      </w:divBdr>
    </w:div>
    <w:div w:id="1146439120">
      <w:bodyDiv w:val="1"/>
      <w:marLeft w:val="0"/>
      <w:marRight w:val="0"/>
      <w:marTop w:val="0"/>
      <w:marBottom w:val="0"/>
      <w:divBdr>
        <w:top w:val="none" w:sz="0" w:space="0" w:color="auto"/>
        <w:left w:val="none" w:sz="0" w:space="0" w:color="auto"/>
        <w:bottom w:val="none" w:sz="0" w:space="0" w:color="auto"/>
        <w:right w:val="none" w:sz="0" w:space="0" w:color="auto"/>
      </w:divBdr>
    </w:div>
    <w:div w:id="1157305143">
      <w:bodyDiv w:val="1"/>
      <w:marLeft w:val="0"/>
      <w:marRight w:val="0"/>
      <w:marTop w:val="0"/>
      <w:marBottom w:val="0"/>
      <w:divBdr>
        <w:top w:val="none" w:sz="0" w:space="0" w:color="auto"/>
        <w:left w:val="none" w:sz="0" w:space="0" w:color="auto"/>
        <w:bottom w:val="none" w:sz="0" w:space="0" w:color="auto"/>
        <w:right w:val="none" w:sz="0" w:space="0" w:color="auto"/>
      </w:divBdr>
    </w:div>
    <w:div w:id="1162623013">
      <w:bodyDiv w:val="1"/>
      <w:marLeft w:val="0"/>
      <w:marRight w:val="0"/>
      <w:marTop w:val="0"/>
      <w:marBottom w:val="0"/>
      <w:divBdr>
        <w:top w:val="none" w:sz="0" w:space="0" w:color="auto"/>
        <w:left w:val="none" w:sz="0" w:space="0" w:color="auto"/>
        <w:bottom w:val="none" w:sz="0" w:space="0" w:color="auto"/>
        <w:right w:val="none" w:sz="0" w:space="0" w:color="auto"/>
      </w:divBdr>
    </w:div>
    <w:div w:id="1199778662">
      <w:bodyDiv w:val="1"/>
      <w:marLeft w:val="0"/>
      <w:marRight w:val="0"/>
      <w:marTop w:val="0"/>
      <w:marBottom w:val="0"/>
      <w:divBdr>
        <w:top w:val="none" w:sz="0" w:space="0" w:color="auto"/>
        <w:left w:val="none" w:sz="0" w:space="0" w:color="auto"/>
        <w:bottom w:val="none" w:sz="0" w:space="0" w:color="auto"/>
        <w:right w:val="none" w:sz="0" w:space="0" w:color="auto"/>
      </w:divBdr>
      <w:divsChild>
        <w:div w:id="132407567">
          <w:marLeft w:val="0"/>
          <w:marRight w:val="0"/>
          <w:marTop w:val="0"/>
          <w:marBottom w:val="0"/>
          <w:divBdr>
            <w:top w:val="none" w:sz="0" w:space="0" w:color="auto"/>
            <w:left w:val="none" w:sz="0" w:space="0" w:color="auto"/>
            <w:bottom w:val="none" w:sz="0" w:space="0" w:color="auto"/>
            <w:right w:val="none" w:sz="0" w:space="0" w:color="auto"/>
          </w:divBdr>
        </w:div>
        <w:div w:id="247885022">
          <w:marLeft w:val="0"/>
          <w:marRight w:val="0"/>
          <w:marTop w:val="0"/>
          <w:marBottom w:val="0"/>
          <w:divBdr>
            <w:top w:val="none" w:sz="0" w:space="0" w:color="auto"/>
            <w:left w:val="none" w:sz="0" w:space="0" w:color="auto"/>
            <w:bottom w:val="none" w:sz="0" w:space="0" w:color="auto"/>
            <w:right w:val="none" w:sz="0" w:space="0" w:color="auto"/>
          </w:divBdr>
        </w:div>
        <w:div w:id="287275485">
          <w:marLeft w:val="0"/>
          <w:marRight w:val="0"/>
          <w:marTop w:val="0"/>
          <w:marBottom w:val="0"/>
          <w:divBdr>
            <w:top w:val="none" w:sz="0" w:space="0" w:color="auto"/>
            <w:left w:val="none" w:sz="0" w:space="0" w:color="auto"/>
            <w:bottom w:val="none" w:sz="0" w:space="0" w:color="auto"/>
            <w:right w:val="none" w:sz="0" w:space="0" w:color="auto"/>
          </w:divBdr>
        </w:div>
        <w:div w:id="294987626">
          <w:marLeft w:val="0"/>
          <w:marRight w:val="0"/>
          <w:marTop w:val="0"/>
          <w:marBottom w:val="0"/>
          <w:divBdr>
            <w:top w:val="none" w:sz="0" w:space="0" w:color="auto"/>
            <w:left w:val="none" w:sz="0" w:space="0" w:color="auto"/>
            <w:bottom w:val="none" w:sz="0" w:space="0" w:color="auto"/>
            <w:right w:val="none" w:sz="0" w:space="0" w:color="auto"/>
          </w:divBdr>
        </w:div>
        <w:div w:id="429853666">
          <w:marLeft w:val="0"/>
          <w:marRight w:val="0"/>
          <w:marTop w:val="0"/>
          <w:marBottom w:val="0"/>
          <w:divBdr>
            <w:top w:val="none" w:sz="0" w:space="0" w:color="auto"/>
            <w:left w:val="none" w:sz="0" w:space="0" w:color="auto"/>
            <w:bottom w:val="none" w:sz="0" w:space="0" w:color="auto"/>
            <w:right w:val="none" w:sz="0" w:space="0" w:color="auto"/>
          </w:divBdr>
        </w:div>
        <w:div w:id="575671399">
          <w:marLeft w:val="0"/>
          <w:marRight w:val="0"/>
          <w:marTop w:val="0"/>
          <w:marBottom w:val="0"/>
          <w:divBdr>
            <w:top w:val="none" w:sz="0" w:space="0" w:color="auto"/>
            <w:left w:val="none" w:sz="0" w:space="0" w:color="auto"/>
            <w:bottom w:val="none" w:sz="0" w:space="0" w:color="auto"/>
            <w:right w:val="none" w:sz="0" w:space="0" w:color="auto"/>
          </w:divBdr>
        </w:div>
        <w:div w:id="728109659">
          <w:marLeft w:val="0"/>
          <w:marRight w:val="0"/>
          <w:marTop w:val="0"/>
          <w:marBottom w:val="0"/>
          <w:divBdr>
            <w:top w:val="none" w:sz="0" w:space="0" w:color="auto"/>
            <w:left w:val="none" w:sz="0" w:space="0" w:color="auto"/>
            <w:bottom w:val="none" w:sz="0" w:space="0" w:color="auto"/>
            <w:right w:val="none" w:sz="0" w:space="0" w:color="auto"/>
          </w:divBdr>
        </w:div>
        <w:div w:id="743837246">
          <w:marLeft w:val="0"/>
          <w:marRight w:val="0"/>
          <w:marTop w:val="0"/>
          <w:marBottom w:val="0"/>
          <w:divBdr>
            <w:top w:val="none" w:sz="0" w:space="0" w:color="auto"/>
            <w:left w:val="none" w:sz="0" w:space="0" w:color="auto"/>
            <w:bottom w:val="none" w:sz="0" w:space="0" w:color="auto"/>
            <w:right w:val="none" w:sz="0" w:space="0" w:color="auto"/>
          </w:divBdr>
        </w:div>
        <w:div w:id="971056341">
          <w:marLeft w:val="0"/>
          <w:marRight w:val="0"/>
          <w:marTop w:val="0"/>
          <w:marBottom w:val="0"/>
          <w:divBdr>
            <w:top w:val="none" w:sz="0" w:space="0" w:color="auto"/>
            <w:left w:val="none" w:sz="0" w:space="0" w:color="auto"/>
            <w:bottom w:val="none" w:sz="0" w:space="0" w:color="auto"/>
            <w:right w:val="none" w:sz="0" w:space="0" w:color="auto"/>
          </w:divBdr>
        </w:div>
        <w:div w:id="1242984210">
          <w:marLeft w:val="0"/>
          <w:marRight w:val="0"/>
          <w:marTop w:val="0"/>
          <w:marBottom w:val="0"/>
          <w:divBdr>
            <w:top w:val="none" w:sz="0" w:space="0" w:color="auto"/>
            <w:left w:val="none" w:sz="0" w:space="0" w:color="auto"/>
            <w:bottom w:val="none" w:sz="0" w:space="0" w:color="auto"/>
            <w:right w:val="none" w:sz="0" w:space="0" w:color="auto"/>
          </w:divBdr>
        </w:div>
        <w:div w:id="1292244550">
          <w:marLeft w:val="0"/>
          <w:marRight w:val="0"/>
          <w:marTop w:val="0"/>
          <w:marBottom w:val="0"/>
          <w:divBdr>
            <w:top w:val="none" w:sz="0" w:space="0" w:color="auto"/>
            <w:left w:val="none" w:sz="0" w:space="0" w:color="auto"/>
            <w:bottom w:val="none" w:sz="0" w:space="0" w:color="auto"/>
            <w:right w:val="none" w:sz="0" w:space="0" w:color="auto"/>
          </w:divBdr>
        </w:div>
        <w:div w:id="1296720995">
          <w:marLeft w:val="0"/>
          <w:marRight w:val="0"/>
          <w:marTop w:val="0"/>
          <w:marBottom w:val="0"/>
          <w:divBdr>
            <w:top w:val="none" w:sz="0" w:space="0" w:color="auto"/>
            <w:left w:val="none" w:sz="0" w:space="0" w:color="auto"/>
            <w:bottom w:val="none" w:sz="0" w:space="0" w:color="auto"/>
            <w:right w:val="none" w:sz="0" w:space="0" w:color="auto"/>
          </w:divBdr>
        </w:div>
        <w:div w:id="1427187695">
          <w:marLeft w:val="0"/>
          <w:marRight w:val="0"/>
          <w:marTop w:val="0"/>
          <w:marBottom w:val="0"/>
          <w:divBdr>
            <w:top w:val="none" w:sz="0" w:space="0" w:color="auto"/>
            <w:left w:val="none" w:sz="0" w:space="0" w:color="auto"/>
            <w:bottom w:val="none" w:sz="0" w:space="0" w:color="auto"/>
            <w:right w:val="none" w:sz="0" w:space="0" w:color="auto"/>
          </w:divBdr>
        </w:div>
        <w:div w:id="1605310772">
          <w:marLeft w:val="0"/>
          <w:marRight w:val="0"/>
          <w:marTop w:val="0"/>
          <w:marBottom w:val="0"/>
          <w:divBdr>
            <w:top w:val="none" w:sz="0" w:space="0" w:color="auto"/>
            <w:left w:val="none" w:sz="0" w:space="0" w:color="auto"/>
            <w:bottom w:val="none" w:sz="0" w:space="0" w:color="auto"/>
            <w:right w:val="none" w:sz="0" w:space="0" w:color="auto"/>
          </w:divBdr>
        </w:div>
        <w:div w:id="1672634678">
          <w:marLeft w:val="0"/>
          <w:marRight w:val="0"/>
          <w:marTop w:val="0"/>
          <w:marBottom w:val="0"/>
          <w:divBdr>
            <w:top w:val="none" w:sz="0" w:space="0" w:color="auto"/>
            <w:left w:val="none" w:sz="0" w:space="0" w:color="auto"/>
            <w:bottom w:val="none" w:sz="0" w:space="0" w:color="auto"/>
            <w:right w:val="none" w:sz="0" w:space="0" w:color="auto"/>
          </w:divBdr>
        </w:div>
        <w:div w:id="1774477713">
          <w:marLeft w:val="0"/>
          <w:marRight w:val="0"/>
          <w:marTop w:val="0"/>
          <w:marBottom w:val="0"/>
          <w:divBdr>
            <w:top w:val="none" w:sz="0" w:space="0" w:color="auto"/>
            <w:left w:val="none" w:sz="0" w:space="0" w:color="auto"/>
            <w:bottom w:val="none" w:sz="0" w:space="0" w:color="auto"/>
            <w:right w:val="none" w:sz="0" w:space="0" w:color="auto"/>
          </w:divBdr>
        </w:div>
        <w:div w:id="2088307964">
          <w:marLeft w:val="0"/>
          <w:marRight w:val="0"/>
          <w:marTop w:val="0"/>
          <w:marBottom w:val="0"/>
          <w:divBdr>
            <w:top w:val="none" w:sz="0" w:space="0" w:color="auto"/>
            <w:left w:val="none" w:sz="0" w:space="0" w:color="auto"/>
            <w:bottom w:val="none" w:sz="0" w:space="0" w:color="auto"/>
            <w:right w:val="none" w:sz="0" w:space="0" w:color="auto"/>
          </w:divBdr>
        </w:div>
      </w:divsChild>
    </w:div>
    <w:div w:id="1212614640">
      <w:bodyDiv w:val="1"/>
      <w:marLeft w:val="0"/>
      <w:marRight w:val="0"/>
      <w:marTop w:val="0"/>
      <w:marBottom w:val="0"/>
      <w:divBdr>
        <w:top w:val="none" w:sz="0" w:space="0" w:color="auto"/>
        <w:left w:val="none" w:sz="0" w:space="0" w:color="auto"/>
        <w:bottom w:val="none" w:sz="0" w:space="0" w:color="auto"/>
        <w:right w:val="none" w:sz="0" w:space="0" w:color="auto"/>
      </w:divBdr>
    </w:div>
    <w:div w:id="1224298324">
      <w:bodyDiv w:val="1"/>
      <w:marLeft w:val="0"/>
      <w:marRight w:val="0"/>
      <w:marTop w:val="0"/>
      <w:marBottom w:val="0"/>
      <w:divBdr>
        <w:top w:val="none" w:sz="0" w:space="0" w:color="auto"/>
        <w:left w:val="none" w:sz="0" w:space="0" w:color="auto"/>
        <w:bottom w:val="none" w:sz="0" w:space="0" w:color="auto"/>
        <w:right w:val="none" w:sz="0" w:space="0" w:color="auto"/>
      </w:divBdr>
    </w:div>
    <w:div w:id="1256014264">
      <w:bodyDiv w:val="1"/>
      <w:marLeft w:val="0"/>
      <w:marRight w:val="0"/>
      <w:marTop w:val="0"/>
      <w:marBottom w:val="0"/>
      <w:divBdr>
        <w:top w:val="none" w:sz="0" w:space="0" w:color="auto"/>
        <w:left w:val="none" w:sz="0" w:space="0" w:color="auto"/>
        <w:bottom w:val="none" w:sz="0" w:space="0" w:color="auto"/>
        <w:right w:val="none" w:sz="0" w:space="0" w:color="auto"/>
      </w:divBdr>
    </w:div>
    <w:div w:id="1278025284">
      <w:bodyDiv w:val="1"/>
      <w:marLeft w:val="0"/>
      <w:marRight w:val="0"/>
      <w:marTop w:val="0"/>
      <w:marBottom w:val="0"/>
      <w:divBdr>
        <w:top w:val="none" w:sz="0" w:space="0" w:color="auto"/>
        <w:left w:val="none" w:sz="0" w:space="0" w:color="auto"/>
        <w:bottom w:val="none" w:sz="0" w:space="0" w:color="auto"/>
        <w:right w:val="none" w:sz="0" w:space="0" w:color="auto"/>
      </w:divBdr>
      <w:divsChild>
        <w:div w:id="77097303">
          <w:marLeft w:val="1166"/>
          <w:marRight w:val="0"/>
          <w:marTop w:val="134"/>
          <w:marBottom w:val="0"/>
          <w:divBdr>
            <w:top w:val="none" w:sz="0" w:space="0" w:color="auto"/>
            <w:left w:val="none" w:sz="0" w:space="0" w:color="auto"/>
            <w:bottom w:val="none" w:sz="0" w:space="0" w:color="auto"/>
            <w:right w:val="none" w:sz="0" w:space="0" w:color="auto"/>
          </w:divBdr>
        </w:div>
      </w:divsChild>
    </w:div>
    <w:div w:id="1346706132">
      <w:bodyDiv w:val="1"/>
      <w:marLeft w:val="0"/>
      <w:marRight w:val="0"/>
      <w:marTop w:val="0"/>
      <w:marBottom w:val="0"/>
      <w:divBdr>
        <w:top w:val="none" w:sz="0" w:space="0" w:color="auto"/>
        <w:left w:val="none" w:sz="0" w:space="0" w:color="auto"/>
        <w:bottom w:val="none" w:sz="0" w:space="0" w:color="auto"/>
        <w:right w:val="none" w:sz="0" w:space="0" w:color="auto"/>
      </w:divBdr>
    </w:div>
    <w:div w:id="1406797570">
      <w:bodyDiv w:val="1"/>
      <w:marLeft w:val="0"/>
      <w:marRight w:val="0"/>
      <w:marTop w:val="0"/>
      <w:marBottom w:val="0"/>
      <w:divBdr>
        <w:top w:val="none" w:sz="0" w:space="0" w:color="auto"/>
        <w:left w:val="none" w:sz="0" w:space="0" w:color="auto"/>
        <w:bottom w:val="none" w:sz="0" w:space="0" w:color="auto"/>
        <w:right w:val="none" w:sz="0" w:space="0" w:color="auto"/>
      </w:divBdr>
    </w:div>
    <w:div w:id="1426421083">
      <w:bodyDiv w:val="1"/>
      <w:marLeft w:val="0"/>
      <w:marRight w:val="0"/>
      <w:marTop w:val="0"/>
      <w:marBottom w:val="0"/>
      <w:divBdr>
        <w:top w:val="none" w:sz="0" w:space="0" w:color="auto"/>
        <w:left w:val="none" w:sz="0" w:space="0" w:color="auto"/>
        <w:bottom w:val="none" w:sz="0" w:space="0" w:color="auto"/>
        <w:right w:val="none" w:sz="0" w:space="0" w:color="auto"/>
      </w:divBdr>
    </w:div>
    <w:div w:id="1429229041">
      <w:bodyDiv w:val="1"/>
      <w:marLeft w:val="0"/>
      <w:marRight w:val="0"/>
      <w:marTop w:val="0"/>
      <w:marBottom w:val="0"/>
      <w:divBdr>
        <w:top w:val="none" w:sz="0" w:space="0" w:color="auto"/>
        <w:left w:val="none" w:sz="0" w:space="0" w:color="auto"/>
        <w:bottom w:val="none" w:sz="0" w:space="0" w:color="auto"/>
        <w:right w:val="none" w:sz="0" w:space="0" w:color="auto"/>
      </w:divBdr>
    </w:div>
    <w:div w:id="1505630483">
      <w:bodyDiv w:val="1"/>
      <w:marLeft w:val="0"/>
      <w:marRight w:val="0"/>
      <w:marTop w:val="0"/>
      <w:marBottom w:val="0"/>
      <w:divBdr>
        <w:top w:val="none" w:sz="0" w:space="0" w:color="auto"/>
        <w:left w:val="none" w:sz="0" w:space="0" w:color="auto"/>
        <w:bottom w:val="none" w:sz="0" w:space="0" w:color="auto"/>
        <w:right w:val="none" w:sz="0" w:space="0" w:color="auto"/>
      </w:divBdr>
    </w:div>
    <w:div w:id="1526209948">
      <w:bodyDiv w:val="1"/>
      <w:marLeft w:val="0"/>
      <w:marRight w:val="0"/>
      <w:marTop w:val="0"/>
      <w:marBottom w:val="0"/>
      <w:divBdr>
        <w:top w:val="none" w:sz="0" w:space="0" w:color="auto"/>
        <w:left w:val="none" w:sz="0" w:space="0" w:color="auto"/>
        <w:bottom w:val="none" w:sz="0" w:space="0" w:color="auto"/>
        <w:right w:val="none" w:sz="0" w:space="0" w:color="auto"/>
      </w:divBdr>
      <w:divsChild>
        <w:div w:id="2444504">
          <w:marLeft w:val="0"/>
          <w:marRight w:val="0"/>
          <w:marTop w:val="0"/>
          <w:marBottom w:val="0"/>
          <w:divBdr>
            <w:top w:val="none" w:sz="0" w:space="0" w:color="auto"/>
            <w:left w:val="none" w:sz="0" w:space="0" w:color="auto"/>
            <w:bottom w:val="none" w:sz="0" w:space="0" w:color="auto"/>
            <w:right w:val="none" w:sz="0" w:space="0" w:color="auto"/>
          </w:divBdr>
        </w:div>
        <w:div w:id="60059109">
          <w:marLeft w:val="0"/>
          <w:marRight w:val="0"/>
          <w:marTop w:val="0"/>
          <w:marBottom w:val="0"/>
          <w:divBdr>
            <w:top w:val="none" w:sz="0" w:space="0" w:color="auto"/>
            <w:left w:val="none" w:sz="0" w:space="0" w:color="auto"/>
            <w:bottom w:val="none" w:sz="0" w:space="0" w:color="auto"/>
            <w:right w:val="none" w:sz="0" w:space="0" w:color="auto"/>
          </w:divBdr>
        </w:div>
        <w:div w:id="128793278">
          <w:marLeft w:val="0"/>
          <w:marRight w:val="0"/>
          <w:marTop w:val="0"/>
          <w:marBottom w:val="0"/>
          <w:divBdr>
            <w:top w:val="none" w:sz="0" w:space="0" w:color="auto"/>
            <w:left w:val="none" w:sz="0" w:space="0" w:color="auto"/>
            <w:bottom w:val="none" w:sz="0" w:space="0" w:color="auto"/>
            <w:right w:val="none" w:sz="0" w:space="0" w:color="auto"/>
          </w:divBdr>
        </w:div>
        <w:div w:id="150997036">
          <w:marLeft w:val="0"/>
          <w:marRight w:val="0"/>
          <w:marTop w:val="0"/>
          <w:marBottom w:val="0"/>
          <w:divBdr>
            <w:top w:val="none" w:sz="0" w:space="0" w:color="auto"/>
            <w:left w:val="none" w:sz="0" w:space="0" w:color="auto"/>
            <w:bottom w:val="none" w:sz="0" w:space="0" w:color="auto"/>
            <w:right w:val="none" w:sz="0" w:space="0" w:color="auto"/>
          </w:divBdr>
        </w:div>
        <w:div w:id="158347749">
          <w:marLeft w:val="0"/>
          <w:marRight w:val="0"/>
          <w:marTop w:val="0"/>
          <w:marBottom w:val="0"/>
          <w:divBdr>
            <w:top w:val="none" w:sz="0" w:space="0" w:color="auto"/>
            <w:left w:val="none" w:sz="0" w:space="0" w:color="auto"/>
            <w:bottom w:val="none" w:sz="0" w:space="0" w:color="auto"/>
            <w:right w:val="none" w:sz="0" w:space="0" w:color="auto"/>
          </w:divBdr>
        </w:div>
        <w:div w:id="172304794">
          <w:marLeft w:val="0"/>
          <w:marRight w:val="0"/>
          <w:marTop w:val="0"/>
          <w:marBottom w:val="0"/>
          <w:divBdr>
            <w:top w:val="none" w:sz="0" w:space="0" w:color="auto"/>
            <w:left w:val="none" w:sz="0" w:space="0" w:color="auto"/>
            <w:bottom w:val="none" w:sz="0" w:space="0" w:color="auto"/>
            <w:right w:val="none" w:sz="0" w:space="0" w:color="auto"/>
          </w:divBdr>
        </w:div>
        <w:div w:id="351687589">
          <w:marLeft w:val="0"/>
          <w:marRight w:val="0"/>
          <w:marTop w:val="0"/>
          <w:marBottom w:val="0"/>
          <w:divBdr>
            <w:top w:val="none" w:sz="0" w:space="0" w:color="auto"/>
            <w:left w:val="none" w:sz="0" w:space="0" w:color="auto"/>
            <w:bottom w:val="none" w:sz="0" w:space="0" w:color="auto"/>
            <w:right w:val="none" w:sz="0" w:space="0" w:color="auto"/>
          </w:divBdr>
        </w:div>
        <w:div w:id="353193749">
          <w:marLeft w:val="0"/>
          <w:marRight w:val="0"/>
          <w:marTop w:val="0"/>
          <w:marBottom w:val="0"/>
          <w:divBdr>
            <w:top w:val="none" w:sz="0" w:space="0" w:color="auto"/>
            <w:left w:val="none" w:sz="0" w:space="0" w:color="auto"/>
            <w:bottom w:val="none" w:sz="0" w:space="0" w:color="auto"/>
            <w:right w:val="none" w:sz="0" w:space="0" w:color="auto"/>
          </w:divBdr>
        </w:div>
        <w:div w:id="524245920">
          <w:marLeft w:val="0"/>
          <w:marRight w:val="0"/>
          <w:marTop w:val="0"/>
          <w:marBottom w:val="0"/>
          <w:divBdr>
            <w:top w:val="none" w:sz="0" w:space="0" w:color="auto"/>
            <w:left w:val="none" w:sz="0" w:space="0" w:color="auto"/>
            <w:bottom w:val="none" w:sz="0" w:space="0" w:color="auto"/>
            <w:right w:val="none" w:sz="0" w:space="0" w:color="auto"/>
          </w:divBdr>
        </w:div>
        <w:div w:id="842089977">
          <w:marLeft w:val="0"/>
          <w:marRight w:val="0"/>
          <w:marTop w:val="0"/>
          <w:marBottom w:val="0"/>
          <w:divBdr>
            <w:top w:val="none" w:sz="0" w:space="0" w:color="auto"/>
            <w:left w:val="none" w:sz="0" w:space="0" w:color="auto"/>
            <w:bottom w:val="none" w:sz="0" w:space="0" w:color="auto"/>
            <w:right w:val="none" w:sz="0" w:space="0" w:color="auto"/>
          </w:divBdr>
        </w:div>
        <w:div w:id="987586762">
          <w:marLeft w:val="0"/>
          <w:marRight w:val="0"/>
          <w:marTop w:val="0"/>
          <w:marBottom w:val="0"/>
          <w:divBdr>
            <w:top w:val="none" w:sz="0" w:space="0" w:color="auto"/>
            <w:left w:val="none" w:sz="0" w:space="0" w:color="auto"/>
            <w:bottom w:val="none" w:sz="0" w:space="0" w:color="auto"/>
            <w:right w:val="none" w:sz="0" w:space="0" w:color="auto"/>
          </w:divBdr>
        </w:div>
        <w:div w:id="2036808164">
          <w:marLeft w:val="0"/>
          <w:marRight w:val="0"/>
          <w:marTop w:val="0"/>
          <w:marBottom w:val="0"/>
          <w:divBdr>
            <w:top w:val="none" w:sz="0" w:space="0" w:color="auto"/>
            <w:left w:val="none" w:sz="0" w:space="0" w:color="auto"/>
            <w:bottom w:val="none" w:sz="0" w:space="0" w:color="auto"/>
            <w:right w:val="none" w:sz="0" w:space="0" w:color="auto"/>
          </w:divBdr>
        </w:div>
      </w:divsChild>
    </w:div>
    <w:div w:id="1544633223">
      <w:bodyDiv w:val="1"/>
      <w:marLeft w:val="0"/>
      <w:marRight w:val="0"/>
      <w:marTop w:val="0"/>
      <w:marBottom w:val="0"/>
      <w:divBdr>
        <w:top w:val="none" w:sz="0" w:space="0" w:color="auto"/>
        <w:left w:val="none" w:sz="0" w:space="0" w:color="auto"/>
        <w:bottom w:val="none" w:sz="0" w:space="0" w:color="auto"/>
        <w:right w:val="none" w:sz="0" w:space="0" w:color="auto"/>
      </w:divBdr>
    </w:div>
    <w:div w:id="1602571036">
      <w:bodyDiv w:val="1"/>
      <w:marLeft w:val="0"/>
      <w:marRight w:val="0"/>
      <w:marTop w:val="0"/>
      <w:marBottom w:val="0"/>
      <w:divBdr>
        <w:top w:val="none" w:sz="0" w:space="0" w:color="auto"/>
        <w:left w:val="none" w:sz="0" w:space="0" w:color="auto"/>
        <w:bottom w:val="none" w:sz="0" w:space="0" w:color="auto"/>
        <w:right w:val="none" w:sz="0" w:space="0" w:color="auto"/>
      </w:divBdr>
    </w:div>
    <w:div w:id="1611863809">
      <w:bodyDiv w:val="1"/>
      <w:marLeft w:val="0"/>
      <w:marRight w:val="0"/>
      <w:marTop w:val="0"/>
      <w:marBottom w:val="0"/>
      <w:divBdr>
        <w:top w:val="none" w:sz="0" w:space="0" w:color="auto"/>
        <w:left w:val="none" w:sz="0" w:space="0" w:color="auto"/>
        <w:bottom w:val="none" w:sz="0" w:space="0" w:color="auto"/>
        <w:right w:val="none" w:sz="0" w:space="0" w:color="auto"/>
      </w:divBdr>
    </w:div>
    <w:div w:id="1638143153">
      <w:bodyDiv w:val="1"/>
      <w:marLeft w:val="0"/>
      <w:marRight w:val="0"/>
      <w:marTop w:val="0"/>
      <w:marBottom w:val="0"/>
      <w:divBdr>
        <w:top w:val="none" w:sz="0" w:space="0" w:color="auto"/>
        <w:left w:val="none" w:sz="0" w:space="0" w:color="auto"/>
        <w:bottom w:val="none" w:sz="0" w:space="0" w:color="auto"/>
        <w:right w:val="none" w:sz="0" w:space="0" w:color="auto"/>
      </w:divBdr>
      <w:divsChild>
        <w:div w:id="38172400">
          <w:marLeft w:val="0"/>
          <w:marRight w:val="0"/>
          <w:marTop w:val="0"/>
          <w:marBottom w:val="0"/>
          <w:divBdr>
            <w:top w:val="none" w:sz="0" w:space="0" w:color="auto"/>
            <w:left w:val="none" w:sz="0" w:space="0" w:color="auto"/>
            <w:bottom w:val="none" w:sz="0" w:space="0" w:color="auto"/>
            <w:right w:val="none" w:sz="0" w:space="0" w:color="auto"/>
          </w:divBdr>
        </w:div>
        <w:div w:id="542328935">
          <w:marLeft w:val="0"/>
          <w:marRight w:val="0"/>
          <w:marTop w:val="0"/>
          <w:marBottom w:val="0"/>
          <w:divBdr>
            <w:top w:val="none" w:sz="0" w:space="0" w:color="auto"/>
            <w:left w:val="none" w:sz="0" w:space="0" w:color="auto"/>
            <w:bottom w:val="none" w:sz="0" w:space="0" w:color="auto"/>
            <w:right w:val="none" w:sz="0" w:space="0" w:color="auto"/>
          </w:divBdr>
        </w:div>
        <w:div w:id="854226208">
          <w:marLeft w:val="0"/>
          <w:marRight w:val="0"/>
          <w:marTop w:val="0"/>
          <w:marBottom w:val="0"/>
          <w:divBdr>
            <w:top w:val="none" w:sz="0" w:space="0" w:color="auto"/>
            <w:left w:val="none" w:sz="0" w:space="0" w:color="auto"/>
            <w:bottom w:val="none" w:sz="0" w:space="0" w:color="auto"/>
            <w:right w:val="none" w:sz="0" w:space="0" w:color="auto"/>
          </w:divBdr>
        </w:div>
        <w:div w:id="911617288">
          <w:marLeft w:val="0"/>
          <w:marRight w:val="0"/>
          <w:marTop w:val="0"/>
          <w:marBottom w:val="0"/>
          <w:divBdr>
            <w:top w:val="none" w:sz="0" w:space="0" w:color="auto"/>
            <w:left w:val="none" w:sz="0" w:space="0" w:color="auto"/>
            <w:bottom w:val="none" w:sz="0" w:space="0" w:color="auto"/>
            <w:right w:val="none" w:sz="0" w:space="0" w:color="auto"/>
          </w:divBdr>
        </w:div>
        <w:div w:id="1992906137">
          <w:marLeft w:val="0"/>
          <w:marRight w:val="0"/>
          <w:marTop w:val="0"/>
          <w:marBottom w:val="0"/>
          <w:divBdr>
            <w:top w:val="none" w:sz="0" w:space="0" w:color="auto"/>
            <w:left w:val="none" w:sz="0" w:space="0" w:color="auto"/>
            <w:bottom w:val="none" w:sz="0" w:space="0" w:color="auto"/>
            <w:right w:val="none" w:sz="0" w:space="0" w:color="auto"/>
          </w:divBdr>
        </w:div>
      </w:divsChild>
    </w:div>
    <w:div w:id="1657221446">
      <w:bodyDiv w:val="1"/>
      <w:marLeft w:val="0"/>
      <w:marRight w:val="0"/>
      <w:marTop w:val="0"/>
      <w:marBottom w:val="0"/>
      <w:divBdr>
        <w:top w:val="none" w:sz="0" w:space="0" w:color="auto"/>
        <w:left w:val="none" w:sz="0" w:space="0" w:color="auto"/>
        <w:bottom w:val="none" w:sz="0" w:space="0" w:color="auto"/>
        <w:right w:val="none" w:sz="0" w:space="0" w:color="auto"/>
      </w:divBdr>
    </w:div>
    <w:div w:id="1830317815">
      <w:bodyDiv w:val="1"/>
      <w:marLeft w:val="0"/>
      <w:marRight w:val="0"/>
      <w:marTop w:val="0"/>
      <w:marBottom w:val="0"/>
      <w:divBdr>
        <w:top w:val="none" w:sz="0" w:space="0" w:color="auto"/>
        <w:left w:val="none" w:sz="0" w:space="0" w:color="auto"/>
        <w:bottom w:val="none" w:sz="0" w:space="0" w:color="auto"/>
        <w:right w:val="none" w:sz="0" w:space="0" w:color="auto"/>
      </w:divBdr>
    </w:div>
    <w:div w:id="1895852223">
      <w:bodyDiv w:val="1"/>
      <w:marLeft w:val="0"/>
      <w:marRight w:val="0"/>
      <w:marTop w:val="0"/>
      <w:marBottom w:val="0"/>
      <w:divBdr>
        <w:top w:val="none" w:sz="0" w:space="0" w:color="auto"/>
        <w:left w:val="none" w:sz="0" w:space="0" w:color="auto"/>
        <w:bottom w:val="none" w:sz="0" w:space="0" w:color="auto"/>
        <w:right w:val="none" w:sz="0" w:space="0" w:color="auto"/>
      </w:divBdr>
    </w:div>
    <w:div w:id="1985499808">
      <w:bodyDiv w:val="1"/>
      <w:marLeft w:val="0"/>
      <w:marRight w:val="0"/>
      <w:marTop w:val="0"/>
      <w:marBottom w:val="0"/>
      <w:divBdr>
        <w:top w:val="none" w:sz="0" w:space="0" w:color="auto"/>
        <w:left w:val="none" w:sz="0" w:space="0" w:color="auto"/>
        <w:bottom w:val="none" w:sz="0" w:space="0" w:color="auto"/>
        <w:right w:val="none" w:sz="0" w:space="0" w:color="auto"/>
      </w:divBdr>
    </w:div>
    <w:div w:id="2070103829">
      <w:bodyDiv w:val="1"/>
      <w:marLeft w:val="0"/>
      <w:marRight w:val="0"/>
      <w:marTop w:val="0"/>
      <w:marBottom w:val="0"/>
      <w:divBdr>
        <w:top w:val="none" w:sz="0" w:space="0" w:color="auto"/>
        <w:left w:val="none" w:sz="0" w:space="0" w:color="auto"/>
        <w:bottom w:val="none" w:sz="0" w:space="0" w:color="auto"/>
        <w:right w:val="none" w:sz="0" w:space="0" w:color="auto"/>
      </w:divBdr>
    </w:div>
    <w:div w:id="2105370305">
      <w:bodyDiv w:val="1"/>
      <w:marLeft w:val="0"/>
      <w:marRight w:val="0"/>
      <w:marTop w:val="0"/>
      <w:marBottom w:val="0"/>
      <w:divBdr>
        <w:top w:val="none" w:sz="0" w:space="0" w:color="auto"/>
        <w:left w:val="none" w:sz="0" w:space="0" w:color="auto"/>
        <w:bottom w:val="none" w:sz="0" w:space="0" w:color="auto"/>
        <w:right w:val="none" w:sz="0" w:space="0" w:color="auto"/>
      </w:divBdr>
    </w:div>
    <w:div w:id="212784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35"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51CC1-2869-47F2-9F55-2F6AAF390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9679</Words>
  <Characters>55172</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2018-02-19T04:54:00Z</dcterms:created>
  <dcterms:modified xsi:type="dcterms:W3CDTF">2018-02-19T04:54:00Z</dcterms:modified>
</cp:coreProperties>
</file>