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057790" w:rsidRDefault="008252DB" w:rsidP="00A00638">
      <w:pPr>
        <w:pStyle w:val="Title"/>
        <w:ind w:left="720" w:hanging="720"/>
        <w:rPr>
          <w:rFonts w:asciiTheme="minorHAnsi" w:hAnsiTheme="minorHAnsi" w:cs="Arial"/>
          <w:sz w:val="36"/>
          <w:szCs w:val="36"/>
        </w:rPr>
      </w:pPr>
      <w:r w:rsidRPr="00057790">
        <w:rPr>
          <w:rFonts w:asciiTheme="minorHAnsi" w:hAnsiTheme="minorHAnsi"/>
          <w:sz w:val="36"/>
          <w:szCs w:val="36"/>
        </w:rPr>
        <w:t>5</w:t>
      </w:r>
      <w:r w:rsidRPr="00057790">
        <w:rPr>
          <w:rFonts w:asciiTheme="minorHAnsi" w:hAnsiTheme="minorHAnsi" w:cs="Arial"/>
          <w:sz w:val="36"/>
          <w:szCs w:val="36"/>
        </w:rPr>
        <w:t>.21</w:t>
      </w:r>
      <w:r w:rsidR="007C0F57" w:rsidRPr="00057790">
        <w:rPr>
          <w:rFonts w:asciiTheme="minorHAnsi" w:hAnsiTheme="minorHAnsi" w:cs="Arial"/>
          <w:sz w:val="36"/>
          <w:szCs w:val="36"/>
        </w:rPr>
        <w:tab/>
      </w:r>
      <w:r w:rsidR="00146C67" w:rsidRPr="00057790">
        <w:rPr>
          <w:rFonts w:asciiTheme="minorHAnsi" w:hAnsiTheme="minorHAnsi" w:cs="Arial"/>
          <w:sz w:val="36"/>
          <w:szCs w:val="36"/>
        </w:rPr>
        <w:t>BUDESONIDE WITH</w:t>
      </w:r>
      <w:r w:rsidR="00007F4B" w:rsidRPr="00057790">
        <w:rPr>
          <w:rFonts w:asciiTheme="minorHAnsi" w:hAnsiTheme="minorHAnsi" w:cs="Arial"/>
          <w:sz w:val="36"/>
          <w:szCs w:val="36"/>
        </w:rPr>
        <w:t xml:space="preserve"> EFORMOTEROL,</w:t>
      </w:r>
      <w:r w:rsidR="008A50F1" w:rsidRPr="00057790">
        <w:rPr>
          <w:rFonts w:asciiTheme="minorHAnsi" w:hAnsiTheme="minorHAnsi" w:cs="Arial"/>
          <w:sz w:val="36"/>
          <w:szCs w:val="36"/>
        </w:rPr>
        <w:t xml:space="preserve"> </w:t>
      </w:r>
      <w:r w:rsidR="008A50F1" w:rsidRPr="00057790">
        <w:rPr>
          <w:rFonts w:asciiTheme="minorHAnsi" w:hAnsiTheme="minorHAnsi" w:cs="Arial"/>
          <w:sz w:val="36"/>
          <w:szCs w:val="36"/>
        </w:rPr>
        <w:br/>
      </w:r>
      <w:r w:rsidR="00007F4B" w:rsidRPr="00057790">
        <w:rPr>
          <w:rFonts w:asciiTheme="minorHAnsi" w:hAnsiTheme="minorHAnsi" w:cs="Arial"/>
          <w:sz w:val="36"/>
          <w:szCs w:val="36"/>
        </w:rPr>
        <w:t xml:space="preserve">Powder for oral inhalation in breath actuated device containing budesonide 200 micrograms with </w:t>
      </w:r>
      <w:proofErr w:type="spellStart"/>
      <w:r w:rsidR="00007F4B" w:rsidRPr="00057790">
        <w:rPr>
          <w:rFonts w:asciiTheme="minorHAnsi" w:hAnsiTheme="minorHAnsi" w:cs="Arial"/>
          <w:sz w:val="36"/>
          <w:szCs w:val="36"/>
        </w:rPr>
        <w:t>eformoterol</w:t>
      </w:r>
      <w:proofErr w:type="spellEnd"/>
      <w:r w:rsidR="00007F4B" w:rsidRPr="00057790">
        <w:rPr>
          <w:rFonts w:asciiTheme="minorHAnsi" w:hAnsiTheme="minorHAnsi" w:cs="Arial"/>
          <w:sz w:val="36"/>
          <w:szCs w:val="36"/>
        </w:rPr>
        <w:t xml:space="preserve"> fumarate </w:t>
      </w:r>
      <w:proofErr w:type="spellStart"/>
      <w:r w:rsidR="00007F4B" w:rsidRPr="00057790">
        <w:rPr>
          <w:rFonts w:asciiTheme="minorHAnsi" w:hAnsiTheme="minorHAnsi" w:cs="Arial"/>
          <w:sz w:val="36"/>
          <w:szCs w:val="36"/>
        </w:rPr>
        <w:t>dihydrate</w:t>
      </w:r>
      <w:proofErr w:type="spellEnd"/>
      <w:r w:rsidR="00007F4B" w:rsidRPr="00057790">
        <w:rPr>
          <w:rFonts w:asciiTheme="minorHAnsi" w:hAnsiTheme="minorHAnsi" w:cs="Arial"/>
          <w:sz w:val="36"/>
          <w:szCs w:val="36"/>
        </w:rPr>
        <w:t xml:space="preserve"> 6 micrograms per dose, 120 doses</w:t>
      </w:r>
      <w:r w:rsidR="00504953" w:rsidRPr="00057790">
        <w:rPr>
          <w:rFonts w:asciiTheme="minorHAnsi" w:hAnsiTheme="minorHAnsi" w:cs="Arial"/>
          <w:sz w:val="36"/>
          <w:szCs w:val="36"/>
        </w:rPr>
        <w:t>;</w:t>
      </w:r>
      <w:r w:rsidR="00171791" w:rsidRPr="00057790">
        <w:rPr>
          <w:rFonts w:asciiTheme="minorHAnsi" w:hAnsiTheme="minorHAnsi" w:cs="Arial"/>
          <w:sz w:val="36"/>
          <w:szCs w:val="36"/>
        </w:rPr>
        <w:t xml:space="preserve"> </w:t>
      </w:r>
      <w:r w:rsidR="00A00638">
        <w:rPr>
          <w:rFonts w:asciiTheme="minorHAnsi" w:hAnsiTheme="minorHAnsi" w:cs="Arial"/>
          <w:sz w:val="36"/>
          <w:szCs w:val="36"/>
        </w:rPr>
        <w:br/>
      </w:r>
      <w:r w:rsidR="00171791" w:rsidRPr="00057790">
        <w:rPr>
          <w:rFonts w:asciiTheme="minorHAnsi" w:hAnsiTheme="minorHAnsi" w:cs="Arial"/>
          <w:sz w:val="36"/>
          <w:szCs w:val="36"/>
        </w:rPr>
        <w:t>Powder for oral inhalation in breath actuated device containing budesonide 400 micrograms with eformoterol fumarate dihydrate 12 micrograms per dose, 120 doses</w:t>
      </w:r>
      <w:r w:rsidR="008A50F1" w:rsidRPr="00057790">
        <w:rPr>
          <w:rFonts w:asciiTheme="minorHAnsi" w:hAnsiTheme="minorHAnsi" w:cs="Arial"/>
          <w:sz w:val="36"/>
          <w:szCs w:val="36"/>
        </w:rPr>
        <w:br/>
      </w:r>
      <w:r w:rsidR="00007F4B" w:rsidRPr="00057790">
        <w:rPr>
          <w:rFonts w:asciiTheme="minorHAnsi" w:hAnsiTheme="minorHAnsi" w:cs="Arial"/>
          <w:sz w:val="36"/>
          <w:szCs w:val="36"/>
        </w:rPr>
        <w:t>DuoResp® Spiromax</w:t>
      </w:r>
      <w:r w:rsidR="001A04F2" w:rsidRPr="00057790">
        <w:rPr>
          <w:rFonts w:asciiTheme="minorHAnsi" w:hAnsiTheme="minorHAnsi" w:cs="Arial"/>
          <w:sz w:val="36"/>
          <w:szCs w:val="36"/>
        </w:rPr>
        <w:t>®</w:t>
      </w:r>
      <w:r w:rsidR="00007F4B" w:rsidRPr="00057790">
        <w:rPr>
          <w:rFonts w:asciiTheme="minorHAnsi" w:hAnsiTheme="minorHAnsi" w:cs="Arial"/>
          <w:sz w:val="36"/>
          <w:szCs w:val="36"/>
        </w:rPr>
        <w:t>, Teva Pharma Australia Pty Limited</w:t>
      </w:r>
    </w:p>
    <w:p w:rsidR="00C27B58" w:rsidRPr="00BE5497" w:rsidRDefault="00C27B58" w:rsidP="00C27B58">
      <w:pPr>
        <w:pStyle w:val="NoSpacing"/>
        <w:rPr>
          <w:rFonts w:asciiTheme="minorHAnsi" w:hAnsiTheme="minorHAnsi" w:cs="Arial"/>
        </w:rPr>
      </w:pPr>
    </w:p>
    <w:p w:rsidR="00E15627" w:rsidRPr="00057790" w:rsidRDefault="00CE10C4" w:rsidP="00E15627">
      <w:pPr>
        <w:pStyle w:val="PBACHeading1"/>
        <w:rPr>
          <w:rFonts w:asciiTheme="minorHAnsi" w:hAnsiTheme="minorHAnsi"/>
          <w:sz w:val="32"/>
          <w:szCs w:val="32"/>
        </w:rPr>
      </w:pPr>
      <w:r w:rsidRPr="00057790">
        <w:rPr>
          <w:rFonts w:asciiTheme="minorHAnsi" w:hAnsiTheme="minorHAnsi"/>
          <w:sz w:val="32"/>
          <w:szCs w:val="32"/>
        </w:rPr>
        <w:t xml:space="preserve">Purpose of </w:t>
      </w:r>
      <w:r w:rsidR="0004240E" w:rsidRPr="00057790">
        <w:rPr>
          <w:rFonts w:asciiTheme="minorHAnsi" w:hAnsiTheme="minorHAnsi"/>
          <w:sz w:val="32"/>
          <w:szCs w:val="32"/>
        </w:rPr>
        <w:t>Application</w:t>
      </w:r>
    </w:p>
    <w:p w:rsidR="008A50F1" w:rsidRPr="00057790" w:rsidRDefault="008A50F1" w:rsidP="00E15627">
      <w:pPr>
        <w:rPr>
          <w:rFonts w:asciiTheme="minorHAnsi" w:hAnsiTheme="minorHAnsi" w:cs="Arial"/>
        </w:rPr>
      </w:pPr>
    </w:p>
    <w:p w:rsidR="005C6D08" w:rsidRPr="00057790" w:rsidRDefault="005C6D08" w:rsidP="00161C85">
      <w:pPr>
        <w:pStyle w:val="NoSpacing"/>
        <w:numPr>
          <w:ilvl w:val="1"/>
          <w:numId w:val="5"/>
        </w:numPr>
        <w:ind w:left="709"/>
        <w:rPr>
          <w:rFonts w:asciiTheme="minorHAnsi" w:hAnsiTheme="minorHAnsi" w:cs="Arial"/>
          <w:snapToGrid w:val="0"/>
          <w:sz w:val="24"/>
          <w:szCs w:val="24"/>
          <w:lang w:eastAsia="en-US"/>
        </w:rPr>
      </w:pPr>
      <w:r w:rsidRPr="00057790">
        <w:rPr>
          <w:rFonts w:asciiTheme="minorHAnsi" w:hAnsiTheme="minorHAnsi" w:cs="Arial"/>
          <w:snapToGrid w:val="0"/>
          <w:sz w:val="24"/>
          <w:szCs w:val="24"/>
          <w:lang w:eastAsia="en-US"/>
        </w:rPr>
        <w:t xml:space="preserve">The minor submission requested the listing of a new product containing budesonide </w:t>
      </w:r>
      <w:r w:rsidR="00A7626E" w:rsidRPr="00057790">
        <w:rPr>
          <w:rFonts w:asciiTheme="minorHAnsi" w:hAnsiTheme="minorHAnsi" w:cs="Arial"/>
          <w:snapToGrid w:val="0"/>
          <w:sz w:val="24"/>
          <w:szCs w:val="24"/>
          <w:lang w:eastAsia="en-US"/>
        </w:rPr>
        <w:t xml:space="preserve">with </w:t>
      </w:r>
      <w:r w:rsidRPr="00057790">
        <w:rPr>
          <w:rFonts w:asciiTheme="minorHAnsi" w:hAnsiTheme="minorHAnsi" w:cs="Arial"/>
          <w:snapToGrid w:val="0"/>
          <w:sz w:val="24"/>
          <w:szCs w:val="24"/>
          <w:lang w:eastAsia="en-US"/>
        </w:rPr>
        <w:t>eformotero</w:t>
      </w:r>
      <w:r w:rsidR="00A7626E" w:rsidRPr="00057790">
        <w:rPr>
          <w:rFonts w:asciiTheme="minorHAnsi" w:hAnsiTheme="minorHAnsi" w:cs="Arial"/>
          <w:snapToGrid w:val="0"/>
          <w:sz w:val="24"/>
          <w:szCs w:val="24"/>
          <w:lang w:eastAsia="en-US"/>
        </w:rPr>
        <w:t>l</w:t>
      </w:r>
      <w:r w:rsidRPr="00057790">
        <w:rPr>
          <w:rFonts w:asciiTheme="minorHAnsi" w:hAnsiTheme="minorHAnsi" w:cs="Arial"/>
          <w:snapToGrid w:val="0"/>
          <w:sz w:val="24"/>
          <w:szCs w:val="24"/>
          <w:lang w:eastAsia="en-US"/>
        </w:rPr>
        <w:t xml:space="preserve"> with a different delivery device </w:t>
      </w:r>
      <w:r w:rsidR="001A04F2" w:rsidRPr="00057790">
        <w:rPr>
          <w:rFonts w:asciiTheme="minorHAnsi" w:hAnsiTheme="minorHAnsi" w:cs="Arial"/>
          <w:snapToGrid w:val="0"/>
          <w:sz w:val="24"/>
          <w:szCs w:val="24"/>
          <w:lang w:eastAsia="en-US"/>
        </w:rPr>
        <w:t xml:space="preserve">to </w:t>
      </w:r>
      <w:r w:rsidRPr="00057790">
        <w:rPr>
          <w:rFonts w:asciiTheme="minorHAnsi" w:hAnsiTheme="minorHAnsi" w:cs="Arial"/>
          <w:snapToGrid w:val="0"/>
          <w:sz w:val="24"/>
          <w:szCs w:val="24"/>
          <w:lang w:eastAsia="en-US"/>
        </w:rPr>
        <w:t>the currently listed Symbicort</w:t>
      </w:r>
      <w:r w:rsidR="00A7626E" w:rsidRPr="00057790">
        <w:rPr>
          <w:rFonts w:asciiTheme="minorHAnsi" w:hAnsiTheme="minorHAnsi" w:cs="Arial"/>
          <w:snapToGrid w:val="0"/>
          <w:sz w:val="24"/>
          <w:szCs w:val="24"/>
          <w:lang w:eastAsia="en-US"/>
        </w:rPr>
        <w:t>®</w:t>
      </w:r>
      <w:r w:rsidRPr="00057790">
        <w:rPr>
          <w:rFonts w:asciiTheme="minorHAnsi" w:hAnsiTheme="minorHAnsi" w:cs="Arial"/>
          <w:snapToGrid w:val="0"/>
          <w:sz w:val="24"/>
          <w:szCs w:val="24"/>
          <w:lang w:eastAsia="en-US"/>
        </w:rPr>
        <w:t xml:space="preserve"> Turbuhaler</w:t>
      </w:r>
      <w:r w:rsidR="00A7626E" w:rsidRPr="00057790">
        <w:rPr>
          <w:rFonts w:asciiTheme="minorHAnsi" w:hAnsiTheme="minorHAnsi" w:cs="Arial"/>
          <w:snapToGrid w:val="0"/>
          <w:sz w:val="24"/>
          <w:szCs w:val="24"/>
          <w:lang w:eastAsia="en-US"/>
        </w:rPr>
        <w:t>®</w:t>
      </w:r>
      <w:r w:rsidRPr="00057790">
        <w:rPr>
          <w:rFonts w:asciiTheme="minorHAnsi" w:hAnsiTheme="minorHAnsi" w:cs="Arial"/>
          <w:snapToGrid w:val="0"/>
          <w:sz w:val="24"/>
          <w:szCs w:val="24"/>
          <w:lang w:eastAsia="en-US"/>
        </w:rPr>
        <w:t xml:space="preserve">. </w:t>
      </w:r>
    </w:p>
    <w:p w:rsidR="00DC5589" w:rsidRPr="00057790" w:rsidRDefault="00DC5589" w:rsidP="00C27B58">
      <w:pPr>
        <w:pStyle w:val="NoSpacing"/>
        <w:rPr>
          <w:rFonts w:cs="Arial"/>
          <w:sz w:val="24"/>
          <w:szCs w:val="24"/>
        </w:rPr>
      </w:pPr>
    </w:p>
    <w:p w:rsidR="00962223" w:rsidRPr="00057790" w:rsidRDefault="006A12A5" w:rsidP="008A50F1">
      <w:pPr>
        <w:pStyle w:val="PBACHeading1"/>
        <w:rPr>
          <w:rFonts w:asciiTheme="minorHAnsi" w:hAnsiTheme="minorHAnsi"/>
          <w:sz w:val="32"/>
          <w:szCs w:val="32"/>
        </w:rPr>
      </w:pPr>
      <w:r w:rsidRPr="00057790">
        <w:rPr>
          <w:rFonts w:asciiTheme="minorHAnsi" w:hAnsiTheme="minorHAnsi"/>
          <w:sz w:val="32"/>
          <w:szCs w:val="32"/>
        </w:rPr>
        <w:t>Requested listing</w:t>
      </w:r>
    </w:p>
    <w:p w:rsidR="006A12A5" w:rsidRPr="00057790" w:rsidRDefault="006A12A5" w:rsidP="00882085">
      <w:pPr>
        <w:jc w:val="both"/>
        <w:rPr>
          <w:rFonts w:asciiTheme="minorHAnsi" w:hAnsiTheme="minorHAnsi" w:cs="Arial"/>
          <w:b/>
        </w:rPr>
      </w:pPr>
    </w:p>
    <w:p w:rsidR="00504953" w:rsidRPr="00057790" w:rsidRDefault="0046784F" w:rsidP="00161C85">
      <w:pPr>
        <w:pStyle w:val="NoSpacing"/>
        <w:numPr>
          <w:ilvl w:val="1"/>
          <w:numId w:val="5"/>
        </w:numPr>
        <w:ind w:left="709"/>
        <w:rPr>
          <w:rFonts w:asciiTheme="minorHAnsi" w:hAnsiTheme="minorHAnsi" w:cs="Arial"/>
          <w:snapToGrid w:val="0"/>
          <w:sz w:val="24"/>
          <w:szCs w:val="24"/>
          <w:lang w:eastAsia="en-US"/>
        </w:rPr>
      </w:pPr>
      <w:r w:rsidRPr="00057790">
        <w:rPr>
          <w:rFonts w:asciiTheme="minorHAnsi" w:hAnsiTheme="minorHAnsi" w:cs="Arial"/>
          <w:snapToGrid w:val="0"/>
          <w:sz w:val="24"/>
          <w:szCs w:val="24"/>
          <w:lang w:eastAsia="en-US"/>
        </w:rPr>
        <w:t>The submission requested the following listing</w:t>
      </w:r>
      <w:r w:rsidR="00EA689A" w:rsidRPr="00057790">
        <w:rPr>
          <w:rFonts w:asciiTheme="minorHAnsi" w:hAnsiTheme="minorHAnsi" w:cs="Arial"/>
          <w:snapToGrid w:val="0"/>
          <w:sz w:val="24"/>
          <w:szCs w:val="24"/>
          <w:lang w:eastAsia="en-US"/>
        </w:rPr>
        <w:t>s</w:t>
      </w:r>
      <w:r w:rsidRPr="00057790">
        <w:rPr>
          <w:rFonts w:asciiTheme="minorHAnsi" w:hAnsiTheme="minorHAnsi" w:cs="Arial"/>
          <w:snapToGrid w:val="0"/>
          <w:sz w:val="24"/>
          <w:szCs w:val="24"/>
          <w:lang w:eastAsia="en-US"/>
        </w:rPr>
        <w:t xml:space="preserve"> </w:t>
      </w:r>
      <w:r w:rsidR="00A7626E" w:rsidRPr="00057790">
        <w:rPr>
          <w:rFonts w:asciiTheme="minorHAnsi" w:hAnsiTheme="minorHAnsi" w:cs="Arial"/>
          <w:snapToGrid w:val="0"/>
          <w:sz w:val="24"/>
          <w:szCs w:val="24"/>
          <w:lang w:eastAsia="en-US"/>
        </w:rPr>
        <w:t>based on</w:t>
      </w:r>
      <w:r w:rsidRPr="00057790">
        <w:rPr>
          <w:rFonts w:asciiTheme="minorHAnsi" w:hAnsiTheme="minorHAnsi" w:cs="Arial"/>
          <w:snapToGrid w:val="0"/>
          <w:sz w:val="24"/>
          <w:szCs w:val="24"/>
          <w:lang w:eastAsia="en-US"/>
        </w:rPr>
        <w:t xml:space="preserve"> the </w:t>
      </w:r>
      <w:r w:rsidR="00EA689A" w:rsidRPr="00057790">
        <w:rPr>
          <w:rFonts w:asciiTheme="minorHAnsi" w:hAnsiTheme="minorHAnsi" w:cs="Arial"/>
          <w:snapToGrid w:val="0"/>
          <w:sz w:val="24"/>
          <w:szCs w:val="24"/>
          <w:lang w:eastAsia="en-US"/>
        </w:rPr>
        <w:t xml:space="preserve">listing </w:t>
      </w:r>
      <w:r w:rsidRPr="00057790">
        <w:rPr>
          <w:rFonts w:asciiTheme="minorHAnsi" w:hAnsiTheme="minorHAnsi" w:cs="Arial"/>
          <w:snapToGrid w:val="0"/>
          <w:sz w:val="24"/>
          <w:szCs w:val="24"/>
          <w:lang w:eastAsia="en-US"/>
        </w:rPr>
        <w:t xml:space="preserve">for </w:t>
      </w:r>
      <w:r w:rsidR="00EA689A" w:rsidRPr="00057790">
        <w:rPr>
          <w:rFonts w:asciiTheme="minorHAnsi" w:hAnsiTheme="minorHAnsi" w:cs="Arial"/>
          <w:snapToGrid w:val="0"/>
          <w:sz w:val="24"/>
          <w:szCs w:val="24"/>
          <w:lang w:eastAsia="en-US"/>
        </w:rPr>
        <w:t xml:space="preserve">alternative brands of the </w:t>
      </w:r>
      <w:r w:rsidRPr="00057790">
        <w:rPr>
          <w:rFonts w:asciiTheme="minorHAnsi" w:hAnsiTheme="minorHAnsi" w:cs="Arial"/>
          <w:snapToGrid w:val="0"/>
          <w:sz w:val="24"/>
          <w:szCs w:val="24"/>
          <w:lang w:eastAsia="en-US"/>
        </w:rPr>
        <w:t>Symbicort</w:t>
      </w:r>
      <w:r w:rsidR="00A7626E" w:rsidRPr="00057790">
        <w:rPr>
          <w:rFonts w:asciiTheme="minorHAnsi" w:hAnsiTheme="minorHAnsi" w:cs="Arial"/>
          <w:snapToGrid w:val="0"/>
          <w:sz w:val="24"/>
          <w:szCs w:val="24"/>
          <w:lang w:eastAsia="en-US"/>
        </w:rPr>
        <w:t>®</w:t>
      </w:r>
      <w:r w:rsidR="00EA689A" w:rsidRPr="00057790">
        <w:rPr>
          <w:rFonts w:asciiTheme="minorHAnsi" w:hAnsiTheme="minorHAnsi" w:cs="Arial"/>
          <w:snapToGrid w:val="0"/>
          <w:sz w:val="24"/>
          <w:szCs w:val="24"/>
          <w:lang w:eastAsia="en-US"/>
        </w:rPr>
        <w:t xml:space="preserve"> 200/6 and 400/12</w:t>
      </w:r>
      <w:r w:rsidRPr="00057790">
        <w:rPr>
          <w:rFonts w:asciiTheme="minorHAnsi" w:hAnsiTheme="minorHAnsi" w:cs="Arial"/>
          <w:snapToGrid w:val="0"/>
          <w:sz w:val="24"/>
          <w:szCs w:val="24"/>
          <w:lang w:eastAsia="en-US"/>
        </w:rPr>
        <w:t xml:space="preserve"> Turbuhaler</w:t>
      </w:r>
      <w:r w:rsidR="00A7626E" w:rsidRPr="00057790">
        <w:rPr>
          <w:rFonts w:asciiTheme="minorHAnsi" w:hAnsiTheme="minorHAnsi" w:cs="Arial"/>
          <w:snapToGrid w:val="0"/>
          <w:sz w:val="24"/>
          <w:szCs w:val="24"/>
          <w:lang w:eastAsia="en-US"/>
        </w:rPr>
        <w:t>®</w:t>
      </w:r>
      <w:r w:rsidRPr="00057790">
        <w:rPr>
          <w:rFonts w:asciiTheme="minorHAnsi" w:hAnsiTheme="minorHAnsi" w:cs="Arial"/>
          <w:snapToGrid w:val="0"/>
          <w:sz w:val="24"/>
          <w:szCs w:val="24"/>
          <w:lang w:eastAsia="en-US"/>
        </w:rPr>
        <w:t xml:space="preserve"> with </w:t>
      </w:r>
      <w:r w:rsidR="00EA689A" w:rsidRPr="00057790">
        <w:rPr>
          <w:rFonts w:asciiTheme="minorHAnsi" w:hAnsiTheme="minorHAnsi" w:cs="Arial"/>
          <w:snapToGrid w:val="0"/>
          <w:sz w:val="24"/>
          <w:szCs w:val="24"/>
          <w:lang w:eastAsia="en-US"/>
        </w:rPr>
        <w:t xml:space="preserve">the </w:t>
      </w:r>
      <w:r w:rsidRPr="00057790">
        <w:rPr>
          <w:rFonts w:asciiTheme="minorHAnsi" w:hAnsiTheme="minorHAnsi" w:cs="Arial"/>
          <w:snapToGrid w:val="0"/>
          <w:sz w:val="24"/>
          <w:szCs w:val="24"/>
          <w:lang w:eastAsia="en-US"/>
        </w:rPr>
        <w:t>only change requested in the population criteria for the treatment of asthma</w:t>
      </w:r>
      <w:r w:rsidR="00A7626E" w:rsidRPr="00057790">
        <w:rPr>
          <w:rFonts w:asciiTheme="minorHAnsi" w:hAnsiTheme="minorHAnsi" w:cs="Arial"/>
          <w:snapToGrid w:val="0"/>
          <w:sz w:val="24"/>
          <w:szCs w:val="24"/>
          <w:lang w:eastAsia="en-US"/>
        </w:rPr>
        <w:t>, being restricted to patients 18 years and over</w:t>
      </w:r>
      <w:r w:rsidRPr="00057790">
        <w:rPr>
          <w:rFonts w:asciiTheme="minorHAnsi" w:hAnsiTheme="minorHAnsi" w:cs="Arial"/>
          <w:snapToGrid w:val="0"/>
          <w:sz w:val="24"/>
          <w:szCs w:val="24"/>
          <w:lang w:eastAsia="en-US"/>
        </w:rPr>
        <w:t>.</w:t>
      </w:r>
      <w:r w:rsidR="003F2A4B" w:rsidRPr="00057790">
        <w:rPr>
          <w:rFonts w:asciiTheme="minorHAnsi" w:hAnsiTheme="minorHAnsi" w:cs="Arial"/>
          <w:snapToGrid w:val="0"/>
          <w:sz w:val="24"/>
          <w:szCs w:val="24"/>
          <w:lang w:eastAsia="en-US"/>
        </w:rPr>
        <w:t xml:space="preserve"> </w:t>
      </w:r>
      <w:r w:rsidR="00EA689A" w:rsidRPr="00057790">
        <w:rPr>
          <w:rFonts w:asciiTheme="minorHAnsi" w:hAnsiTheme="minorHAnsi" w:cs="Arial"/>
          <w:snapToGrid w:val="0"/>
          <w:sz w:val="24"/>
          <w:szCs w:val="24"/>
          <w:lang w:eastAsia="en-US"/>
        </w:rPr>
        <w:t xml:space="preserve">The submission </w:t>
      </w:r>
      <w:r w:rsidR="00DC5589" w:rsidRPr="00057790">
        <w:rPr>
          <w:rFonts w:asciiTheme="minorHAnsi" w:hAnsiTheme="minorHAnsi" w:cs="Arial"/>
          <w:snapToGrid w:val="0"/>
          <w:sz w:val="24"/>
          <w:szCs w:val="24"/>
          <w:lang w:eastAsia="en-US"/>
        </w:rPr>
        <w:t xml:space="preserve">did </w:t>
      </w:r>
      <w:r w:rsidR="00EA689A" w:rsidRPr="00057790">
        <w:rPr>
          <w:rFonts w:asciiTheme="minorHAnsi" w:hAnsiTheme="minorHAnsi" w:cs="Arial"/>
          <w:snapToGrid w:val="0"/>
          <w:sz w:val="24"/>
          <w:szCs w:val="24"/>
          <w:lang w:eastAsia="en-US"/>
        </w:rPr>
        <w:t>not propose to list an alternative brand to the Symbicort 100/6 Turbuhaler</w:t>
      </w:r>
      <w:r w:rsidR="00DC5589" w:rsidRPr="00057790">
        <w:rPr>
          <w:rFonts w:asciiTheme="minorHAnsi" w:hAnsiTheme="minorHAnsi" w:cs="Arial"/>
          <w:snapToGrid w:val="0"/>
          <w:sz w:val="24"/>
          <w:szCs w:val="24"/>
          <w:lang w:eastAsia="en-US"/>
        </w:rPr>
        <w:t>. The Secretariat did not propose any changes to the requested listing.</w:t>
      </w:r>
    </w:p>
    <w:p w:rsidR="0046784F" w:rsidRPr="00020674" w:rsidRDefault="0046784F" w:rsidP="00161C85">
      <w:pPr>
        <w:rPr>
          <w:rFonts w:cs="Arial"/>
          <w:snapToGrid w:val="0"/>
          <w:lang w:eastAsia="en-US"/>
        </w:rPr>
      </w:pPr>
    </w:p>
    <w:p w:rsidR="00826F6D" w:rsidRPr="00020674" w:rsidRDefault="00826F6D" w:rsidP="00C27B58">
      <w:pPr>
        <w:pStyle w:val="NoSpacing"/>
        <w:rPr>
          <w:rFonts w:cs="Arial"/>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6B5C91" w:rsidRPr="00020674" w:rsidTr="00C27B58">
        <w:trPr>
          <w:cantSplit/>
          <w:trHeight w:val="471"/>
        </w:trPr>
        <w:tc>
          <w:tcPr>
            <w:tcW w:w="3119" w:type="dxa"/>
            <w:gridSpan w:val="2"/>
            <w:tcBorders>
              <w:bottom w:val="single" w:sz="4" w:space="0" w:color="auto"/>
            </w:tcBorders>
          </w:tcPr>
          <w:p w:rsidR="00826F6D" w:rsidRPr="00020674" w:rsidRDefault="00826F6D" w:rsidP="00C27B58">
            <w:pPr>
              <w:keepNext/>
              <w:ind w:left="-108"/>
              <w:jc w:val="both"/>
              <w:rPr>
                <w:rFonts w:ascii="Arial Narrow" w:hAnsi="Arial Narrow" w:cs="Arial"/>
                <w:b/>
                <w:sz w:val="20"/>
                <w:szCs w:val="20"/>
              </w:rPr>
            </w:pPr>
            <w:r w:rsidRPr="00020674">
              <w:rPr>
                <w:rFonts w:ascii="Arial Narrow" w:hAnsi="Arial Narrow" w:cs="Arial"/>
                <w:b/>
                <w:sz w:val="20"/>
                <w:szCs w:val="20"/>
              </w:rPr>
              <w:t>Name, Restriction,</w:t>
            </w:r>
          </w:p>
          <w:p w:rsidR="00826F6D" w:rsidRPr="00020674" w:rsidRDefault="00826F6D" w:rsidP="00C27B58">
            <w:pPr>
              <w:keepNext/>
              <w:ind w:left="-108"/>
              <w:jc w:val="both"/>
              <w:rPr>
                <w:rFonts w:ascii="Arial Narrow" w:hAnsi="Arial Narrow" w:cs="Arial"/>
                <w:b/>
                <w:sz w:val="20"/>
                <w:szCs w:val="20"/>
              </w:rPr>
            </w:pPr>
            <w:r w:rsidRPr="00020674">
              <w:rPr>
                <w:rFonts w:ascii="Arial Narrow" w:hAnsi="Arial Narrow" w:cs="Arial"/>
                <w:b/>
                <w:sz w:val="20"/>
                <w:szCs w:val="20"/>
              </w:rPr>
              <w:t>Manner of administration and form</w:t>
            </w:r>
          </w:p>
        </w:tc>
        <w:tc>
          <w:tcPr>
            <w:tcW w:w="850" w:type="dxa"/>
            <w:tcBorders>
              <w:bottom w:val="single" w:sz="4" w:space="0" w:color="auto"/>
            </w:tcBorders>
          </w:tcPr>
          <w:p w:rsidR="00826F6D" w:rsidRPr="00020674" w:rsidRDefault="00826F6D" w:rsidP="00C27B58">
            <w:pPr>
              <w:keepNext/>
              <w:ind w:left="-108"/>
              <w:jc w:val="both"/>
              <w:rPr>
                <w:rFonts w:ascii="Arial Narrow" w:hAnsi="Arial Narrow" w:cs="Arial"/>
                <w:b/>
                <w:sz w:val="20"/>
                <w:szCs w:val="20"/>
              </w:rPr>
            </w:pPr>
            <w:r w:rsidRPr="00020674">
              <w:rPr>
                <w:rFonts w:ascii="Arial Narrow" w:hAnsi="Arial Narrow" w:cs="Arial"/>
                <w:b/>
                <w:sz w:val="20"/>
                <w:szCs w:val="20"/>
              </w:rPr>
              <w:t>Max.</w:t>
            </w:r>
          </w:p>
          <w:p w:rsidR="00826F6D" w:rsidRPr="00020674" w:rsidRDefault="00826F6D" w:rsidP="00C27B58">
            <w:pPr>
              <w:keepNext/>
              <w:ind w:left="-108"/>
              <w:jc w:val="both"/>
              <w:rPr>
                <w:rFonts w:ascii="Arial Narrow" w:hAnsi="Arial Narrow" w:cs="Arial"/>
                <w:b/>
                <w:sz w:val="20"/>
                <w:szCs w:val="20"/>
              </w:rPr>
            </w:pPr>
            <w:r w:rsidRPr="00020674">
              <w:rPr>
                <w:rFonts w:ascii="Arial Narrow" w:hAnsi="Arial Narrow" w:cs="Arial"/>
                <w:b/>
                <w:sz w:val="20"/>
                <w:szCs w:val="20"/>
              </w:rPr>
              <w:t>Qty</w:t>
            </w:r>
          </w:p>
        </w:tc>
        <w:tc>
          <w:tcPr>
            <w:tcW w:w="709" w:type="dxa"/>
            <w:tcBorders>
              <w:bottom w:val="single" w:sz="4" w:space="0" w:color="auto"/>
            </w:tcBorders>
          </w:tcPr>
          <w:p w:rsidR="00826F6D" w:rsidRPr="00020674" w:rsidRDefault="00826F6D" w:rsidP="00C27B58">
            <w:pPr>
              <w:keepNext/>
              <w:ind w:left="-108"/>
              <w:jc w:val="both"/>
              <w:rPr>
                <w:rFonts w:ascii="Arial Narrow" w:hAnsi="Arial Narrow" w:cs="Arial"/>
                <w:b/>
                <w:sz w:val="20"/>
                <w:szCs w:val="20"/>
              </w:rPr>
            </w:pPr>
            <w:r w:rsidRPr="00020674">
              <w:rPr>
                <w:rFonts w:ascii="Arial Narrow" w:hAnsi="Arial Narrow" w:cs="Arial"/>
                <w:b/>
                <w:sz w:val="20"/>
                <w:szCs w:val="20"/>
              </w:rPr>
              <w:t>№.of</w:t>
            </w:r>
          </w:p>
          <w:p w:rsidR="00826F6D" w:rsidRPr="00020674" w:rsidRDefault="00826F6D" w:rsidP="00C27B58">
            <w:pPr>
              <w:keepNext/>
              <w:ind w:left="-108"/>
              <w:jc w:val="both"/>
              <w:rPr>
                <w:rFonts w:ascii="Arial Narrow" w:hAnsi="Arial Narrow" w:cs="Arial"/>
                <w:b/>
                <w:sz w:val="20"/>
                <w:szCs w:val="20"/>
              </w:rPr>
            </w:pPr>
            <w:r w:rsidRPr="00020674">
              <w:rPr>
                <w:rFonts w:ascii="Arial Narrow" w:hAnsi="Arial Narrow" w:cs="Arial"/>
                <w:b/>
                <w:sz w:val="20"/>
                <w:szCs w:val="20"/>
              </w:rPr>
              <w:t>Rpts</w:t>
            </w:r>
          </w:p>
        </w:tc>
        <w:tc>
          <w:tcPr>
            <w:tcW w:w="1276" w:type="dxa"/>
            <w:tcBorders>
              <w:bottom w:val="single" w:sz="4" w:space="0" w:color="auto"/>
            </w:tcBorders>
          </w:tcPr>
          <w:p w:rsidR="00826F6D" w:rsidRPr="00020674" w:rsidRDefault="00826F6D" w:rsidP="00C27B58">
            <w:pPr>
              <w:keepNext/>
              <w:ind w:left="-108"/>
              <w:jc w:val="both"/>
              <w:rPr>
                <w:rFonts w:ascii="Arial Narrow" w:hAnsi="Arial Narrow" w:cs="Arial"/>
                <w:b/>
                <w:sz w:val="20"/>
                <w:szCs w:val="20"/>
              </w:rPr>
            </w:pPr>
            <w:r w:rsidRPr="00020674">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020674" w:rsidRDefault="00826F6D" w:rsidP="00C27B58">
            <w:pPr>
              <w:keepNext/>
              <w:jc w:val="both"/>
              <w:rPr>
                <w:rFonts w:ascii="Arial Narrow" w:hAnsi="Arial Narrow" w:cs="Arial"/>
                <w:b/>
                <w:sz w:val="20"/>
                <w:szCs w:val="20"/>
                <w:lang w:val="fr-FR"/>
              </w:rPr>
            </w:pPr>
            <w:r w:rsidRPr="00020674">
              <w:rPr>
                <w:rFonts w:ascii="Arial Narrow" w:hAnsi="Arial Narrow" w:cs="Arial"/>
                <w:b/>
                <w:sz w:val="20"/>
                <w:szCs w:val="20"/>
              </w:rPr>
              <w:t>Proprietary Name and Manufacturer</w:t>
            </w:r>
          </w:p>
        </w:tc>
      </w:tr>
      <w:tr w:rsidR="006B5C91" w:rsidRPr="00020674" w:rsidTr="00C27B58">
        <w:trPr>
          <w:cantSplit/>
          <w:trHeight w:val="577"/>
        </w:trPr>
        <w:tc>
          <w:tcPr>
            <w:tcW w:w="3119" w:type="dxa"/>
            <w:gridSpan w:val="2"/>
          </w:tcPr>
          <w:p w:rsidR="00826F6D" w:rsidRPr="00020674" w:rsidRDefault="00003FB5" w:rsidP="00C27B58">
            <w:pPr>
              <w:keepNext/>
              <w:ind w:left="-108"/>
              <w:jc w:val="both"/>
              <w:rPr>
                <w:rFonts w:ascii="Arial Narrow" w:hAnsi="Arial Narrow" w:cs="Arial"/>
                <w:sz w:val="20"/>
                <w:szCs w:val="20"/>
              </w:rPr>
            </w:pPr>
            <w:r w:rsidRPr="00020674">
              <w:rPr>
                <w:rFonts w:ascii="Arial Narrow" w:hAnsi="Arial Narrow" w:cs="Arial"/>
                <w:smallCaps/>
                <w:sz w:val="20"/>
                <w:szCs w:val="20"/>
              </w:rPr>
              <w:t>BUDESONIDE</w:t>
            </w:r>
            <w:r w:rsidR="00F05E5C" w:rsidRPr="00020674">
              <w:rPr>
                <w:rFonts w:ascii="Arial Narrow" w:hAnsi="Arial Narrow" w:cs="Arial"/>
                <w:smallCaps/>
                <w:sz w:val="20"/>
                <w:szCs w:val="20"/>
              </w:rPr>
              <w:t>+ EFORMOTEROL</w:t>
            </w:r>
          </w:p>
          <w:p w:rsidR="00826F6D" w:rsidRPr="00020674" w:rsidRDefault="00DB2AE2" w:rsidP="006E7898">
            <w:pPr>
              <w:keepNext/>
              <w:ind w:left="-108"/>
              <w:jc w:val="both"/>
              <w:rPr>
                <w:rFonts w:ascii="Arial Narrow" w:hAnsi="Arial Narrow" w:cs="Arial"/>
                <w:sz w:val="20"/>
                <w:szCs w:val="20"/>
              </w:rPr>
            </w:pPr>
            <w:r w:rsidRPr="00020674">
              <w:rPr>
                <w:rFonts w:ascii="Arial Narrow" w:hAnsi="Arial Narrow" w:cs="Arial"/>
                <w:sz w:val="20"/>
                <w:szCs w:val="20"/>
              </w:rPr>
              <w:t>budesonide 200 microgram/actuation + eformoterol fumarate dihydrate 6 microgram/actuation powder for inhalation, 120 actuations</w:t>
            </w:r>
          </w:p>
        </w:tc>
        <w:tc>
          <w:tcPr>
            <w:tcW w:w="850" w:type="dxa"/>
          </w:tcPr>
          <w:p w:rsidR="00826F6D" w:rsidRPr="00020674" w:rsidRDefault="00826F6D" w:rsidP="00C27B58">
            <w:pPr>
              <w:keepNext/>
              <w:ind w:left="-108"/>
              <w:jc w:val="both"/>
              <w:rPr>
                <w:rFonts w:ascii="Arial Narrow" w:hAnsi="Arial Narrow" w:cs="Arial"/>
                <w:sz w:val="20"/>
                <w:szCs w:val="20"/>
              </w:rPr>
            </w:pPr>
          </w:p>
          <w:p w:rsidR="00826F6D" w:rsidRPr="00020674" w:rsidRDefault="00722B4A" w:rsidP="00110B26">
            <w:pPr>
              <w:keepNext/>
              <w:ind w:left="-108"/>
              <w:rPr>
                <w:rFonts w:ascii="Arial Narrow" w:hAnsi="Arial Narrow" w:cs="Arial"/>
                <w:sz w:val="20"/>
                <w:szCs w:val="20"/>
              </w:rPr>
            </w:pPr>
            <w:r w:rsidRPr="00020674">
              <w:rPr>
                <w:rFonts w:ascii="Arial Narrow" w:hAnsi="Arial Narrow" w:cs="Arial"/>
                <w:sz w:val="20"/>
                <w:szCs w:val="20"/>
              </w:rPr>
              <w:t xml:space="preserve"> </w:t>
            </w:r>
            <w:r w:rsidR="00110B26" w:rsidRPr="00020674">
              <w:rPr>
                <w:rFonts w:ascii="Arial Narrow" w:hAnsi="Arial Narrow" w:cs="Arial"/>
                <w:sz w:val="20"/>
                <w:szCs w:val="20"/>
              </w:rPr>
              <w:t>1</w:t>
            </w:r>
          </w:p>
          <w:p w:rsidR="00110B26" w:rsidRPr="00020674" w:rsidRDefault="00110B26" w:rsidP="006E7898">
            <w:pPr>
              <w:keepNext/>
              <w:rPr>
                <w:rFonts w:ascii="Arial Narrow" w:hAnsi="Arial Narrow" w:cs="Arial"/>
                <w:sz w:val="20"/>
                <w:szCs w:val="20"/>
              </w:rPr>
            </w:pPr>
          </w:p>
          <w:p w:rsidR="00110B26" w:rsidRPr="00020674" w:rsidRDefault="00110B26" w:rsidP="00110B26">
            <w:pPr>
              <w:keepNext/>
              <w:ind w:left="-108"/>
              <w:rPr>
                <w:rFonts w:ascii="Arial Narrow" w:hAnsi="Arial Narrow" w:cs="Arial"/>
                <w:sz w:val="20"/>
                <w:szCs w:val="20"/>
              </w:rPr>
            </w:pPr>
          </w:p>
          <w:p w:rsidR="00110B26" w:rsidRPr="00020674" w:rsidRDefault="00110B26" w:rsidP="00110B26">
            <w:pPr>
              <w:keepNext/>
              <w:ind w:left="-108"/>
              <w:rPr>
                <w:rFonts w:ascii="Arial Narrow" w:hAnsi="Arial Narrow" w:cs="Arial"/>
                <w:sz w:val="20"/>
                <w:szCs w:val="20"/>
              </w:rPr>
            </w:pPr>
          </w:p>
        </w:tc>
        <w:tc>
          <w:tcPr>
            <w:tcW w:w="709" w:type="dxa"/>
          </w:tcPr>
          <w:p w:rsidR="00826F6D" w:rsidRPr="00020674" w:rsidRDefault="00826F6D" w:rsidP="00C27B58">
            <w:pPr>
              <w:keepNext/>
              <w:ind w:left="-108"/>
              <w:jc w:val="both"/>
              <w:rPr>
                <w:rFonts w:ascii="Arial Narrow" w:hAnsi="Arial Narrow" w:cs="Arial"/>
                <w:sz w:val="20"/>
                <w:szCs w:val="20"/>
              </w:rPr>
            </w:pPr>
          </w:p>
          <w:p w:rsidR="00826F6D" w:rsidRPr="00020674" w:rsidRDefault="006E7898" w:rsidP="00C27B58">
            <w:pPr>
              <w:keepNext/>
              <w:ind w:left="-108"/>
              <w:jc w:val="both"/>
              <w:rPr>
                <w:rFonts w:ascii="Arial Narrow" w:hAnsi="Arial Narrow" w:cs="Arial"/>
                <w:sz w:val="20"/>
                <w:szCs w:val="20"/>
              </w:rPr>
            </w:pPr>
            <w:r w:rsidRPr="00020674">
              <w:rPr>
                <w:rFonts w:ascii="Arial Narrow" w:hAnsi="Arial Narrow" w:cs="Arial"/>
                <w:sz w:val="20"/>
                <w:szCs w:val="20"/>
              </w:rPr>
              <w:t>5</w:t>
            </w:r>
          </w:p>
        </w:tc>
        <w:tc>
          <w:tcPr>
            <w:tcW w:w="1276" w:type="dxa"/>
          </w:tcPr>
          <w:p w:rsidR="00826F6D" w:rsidRPr="00020674" w:rsidRDefault="00826F6D" w:rsidP="00C27B58">
            <w:pPr>
              <w:keepNext/>
              <w:ind w:left="-108"/>
              <w:jc w:val="both"/>
              <w:rPr>
                <w:rFonts w:ascii="Arial Narrow" w:hAnsi="Arial Narrow" w:cs="Arial"/>
                <w:sz w:val="20"/>
                <w:szCs w:val="20"/>
              </w:rPr>
            </w:pPr>
          </w:p>
          <w:p w:rsidR="00826F6D" w:rsidRPr="00020674" w:rsidRDefault="00FF26AB" w:rsidP="00C27B58">
            <w:pPr>
              <w:keepNext/>
              <w:ind w:left="-108"/>
              <w:jc w:val="both"/>
              <w:rPr>
                <w:rFonts w:ascii="Arial Narrow" w:hAnsi="Arial Narrow" w:cs="Arial"/>
                <w:sz w:val="20"/>
                <w:szCs w:val="20"/>
              </w:rPr>
            </w:pPr>
            <w:r w:rsidRPr="00020674">
              <w:rPr>
                <w:rFonts w:ascii="Arial Narrow" w:hAnsi="Arial Narrow" w:cs="Arial"/>
                <w:sz w:val="20"/>
                <w:szCs w:val="20"/>
              </w:rPr>
              <w:t>$</w:t>
            </w:r>
            <w:r w:rsidR="00DE26EB">
              <w:rPr>
                <w:rFonts w:ascii="Arial Narrow" w:hAnsi="Arial Narrow" w:cs="Arial"/>
                <w:noProof/>
                <w:color w:val="000000"/>
                <w:sz w:val="20"/>
                <w:szCs w:val="20"/>
                <w:highlight w:val="black"/>
              </w:rPr>
              <w:t>''''''''''''''</w:t>
            </w:r>
            <w:r w:rsidR="006C5B79" w:rsidRPr="00020674">
              <w:rPr>
                <w:rFonts w:ascii="Arial Narrow" w:hAnsi="Arial Narrow" w:cs="Arial"/>
                <w:sz w:val="20"/>
                <w:szCs w:val="20"/>
              </w:rPr>
              <w:t>*</w:t>
            </w:r>
          </w:p>
        </w:tc>
        <w:tc>
          <w:tcPr>
            <w:tcW w:w="1275" w:type="dxa"/>
          </w:tcPr>
          <w:p w:rsidR="00C27B58" w:rsidRPr="00020674" w:rsidRDefault="00C27B58" w:rsidP="00C27B58">
            <w:pPr>
              <w:keepNext/>
              <w:jc w:val="both"/>
              <w:rPr>
                <w:rFonts w:ascii="Arial Narrow" w:hAnsi="Arial Narrow" w:cs="Arial"/>
                <w:sz w:val="20"/>
                <w:szCs w:val="20"/>
              </w:rPr>
            </w:pPr>
          </w:p>
          <w:p w:rsidR="00826F6D" w:rsidRPr="00020674" w:rsidRDefault="00662B5F" w:rsidP="00C27B58">
            <w:pPr>
              <w:keepNext/>
              <w:jc w:val="both"/>
              <w:rPr>
                <w:rFonts w:ascii="Arial Narrow" w:hAnsi="Arial Narrow" w:cs="Arial"/>
                <w:sz w:val="20"/>
                <w:szCs w:val="20"/>
              </w:rPr>
            </w:pPr>
            <w:r w:rsidRPr="00020674">
              <w:rPr>
                <w:rFonts w:ascii="Arial Narrow" w:hAnsi="Arial Narrow" w:cs="Arial"/>
                <w:sz w:val="20"/>
                <w:szCs w:val="20"/>
              </w:rPr>
              <w:t>DuoResp Spiromax</w:t>
            </w:r>
          </w:p>
        </w:tc>
        <w:tc>
          <w:tcPr>
            <w:tcW w:w="1134" w:type="dxa"/>
          </w:tcPr>
          <w:p w:rsidR="00C27B58" w:rsidRPr="00020674" w:rsidRDefault="00C27B58" w:rsidP="00C27B58">
            <w:pPr>
              <w:keepNext/>
              <w:jc w:val="both"/>
              <w:rPr>
                <w:rFonts w:ascii="Arial Narrow" w:hAnsi="Arial Narrow" w:cs="Arial"/>
                <w:sz w:val="20"/>
                <w:szCs w:val="20"/>
              </w:rPr>
            </w:pPr>
          </w:p>
          <w:p w:rsidR="00826F6D" w:rsidRPr="00020674" w:rsidRDefault="00662B5F" w:rsidP="00C27B58">
            <w:pPr>
              <w:keepNext/>
              <w:jc w:val="both"/>
              <w:rPr>
                <w:rFonts w:ascii="Arial Narrow" w:hAnsi="Arial Narrow" w:cs="Arial"/>
                <w:sz w:val="20"/>
                <w:szCs w:val="20"/>
              </w:rPr>
            </w:pPr>
            <w:r w:rsidRPr="00020674">
              <w:rPr>
                <w:rFonts w:ascii="Arial Narrow" w:hAnsi="Arial Narrow" w:cs="Arial"/>
                <w:sz w:val="20"/>
                <w:szCs w:val="20"/>
              </w:rPr>
              <w:t>Teva Pharma Australia</w:t>
            </w:r>
          </w:p>
        </w:tc>
      </w:tr>
      <w:tr w:rsidR="006B5C91" w:rsidRPr="00020674" w:rsidTr="00C27B58">
        <w:trPr>
          <w:cantSplit/>
          <w:trHeight w:val="360"/>
        </w:trPr>
        <w:tc>
          <w:tcPr>
            <w:tcW w:w="8363" w:type="dxa"/>
            <w:gridSpan w:val="7"/>
            <w:tcBorders>
              <w:bottom w:val="single" w:sz="4" w:space="0" w:color="auto"/>
            </w:tcBorders>
          </w:tcPr>
          <w:p w:rsidR="00826F6D" w:rsidRPr="00020674" w:rsidRDefault="00826F6D" w:rsidP="00C27B58">
            <w:pPr>
              <w:jc w:val="both"/>
              <w:rPr>
                <w:rFonts w:ascii="Arial Narrow" w:hAnsi="Arial Narrow" w:cs="Arial"/>
                <w:sz w:val="20"/>
                <w:szCs w:val="20"/>
              </w:rPr>
            </w:pPr>
          </w:p>
        </w:tc>
      </w:tr>
      <w:tr w:rsidR="006B5C91" w:rsidRPr="0002067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lastRenderedPageBreak/>
              <w:t xml:space="preserve">Category / </w:t>
            </w:r>
          </w:p>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t>GENERAL – General Schedule (Code GE)</w:t>
            </w:r>
          </w:p>
          <w:p w:rsidR="00826F6D" w:rsidRPr="00020674" w:rsidRDefault="00826F6D" w:rsidP="00C27B58">
            <w:pPr>
              <w:rPr>
                <w:rFonts w:ascii="Arial Narrow" w:hAnsi="Arial Narrow" w:cs="Arial"/>
                <w:sz w:val="20"/>
                <w:szCs w:val="20"/>
              </w:rPr>
            </w:pPr>
          </w:p>
        </w:tc>
      </w:tr>
      <w:tr w:rsidR="006B5C91" w:rsidRPr="0002067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fldChar w:fldCharType="begin">
                <w:ffData>
                  <w:name w:val="Check1"/>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Dental</w:t>
            </w:r>
            <w:r w:rsidR="00722B4A" w:rsidRPr="00020674">
              <w:rPr>
                <w:rFonts w:ascii="Arial Narrow" w:hAnsi="Arial Narrow" w:cs="Arial"/>
                <w:sz w:val="20"/>
                <w:szCs w:val="20"/>
              </w:rPr>
              <w:t xml:space="preserve"> </w:t>
            </w:r>
            <w:r w:rsidR="00110B26" w:rsidRPr="00020674">
              <w:rPr>
                <w:rFonts w:ascii="Arial Narrow" w:hAnsi="Arial Narrow" w:cs="Arial"/>
                <w:sz w:val="20"/>
                <w:szCs w:val="20"/>
              </w:rPr>
              <w:fldChar w:fldCharType="begin">
                <w:ffData>
                  <w:name w:val=""/>
                  <w:enabled/>
                  <w:calcOnExit w:val="0"/>
                  <w:checkBox>
                    <w:sizeAuto/>
                    <w:default w:val="1"/>
                  </w:checkBox>
                </w:ffData>
              </w:fldChar>
            </w:r>
            <w:r w:rsidR="00110B26"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00110B26" w:rsidRPr="00020674">
              <w:rPr>
                <w:rFonts w:ascii="Arial Narrow" w:hAnsi="Arial Narrow" w:cs="Arial"/>
                <w:sz w:val="20"/>
                <w:szCs w:val="20"/>
              </w:rPr>
              <w:fldChar w:fldCharType="end"/>
            </w:r>
            <w:r w:rsidRPr="00020674">
              <w:rPr>
                <w:rFonts w:ascii="Arial Narrow" w:hAnsi="Arial Narrow" w:cs="Arial"/>
                <w:sz w:val="20"/>
                <w:szCs w:val="20"/>
              </w:rPr>
              <w:t>Medical Practitioners</w:t>
            </w:r>
            <w:r w:rsidR="00722B4A" w:rsidRPr="00020674">
              <w:rPr>
                <w:rFonts w:ascii="Arial Narrow" w:hAnsi="Arial Narrow" w:cs="Arial"/>
                <w:sz w:val="20"/>
                <w:szCs w:val="20"/>
              </w:rPr>
              <w:t xml:space="preserve"> </w:t>
            </w:r>
            <w:r w:rsidR="00110B26" w:rsidRPr="00020674">
              <w:rPr>
                <w:rFonts w:ascii="Arial Narrow" w:hAnsi="Arial Narrow" w:cs="Arial"/>
                <w:sz w:val="20"/>
                <w:szCs w:val="20"/>
              </w:rPr>
              <w:fldChar w:fldCharType="begin">
                <w:ffData>
                  <w:name w:val="Check3"/>
                  <w:enabled/>
                  <w:calcOnExit w:val="0"/>
                  <w:checkBox>
                    <w:sizeAuto/>
                    <w:default w:val="1"/>
                  </w:checkBox>
                </w:ffData>
              </w:fldChar>
            </w:r>
            <w:bookmarkStart w:id="0" w:name="Check3"/>
            <w:r w:rsidR="00110B26"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00110B26" w:rsidRPr="00020674">
              <w:rPr>
                <w:rFonts w:ascii="Arial Narrow" w:hAnsi="Arial Narrow" w:cs="Arial"/>
                <w:sz w:val="20"/>
                <w:szCs w:val="20"/>
              </w:rPr>
              <w:fldChar w:fldCharType="end"/>
            </w:r>
            <w:bookmarkEnd w:id="0"/>
            <w:r w:rsidRPr="00020674">
              <w:rPr>
                <w:rFonts w:ascii="Arial Narrow" w:hAnsi="Arial Narrow" w:cs="Arial"/>
                <w:sz w:val="20"/>
                <w:szCs w:val="20"/>
              </w:rPr>
              <w:t>Nurse practitioners</w:t>
            </w:r>
            <w:r w:rsidR="00722B4A" w:rsidRPr="00020674">
              <w:rPr>
                <w:rFonts w:ascii="Arial Narrow" w:hAnsi="Arial Narrow" w:cs="Arial"/>
                <w:sz w:val="20"/>
                <w:szCs w:val="20"/>
              </w:rPr>
              <w:t xml:space="preserve"> </w:t>
            </w: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Optometrists</w:t>
            </w:r>
          </w:p>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Midwives</w:t>
            </w:r>
          </w:p>
        </w:tc>
      </w:tr>
      <w:tr w:rsidR="006B5C91" w:rsidRPr="0002067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020674" w:rsidRDefault="006E7898" w:rsidP="00C27B58">
            <w:pPr>
              <w:rPr>
                <w:rFonts w:ascii="Arial Narrow" w:hAnsi="Arial Narrow" w:cs="Arial"/>
                <w:sz w:val="20"/>
                <w:szCs w:val="20"/>
              </w:rPr>
            </w:pPr>
            <w:r w:rsidRPr="00020674">
              <w:rPr>
                <w:rFonts w:ascii="Arial Narrow" w:hAnsi="Arial Narrow" w:cs="Arial"/>
                <w:sz w:val="20"/>
                <w:szCs w:val="20"/>
              </w:rPr>
              <w:t>Asthma</w:t>
            </w:r>
          </w:p>
        </w:tc>
      </w:tr>
      <w:tr w:rsidR="006B5C91" w:rsidRPr="0002067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020674" w:rsidRDefault="006E7898" w:rsidP="00C27B58">
            <w:pPr>
              <w:rPr>
                <w:rFonts w:ascii="Arial Narrow" w:hAnsi="Arial Narrow" w:cs="Arial"/>
                <w:sz w:val="20"/>
                <w:szCs w:val="20"/>
              </w:rPr>
            </w:pPr>
            <w:r w:rsidRPr="00020674">
              <w:rPr>
                <w:rFonts w:ascii="Arial Narrow" w:hAnsi="Arial Narrow" w:cs="Arial"/>
                <w:sz w:val="20"/>
                <w:szCs w:val="20"/>
              </w:rPr>
              <w:t>Asthma</w:t>
            </w:r>
          </w:p>
        </w:tc>
      </w:tr>
      <w:tr w:rsidR="006B5C91" w:rsidRPr="0002067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t>Treatment phase:</w:t>
            </w:r>
          </w:p>
          <w:p w:rsidR="00826F6D" w:rsidRPr="00020674" w:rsidRDefault="00826F6D" w:rsidP="00C27B5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020674" w:rsidRDefault="006E7898" w:rsidP="00C27B58">
            <w:pPr>
              <w:rPr>
                <w:rFonts w:ascii="Arial Narrow" w:hAnsi="Arial Narrow" w:cs="Arial"/>
                <w:sz w:val="20"/>
                <w:szCs w:val="20"/>
              </w:rPr>
            </w:pPr>
            <w:r w:rsidRPr="00020674">
              <w:rPr>
                <w:rFonts w:ascii="Arial Narrow" w:hAnsi="Arial Narrow" w:cs="Arial"/>
                <w:sz w:val="20"/>
                <w:szCs w:val="20"/>
              </w:rPr>
              <w:t>Initial/Continuing</w:t>
            </w:r>
          </w:p>
        </w:tc>
      </w:tr>
      <w:tr w:rsidR="006B5C91" w:rsidRPr="0002067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t>Restriction Level / Method:</w:t>
            </w:r>
          </w:p>
          <w:p w:rsidR="00826F6D" w:rsidRPr="00020674"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020674" w:rsidRDefault="006E7898" w:rsidP="00C27B58">
            <w:pPr>
              <w:rPr>
                <w:rFonts w:ascii="Arial Narrow" w:hAnsi="Arial Narrow" w:cs="Arial"/>
                <w:sz w:val="20"/>
                <w:szCs w:val="20"/>
              </w:rPr>
            </w:pPr>
            <w:r w:rsidRPr="00020674">
              <w:rPr>
                <w:rFonts w:ascii="Arial Narrow" w:hAnsi="Arial Narrow" w:cs="Arial"/>
                <w:sz w:val="20"/>
                <w:szCs w:val="20"/>
              </w:rPr>
              <w:fldChar w:fldCharType="begin">
                <w:ffData>
                  <w:name w:val="Check1"/>
                  <w:enabled/>
                  <w:calcOnExit w:val="0"/>
                  <w:checkBox>
                    <w:sizeAuto/>
                    <w:default w:val="1"/>
                  </w:checkBox>
                </w:ffData>
              </w:fldChar>
            </w:r>
            <w:bookmarkStart w:id="1" w:name="Check1"/>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bookmarkEnd w:id="1"/>
            <w:r w:rsidR="00826F6D" w:rsidRPr="00020674">
              <w:rPr>
                <w:rFonts w:ascii="Arial Narrow" w:hAnsi="Arial Narrow" w:cs="Arial"/>
                <w:sz w:val="20"/>
                <w:szCs w:val="20"/>
              </w:rPr>
              <w:t>Restricted benefit</w:t>
            </w:r>
          </w:p>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In Writing</w:t>
            </w:r>
          </w:p>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fldChar w:fldCharType="begin">
                <w:ffData>
                  <w:name w:val="Check3"/>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Telephone</w:t>
            </w:r>
          </w:p>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Emergency</w:t>
            </w:r>
          </w:p>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Electronic</w:t>
            </w:r>
          </w:p>
          <w:p w:rsidR="00826F6D" w:rsidRPr="00020674" w:rsidRDefault="00826F6D" w:rsidP="00C27B5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Streamlined</w:t>
            </w:r>
          </w:p>
        </w:tc>
      </w:tr>
      <w:tr w:rsidR="006B5C91" w:rsidRPr="0002067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C27B58">
            <w:pPr>
              <w:jc w:val="both"/>
              <w:rPr>
                <w:rFonts w:ascii="Arial Narrow" w:hAnsi="Arial Narrow" w:cs="Arial"/>
                <w:b/>
                <w:sz w:val="20"/>
                <w:szCs w:val="20"/>
              </w:rPr>
            </w:pPr>
            <w:r w:rsidRPr="00020674">
              <w:rPr>
                <w:rFonts w:ascii="Arial Narrow" w:hAnsi="Arial Narrow" w:cs="Arial"/>
                <w:b/>
                <w:sz w:val="20"/>
                <w:szCs w:val="20"/>
              </w:rPr>
              <w:t>Clinical criteria:</w:t>
            </w:r>
          </w:p>
          <w:p w:rsidR="00826F6D" w:rsidRPr="00020674" w:rsidRDefault="00826F6D" w:rsidP="00C27B58">
            <w:pPr>
              <w:jc w:val="both"/>
              <w:rPr>
                <w:rFonts w:ascii="Arial Narrow" w:hAnsi="Arial Narrow" w:cs="Arial"/>
                <w:sz w:val="20"/>
                <w:szCs w:val="20"/>
              </w:rPr>
            </w:pPr>
          </w:p>
          <w:p w:rsidR="00826F6D" w:rsidRPr="00020674" w:rsidRDefault="00826F6D" w:rsidP="006E789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E7898" w:rsidRPr="00020674" w:rsidRDefault="006E7898" w:rsidP="006E7898">
            <w:pPr>
              <w:rPr>
                <w:rFonts w:ascii="Arial Narrow" w:hAnsi="Arial Narrow" w:cs="Arial"/>
                <w:sz w:val="20"/>
                <w:szCs w:val="20"/>
              </w:rPr>
            </w:pPr>
            <w:r w:rsidRPr="00020674">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rsidR="006E7898" w:rsidRPr="00020674" w:rsidRDefault="006E7898" w:rsidP="006E7898">
            <w:pPr>
              <w:rPr>
                <w:rFonts w:ascii="Arial Narrow" w:hAnsi="Arial Narrow" w:cs="Arial"/>
                <w:sz w:val="20"/>
                <w:szCs w:val="20"/>
              </w:rPr>
            </w:pPr>
          </w:p>
          <w:p w:rsidR="006E7898" w:rsidRPr="00020674" w:rsidRDefault="006E7898" w:rsidP="006E7898">
            <w:pPr>
              <w:rPr>
                <w:rFonts w:ascii="Arial Narrow" w:hAnsi="Arial Narrow" w:cs="Arial"/>
                <w:sz w:val="20"/>
                <w:szCs w:val="20"/>
              </w:rPr>
            </w:pPr>
            <w:r w:rsidRPr="00020674">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rsidR="006E7898" w:rsidRPr="00020674" w:rsidRDefault="006E7898" w:rsidP="006E7898">
            <w:pPr>
              <w:rPr>
                <w:rFonts w:ascii="Arial Narrow" w:hAnsi="Arial Narrow" w:cs="Arial"/>
                <w:sz w:val="20"/>
                <w:szCs w:val="20"/>
              </w:rPr>
            </w:pPr>
          </w:p>
          <w:p w:rsidR="00826F6D" w:rsidRPr="00020674" w:rsidRDefault="006E7898" w:rsidP="006E7898">
            <w:pPr>
              <w:rPr>
                <w:rFonts w:ascii="Arial Narrow" w:hAnsi="Arial Narrow" w:cs="Arial"/>
                <w:sz w:val="20"/>
                <w:szCs w:val="20"/>
              </w:rPr>
            </w:pPr>
            <w:r w:rsidRPr="00020674">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rsidR="004F72E1" w:rsidRPr="00020674" w:rsidRDefault="004F72E1" w:rsidP="006E7898">
            <w:pPr>
              <w:rPr>
                <w:rFonts w:ascii="Arial Narrow" w:hAnsi="Arial Narrow" w:cs="Arial"/>
                <w:sz w:val="20"/>
                <w:szCs w:val="20"/>
              </w:rPr>
            </w:pPr>
          </w:p>
        </w:tc>
      </w:tr>
      <w:tr w:rsidR="006B5C91" w:rsidRPr="00020674" w:rsidTr="006E7898">
        <w:trPr>
          <w:cantSplit/>
          <w:trHeight w:val="460"/>
        </w:trPr>
        <w:tc>
          <w:tcPr>
            <w:tcW w:w="1985" w:type="dxa"/>
            <w:tcBorders>
              <w:top w:val="single" w:sz="4" w:space="0" w:color="auto"/>
              <w:left w:val="single" w:sz="4" w:space="0" w:color="auto"/>
              <w:bottom w:val="single" w:sz="4" w:space="0" w:color="auto"/>
              <w:right w:val="single" w:sz="4" w:space="0" w:color="auto"/>
            </w:tcBorders>
          </w:tcPr>
          <w:p w:rsidR="00826F6D" w:rsidRPr="00020674" w:rsidRDefault="00826F6D" w:rsidP="004F72E1">
            <w:pPr>
              <w:jc w:val="both"/>
              <w:rPr>
                <w:rFonts w:ascii="Arial Narrow" w:hAnsi="Arial Narrow" w:cs="Arial"/>
                <w:b/>
                <w:sz w:val="20"/>
                <w:szCs w:val="20"/>
              </w:rPr>
            </w:pPr>
            <w:r w:rsidRPr="00020674">
              <w:rPr>
                <w:rFonts w:ascii="Arial Narrow" w:hAnsi="Arial Narrow" w:cs="Arial"/>
                <w:b/>
                <w:sz w:val="20"/>
                <w:szCs w:val="20"/>
              </w:rPr>
              <w:t>Population criteria</w:t>
            </w:r>
            <w:r w:rsidR="004F72E1" w:rsidRPr="00020674">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020674" w:rsidRDefault="006E7898" w:rsidP="00C27B58">
            <w:pPr>
              <w:jc w:val="both"/>
              <w:rPr>
                <w:rFonts w:ascii="Arial Narrow" w:hAnsi="Arial Narrow" w:cs="Arial"/>
                <w:sz w:val="20"/>
                <w:szCs w:val="20"/>
              </w:rPr>
            </w:pPr>
            <w:r w:rsidRPr="00020674">
              <w:rPr>
                <w:rFonts w:ascii="Arial Narrow" w:hAnsi="Arial Narrow" w:cs="Arial"/>
                <w:sz w:val="20"/>
                <w:szCs w:val="20"/>
              </w:rPr>
              <w:t>Patient must be aged 18 years or over.</w:t>
            </w:r>
          </w:p>
        </w:tc>
      </w:tr>
    </w:tbl>
    <w:p w:rsidR="006E7898" w:rsidRPr="00020674" w:rsidRDefault="007B6845" w:rsidP="00722B4A">
      <w:pPr>
        <w:ind w:firstLine="720"/>
        <w:rPr>
          <w:rFonts w:ascii="Arial Narrow" w:hAnsi="Arial Narrow" w:cs="Arial"/>
          <w:szCs w:val="22"/>
        </w:rPr>
      </w:pPr>
      <w:r w:rsidRPr="00020674">
        <w:rPr>
          <w:rFonts w:ascii="Arial" w:hAnsi="Arial" w:cs="Arial"/>
          <w:szCs w:val="22"/>
        </w:rPr>
        <w:t>*</w:t>
      </w:r>
      <w:r w:rsidR="00262B0F" w:rsidRPr="00020674">
        <w:t xml:space="preserve"> </w:t>
      </w:r>
      <w:r w:rsidR="00262B0F" w:rsidRPr="00020674">
        <w:rPr>
          <w:rFonts w:ascii="Arial Narrow" w:hAnsi="Arial Narrow" w:cs="Arial"/>
          <w:sz w:val="18"/>
          <w:szCs w:val="22"/>
        </w:rPr>
        <w:t>The DPMQ price was calculated using the provided AEMP with appropriate mark-ups added.</w:t>
      </w:r>
    </w:p>
    <w:p w:rsidR="00504953" w:rsidRPr="00020674" w:rsidRDefault="00504953">
      <w:pPr>
        <w:rPr>
          <w:rFonts w:ascii="Arial" w:hAnsi="Arial" w:cs="Arial"/>
          <w:szCs w:val="22"/>
        </w:rPr>
      </w:pPr>
    </w:p>
    <w:p w:rsidR="00C156C9" w:rsidRPr="00020674" w:rsidRDefault="00C156C9"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C156C9" w:rsidRPr="00020674" w:rsidTr="00600C28">
        <w:trPr>
          <w:cantSplit/>
          <w:trHeight w:val="471"/>
        </w:trPr>
        <w:tc>
          <w:tcPr>
            <w:tcW w:w="3119" w:type="dxa"/>
            <w:gridSpan w:val="2"/>
            <w:tcBorders>
              <w:bottom w:val="single" w:sz="4" w:space="0" w:color="auto"/>
            </w:tcBorders>
          </w:tcPr>
          <w:p w:rsidR="00C156C9" w:rsidRPr="00020674" w:rsidRDefault="00C156C9" w:rsidP="00600C28">
            <w:pPr>
              <w:keepNext/>
              <w:ind w:left="-108"/>
              <w:jc w:val="both"/>
              <w:rPr>
                <w:rFonts w:ascii="Arial Narrow" w:hAnsi="Arial Narrow" w:cs="Arial"/>
                <w:b/>
                <w:sz w:val="20"/>
                <w:szCs w:val="20"/>
              </w:rPr>
            </w:pPr>
            <w:r w:rsidRPr="00020674">
              <w:rPr>
                <w:rFonts w:ascii="Arial Narrow" w:hAnsi="Arial Narrow" w:cs="Arial"/>
                <w:b/>
                <w:sz w:val="20"/>
                <w:szCs w:val="20"/>
              </w:rPr>
              <w:t>Name, Restriction,</w:t>
            </w:r>
          </w:p>
          <w:p w:rsidR="00C156C9" w:rsidRPr="00020674" w:rsidRDefault="00C156C9" w:rsidP="00600C28">
            <w:pPr>
              <w:keepNext/>
              <w:ind w:left="-108"/>
              <w:jc w:val="both"/>
              <w:rPr>
                <w:rFonts w:ascii="Arial Narrow" w:hAnsi="Arial Narrow" w:cs="Arial"/>
                <w:b/>
                <w:sz w:val="20"/>
                <w:szCs w:val="20"/>
              </w:rPr>
            </w:pPr>
            <w:r w:rsidRPr="00020674">
              <w:rPr>
                <w:rFonts w:ascii="Arial Narrow" w:hAnsi="Arial Narrow" w:cs="Arial"/>
                <w:b/>
                <w:sz w:val="20"/>
                <w:szCs w:val="20"/>
              </w:rPr>
              <w:t>Manner of administration and form</w:t>
            </w:r>
          </w:p>
        </w:tc>
        <w:tc>
          <w:tcPr>
            <w:tcW w:w="850" w:type="dxa"/>
            <w:tcBorders>
              <w:bottom w:val="single" w:sz="4" w:space="0" w:color="auto"/>
            </w:tcBorders>
          </w:tcPr>
          <w:p w:rsidR="00C156C9" w:rsidRPr="00020674" w:rsidRDefault="00C156C9" w:rsidP="00600C28">
            <w:pPr>
              <w:keepNext/>
              <w:ind w:left="-108"/>
              <w:jc w:val="both"/>
              <w:rPr>
                <w:rFonts w:ascii="Arial Narrow" w:hAnsi="Arial Narrow" w:cs="Arial"/>
                <w:b/>
                <w:sz w:val="20"/>
                <w:szCs w:val="20"/>
              </w:rPr>
            </w:pPr>
            <w:r w:rsidRPr="00020674">
              <w:rPr>
                <w:rFonts w:ascii="Arial Narrow" w:hAnsi="Arial Narrow" w:cs="Arial"/>
                <w:b/>
                <w:sz w:val="20"/>
                <w:szCs w:val="20"/>
              </w:rPr>
              <w:t>Max.</w:t>
            </w:r>
          </w:p>
          <w:p w:rsidR="00C156C9" w:rsidRPr="00020674" w:rsidRDefault="00C156C9" w:rsidP="00600C28">
            <w:pPr>
              <w:keepNext/>
              <w:ind w:left="-108"/>
              <w:jc w:val="both"/>
              <w:rPr>
                <w:rFonts w:ascii="Arial Narrow" w:hAnsi="Arial Narrow" w:cs="Arial"/>
                <w:b/>
                <w:sz w:val="20"/>
                <w:szCs w:val="20"/>
              </w:rPr>
            </w:pPr>
            <w:r w:rsidRPr="00020674">
              <w:rPr>
                <w:rFonts w:ascii="Arial Narrow" w:hAnsi="Arial Narrow" w:cs="Arial"/>
                <w:b/>
                <w:sz w:val="20"/>
                <w:szCs w:val="20"/>
              </w:rPr>
              <w:t>Qty</w:t>
            </w:r>
          </w:p>
        </w:tc>
        <w:tc>
          <w:tcPr>
            <w:tcW w:w="709" w:type="dxa"/>
            <w:tcBorders>
              <w:bottom w:val="single" w:sz="4" w:space="0" w:color="auto"/>
            </w:tcBorders>
          </w:tcPr>
          <w:p w:rsidR="00C156C9" w:rsidRPr="00020674" w:rsidRDefault="00C156C9" w:rsidP="00600C28">
            <w:pPr>
              <w:keepNext/>
              <w:ind w:left="-108"/>
              <w:jc w:val="both"/>
              <w:rPr>
                <w:rFonts w:ascii="Arial Narrow" w:hAnsi="Arial Narrow" w:cs="Arial"/>
                <w:b/>
                <w:sz w:val="20"/>
                <w:szCs w:val="20"/>
              </w:rPr>
            </w:pPr>
            <w:r w:rsidRPr="00020674">
              <w:rPr>
                <w:rFonts w:ascii="Arial Narrow" w:hAnsi="Arial Narrow" w:cs="Arial"/>
                <w:b/>
                <w:sz w:val="20"/>
                <w:szCs w:val="20"/>
              </w:rPr>
              <w:t>№.of</w:t>
            </w:r>
          </w:p>
          <w:p w:rsidR="00C156C9" w:rsidRPr="00020674" w:rsidRDefault="00C156C9" w:rsidP="00600C28">
            <w:pPr>
              <w:keepNext/>
              <w:ind w:left="-108"/>
              <w:jc w:val="both"/>
              <w:rPr>
                <w:rFonts w:ascii="Arial Narrow" w:hAnsi="Arial Narrow" w:cs="Arial"/>
                <w:b/>
                <w:sz w:val="20"/>
                <w:szCs w:val="20"/>
              </w:rPr>
            </w:pPr>
            <w:r w:rsidRPr="00020674">
              <w:rPr>
                <w:rFonts w:ascii="Arial Narrow" w:hAnsi="Arial Narrow" w:cs="Arial"/>
                <w:b/>
                <w:sz w:val="20"/>
                <w:szCs w:val="20"/>
              </w:rPr>
              <w:t>Rpts</w:t>
            </w:r>
          </w:p>
        </w:tc>
        <w:tc>
          <w:tcPr>
            <w:tcW w:w="1276" w:type="dxa"/>
            <w:tcBorders>
              <w:bottom w:val="single" w:sz="4" w:space="0" w:color="auto"/>
            </w:tcBorders>
          </w:tcPr>
          <w:p w:rsidR="00C156C9" w:rsidRPr="00020674" w:rsidRDefault="00C156C9" w:rsidP="00600C28">
            <w:pPr>
              <w:keepNext/>
              <w:ind w:left="-108"/>
              <w:jc w:val="both"/>
              <w:rPr>
                <w:rFonts w:ascii="Arial Narrow" w:hAnsi="Arial Narrow" w:cs="Arial"/>
                <w:b/>
                <w:sz w:val="20"/>
                <w:szCs w:val="20"/>
              </w:rPr>
            </w:pPr>
            <w:r w:rsidRPr="00020674">
              <w:rPr>
                <w:rFonts w:ascii="Arial Narrow" w:hAnsi="Arial Narrow" w:cs="Arial"/>
                <w:b/>
                <w:sz w:val="20"/>
                <w:szCs w:val="20"/>
              </w:rPr>
              <w:t>Dispensed Price for Max. Qty</w:t>
            </w:r>
          </w:p>
        </w:tc>
        <w:tc>
          <w:tcPr>
            <w:tcW w:w="2409" w:type="dxa"/>
            <w:gridSpan w:val="2"/>
            <w:tcBorders>
              <w:bottom w:val="single" w:sz="4" w:space="0" w:color="auto"/>
            </w:tcBorders>
          </w:tcPr>
          <w:p w:rsidR="00C156C9" w:rsidRPr="00020674" w:rsidRDefault="00C156C9" w:rsidP="00600C28">
            <w:pPr>
              <w:keepNext/>
              <w:jc w:val="both"/>
              <w:rPr>
                <w:rFonts w:ascii="Arial Narrow" w:hAnsi="Arial Narrow" w:cs="Arial"/>
                <w:b/>
                <w:sz w:val="20"/>
                <w:szCs w:val="20"/>
                <w:lang w:val="fr-FR"/>
              </w:rPr>
            </w:pPr>
            <w:r w:rsidRPr="00020674">
              <w:rPr>
                <w:rFonts w:ascii="Arial Narrow" w:hAnsi="Arial Narrow" w:cs="Arial"/>
                <w:b/>
                <w:sz w:val="20"/>
                <w:szCs w:val="20"/>
              </w:rPr>
              <w:t>Proprietary Name and Manufacturer</w:t>
            </w:r>
          </w:p>
        </w:tc>
      </w:tr>
      <w:tr w:rsidR="00C156C9" w:rsidRPr="00020674" w:rsidTr="00600C28">
        <w:trPr>
          <w:cantSplit/>
          <w:trHeight w:val="577"/>
        </w:trPr>
        <w:tc>
          <w:tcPr>
            <w:tcW w:w="3119" w:type="dxa"/>
            <w:gridSpan w:val="2"/>
          </w:tcPr>
          <w:p w:rsidR="00C156C9" w:rsidRPr="00020674" w:rsidRDefault="00C156C9" w:rsidP="00600C28">
            <w:pPr>
              <w:keepNext/>
              <w:ind w:left="-108"/>
              <w:jc w:val="both"/>
              <w:rPr>
                <w:rFonts w:ascii="Arial Narrow" w:hAnsi="Arial Narrow" w:cs="Arial"/>
                <w:sz w:val="20"/>
                <w:szCs w:val="20"/>
              </w:rPr>
            </w:pPr>
            <w:r w:rsidRPr="00020674">
              <w:rPr>
                <w:rFonts w:ascii="Arial Narrow" w:hAnsi="Arial Narrow" w:cs="Arial"/>
                <w:smallCaps/>
                <w:sz w:val="20"/>
                <w:szCs w:val="20"/>
              </w:rPr>
              <w:t>BUDESONIDE+ EFORMOTEROL</w:t>
            </w:r>
          </w:p>
          <w:p w:rsidR="00C156C9" w:rsidRPr="00020674" w:rsidRDefault="00DB2AE2" w:rsidP="00DB2AE2">
            <w:pPr>
              <w:keepNext/>
              <w:ind w:left="-108"/>
              <w:jc w:val="both"/>
              <w:rPr>
                <w:rFonts w:ascii="Arial Narrow" w:hAnsi="Arial Narrow" w:cs="Arial"/>
                <w:sz w:val="20"/>
                <w:szCs w:val="20"/>
              </w:rPr>
            </w:pPr>
            <w:r w:rsidRPr="00020674">
              <w:rPr>
                <w:rFonts w:ascii="Arial Narrow" w:hAnsi="Arial Narrow" w:cs="Arial"/>
                <w:sz w:val="20"/>
                <w:szCs w:val="20"/>
              </w:rPr>
              <w:t>budesonide 400 microgram/actuation + eformoterol fumarate dihydrate 12 microgram/actuation powder for inhalation, 120 actuations</w:t>
            </w:r>
          </w:p>
        </w:tc>
        <w:tc>
          <w:tcPr>
            <w:tcW w:w="850" w:type="dxa"/>
          </w:tcPr>
          <w:p w:rsidR="00C156C9" w:rsidRPr="00020674" w:rsidRDefault="00C156C9" w:rsidP="00600C28">
            <w:pPr>
              <w:keepNext/>
              <w:ind w:left="-108"/>
              <w:jc w:val="both"/>
              <w:rPr>
                <w:rFonts w:ascii="Arial Narrow" w:hAnsi="Arial Narrow" w:cs="Arial"/>
                <w:sz w:val="20"/>
                <w:szCs w:val="20"/>
              </w:rPr>
            </w:pPr>
          </w:p>
          <w:p w:rsidR="00C156C9" w:rsidRPr="00020674" w:rsidRDefault="00722B4A" w:rsidP="00600C28">
            <w:pPr>
              <w:keepNext/>
              <w:ind w:left="-108"/>
              <w:rPr>
                <w:rFonts w:ascii="Arial Narrow" w:hAnsi="Arial Narrow" w:cs="Arial"/>
                <w:sz w:val="20"/>
                <w:szCs w:val="20"/>
              </w:rPr>
            </w:pPr>
            <w:r w:rsidRPr="00020674">
              <w:rPr>
                <w:rFonts w:ascii="Arial Narrow" w:hAnsi="Arial Narrow" w:cs="Arial"/>
                <w:sz w:val="20"/>
                <w:szCs w:val="20"/>
              </w:rPr>
              <w:t xml:space="preserve"> </w:t>
            </w:r>
            <w:r w:rsidR="00C156C9" w:rsidRPr="00020674">
              <w:rPr>
                <w:rFonts w:ascii="Arial Narrow" w:hAnsi="Arial Narrow" w:cs="Arial"/>
                <w:sz w:val="20"/>
                <w:szCs w:val="20"/>
              </w:rPr>
              <w:t>1</w:t>
            </w:r>
          </w:p>
          <w:p w:rsidR="00C156C9" w:rsidRPr="00020674" w:rsidRDefault="00C156C9" w:rsidP="00600C28">
            <w:pPr>
              <w:keepNext/>
              <w:rPr>
                <w:rFonts w:ascii="Arial Narrow" w:hAnsi="Arial Narrow" w:cs="Arial"/>
                <w:sz w:val="20"/>
                <w:szCs w:val="20"/>
              </w:rPr>
            </w:pPr>
          </w:p>
          <w:p w:rsidR="00C156C9" w:rsidRPr="00020674" w:rsidRDefault="00C156C9" w:rsidP="00600C28">
            <w:pPr>
              <w:keepNext/>
              <w:ind w:left="-108"/>
              <w:rPr>
                <w:rFonts w:ascii="Arial Narrow" w:hAnsi="Arial Narrow" w:cs="Arial"/>
                <w:sz w:val="20"/>
                <w:szCs w:val="20"/>
              </w:rPr>
            </w:pPr>
          </w:p>
          <w:p w:rsidR="00C156C9" w:rsidRPr="00020674" w:rsidRDefault="00C156C9" w:rsidP="00600C28">
            <w:pPr>
              <w:keepNext/>
              <w:ind w:left="-108"/>
              <w:rPr>
                <w:rFonts w:ascii="Arial Narrow" w:hAnsi="Arial Narrow" w:cs="Arial"/>
                <w:sz w:val="20"/>
                <w:szCs w:val="20"/>
              </w:rPr>
            </w:pPr>
          </w:p>
        </w:tc>
        <w:tc>
          <w:tcPr>
            <w:tcW w:w="709" w:type="dxa"/>
          </w:tcPr>
          <w:p w:rsidR="00C156C9" w:rsidRPr="00020674" w:rsidRDefault="00C156C9" w:rsidP="00600C28">
            <w:pPr>
              <w:keepNext/>
              <w:ind w:left="-108"/>
              <w:jc w:val="both"/>
              <w:rPr>
                <w:rFonts w:ascii="Arial Narrow" w:hAnsi="Arial Narrow" w:cs="Arial"/>
                <w:sz w:val="20"/>
                <w:szCs w:val="20"/>
              </w:rPr>
            </w:pPr>
          </w:p>
          <w:p w:rsidR="00C156C9" w:rsidRPr="00020674" w:rsidRDefault="00C156C9" w:rsidP="00600C28">
            <w:pPr>
              <w:keepNext/>
              <w:ind w:left="-108"/>
              <w:jc w:val="both"/>
              <w:rPr>
                <w:rFonts w:ascii="Arial Narrow" w:hAnsi="Arial Narrow" w:cs="Arial"/>
                <w:sz w:val="20"/>
                <w:szCs w:val="20"/>
              </w:rPr>
            </w:pPr>
            <w:r w:rsidRPr="00020674">
              <w:rPr>
                <w:rFonts w:ascii="Arial Narrow" w:hAnsi="Arial Narrow" w:cs="Arial"/>
                <w:sz w:val="20"/>
                <w:szCs w:val="20"/>
              </w:rPr>
              <w:t>5</w:t>
            </w:r>
          </w:p>
        </w:tc>
        <w:tc>
          <w:tcPr>
            <w:tcW w:w="1276" w:type="dxa"/>
          </w:tcPr>
          <w:p w:rsidR="00C156C9" w:rsidRPr="00020674" w:rsidRDefault="00C156C9" w:rsidP="00600C28">
            <w:pPr>
              <w:keepNext/>
              <w:ind w:left="-108"/>
              <w:jc w:val="both"/>
              <w:rPr>
                <w:rFonts w:ascii="Arial Narrow" w:hAnsi="Arial Narrow" w:cs="Arial"/>
                <w:sz w:val="20"/>
                <w:szCs w:val="20"/>
              </w:rPr>
            </w:pPr>
          </w:p>
          <w:p w:rsidR="00C156C9" w:rsidRPr="00020674" w:rsidRDefault="001E7AFE" w:rsidP="0004640B">
            <w:pPr>
              <w:keepNext/>
              <w:ind w:left="-108"/>
              <w:jc w:val="both"/>
              <w:rPr>
                <w:rFonts w:ascii="Arial Narrow" w:hAnsi="Arial Narrow" w:cs="Arial"/>
                <w:sz w:val="20"/>
                <w:szCs w:val="20"/>
              </w:rPr>
            </w:pPr>
            <w:r w:rsidRPr="00020674">
              <w:rPr>
                <w:rFonts w:ascii="Arial Narrow" w:hAnsi="Arial Narrow" w:cs="Arial"/>
                <w:sz w:val="20"/>
                <w:szCs w:val="20"/>
              </w:rPr>
              <w:t>$</w:t>
            </w:r>
            <w:r w:rsidR="00DE26EB">
              <w:rPr>
                <w:rFonts w:ascii="Arial Narrow" w:hAnsi="Arial Narrow" w:cs="Arial"/>
                <w:noProof/>
                <w:color w:val="000000"/>
                <w:sz w:val="20"/>
                <w:szCs w:val="20"/>
                <w:highlight w:val="black"/>
              </w:rPr>
              <w:t>'''''''''''''</w:t>
            </w:r>
            <w:r w:rsidR="006C5B79" w:rsidRPr="00020674">
              <w:rPr>
                <w:rFonts w:ascii="Arial Narrow" w:hAnsi="Arial Narrow" w:cs="Arial"/>
                <w:sz w:val="20"/>
                <w:szCs w:val="20"/>
              </w:rPr>
              <w:t>*</w:t>
            </w:r>
          </w:p>
        </w:tc>
        <w:tc>
          <w:tcPr>
            <w:tcW w:w="1275" w:type="dxa"/>
          </w:tcPr>
          <w:p w:rsidR="00C156C9" w:rsidRPr="00020674" w:rsidRDefault="00C156C9" w:rsidP="00600C28">
            <w:pPr>
              <w:keepNext/>
              <w:jc w:val="both"/>
              <w:rPr>
                <w:rFonts w:ascii="Arial Narrow" w:hAnsi="Arial Narrow" w:cs="Arial"/>
                <w:sz w:val="20"/>
                <w:szCs w:val="20"/>
              </w:rPr>
            </w:pPr>
          </w:p>
          <w:p w:rsidR="00C156C9" w:rsidRPr="00020674" w:rsidRDefault="00C156C9" w:rsidP="00600C28">
            <w:pPr>
              <w:keepNext/>
              <w:jc w:val="both"/>
              <w:rPr>
                <w:rFonts w:ascii="Arial Narrow" w:hAnsi="Arial Narrow" w:cs="Arial"/>
                <w:sz w:val="20"/>
                <w:szCs w:val="20"/>
              </w:rPr>
            </w:pPr>
            <w:r w:rsidRPr="00020674">
              <w:rPr>
                <w:rFonts w:ascii="Arial Narrow" w:hAnsi="Arial Narrow" w:cs="Arial"/>
                <w:sz w:val="20"/>
                <w:szCs w:val="20"/>
              </w:rPr>
              <w:t>DuoResp Spiromax</w:t>
            </w:r>
          </w:p>
        </w:tc>
        <w:tc>
          <w:tcPr>
            <w:tcW w:w="1134" w:type="dxa"/>
          </w:tcPr>
          <w:p w:rsidR="00C156C9" w:rsidRPr="00020674" w:rsidRDefault="00C156C9" w:rsidP="00600C28">
            <w:pPr>
              <w:keepNext/>
              <w:jc w:val="both"/>
              <w:rPr>
                <w:rFonts w:ascii="Arial Narrow" w:hAnsi="Arial Narrow" w:cs="Arial"/>
                <w:sz w:val="20"/>
                <w:szCs w:val="20"/>
              </w:rPr>
            </w:pPr>
          </w:p>
          <w:p w:rsidR="00C156C9" w:rsidRPr="00020674" w:rsidRDefault="00C156C9" w:rsidP="00600C28">
            <w:pPr>
              <w:keepNext/>
              <w:jc w:val="both"/>
              <w:rPr>
                <w:rFonts w:ascii="Arial Narrow" w:hAnsi="Arial Narrow" w:cs="Arial"/>
                <w:sz w:val="20"/>
                <w:szCs w:val="20"/>
              </w:rPr>
            </w:pPr>
            <w:r w:rsidRPr="00020674">
              <w:rPr>
                <w:rFonts w:ascii="Arial Narrow" w:hAnsi="Arial Narrow" w:cs="Arial"/>
                <w:sz w:val="20"/>
                <w:szCs w:val="20"/>
              </w:rPr>
              <w:t>Teva Pharma Australia</w:t>
            </w:r>
          </w:p>
        </w:tc>
      </w:tr>
      <w:tr w:rsidR="00C156C9" w:rsidRPr="00020674" w:rsidTr="00600C28">
        <w:trPr>
          <w:cantSplit/>
          <w:trHeight w:val="360"/>
        </w:trPr>
        <w:tc>
          <w:tcPr>
            <w:tcW w:w="8363" w:type="dxa"/>
            <w:gridSpan w:val="7"/>
            <w:tcBorders>
              <w:bottom w:val="single" w:sz="4" w:space="0" w:color="auto"/>
            </w:tcBorders>
          </w:tcPr>
          <w:p w:rsidR="00C156C9" w:rsidRPr="00020674" w:rsidRDefault="00C156C9" w:rsidP="00600C28">
            <w:pPr>
              <w:jc w:val="both"/>
              <w:rPr>
                <w:rFonts w:ascii="Arial Narrow" w:hAnsi="Arial Narrow" w:cs="Arial"/>
                <w:sz w:val="20"/>
                <w:szCs w:val="20"/>
              </w:rPr>
            </w:pPr>
          </w:p>
        </w:tc>
      </w:tr>
      <w:tr w:rsidR="00C156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 xml:space="preserve">Category / </w:t>
            </w:r>
          </w:p>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t>GENERAL – General Schedule (Code GE)</w:t>
            </w:r>
          </w:p>
          <w:p w:rsidR="00C156C9" w:rsidRPr="00020674" w:rsidRDefault="00C156C9" w:rsidP="00600C28">
            <w:pPr>
              <w:rPr>
                <w:rFonts w:ascii="Arial Narrow" w:hAnsi="Arial Narrow" w:cs="Arial"/>
                <w:sz w:val="20"/>
                <w:szCs w:val="20"/>
              </w:rPr>
            </w:pPr>
          </w:p>
        </w:tc>
      </w:tr>
      <w:tr w:rsidR="00C156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Check1"/>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Dental</w:t>
            </w:r>
            <w:r w:rsidR="00722B4A" w:rsidRPr="00020674">
              <w:rPr>
                <w:rFonts w:ascii="Arial Narrow" w:hAnsi="Arial Narrow" w:cs="Arial"/>
                <w:sz w:val="20"/>
                <w:szCs w:val="20"/>
              </w:rPr>
              <w:t xml:space="preserve"> </w:t>
            </w:r>
            <w:r w:rsidRPr="00020674">
              <w:rPr>
                <w:rFonts w:ascii="Arial Narrow" w:hAnsi="Arial Narrow" w:cs="Arial"/>
                <w:sz w:val="20"/>
                <w:szCs w:val="20"/>
              </w:rPr>
              <w:fldChar w:fldCharType="begin">
                <w:ffData>
                  <w:name w:val=""/>
                  <w:enabled/>
                  <w:calcOnExit w:val="0"/>
                  <w:checkBox>
                    <w:sizeAuto/>
                    <w:default w:val="1"/>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Medical Practitioners</w:t>
            </w:r>
            <w:r w:rsidR="00722B4A" w:rsidRPr="00020674">
              <w:rPr>
                <w:rFonts w:ascii="Arial Narrow" w:hAnsi="Arial Narrow" w:cs="Arial"/>
                <w:sz w:val="20"/>
                <w:szCs w:val="20"/>
              </w:rPr>
              <w:t xml:space="preserve"> </w:t>
            </w:r>
            <w:r w:rsidRPr="00020674">
              <w:rPr>
                <w:rFonts w:ascii="Arial Narrow" w:hAnsi="Arial Narrow" w:cs="Arial"/>
                <w:sz w:val="20"/>
                <w:szCs w:val="20"/>
              </w:rPr>
              <w:fldChar w:fldCharType="begin">
                <w:ffData>
                  <w:name w:val="Check3"/>
                  <w:enabled/>
                  <w:calcOnExit w:val="0"/>
                  <w:checkBox>
                    <w:sizeAuto/>
                    <w:default w:val="1"/>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Nurse practitioners</w:t>
            </w:r>
            <w:r w:rsidR="00722B4A" w:rsidRPr="00020674">
              <w:rPr>
                <w:rFonts w:ascii="Arial Narrow" w:hAnsi="Arial Narrow" w:cs="Arial"/>
                <w:sz w:val="20"/>
                <w:szCs w:val="20"/>
              </w:rPr>
              <w:t xml:space="preserve"> </w:t>
            </w: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Optometrists</w:t>
            </w:r>
          </w:p>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Midwives</w:t>
            </w:r>
          </w:p>
        </w:tc>
      </w:tr>
      <w:tr w:rsidR="00C156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t>Asthma</w:t>
            </w:r>
          </w:p>
        </w:tc>
      </w:tr>
      <w:tr w:rsidR="00C156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t>Asthma</w:t>
            </w:r>
          </w:p>
        </w:tc>
      </w:tr>
      <w:tr w:rsidR="00C156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Treatment phase:</w:t>
            </w:r>
          </w:p>
          <w:p w:rsidR="00C156C9" w:rsidRPr="00020674" w:rsidRDefault="00C156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t>Initial/Continuing</w:t>
            </w:r>
          </w:p>
        </w:tc>
      </w:tr>
      <w:tr w:rsidR="00C156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lastRenderedPageBreak/>
              <w:t>Restriction Level / Method:</w:t>
            </w:r>
          </w:p>
          <w:p w:rsidR="00C156C9" w:rsidRPr="00020674" w:rsidRDefault="00C156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Check1"/>
                  <w:enabled/>
                  <w:calcOnExit w:val="0"/>
                  <w:checkBox>
                    <w:sizeAuto/>
                    <w:default w:val="1"/>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Restricted benefit</w:t>
            </w:r>
          </w:p>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In Writing</w:t>
            </w:r>
          </w:p>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Check3"/>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Telephone</w:t>
            </w:r>
          </w:p>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Emergency</w:t>
            </w:r>
          </w:p>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Electronic</w:t>
            </w:r>
          </w:p>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Streamlined</w:t>
            </w:r>
          </w:p>
        </w:tc>
      </w:tr>
      <w:tr w:rsidR="00C156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Clinical criteria:</w:t>
            </w:r>
          </w:p>
          <w:p w:rsidR="00C156C9" w:rsidRPr="00020674" w:rsidRDefault="00C156C9" w:rsidP="00600C28">
            <w:pPr>
              <w:jc w:val="both"/>
              <w:rPr>
                <w:rFonts w:ascii="Arial Narrow" w:hAnsi="Arial Narrow" w:cs="Arial"/>
                <w:sz w:val="20"/>
                <w:szCs w:val="20"/>
              </w:rPr>
            </w:pPr>
          </w:p>
          <w:p w:rsidR="00C156C9" w:rsidRPr="00020674" w:rsidRDefault="00C156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rPr>
                <w:rFonts w:ascii="Arial Narrow" w:hAnsi="Arial Narrow" w:cs="Arial"/>
                <w:sz w:val="20"/>
                <w:szCs w:val="20"/>
              </w:rPr>
            </w:pPr>
            <w:r w:rsidRPr="00020674">
              <w:rPr>
                <w:rFonts w:ascii="Arial Narrow" w:hAnsi="Arial Narrow" w:cs="Arial"/>
                <w:sz w:val="20"/>
                <w:szCs w:val="20"/>
              </w:rPr>
              <w:t>Patient must have previously had frequent episodes of asthma while receiving treatment with oral corticosteroids or optimal doses of inhaled corticosteroids.</w:t>
            </w:r>
          </w:p>
        </w:tc>
      </w:tr>
      <w:tr w:rsidR="00C156C9" w:rsidRPr="00020674" w:rsidTr="00600C28">
        <w:trPr>
          <w:cantSplit/>
          <w:trHeight w:val="4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Population criteria:</w:t>
            </w:r>
          </w:p>
          <w:p w:rsidR="00C156C9" w:rsidRPr="00020674" w:rsidRDefault="00C156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sz w:val="20"/>
                <w:szCs w:val="20"/>
              </w:rPr>
            </w:pPr>
            <w:r w:rsidRPr="00020674">
              <w:rPr>
                <w:rFonts w:ascii="Arial Narrow" w:hAnsi="Arial Narrow" w:cs="Arial"/>
                <w:sz w:val="20"/>
                <w:szCs w:val="20"/>
              </w:rPr>
              <w:t>Patient must be aged 18 years or over.</w:t>
            </w:r>
          </w:p>
        </w:tc>
      </w:tr>
      <w:tr w:rsidR="00C156C9" w:rsidRPr="00020674" w:rsidTr="00600C28">
        <w:trPr>
          <w:cantSplit/>
          <w:trHeight w:val="460"/>
        </w:trPr>
        <w:tc>
          <w:tcPr>
            <w:tcW w:w="1985" w:type="dxa"/>
            <w:tcBorders>
              <w:top w:val="single" w:sz="4" w:space="0" w:color="auto"/>
              <w:left w:val="single" w:sz="4" w:space="0" w:color="auto"/>
              <w:bottom w:val="single" w:sz="4" w:space="0" w:color="auto"/>
              <w:right w:val="single" w:sz="4" w:space="0" w:color="auto"/>
            </w:tcBorders>
          </w:tcPr>
          <w:p w:rsidR="00C156C9" w:rsidRPr="00020674" w:rsidRDefault="00C156C9" w:rsidP="00600C28">
            <w:pPr>
              <w:jc w:val="both"/>
              <w:rPr>
                <w:rFonts w:ascii="Arial Narrow" w:hAnsi="Arial Narrow" w:cs="Arial"/>
                <w:b/>
                <w:sz w:val="20"/>
                <w:szCs w:val="20"/>
              </w:rPr>
            </w:pPr>
            <w:r w:rsidRPr="00020674">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20674" w:rsidRDefault="006D30DB" w:rsidP="00600C28">
            <w:pPr>
              <w:jc w:val="both"/>
              <w:rPr>
                <w:rFonts w:ascii="Arial Narrow" w:hAnsi="Arial Narrow" w:cs="Arial"/>
                <w:sz w:val="20"/>
                <w:szCs w:val="20"/>
              </w:rPr>
            </w:pPr>
            <w:r w:rsidRPr="00020674">
              <w:rPr>
                <w:rFonts w:ascii="Arial Narrow" w:hAnsi="Arial Narrow" w:cs="Arial"/>
                <w:sz w:val="20"/>
                <w:szCs w:val="20"/>
              </w:rPr>
              <w:t>DuoResp Spiromax</w:t>
            </w:r>
            <w:r w:rsidR="00C156C9" w:rsidRPr="00020674">
              <w:rPr>
                <w:rFonts w:ascii="Arial Narrow" w:hAnsi="Arial Narrow" w:cs="Arial"/>
                <w:sz w:val="20"/>
                <w:szCs w:val="20"/>
              </w:rPr>
              <w:t xml:space="preserve"> 400/12 is </w:t>
            </w:r>
            <w:proofErr w:type="gramStart"/>
            <w:r w:rsidR="00C156C9" w:rsidRPr="00020674">
              <w:rPr>
                <w:rFonts w:ascii="Arial Narrow" w:hAnsi="Arial Narrow" w:cs="Arial"/>
                <w:sz w:val="20"/>
                <w:szCs w:val="20"/>
              </w:rPr>
              <w:t>not recommended nor</w:t>
            </w:r>
            <w:proofErr w:type="gramEnd"/>
            <w:r w:rsidR="00C156C9" w:rsidRPr="00020674">
              <w:rPr>
                <w:rFonts w:ascii="Arial Narrow" w:hAnsi="Arial Narrow" w:cs="Arial"/>
                <w:sz w:val="20"/>
                <w:szCs w:val="20"/>
              </w:rPr>
              <w:t xml:space="preserve"> PBS-subsidised for use as 'maintenance and reliever' therapy.</w:t>
            </w:r>
          </w:p>
          <w:p w:rsidR="004F72E1" w:rsidRPr="00020674" w:rsidRDefault="004F72E1" w:rsidP="00600C28">
            <w:pPr>
              <w:jc w:val="both"/>
              <w:rPr>
                <w:rFonts w:ascii="Arial Narrow" w:hAnsi="Arial Narrow" w:cs="Arial"/>
                <w:sz w:val="20"/>
                <w:szCs w:val="20"/>
              </w:rPr>
            </w:pPr>
          </w:p>
        </w:tc>
      </w:tr>
    </w:tbl>
    <w:p w:rsidR="00DE26EB" w:rsidRDefault="006C5B79" w:rsidP="00BE50FF">
      <w:pPr>
        <w:ind w:firstLine="720"/>
        <w:rPr>
          <w:rFonts w:ascii="Arial Narrow" w:hAnsi="Arial Narrow" w:cs="Arial"/>
          <w:sz w:val="18"/>
          <w:szCs w:val="22"/>
        </w:rPr>
      </w:pPr>
      <w:r w:rsidRPr="00020674">
        <w:rPr>
          <w:rFonts w:ascii="Arial" w:hAnsi="Arial" w:cs="Arial"/>
          <w:sz w:val="18"/>
        </w:rPr>
        <w:t xml:space="preserve">* </w:t>
      </w:r>
      <w:r w:rsidRPr="00020674">
        <w:rPr>
          <w:rFonts w:ascii="Arial Narrow" w:hAnsi="Arial Narrow" w:cs="Arial"/>
          <w:sz w:val="18"/>
          <w:szCs w:val="22"/>
        </w:rPr>
        <w:t>The DPMQ price was calculated using the provided AEMP with appropriate mark-ups added.</w:t>
      </w:r>
    </w:p>
    <w:p w:rsidR="006E7898" w:rsidRPr="00020674" w:rsidRDefault="006E7898" w:rsidP="00DE26EB">
      <w:pPr>
        <w:rPr>
          <w:rFonts w:ascii="Arial" w:hAnsi="Arial" w:cs="Arial"/>
        </w:rPr>
      </w:pPr>
    </w:p>
    <w:p w:rsidR="00826F6D" w:rsidRPr="00020674" w:rsidRDefault="00826F6D"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911DC9" w:rsidRPr="00020674" w:rsidTr="00600C28">
        <w:trPr>
          <w:cantSplit/>
          <w:trHeight w:val="471"/>
        </w:trPr>
        <w:tc>
          <w:tcPr>
            <w:tcW w:w="3119" w:type="dxa"/>
            <w:gridSpan w:val="2"/>
            <w:tcBorders>
              <w:bottom w:val="single" w:sz="4" w:space="0" w:color="auto"/>
            </w:tcBorders>
          </w:tcPr>
          <w:p w:rsidR="00911DC9" w:rsidRPr="00020674" w:rsidRDefault="00911DC9" w:rsidP="00600C28">
            <w:pPr>
              <w:keepNext/>
              <w:ind w:left="-108"/>
              <w:jc w:val="both"/>
              <w:rPr>
                <w:rFonts w:ascii="Arial Narrow" w:hAnsi="Arial Narrow" w:cs="Arial"/>
                <w:b/>
                <w:sz w:val="20"/>
                <w:szCs w:val="20"/>
              </w:rPr>
            </w:pPr>
            <w:r w:rsidRPr="00020674">
              <w:rPr>
                <w:rFonts w:ascii="Arial Narrow" w:hAnsi="Arial Narrow" w:cs="Arial"/>
                <w:b/>
                <w:sz w:val="20"/>
                <w:szCs w:val="20"/>
              </w:rPr>
              <w:t>Name, Restriction,</w:t>
            </w:r>
          </w:p>
          <w:p w:rsidR="00911DC9" w:rsidRPr="00020674" w:rsidRDefault="00911DC9" w:rsidP="00600C28">
            <w:pPr>
              <w:keepNext/>
              <w:ind w:left="-108"/>
              <w:jc w:val="both"/>
              <w:rPr>
                <w:rFonts w:ascii="Arial Narrow" w:hAnsi="Arial Narrow" w:cs="Arial"/>
                <w:b/>
                <w:sz w:val="20"/>
                <w:szCs w:val="20"/>
              </w:rPr>
            </w:pPr>
            <w:r w:rsidRPr="00020674">
              <w:rPr>
                <w:rFonts w:ascii="Arial Narrow" w:hAnsi="Arial Narrow" w:cs="Arial"/>
                <w:b/>
                <w:sz w:val="20"/>
                <w:szCs w:val="20"/>
              </w:rPr>
              <w:t>Manner of administration and form</w:t>
            </w:r>
          </w:p>
        </w:tc>
        <w:tc>
          <w:tcPr>
            <w:tcW w:w="850" w:type="dxa"/>
            <w:tcBorders>
              <w:bottom w:val="single" w:sz="4" w:space="0" w:color="auto"/>
            </w:tcBorders>
          </w:tcPr>
          <w:p w:rsidR="00911DC9" w:rsidRPr="00020674" w:rsidRDefault="00911DC9" w:rsidP="00600C28">
            <w:pPr>
              <w:keepNext/>
              <w:ind w:left="-108"/>
              <w:jc w:val="both"/>
              <w:rPr>
                <w:rFonts w:ascii="Arial Narrow" w:hAnsi="Arial Narrow" w:cs="Arial"/>
                <w:b/>
                <w:sz w:val="20"/>
                <w:szCs w:val="20"/>
              </w:rPr>
            </w:pPr>
            <w:r w:rsidRPr="00020674">
              <w:rPr>
                <w:rFonts w:ascii="Arial Narrow" w:hAnsi="Arial Narrow" w:cs="Arial"/>
                <w:b/>
                <w:sz w:val="20"/>
                <w:szCs w:val="20"/>
              </w:rPr>
              <w:t>Max.</w:t>
            </w:r>
          </w:p>
          <w:p w:rsidR="00911DC9" w:rsidRPr="00020674" w:rsidRDefault="00911DC9" w:rsidP="00600C28">
            <w:pPr>
              <w:keepNext/>
              <w:ind w:left="-108"/>
              <w:jc w:val="both"/>
              <w:rPr>
                <w:rFonts w:ascii="Arial Narrow" w:hAnsi="Arial Narrow" w:cs="Arial"/>
                <w:b/>
                <w:sz w:val="20"/>
                <w:szCs w:val="20"/>
              </w:rPr>
            </w:pPr>
            <w:r w:rsidRPr="00020674">
              <w:rPr>
                <w:rFonts w:ascii="Arial Narrow" w:hAnsi="Arial Narrow" w:cs="Arial"/>
                <w:b/>
                <w:sz w:val="20"/>
                <w:szCs w:val="20"/>
              </w:rPr>
              <w:t>Qty</w:t>
            </w:r>
          </w:p>
        </w:tc>
        <w:tc>
          <w:tcPr>
            <w:tcW w:w="709" w:type="dxa"/>
            <w:tcBorders>
              <w:bottom w:val="single" w:sz="4" w:space="0" w:color="auto"/>
            </w:tcBorders>
          </w:tcPr>
          <w:p w:rsidR="00911DC9" w:rsidRPr="00020674" w:rsidRDefault="00911DC9" w:rsidP="00600C28">
            <w:pPr>
              <w:keepNext/>
              <w:ind w:left="-108"/>
              <w:jc w:val="both"/>
              <w:rPr>
                <w:rFonts w:ascii="Arial Narrow" w:hAnsi="Arial Narrow" w:cs="Arial"/>
                <w:b/>
                <w:sz w:val="20"/>
                <w:szCs w:val="20"/>
              </w:rPr>
            </w:pPr>
            <w:r w:rsidRPr="00020674">
              <w:rPr>
                <w:rFonts w:ascii="Arial Narrow" w:hAnsi="Arial Narrow" w:cs="Arial"/>
                <w:b/>
                <w:sz w:val="20"/>
                <w:szCs w:val="20"/>
              </w:rPr>
              <w:t>№.of</w:t>
            </w:r>
          </w:p>
          <w:p w:rsidR="00911DC9" w:rsidRPr="00020674" w:rsidRDefault="00911DC9" w:rsidP="00600C28">
            <w:pPr>
              <w:keepNext/>
              <w:ind w:left="-108"/>
              <w:jc w:val="both"/>
              <w:rPr>
                <w:rFonts w:ascii="Arial Narrow" w:hAnsi="Arial Narrow" w:cs="Arial"/>
                <w:b/>
                <w:sz w:val="20"/>
                <w:szCs w:val="20"/>
              </w:rPr>
            </w:pPr>
            <w:r w:rsidRPr="00020674">
              <w:rPr>
                <w:rFonts w:ascii="Arial Narrow" w:hAnsi="Arial Narrow" w:cs="Arial"/>
                <w:b/>
                <w:sz w:val="20"/>
                <w:szCs w:val="20"/>
              </w:rPr>
              <w:t>Rpts</w:t>
            </w:r>
          </w:p>
        </w:tc>
        <w:tc>
          <w:tcPr>
            <w:tcW w:w="1276" w:type="dxa"/>
            <w:tcBorders>
              <w:bottom w:val="single" w:sz="4" w:space="0" w:color="auto"/>
            </w:tcBorders>
          </w:tcPr>
          <w:p w:rsidR="00911DC9" w:rsidRPr="00020674" w:rsidRDefault="00911DC9" w:rsidP="00600C28">
            <w:pPr>
              <w:keepNext/>
              <w:ind w:left="-108"/>
              <w:jc w:val="both"/>
              <w:rPr>
                <w:rFonts w:ascii="Arial Narrow" w:hAnsi="Arial Narrow" w:cs="Arial"/>
                <w:b/>
                <w:sz w:val="20"/>
                <w:szCs w:val="20"/>
              </w:rPr>
            </w:pPr>
            <w:r w:rsidRPr="00020674">
              <w:rPr>
                <w:rFonts w:ascii="Arial Narrow" w:hAnsi="Arial Narrow" w:cs="Arial"/>
                <w:b/>
                <w:sz w:val="20"/>
                <w:szCs w:val="20"/>
              </w:rPr>
              <w:t>Dispensed Price for Max. Qty</w:t>
            </w:r>
          </w:p>
        </w:tc>
        <w:tc>
          <w:tcPr>
            <w:tcW w:w="2409" w:type="dxa"/>
            <w:gridSpan w:val="2"/>
            <w:tcBorders>
              <w:bottom w:val="single" w:sz="4" w:space="0" w:color="auto"/>
            </w:tcBorders>
          </w:tcPr>
          <w:p w:rsidR="00911DC9" w:rsidRPr="00020674" w:rsidRDefault="00911DC9" w:rsidP="00600C28">
            <w:pPr>
              <w:keepNext/>
              <w:jc w:val="both"/>
              <w:rPr>
                <w:rFonts w:ascii="Arial Narrow" w:hAnsi="Arial Narrow" w:cs="Arial"/>
                <w:b/>
                <w:sz w:val="20"/>
                <w:szCs w:val="20"/>
                <w:lang w:val="fr-FR"/>
              </w:rPr>
            </w:pPr>
            <w:r w:rsidRPr="00020674">
              <w:rPr>
                <w:rFonts w:ascii="Arial Narrow" w:hAnsi="Arial Narrow" w:cs="Arial"/>
                <w:b/>
                <w:sz w:val="20"/>
                <w:szCs w:val="20"/>
              </w:rPr>
              <w:t>Proprietary Name and Manufacturer</w:t>
            </w:r>
          </w:p>
        </w:tc>
      </w:tr>
      <w:tr w:rsidR="00911DC9" w:rsidRPr="00020674" w:rsidTr="00600C28">
        <w:trPr>
          <w:cantSplit/>
          <w:trHeight w:val="577"/>
        </w:trPr>
        <w:tc>
          <w:tcPr>
            <w:tcW w:w="3119" w:type="dxa"/>
            <w:gridSpan w:val="2"/>
          </w:tcPr>
          <w:p w:rsidR="00911DC9" w:rsidRPr="00020674" w:rsidRDefault="00911DC9" w:rsidP="00600C28">
            <w:pPr>
              <w:keepNext/>
              <w:ind w:left="-108"/>
              <w:jc w:val="both"/>
              <w:rPr>
                <w:rFonts w:ascii="Arial Narrow" w:hAnsi="Arial Narrow" w:cs="Arial"/>
                <w:sz w:val="20"/>
                <w:szCs w:val="20"/>
              </w:rPr>
            </w:pPr>
            <w:r w:rsidRPr="00020674">
              <w:rPr>
                <w:rFonts w:ascii="Arial Narrow" w:hAnsi="Arial Narrow" w:cs="Arial"/>
                <w:smallCaps/>
                <w:sz w:val="20"/>
                <w:szCs w:val="20"/>
              </w:rPr>
              <w:t>BUDESONIDE+ EFORMOTEROL</w:t>
            </w:r>
          </w:p>
          <w:p w:rsidR="00911DC9" w:rsidRPr="00020674" w:rsidRDefault="005F62D7" w:rsidP="00600C28">
            <w:pPr>
              <w:keepNext/>
              <w:ind w:left="-108"/>
              <w:jc w:val="both"/>
              <w:rPr>
                <w:rFonts w:ascii="Arial Narrow" w:hAnsi="Arial Narrow" w:cs="Arial"/>
                <w:sz w:val="20"/>
                <w:szCs w:val="20"/>
              </w:rPr>
            </w:pPr>
            <w:r w:rsidRPr="00020674">
              <w:rPr>
                <w:rFonts w:ascii="Arial Narrow" w:hAnsi="Arial Narrow" w:cs="Arial"/>
                <w:sz w:val="20"/>
                <w:szCs w:val="20"/>
              </w:rPr>
              <w:t>budesonide 400 microgram/actuation + eformoterol fumarate dihydrate 12 microgram/actuation powder for inhalation, 120 actuations</w:t>
            </w:r>
          </w:p>
        </w:tc>
        <w:tc>
          <w:tcPr>
            <w:tcW w:w="850" w:type="dxa"/>
          </w:tcPr>
          <w:p w:rsidR="00911DC9" w:rsidRPr="00020674" w:rsidRDefault="00911DC9" w:rsidP="00600C28">
            <w:pPr>
              <w:keepNext/>
              <w:ind w:left="-108"/>
              <w:jc w:val="both"/>
              <w:rPr>
                <w:rFonts w:ascii="Arial Narrow" w:hAnsi="Arial Narrow" w:cs="Arial"/>
                <w:sz w:val="20"/>
                <w:szCs w:val="20"/>
              </w:rPr>
            </w:pPr>
          </w:p>
          <w:p w:rsidR="00911DC9" w:rsidRPr="00020674" w:rsidRDefault="00722B4A" w:rsidP="00600C28">
            <w:pPr>
              <w:keepNext/>
              <w:ind w:left="-108"/>
              <w:rPr>
                <w:rFonts w:ascii="Arial Narrow" w:hAnsi="Arial Narrow" w:cs="Arial"/>
                <w:sz w:val="20"/>
                <w:szCs w:val="20"/>
              </w:rPr>
            </w:pPr>
            <w:r w:rsidRPr="00020674">
              <w:rPr>
                <w:rFonts w:ascii="Arial Narrow" w:hAnsi="Arial Narrow" w:cs="Arial"/>
                <w:sz w:val="20"/>
                <w:szCs w:val="20"/>
              </w:rPr>
              <w:t xml:space="preserve"> </w:t>
            </w:r>
            <w:r w:rsidR="00911DC9" w:rsidRPr="00020674">
              <w:rPr>
                <w:rFonts w:ascii="Arial Narrow" w:hAnsi="Arial Narrow" w:cs="Arial"/>
                <w:sz w:val="20"/>
                <w:szCs w:val="20"/>
              </w:rPr>
              <w:t>1</w:t>
            </w:r>
          </w:p>
          <w:p w:rsidR="00911DC9" w:rsidRPr="00020674" w:rsidRDefault="00911DC9" w:rsidP="00600C28">
            <w:pPr>
              <w:keepNext/>
              <w:rPr>
                <w:rFonts w:ascii="Arial Narrow" w:hAnsi="Arial Narrow" w:cs="Arial"/>
                <w:sz w:val="20"/>
                <w:szCs w:val="20"/>
              </w:rPr>
            </w:pPr>
          </w:p>
          <w:p w:rsidR="00911DC9" w:rsidRPr="00020674" w:rsidRDefault="00911DC9" w:rsidP="00600C28">
            <w:pPr>
              <w:keepNext/>
              <w:ind w:left="-108"/>
              <w:rPr>
                <w:rFonts w:ascii="Arial Narrow" w:hAnsi="Arial Narrow" w:cs="Arial"/>
                <w:sz w:val="20"/>
                <w:szCs w:val="20"/>
              </w:rPr>
            </w:pPr>
          </w:p>
          <w:p w:rsidR="00911DC9" w:rsidRPr="00020674" w:rsidRDefault="00911DC9" w:rsidP="00600C28">
            <w:pPr>
              <w:keepNext/>
              <w:ind w:left="-108"/>
              <w:rPr>
                <w:rFonts w:ascii="Arial Narrow" w:hAnsi="Arial Narrow" w:cs="Arial"/>
                <w:sz w:val="20"/>
                <w:szCs w:val="20"/>
              </w:rPr>
            </w:pPr>
          </w:p>
        </w:tc>
        <w:tc>
          <w:tcPr>
            <w:tcW w:w="709" w:type="dxa"/>
          </w:tcPr>
          <w:p w:rsidR="00911DC9" w:rsidRPr="00020674" w:rsidRDefault="00911DC9" w:rsidP="00600C28">
            <w:pPr>
              <w:keepNext/>
              <w:ind w:left="-108"/>
              <w:jc w:val="both"/>
              <w:rPr>
                <w:rFonts w:ascii="Arial Narrow" w:hAnsi="Arial Narrow" w:cs="Arial"/>
                <w:sz w:val="20"/>
                <w:szCs w:val="20"/>
              </w:rPr>
            </w:pPr>
          </w:p>
          <w:p w:rsidR="00911DC9" w:rsidRPr="00020674" w:rsidRDefault="00911DC9" w:rsidP="00600C28">
            <w:pPr>
              <w:keepNext/>
              <w:ind w:left="-108"/>
              <w:jc w:val="both"/>
              <w:rPr>
                <w:rFonts w:ascii="Arial Narrow" w:hAnsi="Arial Narrow" w:cs="Arial"/>
                <w:sz w:val="20"/>
                <w:szCs w:val="20"/>
              </w:rPr>
            </w:pPr>
            <w:r w:rsidRPr="00020674">
              <w:rPr>
                <w:rFonts w:ascii="Arial Narrow" w:hAnsi="Arial Narrow" w:cs="Arial"/>
                <w:sz w:val="20"/>
                <w:szCs w:val="20"/>
              </w:rPr>
              <w:t>5</w:t>
            </w:r>
          </w:p>
        </w:tc>
        <w:tc>
          <w:tcPr>
            <w:tcW w:w="1276" w:type="dxa"/>
          </w:tcPr>
          <w:p w:rsidR="00911DC9" w:rsidRPr="00020674" w:rsidRDefault="00911DC9" w:rsidP="00600C28">
            <w:pPr>
              <w:keepNext/>
              <w:ind w:left="-108"/>
              <w:jc w:val="both"/>
              <w:rPr>
                <w:rFonts w:ascii="Arial Narrow" w:hAnsi="Arial Narrow" w:cs="Arial"/>
                <w:sz w:val="20"/>
                <w:szCs w:val="20"/>
              </w:rPr>
            </w:pPr>
          </w:p>
          <w:p w:rsidR="00911DC9" w:rsidRPr="00020674" w:rsidRDefault="00500103" w:rsidP="006C5B79">
            <w:pPr>
              <w:keepNext/>
              <w:ind w:left="-108"/>
              <w:jc w:val="both"/>
              <w:rPr>
                <w:rFonts w:ascii="Arial Narrow" w:hAnsi="Arial Narrow" w:cs="Arial"/>
                <w:sz w:val="20"/>
                <w:szCs w:val="20"/>
              </w:rPr>
            </w:pPr>
            <w:r w:rsidRPr="00020674">
              <w:rPr>
                <w:rFonts w:ascii="Arial Narrow" w:hAnsi="Arial Narrow" w:cs="Arial"/>
                <w:sz w:val="20"/>
                <w:szCs w:val="20"/>
              </w:rPr>
              <w:t>$</w:t>
            </w:r>
            <w:r w:rsidR="00DE26EB">
              <w:rPr>
                <w:rFonts w:ascii="Arial Narrow" w:hAnsi="Arial Narrow" w:cs="Arial"/>
                <w:noProof/>
                <w:color w:val="000000"/>
                <w:sz w:val="20"/>
                <w:szCs w:val="20"/>
                <w:highlight w:val="black"/>
              </w:rPr>
              <w:t>''''''''''''''</w:t>
            </w:r>
            <w:r w:rsidR="006C5B79" w:rsidRPr="00020674">
              <w:rPr>
                <w:rFonts w:ascii="Arial Narrow" w:hAnsi="Arial Narrow" w:cs="Arial"/>
                <w:sz w:val="20"/>
                <w:szCs w:val="20"/>
              </w:rPr>
              <w:t>*</w:t>
            </w:r>
          </w:p>
        </w:tc>
        <w:tc>
          <w:tcPr>
            <w:tcW w:w="1275" w:type="dxa"/>
          </w:tcPr>
          <w:p w:rsidR="00911DC9" w:rsidRPr="00020674" w:rsidRDefault="00911DC9" w:rsidP="00600C28">
            <w:pPr>
              <w:keepNext/>
              <w:jc w:val="both"/>
              <w:rPr>
                <w:rFonts w:ascii="Arial Narrow" w:hAnsi="Arial Narrow" w:cs="Arial"/>
                <w:sz w:val="20"/>
                <w:szCs w:val="20"/>
              </w:rPr>
            </w:pPr>
          </w:p>
          <w:p w:rsidR="00911DC9" w:rsidRPr="00020674" w:rsidRDefault="00911DC9" w:rsidP="00600C28">
            <w:pPr>
              <w:keepNext/>
              <w:jc w:val="both"/>
              <w:rPr>
                <w:rFonts w:ascii="Arial Narrow" w:hAnsi="Arial Narrow" w:cs="Arial"/>
                <w:sz w:val="20"/>
                <w:szCs w:val="20"/>
              </w:rPr>
            </w:pPr>
            <w:r w:rsidRPr="00020674">
              <w:rPr>
                <w:rFonts w:ascii="Arial Narrow" w:hAnsi="Arial Narrow" w:cs="Arial"/>
                <w:sz w:val="20"/>
                <w:szCs w:val="20"/>
              </w:rPr>
              <w:t>DuoResp Spiromax</w:t>
            </w:r>
          </w:p>
        </w:tc>
        <w:tc>
          <w:tcPr>
            <w:tcW w:w="1134" w:type="dxa"/>
          </w:tcPr>
          <w:p w:rsidR="00911DC9" w:rsidRPr="00020674" w:rsidRDefault="00911DC9" w:rsidP="00600C28">
            <w:pPr>
              <w:keepNext/>
              <w:jc w:val="both"/>
              <w:rPr>
                <w:rFonts w:ascii="Arial Narrow" w:hAnsi="Arial Narrow" w:cs="Arial"/>
                <w:sz w:val="20"/>
                <w:szCs w:val="20"/>
              </w:rPr>
            </w:pPr>
          </w:p>
          <w:p w:rsidR="00911DC9" w:rsidRPr="00020674" w:rsidRDefault="00911DC9" w:rsidP="00600C28">
            <w:pPr>
              <w:keepNext/>
              <w:jc w:val="both"/>
              <w:rPr>
                <w:rFonts w:ascii="Arial Narrow" w:hAnsi="Arial Narrow" w:cs="Arial"/>
                <w:sz w:val="20"/>
                <w:szCs w:val="20"/>
              </w:rPr>
            </w:pPr>
            <w:r w:rsidRPr="00020674">
              <w:rPr>
                <w:rFonts w:ascii="Arial Narrow" w:hAnsi="Arial Narrow" w:cs="Arial"/>
                <w:sz w:val="20"/>
                <w:szCs w:val="20"/>
              </w:rPr>
              <w:t>Teva Pharma Australia</w:t>
            </w:r>
          </w:p>
        </w:tc>
      </w:tr>
      <w:tr w:rsidR="00911DC9" w:rsidRPr="00020674" w:rsidTr="00600C28">
        <w:trPr>
          <w:cantSplit/>
          <w:trHeight w:val="360"/>
        </w:trPr>
        <w:tc>
          <w:tcPr>
            <w:tcW w:w="8363" w:type="dxa"/>
            <w:gridSpan w:val="7"/>
            <w:tcBorders>
              <w:bottom w:val="single" w:sz="4" w:space="0" w:color="auto"/>
            </w:tcBorders>
          </w:tcPr>
          <w:p w:rsidR="00911DC9" w:rsidRPr="00020674" w:rsidRDefault="00911DC9" w:rsidP="00600C28">
            <w:pPr>
              <w:jc w:val="both"/>
              <w:rPr>
                <w:rFonts w:ascii="Arial Narrow" w:hAnsi="Arial Narrow" w:cs="Arial"/>
                <w:sz w:val="20"/>
                <w:szCs w:val="20"/>
              </w:rPr>
            </w:pPr>
          </w:p>
        </w:tc>
      </w:tr>
      <w:tr w:rsidR="00911D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 xml:space="preserve">Category / </w:t>
            </w:r>
          </w:p>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t>GENERAL – General Schedule (Code GE)</w:t>
            </w:r>
          </w:p>
          <w:p w:rsidR="00911DC9" w:rsidRPr="00020674" w:rsidRDefault="00911DC9" w:rsidP="00600C28">
            <w:pPr>
              <w:rPr>
                <w:rFonts w:ascii="Arial Narrow" w:hAnsi="Arial Narrow" w:cs="Arial"/>
                <w:sz w:val="20"/>
                <w:szCs w:val="20"/>
              </w:rPr>
            </w:pPr>
          </w:p>
        </w:tc>
      </w:tr>
      <w:tr w:rsidR="00911D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Check1"/>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Dental</w:t>
            </w:r>
            <w:r w:rsidR="00722B4A" w:rsidRPr="00020674">
              <w:rPr>
                <w:rFonts w:ascii="Arial Narrow" w:hAnsi="Arial Narrow" w:cs="Arial"/>
                <w:sz w:val="20"/>
                <w:szCs w:val="20"/>
              </w:rPr>
              <w:t xml:space="preserve"> </w:t>
            </w:r>
            <w:r w:rsidRPr="00020674">
              <w:rPr>
                <w:rFonts w:ascii="Arial Narrow" w:hAnsi="Arial Narrow" w:cs="Arial"/>
                <w:sz w:val="20"/>
                <w:szCs w:val="20"/>
              </w:rPr>
              <w:fldChar w:fldCharType="begin">
                <w:ffData>
                  <w:name w:val=""/>
                  <w:enabled/>
                  <w:calcOnExit w:val="0"/>
                  <w:checkBox>
                    <w:sizeAuto/>
                    <w:default w:val="1"/>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Medical Practitioners</w:t>
            </w:r>
            <w:r w:rsidR="00722B4A" w:rsidRPr="00020674">
              <w:rPr>
                <w:rFonts w:ascii="Arial Narrow" w:hAnsi="Arial Narrow" w:cs="Arial"/>
                <w:sz w:val="20"/>
                <w:szCs w:val="20"/>
              </w:rPr>
              <w:t xml:space="preserve"> </w:t>
            </w:r>
            <w:r w:rsidRPr="00020674">
              <w:rPr>
                <w:rFonts w:ascii="Arial Narrow" w:hAnsi="Arial Narrow" w:cs="Arial"/>
                <w:sz w:val="20"/>
                <w:szCs w:val="20"/>
              </w:rPr>
              <w:fldChar w:fldCharType="begin">
                <w:ffData>
                  <w:name w:val="Check3"/>
                  <w:enabled/>
                  <w:calcOnExit w:val="0"/>
                  <w:checkBox>
                    <w:sizeAuto/>
                    <w:default w:val="1"/>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Nurse practitioners</w:t>
            </w:r>
            <w:r w:rsidR="00722B4A" w:rsidRPr="00020674">
              <w:rPr>
                <w:rFonts w:ascii="Arial Narrow" w:hAnsi="Arial Narrow" w:cs="Arial"/>
                <w:sz w:val="20"/>
                <w:szCs w:val="20"/>
              </w:rPr>
              <w:t xml:space="preserve"> </w:t>
            </w: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Optometrists</w:t>
            </w:r>
          </w:p>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Midwives</w:t>
            </w:r>
          </w:p>
        </w:tc>
      </w:tr>
      <w:tr w:rsidR="00911D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1A04F2" w:rsidP="00600C28">
            <w:pPr>
              <w:rPr>
                <w:rFonts w:ascii="Arial Narrow" w:hAnsi="Arial Narrow" w:cs="Arial"/>
                <w:sz w:val="20"/>
                <w:szCs w:val="20"/>
              </w:rPr>
            </w:pPr>
            <w:r w:rsidRPr="00020674">
              <w:rPr>
                <w:rFonts w:ascii="Arial Narrow" w:hAnsi="Arial Narrow" w:cs="Arial"/>
                <w:sz w:val="20"/>
                <w:szCs w:val="20"/>
              </w:rPr>
              <w:t>Chronic obstructive pulmonary disease (COPD)</w:t>
            </w:r>
          </w:p>
        </w:tc>
      </w:tr>
      <w:tr w:rsidR="00911D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t>Chronic obstructive pulmonary disease (COPD)</w:t>
            </w:r>
          </w:p>
        </w:tc>
      </w:tr>
      <w:tr w:rsidR="00911D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Treatment phase:</w:t>
            </w:r>
          </w:p>
          <w:p w:rsidR="00911DC9" w:rsidRPr="00020674" w:rsidRDefault="00911D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t>Initial/Continuing</w:t>
            </w:r>
          </w:p>
        </w:tc>
      </w:tr>
      <w:tr w:rsidR="00911D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Restriction Level / Method:</w:t>
            </w:r>
          </w:p>
          <w:p w:rsidR="00911DC9" w:rsidRPr="00020674" w:rsidRDefault="00911D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Check1"/>
                  <w:enabled/>
                  <w:calcOnExit w:val="0"/>
                  <w:checkBox>
                    <w:sizeAuto/>
                    <w:default w:val="1"/>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Restricted benefit</w:t>
            </w:r>
          </w:p>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In Writing</w:t>
            </w:r>
          </w:p>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Check3"/>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Telephone</w:t>
            </w:r>
          </w:p>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Emergency</w:t>
            </w:r>
          </w:p>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Authority Required - Electronic</w:t>
            </w:r>
          </w:p>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fldChar w:fldCharType="begin">
                <w:ffData>
                  <w:name w:val="Check5"/>
                  <w:enabled/>
                  <w:calcOnExit w:val="0"/>
                  <w:checkBox>
                    <w:sizeAuto/>
                    <w:default w:val="0"/>
                  </w:checkBox>
                </w:ffData>
              </w:fldChar>
            </w:r>
            <w:r w:rsidRPr="00020674">
              <w:rPr>
                <w:rFonts w:ascii="Arial Narrow" w:hAnsi="Arial Narrow" w:cs="Arial"/>
                <w:sz w:val="20"/>
                <w:szCs w:val="20"/>
              </w:rPr>
              <w:instrText xml:space="preserve"> FORMCHECKBOX </w:instrText>
            </w:r>
            <w:r w:rsidR="00DE26EB">
              <w:rPr>
                <w:rFonts w:ascii="Arial Narrow" w:hAnsi="Arial Narrow" w:cs="Arial"/>
                <w:sz w:val="20"/>
                <w:szCs w:val="20"/>
              </w:rPr>
            </w:r>
            <w:r w:rsidR="00DE26EB">
              <w:rPr>
                <w:rFonts w:ascii="Arial Narrow" w:hAnsi="Arial Narrow" w:cs="Arial"/>
                <w:sz w:val="20"/>
                <w:szCs w:val="20"/>
              </w:rPr>
              <w:fldChar w:fldCharType="separate"/>
            </w:r>
            <w:r w:rsidRPr="00020674">
              <w:rPr>
                <w:rFonts w:ascii="Arial Narrow" w:hAnsi="Arial Narrow" w:cs="Arial"/>
                <w:sz w:val="20"/>
                <w:szCs w:val="20"/>
              </w:rPr>
              <w:fldChar w:fldCharType="end"/>
            </w:r>
            <w:r w:rsidRPr="00020674">
              <w:rPr>
                <w:rFonts w:ascii="Arial Narrow" w:hAnsi="Arial Narrow" w:cs="Arial"/>
                <w:sz w:val="20"/>
                <w:szCs w:val="20"/>
              </w:rPr>
              <w:t>Streamlined</w:t>
            </w:r>
          </w:p>
        </w:tc>
      </w:tr>
      <w:tr w:rsidR="00911DC9" w:rsidRPr="00020674"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Clinical criteria:</w:t>
            </w:r>
          </w:p>
          <w:p w:rsidR="00911DC9" w:rsidRPr="00020674" w:rsidRDefault="00911DC9" w:rsidP="00600C28">
            <w:pPr>
              <w:jc w:val="both"/>
              <w:rPr>
                <w:rFonts w:ascii="Arial Narrow" w:hAnsi="Arial Narrow" w:cs="Arial"/>
                <w:sz w:val="20"/>
                <w:szCs w:val="20"/>
              </w:rPr>
            </w:pPr>
          </w:p>
          <w:p w:rsidR="00911DC9" w:rsidRPr="00020674" w:rsidRDefault="00911D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911DC9" w:rsidP="00911DC9">
            <w:pPr>
              <w:rPr>
                <w:rFonts w:ascii="Arial Narrow" w:hAnsi="Arial Narrow" w:cs="Arial"/>
                <w:sz w:val="20"/>
                <w:szCs w:val="20"/>
              </w:rPr>
            </w:pPr>
            <w:r w:rsidRPr="00020674">
              <w:rPr>
                <w:rFonts w:ascii="Arial Narrow" w:hAnsi="Arial Narrow" w:cs="Arial"/>
                <w:sz w:val="20"/>
                <w:szCs w:val="20"/>
              </w:rPr>
              <w:t xml:space="preserve">Patient must have a forced expiratory volume in 1 second (FEV1) less than 50% of predicted normal prior to therapy, </w:t>
            </w:r>
          </w:p>
          <w:p w:rsidR="00911DC9" w:rsidRPr="00020674" w:rsidRDefault="00911DC9" w:rsidP="00911DC9">
            <w:pPr>
              <w:rPr>
                <w:rFonts w:ascii="Arial Narrow" w:hAnsi="Arial Narrow" w:cs="Arial"/>
                <w:sz w:val="20"/>
                <w:szCs w:val="20"/>
              </w:rPr>
            </w:pPr>
            <w:r w:rsidRPr="00020674">
              <w:rPr>
                <w:rFonts w:ascii="Arial Narrow" w:hAnsi="Arial Narrow" w:cs="Arial"/>
                <w:sz w:val="20"/>
                <w:szCs w:val="20"/>
              </w:rPr>
              <w:t>AND</w:t>
            </w:r>
          </w:p>
          <w:p w:rsidR="00911DC9" w:rsidRPr="00020674" w:rsidRDefault="00911DC9" w:rsidP="00911DC9">
            <w:pPr>
              <w:rPr>
                <w:rFonts w:ascii="Arial Narrow" w:hAnsi="Arial Narrow" w:cs="Arial"/>
                <w:sz w:val="20"/>
                <w:szCs w:val="20"/>
              </w:rPr>
            </w:pPr>
            <w:r w:rsidRPr="00020674">
              <w:rPr>
                <w:rFonts w:ascii="Arial Narrow" w:hAnsi="Arial Narrow" w:cs="Arial"/>
                <w:sz w:val="20"/>
                <w:szCs w:val="20"/>
              </w:rPr>
              <w:t xml:space="preserve">Patient must have a history of repeated exacerbations with significant symptoms despite regular beta-2 agonist bronchodilator therapy, </w:t>
            </w:r>
          </w:p>
          <w:p w:rsidR="00911DC9" w:rsidRPr="00020674" w:rsidRDefault="00911DC9" w:rsidP="00911DC9">
            <w:pPr>
              <w:rPr>
                <w:rFonts w:ascii="Arial Narrow" w:hAnsi="Arial Narrow" w:cs="Arial"/>
                <w:sz w:val="20"/>
                <w:szCs w:val="20"/>
              </w:rPr>
            </w:pPr>
            <w:r w:rsidRPr="00020674">
              <w:rPr>
                <w:rFonts w:ascii="Arial Narrow" w:hAnsi="Arial Narrow" w:cs="Arial"/>
                <w:sz w:val="20"/>
                <w:szCs w:val="20"/>
              </w:rPr>
              <w:t>AND</w:t>
            </w:r>
          </w:p>
          <w:p w:rsidR="00911DC9" w:rsidRPr="00020674" w:rsidRDefault="00911DC9" w:rsidP="00600C28">
            <w:pPr>
              <w:rPr>
                <w:rFonts w:ascii="Arial Narrow" w:hAnsi="Arial Narrow" w:cs="Arial"/>
                <w:sz w:val="20"/>
                <w:szCs w:val="20"/>
              </w:rPr>
            </w:pPr>
            <w:r w:rsidRPr="00020674">
              <w:rPr>
                <w:rFonts w:ascii="Arial Narrow" w:hAnsi="Arial Narrow" w:cs="Arial"/>
                <w:sz w:val="20"/>
                <w:szCs w:val="20"/>
              </w:rPr>
              <w:t>The treatment must be for symptomatic treatment.</w:t>
            </w:r>
          </w:p>
          <w:p w:rsidR="004F72E1" w:rsidRPr="00020674" w:rsidRDefault="004F72E1" w:rsidP="00600C28">
            <w:pPr>
              <w:rPr>
                <w:rFonts w:ascii="Arial Narrow" w:hAnsi="Arial Narrow" w:cs="Arial"/>
                <w:sz w:val="20"/>
                <w:szCs w:val="20"/>
              </w:rPr>
            </w:pPr>
          </w:p>
        </w:tc>
      </w:tr>
      <w:tr w:rsidR="00911DC9" w:rsidRPr="00020674" w:rsidTr="00911DC9">
        <w:trPr>
          <w:cantSplit/>
          <w:trHeight w:val="216"/>
        </w:trPr>
        <w:tc>
          <w:tcPr>
            <w:tcW w:w="1985" w:type="dxa"/>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b/>
                <w:sz w:val="20"/>
                <w:szCs w:val="20"/>
              </w:rPr>
            </w:pPr>
            <w:r w:rsidRPr="00020674">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20674" w:rsidRDefault="00911DC9" w:rsidP="00600C28">
            <w:pPr>
              <w:jc w:val="both"/>
              <w:rPr>
                <w:rFonts w:ascii="Arial Narrow" w:hAnsi="Arial Narrow" w:cs="Arial"/>
                <w:sz w:val="20"/>
                <w:szCs w:val="20"/>
              </w:rPr>
            </w:pPr>
            <w:r w:rsidRPr="00020674">
              <w:rPr>
                <w:rFonts w:ascii="Arial Narrow" w:hAnsi="Arial Narrow" w:cs="Arial"/>
                <w:sz w:val="20"/>
                <w:szCs w:val="20"/>
              </w:rPr>
              <w:t>Patient must not be on a concomitant single agent long-acting beta-2 agonist.</w:t>
            </w:r>
          </w:p>
          <w:p w:rsidR="005F62D7" w:rsidRPr="00020674" w:rsidRDefault="005F62D7" w:rsidP="00600C28">
            <w:pPr>
              <w:jc w:val="both"/>
              <w:rPr>
                <w:rFonts w:ascii="Arial Narrow" w:hAnsi="Arial Narrow" w:cs="Arial"/>
                <w:sz w:val="20"/>
                <w:szCs w:val="20"/>
              </w:rPr>
            </w:pPr>
          </w:p>
          <w:p w:rsidR="004F72E1" w:rsidRPr="00020674" w:rsidRDefault="00911DC9" w:rsidP="00600C28">
            <w:pPr>
              <w:jc w:val="both"/>
              <w:rPr>
                <w:rFonts w:ascii="Arial Narrow" w:hAnsi="Arial Narrow" w:cs="Arial"/>
                <w:sz w:val="20"/>
                <w:szCs w:val="20"/>
              </w:rPr>
            </w:pPr>
            <w:r w:rsidRPr="00020674">
              <w:rPr>
                <w:rFonts w:ascii="Arial Narrow" w:hAnsi="Arial Narrow" w:cs="Arial"/>
                <w:sz w:val="20"/>
                <w:szCs w:val="20"/>
              </w:rPr>
              <w:t>This product is not indicated for the initiation of bronchodilator therapy in COPD.</w:t>
            </w:r>
          </w:p>
        </w:tc>
      </w:tr>
    </w:tbl>
    <w:p w:rsidR="005E3390" w:rsidRPr="002643FA" w:rsidRDefault="006C5B79" w:rsidP="002643FA">
      <w:pPr>
        <w:ind w:firstLine="720"/>
        <w:rPr>
          <w:szCs w:val="22"/>
        </w:rPr>
      </w:pPr>
      <w:r w:rsidRPr="00020674">
        <w:rPr>
          <w:szCs w:val="22"/>
        </w:rPr>
        <w:t>*</w:t>
      </w:r>
      <w:r w:rsidRPr="00020674">
        <w:t xml:space="preserve"> </w:t>
      </w:r>
      <w:r w:rsidRPr="00020674">
        <w:rPr>
          <w:rFonts w:ascii="Arial Narrow" w:hAnsi="Arial Narrow" w:cs="Arial"/>
          <w:sz w:val="18"/>
          <w:szCs w:val="22"/>
        </w:rPr>
        <w:t>The DPMQ price was calculated using the provided AEMP with appropriate mark-ups added.</w:t>
      </w:r>
    </w:p>
    <w:p w:rsidR="00BA5725" w:rsidRPr="00020674" w:rsidRDefault="00BA5725" w:rsidP="000D4E8F"/>
    <w:p w:rsidR="00CE10C4" w:rsidRPr="00057790" w:rsidRDefault="00CE10C4" w:rsidP="00BA5725">
      <w:pPr>
        <w:pStyle w:val="PBACHeading1"/>
        <w:rPr>
          <w:rFonts w:asciiTheme="minorHAnsi" w:hAnsiTheme="minorHAnsi"/>
          <w:sz w:val="32"/>
          <w:szCs w:val="32"/>
        </w:rPr>
      </w:pPr>
      <w:r w:rsidRPr="00057790">
        <w:rPr>
          <w:rFonts w:asciiTheme="minorHAnsi" w:hAnsiTheme="minorHAnsi"/>
          <w:sz w:val="32"/>
          <w:szCs w:val="32"/>
        </w:rPr>
        <w:t>Background</w:t>
      </w:r>
    </w:p>
    <w:p w:rsidR="00C603D4" w:rsidRPr="00057790" w:rsidRDefault="00C603D4" w:rsidP="00161C85">
      <w:pPr>
        <w:pStyle w:val="ListParagraph"/>
        <w:ind w:hanging="720"/>
        <w:rPr>
          <w:rFonts w:asciiTheme="minorHAnsi" w:hAnsiTheme="minorHAnsi"/>
          <w:sz w:val="24"/>
          <w:szCs w:val="24"/>
        </w:rPr>
      </w:pPr>
    </w:p>
    <w:p w:rsidR="006B0D94" w:rsidRPr="002643FA" w:rsidRDefault="00F47B8D" w:rsidP="002643FA">
      <w:pPr>
        <w:pStyle w:val="ListParagraph"/>
        <w:numPr>
          <w:ilvl w:val="1"/>
          <w:numId w:val="5"/>
        </w:numPr>
        <w:ind w:left="720"/>
        <w:rPr>
          <w:rFonts w:asciiTheme="minorHAnsi" w:hAnsiTheme="minorHAnsi"/>
          <w:sz w:val="24"/>
          <w:szCs w:val="24"/>
        </w:rPr>
      </w:pPr>
      <w:r w:rsidRPr="007045B6">
        <w:rPr>
          <w:rFonts w:asciiTheme="minorHAnsi" w:hAnsiTheme="minorHAnsi"/>
          <w:sz w:val="24"/>
          <w:szCs w:val="24"/>
        </w:rPr>
        <w:t>DuoResp</w:t>
      </w:r>
      <w:r w:rsidR="00931946" w:rsidRPr="007045B6">
        <w:rPr>
          <w:rFonts w:asciiTheme="minorHAnsi" w:hAnsiTheme="minorHAnsi"/>
          <w:sz w:val="24"/>
          <w:szCs w:val="24"/>
        </w:rPr>
        <w:t>®</w:t>
      </w:r>
      <w:r w:rsidRPr="007045B6">
        <w:rPr>
          <w:rFonts w:asciiTheme="minorHAnsi" w:hAnsiTheme="minorHAnsi"/>
          <w:sz w:val="24"/>
          <w:szCs w:val="24"/>
        </w:rPr>
        <w:t xml:space="preserve"> Spiroma</w:t>
      </w:r>
      <w:r w:rsidR="005B7C8C" w:rsidRPr="007045B6">
        <w:rPr>
          <w:rFonts w:asciiTheme="minorHAnsi" w:hAnsiTheme="minorHAnsi"/>
          <w:sz w:val="24"/>
          <w:szCs w:val="24"/>
        </w:rPr>
        <w:t>x</w:t>
      </w:r>
      <w:r w:rsidR="00931946" w:rsidRPr="007045B6">
        <w:rPr>
          <w:rFonts w:asciiTheme="minorHAnsi" w:hAnsiTheme="minorHAnsi"/>
          <w:sz w:val="24"/>
          <w:szCs w:val="24"/>
        </w:rPr>
        <w:t xml:space="preserve">® </w:t>
      </w:r>
      <w:r w:rsidR="002D01DA" w:rsidRPr="007045B6">
        <w:rPr>
          <w:rFonts w:asciiTheme="minorHAnsi" w:hAnsiTheme="minorHAnsi"/>
          <w:sz w:val="24"/>
          <w:szCs w:val="24"/>
        </w:rPr>
        <w:t>containing</w:t>
      </w:r>
      <w:r w:rsidR="005B7C8C" w:rsidRPr="007045B6">
        <w:rPr>
          <w:rFonts w:asciiTheme="minorHAnsi" w:hAnsiTheme="minorHAnsi"/>
          <w:sz w:val="24"/>
          <w:szCs w:val="24"/>
        </w:rPr>
        <w:t xml:space="preserve"> budesonide with </w:t>
      </w:r>
      <w:r w:rsidR="000C52EA" w:rsidRPr="007045B6">
        <w:rPr>
          <w:rFonts w:asciiTheme="minorHAnsi" w:hAnsiTheme="minorHAnsi"/>
          <w:sz w:val="24"/>
          <w:szCs w:val="24"/>
        </w:rPr>
        <w:t>e</w:t>
      </w:r>
      <w:r w:rsidRPr="007045B6">
        <w:rPr>
          <w:rFonts w:asciiTheme="minorHAnsi" w:hAnsiTheme="minorHAnsi"/>
          <w:sz w:val="24"/>
          <w:szCs w:val="24"/>
        </w:rPr>
        <w:t>formoterol</w:t>
      </w:r>
      <w:r w:rsidR="005B7C8C" w:rsidRPr="007045B6">
        <w:rPr>
          <w:rFonts w:asciiTheme="minorHAnsi" w:hAnsiTheme="minorHAnsi"/>
          <w:sz w:val="24"/>
          <w:szCs w:val="24"/>
        </w:rPr>
        <w:t xml:space="preserve"> fumarate dihydrate was</w:t>
      </w:r>
      <w:r w:rsidRPr="007045B6">
        <w:rPr>
          <w:rFonts w:asciiTheme="minorHAnsi" w:hAnsiTheme="minorHAnsi"/>
          <w:sz w:val="24"/>
          <w:szCs w:val="24"/>
        </w:rPr>
        <w:t xml:space="preserve"> TGA registered for</w:t>
      </w:r>
      <w:r w:rsidR="002B1AE6" w:rsidRPr="007045B6">
        <w:rPr>
          <w:rFonts w:asciiTheme="minorHAnsi" w:hAnsiTheme="minorHAnsi"/>
          <w:sz w:val="24"/>
          <w:szCs w:val="24"/>
        </w:rPr>
        <w:t xml:space="preserve"> </w:t>
      </w:r>
      <w:r w:rsidR="00E90FED" w:rsidRPr="007045B6">
        <w:rPr>
          <w:rFonts w:asciiTheme="minorHAnsi" w:hAnsiTheme="minorHAnsi"/>
          <w:sz w:val="24"/>
          <w:szCs w:val="24"/>
        </w:rPr>
        <w:t xml:space="preserve">asthma and chronic obstructive pulmonary disease (COPD) </w:t>
      </w:r>
      <w:r w:rsidR="00E40C73" w:rsidRPr="007045B6">
        <w:rPr>
          <w:rFonts w:asciiTheme="minorHAnsi" w:hAnsiTheme="minorHAnsi"/>
          <w:sz w:val="24"/>
          <w:szCs w:val="24"/>
        </w:rPr>
        <w:t>on the</w:t>
      </w:r>
      <w:r w:rsidR="00236EBD" w:rsidRPr="007045B6">
        <w:rPr>
          <w:rFonts w:asciiTheme="minorHAnsi" w:hAnsiTheme="minorHAnsi"/>
          <w:sz w:val="24"/>
          <w:szCs w:val="24"/>
        </w:rPr>
        <w:t xml:space="preserve"> ARTG on</w:t>
      </w:r>
      <w:r w:rsidR="00E40C73" w:rsidRPr="007045B6">
        <w:rPr>
          <w:rFonts w:asciiTheme="minorHAnsi" w:hAnsiTheme="minorHAnsi"/>
          <w:sz w:val="24"/>
          <w:szCs w:val="24"/>
        </w:rPr>
        <w:t xml:space="preserve"> 19 December 2016.</w:t>
      </w:r>
      <w:r w:rsidR="004528C3" w:rsidRPr="007045B6">
        <w:rPr>
          <w:rFonts w:asciiTheme="minorHAnsi" w:hAnsiTheme="minorHAnsi"/>
          <w:sz w:val="24"/>
          <w:szCs w:val="24"/>
        </w:rPr>
        <w:t xml:space="preserve"> </w:t>
      </w:r>
      <w:r w:rsidR="007045B6" w:rsidRPr="007045B6">
        <w:rPr>
          <w:rFonts w:asciiTheme="minorHAnsi" w:hAnsiTheme="minorHAnsi"/>
          <w:sz w:val="24"/>
          <w:szCs w:val="24"/>
        </w:rPr>
        <w:t xml:space="preserve"> In pharmacokinetic studies with and without a charcoal blockage, DuoResp Spiromax was evaluat</w:t>
      </w:r>
      <w:r w:rsidR="00161C85">
        <w:rPr>
          <w:rFonts w:asciiTheme="minorHAnsi" w:hAnsiTheme="minorHAnsi"/>
          <w:sz w:val="24"/>
          <w:szCs w:val="24"/>
        </w:rPr>
        <w:t>ed</w:t>
      </w:r>
      <w:r w:rsidR="007045B6" w:rsidRPr="007045B6">
        <w:rPr>
          <w:rFonts w:asciiTheme="minorHAnsi" w:hAnsiTheme="minorHAnsi"/>
          <w:sz w:val="24"/>
          <w:szCs w:val="24"/>
        </w:rPr>
        <w:t xml:space="preserve"> by comparing it against the innovator fixed-dose combination inhalation product containing the same active substances.  Budesonide and </w:t>
      </w:r>
      <w:r w:rsidR="002303AF">
        <w:rPr>
          <w:rFonts w:asciiTheme="minorHAnsi" w:hAnsiTheme="minorHAnsi"/>
          <w:sz w:val="24"/>
          <w:szCs w:val="24"/>
        </w:rPr>
        <w:t>e</w:t>
      </w:r>
      <w:r w:rsidR="007045B6" w:rsidRPr="007045B6">
        <w:rPr>
          <w:rFonts w:asciiTheme="minorHAnsi" w:hAnsiTheme="minorHAnsi"/>
          <w:sz w:val="24"/>
          <w:szCs w:val="24"/>
        </w:rPr>
        <w:t>formoter</w:t>
      </w:r>
      <w:r w:rsidR="002303AF">
        <w:rPr>
          <w:rFonts w:asciiTheme="minorHAnsi" w:hAnsiTheme="minorHAnsi"/>
          <w:sz w:val="24"/>
          <w:szCs w:val="24"/>
        </w:rPr>
        <w:t>o</w:t>
      </w:r>
      <w:r w:rsidR="007045B6" w:rsidRPr="007045B6">
        <w:rPr>
          <w:rFonts w:asciiTheme="minorHAnsi" w:hAnsiTheme="minorHAnsi"/>
          <w:sz w:val="24"/>
          <w:szCs w:val="24"/>
        </w:rPr>
        <w:t xml:space="preserve">l have been shown to be equivalent in both pulmonary and systemic deposition of the 200/6 and 400/12 doses. </w:t>
      </w:r>
      <w:r w:rsidR="004528C3" w:rsidRPr="007045B6">
        <w:rPr>
          <w:rFonts w:asciiTheme="minorHAnsi" w:hAnsiTheme="minorHAnsi"/>
          <w:sz w:val="24"/>
          <w:szCs w:val="24"/>
        </w:rPr>
        <w:t>(TGA approved PI).</w:t>
      </w:r>
    </w:p>
    <w:p w:rsidR="00BB7EC3" w:rsidRPr="00057790" w:rsidRDefault="0025795B" w:rsidP="00161C85">
      <w:pPr>
        <w:pStyle w:val="ListParagraph"/>
        <w:numPr>
          <w:ilvl w:val="1"/>
          <w:numId w:val="5"/>
        </w:numPr>
        <w:ind w:left="720"/>
        <w:rPr>
          <w:rFonts w:asciiTheme="minorHAnsi" w:hAnsiTheme="minorHAnsi"/>
          <w:sz w:val="24"/>
          <w:szCs w:val="24"/>
        </w:rPr>
      </w:pPr>
      <w:r w:rsidRPr="00057790">
        <w:rPr>
          <w:rFonts w:asciiTheme="minorHAnsi" w:hAnsiTheme="minorHAnsi"/>
          <w:sz w:val="24"/>
          <w:szCs w:val="24"/>
        </w:rPr>
        <w:t>DuoResp</w:t>
      </w:r>
      <w:r w:rsidR="00931946" w:rsidRPr="00057790">
        <w:rPr>
          <w:rFonts w:asciiTheme="minorHAnsi" w:hAnsiTheme="minorHAnsi"/>
          <w:sz w:val="24"/>
          <w:szCs w:val="24"/>
        </w:rPr>
        <w:t>®</w:t>
      </w:r>
      <w:r w:rsidRPr="00057790">
        <w:rPr>
          <w:rFonts w:asciiTheme="minorHAnsi" w:hAnsiTheme="minorHAnsi"/>
          <w:sz w:val="24"/>
          <w:szCs w:val="24"/>
        </w:rPr>
        <w:t xml:space="preserve"> Spiromax</w:t>
      </w:r>
      <w:r w:rsidR="00931946" w:rsidRPr="00057790">
        <w:rPr>
          <w:rFonts w:asciiTheme="minorHAnsi" w:hAnsiTheme="minorHAnsi"/>
          <w:sz w:val="24"/>
          <w:szCs w:val="24"/>
        </w:rPr>
        <w:t>®</w:t>
      </w:r>
      <w:r w:rsidR="006C5B79" w:rsidRPr="00057790">
        <w:rPr>
          <w:rFonts w:asciiTheme="minorHAnsi" w:hAnsiTheme="minorHAnsi"/>
          <w:sz w:val="24"/>
          <w:szCs w:val="24"/>
        </w:rPr>
        <w:t xml:space="preserve"> </w:t>
      </w:r>
      <w:r w:rsidR="00931946" w:rsidRPr="00057790">
        <w:rPr>
          <w:rFonts w:asciiTheme="minorHAnsi" w:hAnsiTheme="minorHAnsi"/>
          <w:sz w:val="24"/>
          <w:szCs w:val="24"/>
        </w:rPr>
        <w:t>h</w:t>
      </w:r>
      <w:r w:rsidR="00D30DB0" w:rsidRPr="00057790">
        <w:rPr>
          <w:rFonts w:asciiTheme="minorHAnsi" w:hAnsiTheme="minorHAnsi"/>
          <w:sz w:val="24"/>
          <w:szCs w:val="24"/>
        </w:rPr>
        <w:t>as</w:t>
      </w:r>
      <w:r w:rsidR="006A12A5" w:rsidRPr="00057790">
        <w:rPr>
          <w:rFonts w:asciiTheme="minorHAnsi" w:hAnsiTheme="minorHAnsi"/>
          <w:sz w:val="24"/>
          <w:szCs w:val="24"/>
        </w:rPr>
        <w:t xml:space="preserve"> not </w:t>
      </w:r>
      <w:r w:rsidR="00931946" w:rsidRPr="00057790">
        <w:rPr>
          <w:rFonts w:asciiTheme="minorHAnsi" w:hAnsiTheme="minorHAnsi"/>
          <w:sz w:val="24"/>
          <w:szCs w:val="24"/>
        </w:rPr>
        <w:t xml:space="preserve">been </w:t>
      </w:r>
      <w:r w:rsidR="006A12A5" w:rsidRPr="00057790">
        <w:rPr>
          <w:rFonts w:asciiTheme="minorHAnsi" w:hAnsiTheme="minorHAnsi"/>
          <w:sz w:val="24"/>
          <w:szCs w:val="24"/>
        </w:rPr>
        <w:t xml:space="preserve">considered by </w:t>
      </w:r>
      <w:r w:rsidR="003F2A4B" w:rsidRPr="00057790">
        <w:rPr>
          <w:rFonts w:asciiTheme="minorHAnsi" w:hAnsiTheme="minorHAnsi"/>
          <w:sz w:val="24"/>
          <w:szCs w:val="24"/>
        </w:rPr>
        <w:t xml:space="preserve">the </w:t>
      </w:r>
      <w:r w:rsidR="006A12A5" w:rsidRPr="00057790">
        <w:rPr>
          <w:rFonts w:asciiTheme="minorHAnsi" w:hAnsiTheme="minorHAnsi"/>
          <w:sz w:val="24"/>
          <w:szCs w:val="24"/>
        </w:rPr>
        <w:t>PBAC previously</w:t>
      </w:r>
      <w:r w:rsidR="00D30DB0" w:rsidRPr="00057790">
        <w:rPr>
          <w:rFonts w:asciiTheme="minorHAnsi" w:hAnsiTheme="minorHAnsi"/>
          <w:sz w:val="24"/>
          <w:szCs w:val="24"/>
        </w:rPr>
        <w:t>.</w:t>
      </w:r>
    </w:p>
    <w:p w:rsidR="004007E8" w:rsidRPr="00057790" w:rsidRDefault="004007E8" w:rsidP="00161C85">
      <w:pPr>
        <w:pStyle w:val="ListParagraph"/>
        <w:ind w:hanging="720"/>
        <w:rPr>
          <w:rFonts w:asciiTheme="minorHAnsi" w:hAnsiTheme="minorHAnsi"/>
          <w:sz w:val="24"/>
          <w:szCs w:val="24"/>
        </w:rPr>
      </w:pPr>
    </w:p>
    <w:p w:rsidR="004007E8" w:rsidRPr="00057790" w:rsidRDefault="000F4173" w:rsidP="00161C85">
      <w:pPr>
        <w:pStyle w:val="ListParagraph"/>
        <w:numPr>
          <w:ilvl w:val="1"/>
          <w:numId w:val="5"/>
        </w:numPr>
        <w:ind w:left="720"/>
        <w:rPr>
          <w:rFonts w:asciiTheme="minorHAnsi" w:hAnsiTheme="minorHAnsi"/>
          <w:sz w:val="24"/>
          <w:szCs w:val="24"/>
        </w:rPr>
      </w:pPr>
      <w:r w:rsidRPr="00057790">
        <w:rPr>
          <w:rFonts w:asciiTheme="minorHAnsi" w:hAnsiTheme="minorHAnsi"/>
          <w:sz w:val="24"/>
          <w:szCs w:val="24"/>
        </w:rPr>
        <w:t>The PBAC has recently considered</w:t>
      </w:r>
      <w:r w:rsidR="003F2A4B" w:rsidRPr="00057790">
        <w:rPr>
          <w:rFonts w:asciiTheme="minorHAnsi" w:hAnsiTheme="minorHAnsi"/>
          <w:sz w:val="24"/>
          <w:szCs w:val="24"/>
        </w:rPr>
        <w:t xml:space="preserve"> a</w:t>
      </w:r>
      <w:r w:rsidRPr="00057790">
        <w:rPr>
          <w:rFonts w:asciiTheme="minorHAnsi" w:hAnsiTheme="minorHAnsi"/>
          <w:sz w:val="24"/>
          <w:szCs w:val="24"/>
        </w:rPr>
        <w:t xml:space="preserve"> submission at the November 2016 meeting where a sponsor sought a listing of a new brand of an </w:t>
      </w:r>
      <w:r w:rsidR="003F2A4B" w:rsidRPr="00057790">
        <w:rPr>
          <w:rFonts w:asciiTheme="minorHAnsi" w:hAnsiTheme="minorHAnsi"/>
          <w:sz w:val="24"/>
          <w:szCs w:val="24"/>
        </w:rPr>
        <w:t>existing</w:t>
      </w:r>
      <w:r w:rsidRPr="00057790">
        <w:rPr>
          <w:rFonts w:asciiTheme="minorHAnsi" w:hAnsiTheme="minorHAnsi"/>
          <w:sz w:val="24"/>
          <w:szCs w:val="24"/>
        </w:rPr>
        <w:t xml:space="preserve"> combination product with a single high strength inhaler for the treatment of asthma and COPD (fluticasone with salmeterol). The comparator/original product was available in multiple lower dose strengths allowing for back titration of patients with a similar delivery device. The PBAC did not recommend the listing of the new brand based on the inability to easily back titrate the dose using a similar device </w:t>
      </w:r>
      <w:r w:rsidR="003B1A01" w:rsidRPr="00057790">
        <w:rPr>
          <w:rFonts w:asciiTheme="minorHAnsi" w:hAnsiTheme="minorHAnsi"/>
          <w:sz w:val="24"/>
          <w:szCs w:val="24"/>
        </w:rPr>
        <w:t xml:space="preserve">which </w:t>
      </w:r>
      <w:r w:rsidRPr="00057790">
        <w:rPr>
          <w:rFonts w:asciiTheme="minorHAnsi" w:hAnsiTheme="minorHAnsi"/>
          <w:sz w:val="24"/>
          <w:szCs w:val="24"/>
        </w:rPr>
        <w:t>limited the ability of prescribers to avoid possible adverse events, and may mean that some patients would remain on a clinically inappropriate high dose (fluticasone with salmeterol PSD, November 2016).</w:t>
      </w:r>
    </w:p>
    <w:p w:rsidR="005C1C62" w:rsidRPr="00020674" w:rsidRDefault="005C1C62" w:rsidP="00161C85">
      <w:pPr>
        <w:ind w:left="720" w:hanging="720"/>
      </w:pPr>
    </w:p>
    <w:p w:rsidR="008A1956" w:rsidRPr="00020674" w:rsidRDefault="008A1956" w:rsidP="00161C85">
      <w:pPr>
        <w:pStyle w:val="Header"/>
        <w:tabs>
          <w:tab w:val="clear" w:pos="4153"/>
          <w:tab w:val="clear" w:pos="8306"/>
        </w:tabs>
        <w:ind w:left="720" w:hanging="720"/>
        <w:jc w:val="both"/>
        <w:rPr>
          <w:rFonts w:asciiTheme="minorHAnsi" w:hAnsiTheme="minorHAnsi" w:cs="Arial"/>
          <w:sz w:val="22"/>
          <w:szCs w:val="22"/>
        </w:rPr>
      </w:pPr>
    </w:p>
    <w:p w:rsidR="005A3173" w:rsidRPr="00057790" w:rsidRDefault="005A3173" w:rsidP="008A50F1">
      <w:pPr>
        <w:pStyle w:val="PBACHeading1"/>
        <w:rPr>
          <w:rFonts w:asciiTheme="minorHAnsi" w:hAnsiTheme="minorHAnsi"/>
          <w:sz w:val="32"/>
          <w:szCs w:val="32"/>
        </w:rPr>
      </w:pPr>
      <w:r w:rsidRPr="00057790">
        <w:rPr>
          <w:rFonts w:asciiTheme="minorHAnsi" w:hAnsiTheme="minorHAnsi"/>
          <w:sz w:val="32"/>
          <w:szCs w:val="32"/>
        </w:rPr>
        <w:t>Comparator</w:t>
      </w:r>
    </w:p>
    <w:p w:rsidR="005A3173" w:rsidRPr="00020674" w:rsidRDefault="005A3173" w:rsidP="00882085">
      <w:pPr>
        <w:pStyle w:val="Header"/>
        <w:tabs>
          <w:tab w:val="clear" w:pos="4153"/>
          <w:tab w:val="clear" w:pos="8306"/>
        </w:tabs>
        <w:jc w:val="both"/>
        <w:rPr>
          <w:rFonts w:asciiTheme="minorHAnsi" w:hAnsiTheme="minorHAnsi" w:cs="Arial"/>
          <w:b/>
          <w:sz w:val="22"/>
          <w:szCs w:val="22"/>
        </w:rPr>
      </w:pPr>
    </w:p>
    <w:p w:rsidR="00DF26A7" w:rsidRPr="00057790" w:rsidRDefault="00FA1D21" w:rsidP="00161C85">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The minor submi</w:t>
      </w:r>
      <w:r w:rsidR="006127DB" w:rsidRPr="00057790">
        <w:rPr>
          <w:rFonts w:asciiTheme="minorHAnsi" w:hAnsiTheme="minorHAnsi"/>
          <w:sz w:val="24"/>
          <w:szCs w:val="24"/>
        </w:rPr>
        <w:t>ssion nominated Symbicort</w:t>
      </w:r>
      <w:r w:rsidR="00931946" w:rsidRPr="00057790">
        <w:rPr>
          <w:rFonts w:asciiTheme="minorHAnsi" w:hAnsiTheme="minorHAnsi"/>
          <w:sz w:val="24"/>
          <w:szCs w:val="24"/>
        </w:rPr>
        <w:t>®</w:t>
      </w:r>
      <w:r w:rsidR="006127DB" w:rsidRPr="00057790">
        <w:rPr>
          <w:rFonts w:asciiTheme="minorHAnsi" w:hAnsiTheme="minorHAnsi"/>
          <w:sz w:val="24"/>
          <w:szCs w:val="24"/>
        </w:rPr>
        <w:t xml:space="preserve"> Turbu</w:t>
      </w:r>
      <w:r w:rsidRPr="00057790">
        <w:rPr>
          <w:rFonts w:asciiTheme="minorHAnsi" w:hAnsiTheme="minorHAnsi"/>
          <w:sz w:val="24"/>
          <w:szCs w:val="24"/>
        </w:rPr>
        <w:t>haler</w:t>
      </w:r>
      <w:r w:rsidR="00931946" w:rsidRPr="00057790">
        <w:rPr>
          <w:rFonts w:asciiTheme="minorHAnsi" w:hAnsiTheme="minorHAnsi"/>
          <w:sz w:val="24"/>
          <w:szCs w:val="24"/>
        </w:rPr>
        <w:t>®</w:t>
      </w:r>
      <w:r w:rsidRPr="00057790">
        <w:rPr>
          <w:rFonts w:asciiTheme="minorHAnsi" w:hAnsiTheme="minorHAnsi"/>
          <w:sz w:val="24"/>
          <w:szCs w:val="24"/>
        </w:rPr>
        <w:t xml:space="preserve"> as the comparator. </w:t>
      </w:r>
    </w:p>
    <w:p w:rsidR="005C1C62" w:rsidRPr="00057790" w:rsidRDefault="005C1C62" w:rsidP="00BE5497"/>
    <w:p w:rsidR="008A1956" w:rsidRPr="00057790" w:rsidRDefault="008A1956" w:rsidP="00476245">
      <w:pPr>
        <w:jc w:val="both"/>
        <w:rPr>
          <w:rFonts w:asciiTheme="minorHAnsi" w:hAnsiTheme="minorHAnsi" w:cs="Arial"/>
        </w:rPr>
      </w:pPr>
    </w:p>
    <w:p w:rsidR="000B558D" w:rsidRPr="00057790" w:rsidRDefault="008D7A41" w:rsidP="008A50F1">
      <w:pPr>
        <w:pStyle w:val="PBACHeading1"/>
        <w:rPr>
          <w:rFonts w:asciiTheme="minorHAnsi" w:hAnsiTheme="minorHAnsi"/>
          <w:sz w:val="32"/>
          <w:szCs w:val="32"/>
        </w:rPr>
      </w:pPr>
      <w:r w:rsidRPr="00057790">
        <w:rPr>
          <w:rFonts w:asciiTheme="minorHAnsi" w:hAnsiTheme="minorHAnsi"/>
          <w:sz w:val="32"/>
          <w:szCs w:val="32"/>
        </w:rPr>
        <w:t>C</w:t>
      </w:r>
      <w:r w:rsidR="00D84934" w:rsidRPr="00057790">
        <w:rPr>
          <w:rFonts w:asciiTheme="minorHAnsi" w:hAnsiTheme="minorHAnsi"/>
          <w:sz w:val="32"/>
          <w:szCs w:val="32"/>
        </w:rPr>
        <w:t>onsideration of the evidence</w:t>
      </w:r>
    </w:p>
    <w:p w:rsidR="0050493C" w:rsidRPr="0050493C" w:rsidRDefault="0050493C" w:rsidP="0050493C">
      <w:pPr>
        <w:rPr>
          <w:rFonts w:asciiTheme="minorHAnsi" w:hAnsiTheme="minorHAnsi"/>
        </w:rPr>
      </w:pPr>
    </w:p>
    <w:p w:rsidR="0050493C" w:rsidRPr="00057790" w:rsidRDefault="0050493C" w:rsidP="0050493C">
      <w:pPr>
        <w:pStyle w:val="Heading2"/>
        <w:rPr>
          <w:rFonts w:asciiTheme="minorHAnsi" w:hAnsiTheme="minorHAnsi" w:cs="Arial"/>
          <w:i w:val="0"/>
          <w:sz w:val="28"/>
          <w:szCs w:val="28"/>
        </w:rPr>
      </w:pPr>
      <w:r w:rsidRPr="00057790">
        <w:rPr>
          <w:rFonts w:asciiTheme="minorHAnsi" w:hAnsiTheme="minorHAnsi" w:cs="Arial"/>
          <w:i w:val="0"/>
          <w:sz w:val="28"/>
          <w:szCs w:val="28"/>
        </w:rPr>
        <w:t xml:space="preserve">Sponsor hearing </w:t>
      </w:r>
    </w:p>
    <w:p w:rsidR="0050493C" w:rsidRPr="00057790" w:rsidRDefault="0050493C" w:rsidP="0050493C"/>
    <w:p w:rsidR="0050493C" w:rsidRPr="00161C85" w:rsidRDefault="0050493C" w:rsidP="00161C85">
      <w:pPr>
        <w:pStyle w:val="ListParagraph"/>
        <w:numPr>
          <w:ilvl w:val="1"/>
          <w:numId w:val="21"/>
        </w:numPr>
        <w:ind w:left="709"/>
        <w:rPr>
          <w:rFonts w:asciiTheme="minorHAnsi" w:hAnsiTheme="minorHAnsi"/>
          <w:bCs/>
          <w:sz w:val="24"/>
          <w:szCs w:val="24"/>
        </w:rPr>
      </w:pPr>
      <w:r w:rsidRPr="00161C85">
        <w:rPr>
          <w:rFonts w:asciiTheme="minorHAnsi" w:hAnsiTheme="minorHAnsi"/>
          <w:bCs/>
          <w:sz w:val="24"/>
          <w:szCs w:val="24"/>
        </w:rPr>
        <w:t xml:space="preserve">There was no hearing for this item as it was a minor submission. </w:t>
      </w:r>
    </w:p>
    <w:p w:rsidR="00BB7EC3" w:rsidRPr="00057790" w:rsidRDefault="00BB7EC3" w:rsidP="00F9629A">
      <w:pPr>
        <w:jc w:val="both"/>
        <w:rPr>
          <w:rFonts w:asciiTheme="minorHAnsi" w:hAnsiTheme="minorHAnsi" w:cs="Arial"/>
        </w:rPr>
      </w:pPr>
    </w:p>
    <w:p w:rsidR="0050493C" w:rsidRPr="00057790" w:rsidRDefault="0050493C" w:rsidP="0050493C">
      <w:pPr>
        <w:pStyle w:val="Heading2"/>
        <w:rPr>
          <w:rFonts w:asciiTheme="minorHAnsi" w:hAnsiTheme="minorHAnsi" w:cs="Arial"/>
          <w:i w:val="0"/>
          <w:sz w:val="28"/>
          <w:szCs w:val="28"/>
        </w:rPr>
      </w:pPr>
      <w:r w:rsidRPr="00057790">
        <w:rPr>
          <w:rFonts w:asciiTheme="minorHAnsi" w:hAnsiTheme="minorHAnsi" w:cs="Arial"/>
          <w:i w:val="0"/>
          <w:sz w:val="28"/>
          <w:szCs w:val="28"/>
        </w:rPr>
        <w:t xml:space="preserve">Consumer comments </w:t>
      </w:r>
    </w:p>
    <w:p w:rsidR="0050493C" w:rsidRPr="00057790" w:rsidRDefault="0050493C" w:rsidP="0050493C"/>
    <w:p w:rsidR="00512028" w:rsidRPr="00057790" w:rsidRDefault="00DF35D4" w:rsidP="00161C85">
      <w:pPr>
        <w:pStyle w:val="ListParagraph"/>
        <w:numPr>
          <w:ilvl w:val="1"/>
          <w:numId w:val="21"/>
        </w:numPr>
        <w:ind w:left="709"/>
        <w:rPr>
          <w:rFonts w:asciiTheme="minorHAnsi" w:hAnsiTheme="minorHAnsi"/>
          <w:sz w:val="24"/>
          <w:szCs w:val="24"/>
        </w:rPr>
      </w:pPr>
      <w:r w:rsidRPr="00057790">
        <w:rPr>
          <w:rFonts w:asciiTheme="minorHAnsi" w:hAnsiTheme="minorHAnsi"/>
          <w:bCs/>
          <w:sz w:val="24"/>
          <w:szCs w:val="24"/>
        </w:rPr>
        <w:t xml:space="preserve">The PBAC noted and welcomed the input from organisations (2) via the Consumer Comments facility on the PBS website.  The comments described a range of </w:t>
      </w:r>
      <w:r w:rsidR="000F5005" w:rsidRPr="00057790">
        <w:rPr>
          <w:rFonts w:asciiTheme="minorHAnsi" w:hAnsiTheme="minorHAnsi"/>
          <w:bCs/>
          <w:sz w:val="24"/>
          <w:szCs w:val="24"/>
        </w:rPr>
        <w:t xml:space="preserve">issues in regards to the </w:t>
      </w:r>
      <w:r w:rsidRPr="00057790">
        <w:rPr>
          <w:rFonts w:asciiTheme="minorHAnsi" w:hAnsiTheme="minorHAnsi"/>
          <w:bCs/>
          <w:sz w:val="24"/>
          <w:szCs w:val="24"/>
        </w:rPr>
        <w:t xml:space="preserve">treatment </w:t>
      </w:r>
      <w:r w:rsidR="000F5005" w:rsidRPr="00057790">
        <w:rPr>
          <w:rFonts w:asciiTheme="minorHAnsi" w:hAnsiTheme="minorHAnsi"/>
          <w:bCs/>
          <w:sz w:val="24"/>
          <w:szCs w:val="24"/>
        </w:rPr>
        <w:t xml:space="preserve">of asthma and COPD </w:t>
      </w:r>
      <w:r w:rsidRPr="00057790">
        <w:rPr>
          <w:rFonts w:asciiTheme="minorHAnsi" w:hAnsiTheme="minorHAnsi"/>
          <w:bCs/>
          <w:sz w:val="24"/>
          <w:szCs w:val="24"/>
        </w:rPr>
        <w:t xml:space="preserve">with </w:t>
      </w:r>
      <w:r w:rsidR="000F5005" w:rsidRPr="00057790">
        <w:rPr>
          <w:rFonts w:asciiTheme="minorHAnsi" w:hAnsiTheme="minorHAnsi"/>
          <w:sz w:val="24"/>
          <w:szCs w:val="24"/>
        </w:rPr>
        <w:t xml:space="preserve">budesonide with eformoterol </w:t>
      </w:r>
      <w:r w:rsidRPr="00057790">
        <w:rPr>
          <w:rFonts w:asciiTheme="minorHAnsi" w:hAnsiTheme="minorHAnsi"/>
          <w:bCs/>
          <w:sz w:val="24"/>
          <w:szCs w:val="24"/>
        </w:rPr>
        <w:t xml:space="preserve">including the ability to </w:t>
      </w:r>
      <w:r w:rsidR="000F5005" w:rsidRPr="00057790">
        <w:rPr>
          <w:rFonts w:asciiTheme="minorHAnsi" w:hAnsiTheme="minorHAnsi"/>
          <w:bCs/>
          <w:sz w:val="24"/>
          <w:szCs w:val="24"/>
        </w:rPr>
        <w:t xml:space="preserve">back titrate dosages and the need to correctly educate patients on the correct use of new inhaler devices, with particular emphasis on </w:t>
      </w:r>
      <w:r w:rsidR="00581CA6" w:rsidRPr="00057790">
        <w:rPr>
          <w:rFonts w:asciiTheme="minorHAnsi" w:hAnsiTheme="minorHAnsi"/>
          <w:bCs/>
          <w:sz w:val="24"/>
          <w:szCs w:val="24"/>
        </w:rPr>
        <w:t>the need to restrict pharmacy level substitution (“a” flagging) for new delivery devices of existing medications</w:t>
      </w:r>
      <w:r w:rsidR="000F5005" w:rsidRPr="00057790">
        <w:rPr>
          <w:rFonts w:asciiTheme="minorHAnsi" w:hAnsiTheme="minorHAnsi"/>
          <w:bCs/>
          <w:sz w:val="24"/>
          <w:szCs w:val="24"/>
        </w:rPr>
        <w:t>.</w:t>
      </w:r>
      <w:r w:rsidRPr="00057790">
        <w:rPr>
          <w:rFonts w:asciiTheme="minorHAnsi" w:hAnsiTheme="minorHAnsi"/>
          <w:bCs/>
          <w:sz w:val="24"/>
          <w:szCs w:val="24"/>
        </w:rPr>
        <w:t xml:space="preserve"> </w:t>
      </w:r>
    </w:p>
    <w:p w:rsidR="0050493C" w:rsidRPr="00057790" w:rsidRDefault="0050493C" w:rsidP="00161C85">
      <w:pPr>
        <w:pStyle w:val="ListParagraph"/>
        <w:ind w:left="709"/>
        <w:rPr>
          <w:rFonts w:asciiTheme="minorHAnsi" w:hAnsiTheme="minorHAnsi"/>
          <w:sz w:val="24"/>
          <w:szCs w:val="24"/>
        </w:rPr>
      </w:pPr>
    </w:p>
    <w:p w:rsidR="00D84934" w:rsidRPr="00057790" w:rsidRDefault="00D84934" w:rsidP="00B1059E">
      <w:pPr>
        <w:pStyle w:val="Heading2"/>
        <w:rPr>
          <w:rFonts w:asciiTheme="minorHAnsi" w:hAnsiTheme="minorHAnsi" w:cs="Arial"/>
          <w:i w:val="0"/>
          <w:sz w:val="28"/>
          <w:szCs w:val="28"/>
        </w:rPr>
      </w:pPr>
      <w:r w:rsidRPr="00057790">
        <w:rPr>
          <w:rFonts w:asciiTheme="minorHAnsi" w:hAnsiTheme="minorHAnsi" w:cs="Arial"/>
          <w:i w:val="0"/>
          <w:sz w:val="28"/>
          <w:szCs w:val="28"/>
        </w:rPr>
        <w:t>Clinical trials</w:t>
      </w:r>
    </w:p>
    <w:p w:rsidR="00D84934" w:rsidRPr="00057790" w:rsidRDefault="00D84934" w:rsidP="00F9629A">
      <w:pPr>
        <w:jc w:val="both"/>
        <w:rPr>
          <w:rFonts w:asciiTheme="minorHAnsi" w:hAnsiTheme="minorHAnsi" w:cs="Arial"/>
        </w:rPr>
      </w:pPr>
    </w:p>
    <w:p w:rsidR="0076420C" w:rsidRPr="00057790" w:rsidRDefault="00FA1D21" w:rsidP="00161C85">
      <w:pPr>
        <w:pStyle w:val="ListParagraph"/>
        <w:numPr>
          <w:ilvl w:val="1"/>
          <w:numId w:val="14"/>
        </w:numPr>
        <w:ind w:left="709"/>
        <w:rPr>
          <w:rFonts w:asciiTheme="minorHAnsi" w:hAnsiTheme="minorHAnsi"/>
          <w:sz w:val="24"/>
          <w:szCs w:val="24"/>
        </w:rPr>
      </w:pPr>
      <w:r w:rsidRPr="00057790">
        <w:rPr>
          <w:rFonts w:asciiTheme="minorHAnsi" w:hAnsiTheme="minorHAnsi"/>
          <w:sz w:val="24"/>
          <w:szCs w:val="24"/>
        </w:rPr>
        <w:t xml:space="preserve">As a minor submission, no clinical trials were presented in the submission. The clinical trials used to support TGA registration were </w:t>
      </w:r>
      <w:r w:rsidR="003B1A01" w:rsidRPr="00057790">
        <w:rPr>
          <w:rFonts w:asciiTheme="minorHAnsi" w:hAnsiTheme="minorHAnsi"/>
          <w:sz w:val="24"/>
          <w:szCs w:val="24"/>
        </w:rPr>
        <w:t>summarised in the TGA approved Product I</w:t>
      </w:r>
      <w:r w:rsidRPr="00057790">
        <w:rPr>
          <w:rFonts w:asciiTheme="minorHAnsi" w:hAnsiTheme="minorHAnsi"/>
          <w:sz w:val="24"/>
          <w:szCs w:val="24"/>
        </w:rPr>
        <w:t>nformation which were the same clinic</w:t>
      </w:r>
      <w:r w:rsidR="00A665C7" w:rsidRPr="00057790">
        <w:rPr>
          <w:rFonts w:asciiTheme="minorHAnsi" w:hAnsiTheme="minorHAnsi"/>
          <w:sz w:val="24"/>
          <w:szCs w:val="24"/>
        </w:rPr>
        <w:t>al trials as in the Symbicort</w:t>
      </w:r>
      <w:r w:rsidRPr="00057790">
        <w:rPr>
          <w:rFonts w:asciiTheme="minorHAnsi" w:hAnsiTheme="minorHAnsi"/>
          <w:sz w:val="24"/>
          <w:szCs w:val="24"/>
        </w:rPr>
        <w:t>®</w:t>
      </w:r>
      <w:r w:rsidR="00A665C7" w:rsidRPr="00057790">
        <w:rPr>
          <w:rFonts w:asciiTheme="minorHAnsi" w:hAnsiTheme="minorHAnsi"/>
          <w:sz w:val="24"/>
          <w:szCs w:val="24"/>
        </w:rPr>
        <w:t xml:space="preserve"> Turb</w:t>
      </w:r>
      <w:r w:rsidRPr="00057790">
        <w:rPr>
          <w:rFonts w:asciiTheme="minorHAnsi" w:hAnsiTheme="minorHAnsi"/>
          <w:sz w:val="24"/>
          <w:szCs w:val="24"/>
        </w:rPr>
        <w:t>uhale</w:t>
      </w:r>
      <w:r w:rsidR="006D1486" w:rsidRPr="00057790">
        <w:rPr>
          <w:rFonts w:asciiTheme="minorHAnsi" w:hAnsiTheme="minorHAnsi"/>
          <w:sz w:val="24"/>
          <w:szCs w:val="24"/>
        </w:rPr>
        <w:t>r</w:t>
      </w:r>
      <w:r w:rsidRPr="00057790">
        <w:rPr>
          <w:rFonts w:asciiTheme="minorHAnsi" w:hAnsiTheme="minorHAnsi"/>
          <w:sz w:val="24"/>
          <w:szCs w:val="24"/>
        </w:rPr>
        <w:t xml:space="preserve">® TGA </w:t>
      </w:r>
      <w:r w:rsidR="003B1A01" w:rsidRPr="00057790">
        <w:rPr>
          <w:rFonts w:asciiTheme="minorHAnsi" w:hAnsiTheme="minorHAnsi"/>
          <w:sz w:val="24"/>
          <w:szCs w:val="24"/>
        </w:rPr>
        <w:t>P</w:t>
      </w:r>
      <w:r w:rsidR="004007E8" w:rsidRPr="00057790">
        <w:rPr>
          <w:rFonts w:asciiTheme="minorHAnsi" w:hAnsiTheme="minorHAnsi"/>
          <w:sz w:val="24"/>
          <w:szCs w:val="24"/>
        </w:rPr>
        <w:t xml:space="preserve">roduct </w:t>
      </w:r>
      <w:r w:rsidR="003B1A01" w:rsidRPr="00057790">
        <w:rPr>
          <w:rFonts w:asciiTheme="minorHAnsi" w:hAnsiTheme="minorHAnsi"/>
          <w:sz w:val="24"/>
          <w:szCs w:val="24"/>
        </w:rPr>
        <w:t>I</w:t>
      </w:r>
      <w:r w:rsidRPr="00057790">
        <w:rPr>
          <w:rFonts w:asciiTheme="minorHAnsi" w:hAnsiTheme="minorHAnsi"/>
          <w:sz w:val="24"/>
          <w:szCs w:val="24"/>
        </w:rPr>
        <w:t>nformation.</w:t>
      </w:r>
    </w:p>
    <w:p w:rsidR="006436CD" w:rsidRDefault="006436CD" w:rsidP="006436CD">
      <w:pPr>
        <w:pStyle w:val="ListParagraph"/>
        <w:rPr>
          <w:rFonts w:asciiTheme="minorHAnsi" w:hAnsiTheme="minorHAnsi"/>
          <w:sz w:val="24"/>
          <w:szCs w:val="24"/>
        </w:rPr>
      </w:pPr>
    </w:p>
    <w:p w:rsidR="00A87BD5" w:rsidRPr="00057790" w:rsidRDefault="00A87BD5" w:rsidP="006436CD">
      <w:pPr>
        <w:pStyle w:val="ListParagraph"/>
        <w:rPr>
          <w:rFonts w:asciiTheme="minorHAnsi" w:hAnsiTheme="minorHAnsi"/>
          <w:sz w:val="24"/>
          <w:szCs w:val="24"/>
        </w:rPr>
      </w:pPr>
    </w:p>
    <w:p w:rsidR="005A3173" w:rsidRPr="00057790" w:rsidRDefault="005F669D" w:rsidP="00B1059E">
      <w:pPr>
        <w:pStyle w:val="Heading2"/>
        <w:rPr>
          <w:rFonts w:asciiTheme="minorHAnsi" w:hAnsiTheme="minorHAnsi" w:cs="Arial"/>
          <w:i w:val="0"/>
          <w:sz w:val="28"/>
          <w:szCs w:val="28"/>
        </w:rPr>
      </w:pPr>
      <w:r w:rsidRPr="00057790">
        <w:rPr>
          <w:rFonts w:asciiTheme="minorHAnsi" w:hAnsiTheme="minorHAnsi" w:cs="Arial"/>
          <w:i w:val="0"/>
          <w:sz w:val="28"/>
          <w:szCs w:val="28"/>
        </w:rPr>
        <w:t>E</w:t>
      </w:r>
      <w:r w:rsidR="005A3173" w:rsidRPr="00057790">
        <w:rPr>
          <w:rFonts w:asciiTheme="minorHAnsi" w:hAnsiTheme="minorHAnsi" w:cs="Arial"/>
          <w:i w:val="0"/>
          <w:sz w:val="28"/>
          <w:szCs w:val="28"/>
        </w:rPr>
        <w:t>conomic analysis</w:t>
      </w:r>
    </w:p>
    <w:p w:rsidR="005A3173" w:rsidRPr="00057790" w:rsidRDefault="005A3173" w:rsidP="00D84934">
      <w:pPr>
        <w:pStyle w:val="NoSpacing"/>
        <w:rPr>
          <w:rFonts w:asciiTheme="minorHAnsi" w:hAnsiTheme="minorHAnsi" w:cs="Arial"/>
          <w:sz w:val="24"/>
          <w:szCs w:val="24"/>
        </w:rPr>
      </w:pPr>
    </w:p>
    <w:p w:rsidR="00880047" w:rsidRPr="007045B6" w:rsidRDefault="00880047" w:rsidP="00161C85">
      <w:pPr>
        <w:pStyle w:val="ListParagraph"/>
        <w:numPr>
          <w:ilvl w:val="1"/>
          <w:numId w:val="14"/>
        </w:numPr>
        <w:ind w:left="709"/>
        <w:rPr>
          <w:rFonts w:asciiTheme="minorHAnsi" w:hAnsiTheme="minorHAnsi"/>
          <w:sz w:val="24"/>
          <w:szCs w:val="24"/>
        </w:rPr>
      </w:pPr>
      <w:r w:rsidRPr="00057790">
        <w:rPr>
          <w:rFonts w:asciiTheme="minorHAnsi" w:hAnsiTheme="minorHAnsi"/>
          <w:sz w:val="24"/>
          <w:szCs w:val="24"/>
        </w:rPr>
        <w:t>The submission requested a cost minimisation to the currently listed Symbicort® Turbuhaler® formulations.</w:t>
      </w:r>
      <w:r w:rsidR="004528C3" w:rsidRPr="00057790">
        <w:rPr>
          <w:rFonts w:asciiTheme="minorHAnsi" w:hAnsiTheme="minorHAnsi"/>
          <w:sz w:val="24"/>
          <w:szCs w:val="24"/>
        </w:rPr>
        <w:t xml:space="preserve"> The </w:t>
      </w:r>
      <w:r w:rsidR="00581CA6" w:rsidRPr="00057790">
        <w:rPr>
          <w:rFonts w:asciiTheme="minorHAnsi" w:hAnsiTheme="minorHAnsi"/>
          <w:sz w:val="24"/>
          <w:szCs w:val="24"/>
        </w:rPr>
        <w:t xml:space="preserve">PBAC </w:t>
      </w:r>
      <w:r w:rsidR="004528C3" w:rsidRPr="00057790">
        <w:rPr>
          <w:rFonts w:asciiTheme="minorHAnsi" w:hAnsiTheme="minorHAnsi"/>
          <w:sz w:val="24"/>
          <w:szCs w:val="24"/>
        </w:rPr>
        <w:t>note</w:t>
      </w:r>
      <w:r w:rsidR="00581CA6" w:rsidRPr="00057790">
        <w:rPr>
          <w:rFonts w:asciiTheme="minorHAnsi" w:hAnsiTheme="minorHAnsi"/>
          <w:sz w:val="24"/>
          <w:szCs w:val="24"/>
        </w:rPr>
        <w:t>d</w:t>
      </w:r>
      <w:r w:rsidR="004528C3" w:rsidRPr="00057790">
        <w:rPr>
          <w:rFonts w:asciiTheme="minorHAnsi" w:hAnsiTheme="minorHAnsi"/>
          <w:sz w:val="24"/>
          <w:szCs w:val="24"/>
        </w:rPr>
        <w:t xml:space="preserve"> that </w:t>
      </w:r>
      <w:r w:rsidR="00FD5DB9" w:rsidRPr="00057790">
        <w:rPr>
          <w:rFonts w:asciiTheme="minorHAnsi" w:hAnsiTheme="minorHAnsi"/>
          <w:sz w:val="24"/>
          <w:szCs w:val="24"/>
        </w:rPr>
        <w:t xml:space="preserve">while not a matter for PBAC consideration, </w:t>
      </w:r>
      <w:r w:rsidR="007045B6">
        <w:rPr>
          <w:rFonts w:asciiTheme="minorHAnsi" w:hAnsiTheme="minorHAnsi"/>
          <w:sz w:val="24"/>
          <w:szCs w:val="24"/>
        </w:rPr>
        <w:t>the</w:t>
      </w:r>
      <w:r w:rsidR="004528C3" w:rsidRPr="00057790">
        <w:rPr>
          <w:rFonts w:asciiTheme="minorHAnsi" w:hAnsiTheme="minorHAnsi"/>
          <w:sz w:val="24"/>
          <w:szCs w:val="24"/>
        </w:rPr>
        <w:t xml:space="preserve"> list</w:t>
      </w:r>
      <w:r w:rsidR="007045B6">
        <w:rPr>
          <w:rFonts w:asciiTheme="minorHAnsi" w:hAnsiTheme="minorHAnsi"/>
          <w:sz w:val="24"/>
          <w:szCs w:val="24"/>
        </w:rPr>
        <w:t>ing of</w:t>
      </w:r>
      <w:r w:rsidR="004528C3" w:rsidRPr="00057790">
        <w:rPr>
          <w:rFonts w:asciiTheme="minorHAnsi" w:hAnsiTheme="minorHAnsi"/>
          <w:sz w:val="24"/>
          <w:szCs w:val="24"/>
        </w:rPr>
        <w:t xml:space="preserve"> </w:t>
      </w:r>
      <w:r w:rsidR="00971466" w:rsidRPr="00971466">
        <w:rPr>
          <w:rFonts w:asciiTheme="minorHAnsi" w:hAnsiTheme="minorHAnsi"/>
          <w:sz w:val="24"/>
          <w:szCs w:val="24"/>
        </w:rPr>
        <w:t>DuoResp® Spiromax®</w:t>
      </w:r>
      <w:r w:rsidR="004926A9">
        <w:rPr>
          <w:rFonts w:asciiTheme="minorHAnsi" w:hAnsiTheme="minorHAnsi"/>
          <w:sz w:val="24"/>
          <w:szCs w:val="24"/>
        </w:rPr>
        <w:t xml:space="preserve"> </w:t>
      </w:r>
      <w:r w:rsidR="003B1A01" w:rsidRPr="00057790">
        <w:rPr>
          <w:rFonts w:asciiTheme="minorHAnsi" w:hAnsiTheme="minorHAnsi"/>
          <w:sz w:val="24"/>
          <w:szCs w:val="24"/>
        </w:rPr>
        <w:t>would result</w:t>
      </w:r>
      <w:r w:rsidR="004528C3" w:rsidRPr="00057790">
        <w:rPr>
          <w:rFonts w:asciiTheme="minorHAnsi" w:hAnsiTheme="minorHAnsi"/>
          <w:sz w:val="24"/>
          <w:szCs w:val="24"/>
        </w:rPr>
        <w:t xml:space="preserve"> in a 16% statutory price reduction under section 99AC</w:t>
      </w:r>
      <w:r w:rsidR="00971466">
        <w:rPr>
          <w:rFonts w:asciiTheme="minorHAnsi" w:hAnsiTheme="minorHAnsi"/>
          <w:sz w:val="24"/>
          <w:szCs w:val="24"/>
        </w:rPr>
        <w:t>D</w:t>
      </w:r>
      <w:r w:rsidR="004528C3" w:rsidRPr="00057790">
        <w:rPr>
          <w:rFonts w:asciiTheme="minorHAnsi" w:hAnsiTheme="minorHAnsi"/>
          <w:sz w:val="24"/>
          <w:szCs w:val="24"/>
        </w:rPr>
        <w:t xml:space="preserve"> of the </w:t>
      </w:r>
      <w:r w:rsidR="004528C3" w:rsidRPr="00161C85">
        <w:rPr>
          <w:rFonts w:asciiTheme="minorHAnsi" w:hAnsiTheme="minorHAnsi"/>
          <w:i/>
          <w:sz w:val="24"/>
          <w:szCs w:val="24"/>
        </w:rPr>
        <w:t>National Health Act 1953</w:t>
      </w:r>
      <w:r w:rsidR="007045B6">
        <w:rPr>
          <w:rFonts w:asciiTheme="minorHAnsi" w:hAnsiTheme="minorHAnsi"/>
          <w:i/>
          <w:sz w:val="24"/>
          <w:szCs w:val="24"/>
        </w:rPr>
        <w:t xml:space="preserve"> </w:t>
      </w:r>
      <w:r w:rsidR="007045B6" w:rsidRPr="00161C85">
        <w:rPr>
          <w:rFonts w:asciiTheme="minorHAnsi" w:hAnsiTheme="minorHAnsi"/>
          <w:sz w:val="24"/>
          <w:szCs w:val="24"/>
        </w:rPr>
        <w:t>(the Act), as this product would be considered bioequivalent to the equivalent strength presentations of Symbicort Turbohaler for the purposes of the Act.</w:t>
      </w:r>
    </w:p>
    <w:p w:rsidR="00880047" w:rsidRPr="007045B6" w:rsidRDefault="00880047" w:rsidP="00161C85">
      <w:pPr>
        <w:pStyle w:val="ListParagraph"/>
        <w:ind w:left="709"/>
        <w:rPr>
          <w:rFonts w:asciiTheme="minorHAnsi" w:hAnsiTheme="minorHAnsi"/>
          <w:sz w:val="24"/>
          <w:szCs w:val="24"/>
        </w:rPr>
      </w:pPr>
    </w:p>
    <w:p w:rsidR="00042023" w:rsidRPr="00057790" w:rsidRDefault="00B6459E" w:rsidP="00161C85">
      <w:pPr>
        <w:pStyle w:val="ListParagraph"/>
        <w:numPr>
          <w:ilvl w:val="1"/>
          <w:numId w:val="14"/>
        </w:numPr>
        <w:ind w:left="709"/>
        <w:rPr>
          <w:rFonts w:asciiTheme="minorHAnsi" w:hAnsiTheme="minorHAnsi"/>
          <w:sz w:val="24"/>
          <w:szCs w:val="24"/>
        </w:rPr>
      </w:pPr>
      <w:r w:rsidRPr="00057790">
        <w:rPr>
          <w:rFonts w:asciiTheme="minorHAnsi" w:hAnsiTheme="minorHAnsi"/>
          <w:sz w:val="24"/>
          <w:szCs w:val="24"/>
        </w:rPr>
        <w:t>The minor submission estimated there to be no financial implications to the PBS</w:t>
      </w:r>
      <w:r w:rsidR="004528C3" w:rsidRPr="00057790">
        <w:rPr>
          <w:rFonts w:asciiTheme="minorHAnsi" w:hAnsiTheme="minorHAnsi"/>
          <w:sz w:val="24"/>
          <w:szCs w:val="24"/>
        </w:rPr>
        <w:t xml:space="preserve"> beyond those resulting from the above noted statutory price reduction</w:t>
      </w:r>
      <w:r w:rsidR="0050493C" w:rsidRPr="00057790">
        <w:rPr>
          <w:rFonts w:asciiTheme="minorHAnsi" w:hAnsiTheme="minorHAnsi"/>
          <w:sz w:val="24"/>
          <w:szCs w:val="24"/>
        </w:rPr>
        <w:t>.</w:t>
      </w:r>
    </w:p>
    <w:p w:rsidR="001531D1" w:rsidRDefault="001531D1" w:rsidP="005C1C62">
      <w:pPr>
        <w:pStyle w:val="NoSpacing"/>
        <w:rPr>
          <w:rFonts w:asciiTheme="minorHAnsi" w:hAnsiTheme="minorHAnsi" w:cs="Arial"/>
          <w:snapToGrid w:val="0"/>
          <w:lang w:eastAsia="en-US"/>
        </w:rPr>
      </w:pPr>
    </w:p>
    <w:p w:rsidR="0050493C" w:rsidRPr="00512028" w:rsidRDefault="0050493C" w:rsidP="005C1C62">
      <w:pPr>
        <w:pStyle w:val="NoSpacing"/>
        <w:rPr>
          <w:rFonts w:asciiTheme="minorHAnsi" w:hAnsiTheme="minorHAnsi" w:cs="Arial"/>
          <w:sz w:val="24"/>
          <w:szCs w:val="24"/>
        </w:rPr>
      </w:pPr>
    </w:p>
    <w:p w:rsidR="007F47E8" w:rsidRPr="00057790" w:rsidRDefault="007F47E8" w:rsidP="0050493C">
      <w:pPr>
        <w:pStyle w:val="PBACHeading1"/>
        <w:rPr>
          <w:rFonts w:asciiTheme="minorHAnsi" w:hAnsiTheme="minorHAnsi"/>
          <w:b w:val="0"/>
          <w:bCs/>
          <w:sz w:val="32"/>
          <w:szCs w:val="32"/>
        </w:rPr>
      </w:pPr>
      <w:r w:rsidRPr="00057790">
        <w:rPr>
          <w:rFonts w:asciiTheme="minorHAnsi" w:hAnsiTheme="minorHAnsi"/>
          <w:bCs/>
          <w:sz w:val="32"/>
          <w:szCs w:val="32"/>
        </w:rPr>
        <w:t>PBAC Outcome</w:t>
      </w:r>
    </w:p>
    <w:p w:rsidR="007F47E8" w:rsidRPr="00AD2F1C" w:rsidRDefault="007F47E8" w:rsidP="007F47E8">
      <w:pPr>
        <w:contextualSpacing/>
        <w:jc w:val="both"/>
        <w:rPr>
          <w:rFonts w:asciiTheme="minorHAnsi" w:hAnsiTheme="minorHAnsi" w:cs="Arial"/>
          <w:b/>
          <w:bCs/>
          <w:snapToGrid w:val="0"/>
          <w:sz w:val="22"/>
          <w:szCs w:val="22"/>
          <w:highlight w:val="yellow"/>
          <w:lang w:val="en-GB" w:eastAsia="en-US"/>
        </w:rPr>
      </w:pPr>
    </w:p>
    <w:p w:rsidR="006C6AEF" w:rsidRPr="00057790" w:rsidRDefault="006C6AEF" w:rsidP="006C6AEF">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The PBAC decided not to recommend a Restricted Benefit listing of a new brand</w:t>
      </w:r>
      <w:r w:rsidR="009172EB" w:rsidRPr="00057790">
        <w:rPr>
          <w:rFonts w:asciiTheme="minorHAnsi" w:hAnsiTheme="minorHAnsi"/>
          <w:sz w:val="24"/>
          <w:szCs w:val="24"/>
        </w:rPr>
        <w:t xml:space="preserve"> of budesonide with eformoterol</w:t>
      </w:r>
      <w:r w:rsidRPr="00057790">
        <w:rPr>
          <w:rFonts w:asciiTheme="minorHAnsi" w:hAnsiTheme="minorHAnsi"/>
          <w:sz w:val="24"/>
          <w:szCs w:val="24"/>
        </w:rPr>
        <w:t xml:space="preserve">, </w:t>
      </w:r>
      <w:r w:rsidR="007B355D" w:rsidRPr="00057790">
        <w:rPr>
          <w:rFonts w:asciiTheme="minorHAnsi" w:hAnsiTheme="minorHAnsi"/>
          <w:sz w:val="24"/>
          <w:szCs w:val="24"/>
        </w:rPr>
        <w:t xml:space="preserve">DuoResp </w:t>
      </w:r>
      <w:r w:rsidR="009172EB" w:rsidRPr="00057790">
        <w:rPr>
          <w:rFonts w:asciiTheme="minorHAnsi" w:hAnsiTheme="minorHAnsi"/>
          <w:sz w:val="24"/>
          <w:szCs w:val="24"/>
        </w:rPr>
        <w:t>Spir</w:t>
      </w:r>
      <w:r w:rsidR="00246F60">
        <w:rPr>
          <w:rFonts w:asciiTheme="minorHAnsi" w:hAnsiTheme="minorHAnsi"/>
          <w:sz w:val="24"/>
          <w:szCs w:val="24"/>
        </w:rPr>
        <w:t>o</w:t>
      </w:r>
      <w:r w:rsidR="007B355D" w:rsidRPr="00057790">
        <w:rPr>
          <w:rFonts w:asciiTheme="minorHAnsi" w:hAnsiTheme="minorHAnsi"/>
          <w:sz w:val="24"/>
          <w:szCs w:val="24"/>
        </w:rPr>
        <w:t>max</w:t>
      </w:r>
      <w:r w:rsidRPr="00057790">
        <w:rPr>
          <w:rFonts w:asciiTheme="minorHAnsi" w:hAnsiTheme="minorHAnsi"/>
          <w:sz w:val="24"/>
          <w:szCs w:val="24"/>
        </w:rPr>
        <w:t>®, for the treatment of asthma and COPD due to the inability to back titrate the dose with a similar device.</w:t>
      </w:r>
    </w:p>
    <w:p w:rsidR="006C6AEF" w:rsidRPr="00057790" w:rsidRDefault="006C6AEF" w:rsidP="006C6AEF">
      <w:pPr>
        <w:rPr>
          <w:rFonts w:asciiTheme="minorHAnsi" w:hAnsiTheme="minorHAnsi"/>
          <w:lang w:val="en-GB"/>
        </w:rPr>
      </w:pPr>
    </w:p>
    <w:p w:rsidR="006C6AEF" w:rsidRPr="00057790" w:rsidRDefault="006C6AEF" w:rsidP="006C6AEF">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The PBAC considered that the inability to easily back titrate the dose using a similar device limited the ability of prescribers to avoid possible adverse events, and may mean that some patients would remain on a clinically inappr</w:t>
      </w:r>
      <w:r w:rsidR="007153CE" w:rsidRPr="00057790">
        <w:rPr>
          <w:rFonts w:asciiTheme="minorHAnsi" w:hAnsiTheme="minorHAnsi"/>
          <w:sz w:val="24"/>
          <w:szCs w:val="24"/>
        </w:rPr>
        <w:t>opriate high dose of budesonide with eformo</w:t>
      </w:r>
      <w:r w:rsidRPr="00057790">
        <w:rPr>
          <w:rFonts w:asciiTheme="minorHAnsi" w:hAnsiTheme="minorHAnsi"/>
          <w:sz w:val="24"/>
          <w:szCs w:val="24"/>
        </w:rPr>
        <w:t>terol.</w:t>
      </w:r>
    </w:p>
    <w:p w:rsidR="00252352" w:rsidRPr="00057790" w:rsidRDefault="00252352" w:rsidP="007859EA">
      <w:pPr>
        <w:pStyle w:val="ListParagraph"/>
        <w:ind w:left="709"/>
        <w:rPr>
          <w:rFonts w:asciiTheme="minorHAnsi" w:hAnsiTheme="minorHAnsi"/>
          <w:sz w:val="24"/>
          <w:szCs w:val="24"/>
        </w:rPr>
      </w:pPr>
    </w:p>
    <w:p w:rsidR="00252352" w:rsidRPr="00057790" w:rsidRDefault="00252352" w:rsidP="006C6AEF">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The PBAC considered that Symbicort® Turbuhaler® was the appropriate comparator for DuoResp Spir</w:t>
      </w:r>
      <w:r w:rsidR="00246F60">
        <w:rPr>
          <w:rFonts w:asciiTheme="minorHAnsi" w:hAnsiTheme="minorHAnsi"/>
          <w:sz w:val="24"/>
          <w:szCs w:val="24"/>
        </w:rPr>
        <w:t>o</w:t>
      </w:r>
      <w:r w:rsidRPr="00057790">
        <w:rPr>
          <w:rFonts w:asciiTheme="minorHAnsi" w:hAnsiTheme="minorHAnsi"/>
          <w:sz w:val="24"/>
          <w:szCs w:val="24"/>
        </w:rPr>
        <w:t>max®.</w:t>
      </w:r>
    </w:p>
    <w:p w:rsidR="006C6AEF" w:rsidRPr="00057790" w:rsidRDefault="006C6AEF" w:rsidP="006C6AEF">
      <w:pPr>
        <w:rPr>
          <w:rFonts w:asciiTheme="minorHAnsi" w:hAnsiTheme="minorHAnsi"/>
          <w:lang w:val="en-GB"/>
        </w:rPr>
      </w:pPr>
    </w:p>
    <w:p w:rsidR="00057790" w:rsidRPr="00057790" w:rsidRDefault="006C6AEF" w:rsidP="00057790">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 xml:space="preserve">The PBAC also noted that the delivery device </w:t>
      </w:r>
      <w:r w:rsidR="00130B7C" w:rsidRPr="00057790">
        <w:rPr>
          <w:rFonts w:asciiTheme="minorHAnsi" w:hAnsiTheme="minorHAnsi"/>
          <w:sz w:val="24"/>
          <w:szCs w:val="24"/>
        </w:rPr>
        <w:t>for DuoResp Spiromax</w:t>
      </w:r>
      <w:r w:rsidRPr="00057790">
        <w:rPr>
          <w:rFonts w:asciiTheme="minorHAnsi" w:hAnsiTheme="minorHAnsi"/>
          <w:sz w:val="24"/>
          <w:szCs w:val="24"/>
        </w:rPr>
        <w:t xml:space="preserve">® was different to the delivery device for </w:t>
      </w:r>
      <w:r w:rsidR="00130B7C" w:rsidRPr="00057790">
        <w:rPr>
          <w:rFonts w:asciiTheme="minorHAnsi" w:hAnsiTheme="minorHAnsi"/>
          <w:sz w:val="24"/>
          <w:szCs w:val="24"/>
        </w:rPr>
        <w:t>Symbicort® Turbuhaler®</w:t>
      </w:r>
      <w:r w:rsidR="00130B7C" w:rsidRPr="00057790">
        <w:rPr>
          <w:rFonts w:asciiTheme="minorHAnsi" w:hAnsiTheme="minorHAnsi"/>
          <w:i/>
          <w:sz w:val="24"/>
          <w:szCs w:val="24"/>
        </w:rPr>
        <w:t xml:space="preserve"> </w:t>
      </w:r>
      <w:r w:rsidR="00130B7C" w:rsidRPr="00057790">
        <w:rPr>
          <w:rFonts w:asciiTheme="minorHAnsi" w:hAnsiTheme="minorHAnsi"/>
          <w:sz w:val="24"/>
          <w:szCs w:val="24"/>
        </w:rPr>
        <w:t>which</w:t>
      </w:r>
      <w:r w:rsidRPr="00057790">
        <w:rPr>
          <w:rFonts w:asciiTheme="minorHAnsi" w:hAnsiTheme="minorHAnsi"/>
          <w:sz w:val="24"/>
          <w:szCs w:val="24"/>
        </w:rPr>
        <w:t xml:space="preserve"> would require additional </w:t>
      </w:r>
      <w:r w:rsidR="00161C85">
        <w:rPr>
          <w:rFonts w:asciiTheme="minorHAnsi" w:hAnsiTheme="minorHAnsi"/>
          <w:sz w:val="24"/>
          <w:szCs w:val="24"/>
        </w:rPr>
        <w:t xml:space="preserve">patient </w:t>
      </w:r>
      <w:r w:rsidRPr="00057790">
        <w:rPr>
          <w:rFonts w:asciiTheme="minorHAnsi" w:hAnsiTheme="minorHAnsi"/>
          <w:sz w:val="24"/>
          <w:szCs w:val="24"/>
        </w:rPr>
        <w:t xml:space="preserve">training in its use which may be confusing to the consumer and may result in lack of compliance. </w:t>
      </w:r>
    </w:p>
    <w:p w:rsidR="00057790" w:rsidRPr="00057790" w:rsidRDefault="00057790" w:rsidP="00057790">
      <w:pPr>
        <w:pStyle w:val="ListParagraph"/>
        <w:ind w:left="709"/>
        <w:rPr>
          <w:rFonts w:asciiTheme="minorHAnsi" w:hAnsiTheme="minorHAnsi"/>
          <w:sz w:val="24"/>
          <w:szCs w:val="24"/>
        </w:rPr>
      </w:pPr>
    </w:p>
    <w:p w:rsidR="00DF35D4" w:rsidRPr="00057790" w:rsidRDefault="00DF35D4" w:rsidP="006C6AEF">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 xml:space="preserve">The PBAC noted </w:t>
      </w:r>
      <w:r w:rsidR="005642C6" w:rsidRPr="00057790">
        <w:rPr>
          <w:rFonts w:asciiTheme="minorHAnsi" w:hAnsiTheme="minorHAnsi"/>
          <w:sz w:val="24"/>
          <w:szCs w:val="24"/>
        </w:rPr>
        <w:t>f</w:t>
      </w:r>
      <w:r w:rsidR="00DC2768" w:rsidRPr="00057790">
        <w:rPr>
          <w:rFonts w:asciiTheme="minorHAnsi" w:hAnsiTheme="minorHAnsi"/>
          <w:sz w:val="24"/>
          <w:szCs w:val="24"/>
        </w:rPr>
        <w:t>rom the pre-PBAC</w:t>
      </w:r>
      <w:r w:rsidR="005642C6" w:rsidRPr="00057790">
        <w:rPr>
          <w:rFonts w:asciiTheme="minorHAnsi" w:hAnsiTheme="minorHAnsi"/>
          <w:sz w:val="24"/>
          <w:szCs w:val="24"/>
        </w:rPr>
        <w:t xml:space="preserve"> response</w:t>
      </w:r>
      <w:r w:rsidR="00DC2768" w:rsidRPr="00057790">
        <w:rPr>
          <w:rFonts w:asciiTheme="minorHAnsi" w:hAnsiTheme="minorHAnsi"/>
          <w:sz w:val="24"/>
          <w:szCs w:val="24"/>
        </w:rPr>
        <w:t xml:space="preserve"> </w:t>
      </w:r>
      <w:r w:rsidRPr="00057790">
        <w:rPr>
          <w:rFonts w:asciiTheme="minorHAnsi" w:hAnsiTheme="minorHAnsi"/>
          <w:sz w:val="24"/>
          <w:szCs w:val="24"/>
        </w:rPr>
        <w:t xml:space="preserve">that the sponsor has </w:t>
      </w:r>
      <w:r w:rsidR="00DC2768" w:rsidRPr="00057790">
        <w:rPr>
          <w:rFonts w:asciiTheme="minorHAnsi" w:hAnsiTheme="minorHAnsi"/>
          <w:sz w:val="24"/>
          <w:szCs w:val="24"/>
        </w:rPr>
        <w:t xml:space="preserve">a 100/6 microgram budesonide with eformoterol fumarate dehydrate formulation under development, but that it was not TGA registered at the time of the submission. </w:t>
      </w:r>
      <w:r w:rsidR="005642C6" w:rsidRPr="00057790">
        <w:rPr>
          <w:rFonts w:asciiTheme="minorHAnsi" w:hAnsiTheme="minorHAnsi"/>
          <w:sz w:val="24"/>
          <w:szCs w:val="24"/>
        </w:rPr>
        <w:t>Consequently</w:t>
      </w:r>
      <w:r w:rsidR="00DC2768" w:rsidRPr="00057790">
        <w:rPr>
          <w:rFonts w:asciiTheme="minorHAnsi" w:hAnsiTheme="minorHAnsi"/>
          <w:sz w:val="24"/>
          <w:szCs w:val="24"/>
        </w:rPr>
        <w:t xml:space="preserve"> the sponsor requested the restriction to patients 18 years and over. The PBAC considered that this additional restriction would increase the possibility for confusion</w:t>
      </w:r>
      <w:r w:rsidR="005642C6" w:rsidRPr="00057790">
        <w:rPr>
          <w:rFonts w:asciiTheme="minorHAnsi" w:hAnsiTheme="minorHAnsi"/>
          <w:sz w:val="24"/>
          <w:szCs w:val="24"/>
        </w:rPr>
        <w:t xml:space="preserve"> for prescribers and patients</w:t>
      </w:r>
      <w:r w:rsidR="00DC2768" w:rsidRPr="00057790">
        <w:rPr>
          <w:rFonts w:asciiTheme="minorHAnsi" w:hAnsiTheme="minorHAnsi"/>
          <w:sz w:val="24"/>
          <w:szCs w:val="24"/>
        </w:rPr>
        <w:t xml:space="preserve"> between the two different </w:t>
      </w:r>
      <w:r w:rsidR="005642C6" w:rsidRPr="00057790">
        <w:rPr>
          <w:rFonts w:asciiTheme="minorHAnsi" w:hAnsiTheme="minorHAnsi"/>
          <w:sz w:val="24"/>
          <w:szCs w:val="24"/>
        </w:rPr>
        <w:t xml:space="preserve">delivery </w:t>
      </w:r>
      <w:r w:rsidR="00DC2768" w:rsidRPr="00057790">
        <w:rPr>
          <w:rFonts w:asciiTheme="minorHAnsi" w:hAnsiTheme="minorHAnsi"/>
          <w:sz w:val="24"/>
          <w:szCs w:val="24"/>
        </w:rPr>
        <w:t xml:space="preserve">devices. </w:t>
      </w:r>
    </w:p>
    <w:p w:rsidR="006C6AEF" w:rsidRPr="00057790" w:rsidRDefault="006C6AEF" w:rsidP="006C6AEF">
      <w:pPr>
        <w:pStyle w:val="ListParagraph"/>
        <w:ind w:left="709"/>
        <w:rPr>
          <w:rFonts w:asciiTheme="minorHAnsi" w:hAnsiTheme="minorHAnsi"/>
          <w:sz w:val="24"/>
          <w:szCs w:val="24"/>
        </w:rPr>
      </w:pPr>
    </w:p>
    <w:p w:rsidR="006C6AEF" w:rsidRPr="00057790" w:rsidRDefault="006C6AEF" w:rsidP="006C6AEF">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The PBAC concluded that there was no clinical need for listing this new brand of an existing drug</w:t>
      </w:r>
      <w:r w:rsidR="005642C6" w:rsidRPr="00057790">
        <w:rPr>
          <w:rFonts w:asciiTheme="minorHAnsi" w:hAnsiTheme="minorHAnsi"/>
          <w:sz w:val="24"/>
          <w:szCs w:val="24"/>
        </w:rPr>
        <w:t>, especially as not all dose combinations were available in the DuoResp Spiromax® format in comparison to the comparator brand</w:t>
      </w:r>
      <w:r w:rsidRPr="00057790">
        <w:rPr>
          <w:rFonts w:asciiTheme="minorHAnsi" w:hAnsiTheme="minorHAnsi"/>
          <w:sz w:val="24"/>
          <w:szCs w:val="24"/>
        </w:rPr>
        <w:t>.</w:t>
      </w:r>
    </w:p>
    <w:p w:rsidR="006C6AEF" w:rsidRPr="00057790" w:rsidRDefault="006C6AEF" w:rsidP="006C6AEF">
      <w:pPr>
        <w:pStyle w:val="ListParagraph"/>
        <w:ind w:left="709"/>
        <w:rPr>
          <w:rFonts w:asciiTheme="minorHAnsi" w:hAnsiTheme="minorHAnsi"/>
          <w:sz w:val="24"/>
          <w:szCs w:val="24"/>
        </w:rPr>
      </w:pPr>
    </w:p>
    <w:p w:rsidR="006C6AEF" w:rsidRPr="00057790" w:rsidRDefault="006C6AEF" w:rsidP="006C6AEF">
      <w:pPr>
        <w:pStyle w:val="ListParagraph"/>
        <w:numPr>
          <w:ilvl w:val="1"/>
          <w:numId w:val="5"/>
        </w:numPr>
        <w:ind w:left="709"/>
        <w:rPr>
          <w:rFonts w:asciiTheme="minorHAnsi" w:hAnsiTheme="minorHAnsi"/>
          <w:sz w:val="24"/>
          <w:szCs w:val="24"/>
        </w:rPr>
      </w:pPr>
      <w:r w:rsidRPr="00057790">
        <w:rPr>
          <w:rFonts w:asciiTheme="minorHAnsi" w:hAnsiTheme="minorHAnsi"/>
          <w:sz w:val="24"/>
          <w:szCs w:val="24"/>
        </w:rPr>
        <w:t>The PBAC noted that this submission was not eligible for an Independent Review as it was for a new brand of existing drugs.</w:t>
      </w:r>
    </w:p>
    <w:p w:rsidR="006C6AEF" w:rsidRPr="00387CE4" w:rsidRDefault="006C6AEF" w:rsidP="006C6AEF">
      <w:pPr>
        <w:rPr>
          <w:rFonts w:asciiTheme="minorHAnsi" w:hAnsiTheme="minorHAnsi"/>
        </w:rPr>
      </w:pPr>
    </w:p>
    <w:p w:rsidR="006C6AEF" w:rsidRPr="00387CE4" w:rsidRDefault="006C6AEF" w:rsidP="006C6AEF">
      <w:pPr>
        <w:rPr>
          <w:rFonts w:asciiTheme="minorHAnsi" w:hAnsiTheme="minorHAnsi"/>
        </w:rPr>
      </w:pPr>
    </w:p>
    <w:p w:rsidR="006C6AEF" w:rsidRPr="00057790" w:rsidRDefault="006C6AEF" w:rsidP="006C6AEF">
      <w:pPr>
        <w:rPr>
          <w:rFonts w:asciiTheme="minorHAnsi" w:hAnsiTheme="minorHAnsi" w:cs="Arial"/>
          <w:b/>
          <w:sz w:val="28"/>
          <w:szCs w:val="28"/>
        </w:rPr>
      </w:pPr>
      <w:r w:rsidRPr="00057790">
        <w:rPr>
          <w:rFonts w:asciiTheme="minorHAnsi" w:hAnsiTheme="minorHAnsi" w:cs="Arial"/>
          <w:b/>
          <w:sz w:val="28"/>
          <w:szCs w:val="28"/>
          <w:lang w:val="en-GB"/>
        </w:rPr>
        <w:t>Outcome:</w:t>
      </w:r>
    </w:p>
    <w:p w:rsidR="006C6AEF" w:rsidRPr="00057790" w:rsidRDefault="006C6AEF" w:rsidP="006C6AEF">
      <w:pPr>
        <w:rPr>
          <w:rFonts w:asciiTheme="minorHAnsi" w:hAnsiTheme="minorHAnsi" w:cs="Arial"/>
          <w:b/>
          <w:lang w:val="en-GB"/>
        </w:rPr>
      </w:pPr>
      <w:r w:rsidRPr="00057790">
        <w:rPr>
          <w:rFonts w:asciiTheme="minorHAnsi" w:hAnsiTheme="minorHAnsi" w:cs="Arial"/>
          <w:lang w:val="en-GB"/>
        </w:rPr>
        <w:t>Rejected</w:t>
      </w:r>
    </w:p>
    <w:p w:rsidR="007F47E8" w:rsidRDefault="007F47E8" w:rsidP="007F47E8">
      <w:pPr>
        <w:rPr>
          <w:rFonts w:asciiTheme="minorHAnsi" w:hAnsiTheme="minorHAnsi"/>
          <w:lang w:val="en-GB" w:eastAsia="en-US"/>
        </w:rPr>
      </w:pPr>
    </w:p>
    <w:p w:rsidR="00DE26EB" w:rsidRPr="00387CE4" w:rsidRDefault="00DE26EB" w:rsidP="007F47E8">
      <w:pPr>
        <w:rPr>
          <w:rFonts w:asciiTheme="minorHAnsi" w:hAnsiTheme="minorHAnsi"/>
          <w:lang w:val="en-GB" w:eastAsia="en-US"/>
        </w:rPr>
      </w:pPr>
      <w:bookmarkStart w:id="2" w:name="_GoBack"/>
      <w:bookmarkEnd w:id="2"/>
    </w:p>
    <w:p w:rsidR="008B4AEB" w:rsidRPr="008B4AEB" w:rsidRDefault="008B4AEB" w:rsidP="008B4AEB">
      <w:pPr>
        <w:pStyle w:val="PBACHeading1"/>
        <w:rPr>
          <w:rFonts w:asciiTheme="minorHAnsi" w:eastAsiaTheme="minorHAnsi" w:hAnsiTheme="minorHAnsi" w:cstheme="minorBidi"/>
          <w:sz w:val="32"/>
          <w:szCs w:val="32"/>
        </w:rPr>
      </w:pPr>
      <w:r w:rsidRPr="008B4AEB">
        <w:rPr>
          <w:rFonts w:asciiTheme="minorHAnsi" w:eastAsiaTheme="minorHAnsi" w:hAnsiTheme="minorHAnsi" w:cstheme="minorBidi"/>
          <w:sz w:val="32"/>
          <w:szCs w:val="32"/>
        </w:rPr>
        <w:t>Context for Decision</w:t>
      </w:r>
    </w:p>
    <w:p w:rsidR="008B4AEB" w:rsidRPr="008B4AEB" w:rsidRDefault="008B4AEB" w:rsidP="008B4AEB">
      <w:pPr>
        <w:spacing w:line="276" w:lineRule="auto"/>
        <w:ind w:left="426"/>
        <w:jc w:val="both"/>
        <w:rPr>
          <w:rFonts w:asciiTheme="minorHAnsi" w:eastAsiaTheme="minorHAnsi" w:hAnsiTheme="minorHAnsi" w:cs="Arial"/>
          <w:lang w:eastAsia="en-US"/>
        </w:rPr>
      </w:pPr>
    </w:p>
    <w:p w:rsidR="008B4AEB" w:rsidRPr="008B4AEB" w:rsidRDefault="008B4AEB" w:rsidP="007652DB">
      <w:pPr>
        <w:spacing w:line="276" w:lineRule="auto"/>
        <w:jc w:val="both"/>
        <w:rPr>
          <w:rFonts w:asciiTheme="minorHAnsi" w:eastAsiaTheme="minorHAnsi" w:hAnsiTheme="minorHAnsi" w:cs="Arial"/>
          <w:lang w:eastAsia="en-US"/>
        </w:rPr>
      </w:pPr>
      <w:r w:rsidRPr="008B4AEB">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B4AEB" w:rsidRPr="008B4AEB" w:rsidRDefault="008B4AEB" w:rsidP="008B4AEB">
      <w:pPr>
        <w:spacing w:after="200" w:line="276" w:lineRule="auto"/>
        <w:ind w:left="426"/>
        <w:jc w:val="both"/>
        <w:rPr>
          <w:rFonts w:asciiTheme="minorHAnsi" w:eastAsiaTheme="minorHAnsi" w:hAnsiTheme="minorHAnsi" w:cs="Arial"/>
          <w:lang w:eastAsia="en-US"/>
        </w:rPr>
      </w:pPr>
    </w:p>
    <w:p w:rsidR="008B4AEB" w:rsidRPr="008B4AEB" w:rsidRDefault="008B4AEB" w:rsidP="008B4AEB">
      <w:pPr>
        <w:pStyle w:val="PBACHeading1"/>
        <w:rPr>
          <w:rFonts w:asciiTheme="minorHAnsi" w:eastAsiaTheme="minorHAnsi" w:hAnsiTheme="minorHAnsi" w:cstheme="minorBidi"/>
          <w:sz w:val="32"/>
          <w:szCs w:val="32"/>
        </w:rPr>
      </w:pPr>
      <w:r w:rsidRPr="008B4AEB">
        <w:rPr>
          <w:rFonts w:asciiTheme="minorHAnsi" w:eastAsiaTheme="minorHAnsi" w:hAnsiTheme="minorHAnsi" w:cstheme="minorBidi"/>
          <w:sz w:val="32"/>
          <w:szCs w:val="32"/>
        </w:rPr>
        <w:t>Sponsor’s Comment</w:t>
      </w:r>
    </w:p>
    <w:p w:rsidR="008B4AEB" w:rsidRPr="008B4AEB" w:rsidRDefault="008B4AEB" w:rsidP="008B4AEB">
      <w:pPr>
        <w:spacing w:line="276" w:lineRule="auto"/>
        <w:ind w:left="426"/>
        <w:jc w:val="both"/>
        <w:rPr>
          <w:rFonts w:asciiTheme="minorHAnsi" w:eastAsiaTheme="minorHAnsi" w:hAnsiTheme="minorHAnsi" w:cs="Arial"/>
          <w:bCs/>
          <w:highlight w:val="yellow"/>
          <w:lang w:val="en-GB" w:eastAsia="en-US"/>
        </w:rPr>
      </w:pPr>
    </w:p>
    <w:p w:rsidR="00F36505" w:rsidRPr="00F36505" w:rsidRDefault="007652DB" w:rsidP="004A2484">
      <w:pPr>
        <w:jc w:val="both"/>
        <w:rPr>
          <w:rFonts w:asciiTheme="minorHAnsi" w:hAnsiTheme="minorHAnsi" w:cs="Arial"/>
        </w:rPr>
      </w:pPr>
      <w:r w:rsidRPr="007652DB">
        <w:rPr>
          <w:rFonts w:asciiTheme="minorHAnsi" w:eastAsiaTheme="minorHAnsi" w:hAnsiTheme="minorHAnsi" w:cs="Arial"/>
          <w:bCs/>
          <w:lang w:val="en-GB" w:eastAsia="en-US"/>
        </w:rPr>
        <w:t>The sponsor will work with the department to address the identified concerns.</w:t>
      </w:r>
    </w:p>
    <w:sectPr w:rsidR="00F36505" w:rsidRPr="00F36505"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78F5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6EB" w:rsidRDefault="00DE26EB">
      <w:r>
        <w:separator/>
      </w:r>
    </w:p>
    <w:p w:rsidR="00DE26EB" w:rsidRDefault="00DE26EB"/>
  </w:endnote>
  <w:endnote w:type="continuationSeparator" w:id="0">
    <w:p w:rsidR="00DE26EB" w:rsidRDefault="00DE26EB">
      <w:r>
        <w:continuationSeparator/>
      </w:r>
    </w:p>
    <w:p w:rsidR="00DE26EB" w:rsidRDefault="00DE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7B8D" w:rsidTr="005A3173">
      <w:trPr>
        <w:trHeight w:val="151"/>
      </w:trPr>
      <w:tc>
        <w:tcPr>
          <w:tcW w:w="2250" w:type="pct"/>
          <w:tcBorders>
            <w:top w:val="nil"/>
            <w:left w:val="nil"/>
            <w:bottom w:val="single" w:sz="4" w:space="0" w:color="4F81BD"/>
            <w:right w:val="nil"/>
          </w:tcBorders>
        </w:tcPr>
        <w:p w:rsidR="00F47B8D" w:rsidRPr="005A3173" w:rsidRDefault="00F47B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7B8D" w:rsidRPr="005A3173" w:rsidRDefault="00F47B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7B8D" w:rsidRPr="005A3173" w:rsidRDefault="00F47B8D" w:rsidP="005A3173">
          <w:pPr>
            <w:pStyle w:val="Header"/>
            <w:spacing w:line="276" w:lineRule="auto"/>
            <w:rPr>
              <w:rFonts w:ascii="Calibri" w:eastAsia="MS Gothic" w:hAnsi="Calibri"/>
              <w:b/>
              <w:bCs/>
              <w:color w:val="4F81BD"/>
            </w:rPr>
          </w:pPr>
        </w:p>
      </w:tc>
    </w:tr>
    <w:tr w:rsidR="00F47B8D" w:rsidTr="005A3173">
      <w:trPr>
        <w:trHeight w:val="150"/>
      </w:trPr>
      <w:tc>
        <w:tcPr>
          <w:tcW w:w="2250" w:type="pct"/>
          <w:tcBorders>
            <w:top w:val="single" w:sz="4" w:space="0" w:color="4F81BD"/>
            <w:left w:val="nil"/>
            <w:bottom w:val="nil"/>
            <w:right w:val="nil"/>
          </w:tcBorders>
        </w:tcPr>
        <w:p w:rsidR="00F47B8D" w:rsidRPr="005A3173" w:rsidRDefault="00F47B8D" w:rsidP="005A3173">
          <w:pPr>
            <w:pStyle w:val="Header"/>
            <w:spacing w:line="276" w:lineRule="auto"/>
            <w:rPr>
              <w:rFonts w:ascii="Calibri" w:eastAsia="MS Gothic" w:hAnsi="Calibri"/>
              <w:b/>
              <w:bCs/>
              <w:color w:val="4F81BD"/>
            </w:rPr>
          </w:pPr>
        </w:p>
      </w:tc>
      <w:tc>
        <w:tcPr>
          <w:tcW w:w="0" w:type="auto"/>
          <w:vMerge/>
          <w:vAlign w:val="center"/>
          <w:hideMark/>
        </w:tcPr>
        <w:p w:rsidR="00F47B8D" w:rsidRPr="005A3173" w:rsidRDefault="00F47B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7B8D" w:rsidRPr="005A3173" w:rsidRDefault="00F47B8D" w:rsidP="005A3173">
          <w:pPr>
            <w:pStyle w:val="Header"/>
            <w:spacing w:line="276" w:lineRule="auto"/>
            <w:rPr>
              <w:rFonts w:ascii="Calibri" w:eastAsia="MS Gothic" w:hAnsi="Calibri"/>
              <w:b/>
              <w:bCs/>
              <w:color w:val="4F81BD"/>
            </w:rPr>
          </w:pPr>
        </w:p>
      </w:tc>
    </w:tr>
  </w:tbl>
  <w:p w:rsidR="00F47B8D" w:rsidRDefault="00F47B8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7B8D" w:rsidRDefault="00F47B8D">
    <w:pPr>
      <w:pStyle w:val="Footer"/>
    </w:pPr>
  </w:p>
  <w:p w:rsidR="00F47B8D" w:rsidRDefault="00F47B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6224866"/>
      <w:docPartObj>
        <w:docPartGallery w:val="Page Numbers (Bottom of Page)"/>
        <w:docPartUnique/>
      </w:docPartObj>
    </w:sdtPr>
    <w:sdtEndPr>
      <w:rPr>
        <w:noProof/>
      </w:rPr>
    </w:sdtEndPr>
    <w:sdtContent>
      <w:p w:rsidR="00817E75" w:rsidRDefault="00817E75">
        <w:pPr>
          <w:pStyle w:val="Footer"/>
          <w:jc w:val="center"/>
        </w:pPr>
        <w:r w:rsidRPr="00880E60">
          <w:rPr>
            <w:rFonts w:asciiTheme="minorHAnsi" w:hAnsiTheme="minorHAnsi"/>
          </w:rPr>
          <w:fldChar w:fldCharType="begin"/>
        </w:r>
        <w:r w:rsidRPr="00880E60">
          <w:rPr>
            <w:rFonts w:asciiTheme="minorHAnsi" w:hAnsiTheme="minorHAnsi"/>
          </w:rPr>
          <w:instrText xml:space="preserve"> PAGE   \* MERGEFORMAT </w:instrText>
        </w:r>
        <w:r w:rsidRPr="00880E60">
          <w:rPr>
            <w:rFonts w:asciiTheme="minorHAnsi" w:hAnsiTheme="minorHAnsi"/>
          </w:rPr>
          <w:fldChar w:fldCharType="separate"/>
        </w:r>
        <w:r w:rsidR="00DE26EB">
          <w:rPr>
            <w:rFonts w:asciiTheme="minorHAnsi" w:hAnsiTheme="minorHAnsi"/>
            <w:noProof/>
          </w:rPr>
          <w:t>1</w:t>
        </w:r>
        <w:r w:rsidRPr="00880E60">
          <w:rPr>
            <w:rFonts w:asciiTheme="minorHAnsi" w:hAnsiTheme="minorHAnsi"/>
            <w:noProof/>
          </w:rPr>
          <w:fldChar w:fldCharType="end"/>
        </w:r>
      </w:p>
    </w:sdtContent>
  </w:sdt>
  <w:p w:rsidR="00F47B8D" w:rsidRDefault="00F47B8D"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47B8D" w:rsidTr="005A3173">
      <w:trPr>
        <w:trHeight w:val="151"/>
      </w:trPr>
      <w:tc>
        <w:tcPr>
          <w:tcW w:w="2250" w:type="pct"/>
          <w:tcBorders>
            <w:top w:val="nil"/>
            <w:left w:val="nil"/>
            <w:bottom w:val="single" w:sz="4" w:space="0" w:color="4F81BD"/>
            <w:right w:val="nil"/>
          </w:tcBorders>
        </w:tcPr>
        <w:p w:rsidR="00F47B8D" w:rsidRPr="005A3173" w:rsidRDefault="00F47B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7B8D" w:rsidRPr="005A3173" w:rsidRDefault="00F47B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7B8D" w:rsidRPr="005A3173" w:rsidRDefault="00F47B8D" w:rsidP="005A3173">
          <w:pPr>
            <w:pStyle w:val="Header"/>
            <w:spacing w:line="276" w:lineRule="auto"/>
            <w:rPr>
              <w:rFonts w:ascii="Calibri" w:eastAsia="MS Gothic" w:hAnsi="Calibri"/>
              <w:b/>
              <w:bCs/>
              <w:color w:val="4F81BD"/>
            </w:rPr>
          </w:pPr>
        </w:p>
      </w:tc>
    </w:tr>
    <w:tr w:rsidR="00F47B8D" w:rsidTr="005A3173">
      <w:trPr>
        <w:trHeight w:val="150"/>
      </w:trPr>
      <w:tc>
        <w:tcPr>
          <w:tcW w:w="2250" w:type="pct"/>
          <w:tcBorders>
            <w:top w:val="single" w:sz="4" w:space="0" w:color="4F81BD"/>
            <w:left w:val="nil"/>
            <w:bottom w:val="nil"/>
            <w:right w:val="nil"/>
          </w:tcBorders>
        </w:tcPr>
        <w:p w:rsidR="00F47B8D" w:rsidRPr="005A3173" w:rsidRDefault="00F47B8D" w:rsidP="005A3173">
          <w:pPr>
            <w:pStyle w:val="Header"/>
            <w:spacing w:line="276" w:lineRule="auto"/>
            <w:rPr>
              <w:rFonts w:ascii="Calibri" w:eastAsia="MS Gothic" w:hAnsi="Calibri"/>
              <w:b/>
              <w:bCs/>
              <w:color w:val="4F81BD"/>
            </w:rPr>
          </w:pPr>
        </w:p>
      </w:tc>
      <w:tc>
        <w:tcPr>
          <w:tcW w:w="0" w:type="auto"/>
          <w:vMerge/>
          <w:vAlign w:val="center"/>
          <w:hideMark/>
        </w:tcPr>
        <w:p w:rsidR="00F47B8D" w:rsidRPr="005A3173" w:rsidRDefault="00F47B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7B8D" w:rsidRPr="005A3173" w:rsidRDefault="00F47B8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7B8D" w:rsidTr="005A3173">
      <w:trPr>
        <w:trHeight w:val="151"/>
      </w:trPr>
      <w:tc>
        <w:tcPr>
          <w:tcW w:w="2250" w:type="pct"/>
          <w:tcBorders>
            <w:top w:val="nil"/>
            <w:left w:val="nil"/>
            <w:bottom w:val="single" w:sz="4" w:space="0" w:color="4F81BD"/>
            <w:right w:val="nil"/>
          </w:tcBorders>
        </w:tcPr>
        <w:p w:rsidR="00F47B8D" w:rsidRPr="005A3173" w:rsidRDefault="00F47B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7B8D" w:rsidRPr="005A3173" w:rsidRDefault="00F47B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7B8D" w:rsidRPr="005A3173" w:rsidRDefault="00F47B8D" w:rsidP="005A3173">
          <w:pPr>
            <w:pStyle w:val="Header"/>
            <w:spacing w:line="276" w:lineRule="auto"/>
            <w:rPr>
              <w:rFonts w:ascii="Calibri" w:eastAsia="MS Gothic" w:hAnsi="Calibri"/>
              <w:b/>
              <w:bCs/>
              <w:color w:val="4F81BD"/>
            </w:rPr>
          </w:pPr>
        </w:p>
      </w:tc>
    </w:tr>
    <w:tr w:rsidR="00F47B8D" w:rsidTr="005A3173">
      <w:trPr>
        <w:trHeight w:val="150"/>
      </w:trPr>
      <w:tc>
        <w:tcPr>
          <w:tcW w:w="2250" w:type="pct"/>
          <w:tcBorders>
            <w:top w:val="single" w:sz="4" w:space="0" w:color="4F81BD"/>
            <w:left w:val="nil"/>
            <w:bottom w:val="nil"/>
            <w:right w:val="nil"/>
          </w:tcBorders>
        </w:tcPr>
        <w:p w:rsidR="00F47B8D" w:rsidRPr="005A3173" w:rsidRDefault="00F47B8D" w:rsidP="005A3173">
          <w:pPr>
            <w:pStyle w:val="Header"/>
            <w:spacing w:line="276" w:lineRule="auto"/>
            <w:rPr>
              <w:rFonts w:ascii="Calibri" w:eastAsia="MS Gothic" w:hAnsi="Calibri"/>
              <w:b/>
              <w:bCs/>
              <w:color w:val="4F81BD"/>
            </w:rPr>
          </w:pPr>
        </w:p>
      </w:tc>
      <w:tc>
        <w:tcPr>
          <w:tcW w:w="0" w:type="auto"/>
          <w:vMerge/>
          <w:vAlign w:val="center"/>
          <w:hideMark/>
        </w:tcPr>
        <w:p w:rsidR="00F47B8D" w:rsidRPr="005A3173" w:rsidRDefault="00F47B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7B8D" w:rsidRPr="005A3173" w:rsidRDefault="00F47B8D" w:rsidP="005A3173">
          <w:pPr>
            <w:pStyle w:val="Header"/>
            <w:spacing w:line="276" w:lineRule="auto"/>
            <w:rPr>
              <w:rFonts w:ascii="Calibri" w:eastAsia="MS Gothic" w:hAnsi="Calibri"/>
              <w:b/>
              <w:bCs/>
              <w:color w:val="4F81BD"/>
            </w:rPr>
          </w:pPr>
        </w:p>
      </w:tc>
    </w:tr>
  </w:tbl>
  <w:p w:rsidR="00F47B8D" w:rsidRPr="007C0F57" w:rsidRDefault="00F47B8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47B8D" w:rsidRPr="007C0F57" w:rsidRDefault="00F47B8D" w:rsidP="007C0F57">
    <w:pPr>
      <w:pStyle w:val="Footer"/>
      <w:jc w:val="center"/>
      <w:rPr>
        <w:b/>
        <w:i/>
        <w:sz w:val="20"/>
        <w:szCs w:val="20"/>
      </w:rPr>
    </w:pPr>
    <w:r w:rsidRPr="007C0F57">
      <w:rPr>
        <w:b/>
        <w:i/>
        <w:sz w:val="20"/>
        <w:szCs w:val="20"/>
      </w:rPr>
      <w:t>Commercial-in-Confidence</w:t>
    </w:r>
  </w:p>
  <w:p w:rsidR="00F47B8D" w:rsidRDefault="00F47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6EB" w:rsidRDefault="00DE26EB">
      <w:r>
        <w:separator/>
      </w:r>
    </w:p>
    <w:p w:rsidR="00DE26EB" w:rsidRDefault="00DE26EB"/>
  </w:footnote>
  <w:footnote w:type="continuationSeparator" w:id="0">
    <w:p w:rsidR="00DE26EB" w:rsidRDefault="00DE26EB">
      <w:r>
        <w:continuationSeparator/>
      </w:r>
    </w:p>
    <w:p w:rsidR="00DE26EB" w:rsidRDefault="00DE26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47B8D" w:rsidRPr="008E0D90" w:rsidTr="00A06225">
      <w:trPr>
        <w:trHeight w:val="151"/>
      </w:trPr>
      <w:tc>
        <w:tcPr>
          <w:tcW w:w="2389" w:type="pct"/>
          <w:tcBorders>
            <w:top w:val="nil"/>
            <w:left w:val="nil"/>
            <w:bottom w:val="single" w:sz="4" w:space="0" w:color="4F81BD"/>
            <w:right w:val="nil"/>
          </w:tcBorders>
        </w:tcPr>
        <w:p w:rsidR="00F47B8D" w:rsidRPr="00A06225" w:rsidRDefault="00F47B8D">
          <w:pPr>
            <w:pStyle w:val="Header"/>
            <w:spacing w:line="276" w:lineRule="auto"/>
            <w:rPr>
              <w:rFonts w:ascii="Cambria" w:eastAsia="MS Gothic" w:hAnsi="Cambria"/>
              <w:b/>
              <w:bCs/>
              <w:color w:val="4F81BD"/>
            </w:rPr>
          </w:pPr>
        </w:p>
      </w:tc>
      <w:tc>
        <w:tcPr>
          <w:tcW w:w="333" w:type="pct"/>
          <w:vMerge w:val="restart"/>
          <w:noWrap/>
          <w:vAlign w:val="center"/>
          <w:hideMark/>
        </w:tcPr>
        <w:p w:rsidR="00F47B8D" w:rsidRPr="00A06225" w:rsidRDefault="00F47B8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47B8D" w:rsidRPr="00A06225" w:rsidRDefault="00F47B8D">
          <w:pPr>
            <w:pStyle w:val="Header"/>
            <w:spacing w:line="276" w:lineRule="auto"/>
            <w:rPr>
              <w:rFonts w:ascii="Cambria" w:eastAsia="MS Gothic" w:hAnsi="Cambria"/>
              <w:b/>
              <w:bCs/>
              <w:color w:val="4F81BD"/>
            </w:rPr>
          </w:pPr>
        </w:p>
      </w:tc>
    </w:tr>
    <w:tr w:rsidR="00F47B8D" w:rsidRPr="008E0D90" w:rsidTr="00A06225">
      <w:trPr>
        <w:trHeight w:val="150"/>
      </w:trPr>
      <w:tc>
        <w:tcPr>
          <w:tcW w:w="2389" w:type="pct"/>
          <w:tcBorders>
            <w:top w:val="single" w:sz="4" w:space="0" w:color="4F81BD"/>
            <w:left w:val="nil"/>
            <w:bottom w:val="nil"/>
            <w:right w:val="nil"/>
          </w:tcBorders>
        </w:tcPr>
        <w:p w:rsidR="00F47B8D" w:rsidRPr="00A06225" w:rsidRDefault="00F47B8D">
          <w:pPr>
            <w:pStyle w:val="Header"/>
            <w:spacing w:line="276" w:lineRule="auto"/>
            <w:rPr>
              <w:rFonts w:ascii="Cambria" w:eastAsia="MS Gothic" w:hAnsi="Cambria"/>
              <w:b/>
              <w:bCs/>
              <w:color w:val="4F81BD"/>
            </w:rPr>
          </w:pPr>
        </w:p>
      </w:tc>
      <w:tc>
        <w:tcPr>
          <w:tcW w:w="0" w:type="auto"/>
          <w:vMerge/>
          <w:vAlign w:val="center"/>
          <w:hideMark/>
        </w:tcPr>
        <w:p w:rsidR="00F47B8D" w:rsidRPr="00A06225" w:rsidRDefault="00F47B8D">
          <w:pPr>
            <w:rPr>
              <w:rFonts w:ascii="Cambria" w:hAnsi="Cambria"/>
              <w:color w:val="4F81BD"/>
              <w:sz w:val="22"/>
              <w:szCs w:val="22"/>
            </w:rPr>
          </w:pPr>
        </w:p>
      </w:tc>
      <w:tc>
        <w:tcPr>
          <w:tcW w:w="2278" w:type="pct"/>
          <w:tcBorders>
            <w:top w:val="single" w:sz="4" w:space="0" w:color="4F81BD"/>
            <w:left w:val="nil"/>
            <w:bottom w:val="nil"/>
            <w:right w:val="nil"/>
          </w:tcBorders>
        </w:tcPr>
        <w:p w:rsidR="00F47B8D" w:rsidRPr="00A06225" w:rsidRDefault="00F47B8D">
          <w:pPr>
            <w:pStyle w:val="Header"/>
            <w:spacing w:line="276" w:lineRule="auto"/>
            <w:rPr>
              <w:rFonts w:ascii="Cambria" w:eastAsia="MS Gothic" w:hAnsi="Cambria"/>
              <w:b/>
              <w:bCs/>
              <w:color w:val="4F81BD"/>
            </w:rPr>
          </w:pPr>
        </w:p>
      </w:tc>
    </w:tr>
  </w:tbl>
  <w:p w:rsidR="00F47B8D" w:rsidRDefault="00F47B8D">
    <w:pPr>
      <w:pStyle w:val="Header"/>
    </w:pPr>
  </w:p>
  <w:p w:rsidR="00F47B8D" w:rsidRDefault="00F47B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7F" w:rsidRPr="0035727F" w:rsidRDefault="00C21B56" w:rsidP="0035727F">
    <w:pPr>
      <w:tabs>
        <w:tab w:val="center" w:pos="4153"/>
        <w:tab w:val="right" w:pos="8306"/>
      </w:tabs>
      <w:spacing w:after="120"/>
      <w:ind w:left="360"/>
      <w:jc w:val="center"/>
      <w:rPr>
        <w:rFonts w:asciiTheme="minorHAnsi" w:hAnsiTheme="minorHAnsi" w:cs="Arial"/>
        <w:i/>
        <w:color w:val="808080"/>
        <w:lang w:eastAsia="en-US"/>
      </w:rPr>
    </w:pPr>
    <w:r>
      <w:rPr>
        <w:rFonts w:asciiTheme="minorHAnsi" w:hAnsiTheme="minorHAnsi" w:cs="Arial"/>
        <w:i/>
        <w:color w:val="808080"/>
        <w:lang w:eastAsia="en-US"/>
      </w:rPr>
      <w:t xml:space="preserve">Public Summary Document </w:t>
    </w:r>
    <w:r w:rsidR="0035727F">
      <w:rPr>
        <w:rFonts w:asciiTheme="minorHAnsi" w:hAnsiTheme="minorHAnsi" w:cs="Arial"/>
        <w:i/>
        <w:color w:val="808080"/>
        <w:lang w:eastAsia="en-US"/>
      </w:rPr>
      <w:t>– July 2017</w:t>
    </w:r>
    <w:r w:rsidR="0035727F" w:rsidRPr="0035727F">
      <w:rPr>
        <w:rFonts w:asciiTheme="minorHAnsi" w:hAnsiTheme="minorHAnsi" w:cs="Arial"/>
        <w:i/>
        <w:color w:val="808080"/>
        <w:lang w:eastAsia="en-US"/>
      </w:rPr>
      <w:t xml:space="preserve"> PBAC Meeting</w:t>
    </w:r>
  </w:p>
  <w:p w:rsidR="00F47B8D" w:rsidRDefault="00F47B8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6EB" w:rsidRDefault="00DE2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C2AFC"/>
    <w:multiLevelType w:val="hybridMultilevel"/>
    <w:tmpl w:val="90F0C2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1004"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6"/>
  </w:num>
  <w:num w:numId="4">
    <w:abstractNumId w:val="15"/>
  </w:num>
  <w:num w:numId="5">
    <w:abstractNumId w:val="17"/>
  </w:num>
  <w:num w:numId="6">
    <w:abstractNumId w:val="7"/>
  </w:num>
  <w:num w:numId="7">
    <w:abstractNumId w:val="14"/>
  </w:num>
  <w:num w:numId="8">
    <w:abstractNumId w:val="4"/>
  </w:num>
  <w:num w:numId="9">
    <w:abstractNumId w:val="13"/>
  </w:num>
  <w:num w:numId="10">
    <w:abstractNumId w:val="12"/>
  </w:num>
  <w:num w:numId="11">
    <w:abstractNumId w:val="11"/>
  </w:num>
  <w:num w:numId="12">
    <w:abstractNumId w:val="1"/>
  </w:num>
  <w:num w:numId="13">
    <w:abstractNumId w:val="0"/>
  </w:num>
  <w:num w:numId="14">
    <w:abstractNumId w:val="17"/>
  </w:num>
  <w:num w:numId="15">
    <w:abstractNumId w:val="8"/>
  </w:num>
  <w:num w:numId="16">
    <w:abstractNumId w:val="16"/>
  </w:num>
  <w:num w:numId="17">
    <w:abstractNumId w:val="5"/>
  </w:num>
  <w:num w:numId="18">
    <w:abstractNumId w:val="2"/>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7"/>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FB5"/>
    <w:rsid w:val="00004DA5"/>
    <w:rsid w:val="00007F4B"/>
    <w:rsid w:val="00014DFA"/>
    <w:rsid w:val="00020674"/>
    <w:rsid w:val="0002464A"/>
    <w:rsid w:val="0003106B"/>
    <w:rsid w:val="00042023"/>
    <w:rsid w:val="000421A1"/>
    <w:rsid w:val="0004240E"/>
    <w:rsid w:val="00045E26"/>
    <w:rsid w:val="0004640B"/>
    <w:rsid w:val="000514B5"/>
    <w:rsid w:val="00057790"/>
    <w:rsid w:val="00060E64"/>
    <w:rsid w:val="00066755"/>
    <w:rsid w:val="00077143"/>
    <w:rsid w:val="00077515"/>
    <w:rsid w:val="000969AD"/>
    <w:rsid w:val="000B558D"/>
    <w:rsid w:val="000C0583"/>
    <w:rsid w:val="000C52EA"/>
    <w:rsid w:val="000C6996"/>
    <w:rsid w:val="000D23BA"/>
    <w:rsid w:val="000D4E8F"/>
    <w:rsid w:val="000E1BB8"/>
    <w:rsid w:val="000E4395"/>
    <w:rsid w:val="000E681E"/>
    <w:rsid w:val="000F4173"/>
    <w:rsid w:val="000F4E6A"/>
    <w:rsid w:val="000F5005"/>
    <w:rsid w:val="001038E9"/>
    <w:rsid w:val="001107BF"/>
    <w:rsid w:val="00110B26"/>
    <w:rsid w:val="0012417C"/>
    <w:rsid w:val="00130B7C"/>
    <w:rsid w:val="00142395"/>
    <w:rsid w:val="00142714"/>
    <w:rsid w:val="001452ED"/>
    <w:rsid w:val="00146C67"/>
    <w:rsid w:val="001531D1"/>
    <w:rsid w:val="00161C85"/>
    <w:rsid w:val="0017039D"/>
    <w:rsid w:val="00171791"/>
    <w:rsid w:val="00180E38"/>
    <w:rsid w:val="001830CE"/>
    <w:rsid w:val="0018643B"/>
    <w:rsid w:val="00191CE6"/>
    <w:rsid w:val="00196307"/>
    <w:rsid w:val="001A04F2"/>
    <w:rsid w:val="001A33EA"/>
    <w:rsid w:val="001B017F"/>
    <w:rsid w:val="001B5129"/>
    <w:rsid w:val="001C1195"/>
    <w:rsid w:val="001E7AFE"/>
    <w:rsid w:val="00204844"/>
    <w:rsid w:val="00213CFB"/>
    <w:rsid w:val="00214061"/>
    <w:rsid w:val="0022743D"/>
    <w:rsid w:val="002303AF"/>
    <w:rsid w:val="00234927"/>
    <w:rsid w:val="002357F8"/>
    <w:rsid w:val="002359DB"/>
    <w:rsid w:val="00236EBD"/>
    <w:rsid w:val="00246F60"/>
    <w:rsid w:val="00252352"/>
    <w:rsid w:val="00254538"/>
    <w:rsid w:val="0025795B"/>
    <w:rsid w:val="00262B0F"/>
    <w:rsid w:val="002643FA"/>
    <w:rsid w:val="00271BA1"/>
    <w:rsid w:val="002762FA"/>
    <w:rsid w:val="00277505"/>
    <w:rsid w:val="00277C89"/>
    <w:rsid w:val="0029458F"/>
    <w:rsid w:val="002A104C"/>
    <w:rsid w:val="002A4960"/>
    <w:rsid w:val="002B1AE6"/>
    <w:rsid w:val="002B30F8"/>
    <w:rsid w:val="002C212F"/>
    <w:rsid w:val="002C63DD"/>
    <w:rsid w:val="002D01DA"/>
    <w:rsid w:val="002E3153"/>
    <w:rsid w:val="002E72CA"/>
    <w:rsid w:val="00300AD6"/>
    <w:rsid w:val="00313D28"/>
    <w:rsid w:val="003157A0"/>
    <w:rsid w:val="00326E79"/>
    <w:rsid w:val="003367EF"/>
    <w:rsid w:val="00341AE4"/>
    <w:rsid w:val="003519AC"/>
    <w:rsid w:val="0035727F"/>
    <w:rsid w:val="003872CF"/>
    <w:rsid w:val="00387CE4"/>
    <w:rsid w:val="00394D52"/>
    <w:rsid w:val="0039782C"/>
    <w:rsid w:val="003A0A30"/>
    <w:rsid w:val="003A5B4A"/>
    <w:rsid w:val="003B1A01"/>
    <w:rsid w:val="003B23C5"/>
    <w:rsid w:val="003B2A75"/>
    <w:rsid w:val="003C5ACB"/>
    <w:rsid w:val="003D4AC4"/>
    <w:rsid w:val="003D63B7"/>
    <w:rsid w:val="003E468B"/>
    <w:rsid w:val="003E69D2"/>
    <w:rsid w:val="003F2A4B"/>
    <w:rsid w:val="003F5C8C"/>
    <w:rsid w:val="004007E8"/>
    <w:rsid w:val="00404075"/>
    <w:rsid w:val="004465BD"/>
    <w:rsid w:val="004528C3"/>
    <w:rsid w:val="00464E7B"/>
    <w:rsid w:val="00466ADA"/>
    <w:rsid w:val="0046784F"/>
    <w:rsid w:val="00472585"/>
    <w:rsid w:val="00476245"/>
    <w:rsid w:val="00485940"/>
    <w:rsid w:val="004926A9"/>
    <w:rsid w:val="004A2484"/>
    <w:rsid w:val="004A5A85"/>
    <w:rsid w:val="004B5640"/>
    <w:rsid w:val="004C1BD7"/>
    <w:rsid w:val="004C691D"/>
    <w:rsid w:val="004E692D"/>
    <w:rsid w:val="004F2B4C"/>
    <w:rsid w:val="004F72E1"/>
    <w:rsid w:val="00500103"/>
    <w:rsid w:val="00501554"/>
    <w:rsid w:val="0050493C"/>
    <w:rsid w:val="00504953"/>
    <w:rsid w:val="00512028"/>
    <w:rsid w:val="00514CD7"/>
    <w:rsid w:val="005319B2"/>
    <w:rsid w:val="00532C74"/>
    <w:rsid w:val="00534E2E"/>
    <w:rsid w:val="00543F90"/>
    <w:rsid w:val="00544552"/>
    <w:rsid w:val="005642C6"/>
    <w:rsid w:val="00581932"/>
    <w:rsid w:val="00581CA6"/>
    <w:rsid w:val="005963BB"/>
    <w:rsid w:val="005A3173"/>
    <w:rsid w:val="005A3223"/>
    <w:rsid w:val="005A3DA3"/>
    <w:rsid w:val="005A52C4"/>
    <w:rsid w:val="005B7C8C"/>
    <w:rsid w:val="005B7F2A"/>
    <w:rsid w:val="005C1C62"/>
    <w:rsid w:val="005C65EE"/>
    <w:rsid w:val="005C6D08"/>
    <w:rsid w:val="005D03AB"/>
    <w:rsid w:val="005D5017"/>
    <w:rsid w:val="005E3390"/>
    <w:rsid w:val="005F599F"/>
    <w:rsid w:val="005F62D7"/>
    <w:rsid w:val="005F669D"/>
    <w:rsid w:val="00600C28"/>
    <w:rsid w:val="00601A91"/>
    <w:rsid w:val="00602BA3"/>
    <w:rsid w:val="006127DB"/>
    <w:rsid w:val="00614159"/>
    <w:rsid w:val="00617C00"/>
    <w:rsid w:val="006263BF"/>
    <w:rsid w:val="0062748A"/>
    <w:rsid w:val="00630A2C"/>
    <w:rsid w:val="006436CD"/>
    <w:rsid w:val="00651169"/>
    <w:rsid w:val="00653D69"/>
    <w:rsid w:val="00662B5F"/>
    <w:rsid w:val="00670A76"/>
    <w:rsid w:val="006711AA"/>
    <w:rsid w:val="00672B57"/>
    <w:rsid w:val="00674023"/>
    <w:rsid w:val="00675622"/>
    <w:rsid w:val="006800F9"/>
    <w:rsid w:val="006906DB"/>
    <w:rsid w:val="006A12A5"/>
    <w:rsid w:val="006B0D94"/>
    <w:rsid w:val="006B485D"/>
    <w:rsid w:val="006B5C91"/>
    <w:rsid w:val="006C5B79"/>
    <w:rsid w:val="006C6AEF"/>
    <w:rsid w:val="006C708E"/>
    <w:rsid w:val="006D1486"/>
    <w:rsid w:val="006D30DB"/>
    <w:rsid w:val="006D6EC7"/>
    <w:rsid w:val="006E7898"/>
    <w:rsid w:val="006F1AF0"/>
    <w:rsid w:val="006F5125"/>
    <w:rsid w:val="006F5918"/>
    <w:rsid w:val="007040C9"/>
    <w:rsid w:val="007045B6"/>
    <w:rsid w:val="007153CE"/>
    <w:rsid w:val="007174BB"/>
    <w:rsid w:val="00722B4A"/>
    <w:rsid w:val="007279BD"/>
    <w:rsid w:val="007508A2"/>
    <w:rsid w:val="0076420C"/>
    <w:rsid w:val="007652DB"/>
    <w:rsid w:val="007753C2"/>
    <w:rsid w:val="00777D74"/>
    <w:rsid w:val="007838B8"/>
    <w:rsid w:val="0078469A"/>
    <w:rsid w:val="007859EA"/>
    <w:rsid w:val="007B355D"/>
    <w:rsid w:val="007B5C7C"/>
    <w:rsid w:val="007B6845"/>
    <w:rsid w:val="007C0F57"/>
    <w:rsid w:val="007C40B6"/>
    <w:rsid w:val="007C729F"/>
    <w:rsid w:val="007E1D28"/>
    <w:rsid w:val="007E727D"/>
    <w:rsid w:val="007F2641"/>
    <w:rsid w:val="007F47E8"/>
    <w:rsid w:val="007F493B"/>
    <w:rsid w:val="007F7C36"/>
    <w:rsid w:val="008013BD"/>
    <w:rsid w:val="00805B83"/>
    <w:rsid w:val="00806796"/>
    <w:rsid w:val="008151D6"/>
    <w:rsid w:val="00817E75"/>
    <w:rsid w:val="00822AAD"/>
    <w:rsid w:val="008252DB"/>
    <w:rsid w:val="00826F6D"/>
    <w:rsid w:val="008279F1"/>
    <w:rsid w:val="008414DB"/>
    <w:rsid w:val="008420DC"/>
    <w:rsid w:val="0085438C"/>
    <w:rsid w:val="00856DDD"/>
    <w:rsid w:val="00860FB3"/>
    <w:rsid w:val="00863E68"/>
    <w:rsid w:val="00880047"/>
    <w:rsid w:val="00880E60"/>
    <w:rsid w:val="00882085"/>
    <w:rsid w:val="00883188"/>
    <w:rsid w:val="00897D58"/>
    <w:rsid w:val="008A1956"/>
    <w:rsid w:val="008A3A89"/>
    <w:rsid w:val="008A3C71"/>
    <w:rsid w:val="008A4937"/>
    <w:rsid w:val="008A50F1"/>
    <w:rsid w:val="008B42A0"/>
    <w:rsid w:val="008B4AEB"/>
    <w:rsid w:val="008C0F13"/>
    <w:rsid w:val="008D1B5C"/>
    <w:rsid w:val="008D3C82"/>
    <w:rsid w:val="008D447E"/>
    <w:rsid w:val="008D7A41"/>
    <w:rsid w:val="008E3680"/>
    <w:rsid w:val="008E5870"/>
    <w:rsid w:val="008F1434"/>
    <w:rsid w:val="008F46F4"/>
    <w:rsid w:val="008F7355"/>
    <w:rsid w:val="009067B7"/>
    <w:rsid w:val="00911DC9"/>
    <w:rsid w:val="009172EB"/>
    <w:rsid w:val="00930937"/>
    <w:rsid w:val="00931946"/>
    <w:rsid w:val="009320F1"/>
    <w:rsid w:val="00933E6C"/>
    <w:rsid w:val="00942160"/>
    <w:rsid w:val="0095146F"/>
    <w:rsid w:val="009561F2"/>
    <w:rsid w:val="009602C5"/>
    <w:rsid w:val="00962223"/>
    <w:rsid w:val="00971466"/>
    <w:rsid w:val="00974C21"/>
    <w:rsid w:val="00975F8E"/>
    <w:rsid w:val="00977174"/>
    <w:rsid w:val="009B0F67"/>
    <w:rsid w:val="009C703C"/>
    <w:rsid w:val="009D3CAA"/>
    <w:rsid w:val="009F4E46"/>
    <w:rsid w:val="009F5B65"/>
    <w:rsid w:val="009F5F2E"/>
    <w:rsid w:val="00A00638"/>
    <w:rsid w:val="00A06225"/>
    <w:rsid w:val="00A128E6"/>
    <w:rsid w:val="00A273F5"/>
    <w:rsid w:val="00A33C23"/>
    <w:rsid w:val="00A37C8D"/>
    <w:rsid w:val="00A5273B"/>
    <w:rsid w:val="00A53A9D"/>
    <w:rsid w:val="00A55FEE"/>
    <w:rsid w:val="00A563E5"/>
    <w:rsid w:val="00A5680D"/>
    <w:rsid w:val="00A62C1A"/>
    <w:rsid w:val="00A6426D"/>
    <w:rsid w:val="00A665C7"/>
    <w:rsid w:val="00A70622"/>
    <w:rsid w:val="00A70977"/>
    <w:rsid w:val="00A7626E"/>
    <w:rsid w:val="00A77613"/>
    <w:rsid w:val="00A8390C"/>
    <w:rsid w:val="00A846A3"/>
    <w:rsid w:val="00A87BD5"/>
    <w:rsid w:val="00A928BD"/>
    <w:rsid w:val="00AA4D1C"/>
    <w:rsid w:val="00AB39A8"/>
    <w:rsid w:val="00AC193C"/>
    <w:rsid w:val="00AC5206"/>
    <w:rsid w:val="00AD2F1C"/>
    <w:rsid w:val="00AE11A5"/>
    <w:rsid w:val="00AE13E2"/>
    <w:rsid w:val="00AF68CC"/>
    <w:rsid w:val="00B07530"/>
    <w:rsid w:val="00B1059E"/>
    <w:rsid w:val="00B205AA"/>
    <w:rsid w:val="00B22458"/>
    <w:rsid w:val="00B22E84"/>
    <w:rsid w:val="00B25F75"/>
    <w:rsid w:val="00B30835"/>
    <w:rsid w:val="00B43E90"/>
    <w:rsid w:val="00B467DC"/>
    <w:rsid w:val="00B56118"/>
    <w:rsid w:val="00B6354F"/>
    <w:rsid w:val="00B6459E"/>
    <w:rsid w:val="00B6773F"/>
    <w:rsid w:val="00B801BA"/>
    <w:rsid w:val="00B96D20"/>
    <w:rsid w:val="00BA5725"/>
    <w:rsid w:val="00BB69F5"/>
    <w:rsid w:val="00BB7EC3"/>
    <w:rsid w:val="00BC4B9A"/>
    <w:rsid w:val="00BC603E"/>
    <w:rsid w:val="00BD784C"/>
    <w:rsid w:val="00BE50FF"/>
    <w:rsid w:val="00BE5497"/>
    <w:rsid w:val="00BF4CB6"/>
    <w:rsid w:val="00C00DA7"/>
    <w:rsid w:val="00C12768"/>
    <w:rsid w:val="00C147A5"/>
    <w:rsid w:val="00C156C9"/>
    <w:rsid w:val="00C21B56"/>
    <w:rsid w:val="00C27B58"/>
    <w:rsid w:val="00C35996"/>
    <w:rsid w:val="00C46910"/>
    <w:rsid w:val="00C51960"/>
    <w:rsid w:val="00C52F19"/>
    <w:rsid w:val="00C5342C"/>
    <w:rsid w:val="00C603D4"/>
    <w:rsid w:val="00C6256A"/>
    <w:rsid w:val="00C76C2B"/>
    <w:rsid w:val="00C91449"/>
    <w:rsid w:val="00C92D10"/>
    <w:rsid w:val="00C976C2"/>
    <w:rsid w:val="00CB7BB9"/>
    <w:rsid w:val="00CE10C4"/>
    <w:rsid w:val="00CE27B5"/>
    <w:rsid w:val="00D0321E"/>
    <w:rsid w:val="00D076B9"/>
    <w:rsid w:val="00D07D76"/>
    <w:rsid w:val="00D1455A"/>
    <w:rsid w:val="00D26E96"/>
    <w:rsid w:val="00D30DB0"/>
    <w:rsid w:val="00D3138B"/>
    <w:rsid w:val="00D3280C"/>
    <w:rsid w:val="00D3406A"/>
    <w:rsid w:val="00D469B2"/>
    <w:rsid w:val="00D73566"/>
    <w:rsid w:val="00D741EB"/>
    <w:rsid w:val="00D8214B"/>
    <w:rsid w:val="00D83605"/>
    <w:rsid w:val="00D84934"/>
    <w:rsid w:val="00D858E2"/>
    <w:rsid w:val="00D91271"/>
    <w:rsid w:val="00D970CA"/>
    <w:rsid w:val="00DA2CB5"/>
    <w:rsid w:val="00DA4BAC"/>
    <w:rsid w:val="00DB2333"/>
    <w:rsid w:val="00DB2AE2"/>
    <w:rsid w:val="00DC2768"/>
    <w:rsid w:val="00DC5589"/>
    <w:rsid w:val="00DE26EB"/>
    <w:rsid w:val="00DE6D27"/>
    <w:rsid w:val="00DF217D"/>
    <w:rsid w:val="00DF26A7"/>
    <w:rsid w:val="00DF35D4"/>
    <w:rsid w:val="00E141E9"/>
    <w:rsid w:val="00E15627"/>
    <w:rsid w:val="00E164B3"/>
    <w:rsid w:val="00E16910"/>
    <w:rsid w:val="00E25EF1"/>
    <w:rsid w:val="00E322DA"/>
    <w:rsid w:val="00E40C73"/>
    <w:rsid w:val="00E463E9"/>
    <w:rsid w:val="00E65E54"/>
    <w:rsid w:val="00E80155"/>
    <w:rsid w:val="00E848C0"/>
    <w:rsid w:val="00E90FED"/>
    <w:rsid w:val="00E91B96"/>
    <w:rsid w:val="00E941A1"/>
    <w:rsid w:val="00E95CE3"/>
    <w:rsid w:val="00EA2825"/>
    <w:rsid w:val="00EA689A"/>
    <w:rsid w:val="00EB5088"/>
    <w:rsid w:val="00ED1644"/>
    <w:rsid w:val="00ED2593"/>
    <w:rsid w:val="00EE2D29"/>
    <w:rsid w:val="00EF44A0"/>
    <w:rsid w:val="00EF4FED"/>
    <w:rsid w:val="00F050BD"/>
    <w:rsid w:val="00F05657"/>
    <w:rsid w:val="00F05E5C"/>
    <w:rsid w:val="00F1073E"/>
    <w:rsid w:val="00F12FAB"/>
    <w:rsid w:val="00F16FB9"/>
    <w:rsid w:val="00F2016D"/>
    <w:rsid w:val="00F25578"/>
    <w:rsid w:val="00F258E5"/>
    <w:rsid w:val="00F300BC"/>
    <w:rsid w:val="00F3334E"/>
    <w:rsid w:val="00F36505"/>
    <w:rsid w:val="00F36CCB"/>
    <w:rsid w:val="00F47B8D"/>
    <w:rsid w:val="00F50EC4"/>
    <w:rsid w:val="00F529A4"/>
    <w:rsid w:val="00F57A6D"/>
    <w:rsid w:val="00F638CC"/>
    <w:rsid w:val="00F64CC1"/>
    <w:rsid w:val="00F815BA"/>
    <w:rsid w:val="00F8247A"/>
    <w:rsid w:val="00F90878"/>
    <w:rsid w:val="00F9629A"/>
    <w:rsid w:val="00FA1D21"/>
    <w:rsid w:val="00FA5883"/>
    <w:rsid w:val="00FA6055"/>
    <w:rsid w:val="00FB322F"/>
    <w:rsid w:val="00FB442F"/>
    <w:rsid w:val="00FC1929"/>
    <w:rsid w:val="00FC5B46"/>
    <w:rsid w:val="00FD48A5"/>
    <w:rsid w:val="00FD5DB9"/>
    <w:rsid w:val="00FE0E94"/>
    <w:rsid w:val="00FE268E"/>
    <w:rsid w:val="00FF00BD"/>
    <w:rsid w:val="00FF1ED4"/>
    <w:rsid w:val="00FF26AB"/>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4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11DC9"/>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11DC9"/>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3086853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6C4D-8636-4E4F-A5F5-20A1FA81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9659</Characters>
  <Application>Microsoft Office Word</Application>
  <DocSecurity>0</DocSecurity>
  <Lines>80</Lines>
  <Paragraphs>22</Paragraphs>
  <ScaleCrop>false</ScaleCrop>
  <LinksUpToDate>false</LinksUpToDate>
  <CharactersWithSpaces>11166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2017-10-10T03:58:00Z</dcterms:created>
  <dcterms:modified xsi:type="dcterms:W3CDTF">2017-10-10T04:03:00Z</dcterms:modified>
</cp:coreProperties>
</file>