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080" w:rsidRPr="00646246" w:rsidRDefault="00AB0FF3" w:rsidP="008B5BFD">
      <w:pPr>
        <w:pStyle w:val="Heading1"/>
        <w:numPr>
          <w:ilvl w:val="0"/>
          <w:numId w:val="0"/>
        </w:numPr>
        <w:ind w:left="720" w:hanging="720"/>
        <w:rPr>
          <w:sz w:val="28"/>
        </w:rPr>
      </w:pPr>
      <w:bookmarkStart w:id="0" w:name="_Toc472416204"/>
      <w:bookmarkStart w:id="1" w:name="_GoBack"/>
      <w:bookmarkEnd w:id="1"/>
      <w:r w:rsidRPr="00646246">
        <w:rPr>
          <w:sz w:val="28"/>
        </w:rPr>
        <w:t>5.01</w:t>
      </w:r>
      <w:r w:rsidR="00627678" w:rsidRPr="00646246">
        <w:rPr>
          <w:sz w:val="28"/>
        </w:rPr>
        <w:tab/>
        <w:t xml:space="preserve">BREXPIPRAZOLE, </w:t>
      </w:r>
    </w:p>
    <w:p w:rsidR="00E36080" w:rsidRPr="00646246" w:rsidRDefault="00E36080" w:rsidP="00E36080">
      <w:pPr>
        <w:pStyle w:val="Heading1"/>
        <w:numPr>
          <w:ilvl w:val="0"/>
          <w:numId w:val="0"/>
        </w:numPr>
        <w:ind w:left="720"/>
        <w:rPr>
          <w:sz w:val="28"/>
        </w:rPr>
      </w:pPr>
      <w:r w:rsidRPr="00646246">
        <w:rPr>
          <w:caps w:val="0"/>
          <w:sz w:val="28"/>
        </w:rPr>
        <w:t>O</w:t>
      </w:r>
      <w:r w:rsidR="006E5CCC" w:rsidRPr="00646246">
        <w:rPr>
          <w:caps w:val="0"/>
          <w:sz w:val="28"/>
        </w:rPr>
        <w:t>ral tablet (1 mg, 2 mg, 3 mg, 4 mg) Rexulti</w:t>
      </w:r>
      <w:r w:rsidR="00627678" w:rsidRPr="00646246">
        <w:rPr>
          <w:caps w:val="0"/>
          <w:sz w:val="28"/>
          <w:vertAlign w:val="superscript"/>
        </w:rPr>
        <w:t>®</w:t>
      </w:r>
      <w:r w:rsidR="00627678" w:rsidRPr="00646246">
        <w:rPr>
          <w:caps w:val="0"/>
          <w:sz w:val="28"/>
        </w:rPr>
        <w:t>,</w:t>
      </w:r>
      <w:r w:rsidR="00627678" w:rsidRPr="00646246">
        <w:rPr>
          <w:sz w:val="28"/>
        </w:rPr>
        <w:t xml:space="preserve"> </w:t>
      </w:r>
    </w:p>
    <w:p w:rsidR="00627678" w:rsidRPr="00646246" w:rsidRDefault="00627678" w:rsidP="00E36080">
      <w:pPr>
        <w:pStyle w:val="Heading1"/>
        <w:numPr>
          <w:ilvl w:val="0"/>
          <w:numId w:val="0"/>
        </w:numPr>
        <w:ind w:left="720"/>
        <w:rPr>
          <w:sz w:val="28"/>
        </w:rPr>
      </w:pPr>
      <w:r w:rsidRPr="00646246">
        <w:rPr>
          <w:caps w:val="0"/>
          <w:sz w:val="28"/>
        </w:rPr>
        <w:t>Lundbeck Australia Pty Ltd</w:t>
      </w:r>
      <w:r w:rsidRPr="00646246">
        <w:rPr>
          <w:sz w:val="28"/>
        </w:rPr>
        <w:t>.</w:t>
      </w:r>
      <w:bookmarkEnd w:id="0"/>
    </w:p>
    <w:p w:rsidR="00F37DD8" w:rsidRPr="00646246" w:rsidRDefault="008D31F3" w:rsidP="00E25240">
      <w:r w:rsidRPr="00646246">
        <w:tab/>
      </w:r>
      <w:bookmarkStart w:id="2" w:name="_Toc472416205"/>
    </w:p>
    <w:p w:rsidR="00627678" w:rsidRPr="00646246" w:rsidRDefault="00627678" w:rsidP="00251087">
      <w:pPr>
        <w:pStyle w:val="Heading2"/>
        <w:numPr>
          <w:ilvl w:val="0"/>
          <w:numId w:val="7"/>
        </w:numPr>
        <w:snapToGrid w:val="0"/>
        <w:rPr>
          <w:snapToGrid/>
          <w:szCs w:val="22"/>
        </w:rPr>
      </w:pPr>
      <w:bookmarkStart w:id="3" w:name="_Toc472416206"/>
      <w:bookmarkEnd w:id="2"/>
      <w:r w:rsidRPr="00646246">
        <w:rPr>
          <w:snapToGrid/>
          <w:szCs w:val="22"/>
        </w:rPr>
        <w:t>Purpose of Application</w:t>
      </w:r>
      <w:bookmarkEnd w:id="3"/>
    </w:p>
    <w:p w:rsidR="00627678" w:rsidRPr="00646246" w:rsidRDefault="00627678" w:rsidP="00627678">
      <w:pPr>
        <w:rPr>
          <w:szCs w:val="22"/>
        </w:rPr>
      </w:pPr>
    </w:p>
    <w:p w:rsidR="00627678" w:rsidRPr="00646246" w:rsidRDefault="00627678" w:rsidP="00414A1E">
      <w:pPr>
        <w:pStyle w:val="ListParagraph"/>
        <w:widowControl/>
        <w:numPr>
          <w:ilvl w:val="1"/>
          <w:numId w:val="7"/>
        </w:numPr>
        <w:rPr>
          <w:szCs w:val="22"/>
        </w:rPr>
      </w:pPr>
      <w:r w:rsidRPr="00646246">
        <w:t xml:space="preserve">Authority Required </w:t>
      </w:r>
      <w:r w:rsidR="00846FD2" w:rsidRPr="00646246">
        <w:t xml:space="preserve">(STREAMLINED) </w:t>
      </w:r>
      <w:r w:rsidRPr="00646246">
        <w:t xml:space="preserve">listing for brexpiprazole for </w:t>
      </w:r>
      <w:r w:rsidR="00846FD2" w:rsidRPr="00646246">
        <w:t xml:space="preserve">the </w:t>
      </w:r>
      <w:r w:rsidRPr="00646246">
        <w:t>treatment of schizophrenia.</w:t>
      </w:r>
    </w:p>
    <w:p w:rsidR="00627678" w:rsidRPr="00646246" w:rsidRDefault="00627678" w:rsidP="00627678"/>
    <w:p w:rsidR="00351EB0" w:rsidRPr="00646246" w:rsidRDefault="00351EB0" w:rsidP="00627678"/>
    <w:p w:rsidR="00627678" w:rsidRPr="00646246" w:rsidRDefault="00627678" w:rsidP="00251087">
      <w:pPr>
        <w:pStyle w:val="Heading2"/>
        <w:numPr>
          <w:ilvl w:val="0"/>
          <w:numId w:val="7"/>
        </w:numPr>
        <w:snapToGrid w:val="0"/>
        <w:rPr>
          <w:snapToGrid/>
          <w:szCs w:val="22"/>
        </w:rPr>
      </w:pPr>
      <w:bookmarkStart w:id="4" w:name="_Toc472416207"/>
      <w:r w:rsidRPr="00646246">
        <w:rPr>
          <w:snapToGrid/>
          <w:szCs w:val="22"/>
        </w:rPr>
        <w:t>Requested listing</w:t>
      </w:r>
      <w:bookmarkEnd w:id="4"/>
    </w:p>
    <w:p w:rsidR="00627678" w:rsidRPr="00646246" w:rsidRDefault="00627678" w:rsidP="00627678"/>
    <w:p w:rsidR="006505A3" w:rsidRPr="00646246" w:rsidRDefault="006505A3" w:rsidP="006505A3">
      <w:pPr>
        <w:pStyle w:val="ListParagraph"/>
        <w:widowControl/>
        <w:numPr>
          <w:ilvl w:val="1"/>
          <w:numId w:val="7"/>
        </w:numPr>
        <w:rPr>
          <w:color w:val="000000" w:themeColor="text1"/>
          <w:szCs w:val="22"/>
        </w:rPr>
      </w:pPr>
      <w:r w:rsidRPr="00646246">
        <w:rPr>
          <w:color w:val="000000" w:themeColor="text1"/>
          <w:szCs w:val="22"/>
        </w:rPr>
        <w:t>Suggestions and additions proposed by the Secretariat to the requested listing are added in italics and suggested deletions are crossed out with strikethrough.</w:t>
      </w:r>
    </w:p>
    <w:p w:rsidR="004063BB" w:rsidRDefault="004063BB">
      <w:pPr>
        <w:widowControl/>
        <w:jc w:val="left"/>
        <w:rPr>
          <w:i/>
          <w:color w:val="000000" w:themeColor="text1"/>
          <w:szCs w:val="22"/>
        </w:rPr>
      </w:pPr>
    </w:p>
    <w:tbl>
      <w:tblPr>
        <w:tblW w:w="8505" w:type="dxa"/>
        <w:tblInd w:w="817" w:type="dxa"/>
        <w:tblLayout w:type="fixed"/>
        <w:tblLook w:val="0000" w:firstRow="0" w:lastRow="0" w:firstColumn="0" w:lastColumn="0" w:noHBand="0" w:noVBand="0"/>
      </w:tblPr>
      <w:tblGrid>
        <w:gridCol w:w="2126"/>
        <w:gridCol w:w="426"/>
        <w:gridCol w:w="567"/>
        <w:gridCol w:w="850"/>
        <w:gridCol w:w="1701"/>
        <w:gridCol w:w="1559"/>
        <w:gridCol w:w="1276"/>
      </w:tblGrid>
      <w:tr w:rsidR="00922E72" w:rsidRPr="00646246" w:rsidTr="00E25240">
        <w:trPr>
          <w:cantSplit/>
          <w:trHeight w:val="471"/>
        </w:trPr>
        <w:tc>
          <w:tcPr>
            <w:tcW w:w="2552" w:type="dxa"/>
            <w:gridSpan w:val="2"/>
            <w:tcBorders>
              <w:bottom w:val="single" w:sz="4" w:space="0" w:color="auto"/>
            </w:tcBorders>
          </w:tcPr>
          <w:p w:rsidR="00922E72" w:rsidRPr="00646246" w:rsidRDefault="00922E72" w:rsidP="006773EC">
            <w:pPr>
              <w:keepNext/>
              <w:ind w:left="-108"/>
              <w:rPr>
                <w:rFonts w:ascii="Arial Narrow" w:hAnsi="Arial Narrow"/>
                <w:sz w:val="20"/>
              </w:rPr>
            </w:pPr>
            <w:r w:rsidRPr="00646246">
              <w:rPr>
                <w:rFonts w:ascii="Arial Narrow" w:hAnsi="Arial Narrow"/>
                <w:sz w:val="20"/>
              </w:rPr>
              <w:t>Name, Restriction,</w:t>
            </w:r>
          </w:p>
          <w:p w:rsidR="00922E72" w:rsidRPr="00646246" w:rsidRDefault="00922E72" w:rsidP="006773EC">
            <w:pPr>
              <w:keepNext/>
              <w:ind w:left="-108"/>
              <w:rPr>
                <w:rFonts w:ascii="Arial Narrow" w:hAnsi="Arial Narrow"/>
                <w:sz w:val="20"/>
              </w:rPr>
            </w:pPr>
            <w:r w:rsidRPr="00646246">
              <w:rPr>
                <w:rFonts w:ascii="Arial Narrow" w:hAnsi="Arial Narrow"/>
                <w:sz w:val="20"/>
              </w:rPr>
              <w:t>Manner of administration and form</w:t>
            </w:r>
          </w:p>
        </w:tc>
        <w:tc>
          <w:tcPr>
            <w:tcW w:w="567" w:type="dxa"/>
            <w:tcBorders>
              <w:bottom w:val="single" w:sz="4" w:space="0" w:color="auto"/>
            </w:tcBorders>
          </w:tcPr>
          <w:p w:rsidR="00922E72" w:rsidRPr="00646246" w:rsidRDefault="00922E72" w:rsidP="00E25240">
            <w:pPr>
              <w:keepNext/>
              <w:ind w:left="-108"/>
              <w:jc w:val="center"/>
              <w:rPr>
                <w:rFonts w:ascii="Arial Narrow" w:hAnsi="Arial Narrow"/>
                <w:sz w:val="20"/>
              </w:rPr>
            </w:pPr>
            <w:r w:rsidRPr="00646246">
              <w:rPr>
                <w:rFonts w:ascii="Arial Narrow" w:hAnsi="Arial Narrow"/>
                <w:sz w:val="20"/>
              </w:rPr>
              <w:t>Max.</w:t>
            </w:r>
          </w:p>
          <w:p w:rsidR="00922E72" w:rsidRPr="00646246" w:rsidRDefault="00922E72" w:rsidP="00E25240">
            <w:pPr>
              <w:keepNext/>
              <w:ind w:left="-108"/>
              <w:jc w:val="center"/>
              <w:rPr>
                <w:rFonts w:ascii="Arial Narrow" w:hAnsi="Arial Narrow"/>
                <w:sz w:val="20"/>
              </w:rPr>
            </w:pPr>
            <w:r w:rsidRPr="00646246">
              <w:rPr>
                <w:rFonts w:ascii="Arial Narrow" w:hAnsi="Arial Narrow"/>
                <w:sz w:val="20"/>
              </w:rPr>
              <w:t>Qty</w:t>
            </w:r>
          </w:p>
        </w:tc>
        <w:tc>
          <w:tcPr>
            <w:tcW w:w="850" w:type="dxa"/>
            <w:tcBorders>
              <w:bottom w:val="single" w:sz="4" w:space="0" w:color="auto"/>
            </w:tcBorders>
          </w:tcPr>
          <w:p w:rsidR="00922E72" w:rsidRPr="00646246" w:rsidRDefault="00922E72" w:rsidP="00E25240">
            <w:pPr>
              <w:keepNext/>
              <w:ind w:left="-108"/>
              <w:jc w:val="center"/>
              <w:rPr>
                <w:rFonts w:ascii="Arial Narrow" w:hAnsi="Arial Narrow"/>
                <w:sz w:val="20"/>
              </w:rPr>
            </w:pPr>
            <w:r w:rsidRPr="00646246">
              <w:rPr>
                <w:rFonts w:ascii="Arial Narrow" w:hAnsi="Arial Narrow"/>
                <w:sz w:val="20"/>
              </w:rPr>
              <w:t>№.of</w:t>
            </w:r>
          </w:p>
          <w:p w:rsidR="00922E72" w:rsidRPr="00646246" w:rsidRDefault="00922E72" w:rsidP="00E25240">
            <w:pPr>
              <w:keepNext/>
              <w:ind w:left="-108"/>
              <w:jc w:val="center"/>
              <w:rPr>
                <w:rFonts w:ascii="Arial Narrow" w:hAnsi="Arial Narrow"/>
                <w:sz w:val="20"/>
              </w:rPr>
            </w:pPr>
            <w:r w:rsidRPr="00646246">
              <w:rPr>
                <w:rFonts w:ascii="Arial Narrow" w:hAnsi="Arial Narrow"/>
                <w:sz w:val="20"/>
              </w:rPr>
              <w:t>Rpts</w:t>
            </w:r>
          </w:p>
        </w:tc>
        <w:tc>
          <w:tcPr>
            <w:tcW w:w="1701" w:type="dxa"/>
            <w:tcBorders>
              <w:bottom w:val="single" w:sz="4" w:space="0" w:color="auto"/>
            </w:tcBorders>
          </w:tcPr>
          <w:p w:rsidR="00922E72" w:rsidRPr="00646246" w:rsidRDefault="00922E72" w:rsidP="00E25240">
            <w:pPr>
              <w:keepNext/>
              <w:ind w:left="-108"/>
              <w:jc w:val="center"/>
              <w:rPr>
                <w:rFonts w:ascii="Arial Narrow" w:hAnsi="Arial Narrow"/>
                <w:sz w:val="20"/>
              </w:rPr>
            </w:pPr>
            <w:r w:rsidRPr="00646246">
              <w:rPr>
                <w:rFonts w:ascii="Arial Narrow" w:hAnsi="Arial Narrow"/>
                <w:sz w:val="20"/>
              </w:rPr>
              <w:t>Dispensed Price for Max. Qty</w:t>
            </w:r>
          </w:p>
        </w:tc>
        <w:tc>
          <w:tcPr>
            <w:tcW w:w="2835" w:type="dxa"/>
            <w:gridSpan w:val="2"/>
            <w:tcBorders>
              <w:bottom w:val="single" w:sz="4" w:space="0" w:color="auto"/>
            </w:tcBorders>
          </w:tcPr>
          <w:p w:rsidR="00922E72" w:rsidRPr="00646246" w:rsidRDefault="00922E72" w:rsidP="00E25240">
            <w:pPr>
              <w:keepNext/>
              <w:jc w:val="center"/>
              <w:rPr>
                <w:rFonts w:ascii="Arial Narrow" w:hAnsi="Arial Narrow"/>
                <w:sz w:val="20"/>
              </w:rPr>
            </w:pPr>
            <w:r w:rsidRPr="00646246">
              <w:rPr>
                <w:rFonts w:ascii="Arial Narrow" w:hAnsi="Arial Narrow"/>
                <w:sz w:val="20"/>
              </w:rPr>
              <w:t>Proprietary Name and Manufacturer</w:t>
            </w:r>
          </w:p>
        </w:tc>
      </w:tr>
      <w:tr w:rsidR="00922E72" w:rsidRPr="00646246" w:rsidTr="00E25240">
        <w:trPr>
          <w:cantSplit/>
          <w:trHeight w:val="577"/>
        </w:trPr>
        <w:tc>
          <w:tcPr>
            <w:tcW w:w="2552" w:type="dxa"/>
            <w:gridSpan w:val="2"/>
          </w:tcPr>
          <w:p w:rsidR="00922E72" w:rsidRPr="00646246" w:rsidRDefault="00922E72" w:rsidP="006773EC">
            <w:pPr>
              <w:keepNext/>
              <w:ind w:left="-108"/>
              <w:rPr>
                <w:rFonts w:ascii="Arial Narrow" w:hAnsi="Arial Narrow"/>
                <w:sz w:val="20"/>
              </w:rPr>
            </w:pPr>
            <w:r w:rsidRPr="00646246">
              <w:rPr>
                <w:rFonts w:ascii="Arial Narrow" w:hAnsi="Arial Narrow"/>
                <w:smallCaps/>
                <w:sz w:val="20"/>
              </w:rPr>
              <w:t>BREXPIPRAZOLE</w:t>
            </w:r>
          </w:p>
          <w:p w:rsidR="00922E72" w:rsidRPr="00646246" w:rsidRDefault="00922E72" w:rsidP="006773EC">
            <w:pPr>
              <w:keepNext/>
              <w:ind w:left="-108"/>
              <w:rPr>
                <w:rFonts w:ascii="Arial Narrow" w:hAnsi="Arial Narrow"/>
                <w:sz w:val="20"/>
              </w:rPr>
            </w:pPr>
            <w:r w:rsidRPr="00646246">
              <w:rPr>
                <w:rFonts w:ascii="Arial Narrow" w:hAnsi="Arial Narrow"/>
                <w:sz w:val="20"/>
              </w:rPr>
              <w:t>Tablet 1 mg, 30</w:t>
            </w:r>
          </w:p>
        </w:tc>
        <w:tc>
          <w:tcPr>
            <w:tcW w:w="567" w:type="dxa"/>
          </w:tcPr>
          <w:p w:rsidR="00922E72" w:rsidRPr="00646246" w:rsidRDefault="00922E72" w:rsidP="00E25240">
            <w:pPr>
              <w:keepNext/>
              <w:ind w:left="-108"/>
              <w:jc w:val="center"/>
              <w:rPr>
                <w:rFonts w:ascii="Arial Narrow" w:hAnsi="Arial Narrow"/>
                <w:sz w:val="20"/>
              </w:rPr>
            </w:pPr>
          </w:p>
          <w:p w:rsidR="00922E72" w:rsidRPr="00646246" w:rsidRDefault="00922E72" w:rsidP="00E25240">
            <w:pPr>
              <w:keepNext/>
              <w:ind w:left="-108"/>
              <w:jc w:val="center"/>
              <w:rPr>
                <w:rFonts w:ascii="Arial Narrow" w:hAnsi="Arial Narrow"/>
                <w:sz w:val="20"/>
              </w:rPr>
            </w:pPr>
            <w:r w:rsidRPr="00646246">
              <w:rPr>
                <w:rFonts w:ascii="Arial Narrow" w:hAnsi="Arial Narrow"/>
                <w:sz w:val="20"/>
              </w:rPr>
              <w:t>1</w:t>
            </w:r>
          </w:p>
        </w:tc>
        <w:tc>
          <w:tcPr>
            <w:tcW w:w="850" w:type="dxa"/>
          </w:tcPr>
          <w:p w:rsidR="00922E72" w:rsidRPr="00646246" w:rsidRDefault="00922E72" w:rsidP="00E25240">
            <w:pPr>
              <w:keepNext/>
              <w:ind w:left="-108"/>
              <w:jc w:val="center"/>
              <w:rPr>
                <w:rFonts w:ascii="Arial Narrow" w:hAnsi="Arial Narrow"/>
                <w:sz w:val="20"/>
              </w:rPr>
            </w:pPr>
          </w:p>
          <w:p w:rsidR="00922E72" w:rsidRPr="00646246" w:rsidRDefault="00922E72" w:rsidP="00E25240">
            <w:pPr>
              <w:keepNext/>
              <w:ind w:left="-108"/>
              <w:jc w:val="center"/>
              <w:rPr>
                <w:rFonts w:ascii="Arial Narrow" w:hAnsi="Arial Narrow"/>
                <w:sz w:val="20"/>
              </w:rPr>
            </w:pPr>
            <w:r w:rsidRPr="00646246">
              <w:rPr>
                <w:rFonts w:ascii="Arial Narrow" w:hAnsi="Arial Narrow"/>
                <w:sz w:val="20"/>
              </w:rPr>
              <w:t>0</w:t>
            </w:r>
          </w:p>
        </w:tc>
        <w:tc>
          <w:tcPr>
            <w:tcW w:w="1701" w:type="dxa"/>
          </w:tcPr>
          <w:p w:rsidR="00922E72" w:rsidRPr="00646246" w:rsidRDefault="00922E72" w:rsidP="00E25240">
            <w:pPr>
              <w:keepNext/>
              <w:ind w:left="-108"/>
              <w:jc w:val="center"/>
              <w:rPr>
                <w:rFonts w:ascii="Arial Narrow" w:hAnsi="Arial Narrow"/>
                <w:sz w:val="20"/>
              </w:rPr>
            </w:pPr>
          </w:p>
          <w:p w:rsidR="00922E72" w:rsidRPr="00646246" w:rsidRDefault="00922E72" w:rsidP="00E25240">
            <w:pPr>
              <w:keepNext/>
              <w:ind w:left="-108"/>
              <w:jc w:val="center"/>
              <w:rPr>
                <w:rFonts w:ascii="Arial Narrow" w:hAnsi="Arial Narrow"/>
                <w:sz w:val="20"/>
              </w:rPr>
            </w:pPr>
            <w:r w:rsidRPr="00646246">
              <w:rPr>
                <w:rFonts w:ascii="Arial Narrow" w:hAnsi="Arial Narrow"/>
                <w:sz w:val="20"/>
              </w:rPr>
              <w:t>$</w:t>
            </w:r>
            <w:r w:rsidR="00A23BFF">
              <w:rPr>
                <w:rFonts w:ascii="Arial Narrow" w:hAnsi="Arial Narrow"/>
                <w:noProof/>
                <w:color w:val="000000"/>
                <w:sz w:val="20"/>
                <w:highlight w:val="black"/>
              </w:rPr>
              <w:t>'''''''''''''''</w:t>
            </w:r>
          </w:p>
        </w:tc>
        <w:tc>
          <w:tcPr>
            <w:tcW w:w="1559" w:type="dxa"/>
            <w:vMerge w:val="restart"/>
            <w:vAlign w:val="center"/>
          </w:tcPr>
          <w:p w:rsidR="00922E72" w:rsidRPr="00646246" w:rsidRDefault="00922E72" w:rsidP="006773EC">
            <w:pPr>
              <w:keepNext/>
              <w:jc w:val="center"/>
              <w:rPr>
                <w:rFonts w:ascii="Arial Narrow" w:hAnsi="Arial Narrow"/>
                <w:sz w:val="20"/>
              </w:rPr>
            </w:pPr>
            <w:r w:rsidRPr="00646246">
              <w:rPr>
                <w:rFonts w:ascii="Arial Narrow" w:hAnsi="Arial Narrow"/>
                <w:sz w:val="20"/>
              </w:rPr>
              <w:t>Rexulti</w:t>
            </w:r>
          </w:p>
        </w:tc>
        <w:tc>
          <w:tcPr>
            <w:tcW w:w="1276" w:type="dxa"/>
            <w:vMerge w:val="restart"/>
            <w:vAlign w:val="center"/>
          </w:tcPr>
          <w:p w:rsidR="00922E72" w:rsidRPr="00646246" w:rsidRDefault="00922E72" w:rsidP="006773EC">
            <w:pPr>
              <w:keepNext/>
              <w:jc w:val="center"/>
              <w:rPr>
                <w:rFonts w:ascii="Arial Narrow" w:hAnsi="Arial Narrow"/>
                <w:sz w:val="20"/>
              </w:rPr>
            </w:pPr>
            <w:r w:rsidRPr="00646246">
              <w:rPr>
                <w:rFonts w:ascii="Arial Narrow" w:hAnsi="Arial Narrow"/>
                <w:sz w:val="20"/>
              </w:rPr>
              <w:t>Lundbeck Australia Pty Ltd</w:t>
            </w:r>
          </w:p>
        </w:tc>
      </w:tr>
      <w:tr w:rsidR="00922E72" w:rsidRPr="00646246" w:rsidTr="00E25240">
        <w:trPr>
          <w:cantSplit/>
          <w:trHeight w:val="577"/>
        </w:trPr>
        <w:tc>
          <w:tcPr>
            <w:tcW w:w="2552" w:type="dxa"/>
            <w:gridSpan w:val="2"/>
          </w:tcPr>
          <w:p w:rsidR="00922E72" w:rsidRPr="00646246" w:rsidRDefault="00922E72" w:rsidP="006773EC">
            <w:pPr>
              <w:keepNext/>
              <w:ind w:left="-108"/>
              <w:rPr>
                <w:rFonts w:ascii="Arial Narrow" w:hAnsi="Arial Narrow"/>
                <w:sz w:val="20"/>
              </w:rPr>
            </w:pPr>
            <w:r w:rsidRPr="00646246">
              <w:rPr>
                <w:rFonts w:ascii="Arial Narrow" w:hAnsi="Arial Narrow"/>
                <w:smallCaps/>
                <w:sz w:val="20"/>
              </w:rPr>
              <w:t>BREXPIPRAZOLE</w:t>
            </w:r>
          </w:p>
          <w:p w:rsidR="00922E72" w:rsidRPr="00646246" w:rsidRDefault="00922E72" w:rsidP="006773EC">
            <w:pPr>
              <w:keepNext/>
              <w:ind w:left="-108"/>
              <w:rPr>
                <w:rFonts w:ascii="Arial Narrow" w:hAnsi="Arial Narrow"/>
                <w:sz w:val="20"/>
              </w:rPr>
            </w:pPr>
            <w:r w:rsidRPr="00646246">
              <w:rPr>
                <w:rFonts w:ascii="Arial Narrow" w:hAnsi="Arial Narrow"/>
                <w:sz w:val="20"/>
              </w:rPr>
              <w:t>Tablet 2 mg, 30</w:t>
            </w:r>
          </w:p>
        </w:tc>
        <w:tc>
          <w:tcPr>
            <w:tcW w:w="567" w:type="dxa"/>
          </w:tcPr>
          <w:p w:rsidR="00922E72" w:rsidRPr="00646246" w:rsidRDefault="00922E72" w:rsidP="00E25240">
            <w:pPr>
              <w:keepNext/>
              <w:ind w:left="-108"/>
              <w:jc w:val="center"/>
              <w:rPr>
                <w:rFonts w:ascii="Arial Narrow" w:hAnsi="Arial Narrow"/>
                <w:sz w:val="20"/>
              </w:rPr>
            </w:pPr>
          </w:p>
          <w:p w:rsidR="00922E72" w:rsidRPr="00646246" w:rsidRDefault="00922E72" w:rsidP="00E25240">
            <w:pPr>
              <w:keepNext/>
              <w:ind w:left="-108"/>
              <w:jc w:val="center"/>
              <w:rPr>
                <w:rFonts w:ascii="Arial Narrow" w:hAnsi="Arial Narrow"/>
                <w:sz w:val="20"/>
              </w:rPr>
            </w:pPr>
            <w:r w:rsidRPr="00646246">
              <w:rPr>
                <w:rFonts w:ascii="Arial Narrow" w:hAnsi="Arial Narrow"/>
                <w:sz w:val="20"/>
              </w:rPr>
              <w:t>1</w:t>
            </w:r>
          </w:p>
        </w:tc>
        <w:tc>
          <w:tcPr>
            <w:tcW w:w="850" w:type="dxa"/>
          </w:tcPr>
          <w:p w:rsidR="00922E72" w:rsidRPr="00646246" w:rsidRDefault="00922E72" w:rsidP="00E25240">
            <w:pPr>
              <w:keepNext/>
              <w:ind w:left="-108"/>
              <w:jc w:val="center"/>
              <w:rPr>
                <w:rFonts w:ascii="Arial Narrow" w:hAnsi="Arial Narrow"/>
                <w:sz w:val="20"/>
              </w:rPr>
            </w:pPr>
          </w:p>
          <w:p w:rsidR="00922E72" w:rsidRPr="00646246" w:rsidRDefault="00922E72" w:rsidP="00E25240">
            <w:pPr>
              <w:keepNext/>
              <w:ind w:left="-108"/>
              <w:jc w:val="center"/>
              <w:rPr>
                <w:rFonts w:ascii="Arial Narrow" w:hAnsi="Arial Narrow"/>
                <w:sz w:val="20"/>
              </w:rPr>
            </w:pPr>
            <w:r w:rsidRPr="00646246">
              <w:rPr>
                <w:rFonts w:ascii="Arial Narrow" w:hAnsi="Arial Narrow"/>
                <w:sz w:val="20"/>
              </w:rPr>
              <w:t>5</w:t>
            </w:r>
          </w:p>
        </w:tc>
        <w:tc>
          <w:tcPr>
            <w:tcW w:w="1701" w:type="dxa"/>
          </w:tcPr>
          <w:p w:rsidR="00922E72" w:rsidRPr="00646246" w:rsidRDefault="00922E72" w:rsidP="00E25240">
            <w:pPr>
              <w:keepNext/>
              <w:ind w:left="-108"/>
              <w:jc w:val="center"/>
              <w:rPr>
                <w:rFonts w:ascii="Arial Narrow" w:hAnsi="Arial Narrow"/>
                <w:sz w:val="20"/>
              </w:rPr>
            </w:pPr>
          </w:p>
          <w:p w:rsidR="00922E72" w:rsidRPr="00646246" w:rsidRDefault="00922E72" w:rsidP="00E25240">
            <w:pPr>
              <w:keepNext/>
              <w:ind w:left="-108"/>
              <w:jc w:val="center"/>
              <w:rPr>
                <w:rFonts w:ascii="Arial Narrow" w:hAnsi="Arial Narrow"/>
                <w:sz w:val="20"/>
              </w:rPr>
            </w:pPr>
            <w:r w:rsidRPr="00646246">
              <w:rPr>
                <w:rFonts w:ascii="Arial Narrow" w:hAnsi="Arial Narrow"/>
                <w:sz w:val="20"/>
              </w:rPr>
              <w:t>$</w:t>
            </w:r>
            <w:r w:rsidR="00A23BFF">
              <w:rPr>
                <w:rFonts w:ascii="Arial Narrow" w:hAnsi="Arial Narrow"/>
                <w:noProof/>
                <w:color w:val="000000"/>
                <w:sz w:val="20"/>
                <w:highlight w:val="black"/>
              </w:rPr>
              <w:t>'''''''''''''''</w:t>
            </w:r>
          </w:p>
        </w:tc>
        <w:tc>
          <w:tcPr>
            <w:tcW w:w="1559" w:type="dxa"/>
            <w:vMerge/>
          </w:tcPr>
          <w:p w:rsidR="00922E72" w:rsidRPr="00646246" w:rsidRDefault="00922E72" w:rsidP="006773EC">
            <w:pPr>
              <w:keepNext/>
              <w:rPr>
                <w:rFonts w:ascii="Arial Narrow" w:hAnsi="Arial Narrow"/>
                <w:sz w:val="20"/>
              </w:rPr>
            </w:pPr>
          </w:p>
        </w:tc>
        <w:tc>
          <w:tcPr>
            <w:tcW w:w="1276" w:type="dxa"/>
            <w:vMerge/>
          </w:tcPr>
          <w:p w:rsidR="00922E72" w:rsidRPr="00646246" w:rsidRDefault="00922E72" w:rsidP="006773EC">
            <w:pPr>
              <w:keepNext/>
              <w:rPr>
                <w:rFonts w:ascii="Arial Narrow" w:hAnsi="Arial Narrow"/>
                <w:sz w:val="20"/>
              </w:rPr>
            </w:pPr>
          </w:p>
        </w:tc>
      </w:tr>
      <w:tr w:rsidR="00922E72" w:rsidRPr="00646246" w:rsidTr="00E25240">
        <w:trPr>
          <w:cantSplit/>
          <w:trHeight w:val="577"/>
        </w:trPr>
        <w:tc>
          <w:tcPr>
            <w:tcW w:w="2552" w:type="dxa"/>
            <w:gridSpan w:val="2"/>
          </w:tcPr>
          <w:p w:rsidR="00922E72" w:rsidRPr="00646246" w:rsidRDefault="00922E72" w:rsidP="006773EC">
            <w:pPr>
              <w:keepNext/>
              <w:ind w:left="-108"/>
              <w:rPr>
                <w:rFonts w:ascii="Arial Narrow" w:hAnsi="Arial Narrow"/>
                <w:sz w:val="20"/>
              </w:rPr>
            </w:pPr>
            <w:r w:rsidRPr="00646246">
              <w:rPr>
                <w:rFonts w:ascii="Arial Narrow" w:hAnsi="Arial Narrow"/>
                <w:smallCaps/>
                <w:sz w:val="20"/>
              </w:rPr>
              <w:t>BREXPIPRAZOLE</w:t>
            </w:r>
          </w:p>
          <w:p w:rsidR="00922E72" w:rsidRPr="00646246" w:rsidRDefault="00922E72" w:rsidP="006773EC">
            <w:pPr>
              <w:keepNext/>
              <w:ind w:left="-108"/>
              <w:rPr>
                <w:rFonts w:ascii="Arial Narrow" w:hAnsi="Arial Narrow"/>
                <w:sz w:val="20"/>
              </w:rPr>
            </w:pPr>
            <w:r w:rsidRPr="00646246">
              <w:rPr>
                <w:rFonts w:ascii="Arial Narrow" w:hAnsi="Arial Narrow"/>
                <w:sz w:val="20"/>
              </w:rPr>
              <w:t>Tablet 3 mg, 30</w:t>
            </w:r>
          </w:p>
        </w:tc>
        <w:tc>
          <w:tcPr>
            <w:tcW w:w="567" w:type="dxa"/>
          </w:tcPr>
          <w:p w:rsidR="00922E72" w:rsidRPr="00646246" w:rsidRDefault="00922E72" w:rsidP="00E25240">
            <w:pPr>
              <w:keepNext/>
              <w:ind w:left="-108"/>
              <w:jc w:val="center"/>
              <w:rPr>
                <w:rFonts w:ascii="Arial Narrow" w:hAnsi="Arial Narrow"/>
                <w:sz w:val="20"/>
              </w:rPr>
            </w:pPr>
          </w:p>
          <w:p w:rsidR="00922E72" w:rsidRPr="00646246" w:rsidRDefault="00922E72" w:rsidP="00E25240">
            <w:pPr>
              <w:keepNext/>
              <w:ind w:left="-108"/>
              <w:jc w:val="center"/>
              <w:rPr>
                <w:rFonts w:ascii="Arial Narrow" w:hAnsi="Arial Narrow"/>
                <w:sz w:val="20"/>
              </w:rPr>
            </w:pPr>
            <w:r w:rsidRPr="00646246">
              <w:rPr>
                <w:rFonts w:ascii="Arial Narrow" w:hAnsi="Arial Narrow"/>
                <w:sz w:val="20"/>
              </w:rPr>
              <w:t>1</w:t>
            </w:r>
          </w:p>
        </w:tc>
        <w:tc>
          <w:tcPr>
            <w:tcW w:w="850" w:type="dxa"/>
          </w:tcPr>
          <w:p w:rsidR="00922E72" w:rsidRPr="00646246" w:rsidRDefault="00922E72" w:rsidP="00E25240">
            <w:pPr>
              <w:keepNext/>
              <w:ind w:left="-108"/>
              <w:jc w:val="center"/>
              <w:rPr>
                <w:rFonts w:ascii="Arial Narrow" w:hAnsi="Arial Narrow"/>
                <w:sz w:val="20"/>
              </w:rPr>
            </w:pPr>
          </w:p>
          <w:p w:rsidR="00922E72" w:rsidRPr="00646246" w:rsidRDefault="00922E72" w:rsidP="00E25240">
            <w:pPr>
              <w:keepNext/>
              <w:ind w:left="-108"/>
              <w:jc w:val="center"/>
              <w:rPr>
                <w:rFonts w:ascii="Arial Narrow" w:hAnsi="Arial Narrow"/>
                <w:sz w:val="20"/>
              </w:rPr>
            </w:pPr>
            <w:r w:rsidRPr="00646246">
              <w:rPr>
                <w:rFonts w:ascii="Arial Narrow" w:hAnsi="Arial Narrow"/>
                <w:sz w:val="20"/>
              </w:rPr>
              <w:t>5</w:t>
            </w:r>
          </w:p>
        </w:tc>
        <w:tc>
          <w:tcPr>
            <w:tcW w:w="1701" w:type="dxa"/>
          </w:tcPr>
          <w:p w:rsidR="00922E72" w:rsidRPr="00646246" w:rsidRDefault="00922E72" w:rsidP="00E25240">
            <w:pPr>
              <w:keepNext/>
              <w:ind w:left="-108"/>
              <w:jc w:val="center"/>
              <w:rPr>
                <w:rFonts w:ascii="Arial Narrow" w:hAnsi="Arial Narrow"/>
                <w:sz w:val="20"/>
              </w:rPr>
            </w:pPr>
          </w:p>
          <w:p w:rsidR="00922E72" w:rsidRPr="00646246" w:rsidRDefault="00922E72" w:rsidP="00E25240">
            <w:pPr>
              <w:keepNext/>
              <w:ind w:left="-108"/>
              <w:jc w:val="center"/>
              <w:rPr>
                <w:rFonts w:ascii="Arial Narrow" w:hAnsi="Arial Narrow"/>
                <w:sz w:val="20"/>
              </w:rPr>
            </w:pPr>
            <w:r w:rsidRPr="00646246">
              <w:rPr>
                <w:rFonts w:ascii="Arial Narrow" w:hAnsi="Arial Narrow"/>
                <w:sz w:val="20"/>
              </w:rPr>
              <w:t>$</w:t>
            </w:r>
            <w:r w:rsidR="00A23BFF">
              <w:rPr>
                <w:rFonts w:ascii="Arial Narrow" w:hAnsi="Arial Narrow"/>
                <w:noProof/>
                <w:color w:val="000000"/>
                <w:sz w:val="20"/>
                <w:highlight w:val="black"/>
              </w:rPr>
              <w:t>'''''''''''''''</w:t>
            </w:r>
          </w:p>
        </w:tc>
        <w:tc>
          <w:tcPr>
            <w:tcW w:w="1559" w:type="dxa"/>
            <w:vMerge/>
          </w:tcPr>
          <w:p w:rsidR="00922E72" w:rsidRPr="00646246" w:rsidRDefault="00922E72" w:rsidP="006773EC">
            <w:pPr>
              <w:keepNext/>
              <w:rPr>
                <w:rFonts w:ascii="Arial Narrow" w:hAnsi="Arial Narrow"/>
                <w:sz w:val="20"/>
              </w:rPr>
            </w:pPr>
          </w:p>
        </w:tc>
        <w:tc>
          <w:tcPr>
            <w:tcW w:w="1276" w:type="dxa"/>
            <w:vMerge/>
          </w:tcPr>
          <w:p w:rsidR="00922E72" w:rsidRPr="00646246" w:rsidRDefault="00922E72" w:rsidP="006773EC">
            <w:pPr>
              <w:keepNext/>
              <w:rPr>
                <w:rFonts w:ascii="Arial Narrow" w:hAnsi="Arial Narrow"/>
                <w:sz w:val="20"/>
              </w:rPr>
            </w:pPr>
          </w:p>
        </w:tc>
      </w:tr>
      <w:tr w:rsidR="00922E72" w:rsidRPr="00646246" w:rsidTr="00E25240">
        <w:trPr>
          <w:cantSplit/>
          <w:trHeight w:val="577"/>
        </w:trPr>
        <w:tc>
          <w:tcPr>
            <w:tcW w:w="2552" w:type="dxa"/>
            <w:gridSpan w:val="2"/>
          </w:tcPr>
          <w:p w:rsidR="00922E72" w:rsidRPr="00646246" w:rsidRDefault="00922E72" w:rsidP="006773EC">
            <w:pPr>
              <w:keepNext/>
              <w:ind w:left="-108"/>
              <w:rPr>
                <w:rFonts w:ascii="Arial Narrow" w:hAnsi="Arial Narrow"/>
                <w:sz w:val="20"/>
              </w:rPr>
            </w:pPr>
            <w:r w:rsidRPr="00646246">
              <w:rPr>
                <w:rFonts w:ascii="Arial Narrow" w:hAnsi="Arial Narrow"/>
                <w:smallCaps/>
                <w:sz w:val="20"/>
              </w:rPr>
              <w:t>BREXPIPRAZOLE</w:t>
            </w:r>
          </w:p>
          <w:p w:rsidR="00922E72" w:rsidRPr="00646246" w:rsidRDefault="00922E72" w:rsidP="006773EC">
            <w:pPr>
              <w:keepNext/>
              <w:ind w:left="-108"/>
              <w:rPr>
                <w:rFonts w:ascii="Arial Narrow" w:hAnsi="Arial Narrow"/>
                <w:sz w:val="20"/>
              </w:rPr>
            </w:pPr>
            <w:r w:rsidRPr="00646246">
              <w:rPr>
                <w:rFonts w:ascii="Arial Narrow" w:hAnsi="Arial Narrow"/>
                <w:sz w:val="20"/>
              </w:rPr>
              <w:t>Tablet 4 mg, 30</w:t>
            </w:r>
          </w:p>
        </w:tc>
        <w:tc>
          <w:tcPr>
            <w:tcW w:w="567" w:type="dxa"/>
          </w:tcPr>
          <w:p w:rsidR="00922E72" w:rsidRPr="00646246" w:rsidRDefault="00922E72" w:rsidP="00E25240">
            <w:pPr>
              <w:keepNext/>
              <w:ind w:left="-108"/>
              <w:jc w:val="center"/>
              <w:rPr>
                <w:rFonts w:ascii="Arial Narrow" w:hAnsi="Arial Narrow"/>
                <w:sz w:val="20"/>
              </w:rPr>
            </w:pPr>
          </w:p>
          <w:p w:rsidR="00922E72" w:rsidRPr="00646246" w:rsidRDefault="00922E72" w:rsidP="00E25240">
            <w:pPr>
              <w:keepNext/>
              <w:ind w:left="-108"/>
              <w:jc w:val="center"/>
              <w:rPr>
                <w:rFonts w:ascii="Arial Narrow" w:hAnsi="Arial Narrow"/>
                <w:sz w:val="20"/>
              </w:rPr>
            </w:pPr>
            <w:r w:rsidRPr="00646246">
              <w:rPr>
                <w:rFonts w:ascii="Arial Narrow" w:hAnsi="Arial Narrow"/>
                <w:sz w:val="20"/>
              </w:rPr>
              <w:t>1</w:t>
            </w:r>
          </w:p>
        </w:tc>
        <w:tc>
          <w:tcPr>
            <w:tcW w:w="850" w:type="dxa"/>
          </w:tcPr>
          <w:p w:rsidR="00922E72" w:rsidRPr="00646246" w:rsidRDefault="00922E72" w:rsidP="00E25240">
            <w:pPr>
              <w:keepNext/>
              <w:ind w:left="-108"/>
              <w:jc w:val="center"/>
              <w:rPr>
                <w:rFonts w:ascii="Arial Narrow" w:hAnsi="Arial Narrow"/>
                <w:sz w:val="20"/>
              </w:rPr>
            </w:pPr>
          </w:p>
          <w:p w:rsidR="00922E72" w:rsidRPr="00646246" w:rsidRDefault="00922E72" w:rsidP="00E25240">
            <w:pPr>
              <w:keepNext/>
              <w:ind w:left="-108"/>
              <w:jc w:val="center"/>
              <w:rPr>
                <w:rFonts w:ascii="Arial Narrow" w:hAnsi="Arial Narrow"/>
                <w:sz w:val="20"/>
              </w:rPr>
            </w:pPr>
            <w:r w:rsidRPr="00646246">
              <w:rPr>
                <w:rFonts w:ascii="Arial Narrow" w:hAnsi="Arial Narrow"/>
                <w:sz w:val="20"/>
              </w:rPr>
              <w:t>5</w:t>
            </w:r>
          </w:p>
        </w:tc>
        <w:tc>
          <w:tcPr>
            <w:tcW w:w="1701" w:type="dxa"/>
          </w:tcPr>
          <w:p w:rsidR="00922E72" w:rsidRPr="00646246" w:rsidRDefault="00922E72" w:rsidP="00E25240">
            <w:pPr>
              <w:keepNext/>
              <w:ind w:left="-108"/>
              <w:jc w:val="center"/>
              <w:rPr>
                <w:rFonts w:ascii="Arial Narrow" w:hAnsi="Arial Narrow"/>
                <w:sz w:val="20"/>
              </w:rPr>
            </w:pPr>
          </w:p>
          <w:p w:rsidR="00922E72" w:rsidRPr="00646246" w:rsidRDefault="00922E72" w:rsidP="00E25240">
            <w:pPr>
              <w:keepNext/>
              <w:ind w:left="-108"/>
              <w:jc w:val="center"/>
              <w:rPr>
                <w:rFonts w:ascii="Arial Narrow" w:hAnsi="Arial Narrow"/>
                <w:sz w:val="20"/>
              </w:rPr>
            </w:pPr>
            <w:r w:rsidRPr="00646246">
              <w:rPr>
                <w:rFonts w:ascii="Arial Narrow" w:hAnsi="Arial Narrow"/>
                <w:sz w:val="20"/>
              </w:rPr>
              <w:t>$</w:t>
            </w:r>
            <w:r w:rsidR="00A23BFF">
              <w:rPr>
                <w:rFonts w:ascii="Arial Narrow" w:hAnsi="Arial Narrow"/>
                <w:noProof/>
                <w:color w:val="000000"/>
                <w:sz w:val="20"/>
                <w:highlight w:val="black"/>
              </w:rPr>
              <w:t>''''''''''''''''</w:t>
            </w:r>
          </w:p>
        </w:tc>
        <w:tc>
          <w:tcPr>
            <w:tcW w:w="1559" w:type="dxa"/>
            <w:vMerge/>
          </w:tcPr>
          <w:p w:rsidR="00922E72" w:rsidRPr="00646246" w:rsidRDefault="00922E72" w:rsidP="006773EC">
            <w:pPr>
              <w:keepNext/>
              <w:rPr>
                <w:rFonts w:ascii="Arial Narrow" w:hAnsi="Arial Narrow"/>
                <w:sz w:val="20"/>
              </w:rPr>
            </w:pPr>
          </w:p>
        </w:tc>
        <w:tc>
          <w:tcPr>
            <w:tcW w:w="1276" w:type="dxa"/>
            <w:vMerge/>
          </w:tcPr>
          <w:p w:rsidR="00922E72" w:rsidRPr="00646246" w:rsidRDefault="00922E72" w:rsidP="006773EC">
            <w:pPr>
              <w:keepNext/>
              <w:rPr>
                <w:rFonts w:ascii="Arial Narrow" w:hAnsi="Arial Narrow"/>
                <w:sz w:val="20"/>
              </w:rPr>
            </w:pPr>
          </w:p>
        </w:tc>
      </w:tr>
      <w:tr w:rsidR="00922E72" w:rsidRPr="00646246" w:rsidTr="00E25240">
        <w:trPr>
          <w:cantSplit/>
          <w:trHeight w:val="360"/>
        </w:trPr>
        <w:tc>
          <w:tcPr>
            <w:tcW w:w="2126" w:type="dxa"/>
            <w:tcBorders>
              <w:top w:val="single" w:sz="4" w:space="0" w:color="auto"/>
              <w:left w:val="single" w:sz="4" w:space="0" w:color="auto"/>
              <w:bottom w:val="single" w:sz="4" w:space="0" w:color="auto"/>
              <w:right w:val="single" w:sz="4" w:space="0" w:color="auto"/>
            </w:tcBorders>
          </w:tcPr>
          <w:p w:rsidR="00922E72" w:rsidRPr="00646246" w:rsidRDefault="00922E72" w:rsidP="006773EC">
            <w:pPr>
              <w:rPr>
                <w:rFonts w:ascii="Arial Narrow" w:hAnsi="Arial Narrow"/>
                <w:b/>
                <w:sz w:val="20"/>
              </w:rPr>
            </w:pPr>
            <w:r w:rsidRPr="00646246">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922E72" w:rsidRPr="00646246" w:rsidRDefault="00922E72" w:rsidP="006773EC">
            <w:pPr>
              <w:rPr>
                <w:rFonts w:ascii="Arial Narrow" w:hAnsi="Arial Narrow"/>
                <w:sz w:val="20"/>
              </w:rPr>
            </w:pPr>
            <w:r w:rsidRPr="00646246">
              <w:rPr>
                <w:rFonts w:ascii="Arial Narrow" w:hAnsi="Arial Narrow"/>
                <w:sz w:val="20"/>
              </w:rPr>
              <w:t>GENERAL – General Schedule (Code GE)</w:t>
            </w:r>
          </w:p>
        </w:tc>
      </w:tr>
      <w:tr w:rsidR="00922E72" w:rsidRPr="00646246" w:rsidTr="00E25240">
        <w:trPr>
          <w:cantSplit/>
          <w:trHeight w:val="360"/>
        </w:trPr>
        <w:tc>
          <w:tcPr>
            <w:tcW w:w="2126" w:type="dxa"/>
            <w:tcBorders>
              <w:top w:val="single" w:sz="4" w:space="0" w:color="auto"/>
              <w:left w:val="single" w:sz="4" w:space="0" w:color="auto"/>
              <w:bottom w:val="single" w:sz="4" w:space="0" w:color="auto"/>
              <w:right w:val="single" w:sz="4" w:space="0" w:color="auto"/>
            </w:tcBorders>
          </w:tcPr>
          <w:p w:rsidR="00922E72" w:rsidRPr="00646246" w:rsidRDefault="00922E72" w:rsidP="006773EC">
            <w:pPr>
              <w:rPr>
                <w:rFonts w:ascii="Arial Narrow" w:hAnsi="Arial Narrow"/>
                <w:b/>
                <w:sz w:val="20"/>
              </w:rPr>
            </w:pPr>
            <w:r w:rsidRPr="00646246">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922E72" w:rsidRPr="00646246" w:rsidRDefault="00922E72" w:rsidP="006773EC">
            <w:pPr>
              <w:rPr>
                <w:rFonts w:ascii="Arial Narrow" w:hAnsi="Arial Narrow"/>
                <w:sz w:val="20"/>
              </w:rPr>
            </w:pPr>
            <w:r w:rsidRPr="00646246">
              <w:rPr>
                <w:rFonts w:ascii="Arial Narrow" w:hAnsi="Arial Narrow"/>
                <w:sz w:val="20"/>
              </w:rPr>
              <w:fldChar w:fldCharType="begin">
                <w:ffData>
                  <w:name w:val="Check1"/>
                  <w:enabled/>
                  <w:calcOnExit w:val="0"/>
                  <w:checkBox>
                    <w:sizeAuto/>
                    <w:default w:val="0"/>
                  </w:checkBox>
                </w:ffData>
              </w:fldChar>
            </w:r>
            <w:r w:rsidRPr="00646246">
              <w:rPr>
                <w:rFonts w:ascii="Arial Narrow" w:hAnsi="Arial Narrow"/>
                <w:sz w:val="20"/>
              </w:rPr>
              <w:instrText xml:space="preserve"> FORMCHECKBOX </w:instrText>
            </w:r>
            <w:r w:rsidR="00A23BFF">
              <w:rPr>
                <w:rFonts w:ascii="Arial Narrow" w:hAnsi="Arial Narrow"/>
                <w:sz w:val="20"/>
              </w:rPr>
            </w:r>
            <w:r w:rsidR="00A23BFF">
              <w:rPr>
                <w:rFonts w:ascii="Arial Narrow" w:hAnsi="Arial Narrow"/>
                <w:sz w:val="20"/>
              </w:rPr>
              <w:fldChar w:fldCharType="separate"/>
            </w:r>
            <w:r w:rsidRPr="00646246">
              <w:rPr>
                <w:rFonts w:ascii="Arial Narrow" w:hAnsi="Arial Narrow"/>
                <w:sz w:val="20"/>
              </w:rPr>
              <w:fldChar w:fldCharType="end"/>
            </w:r>
            <w:r w:rsidRPr="00646246">
              <w:rPr>
                <w:rFonts w:ascii="Arial Narrow" w:hAnsi="Arial Narrow"/>
                <w:sz w:val="20"/>
              </w:rPr>
              <w:t xml:space="preserve">Dental  </w:t>
            </w:r>
            <w:r w:rsidRPr="00646246">
              <w:rPr>
                <w:rFonts w:ascii="Arial Narrow" w:hAnsi="Arial Narrow"/>
                <w:sz w:val="20"/>
              </w:rPr>
              <w:fldChar w:fldCharType="begin">
                <w:ffData>
                  <w:name w:val=""/>
                  <w:enabled/>
                  <w:calcOnExit w:val="0"/>
                  <w:checkBox>
                    <w:sizeAuto/>
                    <w:default w:val="1"/>
                  </w:checkBox>
                </w:ffData>
              </w:fldChar>
            </w:r>
            <w:r w:rsidRPr="00646246">
              <w:rPr>
                <w:rFonts w:ascii="Arial Narrow" w:hAnsi="Arial Narrow"/>
                <w:sz w:val="20"/>
              </w:rPr>
              <w:instrText xml:space="preserve"> FORMCHECKBOX </w:instrText>
            </w:r>
            <w:r w:rsidR="00A23BFF">
              <w:rPr>
                <w:rFonts w:ascii="Arial Narrow" w:hAnsi="Arial Narrow"/>
                <w:sz w:val="20"/>
              </w:rPr>
            </w:r>
            <w:r w:rsidR="00A23BFF">
              <w:rPr>
                <w:rFonts w:ascii="Arial Narrow" w:hAnsi="Arial Narrow"/>
                <w:sz w:val="20"/>
              </w:rPr>
              <w:fldChar w:fldCharType="separate"/>
            </w:r>
            <w:r w:rsidRPr="00646246">
              <w:rPr>
                <w:rFonts w:ascii="Arial Narrow" w:hAnsi="Arial Narrow"/>
                <w:sz w:val="20"/>
              </w:rPr>
              <w:fldChar w:fldCharType="end"/>
            </w:r>
            <w:r w:rsidRPr="00646246">
              <w:rPr>
                <w:rFonts w:ascii="Arial Narrow" w:hAnsi="Arial Narrow"/>
                <w:sz w:val="20"/>
              </w:rPr>
              <w:t xml:space="preserve">Medical Practitioners  </w:t>
            </w:r>
            <w:r w:rsidRPr="00646246">
              <w:rPr>
                <w:rFonts w:ascii="Arial Narrow" w:hAnsi="Arial Narrow"/>
                <w:sz w:val="20"/>
              </w:rPr>
              <w:fldChar w:fldCharType="begin">
                <w:ffData>
                  <w:name w:val="Check3"/>
                  <w:enabled/>
                  <w:calcOnExit w:val="0"/>
                  <w:checkBox>
                    <w:sizeAuto/>
                    <w:default w:val="1"/>
                  </w:checkBox>
                </w:ffData>
              </w:fldChar>
            </w:r>
            <w:bookmarkStart w:id="5" w:name="Check3"/>
            <w:r w:rsidRPr="00646246">
              <w:rPr>
                <w:rFonts w:ascii="Arial Narrow" w:hAnsi="Arial Narrow"/>
                <w:sz w:val="20"/>
              </w:rPr>
              <w:instrText xml:space="preserve"> FORMCHECKBOX </w:instrText>
            </w:r>
            <w:r w:rsidR="00A23BFF">
              <w:rPr>
                <w:rFonts w:ascii="Arial Narrow" w:hAnsi="Arial Narrow"/>
                <w:sz w:val="20"/>
              </w:rPr>
            </w:r>
            <w:r w:rsidR="00A23BFF">
              <w:rPr>
                <w:rFonts w:ascii="Arial Narrow" w:hAnsi="Arial Narrow"/>
                <w:sz w:val="20"/>
              </w:rPr>
              <w:fldChar w:fldCharType="separate"/>
            </w:r>
            <w:r w:rsidRPr="00646246">
              <w:rPr>
                <w:rFonts w:ascii="Arial Narrow" w:hAnsi="Arial Narrow"/>
                <w:sz w:val="20"/>
              </w:rPr>
              <w:fldChar w:fldCharType="end"/>
            </w:r>
            <w:bookmarkEnd w:id="5"/>
            <w:r w:rsidRPr="00646246">
              <w:rPr>
                <w:rFonts w:ascii="Arial Narrow" w:hAnsi="Arial Narrow"/>
                <w:sz w:val="20"/>
              </w:rPr>
              <w:t xml:space="preserve">Nurse practitioners  </w:t>
            </w:r>
            <w:r w:rsidRPr="00646246">
              <w:rPr>
                <w:rFonts w:ascii="Arial Narrow" w:hAnsi="Arial Narrow"/>
                <w:sz w:val="20"/>
              </w:rPr>
              <w:fldChar w:fldCharType="begin">
                <w:ffData>
                  <w:name w:val=""/>
                  <w:enabled/>
                  <w:calcOnExit w:val="0"/>
                  <w:checkBox>
                    <w:sizeAuto/>
                    <w:default w:val="0"/>
                  </w:checkBox>
                </w:ffData>
              </w:fldChar>
            </w:r>
            <w:r w:rsidRPr="00646246">
              <w:rPr>
                <w:rFonts w:ascii="Arial Narrow" w:hAnsi="Arial Narrow"/>
                <w:sz w:val="20"/>
              </w:rPr>
              <w:instrText xml:space="preserve"> FORMCHECKBOX </w:instrText>
            </w:r>
            <w:r w:rsidR="00A23BFF">
              <w:rPr>
                <w:rFonts w:ascii="Arial Narrow" w:hAnsi="Arial Narrow"/>
                <w:sz w:val="20"/>
              </w:rPr>
            </w:r>
            <w:r w:rsidR="00A23BFF">
              <w:rPr>
                <w:rFonts w:ascii="Arial Narrow" w:hAnsi="Arial Narrow"/>
                <w:sz w:val="20"/>
              </w:rPr>
              <w:fldChar w:fldCharType="separate"/>
            </w:r>
            <w:r w:rsidRPr="00646246">
              <w:rPr>
                <w:rFonts w:ascii="Arial Narrow" w:hAnsi="Arial Narrow"/>
                <w:sz w:val="20"/>
              </w:rPr>
              <w:fldChar w:fldCharType="end"/>
            </w:r>
            <w:r w:rsidRPr="00646246">
              <w:rPr>
                <w:rFonts w:ascii="Arial Narrow" w:hAnsi="Arial Narrow"/>
                <w:sz w:val="20"/>
              </w:rPr>
              <w:t>Optometrists</w:t>
            </w:r>
          </w:p>
          <w:p w:rsidR="00922E72" w:rsidRPr="00646246" w:rsidRDefault="00922E72" w:rsidP="006773EC">
            <w:pPr>
              <w:rPr>
                <w:rFonts w:ascii="Arial Narrow" w:hAnsi="Arial Narrow"/>
                <w:sz w:val="20"/>
              </w:rPr>
            </w:pPr>
            <w:r w:rsidRPr="00646246">
              <w:rPr>
                <w:rFonts w:ascii="Arial Narrow" w:hAnsi="Arial Narrow"/>
                <w:sz w:val="20"/>
              </w:rPr>
              <w:fldChar w:fldCharType="begin">
                <w:ffData>
                  <w:name w:val="Check5"/>
                  <w:enabled/>
                  <w:calcOnExit w:val="0"/>
                  <w:checkBox>
                    <w:sizeAuto/>
                    <w:default w:val="0"/>
                  </w:checkBox>
                </w:ffData>
              </w:fldChar>
            </w:r>
            <w:r w:rsidRPr="00646246">
              <w:rPr>
                <w:rFonts w:ascii="Arial Narrow" w:hAnsi="Arial Narrow"/>
                <w:sz w:val="20"/>
              </w:rPr>
              <w:instrText xml:space="preserve"> FORMCHECKBOX </w:instrText>
            </w:r>
            <w:r w:rsidR="00A23BFF">
              <w:rPr>
                <w:rFonts w:ascii="Arial Narrow" w:hAnsi="Arial Narrow"/>
                <w:sz w:val="20"/>
              </w:rPr>
            </w:r>
            <w:r w:rsidR="00A23BFF">
              <w:rPr>
                <w:rFonts w:ascii="Arial Narrow" w:hAnsi="Arial Narrow"/>
                <w:sz w:val="20"/>
              </w:rPr>
              <w:fldChar w:fldCharType="separate"/>
            </w:r>
            <w:r w:rsidRPr="00646246">
              <w:rPr>
                <w:rFonts w:ascii="Arial Narrow" w:hAnsi="Arial Narrow"/>
                <w:sz w:val="20"/>
              </w:rPr>
              <w:fldChar w:fldCharType="end"/>
            </w:r>
            <w:r w:rsidRPr="00646246">
              <w:rPr>
                <w:rFonts w:ascii="Arial Narrow" w:hAnsi="Arial Narrow"/>
                <w:sz w:val="20"/>
              </w:rPr>
              <w:t>Midwives</w:t>
            </w:r>
          </w:p>
        </w:tc>
      </w:tr>
      <w:tr w:rsidR="00922E72" w:rsidRPr="00646246" w:rsidTr="00E25240">
        <w:trPr>
          <w:cantSplit/>
          <w:trHeight w:val="360"/>
        </w:trPr>
        <w:tc>
          <w:tcPr>
            <w:tcW w:w="2126" w:type="dxa"/>
            <w:tcBorders>
              <w:top w:val="single" w:sz="4" w:space="0" w:color="auto"/>
              <w:left w:val="single" w:sz="4" w:space="0" w:color="auto"/>
              <w:bottom w:val="single" w:sz="4" w:space="0" w:color="auto"/>
              <w:right w:val="single" w:sz="4" w:space="0" w:color="auto"/>
            </w:tcBorders>
          </w:tcPr>
          <w:p w:rsidR="00922E72" w:rsidRPr="00646246" w:rsidRDefault="00922E72" w:rsidP="006773EC">
            <w:pPr>
              <w:rPr>
                <w:rFonts w:ascii="Arial Narrow" w:hAnsi="Arial Narrow"/>
                <w:i/>
                <w:sz w:val="20"/>
              </w:rPr>
            </w:pPr>
            <w:r w:rsidRPr="00646246">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922E72" w:rsidRPr="00646246" w:rsidRDefault="00922E72" w:rsidP="006773EC">
            <w:pPr>
              <w:rPr>
                <w:rFonts w:ascii="Arial Narrow" w:hAnsi="Arial Narrow"/>
                <w:sz w:val="20"/>
              </w:rPr>
            </w:pPr>
            <w:r w:rsidRPr="00646246">
              <w:rPr>
                <w:rFonts w:ascii="Arial Narrow" w:hAnsi="Arial Narrow"/>
                <w:sz w:val="20"/>
              </w:rPr>
              <w:t>Schizophrenia</w:t>
            </w:r>
          </w:p>
        </w:tc>
      </w:tr>
      <w:tr w:rsidR="00922E72" w:rsidRPr="00646246" w:rsidTr="00E25240">
        <w:trPr>
          <w:cantSplit/>
          <w:trHeight w:val="360"/>
        </w:trPr>
        <w:tc>
          <w:tcPr>
            <w:tcW w:w="2126" w:type="dxa"/>
            <w:tcBorders>
              <w:top w:val="single" w:sz="4" w:space="0" w:color="auto"/>
              <w:left w:val="single" w:sz="4" w:space="0" w:color="auto"/>
              <w:bottom w:val="single" w:sz="4" w:space="0" w:color="auto"/>
              <w:right w:val="single" w:sz="4" w:space="0" w:color="auto"/>
            </w:tcBorders>
          </w:tcPr>
          <w:p w:rsidR="00922E72" w:rsidRPr="00646246" w:rsidRDefault="00922E72" w:rsidP="006773EC">
            <w:pPr>
              <w:rPr>
                <w:rFonts w:ascii="Arial Narrow" w:hAnsi="Arial Narrow"/>
                <w:b/>
                <w:sz w:val="20"/>
              </w:rPr>
            </w:pPr>
            <w:r w:rsidRPr="00646246">
              <w:rPr>
                <w:rFonts w:ascii="Arial Narrow" w:hAnsi="Arial Narrow"/>
                <w:b/>
                <w:sz w:val="20"/>
              </w:rPr>
              <w:t>Restriction Level / Method:</w:t>
            </w:r>
          </w:p>
          <w:p w:rsidR="00922E72" w:rsidRPr="00646246" w:rsidRDefault="00922E72" w:rsidP="006773EC">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922E72" w:rsidRPr="00646246" w:rsidRDefault="00922E72" w:rsidP="006773EC">
            <w:pPr>
              <w:rPr>
                <w:rFonts w:ascii="Arial Narrow" w:hAnsi="Arial Narrow"/>
                <w:sz w:val="20"/>
              </w:rPr>
            </w:pPr>
            <w:r w:rsidRPr="00646246">
              <w:rPr>
                <w:rFonts w:ascii="Arial Narrow" w:hAnsi="Arial Narrow"/>
                <w:sz w:val="20"/>
              </w:rPr>
              <w:fldChar w:fldCharType="begin">
                <w:ffData>
                  <w:name w:val="Check1"/>
                  <w:enabled/>
                  <w:calcOnExit w:val="0"/>
                  <w:checkBox>
                    <w:sizeAuto/>
                    <w:default w:val="0"/>
                  </w:checkBox>
                </w:ffData>
              </w:fldChar>
            </w:r>
            <w:r w:rsidRPr="00646246">
              <w:rPr>
                <w:rFonts w:ascii="Arial Narrow" w:hAnsi="Arial Narrow"/>
                <w:sz w:val="20"/>
              </w:rPr>
              <w:instrText xml:space="preserve"> FORMCHECKBOX </w:instrText>
            </w:r>
            <w:r w:rsidR="00A23BFF">
              <w:rPr>
                <w:rFonts w:ascii="Arial Narrow" w:hAnsi="Arial Narrow"/>
                <w:sz w:val="20"/>
              </w:rPr>
            </w:r>
            <w:r w:rsidR="00A23BFF">
              <w:rPr>
                <w:rFonts w:ascii="Arial Narrow" w:hAnsi="Arial Narrow"/>
                <w:sz w:val="20"/>
              </w:rPr>
              <w:fldChar w:fldCharType="separate"/>
            </w:r>
            <w:r w:rsidRPr="00646246">
              <w:rPr>
                <w:rFonts w:ascii="Arial Narrow" w:hAnsi="Arial Narrow"/>
                <w:sz w:val="20"/>
              </w:rPr>
              <w:fldChar w:fldCharType="end"/>
            </w:r>
            <w:r w:rsidRPr="00646246">
              <w:rPr>
                <w:rFonts w:ascii="Arial Narrow" w:hAnsi="Arial Narrow"/>
                <w:sz w:val="20"/>
              </w:rPr>
              <w:t>Restricted benefit</w:t>
            </w:r>
          </w:p>
          <w:p w:rsidR="00922E72" w:rsidRPr="00646246" w:rsidRDefault="00922E72" w:rsidP="006773EC">
            <w:pPr>
              <w:rPr>
                <w:rFonts w:ascii="Arial Narrow" w:hAnsi="Arial Narrow"/>
                <w:sz w:val="20"/>
              </w:rPr>
            </w:pPr>
            <w:r w:rsidRPr="00646246">
              <w:rPr>
                <w:rFonts w:ascii="Arial Narrow" w:hAnsi="Arial Narrow"/>
                <w:sz w:val="20"/>
              </w:rPr>
              <w:fldChar w:fldCharType="begin">
                <w:ffData>
                  <w:name w:val=""/>
                  <w:enabled/>
                  <w:calcOnExit w:val="0"/>
                  <w:checkBox>
                    <w:sizeAuto/>
                    <w:default w:val="0"/>
                  </w:checkBox>
                </w:ffData>
              </w:fldChar>
            </w:r>
            <w:r w:rsidRPr="00646246">
              <w:rPr>
                <w:rFonts w:ascii="Arial Narrow" w:hAnsi="Arial Narrow"/>
                <w:sz w:val="20"/>
              </w:rPr>
              <w:instrText xml:space="preserve"> FORMCHECKBOX </w:instrText>
            </w:r>
            <w:r w:rsidR="00A23BFF">
              <w:rPr>
                <w:rFonts w:ascii="Arial Narrow" w:hAnsi="Arial Narrow"/>
                <w:sz w:val="20"/>
              </w:rPr>
            </w:r>
            <w:r w:rsidR="00A23BFF">
              <w:rPr>
                <w:rFonts w:ascii="Arial Narrow" w:hAnsi="Arial Narrow"/>
                <w:sz w:val="20"/>
              </w:rPr>
              <w:fldChar w:fldCharType="separate"/>
            </w:r>
            <w:r w:rsidRPr="00646246">
              <w:rPr>
                <w:rFonts w:ascii="Arial Narrow" w:hAnsi="Arial Narrow"/>
                <w:sz w:val="20"/>
              </w:rPr>
              <w:fldChar w:fldCharType="end"/>
            </w:r>
            <w:r w:rsidRPr="00646246">
              <w:rPr>
                <w:rFonts w:ascii="Arial Narrow" w:hAnsi="Arial Narrow"/>
                <w:sz w:val="20"/>
              </w:rPr>
              <w:t>Authority Required - In Writing</w:t>
            </w:r>
          </w:p>
          <w:p w:rsidR="00922E72" w:rsidRPr="00646246" w:rsidRDefault="00922E72" w:rsidP="006773EC">
            <w:pPr>
              <w:rPr>
                <w:rFonts w:ascii="Arial Narrow" w:hAnsi="Arial Narrow"/>
                <w:sz w:val="20"/>
              </w:rPr>
            </w:pPr>
            <w:r w:rsidRPr="00646246">
              <w:rPr>
                <w:rFonts w:ascii="Arial Narrow" w:hAnsi="Arial Narrow"/>
                <w:sz w:val="20"/>
              </w:rPr>
              <w:fldChar w:fldCharType="begin">
                <w:ffData>
                  <w:name w:val="Check3"/>
                  <w:enabled/>
                  <w:calcOnExit w:val="0"/>
                  <w:checkBox>
                    <w:sizeAuto/>
                    <w:default w:val="0"/>
                  </w:checkBox>
                </w:ffData>
              </w:fldChar>
            </w:r>
            <w:r w:rsidRPr="00646246">
              <w:rPr>
                <w:rFonts w:ascii="Arial Narrow" w:hAnsi="Arial Narrow"/>
                <w:sz w:val="20"/>
              </w:rPr>
              <w:instrText xml:space="preserve"> FORMCHECKBOX </w:instrText>
            </w:r>
            <w:r w:rsidR="00A23BFF">
              <w:rPr>
                <w:rFonts w:ascii="Arial Narrow" w:hAnsi="Arial Narrow"/>
                <w:sz w:val="20"/>
              </w:rPr>
            </w:r>
            <w:r w:rsidR="00A23BFF">
              <w:rPr>
                <w:rFonts w:ascii="Arial Narrow" w:hAnsi="Arial Narrow"/>
                <w:sz w:val="20"/>
              </w:rPr>
              <w:fldChar w:fldCharType="separate"/>
            </w:r>
            <w:r w:rsidRPr="00646246">
              <w:rPr>
                <w:rFonts w:ascii="Arial Narrow" w:hAnsi="Arial Narrow"/>
                <w:sz w:val="20"/>
              </w:rPr>
              <w:fldChar w:fldCharType="end"/>
            </w:r>
            <w:r w:rsidRPr="00646246">
              <w:rPr>
                <w:rFonts w:ascii="Arial Narrow" w:hAnsi="Arial Narrow"/>
                <w:sz w:val="20"/>
              </w:rPr>
              <w:t>Authority Required - Telephone</w:t>
            </w:r>
          </w:p>
          <w:p w:rsidR="00922E72" w:rsidRPr="00646246" w:rsidRDefault="00922E72" w:rsidP="006773EC">
            <w:pPr>
              <w:rPr>
                <w:rFonts w:ascii="Arial Narrow" w:hAnsi="Arial Narrow"/>
                <w:sz w:val="20"/>
              </w:rPr>
            </w:pPr>
            <w:r w:rsidRPr="00646246">
              <w:rPr>
                <w:rFonts w:ascii="Arial Narrow" w:hAnsi="Arial Narrow"/>
                <w:sz w:val="20"/>
              </w:rPr>
              <w:fldChar w:fldCharType="begin">
                <w:ffData>
                  <w:name w:val=""/>
                  <w:enabled/>
                  <w:calcOnExit w:val="0"/>
                  <w:checkBox>
                    <w:sizeAuto/>
                    <w:default w:val="0"/>
                  </w:checkBox>
                </w:ffData>
              </w:fldChar>
            </w:r>
            <w:r w:rsidRPr="00646246">
              <w:rPr>
                <w:rFonts w:ascii="Arial Narrow" w:hAnsi="Arial Narrow"/>
                <w:sz w:val="20"/>
              </w:rPr>
              <w:instrText xml:space="preserve"> FORMCHECKBOX </w:instrText>
            </w:r>
            <w:r w:rsidR="00A23BFF">
              <w:rPr>
                <w:rFonts w:ascii="Arial Narrow" w:hAnsi="Arial Narrow"/>
                <w:sz w:val="20"/>
              </w:rPr>
            </w:r>
            <w:r w:rsidR="00A23BFF">
              <w:rPr>
                <w:rFonts w:ascii="Arial Narrow" w:hAnsi="Arial Narrow"/>
                <w:sz w:val="20"/>
              </w:rPr>
              <w:fldChar w:fldCharType="separate"/>
            </w:r>
            <w:r w:rsidRPr="00646246">
              <w:rPr>
                <w:rFonts w:ascii="Arial Narrow" w:hAnsi="Arial Narrow"/>
                <w:sz w:val="20"/>
              </w:rPr>
              <w:fldChar w:fldCharType="end"/>
            </w:r>
            <w:r w:rsidRPr="00646246">
              <w:rPr>
                <w:rFonts w:ascii="Arial Narrow" w:hAnsi="Arial Narrow"/>
                <w:sz w:val="20"/>
              </w:rPr>
              <w:t>Authority Required - Emergency</w:t>
            </w:r>
          </w:p>
          <w:p w:rsidR="00922E72" w:rsidRPr="00646246" w:rsidRDefault="00922E72" w:rsidP="006773EC">
            <w:pPr>
              <w:rPr>
                <w:rFonts w:ascii="Arial Narrow" w:hAnsi="Arial Narrow"/>
                <w:sz w:val="20"/>
              </w:rPr>
            </w:pPr>
            <w:r w:rsidRPr="00646246">
              <w:rPr>
                <w:rFonts w:ascii="Arial Narrow" w:hAnsi="Arial Narrow"/>
                <w:sz w:val="20"/>
              </w:rPr>
              <w:fldChar w:fldCharType="begin">
                <w:ffData>
                  <w:name w:val="Check5"/>
                  <w:enabled/>
                  <w:calcOnExit w:val="0"/>
                  <w:checkBox>
                    <w:sizeAuto/>
                    <w:default w:val="0"/>
                  </w:checkBox>
                </w:ffData>
              </w:fldChar>
            </w:r>
            <w:r w:rsidRPr="00646246">
              <w:rPr>
                <w:rFonts w:ascii="Arial Narrow" w:hAnsi="Arial Narrow"/>
                <w:sz w:val="20"/>
              </w:rPr>
              <w:instrText xml:space="preserve"> FORMCHECKBOX </w:instrText>
            </w:r>
            <w:r w:rsidR="00A23BFF">
              <w:rPr>
                <w:rFonts w:ascii="Arial Narrow" w:hAnsi="Arial Narrow"/>
                <w:sz w:val="20"/>
              </w:rPr>
            </w:r>
            <w:r w:rsidR="00A23BFF">
              <w:rPr>
                <w:rFonts w:ascii="Arial Narrow" w:hAnsi="Arial Narrow"/>
                <w:sz w:val="20"/>
              </w:rPr>
              <w:fldChar w:fldCharType="separate"/>
            </w:r>
            <w:r w:rsidRPr="00646246">
              <w:rPr>
                <w:rFonts w:ascii="Arial Narrow" w:hAnsi="Arial Narrow"/>
                <w:sz w:val="20"/>
              </w:rPr>
              <w:fldChar w:fldCharType="end"/>
            </w:r>
            <w:r w:rsidRPr="00646246">
              <w:rPr>
                <w:rFonts w:ascii="Arial Narrow" w:hAnsi="Arial Narrow"/>
                <w:sz w:val="20"/>
              </w:rPr>
              <w:t>Authority Required - Electronic</w:t>
            </w:r>
          </w:p>
          <w:p w:rsidR="00922E72" w:rsidRPr="00646246" w:rsidRDefault="00922E72" w:rsidP="006773EC">
            <w:pPr>
              <w:rPr>
                <w:rFonts w:ascii="Arial Narrow" w:hAnsi="Arial Narrow"/>
                <w:sz w:val="20"/>
              </w:rPr>
            </w:pPr>
            <w:r w:rsidRPr="00646246">
              <w:rPr>
                <w:rFonts w:ascii="Arial Narrow" w:hAnsi="Arial Narrow"/>
                <w:sz w:val="20"/>
              </w:rPr>
              <w:fldChar w:fldCharType="begin">
                <w:ffData>
                  <w:name w:val="Check5"/>
                  <w:enabled/>
                  <w:calcOnExit w:val="0"/>
                  <w:checkBox>
                    <w:sizeAuto/>
                    <w:default w:val="1"/>
                  </w:checkBox>
                </w:ffData>
              </w:fldChar>
            </w:r>
            <w:bookmarkStart w:id="6" w:name="Check5"/>
            <w:r w:rsidRPr="00646246">
              <w:rPr>
                <w:rFonts w:ascii="Arial Narrow" w:hAnsi="Arial Narrow"/>
                <w:sz w:val="20"/>
              </w:rPr>
              <w:instrText xml:space="preserve"> FORMCHECKBOX </w:instrText>
            </w:r>
            <w:r w:rsidR="00A23BFF">
              <w:rPr>
                <w:rFonts w:ascii="Arial Narrow" w:hAnsi="Arial Narrow"/>
                <w:sz w:val="20"/>
              </w:rPr>
            </w:r>
            <w:r w:rsidR="00A23BFF">
              <w:rPr>
                <w:rFonts w:ascii="Arial Narrow" w:hAnsi="Arial Narrow"/>
                <w:sz w:val="20"/>
              </w:rPr>
              <w:fldChar w:fldCharType="separate"/>
            </w:r>
            <w:r w:rsidRPr="00646246">
              <w:rPr>
                <w:rFonts w:ascii="Arial Narrow" w:hAnsi="Arial Narrow"/>
                <w:sz w:val="20"/>
              </w:rPr>
              <w:fldChar w:fldCharType="end"/>
            </w:r>
            <w:bookmarkEnd w:id="6"/>
            <w:r w:rsidRPr="00646246">
              <w:rPr>
                <w:rFonts w:ascii="Arial Narrow" w:hAnsi="Arial Narrow"/>
                <w:sz w:val="20"/>
              </w:rPr>
              <w:t>Streamlined</w:t>
            </w:r>
          </w:p>
        </w:tc>
      </w:tr>
      <w:tr w:rsidR="00922E72" w:rsidRPr="00646246" w:rsidTr="00E25240">
        <w:trPr>
          <w:cantSplit/>
          <w:trHeight w:val="360"/>
        </w:trPr>
        <w:tc>
          <w:tcPr>
            <w:tcW w:w="2126" w:type="dxa"/>
            <w:tcBorders>
              <w:top w:val="single" w:sz="4" w:space="0" w:color="auto"/>
              <w:left w:val="single" w:sz="4" w:space="0" w:color="auto"/>
              <w:bottom w:val="single" w:sz="4" w:space="0" w:color="auto"/>
              <w:right w:val="single" w:sz="4" w:space="0" w:color="auto"/>
            </w:tcBorders>
          </w:tcPr>
          <w:p w:rsidR="00922E72" w:rsidRPr="00646246" w:rsidRDefault="00922E72" w:rsidP="006773EC">
            <w:pPr>
              <w:rPr>
                <w:rFonts w:ascii="Arial Narrow" w:hAnsi="Arial Narrow"/>
                <w:b/>
                <w:sz w:val="20"/>
              </w:rPr>
            </w:pPr>
            <w:r w:rsidRPr="00646246">
              <w:rPr>
                <w:rFonts w:ascii="Arial Narrow" w:hAnsi="Arial Narrow"/>
                <w:b/>
                <w:sz w:val="20"/>
              </w:rPr>
              <w:t>Administrative Advice</w:t>
            </w:r>
          </w:p>
          <w:p w:rsidR="00922E72" w:rsidRPr="00646246" w:rsidRDefault="00922E72" w:rsidP="006773EC">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922E72" w:rsidRPr="00646246" w:rsidRDefault="00922E72" w:rsidP="006773EC">
            <w:pPr>
              <w:rPr>
                <w:rFonts w:ascii="Arial Narrow" w:hAnsi="Arial Narrow"/>
                <w:i/>
                <w:sz w:val="20"/>
              </w:rPr>
            </w:pPr>
            <w:r w:rsidRPr="00646246">
              <w:rPr>
                <w:rFonts w:ascii="Arial Narrow" w:hAnsi="Arial Narrow"/>
                <w:i/>
                <w:sz w:val="20"/>
              </w:rPr>
              <w:t>Shared Care Model</w:t>
            </w:r>
          </w:p>
          <w:p w:rsidR="00922E72" w:rsidRPr="00646246" w:rsidRDefault="00922E72" w:rsidP="006773EC">
            <w:pPr>
              <w:rPr>
                <w:rFonts w:ascii="Arial Narrow" w:hAnsi="Arial Narrow"/>
                <w:sz w:val="20"/>
              </w:rPr>
            </w:pPr>
            <w:r w:rsidRPr="00646246">
              <w:rPr>
                <w:rFonts w:ascii="Arial Narrow" w:hAnsi="Arial Narrow"/>
                <w:i/>
                <w:sz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922E72" w:rsidRPr="00646246" w:rsidRDefault="00922E72" w:rsidP="006505A3">
      <w:pPr>
        <w:pStyle w:val="ListParagraph"/>
        <w:widowControl/>
        <w:rPr>
          <w:color w:val="000000" w:themeColor="text1"/>
          <w:szCs w:val="22"/>
        </w:rPr>
      </w:pPr>
    </w:p>
    <w:p w:rsidR="00627678" w:rsidRPr="00646246" w:rsidRDefault="00627678" w:rsidP="00414A1E">
      <w:pPr>
        <w:pStyle w:val="ListParagraph"/>
        <w:widowControl/>
        <w:numPr>
          <w:ilvl w:val="1"/>
          <w:numId w:val="7"/>
        </w:numPr>
        <w:rPr>
          <w:szCs w:val="22"/>
        </w:rPr>
      </w:pPr>
      <w:r w:rsidRPr="00646246">
        <w:rPr>
          <w:szCs w:val="22"/>
        </w:rPr>
        <w:t xml:space="preserve">Listing </w:t>
      </w:r>
      <w:r w:rsidR="007F7400" w:rsidRPr="00646246">
        <w:rPr>
          <w:szCs w:val="22"/>
        </w:rPr>
        <w:t>was</w:t>
      </w:r>
      <w:r w:rsidRPr="00646246">
        <w:rPr>
          <w:szCs w:val="22"/>
        </w:rPr>
        <w:t xml:space="preserve"> sought on a cost-minimisation basis with aripiprazole</w:t>
      </w:r>
      <w:r w:rsidR="007F7400" w:rsidRPr="00646246">
        <w:rPr>
          <w:szCs w:val="22"/>
        </w:rPr>
        <w:t xml:space="preserve"> or lurasidone (sponsor pre-PBAC response). </w:t>
      </w:r>
    </w:p>
    <w:p w:rsidR="0074422B" w:rsidRPr="00646246" w:rsidRDefault="0074422B" w:rsidP="0074422B">
      <w:pPr>
        <w:pStyle w:val="ListParagraph"/>
        <w:widowControl/>
        <w:rPr>
          <w:szCs w:val="22"/>
        </w:rPr>
      </w:pPr>
    </w:p>
    <w:p w:rsidR="0074422B" w:rsidRPr="00646246" w:rsidRDefault="0074422B" w:rsidP="0074422B">
      <w:pPr>
        <w:ind w:firstLine="720"/>
        <w:rPr>
          <w:bCs/>
          <w:szCs w:val="22"/>
        </w:rPr>
      </w:pPr>
      <w:r w:rsidRPr="00646246">
        <w:rPr>
          <w:bCs/>
          <w:i/>
          <w:szCs w:val="22"/>
        </w:rPr>
        <w:t>For more detail on PBAC’s view, see section 7 “PBAC outcome”</w:t>
      </w:r>
    </w:p>
    <w:p w:rsidR="00351EB0" w:rsidRPr="00646246" w:rsidRDefault="00351EB0" w:rsidP="00627678"/>
    <w:p w:rsidR="00627678" w:rsidRPr="00646246" w:rsidRDefault="00627678" w:rsidP="00253999">
      <w:pPr>
        <w:pStyle w:val="Heading2"/>
        <w:keepNext/>
        <w:numPr>
          <w:ilvl w:val="0"/>
          <w:numId w:val="7"/>
        </w:numPr>
        <w:snapToGrid w:val="0"/>
        <w:rPr>
          <w:snapToGrid/>
          <w:szCs w:val="22"/>
        </w:rPr>
      </w:pPr>
      <w:bookmarkStart w:id="7" w:name="_Toc472416208"/>
      <w:r w:rsidRPr="00646246">
        <w:rPr>
          <w:snapToGrid/>
          <w:szCs w:val="22"/>
        </w:rPr>
        <w:lastRenderedPageBreak/>
        <w:t>Background</w:t>
      </w:r>
      <w:bookmarkEnd w:id="7"/>
    </w:p>
    <w:p w:rsidR="00627678" w:rsidRPr="00646246" w:rsidRDefault="00627678" w:rsidP="002D628E">
      <w:pPr>
        <w:keepNext/>
        <w:rPr>
          <w:szCs w:val="22"/>
        </w:rPr>
      </w:pPr>
    </w:p>
    <w:p w:rsidR="00627678" w:rsidRPr="00646246" w:rsidRDefault="000904F6" w:rsidP="00627678">
      <w:pPr>
        <w:pStyle w:val="ListParagraph"/>
        <w:widowControl/>
        <w:numPr>
          <w:ilvl w:val="1"/>
          <w:numId w:val="7"/>
        </w:numPr>
      </w:pPr>
      <w:r w:rsidRPr="00646246">
        <w:rPr>
          <w:szCs w:val="22"/>
        </w:rPr>
        <w:t>B</w:t>
      </w:r>
      <w:r w:rsidR="00627678" w:rsidRPr="00646246">
        <w:rPr>
          <w:szCs w:val="22"/>
        </w:rPr>
        <w:t xml:space="preserve">rexpiprazole </w:t>
      </w:r>
      <w:r w:rsidR="00846FD2" w:rsidRPr="00646246">
        <w:rPr>
          <w:szCs w:val="22"/>
        </w:rPr>
        <w:t xml:space="preserve">was </w:t>
      </w:r>
      <w:r w:rsidR="00627678" w:rsidRPr="00646246">
        <w:rPr>
          <w:szCs w:val="22"/>
        </w:rPr>
        <w:t>not TGA registered</w:t>
      </w:r>
      <w:r w:rsidR="00846FD2" w:rsidRPr="00646246">
        <w:rPr>
          <w:szCs w:val="22"/>
        </w:rPr>
        <w:t xml:space="preserve"> at the time of PBAC consideration</w:t>
      </w:r>
      <w:r w:rsidR="008B5BFD" w:rsidRPr="00646246">
        <w:rPr>
          <w:szCs w:val="22"/>
        </w:rPr>
        <w:t xml:space="preserve">. </w:t>
      </w:r>
      <w:r w:rsidR="00627678" w:rsidRPr="00646246">
        <w:t xml:space="preserve">The submission was made under TGA/PBAC Parallel Process. At the time of </w:t>
      </w:r>
      <w:r w:rsidR="000B575B" w:rsidRPr="00646246">
        <w:t xml:space="preserve">the ESC </w:t>
      </w:r>
      <w:r w:rsidR="00627678" w:rsidRPr="00646246">
        <w:t>consideration,</w:t>
      </w:r>
      <w:r w:rsidR="001E7569" w:rsidRPr="00646246">
        <w:t xml:space="preserve"> the</w:t>
      </w:r>
      <w:r w:rsidR="00627678" w:rsidRPr="00646246">
        <w:t xml:space="preserve"> Clinical Evaluation Report (Round </w:t>
      </w:r>
      <w:r w:rsidR="008B6F43" w:rsidRPr="00646246">
        <w:t>2</w:t>
      </w:r>
      <w:r w:rsidR="00627678" w:rsidRPr="00646246">
        <w:t>)</w:t>
      </w:r>
      <w:r w:rsidR="00EB760E" w:rsidRPr="00646246">
        <w:t xml:space="preserve"> </w:t>
      </w:r>
      <w:r w:rsidR="00627678" w:rsidRPr="00646246">
        <w:t xml:space="preserve">was available. </w:t>
      </w:r>
      <w:r w:rsidRPr="00646246">
        <w:t xml:space="preserve">At the time of PBAC </w:t>
      </w:r>
      <w:r w:rsidR="00846FD2" w:rsidRPr="00646246">
        <w:t>consideration</w:t>
      </w:r>
      <w:r w:rsidRPr="00646246">
        <w:t>, the TGA Delegate’s Overview was available.</w:t>
      </w:r>
    </w:p>
    <w:p w:rsidR="00627678" w:rsidRPr="00646246" w:rsidRDefault="00627678" w:rsidP="00627678">
      <w:pPr>
        <w:pStyle w:val="ListParagraph"/>
        <w:rPr>
          <w:szCs w:val="22"/>
        </w:rPr>
      </w:pPr>
    </w:p>
    <w:p w:rsidR="00627678" w:rsidRPr="00646246" w:rsidRDefault="00627678" w:rsidP="00414A1E">
      <w:pPr>
        <w:pStyle w:val="ListParagraph"/>
        <w:widowControl/>
        <w:numPr>
          <w:ilvl w:val="1"/>
          <w:numId w:val="7"/>
        </w:numPr>
        <w:rPr>
          <w:color w:val="000000" w:themeColor="text1"/>
          <w:szCs w:val="22"/>
        </w:rPr>
      </w:pPr>
      <w:r w:rsidRPr="00646246">
        <w:rPr>
          <w:color w:val="000000" w:themeColor="text1"/>
          <w:szCs w:val="22"/>
        </w:rPr>
        <w:t>Brexpiprazole has not been considered by PBAC previously.</w:t>
      </w:r>
    </w:p>
    <w:p w:rsidR="0074422B" w:rsidRPr="00646246" w:rsidRDefault="0074422B" w:rsidP="0074422B">
      <w:pPr>
        <w:pStyle w:val="ListParagraph"/>
        <w:rPr>
          <w:color w:val="000000" w:themeColor="text1"/>
          <w:szCs w:val="22"/>
        </w:rPr>
      </w:pPr>
    </w:p>
    <w:p w:rsidR="0074422B" w:rsidRPr="00646246" w:rsidRDefault="0074422B" w:rsidP="0074422B">
      <w:pPr>
        <w:ind w:firstLine="720"/>
        <w:rPr>
          <w:bCs/>
          <w:szCs w:val="22"/>
        </w:rPr>
      </w:pPr>
      <w:r w:rsidRPr="00646246">
        <w:rPr>
          <w:bCs/>
          <w:i/>
          <w:szCs w:val="22"/>
        </w:rPr>
        <w:t>For more detail on PBAC’s view, see section 7 “PBAC outcome”</w:t>
      </w:r>
    </w:p>
    <w:p w:rsidR="00E25240" w:rsidRPr="00646246" w:rsidRDefault="00E25240">
      <w:pPr>
        <w:widowControl/>
        <w:jc w:val="left"/>
        <w:rPr>
          <w:color w:val="000000" w:themeColor="text1"/>
          <w:szCs w:val="22"/>
        </w:rPr>
      </w:pPr>
    </w:p>
    <w:p w:rsidR="00627678" w:rsidRPr="00646246" w:rsidRDefault="00627678" w:rsidP="00251087">
      <w:pPr>
        <w:pStyle w:val="Heading2"/>
        <w:numPr>
          <w:ilvl w:val="0"/>
          <w:numId w:val="7"/>
        </w:numPr>
        <w:snapToGrid w:val="0"/>
        <w:rPr>
          <w:snapToGrid/>
          <w:szCs w:val="22"/>
        </w:rPr>
      </w:pPr>
      <w:bookmarkStart w:id="8" w:name="_Toc472416209"/>
      <w:r w:rsidRPr="00646246">
        <w:rPr>
          <w:snapToGrid/>
          <w:szCs w:val="22"/>
        </w:rPr>
        <w:t>Clinical place for the proposed therapy</w:t>
      </w:r>
      <w:bookmarkEnd w:id="8"/>
    </w:p>
    <w:p w:rsidR="00627678" w:rsidRPr="00646246" w:rsidRDefault="00627678" w:rsidP="00627678">
      <w:pPr>
        <w:rPr>
          <w:szCs w:val="22"/>
        </w:rPr>
      </w:pPr>
    </w:p>
    <w:p w:rsidR="00627678" w:rsidRPr="00646246" w:rsidRDefault="00627678" w:rsidP="00414A1E">
      <w:pPr>
        <w:pStyle w:val="ListParagraph"/>
        <w:widowControl/>
        <w:numPr>
          <w:ilvl w:val="1"/>
          <w:numId w:val="7"/>
        </w:numPr>
        <w:rPr>
          <w:szCs w:val="22"/>
        </w:rPr>
      </w:pPr>
      <w:r w:rsidRPr="00646246">
        <w:rPr>
          <w:color w:val="000000" w:themeColor="text1"/>
        </w:rPr>
        <w:t>Schi</w:t>
      </w:r>
      <w:r w:rsidR="00FA3549" w:rsidRPr="00646246">
        <w:rPr>
          <w:color w:val="000000" w:themeColor="text1"/>
        </w:rPr>
        <w:t>zophrenia occurs when a patient</w:t>
      </w:r>
      <w:r w:rsidRPr="00646246">
        <w:rPr>
          <w:color w:val="000000" w:themeColor="text1"/>
        </w:rPr>
        <w:t xml:space="preserve"> suffers from </w:t>
      </w:r>
      <w:r w:rsidRPr="00646246">
        <w:t>delusional beliefs, hallucinations, disorganised thinking and speech, cognitive impairment, abnormal motor behaviour and negative symptoms.</w:t>
      </w:r>
    </w:p>
    <w:p w:rsidR="00627678" w:rsidRPr="00646246" w:rsidRDefault="00627678" w:rsidP="00627678">
      <w:pPr>
        <w:widowControl/>
        <w:rPr>
          <w:szCs w:val="22"/>
        </w:rPr>
      </w:pPr>
    </w:p>
    <w:p w:rsidR="00627678" w:rsidRPr="00646246" w:rsidRDefault="00627678" w:rsidP="00414A1E">
      <w:pPr>
        <w:pStyle w:val="ListParagraph"/>
        <w:widowControl/>
        <w:numPr>
          <w:ilvl w:val="1"/>
          <w:numId w:val="7"/>
        </w:numPr>
        <w:rPr>
          <w:szCs w:val="22"/>
        </w:rPr>
      </w:pPr>
      <w:r w:rsidRPr="00646246">
        <w:rPr>
          <w:szCs w:val="22"/>
        </w:rPr>
        <w:t>Brexpiprazole provides an alternative treatment to the currently listed atypical oral antipsychotics.</w:t>
      </w:r>
    </w:p>
    <w:p w:rsidR="0074422B" w:rsidRPr="00646246" w:rsidRDefault="0074422B" w:rsidP="0074422B">
      <w:pPr>
        <w:pStyle w:val="ListParagraph"/>
        <w:rPr>
          <w:szCs w:val="22"/>
        </w:rPr>
      </w:pPr>
    </w:p>
    <w:p w:rsidR="0074422B" w:rsidRPr="00646246" w:rsidRDefault="0074422B" w:rsidP="0074422B">
      <w:pPr>
        <w:ind w:firstLine="720"/>
        <w:rPr>
          <w:bCs/>
          <w:szCs w:val="22"/>
        </w:rPr>
      </w:pPr>
      <w:r w:rsidRPr="00646246">
        <w:rPr>
          <w:bCs/>
          <w:i/>
          <w:szCs w:val="22"/>
        </w:rPr>
        <w:t>For more detail on PBAC’s view, see section 7 “PBAC outcome”</w:t>
      </w:r>
    </w:p>
    <w:p w:rsidR="00351EB0" w:rsidRPr="00646246" w:rsidRDefault="00351EB0" w:rsidP="00627678">
      <w:pPr>
        <w:pStyle w:val="Header"/>
        <w:rPr>
          <w:szCs w:val="22"/>
        </w:rPr>
      </w:pPr>
    </w:p>
    <w:p w:rsidR="00627678" w:rsidRPr="00646246" w:rsidRDefault="00627678" w:rsidP="00251087">
      <w:pPr>
        <w:pStyle w:val="Heading2"/>
        <w:numPr>
          <w:ilvl w:val="0"/>
          <w:numId w:val="7"/>
        </w:numPr>
        <w:snapToGrid w:val="0"/>
      </w:pPr>
      <w:bookmarkStart w:id="9" w:name="_Toc472416210"/>
      <w:r w:rsidRPr="00646246">
        <w:rPr>
          <w:snapToGrid/>
          <w:szCs w:val="22"/>
        </w:rPr>
        <w:t>Comparator</w:t>
      </w:r>
      <w:bookmarkEnd w:id="9"/>
    </w:p>
    <w:p w:rsidR="00627678" w:rsidRPr="00646246" w:rsidRDefault="00627678" w:rsidP="00627678"/>
    <w:p w:rsidR="00FE188A" w:rsidRPr="00646246" w:rsidRDefault="007F7400" w:rsidP="00414A1E">
      <w:pPr>
        <w:pStyle w:val="ListParagraph"/>
        <w:widowControl/>
        <w:numPr>
          <w:ilvl w:val="1"/>
          <w:numId w:val="7"/>
        </w:numPr>
        <w:rPr>
          <w:szCs w:val="22"/>
        </w:rPr>
      </w:pPr>
      <w:r w:rsidRPr="00646246">
        <w:t>The submission nominated the m</w:t>
      </w:r>
      <w:r w:rsidR="00627678" w:rsidRPr="00646246">
        <w:t>ain comparator</w:t>
      </w:r>
      <w:r w:rsidRPr="00646246">
        <w:t xml:space="preserve"> as</w:t>
      </w:r>
      <w:r w:rsidR="00627678" w:rsidRPr="00646246">
        <w:t xml:space="preserve"> aripiprazole (oral tablets).</w:t>
      </w:r>
      <w:r w:rsidR="003029AE" w:rsidRPr="00646246">
        <w:t xml:space="preserve"> </w:t>
      </w:r>
      <w:r w:rsidR="0056692F" w:rsidRPr="00646246">
        <w:t>The submission based it</w:t>
      </w:r>
      <w:r w:rsidR="003029AE" w:rsidRPr="00646246">
        <w:t>s choice of the primary comparator on</w:t>
      </w:r>
      <w:r w:rsidR="0050040A" w:rsidRPr="00646246">
        <w:t xml:space="preserve"> </w:t>
      </w:r>
      <w:r w:rsidR="004A245D" w:rsidRPr="00646246">
        <w:t xml:space="preserve">the mode of </w:t>
      </w:r>
      <w:r w:rsidR="0050040A" w:rsidRPr="00646246">
        <w:t>admi</w:t>
      </w:r>
      <w:r w:rsidR="00170062" w:rsidRPr="00646246">
        <w:t>nistration of</w:t>
      </w:r>
      <w:r w:rsidR="0050040A" w:rsidRPr="00646246">
        <w:t xml:space="preserve"> the drug (oral tablet),</w:t>
      </w:r>
      <w:r w:rsidR="003029AE" w:rsidRPr="00646246">
        <w:t xml:space="preserve"> class of the drug and </w:t>
      </w:r>
      <w:r w:rsidR="0050040A" w:rsidRPr="00646246">
        <w:t>the mechanism of action.</w:t>
      </w:r>
      <w:r w:rsidR="003029AE" w:rsidRPr="00646246">
        <w:t xml:space="preserve"> </w:t>
      </w:r>
      <w:r w:rsidR="002842A1" w:rsidRPr="00646246">
        <w:t>The ESC noted brexpiprazole</w:t>
      </w:r>
      <w:r w:rsidR="00110C97" w:rsidRPr="00646246">
        <w:t>, like aripiprazole,</w:t>
      </w:r>
      <w:r w:rsidR="002842A1" w:rsidRPr="00646246">
        <w:t xml:space="preserve"> is a partial D2 agonist</w:t>
      </w:r>
      <w:r w:rsidR="00110C97" w:rsidRPr="00646246">
        <w:t>. There are no</w:t>
      </w:r>
      <w:r w:rsidR="002842A1" w:rsidRPr="00646246">
        <w:t xml:space="preserve"> other </w:t>
      </w:r>
      <w:r w:rsidR="00110C97" w:rsidRPr="00646246">
        <w:t xml:space="preserve">partial D2 agonists </w:t>
      </w:r>
      <w:r w:rsidR="002842A1" w:rsidRPr="00646246">
        <w:t xml:space="preserve">listed </w:t>
      </w:r>
      <w:r w:rsidR="00110C97" w:rsidRPr="00646246">
        <w:t>on the PBS</w:t>
      </w:r>
      <w:r w:rsidR="002842A1" w:rsidRPr="00646246">
        <w:t xml:space="preserve"> for schizophrenia.</w:t>
      </w:r>
    </w:p>
    <w:p w:rsidR="00FE188A" w:rsidRPr="00646246" w:rsidRDefault="00FE188A" w:rsidP="00FE188A">
      <w:pPr>
        <w:pStyle w:val="ListParagraph"/>
      </w:pPr>
    </w:p>
    <w:p w:rsidR="00627678" w:rsidRPr="00646246" w:rsidRDefault="007F7400" w:rsidP="00414A1E">
      <w:pPr>
        <w:pStyle w:val="ListParagraph"/>
        <w:widowControl/>
        <w:numPr>
          <w:ilvl w:val="1"/>
          <w:numId w:val="7"/>
        </w:numPr>
        <w:rPr>
          <w:szCs w:val="22"/>
        </w:rPr>
      </w:pPr>
      <w:r w:rsidRPr="00646246">
        <w:t xml:space="preserve">The submission nominated </w:t>
      </w:r>
      <w:r w:rsidR="00627678" w:rsidRPr="00646246">
        <w:t>lurasidone (oral tablets)</w:t>
      </w:r>
      <w:r w:rsidRPr="00646246">
        <w:t xml:space="preserve"> as a secondary comparator</w:t>
      </w:r>
      <w:r w:rsidR="00627678" w:rsidRPr="00646246">
        <w:t xml:space="preserve">. </w:t>
      </w:r>
      <w:r w:rsidR="002842A1" w:rsidRPr="00646246">
        <w:t>The ESC noted the mechanism of action of lurasidone is different to that of brexpiprazole</w:t>
      </w:r>
      <w:r w:rsidR="002F3392" w:rsidRPr="00646246">
        <w:rPr>
          <w:iCs/>
        </w:rPr>
        <w:t>.</w:t>
      </w:r>
    </w:p>
    <w:p w:rsidR="00DE3C58" w:rsidRPr="00646246" w:rsidRDefault="00DE3C58" w:rsidP="00DE3C58">
      <w:pPr>
        <w:pStyle w:val="ListParagraph"/>
        <w:rPr>
          <w:szCs w:val="22"/>
        </w:rPr>
      </w:pPr>
    </w:p>
    <w:p w:rsidR="00B41CF0" w:rsidRPr="00646246" w:rsidRDefault="00640778" w:rsidP="00B41CF0">
      <w:pPr>
        <w:pStyle w:val="ListParagraph"/>
        <w:widowControl/>
        <w:numPr>
          <w:ilvl w:val="1"/>
          <w:numId w:val="7"/>
        </w:numPr>
        <w:rPr>
          <w:szCs w:val="22"/>
        </w:rPr>
      </w:pPr>
      <w:r w:rsidRPr="00646246">
        <w:rPr>
          <w:szCs w:val="22"/>
        </w:rPr>
        <w:t xml:space="preserve">The ESC noted that the choice of comparators </w:t>
      </w:r>
      <w:r w:rsidR="00846FD2" w:rsidRPr="00646246">
        <w:rPr>
          <w:szCs w:val="22"/>
        </w:rPr>
        <w:t xml:space="preserve">was </w:t>
      </w:r>
      <w:r w:rsidRPr="00646246">
        <w:rPr>
          <w:szCs w:val="22"/>
        </w:rPr>
        <w:t>critical as there are a number of other antipsychotics available on the PBS that may also be considered alternative therapies</w:t>
      </w:r>
      <w:r w:rsidR="00B41CF0" w:rsidRPr="00646246">
        <w:rPr>
          <w:szCs w:val="22"/>
        </w:rPr>
        <w:t>. For</w:t>
      </w:r>
      <w:r w:rsidR="00044AA0" w:rsidRPr="00646246">
        <w:rPr>
          <w:szCs w:val="22"/>
        </w:rPr>
        <w:t xml:space="preserve"> </w:t>
      </w:r>
      <w:r w:rsidR="00B41CF0" w:rsidRPr="00646246">
        <w:rPr>
          <w:szCs w:val="22"/>
        </w:rPr>
        <w:t xml:space="preserve">the requested population, the PBS-listed medicines olanzapine, paliperidone and ziprasidone were considered therapeutically equivalent and </w:t>
      </w:r>
      <w:r w:rsidR="0030179D" w:rsidRPr="00646246">
        <w:rPr>
          <w:szCs w:val="22"/>
        </w:rPr>
        <w:t>cost </w:t>
      </w:r>
      <w:r w:rsidR="00B41CF0" w:rsidRPr="00646246">
        <w:rPr>
          <w:szCs w:val="22"/>
        </w:rPr>
        <w:t>minimised to aripiprazole and lurasidone. Therefore, olanzapine, paliperidone and ziprasidone may also be comparators. The equi-effective doses and approximate monthly costs for olanzapine, paliperidone, ziprasidone, aripiprazole and lurasidone are presented in Table 1.</w:t>
      </w:r>
    </w:p>
    <w:p w:rsidR="005F4634" w:rsidRPr="00646246" w:rsidRDefault="005F4634" w:rsidP="005F4634">
      <w:pPr>
        <w:pStyle w:val="ListParagraph"/>
        <w:rPr>
          <w:szCs w:val="22"/>
        </w:rPr>
      </w:pPr>
    </w:p>
    <w:p w:rsidR="005F4634" w:rsidRPr="00646246" w:rsidRDefault="005F4634" w:rsidP="00B41CF0">
      <w:pPr>
        <w:pStyle w:val="ListParagraph"/>
        <w:widowControl/>
        <w:numPr>
          <w:ilvl w:val="1"/>
          <w:numId w:val="7"/>
        </w:numPr>
        <w:rPr>
          <w:szCs w:val="22"/>
        </w:rPr>
      </w:pPr>
      <w:r w:rsidRPr="00646246">
        <w:rPr>
          <w:szCs w:val="22"/>
        </w:rPr>
        <w:t xml:space="preserve">In the pre-PBAC response the sponsor argued </w:t>
      </w:r>
      <w:r w:rsidR="00DE4AB6" w:rsidRPr="00646246">
        <w:rPr>
          <w:szCs w:val="22"/>
        </w:rPr>
        <w:t xml:space="preserve">that </w:t>
      </w:r>
      <w:r w:rsidRPr="00646246">
        <w:rPr>
          <w:szCs w:val="22"/>
        </w:rPr>
        <w:t>any comparison of old</w:t>
      </w:r>
      <w:r w:rsidR="00E36080" w:rsidRPr="00646246">
        <w:rPr>
          <w:szCs w:val="22"/>
        </w:rPr>
        <w:t>er antipsychotics</w:t>
      </w:r>
      <w:r w:rsidRPr="00646246">
        <w:rPr>
          <w:szCs w:val="22"/>
        </w:rPr>
        <w:t xml:space="preserve"> to brexpiprazole would be associated with significant uncertainties, including lack of exchangeability of trials due to differences in dates of the studies, and no scope for comparison in the maintenance treatment setting.</w:t>
      </w:r>
    </w:p>
    <w:p w:rsidR="00B41CF0" w:rsidRPr="00646246" w:rsidRDefault="00B41CF0" w:rsidP="00B41CF0">
      <w:pPr>
        <w:pStyle w:val="ListParagraph"/>
        <w:widowControl/>
        <w:rPr>
          <w:szCs w:val="22"/>
        </w:rPr>
      </w:pPr>
    </w:p>
    <w:p w:rsidR="00B41CF0" w:rsidRPr="00646246" w:rsidRDefault="00B41CF0" w:rsidP="00B41CF0">
      <w:pPr>
        <w:pStyle w:val="ListParagraph"/>
        <w:widowControl/>
        <w:numPr>
          <w:ilvl w:val="1"/>
          <w:numId w:val="7"/>
        </w:numPr>
        <w:rPr>
          <w:szCs w:val="22"/>
        </w:rPr>
      </w:pPr>
      <w:r w:rsidRPr="00646246">
        <w:rPr>
          <w:szCs w:val="22"/>
        </w:rPr>
        <w:t>The submission also estimate</w:t>
      </w:r>
      <w:r w:rsidR="007F7400" w:rsidRPr="00646246">
        <w:rPr>
          <w:szCs w:val="22"/>
        </w:rPr>
        <w:t>d</w:t>
      </w:r>
      <w:r w:rsidRPr="00646246">
        <w:rPr>
          <w:szCs w:val="22"/>
        </w:rPr>
        <w:t xml:space="preserve"> that 10% of brexpiprazole use will occur in patients currently treated with asenapine</w:t>
      </w:r>
      <w:r w:rsidR="0030179D" w:rsidRPr="00646246">
        <w:rPr>
          <w:szCs w:val="22"/>
        </w:rPr>
        <w:t>.</w:t>
      </w:r>
      <w:r w:rsidR="005B03D2" w:rsidRPr="00646246">
        <w:rPr>
          <w:szCs w:val="22"/>
        </w:rPr>
        <w:t xml:space="preserve"> </w:t>
      </w:r>
      <w:r w:rsidR="0030179D" w:rsidRPr="00646246">
        <w:rPr>
          <w:szCs w:val="22"/>
        </w:rPr>
        <w:t>R</w:t>
      </w:r>
      <w:r w:rsidRPr="00646246">
        <w:rPr>
          <w:szCs w:val="22"/>
        </w:rPr>
        <w:t>isperidone, amisulpride, asenapine and quetiapine were considered therapeutically equivalent and cost minimised to each other. Therefore risperidone, amisulpride, asenapine and quetiapine may also be appropriate comparators.</w:t>
      </w:r>
    </w:p>
    <w:p w:rsidR="00220DD0" w:rsidRPr="00646246" w:rsidRDefault="00220DD0" w:rsidP="00220DD0">
      <w:pPr>
        <w:pStyle w:val="ListParagraph"/>
        <w:rPr>
          <w:szCs w:val="22"/>
        </w:rPr>
      </w:pPr>
    </w:p>
    <w:p w:rsidR="00D04DB9" w:rsidRPr="00646246" w:rsidRDefault="00D04DB9" w:rsidP="005F46B3">
      <w:pPr>
        <w:pStyle w:val="ListParagraph"/>
        <w:widowControl/>
        <w:numPr>
          <w:ilvl w:val="1"/>
          <w:numId w:val="7"/>
        </w:numPr>
        <w:rPr>
          <w:szCs w:val="22"/>
        </w:rPr>
      </w:pPr>
      <w:r w:rsidRPr="00646246">
        <w:rPr>
          <w:szCs w:val="22"/>
        </w:rPr>
        <w:t>The ESC noted the Royal Australian and New Zealand College of Psychiatrists clinical practice guidelines for the management of schizophrenia and related disorders</w:t>
      </w:r>
      <w:r w:rsidR="005F46B3" w:rsidRPr="00646246">
        <w:rPr>
          <w:szCs w:val="22"/>
        </w:rPr>
        <w:t xml:space="preserve"> recommend amisulpride, aripiprazole, quetiapine,</w:t>
      </w:r>
      <w:r w:rsidR="009B2E99" w:rsidRPr="00646246">
        <w:rPr>
          <w:szCs w:val="22"/>
        </w:rPr>
        <w:t xml:space="preserve"> </w:t>
      </w:r>
      <w:r w:rsidR="0073566E" w:rsidRPr="00646246">
        <w:rPr>
          <w:szCs w:val="22"/>
        </w:rPr>
        <w:t>and</w:t>
      </w:r>
      <w:r w:rsidR="00B57B2B" w:rsidRPr="00646246">
        <w:rPr>
          <w:szCs w:val="22"/>
        </w:rPr>
        <w:t xml:space="preserve"> </w:t>
      </w:r>
      <w:r w:rsidR="005F46B3" w:rsidRPr="00646246">
        <w:rPr>
          <w:szCs w:val="22"/>
        </w:rPr>
        <w:t>ziprasidone as first line treatments for schizophrenia and olanzapine as a second line treatment (Figure 1, Australian and New Zealand Journal of Psychiatry 2016, Vol. 50(5) 1-117).</w:t>
      </w:r>
      <w:r w:rsidR="00B41CF0" w:rsidRPr="00646246">
        <w:rPr>
          <w:szCs w:val="22"/>
        </w:rPr>
        <w:t xml:space="preserve">  However in Section E of the submission, the sponsor </w:t>
      </w:r>
      <w:r w:rsidR="007F7400" w:rsidRPr="00646246">
        <w:rPr>
          <w:szCs w:val="22"/>
        </w:rPr>
        <w:t xml:space="preserve">estimated </w:t>
      </w:r>
      <w:r w:rsidR="00B41CF0" w:rsidRPr="00646246">
        <w:rPr>
          <w:szCs w:val="22"/>
        </w:rPr>
        <w:t>that 10% of brexpiprazole use will occur in patients currently receiving olanzapine.</w:t>
      </w:r>
    </w:p>
    <w:p w:rsidR="00D04DB9" w:rsidRPr="00646246" w:rsidRDefault="00D04DB9" w:rsidP="00220DD0">
      <w:pPr>
        <w:pStyle w:val="ListParagraph"/>
        <w:rPr>
          <w:szCs w:val="22"/>
        </w:rPr>
      </w:pPr>
    </w:p>
    <w:p w:rsidR="002F3392" w:rsidRPr="00646246" w:rsidRDefault="00D04DB9" w:rsidP="005F46B3">
      <w:pPr>
        <w:pStyle w:val="ListParagraph"/>
        <w:widowControl/>
        <w:numPr>
          <w:ilvl w:val="1"/>
          <w:numId w:val="7"/>
        </w:numPr>
        <w:rPr>
          <w:szCs w:val="22"/>
        </w:rPr>
      </w:pPr>
      <w:r w:rsidRPr="00646246">
        <w:rPr>
          <w:szCs w:val="22"/>
        </w:rPr>
        <w:t xml:space="preserve">The </w:t>
      </w:r>
      <w:r w:rsidR="0073566E" w:rsidRPr="00646246">
        <w:rPr>
          <w:szCs w:val="22"/>
        </w:rPr>
        <w:t>Pre-Sub-Committee Response (</w:t>
      </w:r>
      <w:r w:rsidRPr="00646246">
        <w:rPr>
          <w:szCs w:val="22"/>
        </w:rPr>
        <w:t>PSCR</w:t>
      </w:r>
      <w:r w:rsidR="0073566E" w:rsidRPr="00646246">
        <w:rPr>
          <w:szCs w:val="22"/>
        </w:rPr>
        <w:t>)</w:t>
      </w:r>
      <w:r w:rsidRPr="00646246">
        <w:rPr>
          <w:szCs w:val="22"/>
        </w:rPr>
        <w:t xml:space="preserve"> note</w:t>
      </w:r>
      <w:r w:rsidR="000436EE" w:rsidRPr="00646246">
        <w:rPr>
          <w:szCs w:val="22"/>
        </w:rPr>
        <w:t>d</w:t>
      </w:r>
      <w:r w:rsidRPr="00646246">
        <w:rPr>
          <w:szCs w:val="22"/>
        </w:rPr>
        <w:t xml:space="preserve"> that lurasidone, the most recent antipsychotic to be PBS listed, was listed on a cost-minimisation basis with its pharmacological analogue ziprasidone. Regarding the clinical use of lurasidone, the PBAC considered that it will most likely be used in patients who initially achieve a clinical response from treatment with other antipsychotics, but who then switch to lurasidone once stabilised in order to manage weight gain</w:t>
      </w:r>
      <w:r w:rsidR="00110C97" w:rsidRPr="00646246">
        <w:rPr>
          <w:szCs w:val="22"/>
        </w:rPr>
        <w:t xml:space="preserve"> (</w:t>
      </w:r>
      <w:r w:rsidR="000B601D" w:rsidRPr="00646246">
        <w:rPr>
          <w:szCs w:val="22"/>
        </w:rPr>
        <w:t xml:space="preserve">lurasidone </w:t>
      </w:r>
      <w:r w:rsidR="00E92B3C" w:rsidRPr="00646246">
        <w:rPr>
          <w:szCs w:val="22"/>
        </w:rPr>
        <w:t>PSD</w:t>
      </w:r>
      <w:r w:rsidR="005C10EA" w:rsidRPr="00646246">
        <w:rPr>
          <w:szCs w:val="22"/>
        </w:rPr>
        <w:t>, March 2015</w:t>
      </w:r>
      <w:r w:rsidR="000B601D" w:rsidRPr="00646246">
        <w:rPr>
          <w:szCs w:val="22"/>
        </w:rPr>
        <w:t>)</w:t>
      </w:r>
      <w:r w:rsidRPr="00646246">
        <w:rPr>
          <w:szCs w:val="22"/>
        </w:rPr>
        <w:t>.</w:t>
      </w:r>
    </w:p>
    <w:p w:rsidR="005F4634" w:rsidRPr="00646246" w:rsidRDefault="005F4634" w:rsidP="005F4634">
      <w:pPr>
        <w:pStyle w:val="ListParagraph"/>
        <w:rPr>
          <w:szCs w:val="22"/>
        </w:rPr>
      </w:pPr>
    </w:p>
    <w:p w:rsidR="005F4634" w:rsidRPr="00646246" w:rsidRDefault="005F4634" w:rsidP="005F46B3">
      <w:pPr>
        <w:pStyle w:val="ListParagraph"/>
        <w:widowControl/>
        <w:numPr>
          <w:ilvl w:val="1"/>
          <w:numId w:val="7"/>
        </w:numPr>
        <w:rPr>
          <w:szCs w:val="22"/>
        </w:rPr>
      </w:pPr>
      <w:r w:rsidRPr="00646246">
        <w:rPr>
          <w:szCs w:val="22"/>
        </w:rPr>
        <w:t xml:space="preserve">In the pre-PBAC response the sponsor argued </w:t>
      </w:r>
      <w:r w:rsidR="009B0C18" w:rsidRPr="00646246">
        <w:rPr>
          <w:szCs w:val="22"/>
        </w:rPr>
        <w:t xml:space="preserve">that </w:t>
      </w:r>
      <w:r w:rsidRPr="00646246">
        <w:rPr>
          <w:szCs w:val="22"/>
        </w:rPr>
        <w:t xml:space="preserve">the appropriate main comparator for brexpiprazole </w:t>
      </w:r>
      <w:r w:rsidR="009B0C18" w:rsidRPr="00646246">
        <w:rPr>
          <w:szCs w:val="22"/>
        </w:rPr>
        <w:t>wa</w:t>
      </w:r>
      <w:r w:rsidRPr="00646246">
        <w:rPr>
          <w:szCs w:val="22"/>
        </w:rPr>
        <w:t xml:space="preserve">s aripiprazole. The sponsor argued aripiprazole, like brexpiprazole, is a partial D2 agonist and therefore a pharmacological analogue of brexpiprazole. However, the sponsor </w:t>
      </w:r>
      <w:r w:rsidR="009B0C18" w:rsidRPr="00646246">
        <w:rPr>
          <w:szCs w:val="22"/>
        </w:rPr>
        <w:t>conceded that</w:t>
      </w:r>
      <w:r w:rsidRPr="00646246">
        <w:rPr>
          <w:szCs w:val="22"/>
        </w:rPr>
        <w:t xml:space="preserve"> lurasidone </w:t>
      </w:r>
      <w:r w:rsidR="00E80A37" w:rsidRPr="00646246">
        <w:rPr>
          <w:szCs w:val="22"/>
        </w:rPr>
        <w:t>wa</w:t>
      </w:r>
      <w:r w:rsidRPr="00646246">
        <w:rPr>
          <w:szCs w:val="22"/>
        </w:rPr>
        <w:t xml:space="preserve">s </w:t>
      </w:r>
      <w:r w:rsidR="007F7400" w:rsidRPr="00646246">
        <w:rPr>
          <w:szCs w:val="22"/>
        </w:rPr>
        <w:t xml:space="preserve">also </w:t>
      </w:r>
      <w:r w:rsidRPr="00646246">
        <w:rPr>
          <w:szCs w:val="22"/>
        </w:rPr>
        <w:t>an acceptable comparator.</w:t>
      </w:r>
    </w:p>
    <w:p w:rsidR="007F7400" w:rsidRPr="00646246" w:rsidRDefault="007F7400" w:rsidP="007F7400">
      <w:pPr>
        <w:pStyle w:val="ListParagraph"/>
        <w:rPr>
          <w:szCs w:val="22"/>
        </w:rPr>
      </w:pPr>
    </w:p>
    <w:p w:rsidR="0002086E" w:rsidRPr="00646246" w:rsidRDefault="007F7400" w:rsidP="005F46B3">
      <w:pPr>
        <w:pStyle w:val="ListParagraph"/>
        <w:widowControl/>
        <w:numPr>
          <w:ilvl w:val="1"/>
          <w:numId w:val="7"/>
        </w:numPr>
        <w:rPr>
          <w:szCs w:val="22"/>
        </w:rPr>
      </w:pPr>
      <w:r w:rsidRPr="00646246">
        <w:rPr>
          <w:szCs w:val="22"/>
        </w:rPr>
        <w:t>The PBAC</w:t>
      </w:r>
      <w:r w:rsidR="0002086E" w:rsidRPr="00646246">
        <w:rPr>
          <w:szCs w:val="22"/>
        </w:rPr>
        <w:t xml:space="preserve"> recalled that the medicines olanzapine, paliperidone, ziprasidone</w:t>
      </w:r>
      <w:r w:rsidR="00C0040A">
        <w:rPr>
          <w:szCs w:val="22"/>
        </w:rPr>
        <w:t>, aripipraz</w:t>
      </w:r>
      <w:r w:rsidR="0002086E" w:rsidRPr="00646246">
        <w:rPr>
          <w:szCs w:val="22"/>
        </w:rPr>
        <w:t>ole and lurasidone had all been recommended for listing on the basis that they delivered similar effectiveness and safety in the treatment of schizophrenia. Olanzapine, the first of the medicines in this group to be listed, was recommended for listing on a cost-effectiveness basis compared to risperidone</w:t>
      </w:r>
      <w:r w:rsidR="00E227B0" w:rsidRPr="00646246">
        <w:rPr>
          <w:szCs w:val="22"/>
        </w:rPr>
        <w:t xml:space="preserve"> and</w:t>
      </w:r>
      <w:r w:rsidR="0002086E" w:rsidRPr="00646246">
        <w:rPr>
          <w:szCs w:val="22"/>
        </w:rPr>
        <w:t xml:space="preserve"> risperidone, amisulpride, asenapine a</w:t>
      </w:r>
      <w:r w:rsidR="006C4E4C" w:rsidRPr="00646246">
        <w:rPr>
          <w:szCs w:val="22"/>
        </w:rPr>
        <w:t>n</w:t>
      </w:r>
      <w:r w:rsidR="0002086E" w:rsidRPr="00646246">
        <w:rPr>
          <w:szCs w:val="22"/>
        </w:rPr>
        <w:t xml:space="preserve">d quetiapine were all recommended for listing on a cost-minimisation basis </w:t>
      </w:r>
      <w:r w:rsidR="00E227B0" w:rsidRPr="00646246">
        <w:rPr>
          <w:szCs w:val="22"/>
        </w:rPr>
        <w:t xml:space="preserve">to each other </w:t>
      </w:r>
      <w:r w:rsidR="0002086E" w:rsidRPr="00646246">
        <w:rPr>
          <w:szCs w:val="22"/>
        </w:rPr>
        <w:t xml:space="preserve">as they all delivered similar effectiveness and safety. </w:t>
      </w:r>
    </w:p>
    <w:p w:rsidR="0002086E" w:rsidRPr="00646246" w:rsidRDefault="0002086E" w:rsidP="0002086E">
      <w:pPr>
        <w:pStyle w:val="ListParagraph"/>
        <w:rPr>
          <w:szCs w:val="22"/>
        </w:rPr>
      </w:pPr>
    </w:p>
    <w:p w:rsidR="00A330A7" w:rsidRPr="00646246" w:rsidRDefault="0002086E" w:rsidP="005D2352">
      <w:pPr>
        <w:pStyle w:val="ListParagraph"/>
        <w:widowControl/>
        <w:numPr>
          <w:ilvl w:val="1"/>
          <w:numId w:val="7"/>
        </w:numPr>
        <w:rPr>
          <w:szCs w:val="22"/>
        </w:rPr>
      </w:pPr>
      <w:r w:rsidRPr="00646246">
        <w:rPr>
          <w:szCs w:val="22"/>
        </w:rPr>
        <w:t xml:space="preserve">The PBAC accepted that the relevant comparator </w:t>
      </w:r>
      <w:r w:rsidR="005D2352" w:rsidRPr="00646246">
        <w:rPr>
          <w:szCs w:val="22"/>
        </w:rPr>
        <w:t xml:space="preserve">should </w:t>
      </w:r>
      <w:r w:rsidRPr="00646246">
        <w:rPr>
          <w:szCs w:val="22"/>
        </w:rPr>
        <w:t>come from the group of medicines that were listed on a cost-minimisation basis compared to olanzapine (olanzapine, pali</w:t>
      </w:r>
      <w:r w:rsidR="00C0040A">
        <w:rPr>
          <w:szCs w:val="22"/>
        </w:rPr>
        <w:t>peridone, ziprasidone, aripipraz</w:t>
      </w:r>
      <w:r w:rsidRPr="00646246">
        <w:rPr>
          <w:szCs w:val="22"/>
        </w:rPr>
        <w:t>ole and lurasidone)</w:t>
      </w:r>
      <w:r w:rsidR="00E227B0" w:rsidRPr="00646246">
        <w:rPr>
          <w:szCs w:val="22"/>
        </w:rPr>
        <w:t xml:space="preserve"> on the basis that, on balance, brexpiprazole has been shown </w:t>
      </w:r>
      <w:r w:rsidR="009048B6" w:rsidRPr="00646246">
        <w:rPr>
          <w:szCs w:val="22"/>
        </w:rPr>
        <w:t>to be non-inferior to lurasidone (see under Clinical Claim)</w:t>
      </w:r>
      <w:r w:rsidRPr="00646246">
        <w:rPr>
          <w:szCs w:val="22"/>
        </w:rPr>
        <w:t xml:space="preserve">. </w:t>
      </w:r>
      <w:r w:rsidR="006C4E4C" w:rsidRPr="00646246">
        <w:rPr>
          <w:szCs w:val="22"/>
        </w:rPr>
        <w:t xml:space="preserve">The PBAC </w:t>
      </w:r>
      <w:r w:rsidR="009048B6" w:rsidRPr="00646246">
        <w:rPr>
          <w:szCs w:val="22"/>
        </w:rPr>
        <w:t>noted that it could only recommend listing brexpiprazole at a higher price than an alternative therapy or therapies if it is satisfied that it provides, for some patients, a significant improvement in efficacy or reduction of toxicity over the alternative therapy or therapies.  However, t</w:t>
      </w:r>
      <w:r w:rsidRPr="00646246">
        <w:rPr>
          <w:szCs w:val="22"/>
        </w:rPr>
        <w:t xml:space="preserve">he PBAC </w:t>
      </w:r>
      <w:r w:rsidR="005D2352" w:rsidRPr="00646246">
        <w:rPr>
          <w:szCs w:val="22"/>
        </w:rPr>
        <w:t xml:space="preserve">was satisfied that </w:t>
      </w:r>
      <w:r w:rsidRPr="00646246">
        <w:rPr>
          <w:szCs w:val="22"/>
        </w:rPr>
        <w:t>olanzapine</w:t>
      </w:r>
      <w:r w:rsidR="009048B6" w:rsidRPr="00646246">
        <w:rPr>
          <w:szCs w:val="22"/>
        </w:rPr>
        <w:t>, the lowest cost medicine in th</w:t>
      </w:r>
      <w:r w:rsidR="005D2352" w:rsidRPr="00646246">
        <w:rPr>
          <w:szCs w:val="22"/>
        </w:rPr>
        <w:t>e</w:t>
      </w:r>
      <w:r w:rsidR="009048B6" w:rsidRPr="00646246">
        <w:rPr>
          <w:szCs w:val="22"/>
        </w:rPr>
        <w:t xml:space="preserve"> group</w:t>
      </w:r>
      <w:r w:rsidR="005D2352" w:rsidRPr="00646246">
        <w:rPr>
          <w:szCs w:val="22"/>
        </w:rPr>
        <w:t xml:space="preserve"> of potential alternatives</w:t>
      </w:r>
      <w:r w:rsidR="009048B6" w:rsidRPr="00646246">
        <w:rPr>
          <w:szCs w:val="22"/>
        </w:rPr>
        <w:t xml:space="preserve">, </w:t>
      </w:r>
      <w:r w:rsidR="005D2352" w:rsidRPr="00646246">
        <w:rPr>
          <w:szCs w:val="22"/>
        </w:rPr>
        <w:t>should not be</w:t>
      </w:r>
      <w:r w:rsidR="009048B6" w:rsidRPr="00646246">
        <w:rPr>
          <w:szCs w:val="22"/>
        </w:rPr>
        <w:t xml:space="preserve"> </w:t>
      </w:r>
      <w:r w:rsidR="005D2352" w:rsidRPr="00646246">
        <w:rPr>
          <w:szCs w:val="22"/>
        </w:rPr>
        <w:t xml:space="preserve">considered </w:t>
      </w:r>
      <w:r w:rsidR="009048B6" w:rsidRPr="00646246">
        <w:rPr>
          <w:szCs w:val="22"/>
        </w:rPr>
        <w:t>an alternative therapy as it</w:t>
      </w:r>
      <w:r w:rsidRPr="00646246">
        <w:rPr>
          <w:szCs w:val="22"/>
        </w:rPr>
        <w:t xml:space="preserve"> is now recognised to have </w:t>
      </w:r>
      <w:r w:rsidR="006C4E4C" w:rsidRPr="00646246">
        <w:rPr>
          <w:szCs w:val="22"/>
        </w:rPr>
        <w:t xml:space="preserve">an </w:t>
      </w:r>
      <w:r w:rsidRPr="00646246">
        <w:rPr>
          <w:szCs w:val="22"/>
        </w:rPr>
        <w:t xml:space="preserve">inferior safety </w:t>
      </w:r>
      <w:r w:rsidR="006C4E4C" w:rsidRPr="00646246">
        <w:rPr>
          <w:szCs w:val="22"/>
        </w:rPr>
        <w:t xml:space="preserve">profile </w:t>
      </w:r>
      <w:r w:rsidRPr="00646246">
        <w:rPr>
          <w:szCs w:val="22"/>
        </w:rPr>
        <w:t>compared to the other medicines in th</w:t>
      </w:r>
      <w:r w:rsidR="009048B6" w:rsidRPr="00646246">
        <w:rPr>
          <w:szCs w:val="22"/>
        </w:rPr>
        <w:t>e</w:t>
      </w:r>
      <w:r w:rsidRPr="00646246">
        <w:rPr>
          <w:szCs w:val="22"/>
        </w:rPr>
        <w:t xml:space="preserve"> group. The PBAC noted of the four remaining medicines in this group, lurasidone </w:t>
      </w:r>
      <w:r w:rsidR="006C4E4C" w:rsidRPr="00646246">
        <w:rPr>
          <w:szCs w:val="22"/>
        </w:rPr>
        <w:t xml:space="preserve">has the lowest </w:t>
      </w:r>
      <w:r w:rsidR="00A330A7" w:rsidRPr="00646246">
        <w:rPr>
          <w:szCs w:val="22"/>
        </w:rPr>
        <w:t>cost</w:t>
      </w:r>
      <w:r w:rsidR="006C4E4C" w:rsidRPr="00646246">
        <w:rPr>
          <w:szCs w:val="22"/>
        </w:rPr>
        <w:t xml:space="preserve"> based on equi-effective doses (see Table 1). The PBAC considered lurasidone to be the appropriate comparator</w:t>
      </w:r>
      <w:r w:rsidR="00A330A7" w:rsidRPr="00646246">
        <w:rPr>
          <w:szCs w:val="22"/>
        </w:rPr>
        <w:t>.</w:t>
      </w:r>
      <w:r w:rsidR="006C4E4C" w:rsidRPr="00646246">
        <w:rPr>
          <w:szCs w:val="22"/>
        </w:rPr>
        <w:t xml:space="preserve"> </w:t>
      </w:r>
    </w:p>
    <w:p w:rsidR="0039223D" w:rsidRPr="00646246" w:rsidRDefault="0039223D" w:rsidP="005D2352">
      <w:pPr>
        <w:pStyle w:val="ListParagraph"/>
        <w:widowControl/>
        <w:numPr>
          <w:ilvl w:val="1"/>
          <w:numId w:val="7"/>
        </w:numPr>
        <w:rPr>
          <w:b/>
          <w:highlight w:val="yellow"/>
          <w:u w:val="single"/>
        </w:rPr>
        <w:sectPr w:rsidR="0039223D" w:rsidRPr="00646246" w:rsidSect="00740F5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pPr>
    </w:p>
    <w:p w:rsidR="007B2DE6" w:rsidRPr="00646246" w:rsidRDefault="007B2DE6" w:rsidP="00885A53">
      <w:pPr>
        <w:widowControl/>
        <w:rPr>
          <w:szCs w:val="22"/>
        </w:rPr>
      </w:pPr>
    </w:p>
    <w:p w:rsidR="008E4B61" w:rsidRPr="00646246" w:rsidRDefault="008E4B61" w:rsidP="001E2665">
      <w:pPr>
        <w:rPr>
          <w:rStyle w:val="CommentReference"/>
        </w:rPr>
      </w:pPr>
      <w:r w:rsidRPr="00646246">
        <w:rPr>
          <w:rStyle w:val="CommentReference"/>
        </w:rPr>
        <w:t xml:space="preserve">Table </w:t>
      </w:r>
      <w:r w:rsidR="0039223D" w:rsidRPr="00646246">
        <w:rPr>
          <w:rStyle w:val="CommentReference"/>
        </w:rPr>
        <w:t>1</w:t>
      </w:r>
      <w:r w:rsidRPr="00646246">
        <w:rPr>
          <w:rStyle w:val="CommentReference"/>
        </w:rPr>
        <w:t>: Price comparison of anti-psychotics</w:t>
      </w:r>
    </w:p>
    <w:tbl>
      <w:tblPr>
        <w:tblW w:w="13769" w:type="dxa"/>
        <w:tblInd w:w="108" w:type="dxa"/>
        <w:tblLayout w:type="fixed"/>
        <w:tblLook w:val="04A0" w:firstRow="1" w:lastRow="0" w:firstColumn="1" w:lastColumn="0" w:noHBand="0" w:noVBand="1"/>
      </w:tblPr>
      <w:tblGrid>
        <w:gridCol w:w="1721"/>
        <w:gridCol w:w="1721"/>
        <w:gridCol w:w="1721"/>
        <w:gridCol w:w="1721"/>
        <w:gridCol w:w="1721"/>
        <w:gridCol w:w="1721"/>
        <w:gridCol w:w="1721"/>
        <w:gridCol w:w="1722"/>
      </w:tblGrid>
      <w:tr w:rsidR="0039223D" w:rsidRPr="00646246" w:rsidTr="001E2665">
        <w:trPr>
          <w:trHeight w:val="206"/>
        </w:trPr>
        <w:tc>
          <w:tcPr>
            <w:tcW w:w="17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223D" w:rsidRPr="00646246" w:rsidRDefault="0039223D" w:rsidP="00F91A40">
            <w:pPr>
              <w:widowControl/>
              <w:jc w:val="left"/>
              <w:rPr>
                <w:rFonts w:ascii="Arial Narrow" w:hAnsi="Arial Narrow" w:cs="Times New Roman"/>
                <w:b/>
                <w:bCs/>
                <w:snapToGrid/>
                <w:color w:val="000000"/>
                <w:sz w:val="18"/>
                <w:szCs w:val="18"/>
                <w:lang w:eastAsia="en-AU"/>
              </w:rPr>
            </w:pPr>
            <w:r w:rsidRPr="00646246">
              <w:rPr>
                <w:rFonts w:ascii="Arial Narrow" w:hAnsi="Arial Narrow" w:cs="Times New Roman"/>
                <w:b/>
                <w:bCs/>
                <w:snapToGrid/>
                <w:color w:val="000000"/>
                <w:sz w:val="18"/>
                <w:szCs w:val="18"/>
                <w:lang w:eastAsia="en-AU"/>
              </w:rPr>
              <w:t>Drug</w:t>
            </w:r>
          </w:p>
        </w:tc>
        <w:tc>
          <w:tcPr>
            <w:tcW w:w="1721" w:type="dxa"/>
            <w:tcBorders>
              <w:top w:val="single" w:sz="4" w:space="0" w:color="auto"/>
              <w:left w:val="nil"/>
              <w:bottom w:val="single" w:sz="4" w:space="0" w:color="auto"/>
              <w:right w:val="single" w:sz="4" w:space="0" w:color="auto"/>
            </w:tcBorders>
          </w:tcPr>
          <w:p w:rsidR="0039223D" w:rsidRPr="00646246" w:rsidRDefault="0039223D" w:rsidP="00B421BA">
            <w:pPr>
              <w:widowControl/>
              <w:jc w:val="center"/>
              <w:rPr>
                <w:rFonts w:ascii="Arial Narrow" w:hAnsi="Arial Narrow" w:cs="Times New Roman"/>
                <w:b/>
                <w:bCs/>
                <w:snapToGrid/>
                <w:color w:val="000000"/>
                <w:sz w:val="18"/>
                <w:szCs w:val="18"/>
                <w:lang w:eastAsia="en-AU"/>
              </w:rPr>
            </w:pPr>
            <w:r w:rsidRPr="00646246">
              <w:rPr>
                <w:rFonts w:ascii="Arial Narrow" w:hAnsi="Arial Narrow" w:cs="Times New Roman"/>
                <w:b/>
                <w:bCs/>
                <w:snapToGrid/>
                <w:color w:val="000000"/>
                <w:sz w:val="18"/>
                <w:szCs w:val="18"/>
                <w:lang w:eastAsia="en-AU"/>
              </w:rPr>
              <w:t>Brexpiprazole</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b/>
                <w:bCs/>
                <w:snapToGrid/>
                <w:color w:val="000000"/>
                <w:sz w:val="18"/>
                <w:szCs w:val="18"/>
                <w:lang w:eastAsia="en-AU"/>
              </w:rPr>
            </w:pPr>
            <w:r w:rsidRPr="00646246">
              <w:rPr>
                <w:rFonts w:ascii="Arial Narrow" w:hAnsi="Arial Narrow" w:cs="Times New Roman"/>
                <w:b/>
                <w:bCs/>
                <w:snapToGrid/>
                <w:color w:val="000000"/>
                <w:sz w:val="18"/>
                <w:szCs w:val="18"/>
                <w:lang w:eastAsia="en-AU"/>
              </w:rPr>
              <w:t>Lurasidone</w:t>
            </w:r>
          </w:p>
        </w:tc>
        <w:tc>
          <w:tcPr>
            <w:tcW w:w="1721" w:type="dxa"/>
            <w:tcBorders>
              <w:top w:val="single" w:sz="4" w:space="0" w:color="auto"/>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b/>
                <w:bCs/>
                <w:snapToGrid/>
                <w:color w:val="000000"/>
                <w:sz w:val="18"/>
                <w:szCs w:val="18"/>
                <w:lang w:eastAsia="en-AU"/>
              </w:rPr>
            </w:pPr>
            <w:r w:rsidRPr="00646246">
              <w:rPr>
                <w:rFonts w:ascii="Arial Narrow" w:hAnsi="Arial Narrow" w:cs="Times New Roman"/>
                <w:b/>
                <w:bCs/>
                <w:snapToGrid/>
                <w:color w:val="000000"/>
                <w:sz w:val="18"/>
                <w:szCs w:val="18"/>
                <w:lang w:eastAsia="en-AU"/>
              </w:rPr>
              <w:t>Ziprasidone</w:t>
            </w:r>
          </w:p>
        </w:tc>
        <w:tc>
          <w:tcPr>
            <w:tcW w:w="1721" w:type="dxa"/>
            <w:tcBorders>
              <w:top w:val="single" w:sz="4" w:space="0" w:color="auto"/>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b/>
                <w:bCs/>
                <w:snapToGrid/>
                <w:color w:val="000000"/>
                <w:sz w:val="18"/>
                <w:szCs w:val="18"/>
                <w:lang w:eastAsia="en-AU"/>
              </w:rPr>
            </w:pPr>
            <w:r w:rsidRPr="00646246">
              <w:rPr>
                <w:rFonts w:ascii="Arial Narrow" w:hAnsi="Arial Narrow" w:cs="Times New Roman"/>
                <w:b/>
                <w:bCs/>
                <w:snapToGrid/>
                <w:color w:val="000000"/>
                <w:sz w:val="18"/>
                <w:szCs w:val="18"/>
                <w:lang w:eastAsia="en-AU"/>
              </w:rPr>
              <w:t>Aripiprazole</w:t>
            </w:r>
          </w:p>
        </w:tc>
        <w:tc>
          <w:tcPr>
            <w:tcW w:w="1721" w:type="dxa"/>
            <w:tcBorders>
              <w:top w:val="single" w:sz="4" w:space="0" w:color="auto"/>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b/>
                <w:bCs/>
                <w:snapToGrid/>
                <w:color w:val="000000"/>
                <w:sz w:val="18"/>
                <w:szCs w:val="18"/>
                <w:lang w:eastAsia="en-AU"/>
              </w:rPr>
            </w:pPr>
            <w:r w:rsidRPr="00646246">
              <w:rPr>
                <w:rFonts w:ascii="Arial Narrow" w:hAnsi="Arial Narrow" w:cs="Times New Roman"/>
                <w:b/>
                <w:bCs/>
                <w:snapToGrid/>
                <w:color w:val="000000"/>
                <w:sz w:val="18"/>
                <w:szCs w:val="18"/>
                <w:lang w:eastAsia="en-AU"/>
              </w:rPr>
              <w:t>Paliperidone</w:t>
            </w:r>
          </w:p>
        </w:tc>
        <w:tc>
          <w:tcPr>
            <w:tcW w:w="1721" w:type="dxa"/>
            <w:tcBorders>
              <w:top w:val="single" w:sz="4" w:space="0" w:color="auto"/>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b/>
                <w:bCs/>
                <w:snapToGrid/>
                <w:color w:val="000000"/>
                <w:sz w:val="18"/>
                <w:szCs w:val="18"/>
                <w:lang w:eastAsia="en-AU"/>
              </w:rPr>
            </w:pPr>
            <w:r w:rsidRPr="00646246">
              <w:rPr>
                <w:rFonts w:ascii="Arial Narrow" w:hAnsi="Arial Narrow" w:cs="Times New Roman"/>
                <w:b/>
                <w:bCs/>
                <w:snapToGrid/>
                <w:color w:val="000000"/>
                <w:sz w:val="18"/>
                <w:szCs w:val="18"/>
                <w:lang w:eastAsia="en-AU"/>
              </w:rPr>
              <w:t>Olanzapine</w:t>
            </w:r>
          </w:p>
        </w:tc>
        <w:tc>
          <w:tcPr>
            <w:tcW w:w="1722" w:type="dxa"/>
            <w:tcBorders>
              <w:top w:val="single" w:sz="4" w:space="0" w:color="auto"/>
              <w:left w:val="nil"/>
              <w:bottom w:val="single" w:sz="4" w:space="0" w:color="auto"/>
              <w:right w:val="single" w:sz="4" w:space="0" w:color="auto"/>
            </w:tcBorders>
            <w:vAlign w:val="bottom"/>
          </w:tcPr>
          <w:p w:rsidR="0039223D" w:rsidRPr="00646246" w:rsidRDefault="0039223D" w:rsidP="00B421BA">
            <w:pPr>
              <w:widowControl/>
              <w:jc w:val="center"/>
              <w:rPr>
                <w:rFonts w:ascii="Arial Narrow" w:hAnsi="Arial Narrow" w:cs="Times New Roman"/>
                <w:b/>
                <w:bCs/>
                <w:snapToGrid/>
                <w:sz w:val="18"/>
                <w:szCs w:val="18"/>
                <w:lang w:eastAsia="en-AU"/>
              </w:rPr>
            </w:pPr>
            <w:r w:rsidRPr="00646246">
              <w:rPr>
                <w:rFonts w:ascii="Arial Narrow" w:hAnsi="Arial Narrow" w:cs="Times New Roman"/>
                <w:b/>
                <w:bCs/>
                <w:snapToGrid/>
                <w:sz w:val="18"/>
                <w:szCs w:val="18"/>
                <w:lang w:eastAsia="en-AU"/>
              </w:rPr>
              <w:t>Risperidone</w:t>
            </w:r>
          </w:p>
        </w:tc>
      </w:tr>
      <w:tr w:rsidR="0039223D" w:rsidRPr="00646246" w:rsidTr="001E2665">
        <w:trPr>
          <w:trHeight w:val="137"/>
        </w:trPr>
        <w:tc>
          <w:tcPr>
            <w:tcW w:w="1721" w:type="dxa"/>
            <w:tcBorders>
              <w:top w:val="nil"/>
              <w:left w:val="single" w:sz="4" w:space="0" w:color="auto"/>
              <w:bottom w:val="single" w:sz="4" w:space="0" w:color="auto"/>
              <w:right w:val="single" w:sz="4" w:space="0" w:color="auto"/>
            </w:tcBorders>
            <w:shd w:val="clear" w:color="auto" w:fill="auto"/>
            <w:vAlign w:val="bottom"/>
            <w:hideMark/>
          </w:tcPr>
          <w:p w:rsidR="0039223D" w:rsidRPr="00646246" w:rsidRDefault="0039223D" w:rsidP="00F91A40">
            <w:pPr>
              <w:widowControl/>
              <w:jc w:val="left"/>
              <w:rPr>
                <w:rFonts w:ascii="Arial Narrow" w:hAnsi="Arial Narrow" w:cs="Times New Roman"/>
                <w:b/>
                <w:bCs/>
                <w:snapToGrid/>
                <w:color w:val="000000"/>
                <w:sz w:val="18"/>
                <w:szCs w:val="18"/>
                <w:lang w:eastAsia="en-AU"/>
              </w:rPr>
            </w:pPr>
            <w:r w:rsidRPr="00646246">
              <w:rPr>
                <w:rFonts w:ascii="Arial Narrow" w:hAnsi="Arial Narrow" w:cs="Times New Roman"/>
                <w:b/>
                <w:bCs/>
                <w:snapToGrid/>
                <w:color w:val="000000"/>
                <w:sz w:val="18"/>
                <w:szCs w:val="18"/>
                <w:lang w:eastAsia="en-AU"/>
              </w:rPr>
              <w:t>ATC Group</w:t>
            </w:r>
          </w:p>
        </w:tc>
        <w:tc>
          <w:tcPr>
            <w:tcW w:w="1721" w:type="dxa"/>
            <w:tcBorders>
              <w:top w:val="single" w:sz="4" w:space="0" w:color="auto"/>
              <w:left w:val="nil"/>
              <w:bottom w:val="single" w:sz="4" w:space="0" w:color="auto"/>
              <w:right w:val="single" w:sz="4" w:space="0" w:color="auto"/>
            </w:tcBorders>
          </w:tcPr>
          <w:p w:rsidR="0039223D" w:rsidRPr="00646246" w:rsidRDefault="0039223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N05AX</w:t>
            </w:r>
          </w:p>
        </w:tc>
        <w:tc>
          <w:tcPr>
            <w:tcW w:w="1721" w:type="dxa"/>
            <w:tcBorders>
              <w:top w:val="nil"/>
              <w:left w:val="single" w:sz="4" w:space="0" w:color="auto"/>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NO5AE</w:t>
            </w:r>
          </w:p>
        </w:tc>
        <w:tc>
          <w:tcPr>
            <w:tcW w:w="1721" w:type="dxa"/>
            <w:tcBorders>
              <w:top w:val="nil"/>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NO5AE</w:t>
            </w:r>
          </w:p>
        </w:tc>
        <w:tc>
          <w:tcPr>
            <w:tcW w:w="1721" w:type="dxa"/>
            <w:tcBorders>
              <w:top w:val="nil"/>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NO5AX</w:t>
            </w:r>
          </w:p>
        </w:tc>
        <w:tc>
          <w:tcPr>
            <w:tcW w:w="1721" w:type="dxa"/>
            <w:tcBorders>
              <w:top w:val="nil"/>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NO5AX</w:t>
            </w:r>
          </w:p>
        </w:tc>
        <w:tc>
          <w:tcPr>
            <w:tcW w:w="1721" w:type="dxa"/>
            <w:tcBorders>
              <w:top w:val="nil"/>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NO5AH</w:t>
            </w:r>
          </w:p>
        </w:tc>
        <w:tc>
          <w:tcPr>
            <w:tcW w:w="1722" w:type="dxa"/>
            <w:tcBorders>
              <w:top w:val="nil"/>
              <w:left w:val="nil"/>
              <w:bottom w:val="single" w:sz="4" w:space="0" w:color="auto"/>
              <w:right w:val="single" w:sz="4" w:space="0" w:color="auto"/>
            </w:tcBorders>
            <w:vAlign w:val="bottom"/>
          </w:tcPr>
          <w:p w:rsidR="0039223D" w:rsidRPr="00646246" w:rsidRDefault="0039223D" w:rsidP="00B421BA">
            <w:pPr>
              <w:widowControl/>
              <w:jc w:val="center"/>
              <w:rPr>
                <w:rFonts w:ascii="Arial Narrow" w:hAnsi="Arial Narrow" w:cs="Times New Roman"/>
                <w:snapToGrid/>
                <w:sz w:val="18"/>
                <w:szCs w:val="18"/>
                <w:lang w:eastAsia="en-AU"/>
              </w:rPr>
            </w:pPr>
            <w:r w:rsidRPr="00646246">
              <w:rPr>
                <w:rFonts w:ascii="Arial Narrow" w:hAnsi="Arial Narrow" w:cs="Times New Roman"/>
                <w:snapToGrid/>
                <w:sz w:val="18"/>
                <w:szCs w:val="18"/>
                <w:lang w:eastAsia="en-AU"/>
              </w:rPr>
              <w:t>NO5AX</w:t>
            </w:r>
          </w:p>
        </w:tc>
      </w:tr>
      <w:tr w:rsidR="0039223D" w:rsidRPr="00646246" w:rsidTr="001E2665">
        <w:trPr>
          <w:trHeight w:val="549"/>
        </w:trPr>
        <w:tc>
          <w:tcPr>
            <w:tcW w:w="1721" w:type="dxa"/>
            <w:tcBorders>
              <w:top w:val="nil"/>
              <w:left w:val="single" w:sz="4" w:space="0" w:color="auto"/>
              <w:bottom w:val="single" w:sz="4" w:space="0" w:color="auto"/>
              <w:right w:val="single" w:sz="4" w:space="0" w:color="auto"/>
            </w:tcBorders>
            <w:shd w:val="clear" w:color="auto" w:fill="auto"/>
            <w:vAlign w:val="bottom"/>
            <w:hideMark/>
          </w:tcPr>
          <w:p w:rsidR="0039223D" w:rsidRPr="00646246" w:rsidRDefault="0039223D" w:rsidP="00F91A40">
            <w:pPr>
              <w:widowControl/>
              <w:jc w:val="left"/>
              <w:rPr>
                <w:rFonts w:ascii="Arial Narrow" w:hAnsi="Arial Narrow" w:cs="Times New Roman"/>
                <w:b/>
                <w:bCs/>
                <w:snapToGrid/>
                <w:color w:val="000000"/>
                <w:sz w:val="18"/>
                <w:szCs w:val="18"/>
                <w:lang w:eastAsia="en-AU"/>
              </w:rPr>
            </w:pPr>
            <w:r w:rsidRPr="00646246">
              <w:rPr>
                <w:rFonts w:ascii="Arial Narrow" w:hAnsi="Arial Narrow" w:cs="Times New Roman"/>
                <w:b/>
                <w:bCs/>
                <w:snapToGrid/>
                <w:color w:val="000000"/>
                <w:sz w:val="18"/>
                <w:szCs w:val="18"/>
                <w:lang w:eastAsia="en-AU"/>
              </w:rPr>
              <w:t>PBS Listing</w:t>
            </w:r>
          </w:p>
        </w:tc>
        <w:tc>
          <w:tcPr>
            <w:tcW w:w="1721" w:type="dxa"/>
            <w:tcBorders>
              <w:top w:val="single" w:sz="4" w:space="0" w:color="auto"/>
              <w:left w:val="nil"/>
              <w:bottom w:val="single" w:sz="4" w:space="0" w:color="auto"/>
              <w:right w:val="single" w:sz="4" w:space="0" w:color="auto"/>
            </w:tcBorders>
            <w:vAlign w:val="bottom"/>
          </w:tcPr>
          <w:p w:rsidR="0039223D" w:rsidRPr="00646246" w:rsidRDefault="0039223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Authority Required (STREAMLINED) - Schizophrenia</w:t>
            </w:r>
          </w:p>
        </w:tc>
        <w:tc>
          <w:tcPr>
            <w:tcW w:w="1721" w:type="dxa"/>
            <w:tcBorders>
              <w:top w:val="nil"/>
              <w:left w:val="single" w:sz="4" w:space="0" w:color="auto"/>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Authority Required (STREAMLINED) - Schizophrenia (4246)</w:t>
            </w:r>
          </w:p>
        </w:tc>
        <w:tc>
          <w:tcPr>
            <w:tcW w:w="1721" w:type="dxa"/>
            <w:tcBorders>
              <w:top w:val="nil"/>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Authority Required (STREAMLINED) - Schizophrenia (4246)</w:t>
            </w:r>
          </w:p>
        </w:tc>
        <w:tc>
          <w:tcPr>
            <w:tcW w:w="1721" w:type="dxa"/>
            <w:tcBorders>
              <w:top w:val="nil"/>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Authority Required (STREAMLINED) - Schizophrenia (4246)</w:t>
            </w:r>
          </w:p>
        </w:tc>
        <w:tc>
          <w:tcPr>
            <w:tcW w:w="1721" w:type="dxa"/>
            <w:tcBorders>
              <w:top w:val="nil"/>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Authority Required (STREAMLINED) - Schizophrenia (4246)</w:t>
            </w:r>
          </w:p>
        </w:tc>
        <w:tc>
          <w:tcPr>
            <w:tcW w:w="1721" w:type="dxa"/>
            <w:tcBorders>
              <w:top w:val="nil"/>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Authority Required (STREAMLINED) - Schizophrenia (</w:t>
            </w:r>
            <w:r w:rsidR="00940D56" w:rsidRPr="00646246">
              <w:rPr>
                <w:rFonts w:ascii="Arial Narrow" w:hAnsi="Arial Narrow" w:cs="Times New Roman"/>
                <w:snapToGrid/>
                <w:color w:val="000000"/>
                <w:sz w:val="18"/>
                <w:szCs w:val="18"/>
                <w:lang w:eastAsia="en-AU"/>
              </w:rPr>
              <w:t xml:space="preserve">4304 and </w:t>
            </w:r>
            <w:r w:rsidRPr="00646246">
              <w:rPr>
                <w:rFonts w:ascii="Arial Narrow" w:hAnsi="Arial Narrow" w:cs="Times New Roman"/>
                <w:snapToGrid/>
                <w:color w:val="000000"/>
                <w:sz w:val="18"/>
                <w:szCs w:val="18"/>
                <w:lang w:eastAsia="en-AU"/>
              </w:rPr>
              <w:t>5856)</w:t>
            </w:r>
          </w:p>
        </w:tc>
        <w:tc>
          <w:tcPr>
            <w:tcW w:w="1722" w:type="dxa"/>
            <w:tcBorders>
              <w:top w:val="nil"/>
              <w:left w:val="nil"/>
              <w:bottom w:val="single" w:sz="4" w:space="0" w:color="auto"/>
              <w:right w:val="single" w:sz="4" w:space="0" w:color="auto"/>
            </w:tcBorders>
            <w:vAlign w:val="bottom"/>
          </w:tcPr>
          <w:p w:rsidR="0039223D" w:rsidRPr="00646246" w:rsidRDefault="0039223D" w:rsidP="00B421BA">
            <w:pPr>
              <w:widowControl/>
              <w:jc w:val="center"/>
              <w:rPr>
                <w:rFonts w:ascii="Arial Narrow" w:hAnsi="Arial Narrow" w:cs="Times New Roman"/>
                <w:snapToGrid/>
                <w:sz w:val="18"/>
                <w:szCs w:val="18"/>
                <w:lang w:eastAsia="en-AU"/>
              </w:rPr>
            </w:pPr>
            <w:r w:rsidRPr="00646246">
              <w:rPr>
                <w:rFonts w:ascii="Arial Narrow" w:hAnsi="Arial Narrow" w:cs="Times New Roman"/>
                <w:snapToGrid/>
                <w:sz w:val="18"/>
                <w:szCs w:val="18"/>
                <w:lang w:eastAsia="en-AU"/>
              </w:rPr>
              <w:t>Authority Required (STREAMLINED) - Schizophrenia (</w:t>
            </w:r>
            <w:r w:rsidR="00940D56" w:rsidRPr="00646246">
              <w:rPr>
                <w:rFonts w:ascii="Arial Narrow" w:hAnsi="Arial Narrow" w:cs="Times New Roman"/>
                <w:snapToGrid/>
                <w:sz w:val="18"/>
                <w:szCs w:val="18"/>
                <w:lang w:eastAsia="en-AU"/>
              </w:rPr>
              <w:t>5903 and 4246</w:t>
            </w:r>
            <w:r w:rsidRPr="00646246">
              <w:rPr>
                <w:rFonts w:ascii="Arial Narrow" w:hAnsi="Arial Narrow" w:cs="Times New Roman"/>
                <w:snapToGrid/>
                <w:sz w:val="18"/>
                <w:szCs w:val="18"/>
                <w:lang w:eastAsia="en-AU"/>
              </w:rPr>
              <w:t>)</w:t>
            </w:r>
          </w:p>
        </w:tc>
      </w:tr>
      <w:tr w:rsidR="0039223D" w:rsidRPr="00646246" w:rsidTr="001E2665">
        <w:trPr>
          <w:trHeight w:val="230"/>
        </w:trPr>
        <w:tc>
          <w:tcPr>
            <w:tcW w:w="1721" w:type="dxa"/>
            <w:tcBorders>
              <w:top w:val="nil"/>
              <w:left w:val="single" w:sz="4" w:space="0" w:color="auto"/>
              <w:bottom w:val="single" w:sz="4" w:space="0" w:color="auto"/>
              <w:right w:val="single" w:sz="4" w:space="0" w:color="auto"/>
            </w:tcBorders>
            <w:shd w:val="clear" w:color="auto" w:fill="auto"/>
            <w:vAlign w:val="bottom"/>
            <w:hideMark/>
          </w:tcPr>
          <w:p w:rsidR="0039223D" w:rsidRPr="00646246" w:rsidRDefault="0039223D" w:rsidP="00F91A40">
            <w:pPr>
              <w:widowControl/>
              <w:jc w:val="left"/>
              <w:rPr>
                <w:rFonts w:ascii="Arial Narrow" w:hAnsi="Arial Narrow" w:cs="Times New Roman"/>
                <w:b/>
                <w:bCs/>
                <w:snapToGrid/>
                <w:color w:val="000000"/>
                <w:sz w:val="18"/>
                <w:szCs w:val="18"/>
                <w:lang w:eastAsia="en-AU"/>
              </w:rPr>
            </w:pPr>
            <w:r w:rsidRPr="00646246">
              <w:rPr>
                <w:rFonts w:ascii="Arial Narrow" w:hAnsi="Arial Narrow" w:cs="Times New Roman"/>
                <w:b/>
                <w:bCs/>
                <w:snapToGrid/>
                <w:color w:val="000000"/>
                <w:sz w:val="18"/>
                <w:szCs w:val="18"/>
                <w:lang w:eastAsia="en-AU"/>
              </w:rPr>
              <w:t>Formulary</w:t>
            </w:r>
          </w:p>
        </w:tc>
        <w:tc>
          <w:tcPr>
            <w:tcW w:w="1721" w:type="dxa"/>
            <w:tcBorders>
              <w:top w:val="single" w:sz="4" w:space="0" w:color="auto"/>
              <w:left w:val="nil"/>
              <w:bottom w:val="single" w:sz="4" w:space="0" w:color="auto"/>
              <w:right w:val="single" w:sz="4" w:space="0" w:color="auto"/>
            </w:tcBorders>
          </w:tcPr>
          <w:p w:rsidR="0039223D" w:rsidRPr="00646246" w:rsidRDefault="0039223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F1</w:t>
            </w:r>
          </w:p>
        </w:tc>
        <w:tc>
          <w:tcPr>
            <w:tcW w:w="1721" w:type="dxa"/>
            <w:tcBorders>
              <w:top w:val="nil"/>
              <w:left w:val="single" w:sz="4" w:space="0" w:color="auto"/>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F1</w:t>
            </w:r>
          </w:p>
        </w:tc>
        <w:tc>
          <w:tcPr>
            <w:tcW w:w="1721" w:type="dxa"/>
            <w:tcBorders>
              <w:top w:val="nil"/>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F2</w:t>
            </w:r>
          </w:p>
        </w:tc>
        <w:tc>
          <w:tcPr>
            <w:tcW w:w="1721" w:type="dxa"/>
            <w:tcBorders>
              <w:top w:val="nil"/>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F2</w:t>
            </w:r>
          </w:p>
        </w:tc>
        <w:tc>
          <w:tcPr>
            <w:tcW w:w="1721" w:type="dxa"/>
            <w:tcBorders>
              <w:top w:val="nil"/>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F1</w:t>
            </w:r>
          </w:p>
        </w:tc>
        <w:tc>
          <w:tcPr>
            <w:tcW w:w="1721" w:type="dxa"/>
            <w:tcBorders>
              <w:top w:val="nil"/>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F2</w:t>
            </w:r>
          </w:p>
        </w:tc>
        <w:tc>
          <w:tcPr>
            <w:tcW w:w="1722" w:type="dxa"/>
            <w:tcBorders>
              <w:top w:val="nil"/>
              <w:left w:val="nil"/>
              <w:bottom w:val="single" w:sz="4" w:space="0" w:color="auto"/>
              <w:right w:val="single" w:sz="4" w:space="0" w:color="auto"/>
            </w:tcBorders>
            <w:vAlign w:val="bottom"/>
          </w:tcPr>
          <w:p w:rsidR="0039223D" w:rsidRPr="00646246" w:rsidRDefault="0039223D" w:rsidP="00B421BA">
            <w:pPr>
              <w:widowControl/>
              <w:jc w:val="center"/>
              <w:rPr>
                <w:rFonts w:ascii="Arial Narrow" w:hAnsi="Arial Narrow" w:cs="Times New Roman"/>
                <w:snapToGrid/>
                <w:sz w:val="18"/>
                <w:szCs w:val="18"/>
                <w:lang w:eastAsia="en-AU"/>
              </w:rPr>
            </w:pPr>
            <w:r w:rsidRPr="00646246">
              <w:rPr>
                <w:rFonts w:ascii="Arial Narrow" w:hAnsi="Arial Narrow" w:cs="Times New Roman"/>
                <w:snapToGrid/>
                <w:sz w:val="18"/>
                <w:szCs w:val="18"/>
                <w:lang w:eastAsia="en-AU"/>
              </w:rPr>
              <w:t>F2</w:t>
            </w:r>
          </w:p>
        </w:tc>
      </w:tr>
      <w:tr w:rsidR="0039223D" w:rsidRPr="00646246" w:rsidTr="001E2665">
        <w:trPr>
          <w:trHeight w:val="491"/>
        </w:trPr>
        <w:tc>
          <w:tcPr>
            <w:tcW w:w="1721" w:type="dxa"/>
            <w:tcBorders>
              <w:top w:val="nil"/>
              <w:left w:val="single" w:sz="4" w:space="0" w:color="auto"/>
              <w:bottom w:val="single" w:sz="4" w:space="0" w:color="auto"/>
              <w:right w:val="single" w:sz="4" w:space="0" w:color="auto"/>
            </w:tcBorders>
            <w:shd w:val="clear" w:color="auto" w:fill="auto"/>
            <w:vAlign w:val="bottom"/>
            <w:hideMark/>
          </w:tcPr>
          <w:p w:rsidR="0039223D" w:rsidRPr="00646246" w:rsidRDefault="0039223D" w:rsidP="00F91A40">
            <w:pPr>
              <w:widowControl/>
              <w:jc w:val="left"/>
              <w:rPr>
                <w:rFonts w:ascii="Arial Narrow" w:hAnsi="Arial Narrow" w:cs="Times New Roman"/>
                <w:b/>
                <w:bCs/>
                <w:snapToGrid/>
                <w:color w:val="000000"/>
                <w:sz w:val="18"/>
                <w:szCs w:val="18"/>
                <w:lang w:eastAsia="en-AU"/>
              </w:rPr>
            </w:pPr>
            <w:r w:rsidRPr="00646246">
              <w:rPr>
                <w:rFonts w:ascii="Arial Narrow" w:hAnsi="Arial Narrow" w:cs="Times New Roman"/>
                <w:b/>
                <w:bCs/>
                <w:snapToGrid/>
                <w:color w:val="000000"/>
                <w:sz w:val="18"/>
                <w:szCs w:val="18"/>
                <w:lang w:eastAsia="en-AU"/>
              </w:rPr>
              <w:t>Basis of recommendation</w:t>
            </w:r>
          </w:p>
        </w:tc>
        <w:tc>
          <w:tcPr>
            <w:tcW w:w="1721" w:type="dxa"/>
            <w:tcBorders>
              <w:top w:val="single" w:sz="4" w:space="0" w:color="auto"/>
              <w:left w:val="nil"/>
              <w:bottom w:val="single" w:sz="4" w:space="0" w:color="auto"/>
              <w:right w:val="single" w:sz="4" w:space="0" w:color="auto"/>
            </w:tcBorders>
            <w:vAlign w:val="bottom"/>
          </w:tcPr>
          <w:p w:rsidR="0039223D" w:rsidRPr="00646246" w:rsidRDefault="0039223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Seeking cost minimisation compared to aripiprazole.</w:t>
            </w:r>
          </w:p>
        </w:tc>
        <w:tc>
          <w:tcPr>
            <w:tcW w:w="1721" w:type="dxa"/>
            <w:tcBorders>
              <w:top w:val="nil"/>
              <w:left w:val="single" w:sz="4" w:space="0" w:color="auto"/>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 xml:space="preserve">Cost minimised to </w:t>
            </w:r>
            <w:r w:rsidR="009B2E99" w:rsidRPr="00646246">
              <w:rPr>
                <w:rFonts w:ascii="Arial Narrow" w:hAnsi="Arial Narrow" w:cs="Times New Roman"/>
                <w:snapToGrid/>
                <w:color w:val="000000"/>
                <w:sz w:val="18"/>
                <w:szCs w:val="18"/>
                <w:lang w:eastAsia="en-AU"/>
              </w:rPr>
              <w:t>ziprasidone</w:t>
            </w:r>
            <w:r w:rsidRPr="00646246">
              <w:rPr>
                <w:rFonts w:ascii="Arial Narrow" w:hAnsi="Arial Narrow" w:cs="Times New Roman"/>
                <w:snapToGrid/>
                <w:color w:val="000000"/>
                <w:sz w:val="18"/>
                <w:szCs w:val="18"/>
                <w:lang w:eastAsia="en-AU"/>
              </w:rPr>
              <w:t>.</w:t>
            </w:r>
          </w:p>
        </w:tc>
        <w:tc>
          <w:tcPr>
            <w:tcW w:w="1721" w:type="dxa"/>
            <w:tcBorders>
              <w:top w:val="nil"/>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color w:val="222222"/>
                <w:sz w:val="18"/>
                <w:szCs w:val="18"/>
                <w:lang w:eastAsia="en-AU"/>
              </w:rPr>
            </w:pPr>
            <w:r w:rsidRPr="00646246">
              <w:rPr>
                <w:rFonts w:ascii="Arial Narrow" w:hAnsi="Arial Narrow" w:cs="Times New Roman"/>
                <w:snapToGrid/>
                <w:color w:val="222222"/>
                <w:sz w:val="18"/>
                <w:szCs w:val="18"/>
                <w:lang w:eastAsia="en-AU"/>
              </w:rPr>
              <w:t>Cost minimised to olanzapine.</w:t>
            </w:r>
          </w:p>
        </w:tc>
        <w:tc>
          <w:tcPr>
            <w:tcW w:w="1721" w:type="dxa"/>
            <w:tcBorders>
              <w:top w:val="nil"/>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color w:val="222222"/>
                <w:sz w:val="18"/>
                <w:szCs w:val="18"/>
                <w:lang w:eastAsia="en-AU"/>
              </w:rPr>
            </w:pPr>
            <w:r w:rsidRPr="00646246">
              <w:rPr>
                <w:rFonts w:ascii="Arial Narrow" w:hAnsi="Arial Narrow" w:cs="Times New Roman"/>
                <w:snapToGrid/>
                <w:color w:val="222222"/>
                <w:sz w:val="18"/>
                <w:szCs w:val="18"/>
                <w:lang w:eastAsia="en-AU"/>
              </w:rPr>
              <w:t>Cost minimised to olanzapine.</w:t>
            </w:r>
          </w:p>
        </w:tc>
        <w:tc>
          <w:tcPr>
            <w:tcW w:w="1721" w:type="dxa"/>
            <w:tcBorders>
              <w:top w:val="nil"/>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color w:val="222222"/>
                <w:sz w:val="18"/>
                <w:szCs w:val="18"/>
                <w:lang w:eastAsia="en-AU"/>
              </w:rPr>
            </w:pPr>
            <w:r w:rsidRPr="00646246">
              <w:rPr>
                <w:rFonts w:ascii="Arial Narrow" w:hAnsi="Arial Narrow" w:cs="Times New Roman"/>
                <w:snapToGrid/>
                <w:color w:val="222222"/>
                <w:sz w:val="18"/>
                <w:szCs w:val="18"/>
                <w:lang w:eastAsia="en-AU"/>
              </w:rPr>
              <w:t>Cost minimised to olanzapine.</w:t>
            </w:r>
          </w:p>
        </w:tc>
        <w:tc>
          <w:tcPr>
            <w:tcW w:w="1721" w:type="dxa"/>
            <w:tcBorders>
              <w:top w:val="nil"/>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color w:val="222222"/>
                <w:sz w:val="18"/>
                <w:szCs w:val="18"/>
                <w:lang w:eastAsia="en-AU"/>
              </w:rPr>
            </w:pPr>
            <w:r w:rsidRPr="00646246">
              <w:rPr>
                <w:rFonts w:ascii="Arial Narrow" w:hAnsi="Arial Narrow" w:cs="Times New Roman"/>
                <w:snapToGrid/>
                <w:color w:val="222222"/>
                <w:sz w:val="18"/>
                <w:szCs w:val="18"/>
                <w:lang w:eastAsia="en-AU"/>
              </w:rPr>
              <w:t>Acceptable cost-effectiveness compared to risperidone.</w:t>
            </w:r>
          </w:p>
        </w:tc>
        <w:tc>
          <w:tcPr>
            <w:tcW w:w="1722" w:type="dxa"/>
            <w:tcBorders>
              <w:top w:val="nil"/>
              <w:left w:val="nil"/>
              <w:bottom w:val="single" w:sz="4" w:space="0" w:color="auto"/>
              <w:right w:val="single" w:sz="4" w:space="0" w:color="auto"/>
            </w:tcBorders>
            <w:vAlign w:val="bottom"/>
          </w:tcPr>
          <w:p w:rsidR="0039223D" w:rsidRPr="00646246" w:rsidRDefault="0039223D" w:rsidP="00B421BA">
            <w:pPr>
              <w:widowControl/>
              <w:jc w:val="center"/>
              <w:rPr>
                <w:rFonts w:ascii="Arial Narrow" w:hAnsi="Arial Narrow" w:cs="Times New Roman"/>
                <w:snapToGrid/>
                <w:sz w:val="18"/>
                <w:szCs w:val="18"/>
                <w:lang w:eastAsia="en-AU"/>
              </w:rPr>
            </w:pPr>
          </w:p>
        </w:tc>
      </w:tr>
      <w:tr w:rsidR="0039223D" w:rsidRPr="00646246" w:rsidTr="001E2665">
        <w:trPr>
          <w:trHeight w:val="629"/>
        </w:trPr>
        <w:tc>
          <w:tcPr>
            <w:tcW w:w="1721" w:type="dxa"/>
            <w:tcBorders>
              <w:top w:val="nil"/>
              <w:left w:val="single" w:sz="4" w:space="0" w:color="auto"/>
              <w:bottom w:val="single" w:sz="4" w:space="0" w:color="auto"/>
              <w:right w:val="single" w:sz="4" w:space="0" w:color="auto"/>
            </w:tcBorders>
            <w:shd w:val="clear" w:color="auto" w:fill="auto"/>
            <w:vAlign w:val="bottom"/>
            <w:hideMark/>
          </w:tcPr>
          <w:p w:rsidR="0039223D" w:rsidRPr="00646246" w:rsidRDefault="0039223D" w:rsidP="00F91A40">
            <w:pPr>
              <w:widowControl/>
              <w:jc w:val="left"/>
              <w:rPr>
                <w:rFonts w:ascii="Arial Narrow" w:hAnsi="Arial Narrow" w:cs="Times New Roman"/>
                <w:b/>
                <w:bCs/>
                <w:snapToGrid/>
                <w:color w:val="000000"/>
                <w:sz w:val="18"/>
                <w:szCs w:val="18"/>
                <w:lang w:eastAsia="en-AU"/>
              </w:rPr>
            </w:pPr>
            <w:r w:rsidRPr="00646246">
              <w:rPr>
                <w:rFonts w:ascii="Arial Narrow" w:hAnsi="Arial Narrow" w:cs="Times New Roman"/>
                <w:b/>
                <w:bCs/>
                <w:snapToGrid/>
                <w:color w:val="000000"/>
                <w:sz w:val="18"/>
                <w:szCs w:val="18"/>
                <w:lang w:eastAsia="en-AU"/>
              </w:rPr>
              <w:t>Equi-effective dose per Therapeutic Relativity Sheets, vs olanzapine</w:t>
            </w:r>
          </w:p>
        </w:tc>
        <w:tc>
          <w:tcPr>
            <w:tcW w:w="1721" w:type="dxa"/>
            <w:tcBorders>
              <w:top w:val="single" w:sz="4" w:space="0" w:color="auto"/>
              <w:left w:val="nil"/>
              <w:bottom w:val="single" w:sz="4" w:space="0" w:color="auto"/>
              <w:right w:val="single" w:sz="4" w:space="0" w:color="auto"/>
            </w:tcBorders>
            <w:vAlign w:val="bottom"/>
          </w:tcPr>
          <w:p w:rsidR="0039223D" w:rsidRPr="00646246" w:rsidRDefault="0039223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Indirect: 4.19mg</w:t>
            </w:r>
            <w:r w:rsidR="000B601D" w:rsidRPr="00646246">
              <w:rPr>
                <w:rFonts w:ascii="Arial Narrow" w:hAnsi="Arial Narrow" w:cs="Times New Roman"/>
                <w:snapToGrid/>
                <w:color w:val="000000"/>
                <w:sz w:val="18"/>
                <w:szCs w:val="18"/>
                <w:vertAlign w:val="superscript"/>
                <w:lang w:eastAsia="en-AU"/>
              </w:rPr>
              <w:t>a</w:t>
            </w:r>
          </w:p>
        </w:tc>
        <w:tc>
          <w:tcPr>
            <w:tcW w:w="1721" w:type="dxa"/>
            <w:tcBorders>
              <w:top w:val="nil"/>
              <w:left w:val="single" w:sz="4" w:space="0" w:color="auto"/>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Indirect: 88mg</w:t>
            </w:r>
            <w:r w:rsidR="000B601D" w:rsidRPr="00646246">
              <w:rPr>
                <w:rFonts w:ascii="Arial Narrow" w:hAnsi="Arial Narrow" w:cs="Times New Roman"/>
                <w:snapToGrid/>
                <w:color w:val="000000"/>
                <w:sz w:val="18"/>
                <w:szCs w:val="18"/>
                <w:vertAlign w:val="superscript"/>
                <w:lang w:eastAsia="en-AU"/>
              </w:rPr>
              <w:t>b</w:t>
            </w:r>
          </w:p>
        </w:tc>
        <w:tc>
          <w:tcPr>
            <w:tcW w:w="1721" w:type="dxa"/>
            <w:tcBorders>
              <w:top w:val="nil"/>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sz w:val="18"/>
                <w:szCs w:val="18"/>
                <w:lang w:eastAsia="en-AU"/>
              </w:rPr>
            </w:pPr>
            <w:r w:rsidRPr="00646246">
              <w:rPr>
                <w:rFonts w:ascii="Arial Narrow" w:hAnsi="Arial Narrow" w:cs="Times New Roman"/>
                <w:snapToGrid/>
                <w:sz w:val="18"/>
                <w:szCs w:val="18"/>
                <w:lang w:eastAsia="en-AU"/>
              </w:rPr>
              <w:t>125.75mg</w:t>
            </w:r>
          </w:p>
        </w:tc>
        <w:tc>
          <w:tcPr>
            <w:tcW w:w="1721" w:type="dxa"/>
            <w:tcBorders>
              <w:top w:val="nil"/>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sz w:val="18"/>
                <w:szCs w:val="18"/>
                <w:lang w:eastAsia="en-AU"/>
              </w:rPr>
            </w:pPr>
            <w:r w:rsidRPr="00646246">
              <w:rPr>
                <w:rFonts w:ascii="Arial Narrow" w:hAnsi="Arial Narrow" w:cs="Times New Roman"/>
                <w:snapToGrid/>
                <w:sz w:val="18"/>
                <w:szCs w:val="18"/>
                <w:lang w:eastAsia="en-AU"/>
              </w:rPr>
              <w:t>21.3mg</w:t>
            </w:r>
          </w:p>
        </w:tc>
        <w:tc>
          <w:tcPr>
            <w:tcW w:w="1721" w:type="dxa"/>
            <w:tcBorders>
              <w:top w:val="nil"/>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sz w:val="18"/>
                <w:szCs w:val="18"/>
                <w:lang w:eastAsia="en-AU"/>
              </w:rPr>
            </w:pPr>
            <w:r w:rsidRPr="00646246">
              <w:rPr>
                <w:rFonts w:ascii="Arial Narrow" w:hAnsi="Arial Narrow" w:cs="Times New Roman"/>
                <w:snapToGrid/>
                <w:sz w:val="18"/>
                <w:szCs w:val="18"/>
                <w:lang w:eastAsia="en-AU"/>
              </w:rPr>
              <w:t>11.4 mg</w:t>
            </w:r>
            <w:r w:rsidRPr="00646246">
              <w:rPr>
                <w:rFonts w:ascii="Arial Narrow" w:hAnsi="Arial Narrow" w:cs="Times New Roman"/>
                <w:snapToGrid/>
                <w:sz w:val="18"/>
                <w:szCs w:val="18"/>
                <w:vertAlign w:val="superscript"/>
                <w:lang w:eastAsia="en-AU"/>
              </w:rPr>
              <w:t>#</w:t>
            </w:r>
          </w:p>
        </w:tc>
        <w:tc>
          <w:tcPr>
            <w:tcW w:w="1721" w:type="dxa"/>
            <w:tcBorders>
              <w:top w:val="nil"/>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sz w:val="18"/>
                <w:szCs w:val="18"/>
                <w:lang w:eastAsia="en-AU"/>
              </w:rPr>
            </w:pPr>
            <w:r w:rsidRPr="00646246">
              <w:rPr>
                <w:rFonts w:ascii="Arial Narrow" w:hAnsi="Arial Narrow" w:cs="Times New Roman"/>
                <w:snapToGrid/>
                <w:sz w:val="18"/>
                <w:szCs w:val="18"/>
                <w:lang w:eastAsia="en-AU"/>
              </w:rPr>
              <w:t>15.032mg</w:t>
            </w:r>
          </w:p>
        </w:tc>
        <w:tc>
          <w:tcPr>
            <w:tcW w:w="1722" w:type="dxa"/>
            <w:tcBorders>
              <w:top w:val="nil"/>
              <w:left w:val="nil"/>
              <w:bottom w:val="single" w:sz="4" w:space="0" w:color="auto"/>
              <w:right w:val="single" w:sz="4" w:space="0" w:color="auto"/>
            </w:tcBorders>
            <w:vAlign w:val="bottom"/>
          </w:tcPr>
          <w:p w:rsidR="0039223D" w:rsidRPr="00646246" w:rsidRDefault="0039223D" w:rsidP="00B421BA">
            <w:pPr>
              <w:widowControl/>
              <w:jc w:val="center"/>
              <w:rPr>
                <w:rFonts w:ascii="Arial Narrow" w:hAnsi="Arial Narrow" w:cs="Times New Roman"/>
                <w:snapToGrid/>
                <w:sz w:val="18"/>
                <w:szCs w:val="18"/>
                <w:lang w:eastAsia="en-AU"/>
              </w:rPr>
            </w:pPr>
            <w:r w:rsidRPr="00646246">
              <w:rPr>
                <w:rFonts w:ascii="Arial Narrow" w:hAnsi="Arial Narrow" w:cs="Times New Roman"/>
                <w:snapToGrid/>
                <w:sz w:val="18"/>
                <w:szCs w:val="18"/>
                <w:lang w:eastAsia="en-AU"/>
              </w:rPr>
              <w:t>NA</w:t>
            </w:r>
          </w:p>
        </w:tc>
      </w:tr>
      <w:tr w:rsidR="0039223D" w:rsidRPr="00646246" w:rsidTr="001E2665">
        <w:trPr>
          <w:trHeight w:val="371"/>
        </w:trPr>
        <w:tc>
          <w:tcPr>
            <w:tcW w:w="17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223D" w:rsidRPr="00646246" w:rsidRDefault="0039223D" w:rsidP="00F91A40">
            <w:pPr>
              <w:widowControl/>
              <w:jc w:val="left"/>
              <w:rPr>
                <w:rFonts w:ascii="Arial Narrow" w:hAnsi="Arial Narrow" w:cs="Times New Roman"/>
                <w:b/>
                <w:bCs/>
                <w:snapToGrid/>
                <w:color w:val="000000"/>
                <w:sz w:val="18"/>
                <w:szCs w:val="18"/>
                <w:lang w:eastAsia="en-AU"/>
              </w:rPr>
            </w:pPr>
            <w:r w:rsidRPr="00646246">
              <w:rPr>
                <w:rFonts w:ascii="Arial Narrow" w:hAnsi="Arial Narrow" w:cs="Times New Roman"/>
                <w:b/>
                <w:bCs/>
                <w:snapToGrid/>
                <w:color w:val="000000"/>
                <w:sz w:val="18"/>
                <w:szCs w:val="18"/>
                <w:lang w:eastAsia="en-AU"/>
              </w:rPr>
              <w:t>Ex-man 1 Feb 2017</w:t>
            </w:r>
          </w:p>
        </w:tc>
        <w:tc>
          <w:tcPr>
            <w:tcW w:w="1721" w:type="dxa"/>
            <w:tcBorders>
              <w:top w:val="single" w:sz="4" w:space="0" w:color="auto"/>
              <w:left w:val="nil"/>
              <w:bottom w:val="single" w:sz="4" w:space="0" w:color="auto"/>
              <w:right w:val="single" w:sz="4" w:space="0" w:color="auto"/>
            </w:tcBorders>
            <w:vAlign w:val="bottom"/>
          </w:tcPr>
          <w:p w:rsidR="0039223D" w:rsidRPr="00646246" w:rsidRDefault="0039223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Requested: $</w:t>
            </w:r>
            <w:r w:rsidR="00A23BFF">
              <w:rPr>
                <w:rFonts w:ascii="Arial Narrow" w:hAnsi="Arial Narrow" w:cs="Times New Roman"/>
                <w:noProof/>
                <w:snapToGrid/>
                <w:color w:val="000000"/>
                <w:sz w:val="18"/>
                <w:szCs w:val="18"/>
                <w:highlight w:val="black"/>
                <w:lang w:eastAsia="en-AU"/>
              </w:rPr>
              <w:t>''''''''''''''''</w:t>
            </w:r>
            <w:r w:rsidRPr="00646246">
              <w:rPr>
                <w:rFonts w:ascii="Arial Narrow" w:hAnsi="Arial Narrow" w:cs="Times New Roman"/>
                <w:snapToGrid/>
                <w:color w:val="000000"/>
                <w:sz w:val="18"/>
                <w:szCs w:val="18"/>
                <w:lang w:eastAsia="en-AU"/>
              </w:rPr>
              <w:t xml:space="preserve"> per 1mg, 2mg, 3mg, 4mg, 30</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sz w:val="18"/>
                <w:szCs w:val="18"/>
                <w:lang w:eastAsia="en-AU"/>
              </w:rPr>
            </w:pPr>
            <w:r w:rsidRPr="00646246">
              <w:rPr>
                <w:rFonts w:ascii="Arial Narrow" w:hAnsi="Arial Narrow" w:cs="Times New Roman"/>
                <w:snapToGrid/>
                <w:sz w:val="18"/>
                <w:szCs w:val="18"/>
                <w:lang w:eastAsia="en-AU"/>
              </w:rPr>
              <w:t>AEMP = $123.94 per 80mg, 30</w:t>
            </w:r>
          </w:p>
        </w:tc>
        <w:tc>
          <w:tcPr>
            <w:tcW w:w="1721" w:type="dxa"/>
            <w:tcBorders>
              <w:top w:val="single" w:sz="4" w:space="0" w:color="auto"/>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sz w:val="18"/>
                <w:szCs w:val="18"/>
                <w:lang w:eastAsia="en-AU"/>
              </w:rPr>
            </w:pPr>
            <w:r w:rsidRPr="00646246">
              <w:rPr>
                <w:rFonts w:ascii="Arial Narrow" w:hAnsi="Arial Narrow" w:cs="Times New Roman"/>
                <w:snapToGrid/>
                <w:sz w:val="18"/>
                <w:szCs w:val="18"/>
                <w:lang w:eastAsia="en-AU"/>
              </w:rPr>
              <w:t>AEMP = $150.11 per 60mg, 60</w:t>
            </w:r>
          </w:p>
        </w:tc>
        <w:tc>
          <w:tcPr>
            <w:tcW w:w="1721" w:type="dxa"/>
            <w:tcBorders>
              <w:top w:val="single" w:sz="4" w:space="0" w:color="auto"/>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sz w:val="18"/>
                <w:szCs w:val="18"/>
                <w:lang w:eastAsia="en-AU"/>
              </w:rPr>
            </w:pPr>
            <w:r w:rsidRPr="00646246">
              <w:rPr>
                <w:rFonts w:ascii="Arial Narrow" w:hAnsi="Arial Narrow" w:cs="Times New Roman"/>
                <w:snapToGrid/>
                <w:sz w:val="18"/>
                <w:szCs w:val="18"/>
                <w:lang w:eastAsia="en-AU"/>
              </w:rPr>
              <w:t>AEMP = $169.97 per 20mg, 30</w:t>
            </w:r>
          </w:p>
        </w:tc>
        <w:tc>
          <w:tcPr>
            <w:tcW w:w="1721" w:type="dxa"/>
            <w:tcBorders>
              <w:top w:val="single" w:sz="4" w:space="0" w:color="auto"/>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sz w:val="18"/>
                <w:szCs w:val="18"/>
                <w:lang w:eastAsia="en-AU"/>
              </w:rPr>
            </w:pPr>
            <w:r w:rsidRPr="00646246">
              <w:rPr>
                <w:rFonts w:ascii="Arial Narrow" w:hAnsi="Arial Narrow" w:cs="Times New Roman"/>
                <w:snapToGrid/>
                <w:sz w:val="18"/>
                <w:szCs w:val="18"/>
                <w:lang w:eastAsia="en-AU"/>
              </w:rPr>
              <w:t>AEMP = $178.12 per 9mg, 28</w:t>
            </w:r>
          </w:p>
        </w:tc>
        <w:tc>
          <w:tcPr>
            <w:tcW w:w="1721" w:type="dxa"/>
            <w:tcBorders>
              <w:top w:val="single" w:sz="4" w:space="0" w:color="auto"/>
              <w:left w:val="nil"/>
              <w:bottom w:val="single" w:sz="4" w:space="0" w:color="auto"/>
              <w:right w:val="single" w:sz="4" w:space="0" w:color="auto"/>
            </w:tcBorders>
            <w:shd w:val="clear" w:color="auto" w:fill="auto"/>
            <w:vAlign w:val="bottom"/>
            <w:hideMark/>
          </w:tcPr>
          <w:p w:rsidR="0039223D" w:rsidRPr="00646246" w:rsidRDefault="0039223D" w:rsidP="00B421BA">
            <w:pPr>
              <w:widowControl/>
              <w:jc w:val="center"/>
              <w:rPr>
                <w:rFonts w:ascii="Arial Narrow" w:hAnsi="Arial Narrow" w:cs="Times New Roman"/>
                <w:snapToGrid/>
                <w:sz w:val="18"/>
                <w:szCs w:val="18"/>
                <w:lang w:eastAsia="en-AU"/>
              </w:rPr>
            </w:pPr>
            <w:r w:rsidRPr="00646246">
              <w:rPr>
                <w:rFonts w:ascii="Arial Narrow" w:hAnsi="Arial Narrow" w:cs="Times New Roman"/>
                <w:snapToGrid/>
                <w:sz w:val="18"/>
                <w:szCs w:val="18"/>
                <w:lang w:eastAsia="en-AU"/>
              </w:rPr>
              <w:t>AEMP = $20.34 per 15mg, 28</w:t>
            </w:r>
          </w:p>
        </w:tc>
        <w:tc>
          <w:tcPr>
            <w:tcW w:w="1722" w:type="dxa"/>
            <w:tcBorders>
              <w:top w:val="single" w:sz="4" w:space="0" w:color="auto"/>
              <w:left w:val="nil"/>
              <w:bottom w:val="single" w:sz="4" w:space="0" w:color="auto"/>
              <w:right w:val="single" w:sz="4" w:space="0" w:color="auto"/>
            </w:tcBorders>
            <w:vAlign w:val="bottom"/>
          </w:tcPr>
          <w:p w:rsidR="0039223D" w:rsidRPr="00646246" w:rsidRDefault="0039223D" w:rsidP="00B421BA">
            <w:pPr>
              <w:widowControl/>
              <w:jc w:val="center"/>
              <w:rPr>
                <w:rFonts w:ascii="Arial Narrow" w:hAnsi="Arial Narrow" w:cs="Times New Roman"/>
                <w:snapToGrid/>
                <w:color w:val="FF0000"/>
                <w:sz w:val="18"/>
                <w:szCs w:val="18"/>
                <w:lang w:eastAsia="en-AU"/>
              </w:rPr>
            </w:pPr>
            <w:r w:rsidRPr="00646246">
              <w:rPr>
                <w:rFonts w:ascii="Arial Narrow" w:hAnsi="Arial Narrow" w:cs="Times New Roman"/>
                <w:snapToGrid/>
                <w:sz w:val="18"/>
                <w:szCs w:val="18"/>
                <w:lang w:eastAsia="en-AU"/>
              </w:rPr>
              <w:t>AEMP = $16.52 for 2mg, 60</w:t>
            </w:r>
          </w:p>
        </w:tc>
      </w:tr>
      <w:tr w:rsidR="000B601D" w:rsidRPr="00646246" w:rsidTr="001E2665">
        <w:trPr>
          <w:trHeight w:val="840"/>
        </w:trPr>
        <w:tc>
          <w:tcPr>
            <w:tcW w:w="17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601D" w:rsidRPr="00646246" w:rsidRDefault="000B601D" w:rsidP="004448A6">
            <w:pPr>
              <w:widowControl/>
              <w:jc w:val="left"/>
              <w:rPr>
                <w:rFonts w:ascii="Arial Narrow" w:hAnsi="Arial Narrow" w:cs="Times New Roman"/>
                <w:b/>
                <w:bCs/>
                <w:snapToGrid/>
                <w:color w:val="000000"/>
                <w:sz w:val="18"/>
                <w:szCs w:val="18"/>
                <w:lang w:eastAsia="en-AU"/>
              </w:rPr>
            </w:pPr>
            <w:r w:rsidRPr="00646246">
              <w:rPr>
                <w:rFonts w:ascii="Arial Narrow" w:hAnsi="Arial Narrow" w:cs="Times New Roman"/>
                <w:b/>
                <w:bCs/>
                <w:snapToGrid/>
                <w:color w:val="000000"/>
                <w:sz w:val="18"/>
                <w:szCs w:val="18"/>
                <w:lang w:eastAsia="en-AU"/>
              </w:rPr>
              <w:t>Price (AEMP) for equi-effective dose for 30 days (equivalent to olanzapine 15.032mg)</w:t>
            </w:r>
          </w:p>
        </w:tc>
        <w:tc>
          <w:tcPr>
            <w:tcW w:w="1721" w:type="dxa"/>
            <w:tcBorders>
              <w:top w:val="single" w:sz="4" w:space="0" w:color="auto"/>
              <w:left w:val="nil"/>
              <w:bottom w:val="single" w:sz="4" w:space="0" w:color="auto"/>
              <w:right w:val="single" w:sz="4" w:space="0" w:color="auto"/>
            </w:tcBorders>
            <w:vAlign w:val="center"/>
          </w:tcPr>
          <w:p w:rsidR="000B601D" w:rsidRPr="00646246" w:rsidRDefault="000B601D" w:rsidP="00B421BA">
            <w:pPr>
              <w:widowControl/>
              <w:jc w:val="center"/>
              <w:rPr>
                <w:rFonts w:ascii="Arial Narrow" w:hAnsi="Arial Narrow" w:cs="Times New Roman"/>
                <w:snapToGrid/>
                <w:color w:val="000000"/>
                <w:sz w:val="18"/>
                <w:szCs w:val="18"/>
                <w:lang w:eastAsia="en-AU"/>
              </w:rPr>
            </w:pPr>
            <w:r w:rsidRPr="00646246">
              <w:rPr>
                <w:rFonts w:ascii="Arial Narrow" w:hAnsi="Arial Narrow" w:cs="Times New Roman"/>
                <w:snapToGrid/>
                <w:color w:val="000000"/>
                <w:sz w:val="18"/>
                <w:szCs w:val="18"/>
                <w:lang w:eastAsia="en-AU"/>
              </w:rPr>
              <w:t>Requested: based on aripiprazole price (comparison vs lurasidone also presented)</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01D" w:rsidRPr="00646246" w:rsidRDefault="000B601D" w:rsidP="00B421BA">
            <w:pPr>
              <w:widowControl/>
              <w:jc w:val="center"/>
              <w:rPr>
                <w:rFonts w:ascii="Arial Narrow" w:hAnsi="Arial Narrow" w:cs="Times New Roman"/>
                <w:snapToGrid/>
                <w:sz w:val="18"/>
                <w:szCs w:val="18"/>
                <w:lang w:eastAsia="en-AU"/>
              </w:rPr>
            </w:pPr>
            <w:r w:rsidRPr="00646246">
              <w:rPr>
                <w:rFonts w:ascii="Arial Narrow" w:hAnsi="Arial Narrow" w:cs="Times New Roman"/>
                <w:snapToGrid/>
                <w:sz w:val="18"/>
                <w:szCs w:val="18"/>
                <w:lang w:eastAsia="en-AU"/>
              </w:rPr>
              <w:t>$136.33</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0B601D" w:rsidRPr="00646246" w:rsidRDefault="000B601D" w:rsidP="00B421BA">
            <w:pPr>
              <w:widowControl/>
              <w:jc w:val="center"/>
              <w:rPr>
                <w:rFonts w:ascii="Arial Narrow" w:hAnsi="Arial Narrow" w:cs="Times New Roman"/>
                <w:snapToGrid/>
                <w:sz w:val="18"/>
                <w:szCs w:val="18"/>
                <w:lang w:eastAsia="en-AU"/>
              </w:rPr>
            </w:pPr>
            <w:r w:rsidRPr="00646246">
              <w:rPr>
                <w:rFonts w:ascii="Arial Narrow" w:hAnsi="Arial Narrow" w:cs="Times New Roman"/>
                <w:snapToGrid/>
                <w:sz w:val="18"/>
                <w:szCs w:val="18"/>
                <w:lang w:eastAsia="en-AU"/>
              </w:rPr>
              <w:t>$157.30</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0B601D" w:rsidRPr="00646246" w:rsidRDefault="000B601D" w:rsidP="00B421BA">
            <w:pPr>
              <w:widowControl/>
              <w:jc w:val="center"/>
              <w:rPr>
                <w:rFonts w:ascii="Arial Narrow" w:hAnsi="Arial Narrow" w:cs="Times New Roman"/>
                <w:snapToGrid/>
                <w:sz w:val="18"/>
                <w:szCs w:val="18"/>
                <w:lang w:eastAsia="en-AU"/>
              </w:rPr>
            </w:pPr>
            <w:r w:rsidRPr="00646246">
              <w:rPr>
                <w:rFonts w:ascii="Arial Narrow" w:hAnsi="Arial Narrow" w:cs="Times New Roman"/>
                <w:snapToGrid/>
                <w:sz w:val="18"/>
                <w:szCs w:val="18"/>
                <w:lang w:eastAsia="en-AU"/>
              </w:rPr>
              <w:t>$181.02</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0B601D" w:rsidRPr="00646246" w:rsidRDefault="000B601D" w:rsidP="00B421BA">
            <w:pPr>
              <w:widowControl/>
              <w:jc w:val="center"/>
              <w:rPr>
                <w:rFonts w:ascii="Arial Narrow" w:hAnsi="Arial Narrow" w:cs="Times New Roman"/>
                <w:snapToGrid/>
                <w:sz w:val="18"/>
                <w:szCs w:val="18"/>
                <w:lang w:eastAsia="en-AU"/>
              </w:rPr>
            </w:pPr>
            <w:r w:rsidRPr="00646246">
              <w:rPr>
                <w:rFonts w:ascii="Arial Narrow" w:hAnsi="Arial Narrow" w:cs="Times New Roman"/>
                <w:snapToGrid/>
                <w:sz w:val="18"/>
                <w:szCs w:val="18"/>
                <w:lang w:eastAsia="en-AU"/>
              </w:rPr>
              <w:t>$241.73</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0B601D" w:rsidRPr="00646246" w:rsidRDefault="000B601D" w:rsidP="00B421BA">
            <w:pPr>
              <w:widowControl/>
              <w:jc w:val="center"/>
              <w:rPr>
                <w:rFonts w:ascii="Arial Narrow" w:hAnsi="Arial Narrow" w:cs="Times New Roman"/>
                <w:snapToGrid/>
                <w:sz w:val="18"/>
                <w:szCs w:val="18"/>
                <w:lang w:eastAsia="en-AU"/>
              </w:rPr>
            </w:pPr>
            <w:r w:rsidRPr="00646246">
              <w:rPr>
                <w:rFonts w:ascii="Arial Narrow" w:hAnsi="Arial Narrow" w:cs="Times New Roman"/>
                <w:snapToGrid/>
                <w:sz w:val="18"/>
                <w:szCs w:val="18"/>
                <w:lang w:eastAsia="en-AU"/>
              </w:rPr>
              <w:t>$21.84</w:t>
            </w:r>
          </w:p>
        </w:tc>
        <w:tc>
          <w:tcPr>
            <w:tcW w:w="1722" w:type="dxa"/>
            <w:tcBorders>
              <w:top w:val="single" w:sz="4" w:space="0" w:color="auto"/>
              <w:left w:val="nil"/>
              <w:bottom w:val="single" w:sz="4" w:space="0" w:color="auto"/>
              <w:right w:val="single" w:sz="4" w:space="0" w:color="auto"/>
            </w:tcBorders>
            <w:vAlign w:val="center"/>
          </w:tcPr>
          <w:p w:rsidR="000B601D" w:rsidRPr="00646246" w:rsidRDefault="000B601D" w:rsidP="00B421BA">
            <w:pPr>
              <w:widowControl/>
              <w:jc w:val="center"/>
              <w:rPr>
                <w:rFonts w:ascii="Arial Narrow" w:hAnsi="Arial Narrow" w:cs="Times New Roman"/>
                <w:snapToGrid/>
                <w:color w:val="FF0000"/>
                <w:sz w:val="18"/>
                <w:szCs w:val="18"/>
                <w:lang w:eastAsia="en-AU"/>
              </w:rPr>
            </w:pPr>
            <w:r w:rsidRPr="00646246">
              <w:rPr>
                <w:rFonts w:ascii="Arial Narrow" w:hAnsi="Arial Narrow" w:cs="Times New Roman"/>
                <w:snapToGrid/>
                <w:sz w:val="18"/>
                <w:szCs w:val="18"/>
                <w:lang w:eastAsia="en-AU"/>
              </w:rPr>
              <w:t>NA</w:t>
            </w:r>
          </w:p>
        </w:tc>
      </w:tr>
    </w:tbl>
    <w:p w:rsidR="00FC3866" w:rsidRPr="00646246" w:rsidRDefault="00FC3866" w:rsidP="001E2665">
      <w:pPr>
        <w:pStyle w:val="TableFooter"/>
        <w:rPr>
          <w:sz w:val="20"/>
        </w:rPr>
      </w:pPr>
      <w:r w:rsidRPr="00646246">
        <w:rPr>
          <w:sz w:val="20"/>
        </w:rPr>
        <w:t xml:space="preserve">Source: Compiled by Department of Health </w:t>
      </w:r>
      <w:r w:rsidR="00DB28B2" w:rsidRPr="00646246">
        <w:rPr>
          <w:sz w:val="20"/>
        </w:rPr>
        <w:t>based on advice from the</w:t>
      </w:r>
      <w:r w:rsidRPr="00646246">
        <w:rPr>
          <w:sz w:val="20"/>
        </w:rPr>
        <w:t xml:space="preserve"> ESC meeting</w:t>
      </w:r>
    </w:p>
    <w:p w:rsidR="008E4B61" w:rsidRPr="00646246" w:rsidRDefault="00FC3866" w:rsidP="001E2665">
      <w:pPr>
        <w:pStyle w:val="TableFooter"/>
        <w:rPr>
          <w:sz w:val="20"/>
        </w:rPr>
      </w:pPr>
      <w:r w:rsidRPr="00646246">
        <w:rPr>
          <w:sz w:val="20"/>
        </w:rPr>
        <w:t xml:space="preserve">AEMP = Approved Ex-Manufacturer Price </w:t>
      </w:r>
    </w:p>
    <w:p w:rsidR="000B601D" w:rsidRPr="00646246" w:rsidRDefault="000B601D" w:rsidP="001E2665">
      <w:pPr>
        <w:pStyle w:val="TableFooter"/>
        <w:rPr>
          <w:sz w:val="20"/>
        </w:rPr>
      </w:pPr>
      <w:r w:rsidRPr="00646246">
        <w:rPr>
          <w:sz w:val="20"/>
        </w:rPr>
        <w:t xml:space="preserve">a Based on equi-effective doses of 3.58mg brexpiprazole and 18.20mg </w:t>
      </w:r>
      <w:r w:rsidR="009B2E99" w:rsidRPr="00646246">
        <w:rPr>
          <w:sz w:val="20"/>
        </w:rPr>
        <w:t>aripiprazole</w:t>
      </w:r>
    </w:p>
    <w:p w:rsidR="000B601D" w:rsidRPr="00646246" w:rsidRDefault="000B601D" w:rsidP="001E2665">
      <w:pPr>
        <w:pStyle w:val="TableFooter"/>
        <w:rPr>
          <w:sz w:val="20"/>
        </w:rPr>
      </w:pPr>
      <w:r w:rsidRPr="00646246">
        <w:rPr>
          <w:sz w:val="20"/>
        </w:rPr>
        <w:t>b Based on equi-effective doses of 80mg lurasidone and 114.15mg ziprasidone</w:t>
      </w:r>
    </w:p>
    <w:p w:rsidR="008E4B61" w:rsidRPr="00646246" w:rsidRDefault="008E4B61" w:rsidP="00627678">
      <w:pPr>
        <w:pStyle w:val="ListParagraph"/>
        <w:widowControl/>
        <w:rPr>
          <w:szCs w:val="22"/>
        </w:rPr>
      </w:pPr>
    </w:p>
    <w:p w:rsidR="0039223D" w:rsidRPr="00646246" w:rsidRDefault="0039223D">
      <w:pPr>
        <w:widowControl/>
        <w:jc w:val="left"/>
        <w:rPr>
          <w:szCs w:val="22"/>
        </w:rPr>
        <w:sectPr w:rsidR="0039223D" w:rsidRPr="00646246" w:rsidSect="00CF57FF">
          <w:headerReference w:type="default" r:id="rId15"/>
          <w:pgSz w:w="16838" w:h="11906" w:orient="landscape"/>
          <w:pgMar w:top="1440" w:right="1440" w:bottom="1440" w:left="1440" w:header="1440" w:footer="1440" w:gutter="0"/>
          <w:cols w:space="708"/>
          <w:docGrid w:linePitch="360"/>
        </w:sectPr>
      </w:pPr>
    </w:p>
    <w:p w:rsidR="0074422B" w:rsidRPr="00646246" w:rsidRDefault="0074422B" w:rsidP="0074422B">
      <w:pPr>
        <w:ind w:firstLine="720"/>
        <w:rPr>
          <w:bCs/>
          <w:szCs w:val="22"/>
        </w:rPr>
      </w:pPr>
      <w:bookmarkStart w:id="10" w:name="_Toc472416211"/>
      <w:r w:rsidRPr="00646246">
        <w:rPr>
          <w:bCs/>
          <w:i/>
          <w:szCs w:val="22"/>
        </w:rPr>
        <w:t>For more detail on PBAC’s view, see section 7 “PBAC outcome”</w:t>
      </w:r>
    </w:p>
    <w:p w:rsidR="0074422B" w:rsidRPr="00646246" w:rsidRDefault="0074422B" w:rsidP="0074422B">
      <w:pPr>
        <w:pStyle w:val="AltText"/>
        <w:rPr>
          <w:lang w:eastAsia="en-US"/>
        </w:rPr>
      </w:pPr>
    </w:p>
    <w:p w:rsidR="00627678" w:rsidRPr="00646246" w:rsidRDefault="00627678" w:rsidP="00251087">
      <w:pPr>
        <w:pStyle w:val="Heading2"/>
        <w:numPr>
          <w:ilvl w:val="0"/>
          <w:numId w:val="7"/>
        </w:numPr>
        <w:snapToGrid w:val="0"/>
        <w:rPr>
          <w:snapToGrid/>
          <w:szCs w:val="22"/>
        </w:rPr>
      </w:pPr>
      <w:r w:rsidRPr="00646246">
        <w:rPr>
          <w:snapToGrid/>
          <w:szCs w:val="22"/>
        </w:rPr>
        <w:t>Consideration of the evidence</w:t>
      </w:r>
      <w:bookmarkEnd w:id="10"/>
    </w:p>
    <w:p w:rsidR="001B1FDF" w:rsidRPr="00646246" w:rsidRDefault="001B1FDF" w:rsidP="001B1FDF">
      <w:pPr>
        <w:rPr>
          <w:b/>
          <w:bCs/>
          <w:i/>
          <w:szCs w:val="22"/>
        </w:rPr>
      </w:pPr>
    </w:p>
    <w:p w:rsidR="00E36080" w:rsidRPr="00646246" w:rsidRDefault="00E36080" w:rsidP="00E36080">
      <w:pPr>
        <w:rPr>
          <w:b/>
          <w:bCs/>
          <w:i/>
          <w:szCs w:val="22"/>
        </w:rPr>
      </w:pPr>
      <w:r w:rsidRPr="00646246">
        <w:rPr>
          <w:b/>
          <w:bCs/>
          <w:i/>
          <w:szCs w:val="22"/>
        </w:rPr>
        <w:t>Sponsor hearing</w:t>
      </w:r>
    </w:p>
    <w:p w:rsidR="00E36080" w:rsidRPr="00646246" w:rsidRDefault="00E36080" w:rsidP="00E36080">
      <w:pPr>
        <w:rPr>
          <w:b/>
          <w:bCs/>
          <w:szCs w:val="22"/>
        </w:rPr>
      </w:pPr>
    </w:p>
    <w:p w:rsidR="00E36080" w:rsidRPr="00646246" w:rsidRDefault="00E36080" w:rsidP="00E36080">
      <w:pPr>
        <w:widowControl/>
        <w:numPr>
          <w:ilvl w:val="1"/>
          <w:numId w:val="7"/>
        </w:numPr>
        <w:jc w:val="left"/>
        <w:rPr>
          <w:bCs/>
          <w:szCs w:val="22"/>
        </w:rPr>
      </w:pPr>
      <w:r w:rsidRPr="00646246">
        <w:rPr>
          <w:bCs/>
          <w:szCs w:val="22"/>
        </w:rPr>
        <w:t>There was no hearing for this item.</w:t>
      </w:r>
    </w:p>
    <w:p w:rsidR="00E36080" w:rsidRPr="00646246" w:rsidRDefault="00E36080" w:rsidP="00E36080">
      <w:pPr>
        <w:rPr>
          <w:bCs/>
          <w:szCs w:val="22"/>
        </w:rPr>
      </w:pPr>
    </w:p>
    <w:p w:rsidR="00E36080" w:rsidRPr="00646246" w:rsidRDefault="00E36080" w:rsidP="00E36080">
      <w:pPr>
        <w:rPr>
          <w:b/>
          <w:bCs/>
          <w:i/>
          <w:szCs w:val="22"/>
        </w:rPr>
      </w:pPr>
      <w:r w:rsidRPr="00646246">
        <w:rPr>
          <w:b/>
          <w:bCs/>
          <w:i/>
          <w:szCs w:val="22"/>
        </w:rPr>
        <w:t>Consumer comments</w:t>
      </w:r>
    </w:p>
    <w:p w:rsidR="00E36080" w:rsidRPr="00646246" w:rsidRDefault="00E36080" w:rsidP="00E36080">
      <w:pPr>
        <w:widowControl/>
        <w:ind w:left="720"/>
        <w:jc w:val="left"/>
        <w:rPr>
          <w:bCs/>
          <w:szCs w:val="22"/>
        </w:rPr>
      </w:pPr>
    </w:p>
    <w:p w:rsidR="00E10DF7" w:rsidRPr="00646246" w:rsidRDefault="00E36080" w:rsidP="00BC38F6">
      <w:pPr>
        <w:widowControl/>
        <w:numPr>
          <w:ilvl w:val="1"/>
          <w:numId w:val="7"/>
        </w:numPr>
        <w:rPr>
          <w:b/>
          <w:i/>
        </w:rPr>
      </w:pPr>
      <w:r w:rsidRPr="00646246">
        <w:rPr>
          <w:bCs/>
          <w:szCs w:val="22"/>
        </w:rPr>
        <w:t>The PBAC noted and welcomed the input from health care professionals (2) and organisations (1) via the Consumer Comments facility on the PBS website. The PBAC specifically noted the advice from Schizophrenia Fellowship of NSW that the use of brexpiprazole may reduce the rate of metabolic syndrome and</w:t>
      </w:r>
      <w:r w:rsidR="00890660" w:rsidRPr="00646246">
        <w:rPr>
          <w:bCs/>
          <w:szCs w:val="22"/>
        </w:rPr>
        <w:t xml:space="preserve"> the</w:t>
      </w:r>
      <w:r w:rsidRPr="00646246">
        <w:rPr>
          <w:bCs/>
          <w:szCs w:val="22"/>
        </w:rPr>
        <w:t xml:space="preserve"> induction of type 2 diabetes in patients</w:t>
      </w:r>
      <w:r w:rsidR="00890660" w:rsidRPr="00646246">
        <w:rPr>
          <w:bCs/>
          <w:szCs w:val="22"/>
        </w:rPr>
        <w:t>,</w:t>
      </w:r>
      <w:r w:rsidRPr="00646246">
        <w:rPr>
          <w:bCs/>
          <w:szCs w:val="22"/>
        </w:rPr>
        <w:t xml:space="preserve"> compared with treatment with other PBS listed antipsychotics.</w:t>
      </w:r>
      <w:r w:rsidR="0000468C" w:rsidRPr="00646246">
        <w:rPr>
          <w:bCs/>
          <w:szCs w:val="22"/>
        </w:rPr>
        <w:t xml:space="preserve"> The PBAC also noted the previous advice from</w:t>
      </w:r>
      <w:r w:rsidR="0000468C" w:rsidRPr="00646246">
        <w:t xml:space="preserve"> </w:t>
      </w:r>
      <w:r w:rsidR="0000468C" w:rsidRPr="00646246">
        <w:rPr>
          <w:bCs/>
          <w:szCs w:val="22"/>
        </w:rPr>
        <w:t>Royal Australian and New Zealand College of Psychiatrists (RANZCP) along with that of the Schizophrenia Fellowship of NSW that there was a clinical need for a broad range of medicine to treat mental illnesses.</w:t>
      </w:r>
      <w:r w:rsidRPr="00646246">
        <w:rPr>
          <w:bCs/>
          <w:szCs w:val="22"/>
        </w:rPr>
        <w:t xml:space="preserve"> </w:t>
      </w:r>
      <w:bookmarkStart w:id="11" w:name="_Toc472416212"/>
    </w:p>
    <w:p w:rsidR="00E10DF7" w:rsidRPr="00646246" w:rsidRDefault="00E10DF7" w:rsidP="00E10DF7">
      <w:pPr>
        <w:widowControl/>
        <w:jc w:val="left"/>
        <w:rPr>
          <w:bCs/>
          <w:szCs w:val="22"/>
        </w:rPr>
      </w:pPr>
    </w:p>
    <w:p w:rsidR="00627678" w:rsidRPr="00646246" w:rsidRDefault="00627678" w:rsidP="00E10DF7">
      <w:pPr>
        <w:widowControl/>
        <w:jc w:val="left"/>
        <w:rPr>
          <w:b/>
          <w:i/>
        </w:rPr>
      </w:pPr>
      <w:r w:rsidRPr="00646246">
        <w:rPr>
          <w:b/>
          <w:i/>
        </w:rPr>
        <w:t>Clinical trials</w:t>
      </w:r>
      <w:bookmarkEnd w:id="11"/>
    </w:p>
    <w:p w:rsidR="00627678" w:rsidRPr="00646246" w:rsidRDefault="00627678" w:rsidP="00627678">
      <w:pPr>
        <w:rPr>
          <w:szCs w:val="22"/>
        </w:rPr>
      </w:pPr>
    </w:p>
    <w:p w:rsidR="00627678" w:rsidRPr="00646246" w:rsidRDefault="00627678" w:rsidP="00414A1E">
      <w:pPr>
        <w:pStyle w:val="ListParagraph"/>
        <w:widowControl/>
        <w:numPr>
          <w:ilvl w:val="1"/>
          <w:numId w:val="7"/>
        </w:numPr>
        <w:rPr>
          <w:szCs w:val="22"/>
        </w:rPr>
      </w:pPr>
      <w:r w:rsidRPr="00646246">
        <w:t xml:space="preserve">The submission is based on: </w:t>
      </w:r>
    </w:p>
    <w:p w:rsidR="00627678" w:rsidRPr="00646246" w:rsidRDefault="00627678" w:rsidP="00414A1E">
      <w:pPr>
        <w:pStyle w:val="ListParagraph"/>
        <w:widowControl/>
        <w:numPr>
          <w:ilvl w:val="0"/>
          <w:numId w:val="74"/>
        </w:numPr>
        <w:rPr>
          <w:szCs w:val="22"/>
        </w:rPr>
      </w:pPr>
      <w:r w:rsidRPr="00646246">
        <w:rPr>
          <w:szCs w:val="22"/>
        </w:rPr>
        <w:t xml:space="preserve">one head-to-head randomised </w:t>
      </w:r>
      <w:r w:rsidR="00FF0573" w:rsidRPr="00646246">
        <w:rPr>
          <w:szCs w:val="22"/>
        </w:rPr>
        <w:t xml:space="preserve">open-label </w:t>
      </w:r>
      <w:r w:rsidRPr="00646246">
        <w:rPr>
          <w:szCs w:val="22"/>
        </w:rPr>
        <w:t>trial comparing brexpiprazole tablets with aripiprazole tablets in the acute setting: 331-137-008 (N = 97). This trial formed the basis of the cost-minimisation of brexpiprazole with aripiprazole.</w:t>
      </w:r>
    </w:p>
    <w:p w:rsidR="00627678" w:rsidRPr="00646246" w:rsidRDefault="00627678" w:rsidP="00414A1E">
      <w:pPr>
        <w:pStyle w:val="ListParagraph"/>
        <w:widowControl/>
        <w:numPr>
          <w:ilvl w:val="0"/>
          <w:numId w:val="74"/>
        </w:numPr>
        <w:rPr>
          <w:szCs w:val="22"/>
        </w:rPr>
      </w:pPr>
      <w:r w:rsidRPr="00646246">
        <w:rPr>
          <w:szCs w:val="22"/>
        </w:rPr>
        <w:t xml:space="preserve">one multi-arm randomised trial comparing four arms of different brexpiprazole tablets with aripiprazole and placebo in the acute setting: 331-07-203 (N = 459). Although this trial was used to provide a direct comparison of brexpiprazole with </w:t>
      </w:r>
      <w:r w:rsidR="005804C6" w:rsidRPr="00646246">
        <w:rPr>
          <w:szCs w:val="22"/>
        </w:rPr>
        <w:t>aripiprazole</w:t>
      </w:r>
      <w:r w:rsidRPr="00646246">
        <w:rPr>
          <w:szCs w:val="22"/>
        </w:rPr>
        <w:t>, it was not used in the cost-minimisation of brexpiprazole with aripiprazole. As this trial was a fixed-dose, dose finding</w:t>
      </w:r>
      <w:r w:rsidR="00EF455A" w:rsidRPr="00646246">
        <w:rPr>
          <w:szCs w:val="22"/>
        </w:rPr>
        <w:t xml:space="preserve"> </w:t>
      </w:r>
      <w:r w:rsidRPr="00646246">
        <w:rPr>
          <w:szCs w:val="22"/>
        </w:rPr>
        <w:t xml:space="preserve">study this is reasonable. </w:t>
      </w:r>
    </w:p>
    <w:p w:rsidR="00627678" w:rsidRPr="00646246" w:rsidRDefault="00627678" w:rsidP="00414A1E">
      <w:pPr>
        <w:pStyle w:val="ListParagraph"/>
        <w:widowControl/>
        <w:numPr>
          <w:ilvl w:val="0"/>
          <w:numId w:val="74"/>
        </w:numPr>
        <w:rPr>
          <w:szCs w:val="22"/>
        </w:rPr>
      </w:pPr>
      <w:r w:rsidRPr="00646246">
        <w:rPr>
          <w:szCs w:val="22"/>
        </w:rPr>
        <w:t xml:space="preserve">an indirect comparison of brexpiprazole and aripiprazole in the acute setting using placebo as a common comparator. This is based on five brexpiprazole trials (331-10-002, 331-20-230, 331-10-231, 331-07-203, 14644A) and seven aripiprazole trials (31-93-202, 31-94-202, Kane (2002), Potkin (2003), Cutler (2006) McEvoy (2007), Durgam (2015)). </w:t>
      </w:r>
    </w:p>
    <w:p w:rsidR="00627678" w:rsidRPr="00646246" w:rsidRDefault="00627678" w:rsidP="00414A1E">
      <w:pPr>
        <w:pStyle w:val="ListParagraph"/>
        <w:widowControl/>
        <w:numPr>
          <w:ilvl w:val="0"/>
          <w:numId w:val="74"/>
        </w:numPr>
        <w:rPr>
          <w:szCs w:val="22"/>
        </w:rPr>
      </w:pPr>
      <w:r w:rsidRPr="00646246">
        <w:rPr>
          <w:szCs w:val="22"/>
        </w:rPr>
        <w:t xml:space="preserve">an indirect comparison of brexpiprazole and lurasidone in the acute setting using placebo as a common comparator. This is based on five brexpiprazole trials (as above) and seven lurasidone trials (Loebel (2013), Loebel (2016), Melzel (2011), Nakamura (2009), Nasrallah (2013), Ogasa (2013), </w:t>
      </w:r>
      <w:r w:rsidR="008B5BFD" w:rsidRPr="00646246">
        <w:rPr>
          <w:szCs w:val="22"/>
        </w:rPr>
        <w:t>and Potkin</w:t>
      </w:r>
      <w:r w:rsidRPr="00646246">
        <w:rPr>
          <w:szCs w:val="22"/>
        </w:rPr>
        <w:t xml:space="preserve"> (2015)). </w:t>
      </w:r>
    </w:p>
    <w:p w:rsidR="00627678" w:rsidRPr="00646246" w:rsidRDefault="00627678" w:rsidP="00414A1E">
      <w:pPr>
        <w:pStyle w:val="ListParagraph"/>
        <w:widowControl/>
        <w:numPr>
          <w:ilvl w:val="0"/>
          <w:numId w:val="74"/>
        </w:numPr>
        <w:rPr>
          <w:szCs w:val="22"/>
        </w:rPr>
      </w:pPr>
      <w:r w:rsidRPr="00646246">
        <w:rPr>
          <w:szCs w:val="22"/>
        </w:rPr>
        <w:t xml:space="preserve">an indirect comparison of brexpiprazole and lurasidone in the maintenance setting using placebo as a common comparator. This is based on the 331-10-232 brexpiprazole trial and Tandon (2016) lurasidone trial. </w:t>
      </w:r>
    </w:p>
    <w:p w:rsidR="00627678" w:rsidRPr="00646246" w:rsidRDefault="00627678" w:rsidP="00627678">
      <w:pPr>
        <w:widowControl/>
        <w:rPr>
          <w:szCs w:val="22"/>
        </w:rPr>
      </w:pPr>
    </w:p>
    <w:p w:rsidR="00627678" w:rsidRPr="00646246" w:rsidRDefault="00627678" w:rsidP="00414A1E">
      <w:pPr>
        <w:pStyle w:val="ListParagraph"/>
        <w:widowControl/>
        <w:numPr>
          <w:ilvl w:val="1"/>
          <w:numId w:val="7"/>
        </w:numPr>
        <w:rPr>
          <w:szCs w:val="22"/>
        </w:rPr>
      </w:pPr>
      <w:r w:rsidRPr="00646246">
        <w:rPr>
          <w:szCs w:val="22"/>
        </w:rPr>
        <w:t>Details of the trials presented in the submission are provided in the table below.</w:t>
      </w:r>
    </w:p>
    <w:p w:rsidR="00627678" w:rsidRPr="00646246" w:rsidRDefault="00627678" w:rsidP="00627678">
      <w:pPr>
        <w:widowControl/>
        <w:rPr>
          <w:szCs w:val="22"/>
        </w:rPr>
      </w:pPr>
    </w:p>
    <w:p w:rsidR="00E343BD" w:rsidRPr="00646246" w:rsidRDefault="00E343BD">
      <w:pPr>
        <w:widowControl/>
        <w:jc w:val="left"/>
        <w:rPr>
          <w:rStyle w:val="CommentReference"/>
        </w:rPr>
      </w:pPr>
      <w:r w:rsidRPr="00646246">
        <w:rPr>
          <w:rStyle w:val="CommentReference"/>
        </w:rPr>
        <w:br w:type="page"/>
      </w:r>
    </w:p>
    <w:p w:rsidR="00627678" w:rsidRPr="00646246" w:rsidRDefault="00627678" w:rsidP="00627678">
      <w:pPr>
        <w:ind w:firstLine="720"/>
        <w:rPr>
          <w:rStyle w:val="CommentReference"/>
        </w:rPr>
      </w:pPr>
      <w:r w:rsidRPr="00646246">
        <w:rPr>
          <w:rStyle w:val="CommentReference"/>
        </w:rPr>
        <w:t xml:space="preserve">Table </w:t>
      </w:r>
      <w:r w:rsidR="00C96179" w:rsidRPr="00646246">
        <w:rPr>
          <w:rStyle w:val="CommentReference"/>
        </w:rPr>
        <w:t>2</w:t>
      </w:r>
      <w:r w:rsidRPr="00646246">
        <w:rPr>
          <w:rStyle w:val="CommentReference"/>
        </w:rPr>
        <w:t>: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3"/>
        <w:gridCol w:w="15"/>
        <w:gridCol w:w="4111"/>
        <w:gridCol w:w="1966"/>
      </w:tblGrid>
      <w:tr w:rsidR="00627678" w:rsidRPr="00646246" w:rsidTr="00A42FF5">
        <w:tc>
          <w:tcPr>
            <w:tcW w:w="1359" w:type="pct"/>
            <w:gridSpan w:val="2"/>
          </w:tcPr>
          <w:p w:rsidR="00627678" w:rsidRPr="00646246" w:rsidRDefault="00627678" w:rsidP="00A42FF5">
            <w:pPr>
              <w:jc w:val="left"/>
              <w:rPr>
                <w:rFonts w:ascii="Arial Narrow" w:hAnsi="Arial Narrow"/>
                <w:sz w:val="20"/>
              </w:rPr>
            </w:pPr>
            <w:r w:rsidRPr="00646246">
              <w:rPr>
                <w:rFonts w:ascii="Arial Narrow" w:hAnsi="Arial Narrow"/>
                <w:sz w:val="20"/>
              </w:rPr>
              <w:t>Trial ID</w:t>
            </w:r>
          </w:p>
        </w:tc>
        <w:tc>
          <w:tcPr>
            <w:tcW w:w="2463" w:type="pct"/>
          </w:tcPr>
          <w:p w:rsidR="00627678" w:rsidRPr="00646246" w:rsidRDefault="00627678" w:rsidP="00A42FF5">
            <w:pPr>
              <w:jc w:val="left"/>
              <w:rPr>
                <w:rFonts w:ascii="Arial Narrow" w:hAnsi="Arial Narrow"/>
                <w:sz w:val="20"/>
              </w:rPr>
            </w:pPr>
            <w:r w:rsidRPr="00646246">
              <w:rPr>
                <w:rFonts w:ascii="Arial Narrow" w:hAnsi="Arial Narrow"/>
                <w:sz w:val="20"/>
              </w:rPr>
              <w:t>Protocol title/ Publication title</w:t>
            </w:r>
          </w:p>
        </w:tc>
        <w:tc>
          <w:tcPr>
            <w:tcW w:w="1178" w:type="pct"/>
          </w:tcPr>
          <w:p w:rsidR="00627678" w:rsidRPr="00646246" w:rsidRDefault="00627678" w:rsidP="00A42FF5">
            <w:pPr>
              <w:jc w:val="left"/>
              <w:rPr>
                <w:rFonts w:ascii="Arial Narrow" w:hAnsi="Arial Narrow"/>
                <w:sz w:val="20"/>
              </w:rPr>
            </w:pPr>
            <w:r w:rsidRPr="00646246">
              <w:rPr>
                <w:rFonts w:ascii="Arial Narrow" w:hAnsi="Arial Narrow"/>
                <w:sz w:val="20"/>
              </w:rPr>
              <w:t>Publication citation</w:t>
            </w:r>
          </w:p>
        </w:tc>
      </w:tr>
      <w:tr w:rsidR="00627678" w:rsidRPr="00646246" w:rsidTr="00A42FF5">
        <w:tc>
          <w:tcPr>
            <w:tcW w:w="5000" w:type="pct"/>
            <w:gridSpan w:val="4"/>
          </w:tcPr>
          <w:p w:rsidR="00627678" w:rsidRPr="00646246" w:rsidRDefault="00627678" w:rsidP="00A42FF5">
            <w:pPr>
              <w:jc w:val="left"/>
              <w:rPr>
                <w:rFonts w:ascii="Arial Narrow" w:hAnsi="Arial Narrow"/>
                <w:sz w:val="20"/>
              </w:rPr>
            </w:pPr>
            <w:r w:rsidRPr="00646246">
              <w:rPr>
                <w:rFonts w:ascii="Arial Narrow" w:hAnsi="Arial Narrow"/>
                <w:sz w:val="20"/>
              </w:rPr>
              <w:t>Direct randomised trials, brexpiprazole vs. aripiprazole</w:t>
            </w:r>
          </w:p>
        </w:tc>
      </w:tr>
      <w:tr w:rsidR="00627678" w:rsidRPr="00646246" w:rsidTr="00A42FF5">
        <w:tc>
          <w:tcPr>
            <w:tcW w:w="1359" w:type="pct"/>
            <w:gridSpan w:val="2"/>
          </w:tcPr>
          <w:p w:rsidR="00627678" w:rsidRPr="00646246" w:rsidRDefault="00627678" w:rsidP="00A42FF5">
            <w:pPr>
              <w:jc w:val="left"/>
              <w:rPr>
                <w:rFonts w:ascii="Arial Narrow" w:hAnsi="Arial Narrow"/>
                <w:sz w:val="20"/>
              </w:rPr>
            </w:pPr>
            <w:r w:rsidRPr="00646246">
              <w:rPr>
                <w:rFonts w:ascii="Arial Narrow" w:hAnsi="Arial Narrow"/>
                <w:sz w:val="20"/>
              </w:rPr>
              <w:t>331-07-203</w:t>
            </w:r>
          </w:p>
          <w:p w:rsidR="00627678" w:rsidRPr="00646246" w:rsidRDefault="00627678" w:rsidP="00A42FF5">
            <w:pPr>
              <w:pStyle w:val="TableText1"/>
              <w:rPr>
                <w:rFonts w:cs="Arial"/>
                <w:snapToGrid w:val="0"/>
                <w:szCs w:val="20"/>
                <w:lang w:eastAsia="en-US"/>
              </w:rPr>
            </w:pPr>
            <w:r w:rsidRPr="00646246">
              <w:rPr>
                <w:rFonts w:cs="Arial"/>
                <w:snapToGrid w:val="0"/>
                <w:szCs w:val="20"/>
                <w:lang w:eastAsia="en-US"/>
              </w:rPr>
              <w:t>(NCT00905307</w:t>
            </w:r>
          </w:p>
          <w:p w:rsidR="00627678" w:rsidRPr="00646246" w:rsidRDefault="00627678" w:rsidP="00A42FF5">
            <w:pPr>
              <w:pStyle w:val="TableText1"/>
              <w:rPr>
                <w:rFonts w:cs="Arial"/>
                <w:snapToGrid w:val="0"/>
                <w:szCs w:val="20"/>
                <w:lang w:eastAsia="en-US"/>
              </w:rPr>
            </w:pPr>
            <w:r w:rsidRPr="00646246">
              <w:rPr>
                <w:rFonts w:cs="Arial"/>
                <w:snapToGrid w:val="0"/>
                <w:szCs w:val="20"/>
                <w:lang w:eastAsia="en-US"/>
              </w:rPr>
              <w:t>CTRI/2009/091/000952</w:t>
            </w:r>
          </w:p>
          <w:p w:rsidR="00627678" w:rsidRPr="00646246" w:rsidRDefault="00627678" w:rsidP="00A42FF5">
            <w:pPr>
              <w:pStyle w:val="TableText1"/>
              <w:rPr>
                <w:rFonts w:cs="Arial"/>
                <w:snapToGrid w:val="0"/>
                <w:szCs w:val="20"/>
                <w:lang w:eastAsia="en-US"/>
              </w:rPr>
            </w:pPr>
            <w:r w:rsidRPr="00646246">
              <w:rPr>
                <w:rFonts w:cs="Arial"/>
                <w:snapToGrid w:val="0"/>
                <w:szCs w:val="20"/>
                <w:lang w:eastAsia="en-US"/>
              </w:rPr>
              <w:t>EUCTR2009-012567-33-BG</w:t>
            </w:r>
          </w:p>
          <w:p w:rsidR="00627678" w:rsidRPr="00646246" w:rsidRDefault="00627678" w:rsidP="00A42FF5">
            <w:pPr>
              <w:jc w:val="left"/>
              <w:rPr>
                <w:rFonts w:ascii="Arial Narrow" w:hAnsi="Arial Narrow"/>
                <w:sz w:val="20"/>
              </w:rPr>
            </w:pPr>
            <w:r w:rsidRPr="00646246">
              <w:rPr>
                <w:rFonts w:ascii="Arial Narrow" w:hAnsi="Arial Narrow"/>
                <w:sz w:val="20"/>
              </w:rPr>
              <w:t>EUCTR2009-012567-33-SK)</w:t>
            </w:r>
          </w:p>
        </w:tc>
        <w:tc>
          <w:tcPr>
            <w:tcW w:w="2463" w:type="pct"/>
          </w:tcPr>
          <w:p w:rsidR="00627678" w:rsidRPr="00646246" w:rsidRDefault="00627678" w:rsidP="00A42FF5">
            <w:pPr>
              <w:jc w:val="left"/>
              <w:rPr>
                <w:rFonts w:ascii="Arial Narrow" w:hAnsi="Arial Narrow"/>
                <w:sz w:val="20"/>
              </w:rPr>
            </w:pPr>
            <w:r w:rsidRPr="00646246">
              <w:rPr>
                <w:rFonts w:ascii="Arial Narrow" w:hAnsi="Arial Narrow"/>
                <w:sz w:val="20"/>
              </w:rPr>
              <w:t>Clinical Study Report.</w:t>
            </w:r>
          </w:p>
          <w:p w:rsidR="00627678" w:rsidRPr="00646246" w:rsidRDefault="00627678" w:rsidP="00A42FF5">
            <w:pPr>
              <w:jc w:val="left"/>
              <w:rPr>
                <w:rFonts w:ascii="Arial Narrow" w:hAnsi="Arial Narrow"/>
                <w:sz w:val="20"/>
              </w:rPr>
            </w:pPr>
            <w:r w:rsidRPr="00646246">
              <w:rPr>
                <w:rFonts w:ascii="Arial Narrow" w:hAnsi="Arial Narrow"/>
                <w:sz w:val="20"/>
              </w:rPr>
              <w:t xml:space="preserve">A phase 2, 6-week, multicentre, randomised, double-blind, placebo-controlled study to evaluate the efficacy, safety, and tolerability of oral OPC-34712 once daily and aripiprazole once daily for the treatment of hospitalised adult patients with acute schizophrenia. </w:t>
            </w:r>
          </w:p>
        </w:tc>
        <w:tc>
          <w:tcPr>
            <w:tcW w:w="1178" w:type="pct"/>
          </w:tcPr>
          <w:p w:rsidR="00627678" w:rsidRPr="00646246" w:rsidRDefault="00627678" w:rsidP="00A42FF5">
            <w:pPr>
              <w:jc w:val="left"/>
              <w:rPr>
                <w:rFonts w:ascii="Arial Narrow" w:hAnsi="Arial Narrow"/>
                <w:sz w:val="20"/>
              </w:rPr>
            </w:pPr>
            <w:r w:rsidRPr="00646246">
              <w:rPr>
                <w:rFonts w:ascii="Arial Narrow" w:hAnsi="Arial Narrow"/>
                <w:sz w:val="20"/>
              </w:rPr>
              <w:t>9 March 2011.</w:t>
            </w:r>
          </w:p>
        </w:tc>
      </w:tr>
      <w:tr w:rsidR="00627678" w:rsidRPr="00646246" w:rsidTr="00A42FF5">
        <w:tc>
          <w:tcPr>
            <w:tcW w:w="1359" w:type="pct"/>
            <w:gridSpan w:val="2"/>
          </w:tcPr>
          <w:p w:rsidR="00627678" w:rsidRPr="00646246" w:rsidRDefault="00627678" w:rsidP="00A42FF5">
            <w:pPr>
              <w:jc w:val="left"/>
              <w:rPr>
                <w:rFonts w:ascii="Arial Narrow" w:hAnsi="Arial Narrow"/>
                <w:sz w:val="20"/>
              </w:rPr>
            </w:pPr>
            <w:r w:rsidRPr="00646246">
              <w:rPr>
                <w:rFonts w:ascii="Arial Narrow" w:hAnsi="Arial Narrow"/>
                <w:sz w:val="20"/>
              </w:rPr>
              <w:t>331-13-008</w:t>
            </w:r>
          </w:p>
          <w:p w:rsidR="00627678" w:rsidRPr="00646246" w:rsidRDefault="00627678" w:rsidP="00A42FF5">
            <w:pPr>
              <w:jc w:val="left"/>
              <w:rPr>
                <w:rFonts w:ascii="Arial Narrow" w:hAnsi="Arial Narrow"/>
                <w:sz w:val="20"/>
              </w:rPr>
            </w:pPr>
            <w:r w:rsidRPr="00646246">
              <w:rPr>
                <w:rFonts w:ascii="Arial Narrow" w:hAnsi="Arial Narrow"/>
                <w:sz w:val="20"/>
              </w:rPr>
              <w:t>(NCT02054702)</w:t>
            </w:r>
          </w:p>
        </w:tc>
        <w:tc>
          <w:tcPr>
            <w:tcW w:w="2463" w:type="pct"/>
          </w:tcPr>
          <w:p w:rsidR="00627678" w:rsidRPr="00646246" w:rsidRDefault="00627678" w:rsidP="00A42FF5">
            <w:pPr>
              <w:jc w:val="left"/>
              <w:rPr>
                <w:rFonts w:ascii="Arial Narrow" w:hAnsi="Arial Narrow"/>
                <w:sz w:val="20"/>
              </w:rPr>
            </w:pPr>
            <w:r w:rsidRPr="00646246">
              <w:rPr>
                <w:rFonts w:ascii="Arial Narrow" w:hAnsi="Arial Narrow"/>
                <w:sz w:val="20"/>
              </w:rPr>
              <w:t>Clinical Study Report.</w:t>
            </w:r>
          </w:p>
          <w:p w:rsidR="00627678" w:rsidRPr="00646246" w:rsidRDefault="00627678" w:rsidP="00A42FF5">
            <w:pPr>
              <w:jc w:val="left"/>
              <w:rPr>
                <w:rFonts w:ascii="Arial Narrow" w:hAnsi="Arial Narrow"/>
                <w:sz w:val="20"/>
              </w:rPr>
            </w:pPr>
            <w:r w:rsidRPr="00646246">
              <w:rPr>
                <w:rFonts w:ascii="Arial Narrow" w:hAnsi="Arial Narrow"/>
                <w:sz w:val="20"/>
              </w:rPr>
              <w:t xml:space="preserve">An exploratory, multicentre, open-label, flexible-dose brexpiprazole (OPC-34712) trial in adults with acute schizophrenia. </w:t>
            </w: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r w:rsidRPr="00646246">
              <w:rPr>
                <w:rFonts w:ascii="Arial Narrow" w:hAnsi="Arial Narrow"/>
                <w:sz w:val="20"/>
              </w:rPr>
              <w:t>Citrome L, Ota A, Nagamizu K, Perry P, Weiller E, Baker RA. The effect of brexpiprazole (OPC-34712) and aripiprazole in adult patients with acute schizophrenia: results from a randomised, exploratory study.</w:t>
            </w:r>
          </w:p>
          <w:p w:rsidR="00627678" w:rsidRPr="00646246" w:rsidRDefault="00627678" w:rsidP="00A42FF5">
            <w:pPr>
              <w:jc w:val="left"/>
              <w:rPr>
                <w:rFonts w:ascii="Arial Narrow" w:hAnsi="Arial Narrow"/>
                <w:sz w:val="20"/>
              </w:rPr>
            </w:pPr>
            <w:r w:rsidRPr="00646246">
              <w:rPr>
                <w:rFonts w:ascii="Arial Narrow" w:hAnsi="Arial Narrow"/>
                <w:sz w:val="20"/>
              </w:rPr>
              <w:t xml:space="preserve"> </w:t>
            </w:r>
          </w:p>
          <w:p w:rsidR="00627678" w:rsidRPr="00646246" w:rsidRDefault="00627678" w:rsidP="00A42FF5">
            <w:pPr>
              <w:jc w:val="left"/>
              <w:rPr>
                <w:rFonts w:ascii="Arial Narrow" w:hAnsi="Arial Narrow"/>
                <w:sz w:val="20"/>
              </w:rPr>
            </w:pPr>
            <w:r w:rsidRPr="00646246">
              <w:rPr>
                <w:rFonts w:ascii="Arial Narrow" w:hAnsi="Arial Narrow"/>
                <w:sz w:val="20"/>
              </w:rPr>
              <w:t xml:space="preserve">Citrome L, Ota A, Nagamizu K, Perry P, Weiller E, Baker R. The effect of brexpiprazole (OPC-34712) versus aripiprazole in adult patients with acute schizophrenia: an exploratory study. </w:t>
            </w:r>
          </w:p>
          <w:p w:rsidR="00627678" w:rsidRPr="00646246" w:rsidRDefault="00627678" w:rsidP="00A42FF5">
            <w:pPr>
              <w:jc w:val="left"/>
              <w:rPr>
                <w:rFonts w:ascii="Arial Narrow" w:hAnsi="Arial Narrow"/>
                <w:sz w:val="20"/>
              </w:rPr>
            </w:pPr>
          </w:p>
        </w:tc>
        <w:tc>
          <w:tcPr>
            <w:tcW w:w="1178" w:type="pct"/>
          </w:tcPr>
          <w:p w:rsidR="00627678" w:rsidRPr="00646246" w:rsidRDefault="00627678" w:rsidP="00A42FF5">
            <w:pPr>
              <w:jc w:val="left"/>
              <w:rPr>
                <w:rFonts w:ascii="Arial Narrow" w:hAnsi="Arial Narrow"/>
                <w:sz w:val="20"/>
              </w:rPr>
            </w:pPr>
            <w:r w:rsidRPr="00646246">
              <w:rPr>
                <w:rFonts w:ascii="Arial Narrow" w:hAnsi="Arial Narrow"/>
                <w:sz w:val="20"/>
              </w:rPr>
              <w:t>18 February 2015.</w:t>
            </w: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r w:rsidRPr="00646246">
              <w:rPr>
                <w:rFonts w:ascii="Arial Narrow" w:hAnsi="Arial Narrow"/>
                <w:i/>
                <w:sz w:val="20"/>
              </w:rPr>
              <w:t>Int Clin Psychopharmacology</w:t>
            </w:r>
            <w:r w:rsidRPr="00646246">
              <w:rPr>
                <w:rFonts w:ascii="Arial Narrow" w:hAnsi="Arial Narrow"/>
                <w:sz w:val="20"/>
              </w:rPr>
              <w:t xml:space="preserve"> 2016; 31(4); 192-201.</w:t>
            </w: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r w:rsidRPr="00646246">
              <w:rPr>
                <w:rFonts w:ascii="Arial Narrow" w:hAnsi="Arial Narrow"/>
                <w:i/>
                <w:sz w:val="20"/>
              </w:rPr>
              <w:t>Biol Psychiatry</w:t>
            </w:r>
            <w:r w:rsidRPr="00646246">
              <w:rPr>
                <w:rFonts w:ascii="Arial Narrow" w:hAnsi="Arial Narrow"/>
                <w:sz w:val="20"/>
              </w:rPr>
              <w:t xml:space="preserve"> 2015; 77: 203S.</w:t>
            </w:r>
          </w:p>
        </w:tc>
      </w:tr>
      <w:tr w:rsidR="00627678" w:rsidRPr="00646246" w:rsidTr="00A42FF5">
        <w:tc>
          <w:tcPr>
            <w:tcW w:w="5000" w:type="pct"/>
            <w:gridSpan w:val="4"/>
          </w:tcPr>
          <w:p w:rsidR="00627678" w:rsidRPr="00646246" w:rsidRDefault="00627678" w:rsidP="00A42FF5">
            <w:pPr>
              <w:jc w:val="left"/>
              <w:rPr>
                <w:rFonts w:ascii="Arial Narrow" w:hAnsi="Arial Narrow"/>
                <w:sz w:val="20"/>
              </w:rPr>
            </w:pPr>
            <w:r w:rsidRPr="00646246">
              <w:rPr>
                <w:rFonts w:ascii="Arial Narrow" w:hAnsi="Arial Narrow"/>
                <w:sz w:val="20"/>
              </w:rPr>
              <w:t>Supplementary randomised trials, Brexpiprazole (acute treatment settings)</w:t>
            </w:r>
          </w:p>
        </w:tc>
      </w:tr>
      <w:tr w:rsidR="00627678" w:rsidRPr="00646246" w:rsidTr="00A42FF5">
        <w:tc>
          <w:tcPr>
            <w:tcW w:w="1359" w:type="pct"/>
            <w:gridSpan w:val="2"/>
          </w:tcPr>
          <w:p w:rsidR="00627678" w:rsidRPr="00646246" w:rsidRDefault="00627678" w:rsidP="00A42FF5">
            <w:pPr>
              <w:jc w:val="left"/>
              <w:rPr>
                <w:rFonts w:ascii="Arial Narrow" w:hAnsi="Arial Narrow"/>
                <w:sz w:val="20"/>
              </w:rPr>
            </w:pPr>
            <w:r w:rsidRPr="00646246">
              <w:rPr>
                <w:rFonts w:ascii="Arial Narrow" w:hAnsi="Arial Narrow"/>
                <w:sz w:val="20"/>
              </w:rPr>
              <w:t>331-10-002</w:t>
            </w:r>
          </w:p>
          <w:p w:rsidR="00627678" w:rsidRPr="00646246" w:rsidRDefault="00627678" w:rsidP="00A42FF5">
            <w:pPr>
              <w:pStyle w:val="TableText1"/>
              <w:rPr>
                <w:rFonts w:cs="Arial"/>
                <w:snapToGrid w:val="0"/>
                <w:szCs w:val="20"/>
                <w:lang w:eastAsia="en-US"/>
              </w:rPr>
            </w:pPr>
            <w:r w:rsidRPr="00646246">
              <w:rPr>
                <w:rFonts w:cs="Arial"/>
                <w:snapToGrid w:val="0"/>
                <w:szCs w:val="20"/>
                <w:lang w:eastAsia="en-US"/>
              </w:rPr>
              <w:t>(NCT01451164</w:t>
            </w:r>
          </w:p>
          <w:p w:rsidR="00627678" w:rsidRPr="00646246" w:rsidRDefault="00627678" w:rsidP="00A42FF5">
            <w:pPr>
              <w:jc w:val="left"/>
              <w:rPr>
                <w:rFonts w:ascii="Arial Narrow" w:hAnsi="Arial Narrow"/>
                <w:sz w:val="20"/>
              </w:rPr>
            </w:pPr>
            <w:r w:rsidRPr="00646246">
              <w:rPr>
                <w:rFonts w:ascii="Arial Narrow" w:hAnsi="Arial Narrow"/>
                <w:sz w:val="20"/>
              </w:rPr>
              <w:t>JPRN-JapicCTI-111631)</w:t>
            </w:r>
          </w:p>
        </w:tc>
        <w:tc>
          <w:tcPr>
            <w:tcW w:w="2463" w:type="pct"/>
          </w:tcPr>
          <w:p w:rsidR="00627678" w:rsidRPr="00646246" w:rsidRDefault="00627678" w:rsidP="00A42FF5">
            <w:pPr>
              <w:jc w:val="left"/>
              <w:rPr>
                <w:rFonts w:ascii="Arial Narrow" w:hAnsi="Arial Narrow"/>
                <w:sz w:val="20"/>
              </w:rPr>
            </w:pPr>
            <w:r w:rsidRPr="00646246">
              <w:rPr>
                <w:rFonts w:ascii="Arial Narrow" w:hAnsi="Arial Narrow"/>
                <w:sz w:val="20"/>
              </w:rPr>
              <w:t xml:space="preserve">CSR </w:t>
            </w:r>
          </w:p>
          <w:p w:rsidR="00627678" w:rsidRPr="00646246" w:rsidRDefault="00627678" w:rsidP="00A42FF5">
            <w:pPr>
              <w:jc w:val="left"/>
              <w:rPr>
                <w:rFonts w:ascii="Arial Narrow" w:hAnsi="Arial Narrow"/>
                <w:sz w:val="20"/>
              </w:rPr>
            </w:pPr>
            <w:r w:rsidRPr="00646246">
              <w:rPr>
                <w:rFonts w:ascii="Arial Narrow" w:hAnsi="Arial Narrow"/>
                <w:sz w:val="20"/>
              </w:rPr>
              <w:t>A dose-finding trial of OPC-34712 in patients with schizophrenia.</w:t>
            </w:r>
          </w:p>
        </w:tc>
        <w:tc>
          <w:tcPr>
            <w:tcW w:w="1178" w:type="pct"/>
          </w:tcPr>
          <w:p w:rsidR="00627678" w:rsidRPr="00646246" w:rsidRDefault="00627678" w:rsidP="00A42FF5">
            <w:pPr>
              <w:jc w:val="left"/>
              <w:rPr>
                <w:rFonts w:ascii="Arial Narrow" w:hAnsi="Arial Narrow"/>
                <w:sz w:val="20"/>
              </w:rPr>
            </w:pPr>
            <w:r w:rsidRPr="00646246">
              <w:rPr>
                <w:rFonts w:ascii="Arial Narrow" w:hAnsi="Arial Narrow"/>
                <w:sz w:val="20"/>
              </w:rPr>
              <w:t xml:space="preserve">Ongoing. </w:t>
            </w:r>
          </w:p>
          <w:p w:rsidR="00627678" w:rsidRPr="00646246" w:rsidRDefault="00627678" w:rsidP="00A42FF5">
            <w:pPr>
              <w:jc w:val="left"/>
              <w:rPr>
                <w:rFonts w:ascii="Arial Narrow" w:hAnsi="Arial Narrow"/>
                <w:sz w:val="20"/>
              </w:rPr>
            </w:pPr>
            <w:r w:rsidRPr="00646246">
              <w:rPr>
                <w:rFonts w:ascii="Arial Narrow" w:hAnsi="Arial Narrow"/>
                <w:sz w:val="20"/>
              </w:rPr>
              <w:t>Report 24 November 2015.</w:t>
            </w:r>
          </w:p>
          <w:p w:rsidR="00627678" w:rsidRPr="00646246" w:rsidRDefault="00627678" w:rsidP="00A42FF5">
            <w:pPr>
              <w:jc w:val="left"/>
              <w:rPr>
                <w:rFonts w:ascii="Arial Narrow" w:hAnsi="Arial Narrow"/>
                <w:sz w:val="20"/>
              </w:rPr>
            </w:pPr>
          </w:p>
        </w:tc>
      </w:tr>
      <w:tr w:rsidR="00627678" w:rsidRPr="00646246" w:rsidTr="00A42FF5">
        <w:tc>
          <w:tcPr>
            <w:tcW w:w="1359" w:type="pct"/>
            <w:gridSpan w:val="2"/>
          </w:tcPr>
          <w:p w:rsidR="00627678" w:rsidRPr="00646246" w:rsidRDefault="00627678" w:rsidP="00A42FF5">
            <w:pPr>
              <w:jc w:val="left"/>
              <w:rPr>
                <w:rFonts w:ascii="Arial Narrow" w:hAnsi="Arial Narrow"/>
                <w:sz w:val="20"/>
              </w:rPr>
            </w:pPr>
            <w:r w:rsidRPr="00646246">
              <w:rPr>
                <w:rFonts w:ascii="Arial Narrow" w:hAnsi="Arial Narrow"/>
                <w:sz w:val="20"/>
              </w:rPr>
              <w:t>331-10-230</w:t>
            </w:r>
          </w:p>
          <w:p w:rsidR="00627678" w:rsidRPr="00646246" w:rsidRDefault="00627678" w:rsidP="00A42FF5">
            <w:pPr>
              <w:pStyle w:val="TableText1"/>
              <w:rPr>
                <w:rFonts w:cs="Arial"/>
                <w:snapToGrid w:val="0"/>
                <w:szCs w:val="20"/>
                <w:lang w:eastAsia="en-US"/>
              </w:rPr>
            </w:pPr>
            <w:r w:rsidRPr="00646246">
              <w:rPr>
                <w:rFonts w:cs="Arial"/>
                <w:snapToGrid w:val="0"/>
                <w:szCs w:val="20"/>
                <w:lang w:eastAsia="en-US"/>
              </w:rPr>
              <w:t>(NCT01393613</w:t>
            </w:r>
          </w:p>
          <w:p w:rsidR="00627678" w:rsidRPr="00646246" w:rsidRDefault="00627678" w:rsidP="00A42FF5">
            <w:pPr>
              <w:jc w:val="left"/>
              <w:rPr>
                <w:rFonts w:ascii="Arial Narrow" w:hAnsi="Arial Narrow"/>
                <w:sz w:val="20"/>
              </w:rPr>
            </w:pPr>
            <w:r w:rsidRPr="00646246">
              <w:rPr>
                <w:rFonts w:ascii="Arial Narrow" w:hAnsi="Arial Narrow"/>
                <w:sz w:val="20"/>
              </w:rPr>
              <w:t>EUCTR2011-002513-11-SK)</w:t>
            </w:r>
          </w:p>
        </w:tc>
        <w:tc>
          <w:tcPr>
            <w:tcW w:w="2463" w:type="pct"/>
          </w:tcPr>
          <w:p w:rsidR="00627678" w:rsidRPr="00646246" w:rsidRDefault="00627678" w:rsidP="00A42FF5">
            <w:pPr>
              <w:jc w:val="left"/>
              <w:rPr>
                <w:rFonts w:ascii="Arial Narrow" w:hAnsi="Arial Narrow"/>
                <w:sz w:val="20"/>
              </w:rPr>
            </w:pPr>
            <w:r w:rsidRPr="00646246">
              <w:rPr>
                <w:rFonts w:ascii="Arial Narrow" w:hAnsi="Arial Narrow"/>
                <w:sz w:val="20"/>
              </w:rPr>
              <w:t xml:space="preserve">CSR </w:t>
            </w:r>
          </w:p>
          <w:p w:rsidR="00627678" w:rsidRPr="00646246" w:rsidRDefault="00627678" w:rsidP="00A42FF5">
            <w:pPr>
              <w:jc w:val="left"/>
              <w:rPr>
                <w:rFonts w:ascii="Arial Narrow" w:hAnsi="Arial Narrow"/>
                <w:sz w:val="20"/>
              </w:rPr>
            </w:pPr>
            <w:r w:rsidRPr="00646246">
              <w:rPr>
                <w:rFonts w:ascii="Arial Narrow" w:hAnsi="Arial Narrow"/>
                <w:sz w:val="20"/>
              </w:rPr>
              <w:t>A phase 3, multicentre, randomised, double-blind, placebo-controlled trial of fixed-dose OPC-34712 (4, 2, and 1 mg/day) in the treatment of adults with acute schizophrenia.</w:t>
            </w: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r w:rsidRPr="00646246">
              <w:rPr>
                <w:rFonts w:ascii="Arial Narrow" w:hAnsi="Arial Narrow"/>
                <w:sz w:val="20"/>
              </w:rPr>
              <w:t xml:space="preserve">Kane JM, Skuban A, Ouyang J, Hobart M, Pfister S, Mc Quade RD, Nyilas M, Carson WH, Sanchez R, Eriksson H. A multicentre, randomised, double-blind, controlled phase 3 trial of fixed-dose brexpiprazole for the treatment of adults with acute schizophrenia. </w:t>
            </w: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r w:rsidRPr="00646246">
              <w:rPr>
                <w:rFonts w:ascii="Arial Narrow" w:hAnsi="Arial Narrow"/>
                <w:sz w:val="20"/>
              </w:rPr>
              <w:t xml:space="preserve">Kane, J., A. Skuban, J. Youakim, J. Ouyang, M. Hobart, S. Pfister, S. Offord, R. McQuade, M. Nyilas, W. Carson, R. Sanchez (2014) A multicenter, randomized, controlled, phase III trial of fixed-dose brexpiprazole for the treatment of adults with acute schizophrenia. </w:t>
            </w:r>
          </w:p>
        </w:tc>
        <w:tc>
          <w:tcPr>
            <w:tcW w:w="1178" w:type="pct"/>
          </w:tcPr>
          <w:p w:rsidR="00627678" w:rsidRPr="00646246" w:rsidRDefault="00627678" w:rsidP="00A42FF5">
            <w:pPr>
              <w:jc w:val="left"/>
              <w:rPr>
                <w:rFonts w:ascii="Arial Narrow" w:hAnsi="Arial Narrow"/>
                <w:sz w:val="20"/>
              </w:rPr>
            </w:pPr>
            <w:r w:rsidRPr="00646246">
              <w:rPr>
                <w:rFonts w:ascii="Arial Narrow" w:hAnsi="Arial Narrow"/>
                <w:sz w:val="20"/>
              </w:rPr>
              <w:t>February 2014</w:t>
            </w: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r w:rsidRPr="00646246">
              <w:rPr>
                <w:rFonts w:ascii="Arial Narrow" w:hAnsi="Arial Narrow"/>
                <w:i/>
                <w:sz w:val="20"/>
              </w:rPr>
              <w:t>Schizophrenia Res</w:t>
            </w:r>
            <w:r w:rsidRPr="00646246">
              <w:rPr>
                <w:rFonts w:ascii="Arial Narrow" w:hAnsi="Arial Narrow"/>
                <w:sz w:val="20"/>
              </w:rPr>
              <w:t xml:space="preserve"> 2015; 164: 127-135.</w:t>
            </w: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r w:rsidRPr="00646246">
              <w:rPr>
                <w:rFonts w:ascii="Arial Narrow" w:hAnsi="Arial Narrow"/>
                <w:i/>
                <w:sz w:val="20"/>
              </w:rPr>
              <w:t>Neuropsychopharmacology</w:t>
            </w:r>
            <w:r w:rsidRPr="00646246">
              <w:rPr>
                <w:rFonts w:ascii="Arial Narrow" w:hAnsi="Arial Narrow"/>
                <w:sz w:val="20"/>
              </w:rPr>
              <w:t xml:space="preserve"> 39, S357-s358</w:t>
            </w:r>
          </w:p>
        </w:tc>
      </w:tr>
      <w:tr w:rsidR="00627678" w:rsidRPr="00646246" w:rsidTr="00A42FF5">
        <w:tc>
          <w:tcPr>
            <w:tcW w:w="1359" w:type="pct"/>
            <w:gridSpan w:val="2"/>
          </w:tcPr>
          <w:p w:rsidR="00627678" w:rsidRPr="00646246" w:rsidRDefault="00627678" w:rsidP="00A42FF5">
            <w:pPr>
              <w:jc w:val="left"/>
              <w:rPr>
                <w:rFonts w:ascii="Arial Narrow" w:hAnsi="Arial Narrow"/>
                <w:sz w:val="20"/>
              </w:rPr>
            </w:pPr>
            <w:r w:rsidRPr="00646246">
              <w:rPr>
                <w:rFonts w:ascii="Arial Narrow" w:hAnsi="Arial Narrow"/>
                <w:sz w:val="20"/>
              </w:rPr>
              <w:t>331-10-231</w:t>
            </w:r>
          </w:p>
          <w:p w:rsidR="00627678" w:rsidRPr="00646246" w:rsidRDefault="00627678" w:rsidP="00A42FF5">
            <w:pPr>
              <w:pStyle w:val="TableText1"/>
              <w:rPr>
                <w:rFonts w:cs="Arial"/>
                <w:snapToGrid w:val="0"/>
                <w:szCs w:val="20"/>
                <w:lang w:eastAsia="en-US"/>
              </w:rPr>
            </w:pPr>
            <w:r w:rsidRPr="00646246">
              <w:rPr>
                <w:rFonts w:cs="Arial"/>
                <w:snapToGrid w:val="0"/>
                <w:szCs w:val="20"/>
                <w:lang w:eastAsia="en-US"/>
              </w:rPr>
              <w:t>(NCT01396421</w:t>
            </w:r>
          </w:p>
          <w:p w:rsidR="00627678" w:rsidRPr="00646246" w:rsidRDefault="00627678" w:rsidP="00A42FF5">
            <w:pPr>
              <w:jc w:val="left"/>
              <w:rPr>
                <w:rFonts w:ascii="Arial Narrow" w:hAnsi="Arial Narrow"/>
                <w:sz w:val="20"/>
              </w:rPr>
            </w:pPr>
            <w:r w:rsidRPr="00646246">
              <w:rPr>
                <w:rFonts w:ascii="Arial Narrow" w:hAnsi="Arial Narrow"/>
                <w:sz w:val="20"/>
              </w:rPr>
              <w:t>EUCTR2011-002538-38-LV)</w:t>
            </w:r>
          </w:p>
        </w:tc>
        <w:tc>
          <w:tcPr>
            <w:tcW w:w="2463" w:type="pct"/>
          </w:tcPr>
          <w:p w:rsidR="00627678" w:rsidRPr="00646246" w:rsidRDefault="00627678" w:rsidP="00A42FF5">
            <w:pPr>
              <w:jc w:val="left"/>
              <w:rPr>
                <w:rFonts w:ascii="Arial Narrow" w:hAnsi="Arial Narrow"/>
                <w:sz w:val="20"/>
              </w:rPr>
            </w:pPr>
            <w:r w:rsidRPr="00646246">
              <w:rPr>
                <w:rFonts w:ascii="Arial Narrow" w:hAnsi="Arial Narrow"/>
                <w:sz w:val="20"/>
              </w:rPr>
              <w:t>CSR</w:t>
            </w:r>
          </w:p>
          <w:p w:rsidR="00627678" w:rsidRPr="00646246" w:rsidRDefault="00627678" w:rsidP="00A42FF5">
            <w:pPr>
              <w:jc w:val="left"/>
              <w:rPr>
                <w:rFonts w:ascii="Arial Narrow" w:hAnsi="Arial Narrow"/>
                <w:sz w:val="20"/>
              </w:rPr>
            </w:pPr>
            <w:r w:rsidRPr="00646246">
              <w:rPr>
                <w:rFonts w:ascii="Arial Narrow" w:hAnsi="Arial Narrow"/>
                <w:sz w:val="20"/>
              </w:rPr>
              <w:t>A phase 3, multicentre, randomised, double-blind, placebo-controlled trial of three fixed doses of OPC-34712 in the treatment of adults with acute schizophrenia.</w:t>
            </w: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r w:rsidRPr="00646246">
              <w:rPr>
                <w:rFonts w:ascii="Arial Narrow" w:hAnsi="Arial Narrow"/>
                <w:sz w:val="20"/>
              </w:rPr>
              <w:t xml:space="preserve">Correll CU, Skuban A, Ouyang J, Hobart M, Pfister S, Mc Quade RD, Nyilas M, Carson WH, Sanchez R, Eriksson H. Efficacy and safety of brexpiprazole for the treatment of acute schizophrenia: a 6-week randomised, double-blind, placebo-controlled trial. </w:t>
            </w: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r w:rsidRPr="00646246">
              <w:rPr>
                <w:rFonts w:ascii="Arial Narrow" w:hAnsi="Arial Narrow"/>
                <w:sz w:val="20"/>
              </w:rPr>
              <w:t xml:space="preserve">Correll, C., A. Skuban, J. Youakim, J. Ouyang, M. Hobart, S. Pfister, R. McQuade, M. Nyilas, W. Carson and R. Sanchez (2014) "Brexpiprazole for the treatment of acute schizophrenia: A randomized, controlled trial." </w:t>
            </w:r>
          </w:p>
        </w:tc>
        <w:tc>
          <w:tcPr>
            <w:tcW w:w="1178" w:type="pct"/>
          </w:tcPr>
          <w:p w:rsidR="00627678" w:rsidRPr="00646246" w:rsidRDefault="00627678" w:rsidP="00A42FF5">
            <w:pPr>
              <w:jc w:val="left"/>
              <w:rPr>
                <w:rFonts w:ascii="Arial Narrow" w:hAnsi="Arial Narrow"/>
                <w:sz w:val="20"/>
              </w:rPr>
            </w:pPr>
            <w:r w:rsidRPr="00646246">
              <w:rPr>
                <w:rFonts w:ascii="Arial Narrow" w:hAnsi="Arial Narrow"/>
                <w:sz w:val="20"/>
              </w:rPr>
              <w:t>January 2014</w:t>
            </w: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r w:rsidRPr="00646246">
              <w:rPr>
                <w:rFonts w:ascii="Arial Narrow" w:hAnsi="Arial Narrow"/>
                <w:i/>
                <w:sz w:val="20"/>
              </w:rPr>
              <w:t xml:space="preserve">Am J Psychiatry </w:t>
            </w:r>
            <w:r w:rsidRPr="00646246">
              <w:rPr>
                <w:rFonts w:ascii="Arial Narrow" w:hAnsi="Arial Narrow"/>
                <w:sz w:val="20"/>
              </w:rPr>
              <w:t>2015; 172: 870-880.</w:t>
            </w: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r w:rsidRPr="00646246">
              <w:rPr>
                <w:rFonts w:ascii="Arial Narrow" w:hAnsi="Arial Narrow"/>
                <w:i/>
                <w:sz w:val="20"/>
              </w:rPr>
              <w:t>Neuropsychopharmacology</w:t>
            </w:r>
            <w:r w:rsidRPr="00646246">
              <w:rPr>
                <w:rFonts w:ascii="Arial Narrow" w:hAnsi="Arial Narrow"/>
                <w:sz w:val="20"/>
              </w:rPr>
              <w:t xml:space="preserve"> 39, S474</w:t>
            </w:r>
          </w:p>
        </w:tc>
      </w:tr>
      <w:tr w:rsidR="00627678" w:rsidRPr="00646246" w:rsidTr="00A42FF5">
        <w:tc>
          <w:tcPr>
            <w:tcW w:w="1359" w:type="pct"/>
            <w:gridSpan w:val="2"/>
          </w:tcPr>
          <w:p w:rsidR="00627678" w:rsidRPr="00646246" w:rsidRDefault="00627678" w:rsidP="00A42FF5">
            <w:pPr>
              <w:jc w:val="left"/>
              <w:rPr>
                <w:rFonts w:ascii="Arial Narrow" w:hAnsi="Arial Narrow"/>
                <w:sz w:val="20"/>
              </w:rPr>
            </w:pPr>
            <w:r w:rsidRPr="00646246">
              <w:rPr>
                <w:rFonts w:ascii="Arial Narrow" w:hAnsi="Arial Narrow"/>
                <w:sz w:val="20"/>
              </w:rPr>
              <w:t>14644A</w:t>
            </w:r>
          </w:p>
          <w:p w:rsidR="00627678" w:rsidRPr="00646246" w:rsidRDefault="00627678" w:rsidP="00A42FF5">
            <w:pPr>
              <w:pStyle w:val="TableText1"/>
              <w:rPr>
                <w:rFonts w:cs="Arial"/>
                <w:snapToGrid w:val="0"/>
                <w:szCs w:val="20"/>
                <w:lang w:eastAsia="en-US"/>
              </w:rPr>
            </w:pPr>
            <w:r w:rsidRPr="00646246">
              <w:rPr>
                <w:rFonts w:cs="Arial"/>
                <w:snapToGrid w:val="0"/>
                <w:szCs w:val="20"/>
                <w:lang w:eastAsia="en-US"/>
              </w:rPr>
              <w:t>(NCT01810380</w:t>
            </w:r>
          </w:p>
          <w:p w:rsidR="00627678" w:rsidRPr="00646246" w:rsidRDefault="00627678" w:rsidP="00A42FF5">
            <w:pPr>
              <w:pStyle w:val="TableText1"/>
              <w:rPr>
                <w:rFonts w:cs="Arial"/>
                <w:snapToGrid w:val="0"/>
                <w:szCs w:val="20"/>
                <w:lang w:eastAsia="en-US"/>
              </w:rPr>
            </w:pPr>
            <w:r w:rsidRPr="00646246">
              <w:rPr>
                <w:rFonts w:cs="Arial"/>
                <w:snapToGrid w:val="0"/>
                <w:szCs w:val="20"/>
                <w:lang w:eastAsia="en-US"/>
              </w:rPr>
              <w:t>EUCTR2012-002252-17-RO</w:t>
            </w:r>
          </w:p>
          <w:p w:rsidR="00627678" w:rsidRPr="00646246" w:rsidRDefault="00627678" w:rsidP="00A42FF5">
            <w:pPr>
              <w:jc w:val="left"/>
              <w:rPr>
                <w:rFonts w:ascii="Arial Narrow" w:hAnsi="Arial Narrow"/>
                <w:sz w:val="20"/>
              </w:rPr>
            </w:pPr>
            <w:r w:rsidRPr="00646246">
              <w:rPr>
                <w:rFonts w:ascii="Arial Narrow" w:hAnsi="Arial Narrow"/>
                <w:sz w:val="20"/>
              </w:rPr>
              <w:t>EUCTR2012-002252-17-DE)</w:t>
            </w:r>
          </w:p>
        </w:tc>
        <w:tc>
          <w:tcPr>
            <w:tcW w:w="2463" w:type="pct"/>
          </w:tcPr>
          <w:p w:rsidR="00627678" w:rsidRPr="00646246" w:rsidRDefault="00627678" w:rsidP="00A42FF5">
            <w:pPr>
              <w:jc w:val="left"/>
              <w:rPr>
                <w:rFonts w:ascii="Arial Narrow" w:hAnsi="Arial Narrow"/>
                <w:sz w:val="20"/>
              </w:rPr>
            </w:pPr>
            <w:r w:rsidRPr="00646246">
              <w:rPr>
                <w:rFonts w:ascii="Arial Narrow" w:hAnsi="Arial Narrow"/>
                <w:sz w:val="20"/>
              </w:rPr>
              <w:t>CSR</w:t>
            </w:r>
          </w:p>
          <w:p w:rsidR="00627678" w:rsidRPr="00646246" w:rsidRDefault="00627678" w:rsidP="00A42FF5">
            <w:pPr>
              <w:jc w:val="left"/>
              <w:rPr>
                <w:rFonts w:ascii="Arial Narrow" w:hAnsi="Arial Narrow"/>
                <w:sz w:val="20"/>
              </w:rPr>
            </w:pPr>
            <w:r w:rsidRPr="00646246">
              <w:rPr>
                <w:rFonts w:ascii="Arial Narrow" w:hAnsi="Arial Narrow"/>
                <w:sz w:val="20"/>
              </w:rPr>
              <w:t>Interventional, randomised, double-blind, parallel-group, placebo-controlled, active-reference, flexible-dose study of brexpiprazole in patients with acute schizophrenia.</w:t>
            </w:r>
          </w:p>
        </w:tc>
        <w:tc>
          <w:tcPr>
            <w:tcW w:w="1178" w:type="pct"/>
          </w:tcPr>
          <w:p w:rsidR="00627678" w:rsidRPr="00646246" w:rsidRDefault="00627678" w:rsidP="00A42FF5">
            <w:pPr>
              <w:jc w:val="left"/>
              <w:rPr>
                <w:rFonts w:ascii="Arial Narrow" w:hAnsi="Arial Narrow"/>
                <w:sz w:val="20"/>
              </w:rPr>
            </w:pPr>
            <w:r w:rsidRPr="00646246">
              <w:rPr>
                <w:rFonts w:ascii="Arial Narrow" w:hAnsi="Arial Narrow"/>
                <w:sz w:val="20"/>
              </w:rPr>
              <w:t>December 2014</w:t>
            </w:r>
          </w:p>
        </w:tc>
      </w:tr>
      <w:tr w:rsidR="00627678" w:rsidRPr="00646246" w:rsidTr="00A42FF5">
        <w:tc>
          <w:tcPr>
            <w:tcW w:w="5000" w:type="pct"/>
            <w:gridSpan w:val="4"/>
          </w:tcPr>
          <w:p w:rsidR="00627678" w:rsidRPr="00646246" w:rsidRDefault="00627678" w:rsidP="00A42FF5">
            <w:pPr>
              <w:jc w:val="left"/>
              <w:rPr>
                <w:rFonts w:ascii="Arial Narrow" w:hAnsi="Arial Narrow"/>
                <w:sz w:val="20"/>
              </w:rPr>
            </w:pPr>
            <w:r w:rsidRPr="00646246">
              <w:rPr>
                <w:rFonts w:ascii="Arial Narrow" w:hAnsi="Arial Narrow"/>
                <w:sz w:val="20"/>
              </w:rPr>
              <w:t>Brexpiprazole, maintenance treatment setting</w:t>
            </w:r>
          </w:p>
        </w:tc>
      </w:tr>
      <w:tr w:rsidR="00627678" w:rsidRPr="00646246" w:rsidTr="00A42FF5">
        <w:tc>
          <w:tcPr>
            <w:tcW w:w="1359" w:type="pct"/>
            <w:gridSpan w:val="2"/>
          </w:tcPr>
          <w:p w:rsidR="00627678" w:rsidRPr="00646246" w:rsidRDefault="00627678" w:rsidP="00A42FF5">
            <w:pPr>
              <w:jc w:val="left"/>
              <w:rPr>
                <w:rFonts w:ascii="Arial Narrow" w:hAnsi="Arial Narrow"/>
                <w:sz w:val="20"/>
              </w:rPr>
            </w:pPr>
            <w:r w:rsidRPr="00646246">
              <w:rPr>
                <w:rFonts w:ascii="Arial Narrow" w:hAnsi="Arial Narrow"/>
                <w:sz w:val="20"/>
              </w:rPr>
              <w:t>331-10-232</w:t>
            </w:r>
          </w:p>
          <w:p w:rsidR="00627678" w:rsidRPr="00646246" w:rsidRDefault="00627678" w:rsidP="00A42FF5">
            <w:pPr>
              <w:pStyle w:val="TableText1"/>
              <w:rPr>
                <w:rFonts w:cs="Arial"/>
                <w:snapToGrid w:val="0"/>
                <w:szCs w:val="20"/>
                <w:lang w:eastAsia="en-US"/>
              </w:rPr>
            </w:pPr>
            <w:r w:rsidRPr="00646246">
              <w:rPr>
                <w:rFonts w:cs="Arial"/>
                <w:snapToGrid w:val="0"/>
                <w:szCs w:val="20"/>
                <w:lang w:eastAsia="en-US"/>
              </w:rPr>
              <w:t>(NCT01668797</w:t>
            </w:r>
          </w:p>
          <w:p w:rsidR="00627678" w:rsidRPr="00646246" w:rsidRDefault="00627678" w:rsidP="00A42FF5">
            <w:pPr>
              <w:jc w:val="left"/>
              <w:rPr>
                <w:rFonts w:ascii="Arial Narrow" w:hAnsi="Arial Narrow"/>
                <w:sz w:val="20"/>
              </w:rPr>
            </w:pPr>
            <w:r w:rsidRPr="00646246">
              <w:rPr>
                <w:rFonts w:ascii="Arial Narrow" w:hAnsi="Arial Narrow"/>
                <w:sz w:val="20"/>
              </w:rPr>
              <w:t>EUCTR2011-005766-38-RO)</w:t>
            </w:r>
          </w:p>
          <w:p w:rsidR="00627678" w:rsidRPr="00646246" w:rsidRDefault="00627678" w:rsidP="00A42FF5">
            <w:pPr>
              <w:jc w:val="left"/>
              <w:rPr>
                <w:rFonts w:ascii="Arial Narrow" w:hAnsi="Arial Narrow"/>
                <w:sz w:val="20"/>
              </w:rPr>
            </w:pPr>
          </w:p>
        </w:tc>
        <w:tc>
          <w:tcPr>
            <w:tcW w:w="2463" w:type="pct"/>
          </w:tcPr>
          <w:p w:rsidR="00627678" w:rsidRPr="00646246" w:rsidRDefault="00627678" w:rsidP="00A42FF5">
            <w:pPr>
              <w:jc w:val="left"/>
              <w:rPr>
                <w:rFonts w:ascii="Arial Narrow" w:hAnsi="Arial Narrow"/>
                <w:sz w:val="20"/>
              </w:rPr>
            </w:pPr>
            <w:r w:rsidRPr="00646246">
              <w:rPr>
                <w:rFonts w:ascii="Arial Narrow" w:hAnsi="Arial Narrow"/>
                <w:sz w:val="20"/>
              </w:rPr>
              <w:t>CSR</w:t>
            </w:r>
          </w:p>
          <w:p w:rsidR="00627678" w:rsidRPr="00646246" w:rsidRDefault="00627678" w:rsidP="00A42FF5">
            <w:pPr>
              <w:jc w:val="left"/>
              <w:rPr>
                <w:rFonts w:ascii="Arial Narrow" w:hAnsi="Arial Narrow"/>
                <w:sz w:val="20"/>
              </w:rPr>
            </w:pPr>
            <w:r w:rsidRPr="00646246">
              <w:rPr>
                <w:rFonts w:ascii="Arial Narrow" w:hAnsi="Arial Narrow"/>
                <w:sz w:val="20"/>
              </w:rPr>
              <w:t>A Phase 3, Multicenter, Randomized, Double-blind, Placebo-controlled Trial to Evaluate the Efficacy, Safety, and Tolerability of Brexpiprazole (OPC-34712) as Maintenance Treatment in Adults With Schizophrenia</w:t>
            </w:r>
          </w:p>
        </w:tc>
        <w:tc>
          <w:tcPr>
            <w:tcW w:w="1178" w:type="pct"/>
          </w:tcPr>
          <w:p w:rsidR="00627678" w:rsidRPr="00646246" w:rsidRDefault="00627678" w:rsidP="00A42FF5">
            <w:pPr>
              <w:jc w:val="left"/>
              <w:rPr>
                <w:rFonts w:ascii="Arial Narrow" w:hAnsi="Arial Narrow"/>
                <w:sz w:val="20"/>
              </w:rPr>
            </w:pPr>
            <w:r w:rsidRPr="00646246">
              <w:rPr>
                <w:rFonts w:ascii="Arial Narrow" w:hAnsi="Arial Narrow"/>
                <w:sz w:val="20"/>
              </w:rPr>
              <w:t>February 2015</w:t>
            </w:r>
          </w:p>
        </w:tc>
      </w:tr>
      <w:tr w:rsidR="00627678" w:rsidRPr="00646246" w:rsidTr="00A42FF5">
        <w:tc>
          <w:tcPr>
            <w:tcW w:w="5000" w:type="pct"/>
            <w:gridSpan w:val="4"/>
          </w:tcPr>
          <w:p w:rsidR="00627678" w:rsidRPr="00646246" w:rsidRDefault="00627678" w:rsidP="00A42FF5">
            <w:pPr>
              <w:jc w:val="left"/>
              <w:rPr>
                <w:rFonts w:ascii="Arial Narrow" w:hAnsi="Arial Narrow"/>
                <w:sz w:val="20"/>
              </w:rPr>
            </w:pPr>
            <w:r w:rsidRPr="00646246">
              <w:rPr>
                <w:rFonts w:ascii="Arial Narrow" w:hAnsi="Arial Narrow"/>
                <w:sz w:val="20"/>
              </w:rPr>
              <w:t>Aripiprazole trials, acute treatment settings</w:t>
            </w:r>
          </w:p>
        </w:tc>
      </w:tr>
      <w:tr w:rsidR="00627678" w:rsidRPr="00646246" w:rsidTr="00A42FF5">
        <w:tc>
          <w:tcPr>
            <w:tcW w:w="1350" w:type="pct"/>
          </w:tcPr>
          <w:p w:rsidR="00627678" w:rsidRPr="00646246" w:rsidRDefault="00627678" w:rsidP="00A42FF5">
            <w:pPr>
              <w:jc w:val="left"/>
              <w:rPr>
                <w:rFonts w:ascii="Arial Narrow" w:hAnsi="Arial Narrow"/>
                <w:sz w:val="20"/>
              </w:rPr>
            </w:pPr>
            <w:r w:rsidRPr="00646246">
              <w:rPr>
                <w:rFonts w:ascii="Arial Narrow" w:hAnsi="Arial Narrow"/>
                <w:sz w:val="20"/>
              </w:rPr>
              <w:t>Study 31-93-202</w:t>
            </w:r>
          </w:p>
          <w:p w:rsidR="00627678" w:rsidRPr="00646246" w:rsidRDefault="00627678" w:rsidP="00A42FF5">
            <w:pPr>
              <w:jc w:val="left"/>
              <w:rPr>
                <w:rFonts w:ascii="Arial Narrow" w:hAnsi="Arial Narrow"/>
                <w:sz w:val="20"/>
              </w:rPr>
            </w:pPr>
          </w:p>
        </w:tc>
        <w:tc>
          <w:tcPr>
            <w:tcW w:w="2472" w:type="pct"/>
            <w:gridSpan w:val="2"/>
          </w:tcPr>
          <w:p w:rsidR="00627678" w:rsidRPr="00646246" w:rsidRDefault="00627678" w:rsidP="00A42FF5">
            <w:pPr>
              <w:jc w:val="left"/>
              <w:rPr>
                <w:rFonts w:ascii="Arial Narrow" w:hAnsi="Arial Narrow"/>
                <w:sz w:val="20"/>
              </w:rPr>
            </w:pPr>
            <w:r w:rsidRPr="00646246">
              <w:rPr>
                <w:rFonts w:ascii="Arial Narrow" w:hAnsi="Arial Narrow"/>
                <w:sz w:val="20"/>
              </w:rPr>
              <w:t xml:space="preserve">CSR </w:t>
            </w:r>
          </w:p>
          <w:p w:rsidR="00627678" w:rsidRPr="00646246" w:rsidRDefault="00627678" w:rsidP="00A42FF5">
            <w:pPr>
              <w:jc w:val="left"/>
              <w:rPr>
                <w:rFonts w:ascii="Arial Narrow" w:hAnsi="Arial Narrow"/>
                <w:sz w:val="20"/>
              </w:rPr>
            </w:pPr>
            <w:r w:rsidRPr="00646246">
              <w:rPr>
                <w:rFonts w:ascii="Arial Narrow" w:hAnsi="Arial Narrow"/>
                <w:sz w:val="20"/>
              </w:rPr>
              <w:t>31-93-202, efficacy and tolerability of ascending doses of OPC-14597 compared to placebo and to haloperidol in acutely relapsing hospitalized schizophrenic patients.</w:t>
            </w:r>
          </w:p>
        </w:tc>
        <w:tc>
          <w:tcPr>
            <w:tcW w:w="1178" w:type="pct"/>
          </w:tcPr>
          <w:p w:rsidR="00627678" w:rsidRPr="00646246" w:rsidRDefault="00627678" w:rsidP="00A42FF5">
            <w:pPr>
              <w:jc w:val="left"/>
              <w:rPr>
                <w:rFonts w:ascii="Arial Narrow" w:hAnsi="Arial Narrow"/>
                <w:sz w:val="20"/>
              </w:rPr>
            </w:pPr>
            <w:r w:rsidRPr="00646246">
              <w:rPr>
                <w:rFonts w:ascii="Arial Narrow" w:hAnsi="Arial Narrow"/>
                <w:sz w:val="20"/>
              </w:rPr>
              <w:t>-</w:t>
            </w:r>
          </w:p>
        </w:tc>
      </w:tr>
      <w:tr w:rsidR="00627678" w:rsidRPr="00646246" w:rsidTr="00A42FF5">
        <w:tc>
          <w:tcPr>
            <w:tcW w:w="1350" w:type="pct"/>
          </w:tcPr>
          <w:p w:rsidR="00627678" w:rsidRPr="00646246" w:rsidRDefault="00627678" w:rsidP="00A42FF5">
            <w:pPr>
              <w:jc w:val="left"/>
              <w:rPr>
                <w:rFonts w:ascii="Arial Narrow" w:hAnsi="Arial Narrow"/>
                <w:sz w:val="20"/>
              </w:rPr>
            </w:pPr>
            <w:r w:rsidRPr="00646246">
              <w:rPr>
                <w:rFonts w:ascii="Arial Narrow" w:hAnsi="Arial Narrow"/>
                <w:sz w:val="20"/>
              </w:rPr>
              <w:t>Study 31-94-202</w:t>
            </w:r>
          </w:p>
          <w:p w:rsidR="00627678" w:rsidRPr="00646246" w:rsidRDefault="00627678" w:rsidP="00A42FF5">
            <w:pPr>
              <w:jc w:val="left"/>
              <w:rPr>
                <w:rFonts w:ascii="Arial Narrow" w:hAnsi="Arial Narrow"/>
                <w:sz w:val="20"/>
              </w:rPr>
            </w:pPr>
          </w:p>
        </w:tc>
        <w:tc>
          <w:tcPr>
            <w:tcW w:w="2472" w:type="pct"/>
            <w:gridSpan w:val="2"/>
          </w:tcPr>
          <w:p w:rsidR="00627678" w:rsidRPr="00646246" w:rsidRDefault="00627678" w:rsidP="00A42FF5">
            <w:pPr>
              <w:jc w:val="left"/>
              <w:rPr>
                <w:rFonts w:ascii="Arial Narrow" w:hAnsi="Arial Narrow"/>
                <w:sz w:val="20"/>
              </w:rPr>
            </w:pPr>
            <w:r w:rsidRPr="00646246">
              <w:rPr>
                <w:rFonts w:ascii="Arial Narrow" w:hAnsi="Arial Narrow"/>
                <w:sz w:val="20"/>
              </w:rPr>
              <w:t>CSR</w:t>
            </w:r>
          </w:p>
          <w:p w:rsidR="00627678" w:rsidRPr="00646246" w:rsidRDefault="00627678" w:rsidP="00A42FF5">
            <w:pPr>
              <w:jc w:val="left"/>
              <w:rPr>
                <w:rFonts w:ascii="Arial Narrow" w:hAnsi="Arial Narrow"/>
                <w:sz w:val="20"/>
              </w:rPr>
            </w:pPr>
            <w:r w:rsidRPr="00646246">
              <w:rPr>
                <w:rFonts w:ascii="Arial Narrow" w:hAnsi="Arial Narrow"/>
                <w:sz w:val="20"/>
              </w:rPr>
              <w:t>A dose ranging study of the efficacy and tolerability of OPC-14597 in acutely relapsing hospitalized schizophrenic patients.</w:t>
            </w:r>
          </w:p>
        </w:tc>
        <w:tc>
          <w:tcPr>
            <w:tcW w:w="1178" w:type="pct"/>
          </w:tcPr>
          <w:p w:rsidR="00627678" w:rsidRPr="00646246" w:rsidRDefault="00627678" w:rsidP="00A42FF5">
            <w:pPr>
              <w:jc w:val="left"/>
              <w:rPr>
                <w:rFonts w:ascii="Arial Narrow" w:hAnsi="Arial Narrow"/>
                <w:sz w:val="20"/>
              </w:rPr>
            </w:pPr>
            <w:r w:rsidRPr="00646246">
              <w:rPr>
                <w:rFonts w:ascii="Arial Narrow" w:hAnsi="Arial Narrow"/>
                <w:sz w:val="20"/>
              </w:rPr>
              <w:t>-</w:t>
            </w:r>
          </w:p>
        </w:tc>
      </w:tr>
      <w:tr w:rsidR="00627678" w:rsidRPr="00646246" w:rsidTr="00A42FF5">
        <w:tc>
          <w:tcPr>
            <w:tcW w:w="1350" w:type="pct"/>
          </w:tcPr>
          <w:p w:rsidR="00627678" w:rsidRPr="00646246" w:rsidRDefault="00627678" w:rsidP="00A42FF5">
            <w:pPr>
              <w:pStyle w:val="TableText1"/>
              <w:rPr>
                <w:szCs w:val="20"/>
              </w:rPr>
            </w:pPr>
            <w:r w:rsidRPr="00646246">
              <w:rPr>
                <w:szCs w:val="20"/>
              </w:rPr>
              <w:t>Study 331-07-203</w:t>
            </w:r>
          </w:p>
          <w:p w:rsidR="00627678" w:rsidRPr="00646246" w:rsidRDefault="00627678" w:rsidP="00A42FF5">
            <w:pPr>
              <w:pStyle w:val="TableText1"/>
              <w:spacing w:line="276" w:lineRule="auto"/>
              <w:rPr>
                <w:szCs w:val="20"/>
                <w:lang w:eastAsia="en-US"/>
              </w:rPr>
            </w:pPr>
            <w:r w:rsidRPr="00646246">
              <w:rPr>
                <w:szCs w:val="20"/>
                <w:lang w:eastAsia="en-US"/>
              </w:rPr>
              <w:t>(NCT00905307</w:t>
            </w:r>
          </w:p>
          <w:p w:rsidR="00627678" w:rsidRPr="00646246" w:rsidRDefault="00627678" w:rsidP="00A42FF5">
            <w:pPr>
              <w:pStyle w:val="TableText1"/>
              <w:spacing w:line="276" w:lineRule="auto"/>
              <w:rPr>
                <w:szCs w:val="20"/>
                <w:lang w:eastAsia="en-US"/>
              </w:rPr>
            </w:pPr>
            <w:r w:rsidRPr="00646246">
              <w:rPr>
                <w:szCs w:val="20"/>
                <w:lang w:eastAsia="en-US"/>
              </w:rPr>
              <w:t>CTRI/2009/091/000952</w:t>
            </w:r>
          </w:p>
          <w:p w:rsidR="00627678" w:rsidRPr="00646246" w:rsidRDefault="00627678" w:rsidP="00A42FF5">
            <w:pPr>
              <w:pStyle w:val="TableText1"/>
              <w:spacing w:line="276" w:lineRule="auto"/>
              <w:rPr>
                <w:szCs w:val="20"/>
                <w:lang w:eastAsia="en-US"/>
              </w:rPr>
            </w:pPr>
            <w:r w:rsidRPr="00646246">
              <w:rPr>
                <w:szCs w:val="20"/>
                <w:lang w:eastAsia="en-US"/>
              </w:rPr>
              <w:t>EUCTR2009-012567-33-BG</w:t>
            </w:r>
          </w:p>
          <w:p w:rsidR="00627678" w:rsidRPr="00646246" w:rsidRDefault="00627678" w:rsidP="00A42FF5">
            <w:pPr>
              <w:jc w:val="left"/>
              <w:rPr>
                <w:rFonts w:ascii="Arial Narrow" w:hAnsi="Arial Narrow"/>
                <w:sz w:val="20"/>
              </w:rPr>
            </w:pPr>
            <w:r w:rsidRPr="00646246">
              <w:rPr>
                <w:rFonts w:ascii="Arial Narrow" w:hAnsi="Arial Narrow"/>
                <w:sz w:val="20"/>
              </w:rPr>
              <w:t>EUCTR2009-012567-33-SK)</w:t>
            </w:r>
          </w:p>
        </w:tc>
        <w:tc>
          <w:tcPr>
            <w:tcW w:w="2472" w:type="pct"/>
            <w:gridSpan w:val="2"/>
          </w:tcPr>
          <w:p w:rsidR="00627678" w:rsidRPr="00646246" w:rsidRDefault="00627678" w:rsidP="00A42FF5">
            <w:pPr>
              <w:jc w:val="left"/>
              <w:rPr>
                <w:rFonts w:ascii="Arial Narrow" w:hAnsi="Arial Narrow"/>
                <w:color w:val="000000"/>
                <w:sz w:val="20"/>
              </w:rPr>
            </w:pPr>
            <w:r w:rsidRPr="00646246">
              <w:rPr>
                <w:rFonts w:ascii="Arial Narrow" w:hAnsi="Arial Narrow"/>
                <w:color w:val="000000"/>
                <w:sz w:val="20"/>
              </w:rPr>
              <w:t xml:space="preserve">CSR </w:t>
            </w:r>
          </w:p>
          <w:p w:rsidR="00627678" w:rsidRPr="00646246" w:rsidRDefault="00627678" w:rsidP="00A42FF5">
            <w:pPr>
              <w:jc w:val="left"/>
              <w:rPr>
                <w:rFonts w:ascii="Arial Narrow" w:hAnsi="Arial Narrow"/>
                <w:sz w:val="20"/>
              </w:rPr>
            </w:pPr>
            <w:r w:rsidRPr="00646246">
              <w:rPr>
                <w:rFonts w:ascii="Arial Narrow" w:hAnsi="Arial Narrow"/>
                <w:color w:val="000000"/>
                <w:sz w:val="20"/>
              </w:rPr>
              <w:t>A phase 2, 6-week, multicentre, randomised, double-blind, placebo-controlled study to evaluate the efficacy, safety, and tolerability of oral OPC-34712 once daily and aripiprazole once daily for the treatment of hospitalised adult patients with acute schizophrenia</w:t>
            </w:r>
          </w:p>
        </w:tc>
        <w:tc>
          <w:tcPr>
            <w:tcW w:w="1178" w:type="pct"/>
          </w:tcPr>
          <w:p w:rsidR="00627678" w:rsidRPr="00646246" w:rsidRDefault="00627678" w:rsidP="00A42FF5">
            <w:pPr>
              <w:pStyle w:val="TableText1"/>
              <w:rPr>
                <w:color w:val="000000"/>
                <w:szCs w:val="20"/>
              </w:rPr>
            </w:pPr>
            <w:r w:rsidRPr="00646246">
              <w:rPr>
                <w:color w:val="000000"/>
                <w:szCs w:val="20"/>
              </w:rPr>
              <w:t>-</w:t>
            </w:r>
          </w:p>
          <w:p w:rsidR="00627678" w:rsidRPr="00646246" w:rsidRDefault="00627678" w:rsidP="00A42FF5">
            <w:pPr>
              <w:jc w:val="left"/>
              <w:rPr>
                <w:rFonts w:ascii="Arial Narrow" w:hAnsi="Arial Narrow"/>
                <w:sz w:val="20"/>
              </w:rPr>
            </w:pPr>
          </w:p>
        </w:tc>
      </w:tr>
      <w:tr w:rsidR="00627678" w:rsidRPr="00646246" w:rsidTr="00A42FF5">
        <w:tc>
          <w:tcPr>
            <w:tcW w:w="1350" w:type="pct"/>
          </w:tcPr>
          <w:p w:rsidR="00627678" w:rsidRPr="00646246" w:rsidRDefault="00627678" w:rsidP="00A42FF5">
            <w:pPr>
              <w:jc w:val="left"/>
              <w:rPr>
                <w:rFonts w:ascii="Arial Narrow" w:hAnsi="Arial Narrow"/>
                <w:sz w:val="20"/>
              </w:rPr>
            </w:pPr>
            <w:r w:rsidRPr="00646246">
              <w:rPr>
                <w:rFonts w:ascii="Arial Narrow" w:hAnsi="Arial Narrow"/>
                <w:sz w:val="20"/>
              </w:rPr>
              <w:t>Kane (2002)</w:t>
            </w:r>
          </w:p>
        </w:tc>
        <w:tc>
          <w:tcPr>
            <w:tcW w:w="2472" w:type="pct"/>
            <w:gridSpan w:val="2"/>
          </w:tcPr>
          <w:p w:rsidR="00627678" w:rsidRPr="00646246" w:rsidRDefault="00627678" w:rsidP="00A42FF5">
            <w:pPr>
              <w:jc w:val="left"/>
              <w:rPr>
                <w:rFonts w:ascii="Arial Narrow" w:hAnsi="Arial Narrow"/>
                <w:sz w:val="20"/>
              </w:rPr>
            </w:pPr>
            <w:r w:rsidRPr="00646246">
              <w:rPr>
                <w:rFonts w:ascii="Arial Narrow" w:hAnsi="Arial Narrow"/>
                <w:sz w:val="20"/>
              </w:rPr>
              <w:t>Kane JM, Carson WH, Saha AR, Mc Quade RD, Ingenito GG, Zimbroff DL, Ali MW. Efficacy and safety of aripiprazole and haloperidol versus placebo in patients with schizophrenia and schizoaffective disorder.</w:t>
            </w:r>
          </w:p>
        </w:tc>
        <w:tc>
          <w:tcPr>
            <w:tcW w:w="1178" w:type="pct"/>
          </w:tcPr>
          <w:p w:rsidR="00627678" w:rsidRPr="00646246" w:rsidRDefault="00627678" w:rsidP="00A42FF5">
            <w:pPr>
              <w:jc w:val="left"/>
              <w:rPr>
                <w:rFonts w:ascii="Arial Narrow" w:hAnsi="Arial Narrow"/>
                <w:sz w:val="20"/>
              </w:rPr>
            </w:pPr>
            <w:r w:rsidRPr="00646246">
              <w:rPr>
                <w:rFonts w:ascii="Arial Narrow" w:hAnsi="Arial Narrow"/>
                <w:i/>
                <w:sz w:val="20"/>
              </w:rPr>
              <w:t>J Clin Psychiatry</w:t>
            </w:r>
            <w:r w:rsidRPr="00646246">
              <w:rPr>
                <w:rFonts w:ascii="Arial Narrow" w:hAnsi="Arial Narrow"/>
                <w:sz w:val="20"/>
              </w:rPr>
              <w:t xml:space="preserve"> 2002; 63: 763-771.</w:t>
            </w:r>
          </w:p>
        </w:tc>
      </w:tr>
      <w:tr w:rsidR="00627678" w:rsidRPr="00646246" w:rsidTr="00A42FF5">
        <w:tc>
          <w:tcPr>
            <w:tcW w:w="1350" w:type="pct"/>
          </w:tcPr>
          <w:p w:rsidR="00627678" w:rsidRPr="00646246" w:rsidRDefault="00627678" w:rsidP="00A42FF5">
            <w:pPr>
              <w:jc w:val="left"/>
              <w:rPr>
                <w:rFonts w:ascii="Arial Narrow" w:hAnsi="Arial Narrow"/>
                <w:sz w:val="20"/>
              </w:rPr>
            </w:pPr>
            <w:r w:rsidRPr="00646246">
              <w:rPr>
                <w:rFonts w:ascii="Arial Narrow" w:hAnsi="Arial Narrow"/>
                <w:sz w:val="20"/>
              </w:rPr>
              <w:t>Potkin (2003)</w:t>
            </w:r>
          </w:p>
        </w:tc>
        <w:tc>
          <w:tcPr>
            <w:tcW w:w="2472" w:type="pct"/>
            <w:gridSpan w:val="2"/>
          </w:tcPr>
          <w:p w:rsidR="00627678" w:rsidRPr="00646246" w:rsidRDefault="00627678" w:rsidP="00A42FF5">
            <w:pPr>
              <w:jc w:val="left"/>
              <w:rPr>
                <w:rFonts w:ascii="Arial Narrow" w:hAnsi="Arial Narrow"/>
                <w:sz w:val="20"/>
              </w:rPr>
            </w:pPr>
            <w:r w:rsidRPr="00646246">
              <w:rPr>
                <w:rFonts w:ascii="Arial Narrow" w:hAnsi="Arial Narrow"/>
                <w:sz w:val="20"/>
              </w:rPr>
              <w:t xml:space="preserve">Potkin SG, Saha AR, Kujawa MJ, Carson WH, Ali M, Stock E, Stringfellow J, Ingenito G, Marder SR. Aripiprazole, an antipsychotic with a novel mechanism of action, and risperidone vs placebo in patients with schizophrenia and schizoaffective disorder. </w:t>
            </w:r>
          </w:p>
        </w:tc>
        <w:tc>
          <w:tcPr>
            <w:tcW w:w="1178" w:type="pct"/>
          </w:tcPr>
          <w:p w:rsidR="00627678" w:rsidRPr="00646246" w:rsidRDefault="00627678" w:rsidP="00A42FF5">
            <w:pPr>
              <w:jc w:val="left"/>
              <w:rPr>
                <w:rFonts w:ascii="Arial Narrow" w:hAnsi="Arial Narrow"/>
                <w:sz w:val="20"/>
              </w:rPr>
            </w:pPr>
            <w:r w:rsidRPr="00646246">
              <w:rPr>
                <w:rFonts w:ascii="Arial Narrow" w:hAnsi="Arial Narrow"/>
                <w:i/>
                <w:sz w:val="20"/>
              </w:rPr>
              <w:t>Arch Gen Psychiatry</w:t>
            </w:r>
            <w:r w:rsidRPr="00646246">
              <w:rPr>
                <w:rFonts w:ascii="Arial Narrow" w:hAnsi="Arial Narrow"/>
                <w:sz w:val="20"/>
              </w:rPr>
              <w:t xml:space="preserve"> 2003; 60: 681-690.</w:t>
            </w:r>
          </w:p>
        </w:tc>
      </w:tr>
      <w:tr w:rsidR="00627678" w:rsidRPr="00646246" w:rsidTr="00A42FF5">
        <w:tc>
          <w:tcPr>
            <w:tcW w:w="1350" w:type="pct"/>
          </w:tcPr>
          <w:p w:rsidR="00627678" w:rsidRPr="00646246" w:rsidRDefault="00627678" w:rsidP="00A42FF5">
            <w:pPr>
              <w:jc w:val="left"/>
              <w:rPr>
                <w:rFonts w:ascii="Arial Narrow" w:hAnsi="Arial Narrow"/>
                <w:sz w:val="20"/>
              </w:rPr>
            </w:pPr>
            <w:r w:rsidRPr="00646246">
              <w:rPr>
                <w:rFonts w:ascii="Arial Narrow" w:hAnsi="Arial Narrow"/>
                <w:sz w:val="20"/>
              </w:rPr>
              <w:t>Cutler (2006)</w:t>
            </w:r>
          </w:p>
          <w:p w:rsidR="00627678" w:rsidRPr="00646246" w:rsidRDefault="00627678" w:rsidP="00A42FF5">
            <w:pPr>
              <w:jc w:val="left"/>
              <w:rPr>
                <w:rFonts w:ascii="Arial Narrow" w:hAnsi="Arial Narrow"/>
                <w:sz w:val="20"/>
              </w:rPr>
            </w:pPr>
            <w:r w:rsidRPr="00646246">
              <w:rPr>
                <w:rFonts w:ascii="Arial Narrow" w:hAnsi="Arial Narrow"/>
                <w:sz w:val="20"/>
              </w:rPr>
              <w:t>(NCT00080327)</w:t>
            </w:r>
          </w:p>
        </w:tc>
        <w:tc>
          <w:tcPr>
            <w:tcW w:w="2472" w:type="pct"/>
            <w:gridSpan w:val="2"/>
          </w:tcPr>
          <w:p w:rsidR="00627678" w:rsidRPr="00646246" w:rsidRDefault="00627678" w:rsidP="00A42FF5">
            <w:pPr>
              <w:jc w:val="left"/>
              <w:rPr>
                <w:rFonts w:ascii="Arial Narrow" w:hAnsi="Arial Narrow"/>
                <w:sz w:val="20"/>
              </w:rPr>
            </w:pPr>
            <w:r w:rsidRPr="00646246">
              <w:rPr>
                <w:rFonts w:ascii="Arial Narrow" w:hAnsi="Arial Narrow"/>
                <w:sz w:val="20"/>
              </w:rPr>
              <w:t xml:space="preserve">Cutler AJ, Marcus RN, Hardy SA, O’Donnell A, Carson WH, Mc Quade RD. The efficacy and safety of lower doses of aripiprazole for the treatment of patients with acute exacerbation of schizophrenia. </w:t>
            </w:r>
          </w:p>
        </w:tc>
        <w:tc>
          <w:tcPr>
            <w:tcW w:w="1178" w:type="pct"/>
          </w:tcPr>
          <w:p w:rsidR="00627678" w:rsidRPr="00646246" w:rsidRDefault="00627678" w:rsidP="00A42FF5">
            <w:pPr>
              <w:jc w:val="left"/>
              <w:rPr>
                <w:rFonts w:ascii="Arial Narrow" w:hAnsi="Arial Narrow"/>
                <w:sz w:val="20"/>
              </w:rPr>
            </w:pPr>
            <w:r w:rsidRPr="00646246">
              <w:rPr>
                <w:rFonts w:ascii="Arial Narrow" w:hAnsi="Arial Narrow"/>
                <w:i/>
                <w:sz w:val="20"/>
              </w:rPr>
              <w:t>CNS Spectrums 2006</w:t>
            </w:r>
            <w:r w:rsidRPr="00646246">
              <w:rPr>
                <w:rFonts w:ascii="Arial Narrow" w:hAnsi="Arial Narrow"/>
                <w:sz w:val="20"/>
              </w:rPr>
              <w:t>; 11 (9): 691-702.</w:t>
            </w:r>
          </w:p>
        </w:tc>
      </w:tr>
      <w:tr w:rsidR="00627678" w:rsidRPr="00646246" w:rsidTr="00A42FF5">
        <w:tc>
          <w:tcPr>
            <w:tcW w:w="1350" w:type="pct"/>
          </w:tcPr>
          <w:p w:rsidR="00627678" w:rsidRPr="00646246" w:rsidRDefault="00627678" w:rsidP="00A42FF5">
            <w:pPr>
              <w:jc w:val="left"/>
              <w:rPr>
                <w:rFonts w:ascii="Arial Narrow" w:hAnsi="Arial Narrow"/>
                <w:sz w:val="20"/>
              </w:rPr>
            </w:pPr>
            <w:r w:rsidRPr="00646246">
              <w:rPr>
                <w:rFonts w:ascii="Arial Narrow" w:hAnsi="Arial Narrow"/>
                <w:sz w:val="20"/>
              </w:rPr>
              <w:t>Durgam (2015)</w:t>
            </w:r>
          </w:p>
          <w:p w:rsidR="00627678" w:rsidRPr="00646246" w:rsidRDefault="00627678" w:rsidP="00A42FF5">
            <w:pPr>
              <w:jc w:val="left"/>
              <w:rPr>
                <w:rFonts w:ascii="Arial Narrow" w:hAnsi="Arial Narrow"/>
                <w:sz w:val="20"/>
              </w:rPr>
            </w:pPr>
            <w:r w:rsidRPr="00646246">
              <w:rPr>
                <w:rFonts w:ascii="Arial Narrow" w:hAnsi="Arial Narrow"/>
                <w:sz w:val="20"/>
              </w:rPr>
              <w:t>(NCT01104766)</w:t>
            </w:r>
          </w:p>
        </w:tc>
        <w:tc>
          <w:tcPr>
            <w:tcW w:w="2472" w:type="pct"/>
            <w:gridSpan w:val="2"/>
          </w:tcPr>
          <w:p w:rsidR="00627678" w:rsidRPr="00646246" w:rsidRDefault="00627678" w:rsidP="00A42FF5">
            <w:pPr>
              <w:jc w:val="left"/>
              <w:rPr>
                <w:rFonts w:ascii="Arial Narrow" w:hAnsi="Arial Narrow"/>
                <w:sz w:val="20"/>
              </w:rPr>
            </w:pPr>
            <w:r w:rsidRPr="00646246">
              <w:rPr>
                <w:rFonts w:ascii="Arial Narrow" w:hAnsi="Arial Narrow"/>
                <w:sz w:val="20"/>
              </w:rPr>
              <w:t xml:space="preserve">Durgam S, Cutler AJ, Lu K, Migliore R, Ruth A, Laszlovszky I, Nemeth G, Meltzer HY. Cariprazine in acute exacerbation of schizophrenia: a fixed-dose, phase 3, randomised, double-blind, placebo- and active-controlled trial. </w:t>
            </w:r>
          </w:p>
        </w:tc>
        <w:tc>
          <w:tcPr>
            <w:tcW w:w="1178" w:type="pct"/>
          </w:tcPr>
          <w:p w:rsidR="00627678" w:rsidRPr="00646246" w:rsidRDefault="00627678" w:rsidP="00A42FF5">
            <w:pPr>
              <w:jc w:val="left"/>
              <w:rPr>
                <w:rFonts w:ascii="Arial Narrow" w:hAnsi="Arial Narrow"/>
                <w:sz w:val="20"/>
              </w:rPr>
            </w:pPr>
            <w:r w:rsidRPr="00646246">
              <w:rPr>
                <w:rFonts w:ascii="Arial Narrow" w:hAnsi="Arial Narrow"/>
                <w:i/>
                <w:sz w:val="20"/>
              </w:rPr>
              <w:t>J Clin Psychiatry</w:t>
            </w:r>
            <w:r w:rsidRPr="00646246">
              <w:rPr>
                <w:rFonts w:ascii="Arial Narrow" w:hAnsi="Arial Narrow"/>
                <w:sz w:val="20"/>
              </w:rPr>
              <w:t xml:space="preserve"> 2015; 76 (12): 1574-82.</w:t>
            </w:r>
          </w:p>
        </w:tc>
      </w:tr>
      <w:tr w:rsidR="00627678" w:rsidRPr="00646246" w:rsidTr="00A42FF5">
        <w:tc>
          <w:tcPr>
            <w:tcW w:w="5000" w:type="pct"/>
            <w:gridSpan w:val="4"/>
          </w:tcPr>
          <w:p w:rsidR="00627678" w:rsidRPr="00646246" w:rsidRDefault="00627678" w:rsidP="00A42FF5">
            <w:pPr>
              <w:jc w:val="left"/>
              <w:rPr>
                <w:rFonts w:ascii="Arial Narrow" w:hAnsi="Arial Narrow"/>
                <w:sz w:val="20"/>
              </w:rPr>
            </w:pPr>
            <w:r w:rsidRPr="00646246">
              <w:rPr>
                <w:rFonts w:ascii="Arial Narrow" w:hAnsi="Arial Narrow"/>
                <w:sz w:val="20"/>
              </w:rPr>
              <w:t>Aripiprazole trials, maintenance treatment settings</w:t>
            </w:r>
          </w:p>
        </w:tc>
      </w:tr>
      <w:tr w:rsidR="00627678" w:rsidRPr="00646246" w:rsidTr="00A42FF5">
        <w:tc>
          <w:tcPr>
            <w:tcW w:w="1359" w:type="pct"/>
            <w:gridSpan w:val="2"/>
          </w:tcPr>
          <w:p w:rsidR="00627678" w:rsidRPr="00646246" w:rsidRDefault="00627678" w:rsidP="00A42FF5">
            <w:pPr>
              <w:jc w:val="left"/>
              <w:rPr>
                <w:rFonts w:ascii="Arial Narrow" w:hAnsi="Arial Narrow"/>
                <w:sz w:val="20"/>
              </w:rPr>
            </w:pPr>
            <w:r w:rsidRPr="00646246">
              <w:rPr>
                <w:rFonts w:ascii="Arial Narrow" w:hAnsi="Arial Narrow"/>
                <w:sz w:val="20"/>
              </w:rPr>
              <w:t>Pigott (2003)</w:t>
            </w:r>
          </w:p>
        </w:tc>
        <w:tc>
          <w:tcPr>
            <w:tcW w:w="2463" w:type="pct"/>
          </w:tcPr>
          <w:p w:rsidR="00627678" w:rsidRPr="00646246" w:rsidRDefault="00627678" w:rsidP="00A42FF5">
            <w:pPr>
              <w:jc w:val="left"/>
              <w:rPr>
                <w:rFonts w:ascii="Arial Narrow" w:hAnsi="Arial Narrow"/>
                <w:sz w:val="20"/>
              </w:rPr>
            </w:pPr>
            <w:r w:rsidRPr="00646246">
              <w:rPr>
                <w:rFonts w:ascii="Arial Narrow" w:hAnsi="Arial Narrow"/>
                <w:sz w:val="20"/>
              </w:rPr>
              <w:t xml:space="preserve">Pigott TA, Carson WH, Saha AR, Torbeyns AF, Stock EG, Ingenito GG. Aripiprazole for the prevention of relapse in stabilized patients with chronic schizophrenia: a placebo-controlled 26-week study. </w:t>
            </w:r>
          </w:p>
        </w:tc>
        <w:tc>
          <w:tcPr>
            <w:tcW w:w="1178" w:type="pct"/>
          </w:tcPr>
          <w:p w:rsidR="00627678" w:rsidRPr="00646246" w:rsidRDefault="00627678" w:rsidP="00A42FF5">
            <w:pPr>
              <w:jc w:val="left"/>
              <w:rPr>
                <w:rFonts w:ascii="Arial Narrow" w:hAnsi="Arial Narrow"/>
                <w:sz w:val="20"/>
              </w:rPr>
            </w:pPr>
            <w:r w:rsidRPr="00646246">
              <w:rPr>
                <w:rFonts w:ascii="Arial Narrow" w:hAnsi="Arial Narrow"/>
                <w:i/>
                <w:sz w:val="20"/>
              </w:rPr>
              <w:t>Journal of Clinical Psychiatry</w:t>
            </w:r>
            <w:r w:rsidRPr="00646246">
              <w:rPr>
                <w:rFonts w:ascii="Arial Narrow" w:hAnsi="Arial Narrow"/>
                <w:sz w:val="20"/>
              </w:rPr>
              <w:t xml:space="preserve"> 2003; 64: 1048-56.</w:t>
            </w:r>
          </w:p>
        </w:tc>
      </w:tr>
      <w:tr w:rsidR="00627678" w:rsidRPr="00646246" w:rsidTr="00A42FF5">
        <w:tc>
          <w:tcPr>
            <w:tcW w:w="5000" w:type="pct"/>
            <w:gridSpan w:val="4"/>
          </w:tcPr>
          <w:p w:rsidR="00627678" w:rsidRPr="00646246" w:rsidRDefault="00627678" w:rsidP="00A42FF5">
            <w:pPr>
              <w:jc w:val="left"/>
              <w:rPr>
                <w:rFonts w:ascii="Arial Narrow" w:hAnsi="Arial Narrow"/>
                <w:sz w:val="20"/>
              </w:rPr>
            </w:pPr>
            <w:r w:rsidRPr="00646246">
              <w:rPr>
                <w:rFonts w:ascii="Arial Narrow" w:hAnsi="Arial Narrow"/>
                <w:sz w:val="20"/>
              </w:rPr>
              <w:t>Lurasidone trials, acute treatment settings</w:t>
            </w:r>
          </w:p>
        </w:tc>
      </w:tr>
      <w:tr w:rsidR="00627678" w:rsidRPr="00646246" w:rsidTr="00A42FF5">
        <w:tc>
          <w:tcPr>
            <w:tcW w:w="1350" w:type="pct"/>
          </w:tcPr>
          <w:p w:rsidR="00627678" w:rsidRPr="00646246" w:rsidRDefault="00627678" w:rsidP="00A42FF5">
            <w:pPr>
              <w:spacing w:before="40" w:after="60"/>
              <w:jc w:val="left"/>
              <w:rPr>
                <w:rFonts w:ascii="Arial Narrow" w:hAnsi="Arial Narrow"/>
                <w:sz w:val="20"/>
              </w:rPr>
            </w:pPr>
            <w:r w:rsidRPr="00646246">
              <w:rPr>
                <w:rFonts w:ascii="Arial Narrow" w:hAnsi="Arial Narrow"/>
                <w:sz w:val="20"/>
              </w:rPr>
              <w:t>Study D1050233</w:t>
            </w:r>
          </w:p>
          <w:p w:rsidR="00627678" w:rsidRPr="00646246" w:rsidRDefault="00627678" w:rsidP="00A42FF5">
            <w:pPr>
              <w:spacing w:before="40" w:after="60"/>
              <w:jc w:val="left"/>
              <w:rPr>
                <w:rFonts w:ascii="Arial Narrow" w:hAnsi="Arial Narrow"/>
                <w:sz w:val="20"/>
              </w:rPr>
            </w:pPr>
            <w:r w:rsidRPr="00646246">
              <w:rPr>
                <w:rFonts w:ascii="Arial Narrow" w:hAnsi="Arial Narrow"/>
                <w:sz w:val="20"/>
              </w:rPr>
              <w:t>(NCT00790192</w:t>
            </w:r>
          </w:p>
          <w:p w:rsidR="00627678" w:rsidRPr="00646246" w:rsidRDefault="00627678" w:rsidP="00A42FF5">
            <w:pPr>
              <w:jc w:val="left"/>
              <w:rPr>
                <w:rFonts w:ascii="Arial Narrow" w:hAnsi="Arial Narrow"/>
                <w:sz w:val="20"/>
              </w:rPr>
            </w:pPr>
            <w:r w:rsidRPr="00646246">
              <w:rPr>
                <w:rFonts w:ascii="Arial Narrow" w:hAnsi="Arial Narrow"/>
                <w:sz w:val="20"/>
              </w:rPr>
              <w:t>ISRCTN64695913)</w:t>
            </w:r>
          </w:p>
        </w:tc>
        <w:tc>
          <w:tcPr>
            <w:tcW w:w="2472" w:type="pct"/>
            <w:gridSpan w:val="2"/>
          </w:tcPr>
          <w:p w:rsidR="00627678" w:rsidRPr="00646246" w:rsidRDefault="00627678" w:rsidP="00A42FF5">
            <w:pPr>
              <w:jc w:val="left"/>
              <w:rPr>
                <w:rFonts w:ascii="Arial Narrow" w:hAnsi="Arial Narrow"/>
                <w:sz w:val="20"/>
              </w:rPr>
            </w:pPr>
            <w:r w:rsidRPr="00646246">
              <w:rPr>
                <w:rFonts w:ascii="Arial Narrow" w:hAnsi="Arial Narrow"/>
                <w:sz w:val="20"/>
              </w:rPr>
              <w:t xml:space="preserve">Loebel A, Siu CO, Cucchiaro JB, Pikalov AA, Harvey P. Daytime sleepiness associated with lurasidone and quetiapine XR: results from a randomized double-blind, placebo-controlled trial in patients with schizophrenia. </w:t>
            </w: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r w:rsidRPr="00646246">
              <w:rPr>
                <w:rFonts w:ascii="Arial Narrow" w:hAnsi="Arial Narrow"/>
                <w:sz w:val="20"/>
              </w:rPr>
              <w:t xml:space="preserve">Loebel  A, Cucchiaro J, Sarma K, Xu L, Hsu C, Kalali AH, Pikalov A, Potkin SG. Efficacy and safety of lurasidone 80 mg/day and 160 mg/day in the treatment of schizophrenia: a randomized, double-blind, placebo- and active-controlled trial. </w:t>
            </w:r>
          </w:p>
          <w:p w:rsidR="00627678" w:rsidRPr="00646246" w:rsidRDefault="00627678" w:rsidP="00A42FF5">
            <w:pPr>
              <w:jc w:val="left"/>
              <w:rPr>
                <w:rFonts w:ascii="Arial Narrow" w:hAnsi="Arial Narrow"/>
                <w:sz w:val="20"/>
              </w:rPr>
            </w:pPr>
          </w:p>
          <w:p w:rsidR="00627678" w:rsidRPr="00646246" w:rsidRDefault="00627678" w:rsidP="00A42FF5">
            <w:pPr>
              <w:jc w:val="left"/>
              <w:rPr>
                <w:rFonts w:ascii="Arial Narrow" w:hAnsi="Arial Narrow"/>
                <w:sz w:val="20"/>
              </w:rPr>
            </w:pPr>
            <w:r w:rsidRPr="00646246">
              <w:rPr>
                <w:rFonts w:ascii="Arial Narrow" w:hAnsi="Arial Narrow"/>
                <w:sz w:val="20"/>
              </w:rPr>
              <w:t xml:space="preserve">Harvey PD, Siu CO, Hsu J, Cucchiaro J, Maruff P, Loebel A. Effect of lurasidone on neurocognitive performance in patients with schizophrenia: a short-term placebo- and active-controlled study followed by a 6-month double-blind extension. </w:t>
            </w:r>
          </w:p>
        </w:tc>
        <w:tc>
          <w:tcPr>
            <w:tcW w:w="1178" w:type="pct"/>
          </w:tcPr>
          <w:p w:rsidR="00627678" w:rsidRPr="00646246" w:rsidRDefault="00627678" w:rsidP="00A42FF5">
            <w:pPr>
              <w:spacing w:before="40" w:after="60"/>
              <w:jc w:val="left"/>
              <w:rPr>
                <w:rFonts w:ascii="Arial Narrow" w:hAnsi="Arial Narrow"/>
                <w:sz w:val="20"/>
              </w:rPr>
            </w:pPr>
            <w:r w:rsidRPr="00646246">
              <w:rPr>
                <w:rFonts w:ascii="Arial Narrow" w:hAnsi="Arial Narrow"/>
                <w:i/>
                <w:sz w:val="20"/>
              </w:rPr>
              <w:t>CNS Spectrums</w:t>
            </w:r>
            <w:r w:rsidRPr="00646246">
              <w:rPr>
                <w:rFonts w:ascii="Arial Narrow" w:hAnsi="Arial Narrow"/>
                <w:sz w:val="20"/>
              </w:rPr>
              <w:t xml:space="preserve"> 2014; 19 (2): 197-205.</w:t>
            </w:r>
          </w:p>
          <w:p w:rsidR="00627678" w:rsidRPr="00646246" w:rsidRDefault="00627678" w:rsidP="00A42FF5">
            <w:pPr>
              <w:spacing w:before="40" w:after="60"/>
              <w:jc w:val="left"/>
              <w:rPr>
                <w:rFonts w:ascii="Arial Narrow" w:hAnsi="Arial Narrow"/>
                <w:sz w:val="20"/>
              </w:rPr>
            </w:pPr>
          </w:p>
          <w:p w:rsidR="00627678" w:rsidRPr="00646246" w:rsidRDefault="00627678" w:rsidP="00A42FF5">
            <w:pPr>
              <w:spacing w:before="40" w:after="60"/>
              <w:jc w:val="left"/>
              <w:rPr>
                <w:rFonts w:ascii="Arial Narrow" w:hAnsi="Arial Narrow"/>
                <w:sz w:val="20"/>
              </w:rPr>
            </w:pPr>
          </w:p>
          <w:p w:rsidR="00627678" w:rsidRPr="00646246" w:rsidRDefault="00627678" w:rsidP="00A42FF5">
            <w:pPr>
              <w:spacing w:before="40" w:after="60"/>
              <w:jc w:val="left"/>
              <w:rPr>
                <w:rFonts w:ascii="Arial Narrow" w:hAnsi="Arial Narrow"/>
                <w:sz w:val="20"/>
              </w:rPr>
            </w:pPr>
            <w:r w:rsidRPr="00646246">
              <w:rPr>
                <w:rFonts w:ascii="Arial Narrow" w:hAnsi="Arial Narrow"/>
                <w:i/>
                <w:sz w:val="20"/>
              </w:rPr>
              <w:t>Schizophrenia Res</w:t>
            </w:r>
            <w:r w:rsidRPr="00646246">
              <w:rPr>
                <w:rFonts w:ascii="Arial Narrow" w:hAnsi="Arial Narrow"/>
                <w:sz w:val="20"/>
              </w:rPr>
              <w:t xml:space="preserve"> 2013; 145: 101-9.</w:t>
            </w:r>
          </w:p>
          <w:p w:rsidR="00627678" w:rsidRPr="00646246" w:rsidRDefault="00627678" w:rsidP="00A42FF5">
            <w:pPr>
              <w:spacing w:before="40" w:after="60"/>
              <w:jc w:val="left"/>
              <w:rPr>
                <w:rFonts w:ascii="Arial Narrow" w:hAnsi="Arial Narrow"/>
                <w:sz w:val="20"/>
              </w:rPr>
            </w:pPr>
          </w:p>
          <w:p w:rsidR="00627678" w:rsidRPr="00646246" w:rsidRDefault="00627678" w:rsidP="00A42FF5">
            <w:pPr>
              <w:spacing w:before="40" w:after="60"/>
              <w:jc w:val="left"/>
              <w:rPr>
                <w:rFonts w:ascii="Arial Narrow" w:hAnsi="Arial Narrow"/>
                <w:sz w:val="20"/>
              </w:rPr>
            </w:pPr>
          </w:p>
          <w:p w:rsidR="00627678" w:rsidRPr="00646246" w:rsidRDefault="00627678" w:rsidP="00A42FF5">
            <w:pPr>
              <w:spacing w:before="40" w:after="60"/>
              <w:jc w:val="left"/>
              <w:rPr>
                <w:rFonts w:ascii="Arial Narrow" w:hAnsi="Arial Narrow"/>
                <w:sz w:val="20"/>
              </w:rPr>
            </w:pPr>
            <w:r w:rsidRPr="00646246">
              <w:rPr>
                <w:rFonts w:ascii="Arial Narrow" w:hAnsi="Arial Narrow"/>
                <w:i/>
                <w:sz w:val="20"/>
              </w:rPr>
              <w:t>Eur Neuropsychopharmacol</w:t>
            </w:r>
            <w:r w:rsidRPr="00646246">
              <w:rPr>
                <w:rFonts w:ascii="Arial Narrow" w:hAnsi="Arial Narrow"/>
                <w:sz w:val="20"/>
              </w:rPr>
              <w:t xml:space="preserve"> 2013; 23: 1373-1382</w:t>
            </w:r>
          </w:p>
          <w:p w:rsidR="00627678" w:rsidRPr="00646246" w:rsidRDefault="00627678" w:rsidP="00A42FF5">
            <w:pPr>
              <w:jc w:val="left"/>
              <w:rPr>
                <w:rFonts w:ascii="Arial Narrow" w:hAnsi="Arial Narrow"/>
                <w:sz w:val="20"/>
              </w:rPr>
            </w:pPr>
          </w:p>
        </w:tc>
      </w:tr>
      <w:tr w:rsidR="00627678" w:rsidRPr="00646246" w:rsidTr="00A42FF5">
        <w:tc>
          <w:tcPr>
            <w:tcW w:w="1350" w:type="pct"/>
          </w:tcPr>
          <w:p w:rsidR="00627678" w:rsidRPr="00646246" w:rsidRDefault="00627678" w:rsidP="00A42FF5">
            <w:pPr>
              <w:spacing w:before="40" w:after="60"/>
              <w:jc w:val="left"/>
              <w:rPr>
                <w:rFonts w:ascii="Arial Narrow" w:hAnsi="Arial Narrow"/>
                <w:sz w:val="20"/>
              </w:rPr>
            </w:pPr>
            <w:r w:rsidRPr="00646246">
              <w:rPr>
                <w:rFonts w:ascii="Arial Narrow" w:hAnsi="Arial Narrow"/>
                <w:sz w:val="20"/>
              </w:rPr>
              <w:t>Study D1050231</w:t>
            </w:r>
          </w:p>
          <w:p w:rsidR="00627678" w:rsidRPr="00646246" w:rsidRDefault="00627678" w:rsidP="00A42FF5">
            <w:pPr>
              <w:spacing w:before="40" w:after="60"/>
              <w:jc w:val="left"/>
              <w:rPr>
                <w:rFonts w:ascii="Arial Narrow" w:hAnsi="Arial Narrow"/>
                <w:sz w:val="20"/>
              </w:rPr>
            </w:pPr>
            <w:r w:rsidRPr="00646246">
              <w:rPr>
                <w:rFonts w:ascii="Arial Narrow" w:hAnsi="Arial Narrow"/>
                <w:sz w:val="20"/>
              </w:rPr>
              <w:t>(NCT00615433</w:t>
            </w:r>
          </w:p>
          <w:p w:rsidR="00627678" w:rsidRPr="00646246" w:rsidRDefault="00627678" w:rsidP="00A42FF5">
            <w:pPr>
              <w:jc w:val="left"/>
              <w:rPr>
                <w:rFonts w:ascii="Arial Narrow" w:hAnsi="Arial Narrow"/>
                <w:sz w:val="20"/>
              </w:rPr>
            </w:pPr>
            <w:r w:rsidRPr="00646246">
              <w:rPr>
                <w:rFonts w:ascii="Arial Narrow" w:hAnsi="Arial Narrow"/>
                <w:sz w:val="20"/>
              </w:rPr>
              <w:t>ISRCTN33909010)</w:t>
            </w:r>
          </w:p>
        </w:tc>
        <w:tc>
          <w:tcPr>
            <w:tcW w:w="2472" w:type="pct"/>
            <w:gridSpan w:val="2"/>
          </w:tcPr>
          <w:p w:rsidR="00627678" w:rsidRPr="00646246" w:rsidRDefault="00627678" w:rsidP="00A42FF5">
            <w:pPr>
              <w:jc w:val="left"/>
              <w:rPr>
                <w:rFonts w:ascii="Arial Narrow" w:hAnsi="Arial Narrow"/>
                <w:sz w:val="20"/>
              </w:rPr>
            </w:pPr>
            <w:r w:rsidRPr="00646246">
              <w:rPr>
                <w:rFonts w:ascii="Arial Narrow" w:hAnsi="Arial Narrow"/>
                <w:sz w:val="20"/>
              </w:rPr>
              <w:t>Melzer HY, Cucchiaro J, Silva R, Ogasa M, Phillips D, Xu J, Kalali A, Schweizer E, Pikalov A, Loebel A. Lurasidone in the treatment of schizophrenia: a randomized, double-blind, placebo- and olanzapine-controlled study.</w:t>
            </w:r>
          </w:p>
        </w:tc>
        <w:tc>
          <w:tcPr>
            <w:tcW w:w="1178" w:type="pct"/>
          </w:tcPr>
          <w:p w:rsidR="00627678" w:rsidRPr="00646246" w:rsidRDefault="00627678" w:rsidP="00A42FF5">
            <w:pPr>
              <w:jc w:val="left"/>
              <w:rPr>
                <w:rFonts w:ascii="Arial Narrow" w:hAnsi="Arial Narrow"/>
                <w:sz w:val="20"/>
              </w:rPr>
            </w:pPr>
            <w:r w:rsidRPr="00646246">
              <w:rPr>
                <w:rFonts w:ascii="Arial Narrow" w:hAnsi="Arial Narrow"/>
                <w:i/>
                <w:sz w:val="20"/>
              </w:rPr>
              <w:t>Am J Psychiatry 2011</w:t>
            </w:r>
            <w:r w:rsidRPr="00646246">
              <w:rPr>
                <w:rFonts w:ascii="Arial Narrow" w:hAnsi="Arial Narrow"/>
                <w:sz w:val="20"/>
              </w:rPr>
              <w:t>; 168: 957-67.</w:t>
            </w:r>
          </w:p>
        </w:tc>
      </w:tr>
      <w:tr w:rsidR="00627678" w:rsidRPr="00646246" w:rsidTr="00A42FF5">
        <w:tc>
          <w:tcPr>
            <w:tcW w:w="1350" w:type="pct"/>
          </w:tcPr>
          <w:p w:rsidR="00627678" w:rsidRPr="00646246" w:rsidRDefault="00627678" w:rsidP="00A42FF5">
            <w:pPr>
              <w:spacing w:before="40" w:after="60"/>
              <w:jc w:val="left"/>
              <w:rPr>
                <w:rFonts w:ascii="Arial Narrow" w:hAnsi="Arial Narrow"/>
                <w:sz w:val="20"/>
              </w:rPr>
            </w:pPr>
            <w:r w:rsidRPr="00646246">
              <w:rPr>
                <w:rFonts w:ascii="Arial Narrow" w:hAnsi="Arial Narrow"/>
                <w:sz w:val="20"/>
              </w:rPr>
              <w:t>Study D1050049</w:t>
            </w:r>
          </w:p>
          <w:p w:rsidR="00627678" w:rsidRPr="00646246" w:rsidRDefault="00627678" w:rsidP="00A42FF5">
            <w:pPr>
              <w:jc w:val="left"/>
              <w:rPr>
                <w:rFonts w:ascii="Arial Narrow" w:hAnsi="Arial Narrow"/>
                <w:sz w:val="20"/>
              </w:rPr>
            </w:pPr>
            <w:r w:rsidRPr="00646246">
              <w:rPr>
                <w:rFonts w:ascii="Arial Narrow" w:hAnsi="Arial Narrow"/>
                <w:sz w:val="20"/>
              </w:rPr>
              <w:t>(NCT00044044)</w:t>
            </w:r>
          </w:p>
        </w:tc>
        <w:tc>
          <w:tcPr>
            <w:tcW w:w="2472" w:type="pct"/>
            <w:gridSpan w:val="2"/>
          </w:tcPr>
          <w:p w:rsidR="00627678" w:rsidRPr="00646246" w:rsidRDefault="00627678" w:rsidP="00A42FF5">
            <w:pPr>
              <w:jc w:val="left"/>
              <w:rPr>
                <w:rFonts w:ascii="Arial Narrow" w:hAnsi="Arial Narrow"/>
                <w:sz w:val="20"/>
              </w:rPr>
            </w:pPr>
            <w:r w:rsidRPr="00646246">
              <w:rPr>
                <w:rFonts w:ascii="Arial Narrow" w:hAnsi="Arial Narrow"/>
                <w:sz w:val="20"/>
              </w:rPr>
              <w:t>Potkin SG, Kimura T, Guarino J. A 6-week, double-blind, placebo-and haloperidol-controlled, phase II study of lurasidone in patients with acute schizophrenia. Ther Adv Psychopharmacology 2015; 5 (6): 322-331.</w:t>
            </w:r>
          </w:p>
          <w:p w:rsidR="00627678" w:rsidRPr="00646246" w:rsidRDefault="00627678" w:rsidP="00A42FF5">
            <w:pPr>
              <w:jc w:val="left"/>
              <w:rPr>
                <w:rFonts w:ascii="Arial Narrow" w:hAnsi="Arial Narrow"/>
                <w:sz w:val="20"/>
              </w:rPr>
            </w:pPr>
            <w:r w:rsidRPr="00646246">
              <w:rPr>
                <w:rFonts w:ascii="Arial Narrow" w:hAnsi="Arial Narrow"/>
                <w:sz w:val="20"/>
              </w:rPr>
              <w:t xml:space="preserve">2015). “Corrigendum.” </w:t>
            </w:r>
          </w:p>
        </w:tc>
        <w:tc>
          <w:tcPr>
            <w:tcW w:w="1178" w:type="pct"/>
          </w:tcPr>
          <w:p w:rsidR="00627678" w:rsidRPr="00646246" w:rsidRDefault="00627678" w:rsidP="00A42FF5">
            <w:pPr>
              <w:jc w:val="left"/>
              <w:rPr>
                <w:rFonts w:ascii="Arial Narrow" w:hAnsi="Arial Narrow"/>
                <w:sz w:val="20"/>
              </w:rPr>
            </w:pPr>
            <w:r w:rsidRPr="00646246">
              <w:rPr>
                <w:rFonts w:ascii="Arial Narrow" w:hAnsi="Arial Narrow"/>
                <w:i/>
                <w:sz w:val="20"/>
              </w:rPr>
              <w:t>Ther Adv Psychopharmacol</w:t>
            </w:r>
            <w:r w:rsidRPr="00646246">
              <w:rPr>
                <w:rFonts w:ascii="Arial Narrow" w:hAnsi="Arial Narrow"/>
                <w:sz w:val="20"/>
              </w:rPr>
              <w:t xml:space="preserve"> 5(6): 369.</w:t>
            </w:r>
          </w:p>
        </w:tc>
      </w:tr>
      <w:tr w:rsidR="00627678" w:rsidRPr="00646246" w:rsidTr="00A42FF5">
        <w:tc>
          <w:tcPr>
            <w:tcW w:w="1350" w:type="pct"/>
          </w:tcPr>
          <w:p w:rsidR="00627678" w:rsidRPr="00646246" w:rsidRDefault="00627678" w:rsidP="00A42FF5">
            <w:pPr>
              <w:spacing w:before="40" w:after="60"/>
              <w:jc w:val="left"/>
              <w:rPr>
                <w:rFonts w:ascii="Arial Narrow" w:hAnsi="Arial Narrow"/>
                <w:sz w:val="20"/>
              </w:rPr>
            </w:pPr>
            <w:r w:rsidRPr="00646246">
              <w:rPr>
                <w:rFonts w:ascii="Arial Narrow" w:hAnsi="Arial Narrow"/>
                <w:sz w:val="20"/>
              </w:rPr>
              <w:t>Study D1050303</w:t>
            </w:r>
          </w:p>
          <w:p w:rsidR="00627678" w:rsidRPr="00646246" w:rsidRDefault="00627678" w:rsidP="00A42FF5">
            <w:pPr>
              <w:spacing w:before="40" w:after="60"/>
              <w:jc w:val="left"/>
              <w:rPr>
                <w:rFonts w:ascii="Arial Narrow" w:hAnsi="Arial Narrow"/>
                <w:sz w:val="20"/>
              </w:rPr>
            </w:pPr>
            <w:r w:rsidRPr="00646246">
              <w:rPr>
                <w:rFonts w:ascii="Arial Narrow" w:hAnsi="Arial Narrow"/>
                <w:sz w:val="20"/>
              </w:rPr>
              <w:t>(NCT01821378</w:t>
            </w:r>
          </w:p>
          <w:p w:rsidR="00627678" w:rsidRPr="00646246" w:rsidRDefault="00627678" w:rsidP="00A42FF5">
            <w:pPr>
              <w:jc w:val="left"/>
              <w:rPr>
                <w:rFonts w:ascii="Arial Narrow" w:hAnsi="Arial Narrow"/>
                <w:sz w:val="20"/>
              </w:rPr>
            </w:pPr>
            <w:r w:rsidRPr="00646246">
              <w:rPr>
                <w:rFonts w:ascii="Arial Narrow" w:hAnsi="Arial Narrow"/>
                <w:sz w:val="20"/>
              </w:rPr>
              <w:t>EUCTR2012-005271-14-SK)</w:t>
            </w:r>
          </w:p>
        </w:tc>
        <w:tc>
          <w:tcPr>
            <w:tcW w:w="2472" w:type="pct"/>
            <w:gridSpan w:val="2"/>
          </w:tcPr>
          <w:p w:rsidR="00627678" w:rsidRPr="00646246" w:rsidRDefault="00627678" w:rsidP="00A42FF5">
            <w:pPr>
              <w:jc w:val="left"/>
              <w:rPr>
                <w:rFonts w:ascii="Arial Narrow" w:hAnsi="Arial Narrow"/>
                <w:sz w:val="20"/>
              </w:rPr>
            </w:pPr>
            <w:r w:rsidRPr="00646246">
              <w:rPr>
                <w:rFonts w:ascii="Arial Narrow" w:hAnsi="Arial Narrow"/>
                <w:sz w:val="20"/>
              </w:rPr>
              <w:t xml:space="preserve">Loebel A, Silva R, Goldman R, Watabe K, Cucchiaro J, Citrome L, Kane JM. Lurasidone dose escalation in early nonresponding patients with schizophrenia: a randomized, placebo-controlled study. </w:t>
            </w:r>
          </w:p>
        </w:tc>
        <w:tc>
          <w:tcPr>
            <w:tcW w:w="1178" w:type="pct"/>
          </w:tcPr>
          <w:p w:rsidR="00627678" w:rsidRPr="00646246" w:rsidRDefault="00627678" w:rsidP="00A42FF5">
            <w:pPr>
              <w:jc w:val="left"/>
              <w:rPr>
                <w:rFonts w:ascii="Arial Narrow" w:hAnsi="Arial Narrow"/>
                <w:sz w:val="20"/>
              </w:rPr>
            </w:pPr>
            <w:r w:rsidRPr="00646246">
              <w:rPr>
                <w:rFonts w:ascii="Arial Narrow" w:hAnsi="Arial Narrow"/>
                <w:i/>
                <w:sz w:val="20"/>
              </w:rPr>
              <w:t>J Clin Psychiatry</w:t>
            </w:r>
            <w:r w:rsidRPr="00646246">
              <w:rPr>
                <w:rFonts w:ascii="Arial Narrow" w:hAnsi="Arial Narrow"/>
                <w:sz w:val="20"/>
              </w:rPr>
              <w:t xml:space="preserve"> 2016;</w:t>
            </w:r>
          </w:p>
        </w:tc>
      </w:tr>
      <w:tr w:rsidR="00627678" w:rsidRPr="00646246" w:rsidTr="00A42FF5">
        <w:tc>
          <w:tcPr>
            <w:tcW w:w="1350" w:type="pct"/>
          </w:tcPr>
          <w:p w:rsidR="00627678" w:rsidRPr="00646246" w:rsidRDefault="00627678" w:rsidP="00A42FF5">
            <w:pPr>
              <w:spacing w:before="40" w:after="60"/>
              <w:jc w:val="left"/>
              <w:rPr>
                <w:rFonts w:ascii="Arial Narrow" w:hAnsi="Arial Narrow"/>
                <w:sz w:val="20"/>
              </w:rPr>
            </w:pPr>
            <w:r w:rsidRPr="00646246">
              <w:rPr>
                <w:rFonts w:ascii="Arial Narrow" w:hAnsi="Arial Narrow"/>
                <w:sz w:val="20"/>
              </w:rPr>
              <w:t>Study D1050196</w:t>
            </w:r>
          </w:p>
          <w:p w:rsidR="00627678" w:rsidRPr="00646246" w:rsidRDefault="00627678" w:rsidP="00A42FF5">
            <w:pPr>
              <w:jc w:val="left"/>
              <w:rPr>
                <w:rFonts w:ascii="Arial Narrow" w:hAnsi="Arial Narrow"/>
                <w:sz w:val="20"/>
              </w:rPr>
            </w:pPr>
            <w:r w:rsidRPr="00646246">
              <w:rPr>
                <w:rFonts w:ascii="Arial Narrow" w:hAnsi="Arial Narrow"/>
                <w:sz w:val="20"/>
              </w:rPr>
              <w:t>(NCT00088634)</w:t>
            </w:r>
          </w:p>
        </w:tc>
        <w:tc>
          <w:tcPr>
            <w:tcW w:w="2472" w:type="pct"/>
            <w:gridSpan w:val="2"/>
          </w:tcPr>
          <w:p w:rsidR="00627678" w:rsidRPr="00646246" w:rsidRDefault="00627678" w:rsidP="00A42FF5">
            <w:pPr>
              <w:jc w:val="left"/>
              <w:rPr>
                <w:rFonts w:ascii="Arial Narrow" w:hAnsi="Arial Narrow"/>
                <w:sz w:val="20"/>
              </w:rPr>
            </w:pPr>
            <w:r w:rsidRPr="00646246">
              <w:rPr>
                <w:rFonts w:ascii="Arial Narrow" w:hAnsi="Arial Narrow"/>
                <w:sz w:val="20"/>
              </w:rPr>
              <w:t xml:space="preserve">Nakamura M, Ogasa M, Guarino J, Phillips D, Severs J, Cucchiaro J, Loebel A. Lurasidone in the treatment of acute schizophrenia: a double-blind, placebo-controlled trial. </w:t>
            </w:r>
          </w:p>
        </w:tc>
        <w:tc>
          <w:tcPr>
            <w:tcW w:w="1178" w:type="pct"/>
          </w:tcPr>
          <w:p w:rsidR="00627678" w:rsidRPr="00646246" w:rsidRDefault="00627678" w:rsidP="00A42FF5">
            <w:pPr>
              <w:jc w:val="left"/>
              <w:rPr>
                <w:rFonts w:ascii="Arial Narrow" w:hAnsi="Arial Narrow"/>
                <w:sz w:val="20"/>
              </w:rPr>
            </w:pPr>
            <w:r w:rsidRPr="00646246">
              <w:rPr>
                <w:rFonts w:ascii="Arial Narrow" w:hAnsi="Arial Narrow"/>
                <w:i/>
                <w:sz w:val="20"/>
              </w:rPr>
              <w:t>J Clin Psychiatry</w:t>
            </w:r>
            <w:r w:rsidRPr="00646246">
              <w:rPr>
                <w:rFonts w:ascii="Arial Narrow" w:hAnsi="Arial Narrow"/>
                <w:sz w:val="20"/>
              </w:rPr>
              <w:t xml:space="preserve"> 2009; 70 (6): 829-36.</w:t>
            </w:r>
          </w:p>
        </w:tc>
      </w:tr>
      <w:tr w:rsidR="00627678" w:rsidRPr="00646246" w:rsidTr="00A42FF5">
        <w:tc>
          <w:tcPr>
            <w:tcW w:w="1350" w:type="pct"/>
          </w:tcPr>
          <w:p w:rsidR="00627678" w:rsidRPr="00646246" w:rsidRDefault="00627678" w:rsidP="00A42FF5">
            <w:pPr>
              <w:jc w:val="left"/>
              <w:rPr>
                <w:rFonts w:ascii="Arial Narrow" w:hAnsi="Arial Narrow"/>
                <w:sz w:val="20"/>
              </w:rPr>
            </w:pPr>
          </w:p>
        </w:tc>
        <w:tc>
          <w:tcPr>
            <w:tcW w:w="2472" w:type="pct"/>
            <w:gridSpan w:val="2"/>
          </w:tcPr>
          <w:p w:rsidR="00627678" w:rsidRPr="00646246" w:rsidRDefault="00627678" w:rsidP="00A42FF5">
            <w:pPr>
              <w:jc w:val="left"/>
              <w:rPr>
                <w:rFonts w:ascii="Arial Narrow" w:hAnsi="Arial Narrow"/>
                <w:sz w:val="20"/>
              </w:rPr>
            </w:pPr>
            <w:r w:rsidRPr="00646246">
              <w:rPr>
                <w:rFonts w:ascii="Arial Narrow" w:hAnsi="Arial Narrow"/>
                <w:sz w:val="20"/>
              </w:rPr>
              <w:t xml:space="preserve">Ogasa M, Kimura T, Nakamura M, Guarino J. Lurasidone in the treatment of schizophrenia: a 6-week, placebo-controlled study. </w:t>
            </w:r>
          </w:p>
        </w:tc>
        <w:tc>
          <w:tcPr>
            <w:tcW w:w="1178" w:type="pct"/>
          </w:tcPr>
          <w:p w:rsidR="00627678" w:rsidRPr="00646246" w:rsidRDefault="00627678" w:rsidP="00A42FF5">
            <w:pPr>
              <w:jc w:val="left"/>
              <w:rPr>
                <w:rFonts w:ascii="Arial Narrow" w:hAnsi="Arial Narrow"/>
                <w:sz w:val="20"/>
              </w:rPr>
            </w:pPr>
            <w:r w:rsidRPr="00646246">
              <w:rPr>
                <w:rFonts w:ascii="Arial Narrow" w:hAnsi="Arial Narrow"/>
                <w:i/>
                <w:sz w:val="20"/>
              </w:rPr>
              <w:t>Psychopharmacology</w:t>
            </w:r>
            <w:r w:rsidRPr="00646246">
              <w:rPr>
                <w:rFonts w:ascii="Arial Narrow" w:hAnsi="Arial Narrow"/>
                <w:sz w:val="20"/>
              </w:rPr>
              <w:t xml:space="preserve"> 2013; 225: 519-30.</w:t>
            </w:r>
          </w:p>
        </w:tc>
      </w:tr>
      <w:tr w:rsidR="00627678" w:rsidRPr="00646246" w:rsidTr="00A42FF5">
        <w:tc>
          <w:tcPr>
            <w:tcW w:w="5000" w:type="pct"/>
            <w:gridSpan w:val="4"/>
          </w:tcPr>
          <w:p w:rsidR="00627678" w:rsidRPr="00646246" w:rsidRDefault="00627678" w:rsidP="00A42FF5">
            <w:pPr>
              <w:jc w:val="left"/>
              <w:rPr>
                <w:rFonts w:ascii="Arial Narrow" w:hAnsi="Arial Narrow"/>
                <w:sz w:val="20"/>
              </w:rPr>
            </w:pPr>
            <w:r w:rsidRPr="00646246">
              <w:rPr>
                <w:rFonts w:ascii="Arial Narrow" w:hAnsi="Arial Narrow"/>
                <w:sz w:val="20"/>
              </w:rPr>
              <w:t>Lurasidone  trials, maintenance treatment settings</w:t>
            </w:r>
          </w:p>
        </w:tc>
      </w:tr>
      <w:tr w:rsidR="00627678" w:rsidRPr="00646246" w:rsidTr="00A42FF5">
        <w:tc>
          <w:tcPr>
            <w:tcW w:w="1350" w:type="pct"/>
          </w:tcPr>
          <w:p w:rsidR="00627678" w:rsidRPr="00646246" w:rsidRDefault="00627678" w:rsidP="00A42FF5">
            <w:pPr>
              <w:spacing w:before="40" w:after="60"/>
              <w:jc w:val="left"/>
              <w:rPr>
                <w:rFonts w:ascii="Arial Narrow" w:hAnsi="Arial Narrow"/>
                <w:sz w:val="20"/>
              </w:rPr>
            </w:pPr>
            <w:r w:rsidRPr="00646246">
              <w:rPr>
                <w:rFonts w:ascii="Arial Narrow" w:hAnsi="Arial Narrow"/>
                <w:sz w:val="20"/>
              </w:rPr>
              <w:t>Study D1050238</w:t>
            </w:r>
          </w:p>
          <w:p w:rsidR="00627678" w:rsidRPr="00646246" w:rsidRDefault="00627678" w:rsidP="00A42FF5">
            <w:pPr>
              <w:spacing w:before="40" w:after="60"/>
              <w:jc w:val="left"/>
              <w:rPr>
                <w:rFonts w:ascii="Arial Narrow" w:hAnsi="Arial Narrow"/>
                <w:sz w:val="20"/>
              </w:rPr>
            </w:pPr>
            <w:r w:rsidRPr="00646246">
              <w:rPr>
                <w:rFonts w:ascii="Arial Narrow" w:hAnsi="Arial Narrow"/>
                <w:sz w:val="20"/>
              </w:rPr>
              <w:t>(NCT01435928</w:t>
            </w:r>
          </w:p>
          <w:p w:rsidR="00627678" w:rsidRPr="00646246" w:rsidRDefault="00627678" w:rsidP="00A42FF5">
            <w:pPr>
              <w:spacing w:before="40" w:after="60"/>
              <w:jc w:val="left"/>
              <w:rPr>
                <w:rFonts w:ascii="Arial Narrow" w:hAnsi="Arial Narrow"/>
                <w:sz w:val="20"/>
              </w:rPr>
            </w:pPr>
            <w:r w:rsidRPr="00646246">
              <w:rPr>
                <w:rFonts w:ascii="Arial Narrow" w:hAnsi="Arial Narrow"/>
                <w:sz w:val="20"/>
              </w:rPr>
              <w:t>EUCTR2011-001711-31-SK)</w:t>
            </w:r>
          </w:p>
        </w:tc>
        <w:tc>
          <w:tcPr>
            <w:tcW w:w="2472" w:type="pct"/>
            <w:gridSpan w:val="2"/>
          </w:tcPr>
          <w:p w:rsidR="00627678" w:rsidRPr="00646246" w:rsidRDefault="00627678" w:rsidP="00A42FF5">
            <w:pPr>
              <w:jc w:val="left"/>
              <w:rPr>
                <w:rFonts w:ascii="Arial Narrow" w:hAnsi="Arial Narrow"/>
                <w:sz w:val="20"/>
              </w:rPr>
            </w:pPr>
            <w:r w:rsidRPr="00646246">
              <w:rPr>
                <w:rFonts w:ascii="Arial Narrow" w:hAnsi="Arial Narrow"/>
                <w:sz w:val="20"/>
              </w:rPr>
              <w:t xml:space="preserve">Tandon R, Cucchiaro J, Phillips D, Hernandez D, Mao Y, Pikalov A, Loebel A. A double-blind, placebo-controlled, randomized withdrawal study of lurasidone for the maintenance of efficacy in patients with schizophrenia. </w:t>
            </w:r>
          </w:p>
        </w:tc>
        <w:tc>
          <w:tcPr>
            <w:tcW w:w="1178" w:type="pct"/>
          </w:tcPr>
          <w:p w:rsidR="00627678" w:rsidRPr="00646246" w:rsidRDefault="00627678" w:rsidP="00A42FF5">
            <w:pPr>
              <w:jc w:val="left"/>
              <w:rPr>
                <w:rFonts w:ascii="Arial Narrow" w:hAnsi="Arial Narrow"/>
                <w:sz w:val="20"/>
              </w:rPr>
            </w:pPr>
            <w:r w:rsidRPr="00646246">
              <w:rPr>
                <w:rFonts w:ascii="Arial Narrow" w:hAnsi="Arial Narrow"/>
                <w:i/>
                <w:sz w:val="20"/>
              </w:rPr>
              <w:t>J Psychopharmacology</w:t>
            </w:r>
            <w:r w:rsidRPr="00646246">
              <w:rPr>
                <w:rFonts w:ascii="Arial Narrow" w:hAnsi="Arial Narrow"/>
                <w:sz w:val="20"/>
              </w:rPr>
              <w:t xml:space="preserve"> 2016; 30 (1):69-77.</w:t>
            </w:r>
          </w:p>
        </w:tc>
      </w:tr>
    </w:tbl>
    <w:p w:rsidR="00627678" w:rsidRPr="00646246" w:rsidRDefault="00627678" w:rsidP="00627678">
      <w:pPr>
        <w:pStyle w:val="TableFooter"/>
        <w:ind w:firstLine="720"/>
        <w:rPr>
          <w:sz w:val="20"/>
        </w:rPr>
      </w:pPr>
      <w:r w:rsidRPr="00646246">
        <w:rPr>
          <w:sz w:val="20"/>
        </w:rPr>
        <w:t>Source: compiled during evaluation.</w:t>
      </w:r>
    </w:p>
    <w:p w:rsidR="00627678" w:rsidRPr="00646246" w:rsidRDefault="00627678" w:rsidP="00627678">
      <w:pPr>
        <w:widowControl/>
        <w:rPr>
          <w:szCs w:val="22"/>
        </w:rPr>
      </w:pPr>
    </w:p>
    <w:p w:rsidR="00627678" w:rsidRPr="00646246" w:rsidRDefault="00627678" w:rsidP="00627678">
      <w:pPr>
        <w:pStyle w:val="ListParagraph"/>
        <w:widowControl/>
        <w:numPr>
          <w:ilvl w:val="1"/>
          <w:numId w:val="7"/>
        </w:numPr>
        <w:rPr>
          <w:szCs w:val="22"/>
        </w:rPr>
      </w:pPr>
      <w:r w:rsidRPr="00646246">
        <w:rPr>
          <w:szCs w:val="22"/>
        </w:rPr>
        <w:t>Direct comparison: brexpiprazole versus aripiprazole (acute setting)</w:t>
      </w:r>
      <w:r w:rsidR="00E92B3C" w:rsidRPr="00646246">
        <w:rPr>
          <w:szCs w:val="22"/>
        </w:rPr>
        <w:t xml:space="preserve">. </w:t>
      </w:r>
      <w:r w:rsidRPr="00646246">
        <w:rPr>
          <w:szCs w:val="22"/>
        </w:rPr>
        <w:t xml:space="preserve">The key features of the direct randomised trials are summarised in the table below. </w:t>
      </w:r>
    </w:p>
    <w:p w:rsidR="00627678" w:rsidRPr="00646246" w:rsidRDefault="00627678" w:rsidP="00627678">
      <w:pPr>
        <w:widowControl/>
        <w:rPr>
          <w:szCs w:val="22"/>
        </w:rPr>
      </w:pPr>
    </w:p>
    <w:p w:rsidR="00E343BD" w:rsidRPr="00646246" w:rsidRDefault="00E343BD">
      <w:pPr>
        <w:widowControl/>
        <w:jc w:val="left"/>
        <w:rPr>
          <w:rStyle w:val="CommentReference"/>
        </w:rPr>
      </w:pPr>
      <w:r w:rsidRPr="00646246">
        <w:rPr>
          <w:rStyle w:val="CommentReference"/>
        </w:rPr>
        <w:br w:type="page"/>
      </w:r>
    </w:p>
    <w:p w:rsidR="00627678" w:rsidRPr="00646246" w:rsidRDefault="00627678" w:rsidP="00414A1E">
      <w:pPr>
        <w:keepNext/>
        <w:ind w:firstLine="720"/>
        <w:rPr>
          <w:rStyle w:val="CommentReference"/>
        </w:rPr>
      </w:pPr>
      <w:r w:rsidRPr="00646246">
        <w:rPr>
          <w:rStyle w:val="CommentReference"/>
        </w:rPr>
        <w:t xml:space="preserve">Table </w:t>
      </w:r>
      <w:r w:rsidR="00C96179" w:rsidRPr="00646246">
        <w:rPr>
          <w:rStyle w:val="CommentReference"/>
        </w:rPr>
        <w:t>3</w:t>
      </w:r>
      <w:r w:rsidRPr="00646246">
        <w:rPr>
          <w:rStyle w:val="CommentReference"/>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3"/>
        <w:gridCol w:w="711"/>
        <w:gridCol w:w="1843"/>
        <w:gridCol w:w="991"/>
        <w:gridCol w:w="1559"/>
        <w:gridCol w:w="2108"/>
      </w:tblGrid>
      <w:tr w:rsidR="00627678" w:rsidRPr="00646246" w:rsidTr="00A42FF5">
        <w:tc>
          <w:tcPr>
            <w:tcW w:w="679" w:type="pct"/>
            <w:shd w:val="clear" w:color="auto" w:fill="auto"/>
            <w:vAlign w:val="center"/>
          </w:tcPr>
          <w:p w:rsidR="00627678" w:rsidRPr="00646246" w:rsidRDefault="00627678" w:rsidP="00A42FF5">
            <w:pPr>
              <w:jc w:val="left"/>
              <w:rPr>
                <w:rFonts w:ascii="Arial Narrow" w:hAnsi="Arial Narrow"/>
                <w:b/>
                <w:sz w:val="20"/>
              </w:rPr>
            </w:pPr>
            <w:r w:rsidRPr="00646246">
              <w:rPr>
                <w:rFonts w:ascii="Arial Narrow" w:hAnsi="Arial Narrow"/>
                <w:b/>
                <w:sz w:val="20"/>
              </w:rPr>
              <w:t>Trial</w:t>
            </w:r>
          </w:p>
        </w:tc>
        <w:tc>
          <w:tcPr>
            <w:tcW w:w="426" w:type="pct"/>
            <w:shd w:val="clear" w:color="auto" w:fill="auto"/>
            <w:vAlign w:val="center"/>
          </w:tcPr>
          <w:p w:rsidR="00627678" w:rsidRPr="00646246" w:rsidRDefault="00627678" w:rsidP="00A42FF5">
            <w:pPr>
              <w:jc w:val="center"/>
              <w:rPr>
                <w:rFonts w:ascii="Arial Narrow" w:hAnsi="Arial Narrow"/>
                <w:b/>
                <w:sz w:val="20"/>
              </w:rPr>
            </w:pPr>
            <w:r w:rsidRPr="00646246">
              <w:rPr>
                <w:rFonts w:ascii="Arial Narrow" w:hAnsi="Arial Narrow"/>
                <w:b/>
                <w:sz w:val="20"/>
              </w:rPr>
              <w:t>N</w:t>
            </w:r>
          </w:p>
        </w:tc>
        <w:tc>
          <w:tcPr>
            <w:tcW w:w="1104" w:type="pct"/>
            <w:shd w:val="clear" w:color="auto" w:fill="auto"/>
            <w:vAlign w:val="center"/>
          </w:tcPr>
          <w:p w:rsidR="00627678" w:rsidRPr="00646246" w:rsidRDefault="00627678" w:rsidP="00A42FF5">
            <w:pPr>
              <w:jc w:val="center"/>
              <w:rPr>
                <w:rFonts w:ascii="Arial Narrow" w:hAnsi="Arial Narrow"/>
                <w:b/>
                <w:sz w:val="20"/>
              </w:rPr>
            </w:pPr>
            <w:r w:rsidRPr="00646246">
              <w:rPr>
                <w:rFonts w:ascii="Arial Narrow" w:hAnsi="Arial Narrow"/>
                <w:b/>
                <w:sz w:val="20"/>
              </w:rPr>
              <w:t>Design/ duration</w:t>
            </w:r>
          </w:p>
        </w:tc>
        <w:tc>
          <w:tcPr>
            <w:tcW w:w="594" w:type="pct"/>
            <w:shd w:val="clear" w:color="auto" w:fill="auto"/>
            <w:vAlign w:val="center"/>
          </w:tcPr>
          <w:p w:rsidR="00627678" w:rsidRPr="00646246" w:rsidRDefault="00627678" w:rsidP="00A42FF5">
            <w:pPr>
              <w:jc w:val="center"/>
              <w:rPr>
                <w:rFonts w:ascii="Arial Narrow" w:hAnsi="Arial Narrow"/>
                <w:b/>
                <w:sz w:val="20"/>
              </w:rPr>
            </w:pPr>
            <w:r w:rsidRPr="00646246">
              <w:rPr>
                <w:rFonts w:ascii="Arial Narrow" w:hAnsi="Arial Narrow"/>
                <w:b/>
                <w:sz w:val="20"/>
              </w:rPr>
              <w:t>Risk of bias</w:t>
            </w:r>
          </w:p>
        </w:tc>
        <w:tc>
          <w:tcPr>
            <w:tcW w:w="934" w:type="pct"/>
            <w:shd w:val="clear" w:color="auto" w:fill="auto"/>
            <w:vAlign w:val="center"/>
          </w:tcPr>
          <w:p w:rsidR="00627678" w:rsidRPr="00646246" w:rsidRDefault="00627678" w:rsidP="00A42FF5">
            <w:pPr>
              <w:jc w:val="center"/>
              <w:rPr>
                <w:rFonts w:ascii="Arial Narrow" w:hAnsi="Arial Narrow"/>
                <w:b/>
                <w:sz w:val="20"/>
              </w:rPr>
            </w:pPr>
            <w:r w:rsidRPr="00646246">
              <w:rPr>
                <w:rFonts w:ascii="Arial Narrow" w:hAnsi="Arial Narrow"/>
                <w:b/>
                <w:sz w:val="20"/>
              </w:rPr>
              <w:t>Patient population</w:t>
            </w:r>
          </w:p>
        </w:tc>
        <w:tc>
          <w:tcPr>
            <w:tcW w:w="1263" w:type="pct"/>
            <w:shd w:val="clear" w:color="auto" w:fill="auto"/>
            <w:vAlign w:val="center"/>
          </w:tcPr>
          <w:p w:rsidR="00627678" w:rsidRPr="00646246" w:rsidRDefault="00627678" w:rsidP="00A42FF5">
            <w:pPr>
              <w:jc w:val="center"/>
              <w:rPr>
                <w:rFonts w:ascii="Arial Narrow" w:hAnsi="Arial Narrow"/>
                <w:b/>
                <w:sz w:val="20"/>
              </w:rPr>
            </w:pPr>
            <w:r w:rsidRPr="00646246">
              <w:rPr>
                <w:rFonts w:ascii="Arial Narrow" w:hAnsi="Arial Narrow"/>
                <w:b/>
                <w:sz w:val="20"/>
              </w:rPr>
              <w:t>Outcome(s)</w:t>
            </w:r>
          </w:p>
        </w:tc>
      </w:tr>
      <w:tr w:rsidR="00627678" w:rsidRPr="00646246" w:rsidTr="00A42FF5">
        <w:tc>
          <w:tcPr>
            <w:tcW w:w="5000" w:type="pct"/>
            <w:gridSpan w:val="6"/>
            <w:shd w:val="clear" w:color="auto" w:fill="auto"/>
            <w:vAlign w:val="center"/>
          </w:tcPr>
          <w:p w:rsidR="00627678" w:rsidRPr="00646246" w:rsidRDefault="00627678" w:rsidP="00A42FF5">
            <w:pPr>
              <w:jc w:val="left"/>
              <w:rPr>
                <w:rFonts w:ascii="Arial Narrow" w:hAnsi="Arial Narrow"/>
                <w:b/>
                <w:sz w:val="20"/>
              </w:rPr>
            </w:pPr>
            <w:r w:rsidRPr="00646246">
              <w:rPr>
                <w:rFonts w:ascii="Arial Narrow" w:hAnsi="Arial Narrow"/>
                <w:b/>
                <w:sz w:val="20"/>
              </w:rPr>
              <w:t>brexpiprazole vs. aripiprazole</w:t>
            </w:r>
          </w:p>
        </w:tc>
      </w:tr>
      <w:tr w:rsidR="00627678" w:rsidRPr="00646246" w:rsidTr="00A42FF5">
        <w:tc>
          <w:tcPr>
            <w:tcW w:w="679" w:type="pct"/>
            <w:shd w:val="clear" w:color="auto" w:fill="auto"/>
            <w:vAlign w:val="center"/>
          </w:tcPr>
          <w:p w:rsidR="00627678" w:rsidRPr="00646246" w:rsidRDefault="00627678" w:rsidP="00A42FF5">
            <w:pPr>
              <w:jc w:val="left"/>
              <w:rPr>
                <w:rFonts w:ascii="Arial Narrow" w:hAnsi="Arial Narrow"/>
                <w:sz w:val="20"/>
              </w:rPr>
            </w:pPr>
            <w:r w:rsidRPr="00646246">
              <w:rPr>
                <w:rFonts w:ascii="Arial Narrow" w:hAnsi="Arial Narrow"/>
                <w:sz w:val="20"/>
              </w:rPr>
              <w:t>331-13-008</w:t>
            </w:r>
          </w:p>
        </w:tc>
        <w:tc>
          <w:tcPr>
            <w:tcW w:w="426"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97</w:t>
            </w:r>
          </w:p>
        </w:tc>
        <w:tc>
          <w:tcPr>
            <w:tcW w:w="1104"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R, OL, MC</w:t>
            </w:r>
          </w:p>
          <w:p w:rsidR="00627678" w:rsidRPr="00646246" w:rsidRDefault="00627678" w:rsidP="00A42FF5">
            <w:pPr>
              <w:jc w:val="center"/>
              <w:rPr>
                <w:rFonts w:ascii="Arial Narrow" w:hAnsi="Arial Narrow"/>
                <w:sz w:val="20"/>
              </w:rPr>
            </w:pPr>
            <w:r w:rsidRPr="00646246">
              <w:rPr>
                <w:rFonts w:ascii="Arial Narrow" w:hAnsi="Arial Narrow"/>
                <w:sz w:val="20"/>
              </w:rPr>
              <w:t>6 weeks</w:t>
            </w:r>
          </w:p>
        </w:tc>
        <w:tc>
          <w:tcPr>
            <w:tcW w:w="594" w:type="pct"/>
            <w:shd w:val="clear" w:color="auto" w:fill="auto"/>
            <w:vAlign w:val="center"/>
          </w:tcPr>
          <w:p w:rsidR="00627678" w:rsidRPr="00646246" w:rsidRDefault="00FF0573" w:rsidP="00A42FF5">
            <w:pPr>
              <w:jc w:val="center"/>
              <w:rPr>
                <w:rFonts w:ascii="Arial Narrow" w:hAnsi="Arial Narrow"/>
                <w:sz w:val="20"/>
              </w:rPr>
            </w:pPr>
            <w:r w:rsidRPr="00646246">
              <w:rPr>
                <w:rFonts w:ascii="Arial Narrow" w:hAnsi="Arial Narrow"/>
                <w:i/>
                <w:sz w:val="20"/>
              </w:rPr>
              <w:t>High</w:t>
            </w:r>
          </w:p>
        </w:tc>
        <w:tc>
          <w:tcPr>
            <w:tcW w:w="934"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schizophrenia</w:t>
            </w:r>
          </w:p>
        </w:tc>
        <w:tc>
          <w:tcPr>
            <w:tcW w:w="1263"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PANSS total score, CGI-S, PANSS positive and negative sub-scores, CGI-I</w:t>
            </w:r>
          </w:p>
        </w:tc>
      </w:tr>
      <w:tr w:rsidR="00627678" w:rsidRPr="00646246" w:rsidTr="00A42FF5">
        <w:tc>
          <w:tcPr>
            <w:tcW w:w="679" w:type="pct"/>
            <w:shd w:val="clear" w:color="auto" w:fill="auto"/>
            <w:vAlign w:val="center"/>
          </w:tcPr>
          <w:p w:rsidR="00627678" w:rsidRPr="00646246" w:rsidRDefault="00627678" w:rsidP="00A42FF5">
            <w:pPr>
              <w:jc w:val="left"/>
              <w:rPr>
                <w:rFonts w:ascii="Arial Narrow" w:hAnsi="Arial Narrow"/>
                <w:sz w:val="20"/>
              </w:rPr>
            </w:pPr>
            <w:r w:rsidRPr="00646246">
              <w:rPr>
                <w:rFonts w:ascii="Arial Narrow" w:hAnsi="Arial Narrow"/>
                <w:sz w:val="20"/>
              </w:rPr>
              <w:t>331-07-203</w:t>
            </w:r>
          </w:p>
        </w:tc>
        <w:tc>
          <w:tcPr>
            <w:tcW w:w="426"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459</w:t>
            </w:r>
            <w:r w:rsidRPr="00646246">
              <w:rPr>
                <w:rFonts w:ascii="Arial Narrow" w:hAnsi="Arial Narrow"/>
                <w:sz w:val="20"/>
                <w:vertAlign w:val="superscript"/>
              </w:rPr>
              <w:t>a</w:t>
            </w:r>
          </w:p>
        </w:tc>
        <w:tc>
          <w:tcPr>
            <w:tcW w:w="1104"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R, DB, MC</w:t>
            </w:r>
          </w:p>
          <w:p w:rsidR="00627678" w:rsidRPr="00646246" w:rsidRDefault="00627678" w:rsidP="00A42FF5">
            <w:pPr>
              <w:jc w:val="center"/>
              <w:rPr>
                <w:rFonts w:ascii="Arial Narrow" w:hAnsi="Arial Narrow"/>
                <w:sz w:val="20"/>
              </w:rPr>
            </w:pPr>
            <w:r w:rsidRPr="00646246">
              <w:rPr>
                <w:rFonts w:ascii="Arial Narrow" w:hAnsi="Arial Narrow"/>
                <w:sz w:val="20"/>
              </w:rPr>
              <w:t>6 weeks</w:t>
            </w:r>
          </w:p>
        </w:tc>
        <w:tc>
          <w:tcPr>
            <w:tcW w:w="594"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Low</w:t>
            </w:r>
          </w:p>
        </w:tc>
        <w:tc>
          <w:tcPr>
            <w:tcW w:w="934"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 xml:space="preserve">schizophrenia </w:t>
            </w:r>
          </w:p>
        </w:tc>
        <w:tc>
          <w:tcPr>
            <w:tcW w:w="1263"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PANSS total score, CGI-S, PANSS positive and negative sub-scores, CGI-I</w:t>
            </w:r>
          </w:p>
        </w:tc>
      </w:tr>
    </w:tbl>
    <w:p w:rsidR="00627678" w:rsidRPr="00646246" w:rsidRDefault="00627678" w:rsidP="00627678">
      <w:pPr>
        <w:pStyle w:val="TableFooter"/>
        <w:ind w:left="720"/>
        <w:rPr>
          <w:sz w:val="20"/>
        </w:rPr>
      </w:pPr>
      <w:r w:rsidRPr="00646246">
        <w:rPr>
          <w:sz w:val="20"/>
        </w:rPr>
        <w:t>Abbreviations: DB=double blind; MC=multi-centre; OL=open label; R=randomised, na= not applicable. Note: a = of the six arms only three were presented in the submission (brexpiprazole 2.5 mg ± 0.5 mg (n = 90), aripiprazole (n = 50) and placebo (n =95))). Source: compiled during the evaluation</w:t>
      </w:r>
    </w:p>
    <w:p w:rsidR="00627678" w:rsidRPr="00646246" w:rsidRDefault="00627678" w:rsidP="00627678"/>
    <w:p w:rsidR="002B7106" w:rsidRPr="00646246" w:rsidRDefault="00E42E40" w:rsidP="002B7106">
      <w:pPr>
        <w:pStyle w:val="ListParagraph"/>
        <w:widowControl/>
        <w:numPr>
          <w:ilvl w:val="1"/>
          <w:numId w:val="7"/>
        </w:numPr>
        <w:rPr>
          <w:szCs w:val="22"/>
        </w:rPr>
      </w:pPr>
      <w:r w:rsidRPr="00646246">
        <w:rPr>
          <w:szCs w:val="22"/>
        </w:rPr>
        <w:t>Neither trials</w:t>
      </w:r>
      <w:r w:rsidR="00627678" w:rsidRPr="00646246">
        <w:rPr>
          <w:szCs w:val="22"/>
        </w:rPr>
        <w:t xml:space="preserve"> 331-13-008 </w:t>
      </w:r>
      <w:r w:rsidRPr="00646246">
        <w:rPr>
          <w:szCs w:val="22"/>
        </w:rPr>
        <w:t xml:space="preserve">nor </w:t>
      </w:r>
      <w:r w:rsidR="00627678" w:rsidRPr="00646246">
        <w:rPr>
          <w:szCs w:val="22"/>
        </w:rPr>
        <w:t xml:space="preserve">331-07-203 </w:t>
      </w:r>
      <w:r w:rsidR="0056692F" w:rsidRPr="00646246">
        <w:rPr>
          <w:szCs w:val="22"/>
        </w:rPr>
        <w:t>were designed</w:t>
      </w:r>
      <w:r w:rsidR="00170062" w:rsidRPr="00646246">
        <w:rPr>
          <w:szCs w:val="22"/>
        </w:rPr>
        <w:t xml:space="preserve"> to compare</w:t>
      </w:r>
      <w:r w:rsidR="00627678" w:rsidRPr="00646246">
        <w:rPr>
          <w:szCs w:val="22"/>
        </w:rPr>
        <w:t xml:space="preserve"> brexpiprazole </w:t>
      </w:r>
      <w:r w:rsidRPr="00646246">
        <w:rPr>
          <w:szCs w:val="22"/>
        </w:rPr>
        <w:t>with</w:t>
      </w:r>
      <w:r w:rsidR="00627678" w:rsidRPr="00646246">
        <w:rPr>
          <w:szCs w:val="22"/>
        </w:rPr>
        <w:t xml:space="preserve"> aripiprazole</w:t>
      </w:r>
      <w:r w:rsidRPr="00646246">
        <w:rPr>
          <w:szCs w:val="22"/>
        </w:rPr>
        <w:t>;</w:t>
      </w:r>
      <w:r w:rsidR="00170062" w:rsidRPr="00646246">
        <w:rPr>
          <w:szCs w:val="22"/>
        </w:rPr>
        <w:t xml:space="preserve"> </w:t>
      </w:r>
      <w:r w:rsidRPr="00646246">
        <w:rPr>
          <w:szCs w:val="22"/>
        </w:rPr>
        <w:t>t</w:t>
      </w:r>
      <w:r w:rsidR="00170062" w:rsidRPr="00646246">
        <w:rPr>
          <w:szCs w:val="22"/>
        </w:rPr>
        <w:t>he analyses were performed post</w:t>
      </w:r>
      <w:r w:rsidRPr="00646246">
        <w:rPr>
          <w:szCs w:val="22"/>
        </w:rPr>
        <w:t>-</w:t>
      </w:r>
      <w:r w:rsidR="00170062" w:rsidRPr="00646246">
        <w:rPr>
          <w:szCs w:val="22"/>
        </w:rPr>
        <w:t>hoc.</w:t>
      </w:r>
      <w:r w:rsidR="00FF0573" w:rsidRPr="00646246">
        <w:rPr>
          <w:szCs w:val="22"/>
        </w:rPr>
        <w:t xml:space="preserve"> </w:t>
      </w:r>
    </w:p>
    <w:p w:rsidR="002B7106" w:rsidRPr="00646246" w:rsidRDefault="002B7106" w:rsidP="002B7106">
      <w:pPr>
        <w:pStyle w:val="ListParagraph"/>
        <w:widowControl/>
        <w:rPr>
          <w:szCs w:val="22"/>
        </w:rPr>
      </w:pPr>
    </w:p>
    <w:p w:rsidR="002B7106" w:rsidRPr="00646246" w:rsidRDefault="002B7106" w:rsidP="002B7106">
      <w:pPr>
        <w:pStyle w:val="ListParagraph"/>
        <w:widowControl/>
        <w:numPr>
          <w:ilvl w:val="1"/>
          <w:numId w:val="7"/>
        </w:numPr>
        <w:rPr>
          <w:szCs w:val="22"/>
        </w:rPr>
      </w:pPr>
      <w:r w:rsidRPr="00646246">
        <w:rPr>
          <w:szCs w:val="22"/>
        </w:rPr>
        <w:t xml:space="preserve">The ESC noted </w:t>
      </w:r>
      <w:r w:rsidR="00EF455A" w:rsidRPr="00646246">
        <w:rPr>
          <w:szCs w:val="22"/>
        </w:rPr>
        <w:t xml:space="preserve">that </w:t>
      </w:r>
      <w:r w:rsidRPr="00646246">
        <w:rPr>
          <w:szCs w:val="22"/>
        </w:rPr>
        <w:t>trial 331-13-008 was</w:t>
      </w:r>
      <w:r w:rsidR="00EF455A" w:rsidRPr="00646246">
        <w:rPr>
          <w:szCs w:val="22"/>
        </w:rPr>
        <w:t xml:space="preserve"> an open-label</w:t>
      </w:r>
      <w:r w:rsidRPr="00646246">
        <w:rPr>
          <w:szCs w:val="22"/>
        </w:rPr>
        <w:t xml:space="preserve"> exploratory</w:t>
      </w:r>
      <w:r w:rsidR="00EF455A" w:rsidRPr="00646246">
        <w:rPr>
          <w:szCs w:val="22"/>
        </w:rPr>
        <w:t xml:space="preserve"> study with a subjective outcome measure </w:t>
      </w:r>
      <w:r w:rsidR="00E92B3C" w:rsidRPr="00646246">
        <w:rPr>
          <w:szCs w:val="22"/>
        </w:rPr>
        <w:t xml:space="preserve">potentially </w:t>
      </w:r>
      <w:r w:rsidR="00EF455A" w:rsidRPr="00646246">
        <w:rPr>
          <w:szCs w:val="22"/>
        </w:rPr>
        <w:t xml:space="preserve">resulting in a high risk of </w:t>
      </w:r>
      <w:r w:rsidR="00634C5B" w:rsidRPr="00646246">
        <w:rPr>
          <w:szCs w:val="22"/>
        </w:rPr>
        <w:t>bias</w:t>
      </w:r>
      <w:r w:rsidR="00E92B3C" w:rsidRPr="00646246">
        <w:rPr>
          <w:szCs w:val="22"/>
        </w:rPr>
        <w:t>,</w:t>
      </w:r>
      <w:r w:rsidRPr="00646246">
        <w:rPr>
          <w:szCs w:val="22"/>
        </w:rPr>
        <w:t xml:space="preserve"> and trial 331-07-203 was</w:t>
      </w:r>
      <w:r w:rsidR="00EF455A" w:rsidRPr="00646246">
        <w:rPr>
          <w:szCs w:val="22"/>
        </w:rPr>
        <w:t xml:space="preserve"> a</w:t>
      </w:r>
      <w:r w:rsidRPr="00646246">
        <w:rPr>
          <w:szCs w:val="22"/>
        </w:rPr>
        <w:t xml:space="preserve"> dose finding</w:t>
      </w:r>
      <w:r w:rsidR="00EF455A" w:rsidRPr="00646246">
        <w:rPr>
          <w:szCs w:val="22"/>
        </w:rPr>
        <w:t xml:space="preserve"> study</w:t>
      </w:r>
      <w:r w:rsidRPr="00646246">
        <w:rPr>
          <w:szCs w:val="22"/>
        </w:rPr>
        <w:t>.</w:t>
      </w:r>
      <w:r w:rsidR="002D4DCB" w:rsidRPr="00646246">
        <w:rPr>
          <w:szCs w:val="22"/>
        </w:rPr>
        <w:t xml:space="preserve"> The ESC further noted 37% of patients discontinued treatment in 331-13-008.</w:t>
      </w:r>
    </w:p>
    <w:p w:rsidR="00B421BA" w:rsidRPr="00646246" w:rsidRDefault="00B421BA">
      <w:pPr>
        <w:widowControl/>
        <w:jc w:val="left"/>
        <w:rPr>
          <w:b/>
          <w:i/>
        </w:rPr>
      </w:pPr>
      <w:bookmarkStart w:id="12" w:name="_Toc472416213"/>
    </w:p>
    <w:p w:rsidR="00627678" w:rsidRPr="00646246" w:rsidRDefault="00627678" w:rsidP="007F5A9A">
      <w:pPr>
        <w:pStyle w:val="Heading3"/>
        <w:rPr>
          <w:b/>
          <w:i/>
          <w:u w:val="none"/>
        </w:rPr>
      </w:pPr>
      <w:r w:rsidRPr="00646246">
        <w:rPr>
          <w:b/>
          <w:i/>
          <w:u w:val="none"/>
        </w:rPr>
        <w:t>Comparative effectiveness</w:t>
      </w:r>
      <w:bookmarkEnd w:id="12"/>
    </w:p>
    <w:p w:rsidR="00627678" w:rsidRPr="00646246" w:rsidRDefault="00627678" w:rsidP="00627678">
      <w:pPr>
        <w:rPr>
          <w:szCs w:val="22"/>
        </w:rPr>
      </w:pPr>
    </w:p>
    <w:p w:rsidR="00627678" w:rsidRPr="00646246" w:rsidRDefault="00627678" w:rsidP="00627678">
      <w:pPr>
        <w:pStyle w:val="ListParagraph"/>
        <w:widowControl/>
        <w:rPr>
          <w:b/>
          <w:szCs w:val="22"/>
        </w:rPr>
      </w:pPr>
      <w:r w:rsidRPr="00646246">
        <w:rPr>
          <w:b/>
          <w:szCs w:val="22"/>
        </w:rPr>
        <w:t>Direct comparison: brexpiprazole versus aripiprazole (acute setting)</w:t>
      </w:r>
    </w:p>
    <w:p w:rsidR="00627678" w:rsidRPr="00646246" w:rsidRDefault="00627678" w:rsidP="00627678">
      <w:pPr>
        <w:pStyle w:val="ListParagraph"/>
        <w:widowControl/>
        <w:rPr>
          <w:szCs w:val="22"/>
        </w:rPr>
      </w:pPr>
    </w:p>
    <w:p w:rsidR="00A47A7F" w:rsidRPr="00646246" w:rsidRDefault="00BF5C3B" w:rsidP="00414A1E">
      <w:pPr>
        <w:pStyle w:val="ListParagraph"/>
        <w:widowControl/>
        <w:numPr>
          <w:ilvl w:val="1"/>
          <w:numId w:val="7"/>
        </w:numPr>
        <w:rPr>
          <w:szCs w:val="22"/>
        </w:rPr>
      </w:pPr>
      <w:r w:rsidRPr="00646246">
        <w:rPr>
          <w:szCs w:val="22"/>
        </w:rPr>
        <w:t>T</w:t>
      </w:r>
      <w:r w:rsidR="00A47A7F" w:rsidRPr="00646246">
        <w:rPr>
          <w:szCs w:val="22"/>
        </w:rPr>
        <w:t>he primary outcome assessed was a PANSS total score which consists of 3 subscales containing a total 30 symptom constructs, each ranked on a 7-point severity scale.</w:t>
      </w:r>
    </w:p>
    <w:p w:rsidR="00A47A7F" w:rsidRPr="00646246" w:rsidRDefault="00A47A7F" w:rsidP="00A47A7F">
      <w:pPr>
        <w:pStyle w:val="ListParagraph"/>
        <w:widowControl/>
        <w:rPr>
          <w:szCs w:val="22"/>
        </w:rPr>
      </w:pPr>
    </w:p>
    <w:p w:rsidR="00627678" w:rsidRPr="00646246" w:rsidRDefault="004A3F0D" w:rsidP="00414A1E">
      <w:pPr>
        <w:pStyle w:val="ListParagraph"/>
        <w:widowControl/>
        <w:numPr>
          <w:ilvl w:val="1"/>
          <w:numId w:val="7"/>
        </w:numPr>
        <w:rPr>
          <w:szCs w:val="22"/>
        </w:rPr>
      </w:pPr>
      <w:r w:rsidRPr="00646246">
        <w:rPr>
          <w:szCs w:val="22"/>
        </w:rPr>
        <w:t xml:space="preserve">The results are presented in Table 4 below. </w:t>
      </w:r>
      <w:r w:rsidR="00627678" w:rsidRPr="00646246">
        <w:rPr>
          <w:szCs w:val="22"/>
        </w:rPr>
        <w:t xml:space="preserve">The analysis of the primary outcome (PANSS total score) indicate no statistically significant differences in the comparison of brexpiprazole to aripiprazole in the acute setting. There was one statistically significantly different secondary outcome in the PANSS negative score that favoured brexpiprazole (Trial 331-137-008). The submission stated that this result was unlikely to be clinically relevant. This is reasonable. </w:t>
      </w:r>
    </w:p>
    <w:p w:rsidR="00627678" w:rsidRPr="00646246" w:rsidRDefault="00627678" w:rsidP="00627678">
      <w:pPr>
        <w:widowControl/>
        <w:rPr>
          <w:szCs w:val="22"/>
        </w:rPr>
      </w:pPr>
    </w:p>
    <w:p w:rsidR="002E55A6" w:rsidRPr="00646246" w:rsidRDefault="00627678" w:rsidP="00FF0573">
      <w:pPr>
        <w:pStyle w:val="ListParagraph"/>
        <w:widowControl/>
        <w:numPr>
          <w:ilvl w:val="1"/>
          <w:numId w:val="7"/>
        </w:numPr>
        <w:rPr>
          <w:szCs w:val="22"/>
        </w:rPr>
      </w:pPr>
      <w:r w:rsidRPr="00646246">
        <w:rPr>
          <w:szCs w:val="22"/>
        </w:rPr>
        <w:t>The PBAC has previously accepted that the minimally clinical important difference (MCID) for the PANSS total score is seven (7) points (</w:t>
      </w:r>
      <w:r w:rsidR="005C10EA" w:rsidRPr="00646246">
        <w:rPr>
          <w:szCs w:val="22"/>
        </w:rPr>
        <w:t xml:space="preserve">paliperidone </w:t>
      </w:r>
      <w:r w:rsidRPr="00646246">
        <w:rPr>
          <w:szCs w:val="22"/>
        </w:rPr>
        <w:t>PSD, Nov</w:t>
      </w:r>
      <w:r w:rsidR="005C10EA" w:rsidRPr="00646246">
        <w:rPr>
          <w:szCs w:val="22"/>
        </w:rPr>
        <w:t>ember</w:t>
      </w:r>
      <w:r w:rsidRPr="00646246">
        <w:rPr>
          <w:szCs w:val="22"/>
        </w:rPr>
        <w:t xml:space="preserve"> 2007). </w:t>
      </w:r>
      <w:r w:rsidR="002E55A6" w:rsidRPr="00646246">
        <w:rPr>
          <w:szCs w:val="22"/>
        </w:rPr>
        <w:t>A</w:t>
      </w:r>
      <w:r w:rsidR="00FF0573" w:rsidRPr="00646246">
        <w:rPr>
          <w:szCs w:val="22"/>
        </w:rPr>
        <w:t xml:space="preserve"> MCID of</w:t>
      </w:r>
      <w:r w:rsidR="002B7106" w:rsidRPr="00646246">
        <w:rPr>
          <w:szCs w:val="22"/>
        </w:rPr>
        <w:t xml:space="preserve"> 7 was </w:t>
      </w:r>
      <w:r w:rsidR="002E55A6" w:rsidRPr="00646246">
        <w:rPr>
          <w:szCs w:val="22"/>
        </w:rPr>
        <w:t xml:space="preserve">also </w:t>
      </w:r>
      <w:r w:rsidR="002B7106" w:rsidRPr="00646246">
        <w:rPr>
          <w:szCs w:val="22"/>
        </w:rPr>
        <w:t xml:space="preserve">used for the </w:t>
      </w:r>
      <w:r w:rsidR="008A51F8" w:rsidRPr="00646246">
        <w:rPr>
          <w:szCs w:val="22"/>
        </w:rPr>
        <w:t xml:space="preserve">March </w:t>
      </w:r>
      <w:r w:rsidR="002B7106" w:rsidRPr="00646246">
        <w:rPr>
          <w:szCs w:val="22"/>
        </w:rPr>
        <w:t>2015 l</w:t>
      </w:r>
      <w:r w:rsidR="00FF0573" w:rsidRPr="00646246">
        <w:rPr>
          <w:szCs w:val="22"/>
        </w:rPr>
        <w:t>urasidone submission (</w:t>
      </w:r>
      <w:r w:rsidR="005C10EA" w:rsidRPr="00646246">
        <w:rPr>
          <w:szCs w:val="22"/>
        </w:rPr>
        <w:t xml:space="preserve">lurasidone </w:t>
      </w:r>
      <w:r w:rsidR="00FF0573" w:rsidRPr="00646246">
        <w:rPr>
          <w:szCs w:val="22"/>
        </w:rPr>
        <w:t>PSD, Mar</w:t>
      </w:r>
      <w:r w:rsidR="005C10EA" w:rsidRPr="00646246">
        <w:rPr>
          <w:szCs w:val="22"/>
        </w:rPr>
        <w:t>ch</w:t>
      </w:r>
      <w:r w:rsidR="00FF0573" w:rsidRPr="00646246">
        <w:rPr>
          <w:szCs w:val="22"/>
        </w:rPr>
        <w:t xml:space="preserve"> 2015). </w:t>
      </w:r>
      <w:r w:rsidR="002E55A6" w:rsidRPr="00646246">
        <w:rPr>
          <w:szCs w:val="22"/>
        </w:rPr>
        <w:t xml:space="preserve">The PSCR notes that there is no consensus and established MCID for PANSS total score in the literature. The ESC considered use of a MCID of 7 points </w:t>
      </w:r>
      <w:r w:rsidR="0036427D" w:rsidRPr="00646246">
        <w:rPr>
          <w:szCs w:val="22"/>
        </w:rPr>
        <w:t>provided consistency with previous PBAC submissions.</w:t>
      </w:r>
    </w:p>
    <w:p w:rsidR="002E55A6" w:rsidRPr="00646246" w:rsidRDefault="002E55A6" w:rsidP="002E55A6">
      <w:pPr>
        <w:pStyle w:val="ListParagraph"/>
        <w:rPr>
          <w:szCs w:val="22"/>
        </w:rPr>
      </w:pPr>
    </w:p>
    <w:p w:rsidR="008A51F8" w:rsidRPr="00646246" w:rsidRDefault="002E55A6" w:rsidP="00FF0573">
      <w:pPr>
        <w:pStyle w:val="ListParagraph"/>
        <w:widowControl/>
        <w:numPr>
          <w:ilvl w:val="1"/>
          <w:numId w:val="7"/>
        </w:numPr>
        <w:rPr>
          <w:szCs w:val="22"/>
        </w:rPr>
      </w:pPr>
      <w:r w:rsidRPr="00646246">
        <w:rPr>
          <w:szCs w:val="22"/>
        </w:rPr>
        <w:t xml:space="preserve">The submission claimed non-inferiority of brexpiprazole compared to aripiprazole in the acute setting. </w:t>
      </w:r>
      <w:r w:rsidR="00627678" w:rsidRPr="00646246">
        <w:rPr>
          <w:szCs w:val="22"/>
        </w:rPr>
        <w:t>The</w:t>
      </w:r>
      <w:r w:rsidR="003029AE" w:rsidRPr="00646246">
        <w:rPr>
          <w:szCs w:val="22"/>
        </w:rPr>
        <w:t xml:space="preserve"> </w:t>
      </w:r>
      <w:r w:rsidR="00627678" w:rsidRPr="00646246">
        <w:rPr>
          <w:szCs w:val="22"/>
        </w:rPr>
        <w:t xml:space="preserve">95% CI for the PANSS total score in trial 331-07-203 </w:t>
      </w:r>
      <w:r w:rsidR="00E42E40" w:rsidRPr="00646246">
        <w:rPr>
          <w:szCs w:val="22"/>
        </w:rPr>
        <w:t xml:space="preserve">included </w:t>
      </w:r>
      <w:r w:rsidR="00627678" w:rsidRPr="00646246">
        <w:rPr>
          <w:szCs w:val="22"/>
        </w:rPr>
        <w:t>the MCID of seven points; and is in favour of aripiprazole.</w:t>
      </w:r>
      <w:r w:rsidR="003029AE" w:rsidRPr="00646246">
        <w:rPr>
          <w:szCs w:val="22"/>
        </w:rPr>
        <w:t xml:space="preserve"> This </w:t>
      </w:r>
      <w:r w:rsidR="00170062" w:rsidRPr="00646246">
        <w:rPr>
          <w:szCs w:val="22"/>
        </w:rPr>
        <w:t xml:space="preserve">result </w:t>
      </w:r>
      <w:r w:rsidR="003029AE" w:rsidRPr="00646246">
        <w:rPr>
          <w:szCs w:val="22"/>
        </w:rPr>
        <w:t xml:space="preserve">does not support </w:t>
      </w:r>
      <w:r w:rsidR="00E42E40" w:rsidRPr="00646246">
        <w:rPr>
          <w:szCs w:val="22"/>
        </w:rPr>
        <w:t>a</w:t>
      </w:r>
      <w:r w:rsidR="003029AE" w:rsidRPr="00646246">
        <w:rPr>
          <w:szCs w:val="22"/>
        </w:rPr>
        <w:t xml:space="preserve"> claim of non-inferiority. </w:t>
      </w:r>
      <w:r w:rsidR="00E42E40" w:rsidRPr="00646246">
        <w:rPr>
          <w:szCs w:val="22"/>
        </w:rPr>
        <w:t>B</w:t>
      </w:r>
      <w:r w:rsidR="003029AE" w:rsidRPr="00646246">
        <w:rPr>
          <w:szCs w:val="22"/>
        </w:rPr>
        <w:t>ased on the results of the 331-13-008 trial</w:t>
      </w:r>
      <w:r w:rsidR="00170062" w:rsidRPr="00646246">
        <w:rPr>
          <w:szCs w:val="22"/>
        </w:rPr>
        <w:t xml:space="preserve"> </w:t>
      </w:r>
      <w:r w:rsidR="006F78F4" w:rsidRPr="00646246">
        <w:rPr>
          <w:szCs w:val="22"/>
        </w:rPr>
        <w:t xml:space="preserve">the claim of </w:t>
      </w:r>
      <w:r w:rsidR="003029AE" w:rsidRPr="00646246">
        <w:rPr>
          <w:szCs w:val="22"/>
        </w:rPr>
        <w:t>non-</w:t>
      </w:r>
      <w:r w:rsidR="006F78F4" w:rsidRPr="00646246">
        <w:rPr>
          <w:szCs w:val="22"/>
        </w:rPr>
        <w:t>inferiority</w:t>
      </w:r>
      <w:r w:rsidR="003029AE" w:rsidRPr="00646246">
        <w:rPr>
          <w:szCs w:val="22"/>
        </w:rPr>
        <w:t xml:space="preserve"> </w:t>
      </w:r>
      <w:r w:rsidR="006F78F4" w:rsidRPr="00646246">
        <w:rPr>
          <w:szCs w:val="22"/>
        </w:rPr>
        <w:t>may be su</w:t>
      </w:r>
      <w:r w:rsidR="00787577" w:rsidRPr="00646246">
        <w:rPr>
          <w:szCs w:val="22"/>
        </w:rPr>
        <w:t>p</w:t>
      </w:r>
      <w:r w:rsidR="006F78F4" w:rsidRPr="00646246">
        <w:rPr>
          <w:szCs w:val="22"/>
        </w:rPr>
        <w:t>ported</w:t>
      </w:r>
      <w:r w:rsidR="00E42E40" w:rsidRPr="00646246">
        <w:rPr>
          <w:szCs w:val="22"/>
        </w:rPr>
        <w:t xml:space="preserve"> as the mean difference </w:t>
      </w:r>
      <w:r w:rsidR="0056692F" w:rsidRPr="00646246">
        <w:rPr>
          <w:szCs w:val="22"/>
        </w:rPr>
        <w:t>in the PANSS total s</w:t>
      </w:r>
      <w:r w:rsidR="00E42E40" w:rsidRPr="00646246">
        <w:rPr>
          <w:szCs w:val="22"/>
        </w:rPr>
        <w:t>core was not statistically significant and the upper limit of the 95% CI did not reach seven points</w:t>
      </w:r>
      <w:r w:rsidR="00FF0573" w:rsidRPr="00646246">
        <w:rPr>
          <w:szCs w:val="22"/>
        </w:rPr>
        <w:t xml:space="preserve">. </w:t>
      </w:r>
      <w:r w:rsidR="000A5CA5" w:rsidRPr="00646246">
        <w:rPr>
          <w:szCs w:val="22"/>
        </w:rPr>
        <w:t>However 331-13-008 was a small open label trial with a 37% discontinuation rate.</w:t>
      </w:r>
    </w:p>
    <w:p w:rsidR="008A51F8" w:rsidRPr="00646246" w:rsidRDefault="008A51F8" w:rsidP="008A51F8">
      <w:pPr>
        <w:pStyle w:val="ListParagraph"/>
        <w:rPr>
          <w:szCs w:val="22"/>
        </w:rPr>
      </w:pPr>
    </w:p>
    <w:p w:rsidR="00A527BC" w:rsidRPr="00646246" w:rsidRDefault="00B65576" w:rsidP="00A527BC">
      <w:pPr>
        <w:pStyle w:val="ListParagraph"/>
        <w:widowControl/>
        <w:numPr>
          <w:ilvl w:val="1"/>
          <w:numId w:val="7"/>
        </w:numPr>
        <w:rPr>
          <w:szCs w:val="22"/>
        </w:rPr>
      </w:pPr>
      <w:r w:rsidRPr="00646246">
        <w:rPr>
          <w:szCs w:val="22"/>
        </w:rPr>
        <w:t>The PSCR</w:t>
      </w:r>
      <w:r w:rsidR="002B7106" w:rsidRPr="00646246">
        <w:rPr>
          <w:szCs w:val="22"/>
        </w:rPr>
        <w:t xml:space="preserve"> </w:t>
      </w:r>
      <w:r w:rsidR="00304B2F" w:rsidRPr="00646246">
        <w:rPr>
          <w:szCs w:val="22"/>
        </w:rPr>
        <w:t xml:space="preserve">argued </w:t>
      </w:r>
      <w:r w:rsidR="002B7106" w:rsidRPr="00646246">
        <w:rPr>
          <w:szCs w:val="22"/>
        </w:rPr>
        <w:t xml:space="preserve">the upper confidence limit </w:t>
      </w:r>
      <w:r w:rsidR="008D51B4" w:rsidRPr="00646246">
        <w:rPr>
          <w:szCs w:val="22"/>
        </w:rPr>
        <w:t xml:space="preserve">for the mean difference for PANSS total score in 331-07-203 </w:t>
      </w:r>
      <w:r w:rsidR="002B7106" w:rsidRPr="00646246">
        <w:rPr>
          <w:szCs w:val="22"/>
        </w:rPr>
        <w:t xml:space="preserve">exceeds the stated MCID of 7 by </w:t>
      </w:r>
      <w:r w:rsidR="008D51B4" w:rsidRPr="00646246">
        <w:rPr>
          <w:szCs w:val="22"/>
        </w:rPr>
        <w:t>only</w:t>
      </w:r>
      <w:r w:rsidR="00431E6E" w:rsidRPr="00646246">
        <w:rPr>
          <w:szCs w:val="22"/>
        </w:rPr>
        <w:t> </w:t>
      </w:r>
      <w:r w:rsidR="002B7106" w:rsidRPr="00646246">
        <w:rPr>
          <w:szCs w:val="22"/>
        </w:rPr>
        <w:t>1.83 points on the 210-point scale</w:t>
      </w:r>
      <w:r w:rsidR="008D51B4" w:rsidRPr="00646246">
        <w:rPr>
          <w:szCs w:val="22"/>
        </w:rPr>
        <w:t>.</w:t>
      </w:r>
      <w:r w:rsidR="002B7106" w:rsidRPr="00646246">
        <w:rPr>
          <w:szCs w:val="22"/>
        </w:rPr>
        <w:t xml:space="preserve"> </w:t>
      </w:r>
    </w:p>
    <w:p w:rsidR="00A527BC" w:rsidRPr="00646246" w:rsidRDefault="00A527BC" w:rsidP="00A527BC">
      <w:pPr>
        <w:pStyle w:val="ListParagraph"/>
        <w:rPr>
          <w:szCs w:val="22"/>
        </w:rPr>
      </w:pPr>
    </w:p>
    <w:p w:rsidR="00A527BC" w:rsidRPr="00646246" w:rsidRDefault="00304B2F" w:rsidP="008D51B4">
      <w:pPr>
        <w:pStyle w:val="ListParagraph"/>
        <w:widowControl/>
        <w:numPr>
          <w:ilvl w:val="1"/>
          <w:numId w:val="7"/>
        </w:numPr>
        <w:rPr>
          <w:szCs w:val="22"/>
        </w:rPr>
      </w:pPr>
      <w:r w:rsidRPr="00646246">
        <w:rPr>
          <w:szCs w:val="22"/>
        </w:rPr>
        <w:t xml:space="preserve">The PSCR presented </w:t>
      </w:r>
      <w:r w:rsidR="008D51B4" w:rsidRPr="00646246">
        <w:rPr>
          <w:szCs w:val="22"/>
        </w:rPr>
        <w:t>the</w:t>
      </w:r>
      <w:r w:rsidRPr="00646246">
        <w:rPr>
          <w:szCs w:val="22"/>
        </w:rPr>
        <w:t xml:space="preserve"> results of a meta-analysis </w:t>
      </w:r>
      <w:r w:rsidR="008D51B4" w:rsidRPr="00646246">
        <w:rPr>
          <w:szCs w:val="22"/>
        </w:rPr>
        <w:t>of 331-07-203 and 331-13-008</w:t>
      </w:r>
      <w:r w:rsidRPr="00646246">
        <w:rPr>
          <w:szCs w:val="22"/>
        </w:rPr>
        <w:t xml:space="preserve">. The PSCR noted that the </w:t>
      </w:r>
      <w:r w:rsidR="002D4DCB" w:rsidRPr="00646246">
        <w:rPr>
          <w:szCs w:val="22"/>
        </w:rPr>
        <w:t>submission did not include this meta-analysis because</w:t>
      </w:r>
      <w:r w:rsidRPr="00646246">
        <w:rPr>
          <w:szCs w:val="22"/>
        </w:rPr>
        <w:t xml:space="preserve"> </w:t>
      </w:r>
      <w:r w:rsidR="002D4DCB" w:rsidRPr="00646246">
        <w:rPr>
          <w:szCs w:val="22"/>
        </w:rPr>
        <w:t>of</w:t>
      </w:r>
      <w:r w:rsidRPr="00646246">
        <w:rPr>
          <w:szCs w:val="22"/>
        </w:rPr>
        <w:t xml:space="preserve"> differences in the trial design and their statistical analyses (331-07-203 was double-blind, the primary analysis was </w:t>
      </w:r>
      <w:r w:rsidR="005E2B0B" w:rsidRPr="00646246">
        <w:rPr>
          <w:szCs w:val="22"/>
        </w:rPr>
        <w:t>last observation carried forward (</w:t>
      </w:r>
      <w:r w:rsidRPr="00646246">
        <w:rPr>
          <w:szCs w:val="22"/>
        </w:rPr>
        <w:t>LOCF</w:t>
      </w:r>
      <w:r w:rsidR="005E2B0B" w:rsidRPr="00646246">
        <w:rPr>
          <w:szCs w:val="22"/>
        </w:rPr>
        <w:t>)</w:t>
      </w:r>
      <w:r w:rsidRPr="00646246">
        <w:rPr>
          <w:szCs w:val="22"/>
        </w:rPr>
        <w:t>; 331-13-008 was open-label</w:t>
      </w:r>
      <w:r w:rsidR="002C5AD7" w:rsidRPr="00646246">
        <w:rPr>
          <w:szCs w:val="22"/>
        </w:rPr>
        <w:t xml:space="preserve">, the primary analysis was </w:t>
      </w:r>
      <w:r w:rsidR="005E2B0B" w:rsidRPr="00646246">
        <w:rPr>
          <w:szCs w:val="22"/>
        </w:rPr>
        <w:t>mixed effect model repeat measurement (</w:t>
      </w:r>
      <w:r w:rsidR="002C5AD7" w:rsidRPr="00646246">
        <w:rPr>
          <w:szCs w:val="22"/>
        </w:rPr>
        <w:t>MMRM</w:t>
      </w:r>
      <w:r w:rsidR="005E2B0B" w:rsidRPr="00646246">
        <w:rPr>
          <w:szCs w:val="22"/>
        </w:rPr>
        <w:t>)</w:t>
      </w:r>
      <w:r w:rsidR="002C5AD7" w:rsidRPr="00646246">
        <w:rPr>
          <w:szCs w:val="22"/>
        </w:rPr>
        <w:t xml:space="preserve">). The PSCR </w:t>
      </w:r>
      <w:r w:rsidR="002D4DCB" w:rsidRPr="00646246">
        <w:rPr>
          <w:szCs w:val="22"/>
        </w:rPr>
        <w:t xml:space="preserve">argued </w:t>
      </w:r>
      <w:r w:rsidR="002C5AD7" w:rsidRPr="00646246">
        <w:rPr>
          <w:szCs w:val="22"/>
        </w:rPr>
        <w:t xml:space="preserve">the meta-analysis </w:t>
      </w:r>
      <w:r w:rsidR="002D4DCB" w:rsidRPr="00646246">
        <w:rPr>
          <w:szCs w:val="22"/>
        </w:rPr>
        <w:t xml:space="preserve">supports the </w:t>
      </w:r>
      <w:r w:rsidR="002C5AD7" w:rsidRPr="00646246">
        <w:rPr>
          <w:szCs w:val="22"/>
        </w:rPr>
        <w:t xml:space="preserve">claim </w:t>
      </w:r>
      <w:r w:rsidR="002D4DCB" w:rsidRPr="00646246">
        <w:rPr>
          <w:szCs w:val="22"/>
        </w:rPr>
        <w:t>of</w:t>
      </w:r>
      <w:r w:rsidR="002C5AD7" w:rsidRPr="00646246">
        <w:rPr>
          <w:szCs w:val="22"/>
        </w:rPr>
        <w:t xml:space="preserve"> non-inferiority</w:t>
      </w:r>
      <w:r w:rsidR="00510D52" w:rsidRPr="00646246">
        <w:rPr>
          <w:szCs w:val="22"/>
        </w:rPr>
        <w:t xml:space="preserve"> </w:t>
      </w:r>
      <w:r w:rsidR="002D4DCB" w:rsidRPr="00646246">
        <w:rPr>
          <w:szCs w:val="22"/>
        </w:rPr>
        <w:t>with</w:t>
      </w:r>
      <w:r w:rsidR="002C5AD7" w:rsidRPr="00646246">
        <w:rPr>
          <w:szCs w:val="22"/>
        </w:rPr>
        <w:t xml:space="preserve"> the weighted mean difference [95% CI] in baseline to endpoint change in PANSS total score </w:t>
      </w:r>
      <w:r w:rsidR="002D4DCB" w:rsidRPr="00646246">
        <w:rPr>
          <w:szCs w:val="22"/>
        </w:rPr>
        <w:t>of</w:t>
      </w:r>
      <w:r w:rsidR="002C5AD7" w:rsidRPr="00646246">
        <w:rPr>
          <w:szCs w:val="22"/>
        </w:rPr>
        <w:t xml:space="preserve"> -0.98</w:t>
      </w:r>
      <w:r w:rsidR="005E2B0B" w:rsidRPr="00646246">
        <w:rPr>
          <w:szCs w:val="22"/>
        </w:rPr>
        <w:t xml:space="preserve"> [-5.84, 3.88]</w:t>
      </w:r>
      <w:r w:rsidR="002C5AD7" w:rsidRPr="00646246">
        <w:rPr>
          <w:szCs w:val="22"/>
        </w:rPr>
        <w:t xml:space="preserve">. </w:t>
      </w:r>
    </w:p>
    <w:p w:rsidR="002D4DCB" w:rsidRPr="00646246" w:rsidRDefault="002D4DCB" w:rsidP="002D4DCB">
      <w:pPr>
        <w:pStyle w:val="ListParagraph"/>
        <w:rPr>
          <w:szCs w:val="22"/>
        </w:rPr>
      </w:pPr>
    </w:p>
    <w:p w:rsidR="002D4DCB" w:rsidRPr="00646246" w:rsidRDefault="002D4DCB" w:rsidP="008D51B4">
      <w:pPr>
        <w:pStyle w:val="ListParagraph"/>
        <w:widowControl/>
        <w:numPr>
          <w:ilvl w:val="1"/>
          <w:numId w:val="7"/>
        </w:numPr>
        <w:rPr>
          <w:szCs w:val="22"/>
        </w:rPr>
      </w:pPr>
      <w:r w:rsidRPr="00646246">
        <w:rPr>
          <w:szCs w:val="22"/>
        </w:rPr>
        <w:t>Overall, the ESC considered the claim of non-inferiority of b</w:t>
      </w:r>
      <w:r w:rsidR="00431E6E" w:rsidRPr="00646246">
        <w:rPr>
          <w:szCs w:val="22"/>
        </w:rPr>
        <w:t>r</w:t>
      </w:r>
      <w:r w:rsidRPr="00646246">
        <w:rPr>
          <w:szCs w:val="22"/>
        </w:rPr>
        <w:t xml:space="preserve">expiprazole and aripiprazole in the acute setting to be inadequately supported as the MCID was exceeded in </w:t>
      </w:r>
      <w:r w:rsidR="00510D52" w:rsidRPr="00646246">
        <w:rPr>
          <w:szCs w:val="22"/>
        </w:rPr>
        <w:t xml:space="preserve">study </w:t>
      </w:r>
      <w:r w:rsidRPr="00646246">
        <w:rPr>
          <w:szCs w:val="22"/>
        </w:rPr>
        <w:t xml:space="preserve">331-07-203 and </w:t>
      </w:r>
      <w:r w:rsidR="00510D52" w:rsidRPr="00646246">
        <w:rPr>
          <w:szCs w:val="22"/>
        </w:rPr>
        <w:t xml:space="preserve">study </w:t>
      </w:r>
      <w:r w:rsidRPr="00646246">
        <w:rPr>
          <w:szCs w:val="22"/>
        </w:rPr>
        <w:t>331-13-008 was potentially subject to bias given its open-label design.</w:t>
      </w:r>
    </w:p>
    <w:p w:rsidR="00627678" w:rsidRPr="00646246" w:rsidRDefault="00627678" w:rsidP="00627678">
      <w:pPr>
        <w:widowControl/>
        <w:rPr>
          <w:i/>
          <w:szCs w:val="22"/>
        </w:rPr>
      </w:pPr>
    </w:p>
    <w:p w:rsidR="004063BB" w:rsidRDefault="004063BB">
      <w:pPr>
        <w:widowControl/>
        <w:jc w:val="left"/>
        <w:rPr>
          <w:rStyle w:val="CommentReference"/>
        </w:rPr>
      </w:pPr>
      <w:r>
        <w:rPr>
          <w:rStyle w:val="CommentReference"/>
        </w:rPr>
        <w:br w:type="page"/>
      </w:r>
    </w:p>
    <w:p w:rsidR="00627678" w:rsidRPr="00646246" w:rsidRDefault="00627678" w:rsidP="002D628E">
      <w:pPr>
        <w:keepNext/>
        <w:ind w:firstLine="720"/>
        <w:rPr>
          <w:rStyle w:val="CommentReference"/>
        </w:rPr>
      </w:pPr>
      <w:r w:rsidRPr="00646246">
        <w:rPr>
          <w:rStyle w:val="CommentReference"/>
        </w:rPr>
        <w:t xml:space="preserve">Table </w:t>
      </w:r>
      <w:r w:rsidR="00C96179" w:rsidRPr="00646246">
        <w:rPr>
          <w:rStyle w:val="CommentReference"/>
        </w:rPr>
        <w:t>4</w:t>
      </w:r>
      <w:r w:rsidRPr="00646246">
        <w:rPr>
          <w:rStyle w:val="CommentReference"/>
        </w:rPr>
        <w:t>: Results of patient-relevant outcome across the direct randomised trials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1"/>
        <w:gridCol w:w="991"/>
        <w:gridCol w:w="1539"/>
        <w:gridCol w:w="743"/>
        <w:gridCol w:w="1829"/>
        <w:gridCol w:w="1344"/>
        <w:gridCol w:w="908"/>
      </w:tblGrid>
      <w:tr w:rsidR="00627678" w:rsidRPr="00646246" w:rsidTr="00F07180">
        <w:trPr>
          <w:tblHeader/>
        </w:trPr>
        <w:tc>
          <w:tcPr>
            <w:tcW w:w="594" w:type="pct"/>
            <w:vAlign w:val="center"/>
          </w:tcPr>
          <w:p w:rsidR="00627678" w:rsidRPr="00646246" w:rsidRDefault="00627678" w:rsidP="00A42FF5">
            <w:pPr>
              <w:jc w:val="left"/>
              <w:rPr>
                <w:rFonts w:ascii="Arial Narrow" w:hAnsi="Arial Narrow"/>
                <w:sz w:val="20"/>
              </w:rPr>
            </w:pPr>
            <w:r w:rsidRPr="00646246">
              <w:rPr>
                <w:rFonts w:ascii="Arial Narrow" w:hAnsi="Arial Narrow"/>
                <w:b/>
                <w:sz w:val="20"/>
              </w:rPr>
              <w:t>Trial ID</w:t>
            </w:r>
          </w:p>
        </w:tc>
        <w:tc>
          <w:tcPr>
            <w:tcW w:w="594" w:type="pct"/>
            <w:vAlign w:val="center"/>
          </w:tcPr>
          <w:p w:rsidR="00627678" w:rsidRPr="00646246" w:rsidRDefault="003029AE" w:rsidP="00F07180">
            <w:pPr>
              <w:jc w:val="center"/>
              <w:rPr>
                <w:rFonts w:ascii="Arial Narrow" w:hAnsi="Arial Narrow"/>
                <w:b/>
                <w:sz w:val="20"/>
              </w:rPr>
            </w:pPr>
            <w:r w:rsidRPr="00646246">
              <w:rPr>
                <w:rFonts w:ascii="Arial Narrow" w:hAnsi="Arial Narrow"/>
                <w:b/>
                <w:sz w:val="20"/>
              </w:rPr>
              <w:t>n/</w:t>
            </w:r>
            <w:r w:rsidR="00627678" w:rsidRPr="00646246">
              <w:rPr>
                <w:rFonts w:ascii="Arial Narrow" w:hAnsi="Arial Narrow"/>
                <w:b/>
                <w:sz w:val="20"/>
              </w:rPr>
              <w:t>N (%)</w:t>
            </w:r>
          </w:p>
        </w:tc>
        <w:tc>
          <w:tcPr>
            <w:tcW w:w="922" w:type="pct"/>
            <w:vAlign w:val="center"/>
          </w:tcPr>
          <w:p w:rsidR="00627678" w:rsidRPr="00646246" w:rsidRDefault="00627678" w:rsidP="00F07180">
            <w:pPr>
              <w:ind w:right="-108"/>
              <w:jc w:val="center"/>
              <w:rPr>
                <w:rFonts w:ascii="Arial Narrow" w:hAnsi="Arial Narrow"/>
                <w:b/>
                <w:sz w:val="20"/>
              </w:rPr>
            </w:pPr>
            <w:r w:rsidRPr="00646246">
              <w:rPr>
                <w:rFonts w:ascii="Arial Narrow" w:hAnsi="Arial Narrow"/>
                <w:b/>
                <w:sz w:val="20"/>
              </w:rPr>
              <w:t>Brexpiprazole</w:t>
            </w:r>
          </w:p>
          <w:p w:rsidR="00627678" w:rsidRPr="00646246" w:rsidRDefault="00627678" w:rsidP="00F07180">
            <w:pPr>
              <w:ind w:right="-108"/>
              <w:jc w:val="center"/>
              <w:rPr>
                <w:rFonts w:ascii="Arial Narrow" w:hAnsi="Arial Narrow"/>
                <w:b/>
                <w:sz w:val="20"/>
              </w:rPr>
            </w:pPr>
            <w:r w:rsidRPr="00646246">
              <w:rPr>
                <w:rFonts w:ascii="Arial Narrow" w:hAnsi="Arial Narrow"/>
                <w:b/>
                <w:sz w:val="20"/>
              </w:rPr>
              <w:t>Mean (SD)</w:t>
            </w:r>
          </w:p>
          <w:p w:rsidR="00627678" w:rsidRPr="00646246" w:rsidRDefault="00627678" w:rsidP="00F07180">
            <w:pPr>
              <w:ind w:right="-108"/>
              <w:jc w:val="center"/>
              <w:rPr>
                <w:rFonts w:ascii="Arial Narrow" w:hAnsi="Arial Narrow"/>
                <w:b/>
                <w:sz w:val="20"/>
              </w:rPr>
            </w:pPr>
            <w:r w:rsidRPr="00646246">
              <w:rPr>
                <w:rFonts w:ascii="Arial Narrow" w:hAnsi="Arial Narrow"/>
                <w:b/>
                <w:sz w:val="20"/>
              </w:rPr>
              <w:t>Difference from baseline</w:t>
            </w:r>
          </w:p>
        </w:tc>
        <w:tc>
          <w:tcPr>
            <w:tcW w:w="445" w:type="pct"/>
            <w:vAlign w:val="center"/>
          </w:tcPr>
          <w:p w:rsidR="00627678" w:rsidRPr="00646246" w:rsidRDefault="003029AE" w:rsidP="00F07180">
            <w:pPr>
              <w:ind w:right="-108"/>
              <w:jc w:val="center"/>
              <w:rPr>
                <w:rFonts w:ascii="Arial Narrow" w:hAnsi="Arial Narrow"/>
                <w:b/>
                <w:sz w:val="20"/>
              </w:rPr>
            </w:pPr>
            <w:r w:rsidRPr="00646246">
              <w:rPr>
                <w:rFonts w:ascii="Arial Narrow" w:hAnsi="Arial Narrow"/>
                <w:b/>
                <w:sz w:val="20"/>
              </w:rPr>
              <w:t>n/</w:t>
            </w:r>
            <w:r w:rsidR="00627678" w:rsidRPr="00646246">
              <w:rPr>
                <w:rFonts w:ascii="Arial Narrow" w:hAnsi="Arial Narrow"/>
                <w:b/>
                <w:sz w:val="20"/>
              </w:rPr>
              <w:t>N (%)</w:t>
            </w:r>
          </w:p>
        </w:tc>
        <w:tc>
          <w:tcPr>
            <w:tcW w:w="1096" w:type="pct"/>
            <w:vAlign w:val="center"/>
          </w:tcPr>
          <w:p w:rsidR="00627678" w:rsidRPr="00646246" w:rsidRDefault="00627678" w:rsidP="00F07180">
            <w:pPr>
              <w:jc w:val="center"/>
              <w:rPr>
                <w:rFonts w:ascii="Arial Narrow" w:hAnsi="Arial Narrow"/>
                <w:b/>
                <w:sz w:val="20"/>
              </w:rPr>
            </w:pPr>
            <w:r w:rsidRPr="00646246">
              <w:rPr>
                <w:rFonts w:ascii="Arial Narrow" w:hAnsi="Arial Narrow"/>
                <w:b/>
                <w:sz w:val="20"/>
              </w:rPr>
              <w:t>Aripiprazole</w:t>
            </w:r>
          </w:p>
          <w:p w:rsidR="00627678" w:rsidRPr="00646246" w:rsidRDefault="00627678" w:rsidP="00F07180">
            <w:pPr>
              <w:jc w:val="center"/>
              <w:rPr>
                <w:rFonts w:ascii="Arial Narrow" w:hAnsi="Arial Narrow"/>
                <w:b/>
                <w:sz w:val="20"/>
              </w:rPr>
            </w:pPr>
            <w:r w:rsidRPr="00646246">
              <w:rPr>
                <w:rFonts w:ascii="Arial Narrow" w:hAnsi="Arial Narrow"/>
                <w:b/>
                <w:sz w:val="20"/>
              </w:rPr>
              <w:t>Mean (SD)</w:t>
            </w:r>
          </w:p>
          <w:p w:rsidR="00627678" w:rsidRPr="00646246" w:rsidRDefault="00627678" w:rsidP="00F07180">
            <w:pPr>
              <w:jc w:val="center"/>
              <w:rPr>
                <w:rFonts w:ascii="Arial Narrow" w:hAnsi="Arial Narrow"/>
                <w:b/>
                <w:sz w:val="20"/>
              </w:rPr>
            </w:pPr>
            <w:r w:rsidRPr="00646246">
              <w:rPr>
                <w:rFonts w:ascii="Arial Narrow" w:hAnsi="Arial Narrow"/>
                <w:b/>
                <w:sz w:val="20"/>
              </w:rPr>
              <w:t>difference from baseline</w:t>
            </w:r>
          </w:p>
        </w:tc>
        <w:tc>
          <w:tcPr>
            <w:tcW w:w="805" w:type="pct"/>
            <w:vAlign w:val="center"/>
          </w:tcPr>
          <w:p w:rsidR="00627678" w:rsidRPr="00646246" w:rsidRDefault="00627678" w:rsidP="00F07180">
            <w:pPr>
              <w:jc w:val="center"/>
              <w:rPr>
                <w:rFonts w:ascii="Arial Narrow" w:hAnsi="Arial Narrow"/>
                <w:b/>
                <w:sz w:val="20"/>
              </w:rPr>
            </w:pPr>
            <w:r w:rsidRPr="00646246">
              <w:rPr>
                <w:rFonts w:ascii="Arial Narrow" w:hAnsi="Arial Narrow"/>
                <w:b/>
                <w:sz w:val="20"/>
              </w:rPr>
              <w:t>Mean difference [95%CI]</w:t>
            </w:r>
          </w:p>
        </w:tc>
        <w:tc>
          <w:tcPr>
            <w:tcW w:w="544" w:type="pct"/>
            <w:vAlign w:val="center"/>
          </w:tcPr>
          <w:p w:rsidR="00627678" w:rsidRPr="00646246" w:rsidRDefault="00627678" w:rsidP="00F07180">
            <w:pPr>
              <w:jc w:val="center"/>
              <w:rPr>
                <w:rFonts w:ascii="Arial Narrow" w:hAnsi="Arial Narrow"/>
                <w:sz w:val="20"/>
              </w:rPr>
            </w:pPr>
            <w:r w:rsidRPr="00646246">
              <w:rPr>
                <w:rFonts w:ascii="Arial Narrow" w:hAnsi="Arial Narrow"/>
                <w:b/>
                <w:sz w:val="20"/>
              </w:rPr>
              <w:t>p-value</w:t>
            </w:r>
          </w:p>
        </w:tc>
      </w:tr>
      <w:tr w:rsidR="00627678" w:rsidRPr="00646246" w:rsidTr="00A42FF5">
        <w:tc>
          <w:tcPr>
            <w:tcW w:w="5000" w:type="pct"/>
            <w:gridSpan w:val="7"/>
          </w:tcPr>
          <w:p w:rsidR="00627678" w:rsidRPr="00646246" w:rsidRDefault="00627678" w:rsidP="00A42FF5">
            <w:pPr>
              <w:jc w:val="left"/>
              <w:rPr>
                <w:rFonts w:ascii="Arial Narrow" w:hAnsi="Arial Narrow"/>
                <w:b/>
                <w:sz w:val="20"/>
              </w:rPr>
            </w:pPr>
            <w:r w:rsidRPr="00646246">
              <w:rPr>
                <w:rFonts w:ascii="Arial Narrow" w:hAnsi="Arial Narrow"/>
                <w:b/>
                <w:sz w:val="20"/>
              </w:rPr>
              <w:t>Primary Outcome: PANSS Total score</w:t>
            </w:r>
          </w:p>
        </w:tc>
      </w:tr>
      <w:tr w:rsidR="00627678" w:rsidRPr="00646246" w:rsidTr="00CC310B">
        <w:tc>
          <w:tcPr>
            <w:tcW w:w="594"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331-07-203 (LOCF)</w:t>
            </w:r>
          </w:p>
        </w:tc>
        <w:tc>
          <w:tcPr>
            <w:tcW w:w="594" w:type="pct"/>
          </w:tcPr>
          <w:p w:rsidR="00627678" w:rsidRPr="00646246" w:rsidRDefault="00627678" w:rsidP="00A42FF5">
            <w:pPr>
              <w:jc w:val="center"/>
              <w:rPr>
                <w:rFonts w:ascii="Arial Narrow" w:hAnsi="Arial Narrow"/>
                <w:sz w:val="20"/>
              </w:rPr>
            </w:pPr>
            <w:r w:rsidRPr="00646246">
              <w:rPr>
                <w:rFonts w:ascii="Arial Narrow" w:hAnsi="Arial Narrow"/>
                <w:sz w:val="20"/>
              </w:rPr>
              <w:t>90/90 (100%)</w:t>
            </w:r>
          </w:p>
        </w:tc>
        <w:tc>
          <w:tcPr>
            <w:tcW w:w="922"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-16.19 (18.55)</w:t>
            </w:r>
          </w:p>
        </w:tc>
        <w:tc>
          <w:tcPr>
            <w:tcW w:w="445" w:type="pct"/>
          </w:tcPr>
          <w:p w:rsidR="00627678" w:rsidRPr="00646246" w:rsidRDefault="00627678" w:rsidP="00A42FF5">
            <w:pPr>
              <w:jc w:val="center"/>
              <w:rPr>
                <w:rFonts w:ascii="Arial Narrow" w:hAnsi="Arial Narrow"/>
                <w:sz w:val="20"/>
              </w:rPr>
            </w:pPr>
            <w:r w:rsidRPr="00646246">
              <w:rPr>
                <w:rFonts w:ascii="Arial Narrow" w:hAnsi="Arial Narrow"/>
                <w:sz w:val="20"/>
              </w:rPr>
              <w:t>50/50 (100%)</w:t>
            </w:r>
          </w:p>
        </w:tc>
        <w:tc>
          <w:tcPr>
            <w:tcW w:w="1096" w:type="pct"/>
          </w:tcPr>
          <w:p w:rsidR="00627678" w:rsidRPr="00646246" w:rsidRDefault="00627678" w:rsidP="00A42FF5">
            <w:pPr>
              <w:jc w:val="center"/>
              <w:rPr>
                <w:rFonts w:ascii="Arial Narrow" w:hAnsi="Arial Narrow"/>
                <w:sz w:val="20"/>
              </w:rPr>
            </w:pPr>
            <w:r w:rsidRPr="00646246">
              <w:rPr>
                <w:rFonts w:ascii="Arial Narrow" w:hAnsi="Arial Narrow"/>
                <w:sz w:val="20"/>
              </w:rPr>
              <w:t>-17.98 (21.32)</w:t>
            </w:r>
          </w:p>
        </w:tc>
        <w:tc>
          <w:tcPr>
            <w:tcW w:w="805"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1.79 [-5.25; 8.83]</w:t>
            </w:r>
          </w:p>
        </w:tc>
        <w:tc>
          <w:tcPr>
            <w:tcW w:w="544"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0.62</w:t>
            </w:r>
          </w:p>
        </w:tc>
      </w:tr>
      <w:tr w:rsidR="00627678" w:rsidRPr="00646246" w:rsidTr="00CC310B">
        <w:tc>
          <w:tcPr>
            <w:tcW w:w="594"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331-13-008 (MMRM)</w:t>
            </w:r>
          </w:p>
        </w:tc>
        <w:tc>
          <w:tcPr>
            <w:tcW w:w="594" w:type="pct"/>
          </w:tcPr>
          <w:p w:rsidR="00627678" w:rsidRPr="00646246" w:rsidRDefault="00627678" w:rsidP="00A42FF5">
            <w:pPr>
              <w:jc w:val="center"/>
              <w:rPr>
                <w:rFonts w:ascii="Arial Narrow" w:hAnsi="Arial Narrow"/>
                <w:sz w:val="20"/>
              </w:rPr>
            </w:pPr>
            <w:r w:rsidRPr="00646246">
              <w:rPr>
                <w:rFonts w:ascii="Arial Narrow" w:hAnsi="Arial Narrow"/>
                <w:sz w:val="20"/>
              </w:rPr>
              <w:t>44/64 (69%)</w:t>
            </w:r>
          </w:p>
        </w:tc>
        <w:tc>
          <w:tcPr>
            <w:tcW w:w="922"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-22.7 (12.1)</w:t>
            </w:r>
          </w:p>
        </w:tc>
        <w:tc>
          <w:tcPr>
            <w:tcW w:w="445" w:type="pct"/>
          </w:tcPr>
          <w:p w:rsidR="00627678" w:rsidRPr="00646246" w:rsidRDefault="00627678" w:rsidP="00A42FF5">
            <w:pPr>
              <w:jc w:val="center"/>
              <w:rPr>
                <w:rFonts w:ascii="Arial Narrow" w:hAnsi="Arial Narrow"/>
                <w:sz w:val="20"/>
              </w:rPr>
            </w:pPr>
            <w:r w:rsidRPr="00646246">
              <w:rPr>
                <w:rFonts w:ascii="Arial Narrow" w:hAnsi="Arial Narrow"/>
                <w:sz w:val="20"/>
              </w:rPr>
              <w:t>21/33 (64%)</w:t>
            </w:r>
          </w:p>
        </w:tc>
        <w:tc>
          <w:tcPr>
            <w:tcW w:w="1096" w:type="pct"/>
          </w:tcPr>
          <w:p w:rsidR="00627678" w:rsidRPr="00646246" w:rsidRDefault="00627678" w:rsidP="00A42FF5">
            <w:pPr>
              <w:jc w:val="center"/>
              <w:rPr>
                <w:rFonts w:ascii="Arial Narrow" w:hAnsi="Arial Narrow"/>
                <w:sz w:val="20"/>
              </w:rPr>
            </w:pPr>
            <w:r w:rsidRPr="00646246">
              <w:rPr>
                <w:rFonts w:ascii="Arial Narrow" w:hAnsi="Arial Narrow"/>
                <w:sz w:val="20"/>
              </w:rPr>
              <w:t>-19.5 (12.0)</w:t>
            </w:r>
          </w:p>
        </w:tc>
        <w:tc>
          <w:tcPr>
            <w:tcW w:w="805"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-3.20 [-9.45; 3.05]</w:t>
            </w:r>
          </w:p>
        </w:tc>
        <w:tc>
          <w:tcPr>
            <w:tcW w:w="544"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0.32</w:t>
            </w:r>
          </w:p>
        </w:tc>
      </w:tr>
      <w:tr w:rsidR="00627678" w:rsidRPr="00646246" w:rsidTr="00A42FF5">
        <w:tc>
          <w:tcPr>
            <w:tcW w:w="5000" w:type="pct"/>
            <w:gridSpan w:val="7"/>
          </w:tcPr>
          <w:p w:rsidR="00627678" w:rsidRPr="00646246" w:rsidRDefault="00627678" w:rsidP="00A42FF5">
            <w:pPr>
              <w:jc w:val="left"/>
              <w:rPr>
                <w:rFonts w:ascii="Arial Narrow" w:hAnsi="Arial Narrow"/>
                <w:b/>
                <w:sz w:val="20"/>
              </w:rPr>
            </w:pPr>
            <w:r w:rsidRPr="00646246">
              <w:rPr>
                <w:rFonts w:ascii="Arial Narrow" w:hAnsi="Arial Narrow"/>
                <w:b/>
                <w:sz w:val="20"/>
              </w:rPr>
              <w:t>PANSS positive score</w:t>
            </w:r>
          </w:p>
        </w:tc>
      </w:tr>
      <w:tr w:rsidR="00627678" w:rsidRPr="00646246" w:rsidTr="00CC310B">
        <w:tc>
          <w:tcPr>
            <w:tcW w:w="594" w:type="pct"/>
            <w:vAlign w:val="center"/>
          </w:tcPr>
          <w:p w:rsidR="00627678" w:rsidRPr="00646246" w:rsidRDefault="00627678" w:rsidP="00A42FF5">
            <w:pPr>
              <w:ind w:right="-108"/>
              <w:jc w:val="left"/>
              <w:rPr>
                <w:rFonts w:ascii="Arial Narrow" w:hAnsi="Arial Narrow"/>
                <w:sz w:val="20"/>
              </w:rPr>
            </w:pPr>
            <w:r w:rsidRPr="00646246">
              <w:rPr>
                <w:rFonts w:ascii="Arial Narrow" w:hAnsi="Arial Narrow"/>
                <w:sz w:val="20"/>
              </w:rPr>
              <w:t>331-07-203 (LOCF)</w:t>
            </w:r>
          </w:p>
        </w:tc>
        <w:tc>
          <w:tcPr>
            <w:tcW w:w="594" w:type="pct"/>
          </w:tcPr>
          <w:p w:rsidR="00627678" w:rsidRPr="00646246" w:rsidRDefault="00627678" w:rsidP="00A42FF5">
            <w:pPr>
              <w:jc w:val="center"/>
              <w:rPr>
                <w:rFonts w:ascii="Arial Narrow" w:hAnsi="Arial Narrow"/>
                <w:sz w:val="20"/>
              </w:rPr>
            </w:pPr>
            <w:r w:rsidRPr="00646246">
              <w:rPr>
                <w:rFonts w:ascii="Arial Narrow" w:hAnsi="Arial Narrow"/>
                <w:sz w:val="20"/>
              </w:rPr>
              <w:t>90 (100%)</w:t>
            </w:r>
          </w:p>
        </w:tc>
        <w:tc>
          <w:tcPr>
            <w:tcW w:w="922"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-4.94 (6.17)</w:t>
            </w:r>
          </w:p>
        </w:tc>
        <w:tc>
          <w:tcPr>
            <w:tcW w:w="445" w:type="pct"/>
          </w:tcPr>
          <w:p w:rsidR="00627678" w:rsidRPr="00646246" w:rsidRDefault="00627678" w:rsidP="00A42FF5">
            <w:pPr>
              <w:jc w:val="center"/>
              <w:rPr>
                <w:rFonts w:ascii="Arial Narrow" w:hAnsi="Arial Narrow"/>
                <w:sz w:val="20"/>
              </w:rPr>
            </w:pPr>
            <w:r w:rsidRPr="00646246">
              <w:rPr>
                <w:rFonts w:ascii="Arial Narrow" w:hAnsi="Arial Narrow"/>
                <w:sz w:val="20"/>
              </w:rPr>
              <w:t>50 (100%)</w:t>
            </w:r>
          </w:p>
        </w:tc>
        <w:tc>
          <w:tcPr>
            <w:tcW w:w="1096" w:type="pct"/>
          </w:tcPr>
          <w:p w:rsidR="00627678" w:rsidRPr="00646246" w:rsidRDefault="00627678" w:rsidP="00A42FF5">
            <w:pPr>
              <w:jc w:val="center"/>
              <w:rPr>
                <w:rFonts w:ascii="Arial Narrow" w:hAnsi="Arial Narrow"/>
                <w:sz w:val="20"/>
              </w:rPr>
            </w:pPr>
            <w:r w:rsidRPr="00646246">
              <w:rPr>
                <w:rFonts w:ascii="Arial Narrow" w:hAnsi="Arial Narrow"/>
                <w:sz w:val="20"/>
              </w:rPr>
              <w:t>-6.60 (7.16)</w:t>
            </w:r>
          </w:p>
        </w:tc>
        <w:tc>
          <w:tcPr>
            <w:tcW w:w="805"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1.66 [-0.70; 4.02]</w:t>
            </w:r>
          </w:p>
        </w:tc>
        <w:tc>
          <w:tcPr>
            <w:tcW w:w="544"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0.17</w:t>
            </w:r>
          </w:p>
        </w:tc>
      </w:tr>
      <w:tr w:rsidR="00627678" w:rsidRPr="00646246" w:rsidTr="00CC310B">
        <w:tc>
          <w:tcPr>
            <w:tcW w:w="594" w:type="pct"/>
            <w:vAlign w:val="center"/>
          </w:tcPr>
          <w:p w:rsidR="00627678" w:rsidRPr="00646246" w:rsidRDefault="00627678" w:rsidP="00A42FF5">
            <w:pPr>
              <w:ind w:right="-108"/>
              <w:jc w:val="left"/>
              <w:rPr>
                <w:rFonts w:ascii="Arial Narrow" w:hAnsi="Arial Narrow"/>
                <w:sz w:val="20"/>
              </w:rPr>
            </w:pPr>
            <w:r w:rsidRPr="00646246">
              <w:rPr>
                <w:rFonts w:ascii="Arial Narrow" w:hAnsi="Arial Narrow"/>
                <w:sz w:val="20"/>
              </w:rPr>
              <w:t>331-13-008 (MMRM)</w:t>
            </w:r>
          </w:p>
        </w:tc>
        <w:tc>
          <w:tcPr>
            <w:tcW w:w="594" w:type="pct"/>
          </w:tcPr>
          <w:p w:rsidR="00627678" w:rsidRPr="00646246" w:rsidRDefault="00627678" w:rsidP="00A42FF5">
            <w:pPr>
              <w:jc w:val="center"/>
              <w:rPr>
                <w:rFonts w:ascii="Arial Narrow" w:hAnsi="Arial Narrow"/>
                <w:sz w:val="20"/>
              </w:rPr>
            </w:pPr>
            <w:r w:rsidRPr="00646246">
              <w:rPr>
                <w:rFonts w:ascii="Arial Narrow" w:hAnsi="Arial Narrow"/>
                <w:sz w:val="20"/>
              </w:rPr>
              <w:t>44/64 (69%)</w:t>
            </w:r>
          </w:p>
        </w:tc>
        <w:tc>
          <w:tcPr>
            <w:tcW w:w="922"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-6.7 (4.0)</w:t>
            </w:r>
          </w:p>
        </w:tc>
        <w:tc>
          <w:tcPr>
            <w:tcW w:w="445" w:type="pct"/>
          </w:tcPr>
          <w:p w:rsidR="00627678" w:rsidRPr="00646246" w:rsidRDefault="00627678" w:rsidP="00A42FF5">
            <w:pPr>
              <w:jc w:val="center"/>
              <w:rPr>
                <w:rFonts w:ascii="Arial Narrow" w:hAnsi="Arial Narrow"/>
                <w:sz w:val="20"/>
              </w:rPr>
            </w:pPr>
            <w:r w:rsidRPr="00646246">
              <w:rPr>
                <w:rFonts w:ascii="Arial Narrow" w:hAnsi="Arial Narrow"/>
                <w:sz w:val="20"/>
              </w:rPr>
              <w:t>21/33 (64%)</w:t>
            </w:r>
          </w:p>
        </w:tc>
        <w:tc>
          <w:tcPr>
            <w:tcW w:w="1096" w:type="pct"/>
          </w:tcPr>
          <w:p w:rsidR="00627678" w:rsidRPr="00646246" w:rsidRDefault="00627678" w:rsidP="00A42FF5">
            <w:pPr>
              <w:jc w:val="center"/>
              <w:rPr>
                <w:rFonts w:ascii="Arial Narrow" w:hAnsi="Arial Narrow"/>
                <w:sz w:val="20"/>
              </w:rPr>
            </w:pPr>
            <w:r w:rsidRPr="00646246">
              <w:rPr>
                <w:rFonts w:ascii="Arial Narrow" w:hAnsi="Arial Narrow"/>
                <w:sz w:val="20"/>
              </w:rPr>
              <w:t>-6.2 (3.8)</w:t>
            </w:r>
          </w:p>
        </w:tc>
        <w:tc>
          <w:tcPr>
            <w:tcW w:w="805"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-0.50 [-2.51; 1.51]</w:t>
            </w:r>
          </w:p>
        </w:tc>
        <w:tc>
          <w:tcPr>
            <w:tcW w:w="544"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0.63</w:t>
            </w:r>
          </w:p>
        </w:tc>
      </w:tr>
      <w:tr w:rsidR="00627678" w:rsidRPr="00646246" w:rsidTr="00A42FF5">
        <w:tc>
          <w:tcPr>
            <w:tcW w:w="5000" w:type="pct"/>
            <w:gridSpan w:val="7"/>
          </w:tcPr>
          <w:p w:rsidR="00627678" w:rsidRPr="00646246" w:rsidRDefault="00627678" w:rsidP="00A42FF5">
            <w:pPr>
              <w:jc w:val="left"/>
              <w:rPr>
                <w:rFonts w:ascii="Arial Narrow" w:hAnsi="Arial Narrow"/>
                <w:b/>
                <w:sz w:val="20"/>
              </w:rPr>
            </w:pPr>
            <w:r w:rsidRPr="00646246">
              <w:rPr>
                <w:rFonts w:ascii="Arial Narrow" w:hAnsi="Arial Narrow"/>
                <w:b/>
                <w:sz w:val="20"/>
              </w:rPr>
              <w:t xml:space="preserve">PANSS negative score </w:t>
            </w:r>
          </w:p>
        </w:tc>
      </w:tr>
      <w:tr w:rsidR="00627678" w:rsidRPr="00646246" w:rsidTr="00CC310B">
        <w:tc>
          <w:tcPr>
            <w:tcW w:w="594" w:type="pct"/>
            <w:vAlign w:val="center"/>
          </w:tcPr>
          <w:p w:rsidR="00627678" w:rsidRPr="00646246" w:rsidRDefault="00627678" w:rsidP="00A42FF5">
            <w:pPr>
              <w:ind w:right="-108"/>
              <w:jc w:val="left"/>
              <w:rPr>
                <w:rFonts w:ascii="Arial Narrow" w:hAnsi="Arial Narrow"/>
                <w:sz w:val="20"/>
              </w:rPr>
            </w:pPr>
            <w:r w:rsidRPr="00646246">
              <w:rPr>
                <w:rFonts w:ascii="Arial Narrow" w:hAnsi="Arial Narrow"/>
                <w:sz w:val="20"/>
              </w:rPr>
              <w:t xml:space="preserve">331-07-203 </w:t>
            </w:r>
            <w:r w:rsidRPr="00646246">
              <w:rPr>
                <w:rFonts w:ascii="Arial Narrow" w:hAnsi="Arial Narrow"/>
                <w:b/>
                <w:sz w:val="20"/>
              </w:rPr>
              <w:t>(LOCF)</w:t>
            </w:r>
          </w:p>
        </w:tc>
        <w:tc>
          <w:tcPr>
            <w:tcW w:w="594" w:type="pct"/>
          </w:tcPr>
          <w:p w:rsidR="00627678" w:rsidRPr="00646246" w:rsidRDefault="00627678" w:rsidP="00A42FF5">
            <w:pPr>
              <w:jc w:val="center"/>
              <w:rPr>
                <w:rFonts w:ascii="Arial Narrow" w:hAnsi="Arial Narrow"/>
                <w:sz w:val="20"/>
              </w:rPr>
            </w:pPr>
            <w:r w:rsidRPr="00646246">
              <w:rPr>
                <w:rFonts w:ascii="Arial Narrow" w:hAnsi="Arial Narrow"/>
                <w:sz w:val="20"/>
              </w:rPr>
              <w:t>90 (100%)</w:t>
            </w:r>
          </w:p>
        </w:tc>
        <w:tc>
          <w:tcPr>
            <w:tcW w:w="922"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-3.84 (5.09)</w:t>
            </w:r>
          </w:p>
        </w:tc>
        <w:tc>
          <w:tcPr>
            <w:tcW w:w="445" w:type="pct"/>
          </w:tcPr>
          <w:p w:rsidR="00627678" w:rsidRPr="00646246" w:rsidRDefault="00627678" w:rsidP="00A42FF5">
            <w:pPr>
              <w:jc w:val="center"/>
              <w:rPr>
                <w:rFonts w:ascii="Arial Narrow" w:hAnsi="Arial Narrow"/>
                <w:sz w:val="20"/>
              </w:rPr>
            </w:pPr>
            <w:r w:rsidRPr="00646246">
              <w:rPr>
                <w:rFonts w:ascii="Arial Narrow" w:hAnsi="Arial Narrow"/>
                <w:sz w:val="20"/>
              </w:rPr>
              <w:t>50 (100%)</w:t>
            </w:r>
          </w:p>
        </w:tc>
        <w:tc>
          <w:tcPr>
            <w:tcW w:w="1096" w:type="pct"/>
          </w:tcPr>
          <w:p w:rsidR="00627678" w:rsidRPr="00646246" w:rsidRDefault="00627678" w:rsidP="00A42FF5">
            <w:pPr>
              <w:jc w:val="center"/>
              <w:rPr>
                <w:rFonts w:ascii="Arial Narrow" w:hAnsi="Arial Narrow"/>
                <w:sz w:val="20"/>
              </w:rPr>
            </w:pPr>
            <w:r w:rsidRPr="00646246">
              <w:rPr>
                <w:rFonts w:ascii="Arial Narrow" w:hAnsi="Arial Narrow"/>
                <w:sz w:val="20"/>
              </w:rPr>
              <w:t>-3.00 (5.74)</w:t>
            </w:r>
          </w:p>
        </w:tc>
        <w:tc>
          <w:tcPr>
            <w:tcW w:w="805"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-0.84 [-2.75; 1.07]</w:t>
            </w:r>
          </w:p>
        </w:tc>
        <w:tc>
          <w:tcPr>
            <w:tcW w:w="544"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0.39</w:t>
            </w:r>
          </w:p>
        </w:tc>
      </w:tr>
      <w:tr w:rsidR="00627678" w:rsidRPr="00646246" w:rsidTr="00CC310B">
        <w:tc>
          <w:tcPr>
            <w:tcW w:w="594" w:type="pct"/>
            <w:vAlign w:val="center"/>
          </w:tcPr>
          <w:p w:rsidR="00627678" w:rsidRPr="00646246" w:rsidRDefault="00627678" w:rsidP="00A42FF5">
            <w:pPr>
              <w:ind w:right="-108"/>
              <w:jc w:val="left"/>
              <w:rPr>
                <w:rFonts w:ascii="Arial Narrow" w:hAnsi="Arial Narrow"/>
                <w:sz w:val="20"/>
              </w:rPr>
            </w:pPr>
            <w:r w:rsidRPr="00646246">
              <w:rPr>
                <w:rFonts w:ascii="Arial Narrow" w:hAnsi="Arial Narrow"/>
                <w:sz w:val="20"/>
              </w:rPr>
              <w:t xml:space="preserve">331-13-008 </w:t>
            </w:r>
            <w:r w:rsidRPr="00646246">
              <w:rPr>
                <w:rFonts w:ascii="Arial Narrow" w:hAnsi="Arial Narrow"/>
                <w:b/>
                <w:sz w:val="20"/>
              </w:rPr>
              <w:t>(MMRM)</w:t>
            </w:r>
          </w:p>
        </w:tc>
        <w:tc>
          <w:tcPr>
            <w:tcW w:w="594" w:type="pct"/>
          </w:tcPr>
          <w:p w:rsidR="00627678" w:rsidRPr="00646246" w:rsidRDefault="00627678" w:rsidP="00A42FF5">
            <w:pPr>
              <w:jc w:val="center"/>
              <w:rPr>
                <w:rFonts w:ascii="Arial Narrow" w:hAnsi="Arial Narrow"/>
                <w:sz w:val="20"/>
              </w:rPr>
            </w:pPr>
            <w:r w:rsidRPr="00646246">
              <w:rPr>
                <w:rFonts w:ascii="Arial Narrow" w:hAnsi="Arial Narrow"/>
                <w:sz w:val="20"/>
              </w:rPr>
              <w:t>44/64 (69%)</w:t>
            </w:r>
          </w:p>
        </w:tc>
        <w:tc>
          <w:tcPr>
            <w:tcW w:w="922"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-4.5 (3.3)</w:t>
            </w:r>
          </w:p>
        </w:tc>
        <w:tc>
          <w:tcPr>
            <w:tcW w:w="445" w:type="pct"/>
          </w:tcPr>
          <w:p w:rsidR="00627678" w:rsidRPr="00646246" w:rsidRDefault="00627678" w:rsidP="00A42FF5">
            <w:pPr>
              <w:jc w:val="center"/>
              <w:rPr>
                <w:rFonts w:ascii="Arial Narrow" w:hAnsi="Arial Narrow"/>
                <w:sz w:val="20"/>
              </w:rPr>
            </w:pPr>
            <w:r w:rsidRPr="00646246">
              <w:rPr>
                <w:rFonts w:ascii="Arial Narrow" w:hAnsi="Arial Narrow"/>
                <w:sz w:val="20"/>
              </w:rPr>
              <w:t>21/33 (64%)</w:t>
            </w:r>
          </w:p>
        </w:tc>
        <w:tc>
          <w:tcPr>
            <w:tcW w:w="1096" w:type="pct"/>
          </w:tcPr>
          <w:p w:rsidR="00627678" w:rsidRPr="00646246" w:rsidRDefault="00627678" w:rsidP="00A42FF5">
            <w:pPr>
              <w:jc w:val="center"/>
              <w:rPr>
                <w:rFonts w:ascii="Arial Narrow" w:hAnsi="Arial Narrow"/>
                <w:sz w:val="20"/>
              </w:rPr>
            </w:pPr>
            <w:r w:rsidRPr="00646246">
              <w:rPr>
                <w:rFonts w:ascii="Arial Narrow" w:hAnsi="Arial Narrow"/>
                <w:sz w:val="20"/>
              </w:rPr>
              <w:t>-2.8 (3.2)</w:t>
            </w:r>
          </w:p>
        </w:tc>
        <w:tc>
          <w:tcPr>
            <w:tcW w:w="805"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-1.70 [-3.38; -0.02]</w:t>
            </w:r>
          </w:p>
        </w:tc>
        <w:tc>
          <w:tcPr>
            <w:tcW w:w="544"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0.05</w:t>
            </w:r>
          </w:p>
        </w:tc>
      </w:tr>
      <w:tr w:rsidR="00627678" w:rsidRPr="00646246" w:rsidTr="00A42FF5">
        <w:tc>
          <w:tcPr>
            <w:tcW w:w="5000" w:type="pct"/>
            <w:gridSpan w:val="7"/>
          </w:tcPr>
          <w:p w:rsidR="00627678" w:rsidRPr="00646246" w:rsidRDefault="00627678" w:rsidP="00A42FF5">
            <w:pPr>
              <w:jc w:val="left"/>
              <w:rPr>
                <w:rFonts w:ascii="Arial Narrow" w:hAnsi="Arial Narrow"/>
                <w:b/>
                <w:sz w:val="20"/>
              </w:rPr>
            </w:pPr>
            <w:r w:rsidRPr="00646246">
              <w:rPr>
                <w:rFonts w:ascii="Arial Narrow" w:hAnsi="Arial Narrow"/>
                <w:b/>
                <w:sz w:val="20"/>
              </w:rPr>
              <w:t>CGI-S</w:t>
            </w:r>
          </w:p>
        </w:tc>
      </w:tr>
      <w:tr w:rsidR="00627678" w:rsidRPr="00646246" w:rsidTr="00CC310B">
        <w:tc>
          <w:tcPr>
            <w:tcW w:w="594" w:type="pct"/>
            <w:vAlign w:val="center"/>
          </w:tcPr>
          <w:p w:rsidR="00627678" w:rsidRPr="00646246" w:rsidRDefault="00627678" w:rsidP="00A42FF5">
            <w:pPr>
              <w:ind w:right="-108"/>
              <w:jc w:val="left"/>
              <w:rPr>
                <w:rFonts w:ascii="Arial Narrow" w:hAnsi="Arial Narrow"/>
                <w:sz w:val="20"/>
              </w:rPr>
            </w:pPr>
            <w:r w:rsidRPr="00646246">
              <w:rPr>
                <w:rFonts w:ascii="Arial Narrow" w:hAnsi="Arial Narrow"/>
                <w:sz w:val="20"/>
              </w:rPr>
              <w:t xml:space="preserve">331-07-203 </w:t>
            </w:r>
            <w:r w:rsidRPr="00646246">
              <w:rPr>
                <w:rFonts w:ascii="Arial Narrow" w:hAnsi="Arial Narrow"/>
                <w:b/>
                <w:sz w:val="20"/>
              </w:rPr>
              <w:t>(LOCF)</w:t>
            </w:r>
          </w:p>
        </w:tc>
        <w:tc>
          <w:tcPr>
            <w:tcW w:w="594" w:type="pct"/>
          </w:tcPr>
          <w:p w:rsidR="00627678" w:rsidRPr="00646246" w:rsidRDefault="00627678" w:rsidP="00A42FF5">
            <w:pPr>
              <w:jc w:val="center"/>
              <w:rPr>
                <w:rFonts w:ascii="Arial Narrow" w:hAnsi="Arial Narrow"/>
                <w:sz w:val="20"/>
              </w:rPr>
            </w:pPr>
            <w:r w:rsidRPr="00646246">
              <w:rPr>
                <w:rFonts w:ascii="Arial Narrow" w:hAnsi="Arial Narrow"/>
                <w:sz w:val="20"/>
              </w:rPr>
              <w:t>90 (100%)</w:t>
            </w:r>
          </w:p>
        </w:tc>
        <w:tc>
          <w:tcPr>
            <w:tcW w:w="922"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-0.87 (1.11)</w:t>
            </w:r>
          </w:p>
        </w:tc>
        <w:tc>
          <w:tcPr>
            <w:tcW w:w="445" w:type="pct"/>
          </w:tcPr>
          <w:p w:rsidR="00627678" w:rsidRPr="00646246" w:rsidRDefault="00627678" w:rsidP="00A42FF5">
            <w:pPr>
              <w:jc w:val="center"/>
              <w:rPr>
                <w:rFonts w:ascii="Arial Narrow" w:hAnsi="Arial Narrow"/>
                <w:sz w:val="20"/>
              </w:rPr>
            </w:pPr>
            <w:r w:rsidRPr="00646246">
              <w:rPr>
                <w:rFonts w:ascii="Arial Narrow" w:hAnsi="Arial Narrow"/>
                <w:sz w:val="20"/>
              </w:rPr>
              <w:t>50 (100%)</w:t>
            </w:r>
          </w:p>
        </w:tc>
        <w:tc>
          <w:tcPr>
            <w:tcW w:w="1096" w:type="pct"/>
          </w:tcPr>
          <w:p w:rsidR="00627678" w:rsidRPr="00646246" w:rsidRDefault="00627678" w:rsidP="00A42FF5">
            <w:pPr>
              <w:jc w:val="center"/>
              <w:rPr>
                <w:rFonts w:ascii="Arial Narrow" w:hAnsi="Arial Narrow"/>
                <w:sz w:val="20"/>
              </w:rPr>
            </w:pPr>
            <w:r w:rsidRPr="00646246">
              <w:rPr>
                <w:rFonts w:ascii="Arial Narrow" w:hAnsi="Arial Narrow"/>
                <w:sz w:val="20"/>
              </w:rPr>
              <w:t>-1.00 (1.21)</w:t>
            </w:r>
          </w:p>
        </w:tc>
        <w:tc>
          <w:tcPr>
            <w:tcW w:w="805"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0.13 [-0.28; 0.54]</w:t>
            </w:r>
          </w:p>
        </w:tc>
        <w:tc>
          <w:tcPr>
            <w:tcW w:w="544"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0.53</w:t>
            </w:r>
          </w:p>
        </w:tc>
      </w:tr>
      <w:tr w:rsidR="00627678" w:rsidRPr="00646246" w:rsidTr="00CC310B">
        <w:tc>
          <w:tcPr>
            <w:tcW w:w="594" w:type="pct"/>
            <w:vAlign w:val="center"/>
          </w:tcPr>
          <w:p w:rsidR="00627678" w:rsidRPr="00646246" w:rsidRDefault="00627678" w:rsidP="00A42FF5">
            <w:pPr>
              <w:ind w:right="-108"/>
              <w:jc w:val="left"/>
              <w:rPr>
                <w:rFonts w:ascii="Arial Narrow" w:hAnsi="Arial Narrow"/>
                <w:sz w:val="20"/>
              </w:rPr>
            </w:pPr>
            <w:r w:rsidRPr="00646246">
              <w:rPr>
                <w:rFonts w:ascii="Arial Narrow" w:hAnsi="Arial Narrow"/>
                <w:sz w:val="20"/>
              </w:rPr>
              <w:t xml:space="preserve">331-13-008 </w:t>
            </w:r>
            <w:r w:rsidRPr="00646246">
              <w:rPr>
                <w:rFonts w:ascii="Arial Narrow" w:hAnsi="Arial Narrow"/>
                <w:b/>
                <w:sz w:val="20"/>
              </w:rPr>
              <w:t>(MMRM)</w:t>
            </w:r>
          </w:p>
        </w:tc>
        <w:tc>
          <w:tcPr>
            <w:tcW w:w="594" w:type="pct"/>
          </w:tcPr>
          <w:p w:rsidR="00627678" w:rsidRPr="00646246" w:rsidRDefault="00627678" w:rsidP="00A42FF5">
            <w:pPr>
              <w:jc w:val="center"/>
              <w:rPr>
                <w:rFonts w:ascii="Arial Narrow" w:hAnsi="Arial Narrow"/>
                <w:sz w:val="20"/>
              </w:rPr>
            </w:pPr>
            <w:r w:rsidRPr="00646246">
              <w:rPr>
                <w:rFonts w:ascii="Arial Narrow" w:hAnsi="Arial Narrow"/>
                <w:sz w:val="20"/>
              </w:rPr>
              <w:t>44/64 (69%)</w:t>
            </w:r>
          </w:p>
        </w:tc>
        <w:tc>
          <w:tcPr>
            <w:tcW w:w="922"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-1.6 (0.9)</w:t>
            </w:r>
          </w:p>
        </w:tc>
        <w:tc>
          <w:tcPr>
            <w:tcW w:w="445" w:type="pct"/>
          </w:tcPr>
          <w:p w:rsidR="00627678" w:rsidRPr="00646246" w:rsidRDefault="00627678" w:rsidP="00A42FF5">
            <w:pPr>
              <w:jc w:val="center"/>
              <w:rPr>
                <w:rFonts w:ascii="Arial Narrow" w:hAnsi="Arial Narrow"/>
                <w:sz w:val="20"/>
              </w:rPr>
            </w:pPr>
            <w:r w:rsidRPr="00646246">
              <w:rPr>
                <w:rFonts w:ascii="Arial Narrow" w:hAnsi="Arial Narrow"/>
                <w:sz w:val="20"/>
              </w:rPr>
              <w:t>21/33 (64%)</w:t>
            </w:r>
          </w:p>
        </w:tc>
        <w:tc>
          <w:tcPr>
            <w:tcW w:w="1096" w:type="pct"/>
          </w:tcPr>
          <w:p w:rsidR="00627678" w:rsidRPr="00646246" w:rsidRDefault="00627678" w:rsidP="00A42FF5">
            <w:pPr>
              <w:jc w:val="center"/>
              <w:rPr>
                <w:rFonts w:ascii="Arial Narrow" w:hAnsi="Arial Narrow"/>
                <w:sz w:val="20"/>
              </w:rPr>
            </w:pPr>
            <w:r w:rsidRPr="00646246">
              <w:rPr>
                <w:rFonts w:ascii="Arial Narrow" w:hAnsi="Arial Narrow"/>
                <w:sz w:val="20"/>
              </w:rPr>
              <w:t>-1.3 (0.8)</w:t>
            </w:r>
          </w:p>
        </w:tc>
        <w:tc>
          <w:tcPr>
            <w:tcW w:w="805"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-0.30 [-0.74; 0.14]</w:t>
            </w:r>
          </w:p>
        </w:tc>
        <w:tc>
          <w:tcPr>
            <w:tcW w:w="544"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0.18</w:t>
            </w:r>
          </w:p>
        </w:tc>
      </w:tr>
      <w:tr w:rsidR="00627678" w:rsidRPr="00646246" w:rsidTr="00A42FF5">
        <w:tc>
          <w:tcPr>
            <w:tcW w:w="5000" w:type="pct"/>
            <w:gridSpan w:val="7"/>
          </w:tcPr>
          <w:p w:rsidR="00627678" w:rsidRPr="00646246" w:rsidRDefault="00627678" w:rsidP="00A42FF5">
            <w:pPr>
              <w:jc w:val="left"/>
              <w:rPr>
                <w:rFonts w:ascii="Arial Narrow" w:hAnsi="Arial Narrow"/>
                <w:b/>
                <w:sz w:val="20"/>
              </w:rPr>
            </w:pPr>
            <w:r w:rsidRPr="00646246">
              <w:rPr>
                <w:rFonts w:ascii="Arial Narrow" w:hAnsi="Arial Narrow"/>
                <w:b/>
                <w:sz w:val="20"/>
              </w:rPr>
              <w:t xml:space="preserve">Personal and Social Performance Scale (PSP) </w:t>
            </w:r>
          </w:p>
        </w:tc>
      </w:tr>
      <w:tr w:rsidR="00627678" w:rsidRPr="00646246" w:rsidTr="00CC310B">
        <w:tc>
          <w:tcPr>
            <w:tcW w:w="594" w:type="pct"/>
            <w:vAlign w:val="center"/>
          </w:tcPr>
          <w:p w:rsidR="00627678" w:rsidRPr="00646246" w:rsidRDefault="00627678" w:rsidP="00A42FF5">
            <w:pPr>
              <w:ind w:right="-108"/>
              <w:jc w:val="left"/>
              <w:rPr>
                <w:rFonts w:ascii="Arial Narrow" w:hAnsi="Arial Narrow"/>
                <w:sz w:val="20"/>
              </w:rPr>
            </w:pPr>
            <w:r w:rsidRPr="00646246">
              <w:rPr>
                <w:rFonts w:ascii="Arial Narrow" w:hAnsi="Arial Narrow"/>
                <w:sz w:val="20"/>
              </w:rPr>
              <w:t xml:space="preserve">331-07-203 </w:t>
            </w:r>
            <w:r w:rsidRPr="00646246">
              <w:rPr>
                <w:rFonts w:ascii="Arial Narrow" w:hAnsi="Arial Narrow"/>
                <w:b/>
                <w:sz w:val="20"/>
              </w:rPr>
              <w:t>(LOCF)</w:t>
            </w:r>
          </w:p>
        </w:tc>
        <w:tc>
          <w:tcPr>
            <w:tcW w:w="594" w:type="pct"/>
          </w:tcPr>
          <w:p w:rsidR="00627678" w:rsidRPr="00646246" w:rsidRDefault="00627678" w:rsidP="00A42FF5">
            <w:pPr>
              <w:jc w:val="center"/>
              <w:rPr>
                <w:rFonts w:ascii="Arial Narrow" w:hAnsi="Arial Narrow"/>
                <w:sz w:val="20"/>
              </w:rPr>
            </w:pPr>
            <w:r w:rsidRPr="00646246">
              <w:rPr>
                <w:rFonts w:ascii="Arial Narrow" w:hAnsi="Arial Narrow"/>
                <w:sz w:val="20"/>
              </w:rPr>
              <w:t>84/90</w:t>
            </w:r>
          </w:p>
          <w:p w:rsidR="00627678" w:rsidRPr="00646246" w:rsidRDefault="00627678" w:rsidP="00A42FF5">
            <w:pPr>
              <w:jc w:val="center"/>
              <w:rPr>
                <w:rFonts w:ascii="Arial Narrow" w:hAnsi="Arial Narrow"/>
                <w:sz w:val="20"/>
              </w:rPr>
            </w:pPr>
            <w:r w:rsidRPr="00646246">
              <w:rPr>
                <w:rFonts w:ascii="Arial Narrow" w:hAnsi="Arial Narrow"/>
                <w:sz w:val="20"/>
              </w:rPr>
              <w:t>(93%)</w:t>
            </w:r>
          </w:p>
        </w:tc>
        <w:tc>
          <w:tcPr>
            <w:tcW w:w="922"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10.67 (15.21)</w:t>
            </w:r>
          </w:p>
        </w:tc>
        <w:tc>
          <w:tcPr>
            <w:tcW w:w="445" w:type="pct"/>
          </w:tcPr>
          <w:p w:rsidR="00627678" w:rsidRPr="00646246" w:rsidRDefault="00627678" w:rsidP="00A42FF5">
            <w:pPr>
              <w:jc w:val="center"/>
              <w:rPr>
                <w:rFonts w:ascii="Arial Narrow" w:hAnsi="Arial Narrow"/>
                <w:sz w:val="20"/>
              </w:rPr>
            </w:pPr>
            <w:r w:rsidRPr="00646246">
              <w:rPr>
                <w:rFonts w:ascii="Arial Narrow" w:hAnsi="Arial Narrow"/>
                <w:sz w:val="20"/>
              </w:rPr>
              <w:t>50 (100%)</w:t>
            </w:r>
          </w:p>
        </w:tc>
        <w:tc>
          <w:tcPr>
            <w:tcW w:w="1096" w:type="pct"/>
          </w:tcPr>
          <w:p w:rsidR="00627678" w:rsidRPr="00646246" w:rsidRDefault="00627678" w:rsidP="00A42FF5">
            <w:pPr>
              <w:jc w:val="center"/>
              <w:rPr>
                <w:rFonts w:ascii="Arial Narrow" w:hAnsi="Arial Narrow"/>
                <w:sz w:val="20"/>
              </w:rPr>
            </w:pPr>
            <w:r w:rsidRPr="00646246">
              <w:rPr>
                <w:rFonts w:ascii="Arial Narrow" w:hAnsi="Arial Narrow"/>
                <w:sz w:val="20"/>
              </w:rPr>
              <w:t>10.66 (13.13)</w:t>
            </w:r>
          </w:p>
        </w:tc>
        <w:tc>
          <w:tcPr>
            <w:tcW w:w="805"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0.01 [-4.87; 4.89]</w:t>
            </w:r>
          </w:p>
        </w:tc>
        <w:tc>
          <w:tcPr>
            <w:tcW w:w="544"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1.00</w:t>
            </w:r>
          </w:p>
        </w:tc>
      </w:tr>
      <w:tr w:rsidR="00627678" w:rsidRPr="00646246" w:rsidTr="00A42FF5">
        <w:tc>
          <w:tcPr>
            <w:tcW w:w="5000" w:type="pct"/>
            <w:gridSpan w:val="7"/>
          </w:tcPr>
          <w:p w:rsidR="00627678" w:rsidRPr="00646246" w:rsidRDefault="00627678" w:rsidP="00A42FF5">
            <w:pPr>
              <w:jc w:val="left"/>
              <w:rPr>
                <w:rFonts w:ascii="Arial Narrow" w:hAnsi="Arial Narrow"/>
                <w:b/>
                <w:sz w:val="20"/>
              </w:rPr>
            </w:pPr>
            <w:r w:rsidRPr="00646246">
              <w:rPr>
                <w:rFonts w:ascii="Arial Narrow" w:hAnsi="Arial Narrow"/>
                <w:b/>
                <w:sz w:val="20"/>
              </w:rPr>
              <w:t xml:space="preserve">Specific Levels of Functioning Total Scale Score </w:t>
            </w:r>
          </w:p>
        </w:tc>
      </w:tr>
      <w:tr w:rsidR="00627678" w:rsidRPr="00646246" w:rsidTr="00CC310B">
        <w:tc>
          <w:tcPr>
            <w:tcW w:w="594" w:type="pct"/>
            <w:vAlign w:val="center"/>
          </w:tcPr>
          <w:p w:rsidR="00627678" w:rsidRPr="00646246" w:rsidRDefault="00627678" w:rsidP="00A42FF5">
            <w:pPr>
              <w:ind w:right="-108"/>
              <w:jc w:val="left"/>
              <w:rPr>
                <w:rFonts w:ascii="Arial Narrow" w:hAnsi="Arial Narrow"/>
                <w:sz w:val="20"/>
              </w:rPr>
            </w:pPr>
            <w:r w:rsidRPr="00646246">
              <w:rPr>
                <w:rFonts w:ascii="Arial Narrow" w:hAnsi="Arial Narrow"/>
                <w:sz w:val="20"/>
              </w:rPr>
              <w:t xml:space="preserve">331-13-008 </w:t>
            </w:r>
            <w:r w:rsidRPr="00646246">
              <w:rPr>
                <w:rFonts w:ascii="Arial Narrow" w:hAnsi="Arial Narrow"/>
                <w:b/>
                <w:sz w:val="20"/>
              </w:rPr>
              <w:t>(LOCF)</w:t>
            </w:r>
          </w:p>
        </w:tc>
        <w:tc>
          <w:tcPr>
            <w:tcW w:w="594" w:type="pct"/>
          </w:tcPr>
          <w:p w:rsidR="00627678" w:rsidRPr="00646246" w:rsidRDefault="00627678" w:rsidP="00A42FF5">
            <w:pPr>
              <w:jc w:val="center"/>
              <w:rPr>
                <w:rFonts w:ascii="Arial Narrow" w:hAnsi="Arial Narrow"/>
                <w:sz w:val="20"/>
              </w:rPr>
            </w:pPr>
            <w:r w:rsidRPr="00646246">
              <w:rPr>
                <w:rFonts w:ascii="Arial Narrow" w:hAnsi="Arial Narrow"/>
                <w:sz w:val="20"/>
              </w:rPr>
              <w:t>50/64 (78%)</w:t>
            </w:r>
          </w:p>
        </w:tc>
        <w:tc>
          <w:tcPr>
            <w:tcW w:w="922"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7.7 (14.8)</w:t>
            </w:r>
          </w:p>
        </w:tc>
        <w:tc>
          <w:tcPr>
            <w:tcW w:w="445" w:type="pct"/>
          </w:tcPr>
          <w:p w:rsidR="00627678" w:rsidRPr="00646246" w:rsidRDefault="00627678" w:rsidP="00A42FF5">
            <w:pPr>
              <w:jc w:val="center"/>
              <w:rPr>
                <w:rFonts w:ascii="Arial Narrow" w:hAnsi="Arial Narrow"/>
                <w:sz w:val="20"/>
              </w:rPr>
            </w:pPr>
            <w:r w:rsidRPr="00646246">
              <w:rPr>
                <w:rFonts w:ascii="Arial Narrow" w:hAnsi="Arial Narrow"/>
                <w:sz w:val="20"/>
              </w:rPr>
              <w:t>25/33 (76%)</w:t>
            </w:r>
          </w:p>
        </w:tc>
        <w:tc>
          <w:tcPr>
            <w:tcW w:w="1096" w:type="pct"/>
          </w:tcPr>
          <w:p w:rsidR="00627678" w:rsidRPr="00646246" w:rsidRDefault="00627678" w:rsidP="00A42FF5">
            <w:pPr>
              <w:jc w:val="center"/>
              <w:rPr>
                <w:rFonts w:ascii="Arial Narrow" w:hAnsi="Arial Narrow"/>
                <w:sz w:val="20"/>
              </w:rPr>
            </w:pPr>
            <w:r w:rsidRPr="00646246">
              <w:rPr>
                <w:rFonts w:ascii="Arial Narrow" w:hAnsi="Arial Narrow"/>
                <w:sz w:val="20"/>
              </w:rPr>
              <w:t>5.5 (11.3)</w:t>
            </w:r>
          </w:p>
        </w:tc>
        <w:tc>
          <w:tcPr>
            <w:tcW w:w="805" w:type="pct"/>
            <w:vAlign w:val="center"/>
          </w:tcPr>
          <w:p w:rsidR="00627678" w:rsidRPr="00646246" w:rsidRDefault="00627678" w:rsidP="00CC310B">
            <w:pPr>
              <w:jc w:val="center"/>
              <w:rPr>
                <w:rFonts w:ascii="Arial Narrow" w:hAnsi="Arial Narrow"/>
                <w:sz w:val="20"/>
              </w:rPr>
            </w:pPr>
            <w:r w:rsidRPr="00646246">
              <w:rPr>
                <w:rFonts w:ascii="Arial Narrow" w:hAnsi="Arial Narrow"/>
                <w:sz w:val="20"/>
              </w:rPr>
              <w:t xml:space="preserve">-0.30 </w:t>
            </w:r>
            <w:r w:rsidR="00CC310B" w:rsidRPr="00646246">
              <w:rPr>
                <w:rFonts w:ascii="Arial Narrow" w:hAnsi="Arial Narrow"/>
                <w:sz w:val="20"/>
              </w:rPr>
              <w:t>[</w:t>
            </w:r>
            <w:r w:rsidRPr="00646246">
              <w:rPr>
                <w:rFonts w:ascii="Arial Narrow" w:hAnsi="Arial Narrow"/>
                <w:sz w:val="20"/>
              </w:rPr>
              <w:t>-0.74; 0.14</w:t>
            </w:r>
            <w:r w:rsidR="00CC310B" w:rsidRPr="00646246">
              <w:rPr>
                <w:rFonts w:ascii="Arial Narrow" w:hAnsi="Arial Narrow"/>
                <w:sz w:val="20"/>
              </w:rPr>
              <w:t>]</w:t>
            </w:r>
          </w:p>
        </w:tc>
        <w:tc>
          <w:tcPr>
            <w:tcW w:w="544"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0.48</w:t>
            </w:r>
          </w:p>
        </w:tc>
      </w:tr>
      <w:tr w:rsidR="00627678" w:rsidRPr="00646246" w:rsidTr="00A42FF5">
        <w:tc>
          <w:tcPr>
            <w:tcW w:w="5000" w:type="pct"/>
            <w:gridSpan w:val="7"/>
          </w:tcPr>
          <w:p w:rsidR="00627678" w:rsidRPr="00646246" w:rsidRDefault="00627678" w:rsidP="00A42FF5">
            <w:pPr>
              <w:jc w:val="left"/>
              <w:rPr>
                <w:rFonts w:ascii="Arial Narrow" w:hAnsi="Arial Narrow"/>
                <w:b/>
                <w:sz w:val="20"/>
              </w:rPr>
            </w:pPr>
            <w:r w:rsidRPr="00646246">
              <w:rPr>
                <w:rFonts w:ascii="Arial Narrow" w:hAnsi="Arial Narrow"/>
                <w:b/>
                <w:sz w:val="20"/>
              </w:rPr>
              <w:t xml:space="preserve">Barratt Impulsiveness Scale 11-Item  (BIS-11) </w:t>
            </w:r>
          </w:p>
        </w:tc>
      </w:tr>
      <w:tr w:rsidR="00627678" w:rsidRPr="00646246" w:rsidTr="00CC310B">
        <w:tc>
          <w:tcPr>
            <w:tcW w:w="594" w:type="pct"/>
            <w:vAlign w:val="center"/>
          </w:tcPr>
          <w:p w:rsidR="00627678" w:rsidRPr="00646246" w:rsidRDefault="00627678" w:rsidP="00A42FF5">
            <w:pPr>
              <w:ind w:right="-108"/>
              <w:jc w:val="left"/>
              <w:rPr>
                <w:rFonts w:ascii="Arial Narrow" w:hAnsi="Arial Narrow"/>
                <w:sz w:val="20"/>
              </w:rPr>
            </w:pPr>
            <w:r w:rsidRPr="00646246">
              <w:rPr>
                <w:rFonts w:ascii="Arial Narrow" w:hAnsi="Arial Narrow"/>
                <w:sz w:val="20"/>
              </w:rPr>
              <w:t xml:space="preserve">331-13-008 </w:t>
            </w:r>
            <w:r w:rsidRPr="00646246">
              <w:rPr>
                <w:rFonts w:ascii="Arial Narrow" w:hAnsi="Arial Narrow"/>
                <w:b/>
                <w:sz w:val="20"/>
              </w:rPr>
              <w:t>(LOCF)</w:t>
            </w:r>
          </w:p>
        </w:tc>
        <w:tc>
          <w:tcPr>
            <w:tcW w:w="594" w:type="pct"/>
          </w:tcPr>
          <w:p w:rsidR="00627678" w:rsidRPr="00646246" w:rsidRDefault="00627678" w:rsidP="00A42FF5">
            <w:pPr>
              <w:jc w:val="center"/>
              <w:rPr>
                <w:rFonts w:ascii="Arial Narrow" w:hAnsi="Arial Narrow"/>
                <w:sz w:val="20"/>
              </w:rPr>
            </w:pPr>
            <w:r w:rsidRPr="00646246">
              <w:rPr>
                <w:rFonts w:ascii="Arial Narrow" w:hAnsi="Arial Narrow"/>
                <w:sz w:val="20"/>
              </w:rPr>
              <w:t>49/64 (77%)</w:t>
            </w:r>
          </w:p>
        </w:tc>
        <w:tc>
          <w:tcPr>
            <w:tcW w:w="922"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-2.7 (10.0)</w:t>
            </w:r>
          </w:p>
        </w:tc>
        <w:tc>
          <w:tcPr>
            <w:tcW w:w="445" w:type="pct"/>
          </w:tcPr>
          <w:p w:rsidR="00627678" w:rsidRPr="00646246" w:rsidRDefault="00627678" w:rsidP="00A42FF5">
            <w:pPr>
              <w:jc w:val="center"/>
              <w:rPr>
                <w:rFonts w:ascii="Arial Narrow" w:hAnsi="Arial Narrow"/>
                <w:sz w:val="20"/>
              </w:rPr>
            </w:pPr>
            <w:r w:rsidRPr="00646246">
              <w:rPr>
                <w:rFonts w:ascii="Arial Narrow" w:hAnsi="Arial Narrow"/>
                <w:sz w:val="20"/>
              </w:rPr>
              <w:t>25/33 (76%)</w:t>
            </w:r>
          </w:p>
        </w:tc>
        <w:tc>
          <w:tcPr>
            <w:tcW w:w="1096" w:type="pct"/>
          </w:tcPr>
          <w:p w:rsidR="00627678" w:rsidRPr="00646246" w:rsidRDefault="00627678" w:rsidP="00A42FF5">
            <w:pPr>
              <w:jc w:val="center"/>
              <w:rPr>
                <w:rFonts w:ascii="Arial Narrow" w:hAnsi="Arial Narrow"/>
                <w:sz w:val="20"/>
              </w:rPr>
            </w:pPr>
            <w:r w:rsidRPr="00646246">
              <w:rPr>
                <w:rFonts w:ascii="Arial Narrow" w:hAnsi="Arial Narrow"/>
                <w:sz w:val="20"/>
              </w:rPr>
              <w:t>0.1 (6.9)</w:t>
            </w:r>
          </w:p>
        </w:tc>
        <w:tc>
          <w:tcPr>
            <w:tcW w:w="805"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-2.80 [-6.69; 1.09]</w:t>
            </w:r>
          </w:p>
        </w:tc>
        <w:tc>
          <w:tcPr>
            <w:tcW w:w="544"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0.16</w:t>
            </w:r>
          </w:p>
        </w:tc>
      </w:tr>
      <w:tr w:rsidR="00627678" w:rsidRPr="00646246" w:rsidTr="00A42FF5">
        <w:tc>
          <w:tcPr>
            <w:tcW w:w="5000" w:type="pct"/>
            <w:gridSpan w:val="7"/>
          </w:tcPr>
          <w:p w:rsidR="00627678" w:rsidRPr="00646246" w:rsidRDefault="00627678" w:rsidP="00A42FF5">
            <w:pPr>
              <w:jc w:val="left"/>
              <w:rPr>
                <w:rFonts w:ascii="Arial Narrow" w:hAnsi="Arial Narrow"/>
                <w:b/>
                <w:sz w:val="20"/>
              </w:rPr>
            </w:pPr>
            <w:r w:rsidRPr="00646246">
              <w:rPr>
                <w:rFonts w:ascii="Arial Narrow" w:hAnsi="Arial Narrow"/>
                <w:b/>
                <w:sz w:val="20"/>
              </w:rPr>
              <w:t>Response rate at week 6 (LOCF)</w:t>
            </w:r>
          </w:p>
        </w:tc>
      </w:tr>
      <w:tr w:rsidR="00CC310B" w:rsidRPr="00646246" w:rsidTr="00AB0FF3">
        <w:trPr>
          <w:trHeight w:val="488"/>
        </w:trPr>
        <w:tc>
          <w:tcPr>
            <w:tcW w:w="594" w:type="pct"/>
            <w:vAlign w:val="center"/>
          </w:tcPr>
          <w:p w:rsidR="00CC310B" w:rsidRPr="00646246" w:rsidRDefault="00CC310B" w:rsidP="00A42FF5">
            <w:pPr>
              <w:ind w:right="-108"/>
              <w:rPr>
                <w:rFonts w:ascii="Arial Narrow" w:hAnsi="Arial Narrow"/>
                <w:sz w:val="20"/>
              </w:rPr>
            </w:pPr>
          </w:p>
        </w:tc>
        <w:tc>
          <w:tcPr>
            <w:tcW w:w="594" w:type="pct"/>
          </w:tcPr>
          <w:p w:rsidR="00CC310B" w:rsidRPr="00646246" w:rsidRDefault="00CC310B" w:rsidP="00A42FF5">
            <w:pPr>
              <w:jc w:val="center"/>
              <w:rPr>
                <w:rFonts w:ascii="Arial Narrow" w:hAnsi="Arial Narrow"/>
                <w:sz w:val="20"/>
              </w:rPr>
            </w:pPr>
            <w:r w:rsidRPr="00646246">
              <w:rPr>
                <w:rFonts w:ascii="Arial Narrow" w:hAnsi="Arial Narrow"/>
                <w:b/>
                <w:sz w:val="20"/>
              </w:rPr>
              <w:t>n/N (%)</w:t>
            </w:r>
          </w:p>
        </w:tc>
        <w:tc>
          <w:tcPr>
            <w:tcW w:w="922" w:type="pct"/>
            <w:vAlign w:val="center"/>
          </w:tcPr>
          <w:p w:rsidR="00CC310B" w:rsidRPr="00646246" w:rsidRDefault="00CC310B" w:rsidP="008B5BFD">
            <w:pPr>
              <w:ind w:right="-108"/>
              <w:jc w:val="center"/>
              <w:rPr>
                <w:rFonts w:ascii="Arial Narrow" w:hAnsi="Arial Narrow"/>
                <w:b/>
                <w:sz w:val="20"/>
              </w:rPr>
            </w:pPr>
            <w:r w:rsidRPr="00646246">
              <w:rPr>
                <w:rFonts w:ascii="Arial Narrow" w:hAnsi="Arial Narrow"/>
                <w:b/>
                <w:sz w:val="20"/>
              </w:rPr>
              <w:t>Brexpiprazole</w:t>
            </w:r>
          </w:p>
          <w:p w:rsidR="00CC310B" w:rsidRPr="00646246" w:rsidRDefault="00CC310B" w:rsidP="00A42FF5">
            <w:pPr>
              <w:jc w:val="center"/>
              <w:rPr>
                <w:rFonts w:ascii="Arial Narrow" w:hAnsi="Arial Narrow"/>
                <w:sz w:val="20"/>
              </w:rPr>
            </w:pPr>
            <w:r w:rsidRPr="00646246">
              <w:rPr>
                <w:rFonts w:ascii="Arial Narrow" w:hAnsi="Arial Narrow"/>
                <w:sz w:val="20"/>
              </w:rPr>
              <w:t>n (%)</w:t>
            </w:r>
          </w:p>
        </w:tc>
        <w:tc>
          <w:tcPr>
            <w:tcW w:w="445" w:type="pct"/>
          </w:tcPr>
          <w:p w:rsidR="00CC310B" w:rsidRPr="00646246" w:rsidRDefault="00CC310B" w:rsidP="00A42FF5">
            <w:pPr>
              <w:jc w:val="center"/>
              <w:rPr>
                <w:rFonts w:ascii="Arial Narrow" w:hAnsi="Arial Narrow"/>
                <w:sz w:val="20"/>
              </w:rPr>
            </w:pPr>
            <w:r w:rsidRPr="00646246">
              <w:rPr>
                <w:rFonts w:ascii="Arial Narrow" w:hAnsi="Arial Narrow"/>
                <w:b/>
                <w:sz w:val="20"/>
              </w:rPr>
              <w:t>n/N (%)</w:t>
            </w:r>
          </w:p>
        </w:tc>
        <w:tc>
          <w:tcPr>
            <w:tcW w:w="1096" w:type="pct"/>
          </w:tcPr>
          <w:p w:rsidR="00CC310B" w:rsidRPr="00646246" w:rsidRDefault="00CC310B" w:rsidP="008B5BFD">
            <w:pPr>
              <w:jc w:val="center"/>
              <w:rPr>
                <w:rFonts w:ascii="Arial Narrow" w:hAnsi="Arial Narrow"/>
                <w:b/>
                <w:sz w:val="20"/>
              </w:rPr>
            </w:pPr>
            <w:r w:rsidRPr="00646246">
              <w:rPr>
                <w:rFonts w:ascii="Arial Narrow" w:hAnsi="Arial Narrow"/>
                <w:b/>
                <w:sz w:val="20"/>
              </w:rPr>
              <w:t>Aripiprazole</w:t>
            </w:r>
          </w:p>
          <w:p w:rsidR="00CC310B" w:rsidRPr="00646246" w:rsidRDefault="00CC310B" w:rsidP="00CC310B">
            <w:pPr>
              <w:jc w:val="center"/>
              <w:rPr>
                <w:rFonts w:ascii="Arial Narrow" w:hAnsi="Arial Narrow"/>
                <w:b/>
                <w:sz w:val="20"/>
              </w:rPr>
            </w:pPr>
            <w:r w:rsidRPr="00646246">
              <w:rPr>
                <w:rFonts w:ascii="Arial Narrow" w:hAnsi="Arial Narrow"/>
                <w:b/>
                <w:sz w:val="20"/>
              </w:rPr>
              <w:t>n (%)</w:t>
            </w:r>
          </w:p>
        </w:tc>
        <w:tc>
          <w:tcPr>
            <w:tcW w:w="805" w:type="pct"/>
            <w:vAlign w:val="center"/>
          </w:tcPr>
          <w:p w:rsidR="00CC310B" w:rsidRPr="00646246" w:rsidRDefault="00CC310B" w:rsidP="00A42FF5">
            <w:pPr>
              <w:jc w:val="center"/>
              <w:rPr>
                <w:rFonts w:ascii="Arial Narrow" w:hAnsi="Arial Narrow"/>
                <w:b/>
                <w:sz w:val="20"/>
              </w:rPr>
            </w:pPr>
            <w:r w:rsidRPr="00646246">
              <w:rPr>
                <w:rFonts w:ascii="Arial Narrow" w:hAnsi="Arial Narrow"/>
                <w:b/>
                <w:sz w:val="20"/>
              </w:rPr>
              <w:t>RR/RD/OR</w:t>
            </w:r>
          </w:p>
          <w:p w:rsidR="00CC310B" w:rsidRPr="00646246" w:rsidRDefault="00CC310B" w:rsidP="00A42FF5">
            <w:pPr>
              <w:jc w:val="center"/>
              <w:rPr>
                <w:rFonts w:ascii="Arial Narrow" w:hAnsi="Arial Narrow"/>
                <w:b/>
                <w:sz w:val="20"/>
              </w:rPr>
            </w:pPr>
            <w:r w:rsidRPr="00646246">
              <w:rPr>
                <w:rFonts w:ascii="Arial Narrow" w:hAnsi="Arial Narrow"/>
                <w:b/>
                <w:sz w:val="20"/>
              </w:rPr>
              <w:t>[95% CI]</w:t>
            </w:r>
          </w:p>
        </w:tc>
        <w:tc>
          <w:tcPr>
            <w:tcW w:w="544" w:type="pct"/>
            <w:vAlign w:val="center"/>
          </w:tcPr>
          <w:p w:rsidR="00CC310B" w:rsidRPr="00646246" w:rsidRDefault="00CC310B" w:rsidP="00A42FF5">
            <w:pPr>
              <w:jc w:val="center"/>
              <w:rPr>
                <w:rFonts w:ascii="Arial Narrow" w:hAnsi="Arial Narrow"/>
                <w:b/>
                <w:sz w:val="20"/>
              </w:rPr>
            </w:pPr>
            <w:r w:rsidRPr="00646246">
              <w:rPr>
                <w:rFonts w:ascii="Arial Narrow" w:hAnsi="Arial Narrow"/>
                <w:b/>
                <w:sz w:val="20"/>
              </w:rPr>
              <w:t>p-value</w:t>
            </w:r>
          </w:p>
        </w:tc>
      </w:tr>
      <w:tr w:rsidR="00627678" w:rsidRPr="00646246" w:rsidTr="00CC310B">
        <w:trPr>
          <w:trHeight w:val="488"/>
        </w:trPr>
        <w:tc>
          <w:tcPr>
            <w:tcW w:w="594" w:type="pct"/>
            <w:vMerge w:val="restart"/>
            <w:vAlign w:val="center"/>
          </w:tcPr>
          <w:p w:rsidR="00627678" w:rsidRPr="00646246" w:rsidRDefault="00627678" w:rsidP="00A42FF5">
            <w:pPr>
              <w:ind w:right="-108"/>
              <w:rPr>
                <w:rFonts w:ascii="Arial Narrow" w:hAnsi="Arial Narrow"/>
                <w:sz w:val="20"/>
              </w:rPr>
            </w:pPr>
            <w:r w:rsidRPr="00646246">
              <w:rPr>
                <w:rFonts w:ascii="Arial Narrow" w:hAnsi="Arial Narrow"/>
                <w:sz w:val="20"/>
              </w:rPr>
              <w:t>331-07-203</w:t>
            </w:r>
          </w:p>
        </w:tc>
        <w:tc>
          <w:tcPr>
            <w:tcW w:w="594" w:type="pct"/>
            <w:vMerge w:val="restar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90</w:t>
            </w:r>
            <w:r w:rsidR="003029AE" w:rsidRPr="00646246">
              <w:rPr>
                <w:rFonts w:ascii="Arial Narrow" w:hAnsi="Arial Narrow"/>
                <w:sz w:val="20"/>
              </w:rPr>
              <w:t>/90 (100%)</w:t>
            </w:r>
          </w:p>
        </w:tc>
        <w:tc>
          <w:tcPr>
            <w:tcW w:w="922" w:type="pct"/>
            <w:vMerge w:val="restar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42 (46.7%)</w:t>
            </w:r>
          </w:p>
        </w:tc>
        <w:tc>
          <w:tcPr>
            <w:tcW w:w="445" w:type="pct"/>
            <w:vMerge w:val="restar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50</w:t>
            </w:r>
            <w:r w:rsidR="003029AE" w:rsidRPr="00646246">
              <w:rPr>
                <w:rFonts w:ascii="Arial Narrow" w:hAnsi="Arial Narrow"/>
                <w:sz w:val="20"/>
              </w:rPr>
              <w:t>/50 (100%)</w:t>
            </w:r>
          </w:p>
        </w:tc>
        <w:tc>
          <w:tcPr>
            <w:tcW w:w="1096" w:type="pct"/>
            <w:vMerge w:val="restar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30 (60.0%)</w:t>
            </w:r>
          </w:p>
        </w:tc>
        <w:tc>
          <w:tcPr>
            <w:tcW w:w="805"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RR: 0.78</w:t>
            </w:r>
          </w:p>
          <w:p w:rsidR="00627678" w:rsidRPr="00646246" w:rsidRDefault="00627678" w:rsidP="00A42FF5">
            <w:pPr>
              <w:jc w:val="center"/>
              <w:rPr>
                <w:rFonts w:ascii="Arial Narrow" w:hAnsi="Arial Narrow"/>
                <w:sz w:val="20"/>
              </w:rPr>
            </w:pPr>
            <w:r w:rsidRPr="00646246">
              <w:rPr>
                <w:rFonts w:ascii="Arial Narrow" w:hAnsi="Arial Narrow"/>
                <w:sz w:val="20"/>
              </w:rPr>
              <w:t>[0.57; 1.07]</w:t>
            </w:r>
          </w:p>
        </w:tc>
        <w:tc>
          <w:tcPr>
            <w:tcW w:w="544"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0.12</w:t>
            </w:r>
          </w:p>
        </w:tc>
      </w:tr>
      <w:tr w:rsidR="00627678" w:rsidRPr="00646246" w:rsidTr="00CC310B">
        <w:trPr>
          <w:trHeight w:val="487"/>
        </w:trPr>
        <w:tc>
          <w:tcPr>
            <w:tcW w:w="594" w:type="pct"/>
            <w:vMerge/>
            <w:vAlign w:val="center"/>
          </w:tcPr>
          <w:p w:rsidR="00627678" w:rsidRPr="00646246" w:rsidRDefault="00627678" w:rsidP="00A42FF5">
            <w:pPr>
              <w:ind w:right="-108"/>
              <w:jc w:val="center"/>
              <w:rPr>
                <w:rFonts w:ascii="Arial Narrow" w:hAnsi="Arial Narrow"/>
                <w:sz w:val="20"/>
              </w:rPr>
            </w:pPr>
          </w:p>
        </w:tc>
        <w:tc>
          <w:tcPr>
            <w:tcW w:w="594" w:type="pct"/>
            <w:vMerge/>
            <w:vAlign w:val="center"/>
          </w:tcPr>
          <w:p w:rsidR="00627678" w:rsidRPr="00646246" w:rsidRDefault="00627678" w:rsidP="00A42FF5">
            <w:pPr>
              <w:jc w:val="center"/>
              <w:rPr>
                <w:rFonts w:ascii="Arial Narrow" w:hAnsi="Arial Narrow"/>
                <w:sz w:val="20"/>
              </w:rPr>
            </w:pPr>
          </w:p>
        </w:tc>
        <w:tc>
          <w:tcPr>
            <w:tcW w:w="922" w:type="pct"/>
            <w:vMerge/>
            <w:vAlign w:val="center"/>
          </w:tcPr>
          <w:p w:rsidR="00627678" w:rsidRPr="00646246" w:rsidRDefault="00627678" w:rsidP="00A42FF5">
            <w:pPr>
              <w:jc w:val="center"/>
              <w:rPr>
                <w:rFonts w:ascii="Arial Narrow" w:hAnsi="Arial Narrow"/>
                <w:sz w:val="20"/>
              </w:rPr>
            </w:pPr>
          </w:p>
        </w:tc>
        <w:tc>
          <w:tcPr>
            <w:tcW w:w="445" w:type="pct"/>
            <w:vMerge/>
            <w:vAlign w:val="center"/>
          </w:tcPr>
          <w:p w:rsidR="00627678" w:rsidRPr="00646246" w:rsidRDefault="00627678" w:rsidP="00A42FF5">
            <w:pPr>
              <w:jc w:val="center"/>
              <w:rPr>
                <w:rFonts w:ascii="Arial Narrow" w:hAnsi="Arial Narrow"/>
                <w:sz w:val="20"/>
              </w:rPr>
            </w:pPr>
          </w:p>
        </w:tc>
        <w:tc>
          <w:tcPr>
            <w:tcW w:w="1096" w:type="pct"/>
            <w:vMerge/>
            <w:vAlign w:val="center"/>
          </w:tcPr>
          <w:p w:rsidR="00627678" w:rsidRPr="00646246" w:rsidRDefault="00627678" w:rsidP="00A42FF5">
            <w:pPr>
              <w:jc w:val="center"/>
              <w:rPr>
                <w:rFonts w:ascii="Arial Narrow" w:hAnsi="Arial Narrow"/>
                <w:sz w:val="20"/>
              </w:rPr>
            </w:pPr>
          </w:p>
        </w:tc>
        <w:tc>
          <w:tcPr>
            <w:tcW w:w="805"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RD: -0.13</w:t>
            </w:r>
          </w:p>
          <w:p w:rsidR="00627678" w:rsidRPr="00646246" w:rsidRDefault="00627678" w:rsidP="00A42FF5">
            <w:pPr>
              <w:jc w:val="center"/>
              <w:rPr>
                <w:rFonts w:ascii="Arial Narrow" w:hAnsi="Arial Narrow"/>
                <w:sz w:val="20"/>
              </w:rPr>
            </w:pPr>
            <w:r w:rsidRPr="00646246">
              <w:rPr>
                <w:rFonts w:ascii="Arial Narrow" w:hAnsi="Arial Narrow"/>
                <w:sz w:val="20"/>
              </w:rPr>
              <w:t>[-0.30; 0.04]</w:t>
            </w:r>
          </w:p>
        </w:tc>
        <w:tc>
          <w:tcPr>
            <w:tcW w:w="544"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0.13</w:t>
            </w:r>
          </w:p>
        </w:tc>
      </w:tr>
      <w:tr w:rsidR="00627678" w:rsidRPr="00646246" w:rsidTr="00CC310B">
        <w:trPr>
          <w:trHeight w:val="487"/>
        </w:trPr>
        <w:tc>
          <w:tcPr>
            <w:tcW w:w="594" w:type="pct"/>
            <w:vMerge/>
            <w:vAlign w:val="center"/>
          </w:tcPr>
          <w:p w:rsidR="00627678" w:rsidRPr="00646246" w:rsidRDefault="00627678" w:rsidP="00A42FF5">
            <w:pPr>
              <w:ind w:right="-108"/>
              <w:jc w:val="center"/>
              <w:rPr>
                <w:rFonts w:ascii="Arial Narrow" w:hAnsi="Arial Narrow"/>
                <w:sz w:val="20"/>
              </w:rPr>
            </w:pPr>
          </w:p>
        </w:tc>
        <w:tc>
          <w:tcPr>
            <w:tcW w:w="594" w:type="pct"/>
            <w:vMerge/>
            <w:vAlign w:val="center"/>
          </w:tcPr>
          <w:p w:rsidR="00627678" w:rsidRPr="00646246" w:rsidRDefault="00627678" w:rsidP="00A42FF5">
            <w:pPr>
              <w:jc w:val="center"/>
              <w:rPr>
                <w:rFonts w:ascii="Arial Narrow" w:hAnsi="Arial Narrow"/>
                <w:sz w:val="20"/>
              </w:rPr>
            </w:pPr>
          </w:p>
        </w:tc>
        <w:tc>
          <w:tcPr>
            <w:tcW w:w="922" w:type="pct"/>
            <w:vMerge/>
            <w:vAlign w:val="center"/>
          </w:tcPr>
          <w:p w:rsidR="00627678" w:rsidRPr="00646246" w:rsidRDefault="00627678" w:rsidP="00A42FF5">
            <w:pPr>
              <w:jc w:val="center"/>
              <w:rPr>
                <w:rFonts w:ascii="Arial Narrow" w:hAnsi="Arial Narrow"/>
                <w:sz w:val="20"/>
              </w:rPr>
            </w:pPr>
          </w:p>
        </w:tc>
        <w:tc>
          <w:tcPr>
            <w:tcW w:w="445" w:type="pct"/>
            <w:vMerge/>
            <w:vAlign w:val="center"/>
          </w:tcPr>
          <w:p w:rsidR="00627678" w:rsidRPr="00646246" w:rsidRDefault="00627678" w:rsidP="00A42FF5">
            <w:pPr>
              <w:jc w:val="center"/>
              <w:rPr>
                <w:rFonts w:ascii="Arial Narrow" w:hAnsi="Arial Narrow"/>
                <w:sz w:val="20"/>
              </w:rPr>
            </w:pPr>
          </w:p>
        </w:tc>
        <w:tc>
          <w:tcPr>
            <w:tcW w:w="1096" w:type="pct"/>
            <w:vMerge/>
            <w:vAlign w:val="center"/>
          </w:tcPr>
          <w:p w:rsidR="00627678" w:rsidRPr="00646246" w:rsidRDefault="00627678" w:rsidP="00A42FF5">
            <w:pPr>
              <w:jc w:val="center"/>
              <w:rPr>
                <w:rFonts w:ascii="Arial Narrow" w:hAnsi="Arial Narrow"/>
                <w:sz w:val="20"/>
              </w:rPr>
            </w:pPr>
          </w:p>
        </w:tc>
        <w:tc>
          <w:tcPr>
            <w:tcW w:w="805"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OR: 0.58</w:t>
            </w:r>
          </w:p>
          <w:p w:rsidR="00627678" w:rsidRPr="00646246" w:rsidRDefault="00627678" w:rsidP="00A42FF5">
            <w:pPr>
              <w:jc w:val="center"/>
              <w:rPr>
                <w:rFonts w:ascii="Arial Narrow" w:hAnsi="Arial Narrow"/>
                <w:sz w:val="20"/>
              </w:rPr>
            </w:pPr>
            <w:r w:rsidRPr="00646246">
              <w:rPr>
                <w:rFonts w:ascii="Arial Narrow" w:hAnsi="Arial Narrow"/>
                <w:sz w:val="20"/>
              </w:rPr>
              <w:t>[0.29; 1.18]</w:t>
            </w:r>
          </w:p>
        </w:tc>
        <w:tc>
          <w:tcPr>
            <w:tcW w:w="544"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0.13</w:t>
            </w:r>
          </w:p>
        </w:tc>
      </w:tr>
      <w:tr w:rsidR="00627678" w:rsidRPr="00646246" w:rsidTr="00CC310B">
        <w:trPr>
          <w:trHeight w:val="419"/>
        </w:trPr>
        <w:tc>
          <w:tcPr>
            <w:tcW w:w="594" w:type="pct"/>
            <w:vMerge w:val="restart"/>
            <w:vAlign w:val="center"/>
          </w:tcPr>
          <w:p w:rsidR="00627678" w:rsidRPr="00646246" w:rsidRDefault="00627678" w:rsidP="00A42FF5">
            <w:pPr>
              <w:ind w:right="-108"/>
              <w:rPr>
                <w:rFonts w:ascii="Arial Narrow" w:hAnsi="Arial Narrow"/>
                <w:sz w:val="20"/>
              </w:rPr>
            </w:pPr>
            <w:r w:rsidRPr="00646246">
              <w:rPr>
                <w:rFonts w:ascii="Arial Narrow" w:hAnsi="Arial Narrow"/>
                <w:sz w:val="20"/>
              </w:rPr>
              <w:t>331-13-008</w:t>
            </w:r>
          </w:p>
        </w:tc>
        <w:tc>
          <w:tcPr>
            <w:tcW w:w="594" w:type="pct"/>
            <w:vMerge w:val="restar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64</w:t>
            </w:r>
            <w:r w:rsidR="003029AE" w:rsidRPr="00646246">
              <w:rPr>
                <w:rFonts w:ascii="Arial Narrow" w:hAnsi="Arial Narrow"/>
                <w:sz w:val="20"/>
              </w:rPr>
              <w:t>/64 (100%)</w:t>
            </w:r>
          </w:p>
        </w:tc>
        <w:tc>
          <w:tcPr>
            <w:tcW w:w="922" w:type="pct"/>
            <w:vMerge w:val="restar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39 (60.9%)</w:t>
            </w:r>
          </w:p>
        </w:tc>
        <w:tc>
          <w:tcPr>
            <w:tcW w:w="445" w:type="pct"/>
            <w:vMerge w:val="restar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33</w:t>
            </w:r>
            <w:r w:rsidR="003029AE" w:rsidRPr="00646246">
              <w:rPr>
                <w:rFonts w:ascii="Arial Narrow" w:hAnsi="Arial Narrow"/>
                <w:sz w:val="20"/>
              </w:rPr>
              <w:t>/33 (100%)</w:t>
            </w:r>
          </w:p>
        </w:tc>
        <w:tc>
          <w:tcPr>
            <w:tcW w:w="1096" w:type="pct"/>
            <w:vMerge w:val="restar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16 (48.5%)</w:t>
            </w:r>
          </w:p>
        </w:tc>
        <w:tc>
          <w:tcPr>
            <w:tcW w:w="805"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 xml:space="preserve">RR: 1.26 </w:t>
            </w:r>
          </w:p>
          <w:p w:rsidR="00627678" w:rsidRPr="00646246" w:rsidRDefault="00627678" w:rsidP="00A42FF5">
            <w:pPr>
              <w:jc w:val="center"/>
              <w:rPr>
                <w:rFonts w:ascii="Arial Narrow" w:hAnsi="Arial Narrow"/>
                <w:sz w:val="20"/>
              </w:rPr>
            </w:pPr>
            <w:r w:rsidRPr="00646246">
              <w:rPr>
                <w:rFonts w:ascii="Arial Narrow" w:hAnsi="Arial Narrow"/>
                <w:sz w:val="20"/>
              </w:rPr>
              <w:t>[0.84; 1.88]</w:t>
            </w:r>
          </w:p>
        </w:tc>
        <w:tc>
          <w:tcPr>
            <w:tcW w:w="544"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0.27</w:t>
            </w:r>
          </w:p>
        </w:tc>
      </w:tr>
      <w:tr w:rsidR="00627678" w:rsidRPr="00646246" w:rsidTr="00CC310B">
        <w:trPr>
          <w:trHeight w:val="418"/>
        </w:trPr>
        <w:tc>
          <w:tcPr>
            <w:tcW w:w="594" w:type="pct"/>
            <w:vMerge/>
            <w:vAlign w:val="center"/>
          </w:tcPr>
          <w:p w:rsidR="00627678" w:rsidRPr="00646246" w:rsidRDefault="00627678" w:rsidP="00A42FF5">
            <w:pPr>
              <w:ind w:right="-108"/>
              <w:jc w:val="left"/>
              <w:rPr>
                <w:rFonts w:ascii="Arial Narrow" w:hAnsi="Arial Narrow"/>
                <w:sz w:val="20"/>
              </w:rPr>
            </w:pPr>
          </w:p>
        </w:tc>
        <w:tc>
          <w:tcPr>
            <w:tcW w:w="594" w:type="pct"/>
            <w:vMerge/>
          </w:tcPr>
          <w:p w:rsidR="00627678" w:rsidRPr="00646246" w:rsidRDefault="00627678" w:rsidP="00A42FF5">
            <w:pPr>
              <w:jc w:val="center"/>
              <w:rPr>
                <w:rFonts w:ascii="Arial Narrow" w:hAnsi="Arial Narrow"/>
                <w:sz w:val="20"/>
              </w:rPr>
            </w:pPr>
          </w:p>
        </w:tc>
        <w:tc>
          <w:tcPr>
            <w:tcW w:w="922" w:type="pct"/>
            <w:vMerge/>
            <w:vAlign w:val="center"/>
          </w:tcPr>
          <w:p w:rsidR="00627678" w:rsidRPr="00646246" w:rsidRDefault="00627678" w:rsidP="00A42FF5">
            <w:pPr>
              <w:jc w:val="center"/>
              <w:rPr>
                <w:rFonts w:ascii="Arial Narrow" w:hAnsi="Arial Narrow"/>
                <w:sz w:val="20"/>
              </w:rPr>
            </w:pPr>
          </w:p>
        </w:tc>
        <w:tc>
          <w:tcPr>
            <w:tcW w:w="445" w:type="pct"/>
            <w:vMerge/>
          </w:tcPr>
          <w:p w:rsidR="00627678" w:rsidRPr="00646246" w:rsidRDefault="00627678" w:rsidP="00A42FF5">
            <w:pPr>
              <w:jc w:val="center"/>
              <w:rPr>
                <w:rFonts w:ascii="Arial Narrow" w:hAnsi="Arial Narrow"/>
                <w:sz w:val="20"/>
              </w:rPr>
            </w:pPr>
          </w:p>
        </w:tc>
        <w:tc>
          <w:tcPr>
            <w:tcW w:w="1096" w:type="pct"/>
            <w:vMerge/>
          </w:tcPr>
          <w:p w:rsidR="00627678" w:rsidRPr="00646246" w:rsidRDefault="00627678" w:rsidP="00A42FF5">
            <w:pPr>
              <w:jc w:val="center"/>
              <w:rPr>
                <w:rFonts w:ascii="Arial Narrow" w:hAnsi="Arial Narrow"/>
                <w:sz w:val="20"/>
              </w:rPr>
            </w:pPr>
          </w:p>
        </w:tc>
        <w:tc>
          <w:tcPr>
            <w:tcW w:w="805"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 xml:space="preserve">RD: 0.12 </w:t>
            </w:r>
          </w:p>
          <w:p w:rsidR="00627678" w:rsidRPr="00646246" w:rsidRDefault="00627678" w:rsidP="00A42FF5">
            <w:pPr>
              <w:jc w:val="center"/>
              <w:rPr>
                <w:rFonts w:ascii="Arial Narrow" w:hAnsi="Arial Narrow"/>
                <w:sz w:val="20"/>
              </w:rPr>
            </w:pPr>
            <w:r w:rsidRPr="00646246">
              <w:rPr>
                <w:rFonts w:ascii="Arial Narrow" w:hAnsi="Arial Narrow"/>
                <w:sz w:val="20"/>
              </w:rPr>
              <w:t>[-0.08; 0.33]</w:t>
            </w:r>
          </w:p>
        </w:tc>
        <w:tc>
          <w:tcPr>
            <w:tcW w:w="544"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0.24</w:t>
            </w:r>
          </w:p>
        </w:tc>
      </w:tr>
      <w:tr w:rsidR="00627678" w:rsidRPr="00646246" w:rsidTr="00CC310B">
        <w:trPr>
          <w:trHeight w:val="418"/>
        </w:trPr>
        <w:tc>
          <w:tcPr>
            <w:tcW w:w="594" w:type="pct"/>
            <w:vMerge/>
            <w:vAlign w:val="center"/>
          </w:tcPr>
          <w:p w:rsidR="00627678" w:rsidRPr="00646246" w:rsidRDefault="00627678" w:rsidP="00A42FF5">
            <w:pPr>
              <w:ind w:right="-108"/>
              <w:jc w:val="left"/>
              <w:rPr>
                <w:rFonts w:ascii="Arial Narrow" w:hAnsi="Arial Narrow"/>
                <w:sz w:val="20"/>
              </w:rPr>
            </w:pPr>
          </w:p>
        </w:tc>
        <w:tc>
          <w:tcPr>
            <w:tcW w:w="594" w:type="pct"/>
            <w:vMerge/>
          </w:tcPr>
          <w:p w:rsidR="00627678" w:rsidRPr="00646246" w:rsidRDefault="00627678" w:rsidP="00A42FF5">
            <w:pPr>
              <w:jc w:val="center"/>
              <w:rPr>
                <w:rFonts w:ascii="Arial Narrow" w:hAnsi="Arial Narrow"/>
                <w:sz w:val="20"/>
              </w:rPr>
            </w:pPr>
          </w:p>
        </w:tc>
        <w:tc>
          <w:tcPr>
            <w:tcW w:w="922" w:type="pct"/>
            <w:vMerge/>
            <w:vAlign w:val="center"/>
          </w:tcPr>
          <w:p w:rsidR="00627678" w:rsidRPr="00646246" w:rsidRDefault="00627678" w:rsidP="00A42FF5">
            <w:pPr>
              <w:jc w:val="center"/>
              <w:rPr>
                <w:rFonts w:ascii="Arial Narrow" w:hAnsi="Arial Narrow"/>
                <w:sz w:val="20"/>
              </w:rPr>
            </w:pPr>
          </w:p>
        </w:tc>
        <w:tc>
          <w:tcPr>
            <w:tcW w:w="445" w:type="pct"/>
            <w:vMerge/>
          </w:tcPr>
          <w:p w:rsidR="00627678" w:rsidRPr="00646246" w:rsidRDefault="00627678" w:rsidP="00A42FF5">
            <w:pPr>
              <w:jc w:val="center"/>
              <w:rPr>
                <w:rFonts w:ascii="Arial Narrow" w:hAnsi="Arial Narrow"/>
                <w:sz w:val="20"/>
              </w:rPr>
            </w:pPr>
          </w:p>
        </w:tc>
        <w:tc>
          <w:tcPr>
            <w:tcW w:w="1096" w:type="pct"/>
            <w:vMerge/>
          </w:tcPr>
          <w:p w:rsidR="00627678" w:rsidRPr="00646246" w:rsidRDefault="00627678" w:rsidP="00A42FF5">
            <w:pPr>
              <w:jc w:val="center"/>
              <w:rPr>
                <w:rFonts w:ascii="Arial Narrow" w:hAnsi="Arial Narrow"/>
                <w:sz w:val="20"/>
              </w:rPr>
            </w:pPr>
          </w:p>
        </w:tc>
        <w:tc>
          <w:tcPr>
            <w:tcW w:w="805"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 xml:space="preserve">OR: 1.66 </w:t>
            </w:r>
          </w:p>
          <w:p w:rsidR="00627678" w:rsidRPr="00646246" w:rsidRDefault="00627678" w:rsidP="00A42FF5">
            <w:pPr>
              <w:jc w:val="center"/>
              <w:rPr>
                <w:rFonts w:ascii="Arial Narrow" w:hAnsi="Arial Narrow"/>
                <w:sz w:val="20"/>
              </w:rPr>
            </w:pPr>
            <w:r w:rsidRPr="00646246">
              <w:rPr>
                <w:rFonts w:ascii="Arial Narrow" w:hAnsi="Arial Narrow"/>
                <w:sz w:val="20"/>
              </w:rPr>
              <w:t>[0.71; 3.87]</w:t>
            </w:r>
          </w:p>
        </w:tc>
        <w:tc>
          <w:tcPr>
            <w:tcW w:w="544" w:type="pct"/>
            <w:vAlign w:val="center"/>
          </w:tcPr>
          <w:p w:rsidR="00627678" w:rsidRPr="00646246" w:rsidRDefault="00627678" w:rsidP="00A42FF5">
            <w:pPr>
              <w:jc w:val="center"/>
              <w:rPr>
                <w:rFonts w:ascii="Arial Narrow" w:hAnsi="Arial Narrow"/>
                <w:sz w:val="20"/>
              </w:rPr>
            </w:pPr>
            <w:r w:rsidRPr="00646246">
              <w:rPr>
                <w:rFonts w:ascii="Arial Narrow" w:hAnsi="Arial Narrow"/>
                <w:sz w:val="20"/>
              </w:rPr>
              <w:t>0.24</w:t>
            </w:r>
          </w:p>
        </w:tc>
      </w:tr>
    </w:tbl>
    <w:p w:rsidR="00627678" w:rsidRPr="00646246" w:rsidRDefault="00627678" w:rsidP="00627678">
      <w:pPr>
        <w:ind w:firstLine="720"/>
        <w:rPr>
          <w:rStyle w:val="CommentReference"/>
          <w:b w:val="0"/>
          <w:sz w:val="18"/>
          <w:szCs w:val="18"/>
        </w:rPr>
      </w:pPr>
      <w:r w:rsidRPr="00646246">
        <w:rPr>
          <w:rStyle w:val="CommentReference"/>
          <w:b w:val="0"/>
          <w:sz w:val="18"/>
          <w:szCs w:val="18"/>
        </w:rPr>
        <w:t>Source: Table B.6.1, of the commentary.</w:t>
      </w:r>
    </w:p>
    <w:p w:rsidR="00627678" w:rsidRPr="00646246" w:rsidRDefault="00627678" w:rsidP="00627678">
      <w:pPr>
        <w:ind w:left="720"/>
        <w:rPr>
          <w:rStyle w:val="CommentReference"/>
          <w:b w:val="0"/>
          <w:sz w:val="18"/>
          <w:szCs w:val="18"/>
        </w:rPr>
      </w:pPr>
      <w:r w:rsidRPr="00646246">
        <w:rPr>
          <w:rStyle w:val="CommentReference"/>
          <w:b w:val="0"/>
          <w:sz w:val="18"/>
          <w:szCs w:val="18"/>
        </w:rPr>
        <w:t>Abbreviations: PANSS, positive and negative syndrome scale score; PSP, personal and social performance score; CGI-S, clinical global impression- severity of illness; CGI-I, clinical global impression, improvement; LOCF, last observation carried forward; ANCOVA, analysis of covariance; OC, observed cases; SLOF, specific levels of functioning; BIS-11, Barratt impulsiveness scale 11-item; MRMM, mixed model for repeated measures; CI, confidence interval; SD, standard deviation; RR = risk ration; RD = risk difference; OR = odds ratio.</w:t>
      </w:r>
    </w:p>
    <w:p w:rsidR="00627678" w:rsidRPr="00646246" w:rsidRDefault="00627678" w:rsidP="00251087">
      <w:pPr>
        <w:pStyle w:val="PBACHeading1"/>
        <w:numPr>
          <w:ilvl w:val="0"/>
          <w:numId w:val="0"/>
        </w:numPr>
        <w:ind w:left="720"/>
      </w:pPr>
      <w:bookmarkStart w:id="13" w:name="_Toc472416214"/>
      <w:r w:rsidRPr="00646246">
        <w:t>Indirect comparison: brexpiprazole versus aripiprazole (acute setting)</w:t>
      </w:r>
      <w:bookmarkEnd w:id="13"/>
    </w:p>
    <w:p w:rsidR="00627678" w:rsidRPr="00646246" w:rsidRDefault="00627678" w:rsidP="00627678">
      <w:pPr>
        <w:pStyle w:val="ListParagraph"/>
        <w:widowControl/>
        <w:rPr>
          <w:i/>
          <w:szCs w:val="22"/>
        </w:rPr>
      </w:pPr>
    </w:p>
    <w:p w:rsidR="0073648A" w:rsidRPr="00646246" w:rsidRDefault="00627678" w:rsidP="0073648A">
      <w:pPr>
        <w:pStyle w:val="ListParagraph"/>
        <w:numPr>
          <w:ilvl w:val="1"/>
          <w:numId w:val="7"/>
        </w:numPr>
      </w:pPr>
      <w:r w:rsidRPr="00646246">
        <w:t xml:space="preserve">The results of the indirect comparison between brexpiprazole and aripiprazole in the acute setting in terms of the </w:t>
      </w:r>
      <w:r w:rsidR="00AE3A0C" w:rsidRPr="00646246">
        <w:t xml:space="preserve">PANSS total </w:t>
      </w:r>
      <w:r w:rsidRPr="00646246">
        <w:t xml:space="preserve">score </w:t>
      </w:r>
      <w:r w:rsidR="006F78F4" w:rsidRPr="00646246">
        <w:t>w</w:t>
      </w:r>
      <w:r w:rsidR="00A54019" w:rsidRPr="00646246">
        <w:t>e</w:t>
      </w:r>
      <w:r w:rsidRPr="00646246">
        <w:t>re statistically significant in favour of aripiprazole 4.31 (95%CI: 1.351; 7.269, p = 0.004). Although the mean difference in the outcomes did not reach the MCID, the upper limit of the 95% CI for the differences between the two treatment groups was above 7 points in the LOCF analysis, which indicates that a difference in favour of aripiprazole cannot be excluded.</w:t>
      </w:r>
      <w:r w:rsidR="0073648A" w:rsidRPr="00646246">
        <w:t xml:space="preserve"> Non-inferiority was </w:t>
      </w:r>
      <w:r w:rsidR="00841434" w:rsidRPr="00646246">
        <w:t xml:space="preserve">therefore </w:t>
      </w:r>
      <w:r w:rsidR="0073648A" w:rsidRPr="00646246">
        <w:t>not demonstrated and</w:t>
      </w:r>
      <w:r w:rsidR="00841434" w:rsidRPr="00646246">
        <w:t xml:space="preserve"> the ESC considered that</w:t>
      </w:r>
      <w:r w:rsidR="0073648A" w:rsidRPr="00646246">
        <w:t xml:space="preserve"> there were limitations with regards to the exchangeability of the trials. </w:t>
      </w:r>
    </w:p>
    <w:p w:rsidR="00E36080" w:rsidRPr="00646246" w:rsidRDefault="00E36080" w:rsidP="00E36080">
      <w:pPr>
        <w:pStyle w:val="ListParagraph"/>
      </w:pPr>
    </w:p>
    <w:p w:rsidR="00E36080" w:rsidRPr="00646246" w:rsidRDefault="00E36080" w:rsidP="00E36080">
      <w:pPr>
        <w:pStyle w:val="ListParagraph"/>
        <w:numPr>
          <w:ilvl w:val="1"/>
          <w:numId w:val="7"/>
        </w:numPr>
      </w:pPr>
      <w:r w:rsidRPr="00646246">
        <w:t>The ESC noted</w:t>
      </w:r>
      <w:r w:rsidR="0004780E" w:rsidRPr="00646246">
        <w:t xml:space="preserve"> that</w:t>
      </w:r>
      <w:r w:rsidRPr="00646246">
        <w:t xml:space="preserve"> the proposed restriction allows for use of brexpiprazole in the acute and maintenance treatment settings. The submission did not provide any clinical evidence regarding the comparative efficacy or safety of brexpiprazole with aripiprazole in the maintenance setting. </w:t>
      </w:r>
    </w:p>
    <w:p w:rsidR="00627678" w:rsidRPr="00646246" w:rsidRDefault="00627678" w:rsidP="0073648A">
      <w:pPr>
        <w:pStyle w:val="ListParagraph"/>
        <w:widowControl/>
      </w:pPr>
    </w:p>
    <w:p w:rsidR="00627678" w:rsidRPr="00646246" w:rsidRDefault="00627678" w:rsidP="00251087">
      <w:pPr>
        <w:pStyle w:val="PBACHeading1"/>
        <w:numPr>
          <w:ilvl w:val="0"/>
          <w:numId w:val="0"/>
        </w:numPr>
        <w:ind w:left="720"/>
      </w:pPr>
      <w:bookmarkStart w:id="14" w:name="_Toc472416215"/>
      <w:r w:rsidRPr="00646246">
        <w:t>Indirect comparison: brexpiprazole versus lurasidone (acute setting)</w:t>
      </w:r>
      <w:bookmarkEnd w:id="14"/>
    </w:p>
    <w:p w:rsidR="00627678" w:rsidRPr="00646246" w:rsidRDefault="00627678" w:rsidP="00627678">
      <w:pPr>
        <w:ind w:left="720"/>
      </w:pPr>
    </w:p>
    <w:p w:rsidR="0073648A" w:rsidRPr="00646246" w:rsidRDefault="0073648A" w:rsidP="0073648A">
      <w:pPr>
        <w:pStyle w:val="ListParagraph"/>
        <w:numPr>
          <w:ilvl w:val="1"/>
          <w:numId w:val="7"/>
        </w:numPr>
      </w:pPr>
      <w:r w:rsidRPr="00646246">
        <w:t xml:space="preserve">The submission claimed non-inferiority in terms of efficacy. </w:t>
      </w:r>
      <w:r w:rsidR="00627678" w:rsidRPr="00646246">
        <w:t xml:space="preserve">The results of the indirect comparison between brexpiprazole and lurasidone in the acute setting in terms of the </w:t>
      </w:r>
      <w:r w:rsidR="002B7106" w:rsidRPr="00646246">
        <w:t>t</w:t>
      </w:r>
      <w:r w:rsidR="00627678" w:rsidRPr="00646246">
        <w:t>otal PANSS score were not statistically significant</w:t>
      </w:r>
      <w:r w:rsidR="006F78F4" w:rsidRPr="00646246">
        <w:t xml:space="preserve"> (LOCF:</w:t>
      </w:r>
      <w:r w:rsidR="006F78F4" w:rsidRPr="00646246">
        <w:rPr>
          <w:rFonts w:eastAsia="Calibri"/>
        </w:rPr>
        <w:t xml:space="preserve"> 0.8 (-3.573, 5.173), p=0.720) and (MMRM: 3.49 (-1.319, 8.299), p=0.155)</w:t>
      </w:r>
      <w:r w:rsidR="00627678" w:rsidRPr="00646246">
        <w:t>. Although the mean difference in the outcomes did not reach the MCID, the upper limit of the 95% CI for the differences between the two treatment groups was above 7 points in the MMRM analysis, which indicates that a difference in favour of lurasidone cannot be excluded.</w:t>
      </w:r>
      <w:r w:rsidRPr="00646246">
        <w:t xml:space="preserve"> </w:t>
      </w:r>
      <w:r w:rsidR="00841434" w:rsidRPr="00646246">
        <w:t>The ESC considered that t</w:t>
      </w:r>
      <w:r w:rsidRPr="00646246">
        <w:t xml:space="preserve">here were limitations with regards to the exchangeability of the trials. </w:t>
      </w:r>
    </w:p>
    <w:p w:rsidR="00627678" w:rsidRPr="00646246" w:rsidRDefault="00627678" w:rsidP="0073648A">
      <w:pPr>
        <w:pStyle w:val="ListParagraph"/>
        <w:widowControl/>
      </w:pPr>
    </w:p>
    <w:p w:rsidR="00627678" w:rsidRPr="00646246" w:rsidRDefault="00627678" w:rsidP="00251087">
      <w:pPr>
        <w:pStyle w:val="PBACHeading1"/>
        <w:numPr>
          <w:ilvl w:val="0"/>
          <w:numId w:val="0"/>
        </w:numPr>
        <w:ind w:left="720"/>
      </w:pPr>
      <w:bookmarkStart w:id="15" w:name="_Toc472416216"/>
      <w:r w:rsidRPr="00646246">
        <w:t>Indirect comparison: brexpiprazole versus lurasidone (maintenance setting)</w:t>
      </w:r>
      <w:bookmarkEnd w:id="15"/>
    </w:p>
    <w:p w:rsidR="00627678" w:rsidRPr="00646246" w:rsidRDefault="00627678" w:rsidP="00627678">
      <w:pPr>
        <w:ind w:left="720"/>
      </w:pPr>
    </w:p>
    <w:p w:rsidR="00627678" w:rsidRPr="00646246" w:rsidRDefault="00627678" w:rsidP="00414A1E">
      <w:pPr>
        <w:pStyle w:val="ListParagraph"/>
        <w:widowControl/>
        <w:numPr>
          <w:ilvl w:val="1"/>
          <w:numId w:val="7"/>
        </w:numPr>
      </w:pPr>
      <w:r w:rsidRPr="00646246">
        <w:t xml:space="preserve">The indirect comparison of time to relapse/impending relapse was statistically in favour of brexpiprazole compared to lurasidone. The clinical significance of this finding </w:t>
      </w:r>
      <w:r w:rsidR="00B43D3E" w:rsidRPr="00646246">
        <w:t>wa</w:t>
      </w:r>
      <w:r w:rsidRPr="00646246">
        <w:t xml:space="preserve">s highly uncertain given the different definitions of the primary outcome between the two trials. </w:t>
      </w:r>
      <w:r w:rsidR="00AE3A0C" w:rsidRPr="00646246">
        <w:t xml:space="preserve">The mean change in the PANSS total score was not statistically significant (-3.85 (-10.186, 2.486); </w:t>
      </w:r>
      <w:r w:rsidR="00A54019" w:rsidRPr="00646246">
        <w:t>p</w:t>
      </w:r>
      <w:r w:rsidR="00AE3A0C" w:rsidRPr="00646246">
        <w:t>=0.234</w:t>
      </w:r>
      <w:r w:rsidR="00E42E40" w:rsidRPr="00646246">
        <w:t>; LOCF analysis</w:t>
      </w:r>
      <w:r w:rsidR="00AE3A0C" w:rsidRPr="00646246">
        <w:t>).</w:t>
      </w:r>
      <w:r w:rsidR="0073648A" w:rsidRPr="00646246">
        <w:t xml:space="preserve"> </w:t>
      </w:r>
      <w:r w:rsidR="00D0660D" w:rsidRPr="00646246">
        <w:t xml:space="preserve">The PSCR states that while the definition of ‘relapse’ differed slightly across the trials, clinical expert opinion is that both definitions use validated rating scales for psychopathology and cover the same and appropriate domains (such as aggression and suicidality), and both included hospitalisations, and that these similarities indicate that the results will be comparable across the trials. </w:t>
      </w:r>
      <w:r w:rsidR="00834C32" w:rsidRPr="00646246">
        <w:t>The</w:t>
      </w:r>
      <w:r w:rsidR="00841434" w:rsidRPr="00646246">
        <w:t xml:space="preserve"> ESC considered that the</w:t>
      </w:r>
      <w:r w:rsidR="00834C32" w:rsidRPr="00646246">
        <w:t xml:space="preserve"> </w:t>
      </w:r>
      <w:r w:rsidR="00841434" w:rsidRPr="00646246">
        <w:t>claim</w:t>
      </w:r>
      <w:r w:rsidR="00834C32" w:rsidRPr="00646246">
        <w:t xml:space="preserve"> of non-inferiority (efficacy) was uncertain given the different definitions of the primary outcome between the two trials.</w:t>
      </w:r>
    </w:p>
    <w:p w:rsidR="00C316D7" w:rsidRPr="00646246" w:rsidRDefault="00C316D7" w:rsidP="00C316D7">
      <w:pPr>
        <w:pStyle w:val="ListParagraph"/>
        <w:widowControl/>
      </w:pPr>
    </w:p>
    <w:p w:rsidR="00C316D7" w:rsidRPr="00646246" w:rsidRDefault="00C316D7" w:rsidP="00414A1E">
      <w:pPr>
        <w:pStyle w:val="ListParagraph"/>
        <w:widowControl/>
        <w:numPr>
          <w:ilvl w:val="1"/>
          <w:numId w:val="7"/>
        </w:numPr>
      </w:pPr>
      <w:r w:rsidRPr="00646246">
        <w:t xml:space="preserve">In the pre-PBAC response , the sponsor </w:t>
      </w:r>
      <w:r w:rsidR="00B43D3E" w:rsidRPr="00646246">
        <w:t xml:space="preserve">again </w:t>
      </w:r>
      <w:r w:rsidRPr="00646246">
        <w:t>stated</w:t>
      </w:r>
      <w:r w:rsidR="00FD591A" w:rsidRPr="00646246">
        <w:t xml:space="preserve"> that</w:t>
      </w:r>
      <w:r w:rsidRPr="00646246">
        <w:t xml:space="preserve"> four clinical experts were consulted and </w:t>
      </w:r>
      <w:r w:rsidR="00FD591A" w:rsidRPr="00646246">
        <w:t>they indicated that</w:t>
      </w:r>
      <w:r w:rsidRPr="00646246">
        <w:t xml:space="preserve"> although there </w:t>
      </w:r>
      <w:r w:rsidR="00FD591A" w:rsidRPr="00646246">
        <w:t>we</w:t>
      </w:r>
      <w:r w:rsidRPr="00646246">
        <w:t xml:space="preserve">re differences </w:t>
      </w:r>
      <w:r w:rsidR="00C93C2E" w:rsidRPr="00646246">
        <w:t>in</w:t>
      </w:r>
      <w:r w:rsidRPr="00646246">
        <w:t xml:space="preserve"> the defini</w:t>
      </w:r>
      <w:r w:rsidR="00FD591A" w:rsidRPr="00646246">
        <w:t>tion</w:t>
      </w:r>
      <w:r w:rsidRPr="00646246">
        <w:t xml:space="preserve"> </w:t>
      </w:r>
      <w:r w:rsidR="00FD591A" w:rsidRPr="00646246">
        <w:t xml:space="preserve">of </w:t>
      </w:r>
      <w:r w:rsidRPr="00646246">
        <w:t>relapse criteria, from a clinical perspective</w:t>
      </w:r>
      <w:r w:rsidR="001361FB" w:rsidRPr="00646246">
        <w:t xml:space="preserve">, </w:t>
      </w:r>
      <w:r w:rsidRPr="00646246">
        <w:t xml:space="preserve">they </w:t>
      </w:r>
      <w:r w:rsidR="00FD591A" w:rsidRPr="00646246">
        <w:t>we</w:t>
      </w:r>
      <w:r w:rsidRPr="00646246">
        <w:t xml:space="preserve">re </w:t>
      </w:r>
      <w:r w:rsidR="001361FB" w:rsidRPr="00646246">
        <w:t xml:space="preserve">sufficiently </w:t>
      </w:r>
      <w:r w:rsidRPr="00646246">
        <w:t>similar to enable a valid comparison between the two studies.</w:t>
      </w:r>
    </w:p>
    <w:p w:rsidR="00380912" w:rsidRPr="00646246" w:rsidRDefault="00380912" w:rsidP="00380912">
      <w:pPr>
        <w:pStyle w:val="ListParagraph"/>
      </w:pPr>
    </w:p>
    <w:p w:rsidR="00627678" w:rsidRPr="00646246" w:rsidRDefault="00627678" w:rsidP="00627678">
      <w:pPr>
        <w:rPr>
          <w:i/>
        </w:rPr>
      </w:pPr>
    </w:p>
    <w:p w:rsidR="004063BB" w:rsidRDefault="004063BB">
      <w:pPr>
        <w:widowControl/>
        <w:jc w:val="left"/>
        <w:rPr>
          <w:b/>
          <w:i/>
        </w:rPr>
      </w:pPr>
      <w:bookmarkStart w:id="16" w:name="_Toc472416217"/>
      <w:r>
        <w:rPr>
          <w:b/>
          <w:i/>
        </w:rPr>
        <w:br w:type="page"/>
      </w:r>
    </w:p>
    <w:p w:rsidR="00627678" w:rsidRPr="00646246" w:rsidRDefault="00627678" w:rsidP="001B1FDF">
      <w:pPr>
        <w:pStyle w:val="Heading3"/>
        <w:rPr>
          <w:i/>
        </w:rPr>
      </w:pPr>
      <w:r w:rsidRPr="00646246">
        <w:rPr>
          <w:b/>
          <w:i/>
          <w:u w:val="none"/>
        </w:rPr>
        <w:t>Comparative harms</w:t>
      </w:r>
      <w:bookmarkEnd w:id="16"/>
    </w:p>
    <w:p w:rsidR="00627678" w:rsidRPr="00646246" w:rsidRDefault="00627678" w:rsidP="00627678">
      <w:pPr>
        <w:ind w:left="720" w:hanging="720"/>
        <w:rPr>
          <w:szCs w:val="22"/>
        </w:rPr>
      </w:pPr>
    </w:p>
    <w:p w:rsidR="00627678" w:rsidRPr="00646246" w:rsidRDefault="00627678" w:rsidP="00414A1E">
      <w:pPr>
        <w:pStyle w:val="ListParagraph"/>
        <w:widowControl/>
        <w:numPr>
          <w:ilvl w:val="1"/>
          <w:numId w:val="7"/>
        </w:numPr>
      </w:pPr>
      <w:r w:rsidRPr="00646246">
        <w:t xml:space="preserve">The submission presented safety data based on the direct comparison of brexpiprazole to aripiprazole in </w:t>
      </w:r>
      <w:r w:rsidR="0073211A" w:rsidRPr="00646246">
        <w:t xml:space="preserve">the </w:t>
      </w:r>
      <w:r w:rsidRPr="00646246">
        <w:t>acute setting. The submission claimed brexpiprazole was non-inferior to aripiprazole in terms of safety based on the adverse events reported during the 331-07-203 trial and the 331-13-008 trial.</w:t>
      </w:r>
    </w:p>
    <w:p w:rsidR="00627678" w:rsidRPr="00646246" w:rsidRDefault="00627678" w:rsidP="00627678">
      <w:pPr>
        <w:widowControl/>
      </w:pPr>
    </w:p>
    <w:p w:rsidR="004A4FC8" w:rsidRPr="00646246" w:rsidRDefault="00627678" w:rsidP="00754F96">
      <w:pPr>
        <w:pStyle w:val="ListParagraph"/>
        <w:widowControl/>
        <w:numPr>
          <w:ilvl w:val="1"/>
          <w:numId w:val="7"/>
        </w:numPr>
      </w:pPr>
      <w:r w:rsidRPr="00646246">
        <w:t xml:space="preserve">Table </w:t>
      </w:r>
      <w:r w:rsidR="00112B8A" w:rsidRPr="00646246">
        <w:t>5</w:t>
      </w:r>
      <w:r w:rsidRPr="00646246">
        <w:t xml:space="preserve"> summarises the incidence of adverse events, serious adverse events (SAEs) and adverse events leading to withdrawal. None of the reported </w:t>
      </w:r>
      <w:r w:rsidR="0073211A" w:rsidRPr="00646246">
        <w:t xml:space="preserve">differences </w:t>
      </w:r>
      <w:r w:rsidRPr="00646246">
        <w:t>were statistically significant</w:t>
      </w:r>
      <w:r w:rsidR="00E42E40" w:rsidRPr="00646246">
        <w:t>, which may be due to the post-hoc nature of the comparison between brexpiprazole and aripiprazole, and the small sample size of the trials.</w:t>
      </w:r>
      <w:r w:rsidR="00E42E40" w:rsidRPr="00646246" w:rsidDel="00AE3A0C">
        <w:t xml:space="preserve"> </w:t>
      </w:r>
    </w:p>
    <w:p w:rsidR="00E343BD" w:rsidRPr="00646246" w:rsidRDefault="00E343BD">
      <w:pPr>
        <w:widowControl/>
        <w:jc w:val="left"/>
        <w:rPr>
          <w:rStyle w:val="CommentReference"/>
        </w:rPr>
      </w:pPr>
    </w:p>
    <w:p w:rsidR="00627678" w:rsidRPr="00646246" w:rsidRDefault="00627678" w:rsidP="0013238D">
      <w:pPr>
        <w:keepNext/>
        <w:widowControl/>
        <w:ind w:left="720"/>
        <w:jc w:val="left"/>
        <w:rPr>
          <w:rFonts w:ascii="Arial Narrow" w:hAnsi="Arial Narrow"/>
          <w:b/>
          <w:sz w:val="20"/>
          <w:szCs w:val="16"/>
        </w:rPr>
      </w:pPr>
      <w:r w:rsidRPr="00646246">
        <w:rPr>
          <w:rStyle w:val="CommentReference"/>
        </w:rPr>
        <w:t xml:space="preserve">Table </w:t>
      </w:r>
      <w:r w:rsidR="00C96179" w:rsidRPr="00646246">
        <w:rPr>
          <w:rStyle w:val="CommentReference"/>
        </w:rPr>
        <w:t>5</w:t>
      </w:r>
      <w:r w:rsidRPr="00646246">
        <w:rPr>
          <w:rStyle w:val="CommentReference"/>
        </w:rPr>
        <w:t>: Summary of treatment emergent adverse events in the direct randomised trials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40"/>
        <w:gridCol w:w="1581"/>
        <w:gridCol w:w="1250"/>
        <w:gridCol w:w="1627"/>
        <w:gridCol w:w="1375"/>
        <w:gridCol w:w="1372"/>
      </w:tblGrid>
      <w:tr w:rsidR="00627678" w:rsidRPr="00646246" w:rsidTr="00A42FF5">
        <w:tc>
          <w:tcPr>
            <w:tcW w:w="683" w:type="pct"/>
            <w:vAlign w:val="center"/>
          </w:tcPr>
          <w:p w:rsidR="00627678" w:rsidRPr="00646246" w:rsidRDefault="00627678" w:rsidP="0013238D">
            <w:pPr>
              <w:keepNext/>
              <w:tabs>
                <w:tab w:val="left" w:pos="150"/>
              </w:tabs>
              <w:jc w:val="left"/>
              <w:rPr>
                <w:rFonts w:ascii="Arial Narrow" w:hAnsi="Arial Narrow"/>
                <w:sz w:val="20"/>
              </w:rPr>
            </w:pPr>
            <w:r w:rsidRPr="00646246">
              <w:rPr>
                <w:rFonts w:ascii="Arial Narrow" w:hAnsi="Arial Narrow"/>
                <w:b/>
                <w:sz w:val="20"/>
              </w:rPr>
              <w:t>Trial ID</w:t>
            </w:r>
          </w:p>
        </w:tc>
        <w:tc>
          <w:tcPr>
            <w:tcW w:w="947" w:type="pct"/>
            <w:vAlign w:val="center"/>
          </w:tcPr>
          <w:p w:rsidR="00627678" w:rsidRPr="00646246" w:rsidRDefault="00627678" w:rsidP="00F07180">
            <w:pPr>
              <w:keepNext/>
              <w:jc w:val="center"/>
              <w:rPr>
                <w:rFonts w:ascii="Arial Narrow" w:hAnsi="Arial Narrow"/>
                <w:b/>
                <w:sz w:val="20"/>
              </w:rPr>
            </w:pPr>
            <w:r w:rsidRPr="00646246">
              <w:rPr>
                <w:rFonts w:ascii="Arial Narrow" w:hAnsi="Arial Narrow"/>
                <w:b/>
                <w:sz w:val="20"/>
              </w:rPr>
              <w:t>Brexpiprazole</w:t>
            </w:r>
          </w:p>
          <w:p w:rsidR="00627678" w:rsidRPr="00646246" w:rsidRDefault="00627678" w:rsidP="00F07180">
            <w:pPr>
              <w:keepNext/>
              <w:jc w:val="center"/>
              <w:rPr>
                <w:rFonts w:ascii="Arial Narrow" w:hAnsi="Arial Narrow"/>
                <w:sz w:val="20"/>
              </w:rPr>
            </w:pPr>
            <w:r w:rsidRPr="00646246">
              <w:rPr>
                <w:rFonts w:ascii="Arial Narrow" w:hAnsi="Arial Narrow"/>
                <w:b/>
                <w:sz w:val="20"/>
              </w:rPr>
              <w:t>n with event/N (%)</w:t>
            </w:r>
          </w:p>
        </w:tc>
        <w:tc>
          <w:tcPr>
            <w:tcW w:w="749" w:type="pct"/>
            <w:vAlign w:val="center"/>
          </w:tcPr>
          <w:p w:rsidR="00627678" w:rsidRPr="00646246" w:rsidRDefault="00627678" w:rsidP="00F07180">
            <w:pPr>
              <w:keepNext/>
              <w:jc w:val="center"/>
              <w:rPr>
                <w:rFonts w:ascii="Arial Narrow" w:hAnsi="Arial Narrow"/>
                <w:b/>
                <w:sz w:val="20"/>
              </w:rPr>
            </w:pPr>
            <w:r w:rsidRPr="00646246">
              <w:rPr>
                <w:rFonts w:ascii="Arial Narrow" w:hAnsi="Arial Narrow"/>
                <w:b/>
                <w:sz w:val="20"/>
              </w:rPr>
              <w:t>Aripiprazole</w:t>
            </w:r>
          </w:p>
          <w:p w:rsidR="00627678" w:rsidRPr="00646246" w:rsidRDefault="00627678" w:rsidP="00F07180">
            <w:pPr>
              <w:keepNext/>
              <w:jc w:val="center"/>
              <w:rPr>
                <w:rFonts w:ascii="Arial Narrow" w:hAnsi="Arial Narrow"/>
                <w:sz w:val="20"/>
              </w:rPr>
            </w:pPr>
            <w:r w:rsidRPr="00646246">
              <w:rPr>
                <w:rFonts w:ascii="Arial Narrow" w:hAnsi="Arial Narrow"/>
                <w:b/>
                <w:sz w:val="20"/>
              </w:rPr>
              <w:t>n with event/N (%)</w:t>
            </w:r>
          </w:p>
        </w:tc>
        <w:tc>
          <w:tcPr>
            <w:tcW w:w="975" w:type="pct"/>
            <w:vAlign w:val="center"/>
          </w:tcPr>
          <w:p w:rsidR="00627678" w:rsidRPr="00646246" w:rsidRDefault="00627678" w:rsidP="00F07180">
            <w:pPr>
              <w:keepNext/>
              <w:jc w:val="center"/>
              <w:rPr>
                <w:rFonts w:ascii="Arial Narrow" w:hAnsi="Arial Narrow"/>
                <w:b/>
                <w:sz w:val="20"/>
              </w:rPr>
            </w:pPr>
            <w:r w:rsidRPr="00646246">
              <w:rPr>
                <w:rFonts w:ascii="Arial Narrow" w:hAnsi="Arial Narrow"/>
                <w:b/>
                <w:sz w:val="20"/>
              </w:rPr>
              <w:t>OR</w:t>
            </w:r>
          </w:p>
          <w:p w:rsidR="00627678" w:rsidRPr="00646246" w:rsidRDefault="00627678" w:rsidP="00F07180">
            <w:pPr>
              <w:keepNext/>
              <w:jc w:val="center"/>
              <w:rPr>
                <w:rFonts w:ascii="Arial Narrow" w:hAnsi="Arial Narrow"/>
                <w:b/>
                <w:sz w:val="20"/>
              </w:rPr>
            </w:pPr>
            <w:r w:rsidRPr="00646246">
              <w:rPr>
                <w:rFonts w:ascii="Arial Narrow" w:hAnsi="Arial Narrow"/>
                <w:b/>
                <w:sz w:val="20"/>
              </w:rPr>
              <w:t>(95% CI)</w:t>
            </w:r>
          </w:p>
        </w:tc>
        <w:tc>
          <w:tcPr>
            <w:tcW w:w="824" w:type="pct"/>
            <w:vAlign w:val="center"/>
          </w:tcPr>
          <w:p w:rsidR="00627678" w:rsidRPr="00646246" w:rsidRDefault="00627678" w:rsidP="00F07180">
            <w:pPr>
              <w:keepNext/>
              <w:jc w:val="center"/>
              <w:rPr>
                <w:rFonts w:ascii="Arial Narrow" w:hAnsi="Arial Narrow"/>
                <w:b/>
                <w:sz w:val="20"/>
              </w:rPr>
            </w:pPr>
            <w:r w:rsidRPr="00646246">
              <w:rPr>
                <w:rFonts w:ascii="Arial Narrow" w:hAnsi="Arial Narrow"/>
                <w:b/>
                <w:sz w:val="20"/>
              </w:rPr>
              <w:t>RD</w:t>
            </w:r>
          </w:p>
          <w:p w:rsidR="00627678" w:rsidRPr="00646246" w:rsidRDefault="00627678" w:rsidP="00F07180">
            <w:pPr>
              <w:keepNext/>
              <w:jc w:val="center"/>
              <w:rPr>
                <w:rFonts w:ascii="Arial Narrow" w:hAnsi="Arial Narrow"/>
                <w:sz w:val="20"/>
              </w:rPr>
            </w:pPr>
            <w:r w:rsidRPr="00646246">
              <w:rPr>
                <w:rFonts w:ascii="Arial Narrow" w:hAnsi="Arial Narrow"/>
                <w:b/>
                <w:sz w:val="20"/>
              </w:rPr>
              <w:t>(95% CI)</w:t>
            </w:r>
          </w:p>
        </w:tc>
        <w:tc>
          <w:tcPr>
            <w:tcW w:w="822" w:type="pct"/>
            <w:vAlign w:val="center"/>
          </w:tcPr>
          <w:p w:rsidR="00627678" w:rsidRPr="00646246" w:rsidRDefault="00627678" w:rsidP="00F07180">
            <w:pPr>
              <w:keepNext/>
              <w:jc w:val="center"/>
              <w:rPr>
                <w:rFonts w:ascii="Arial Narrow" w:hAnsi="Arial Narrow"/>
                <w:b/>
                <w:sz w:val="20"/>
              </w:rPr>
            </w:pPr>
            <w:r w:rsidRPr="00646246">
              <w:rPr>
                <w:rFonts w:ascii="Arial Narrow" w:hAnsi="Arial Narrow"/>
                <w:b/>
                <w:sz w:val="20"/>
              </w:rPr>
              <w:t>RR</w:t>
            </w:r>
          </w:p>
          <w:p w:rsidR="00627678" w:rsidRPr="00646246" w:rsidRDefault="00627678" w:rsidP="00F07180">
            <w:pPr>
              <w:keepNext/>
              <w:jc w:val="center"/>
              <w:rPr>
                <w:rFonts w:ascii="Arial Narrow" w:hAnsi="Arial Narrow"/>
                <w:b/>
                <w:sz w:val="20"/>
              </w:rPr>
            </w:pPr>
            <w:r w:rsidRPr="00646246">
              <w:rPr>
                <w:rFonts w:ascii="Arial Narrow" w:hAnsi="Arial Narrow"/>
                <w:b/>
                <w:sz w:val="20"/>
              </w:rPr>
              <w:t>(95% CI)</w:t>
            </w:r>
          </w:p>
        </w:tc>
      </w:tr>
      <w:tr w:rsidR="00627678" w:rsidRPr="00646246" w:rsidTr="00754F96">
        <w:trPr>
          <w:trHeight w:val="75"/>
        </w:trPr>
        <w:tc>
          <w:tcPr>
            <w:tcW w:w="5000" w:type="pct"/>
            <w:gridSpan w:val="6"/>
            <w:vAlign w:val="center"/>
          </w:tcPr>
          <w:p w:rsidR="00627678" w:rsidRPr="00646246" w:rsidRDefault="00627678" w:rsidP="0013238D">
            <w:pPr>
              <w:keepNext/>
              <w:jc w:val="left"/>
              <w:rPr>
                <w:rFonts w:ascii="Arial Narrow" w:hAnsi="Arial Narrow"/>
                <w:b/>
                <w:sz w:val="20"/>
              </w:rPr>
            </w:pPr>
            <w:r w:rsidRPr="00646246">
              <w:rPr>
                <w:rFonts w:ascii="Arial Narrow" w:hAnsi="Arial Narrow"/>
                <w:b/>
                <w:sz w:val="20"/>
              </w:rPr>
              <w:t>331-13-008</w:t>
            </w:r>
          </w:p>
        </w:tc>
      </w:tr>
      <w:tr w:rsidR="00627678" w:rsidRPr="00646246" w:rsidTr="00A42FF5">
        <w:trPr>
          <w:trHeight w:val="488"/>
        </w:trPr>
        <w:tc>
          <w:tcPr>
            <w:tcW w:w="683" w:type="pct"/>
            <w:vAlign w:val="center"/>
          </w:tcPr>
          <w:p w:rsidR="00627678" w:rsidRPr="00646246" w:rsidRDefault="00627678" w:rsidP="0013238D">
            <w:pPr>
              <w:keepNext/>
              <w:tabs>
                <w:tab w:val="left" w:pos="150"/>
              </w:tabs>
              <w:jc w:val="left"/>
              <w:rPr>
                <w:rFonts w:ascii="Arial Narrow" w:hAnsi="Arial Narrow"/>
                <w:sz w:val="20"/>
              </w:rPr>
            </w:pPr>
            <w:r w:rsidRPr="00646246">
              <w:rPr>
                <w:rFonts w:ascii="Arial Narrow" w:hAnsi="Arial Narrow"/>
                <w:sz w:val="20"/>
              </w:rPr>
              <w:t>Any adverse event</w:t>
            </w:r>
          </w:p>
        </w:tc>
        <w:tc>
          <w:tcPr>
            <w:tcW w:w="947" w:type="pct"/>
            <w:vAlign w:val="center"/>
          </w:tcPr>
          <w:p w:rsidR="00627678" w:rsidRPr="00646246" w:rsidRDefault="00627678" w:rsidP="0013238D">
            <w:pPr>
              <w:keepNext/>
              <w:jc w:val="left"/>
              <w:rPr>
                <w:rFonts w:ascii="Arial Narrow" w:hAnsi="Arial Narrow"/>
                <w:sz w:val="20"/>
              </w:rPr>
            </w:pPr>
            <w:r w:rsidRPr="00646246">
              <w:rPr>
                <w:rFonts w:ascii="Arial Narrow" w:hAnsi="Arial Narrow"/>
                <w:sz w:val="20"/>
              </w:rPr>
              <w:t>37/64 (57.8%)</w:t>
            </w:r>
          </w:p>
          <w:p w:rsidR="00627678" w:rsidRPr="00646246" w:rsidRDefault="00627678" w:rsidP="0013238D">
            <w:pPr>
              <w:keepNext/>
              <w:jc w:val="left"/>
              <w:rPr>
                <w:rFonts w:ascii="Arial Narrow" w:hAnsi="Arial Narrow"/>
                <w:sz w:val="20"/>
              </w:rPr>
            </w:pPr>
          </w:p>
        </w:tc>
        <w:tc>
          <w:tcPr>
            <w:tcW w:w="749" w:type="pct"/>
            <w:vAlign w:val="center"/>
          </w:tcPr>
          <w:p w:rsidR="00627678" w:rsidRPr="00646246" w:rsidRDefault="00627678" w:rsidP="0013238D">
            <w:pPr>
              <w:keepNext/>
              <w:jc w:val="left"/>
              <w:rPr>
                <w:rFonts w:ascii="Arial Narrow" w:hAnsi="Arial Narrow"/>
                <w:sz w:val="20"/>
              </w:rPr>
            </w:pPr>
            <w:r w:rsidRPr="00646246">
              <w:rPr>
                <w:rFonts w:ascii="Arial Narrow" w:hAnsi="Arial Narrow"/>
                <w:sz w:val="20"/>
              </w:rPr>
              <w:t>21/33 (63.6%)</w:t>
            </w:r>
          </w:p>
          <w:p w:rsidR="00627678" w:rsidRPr="00646246" w:rsidRDefault="00627678" w:rsidP="0013238D">
            <w:pPr>
              <w:keepNext/>
              <w:jc w:val="left"/>
              <w:rPr>
                <w:rFonts w:ascii="Arial Narrow" w:hAnsi="Arial Narrow"/>
                <w:sz w:val="20"/>
              </w:rPr>
            </w:pPr>
          </w:p>
        </w:tc>
        <w:tc>
          <w:tcPr>
            <w:tcW w:w="975" w:type="pct"/>
            <w:vAlign w:val="center"/>
          </w:tcPr>
          <w:p w:rsidR="00627678" w:rsidRPr="00646246" w:rsidRDefault="00627678" w:rsidP="0013238D">
            <w:pPr>
              <w:keepNext/>
              <w:jc w:val="left"/>
              <w:rPr>
                <w:rFonts w:ascii="Arial Narrow" w:hAnsi="Arial Narrow"/>
                <w:sz w:val="20"/>
              </w:rPr>
            </w:pPr>
            <w:r w:rsidRPr="00646246">
              <w:rPr>
                <w:rFonts w:ascii="Arial Narrow" w:hAnsi="Arial Narrow"/>
                <w:sz w:val="20"/>
              </w:rPr>
              <w:t>0.78 [0.33, 1.86]; P=0.58</w:t>
            </w:r>
            <w:r w:rsidRPr="00646246">
              <w:rPr>
                <w:rFonts w:ascii="Arial Narrow" w:hAnsi="Arial Narrow"/>
                <w:sz w:val="20"/>
              </w:rPr>
              <w:tab/>
            </w:r>
          </w:p>
        </w:tc>
        <w:tc>
          <w:tcPr>
            <w:tcW w:w="824" w:type="pct"/>
            <w:vAlign w:val="center"/>
          </w:tcPr>
          <w:p w:rsidR="00627678" w:rsidRPr="00646246" w:rsidRDefault="00627678" w:rsidP="0013238D">
            <w:pPr>
              <w:keepNext/>
              <w:jc w:val="left"/>
              <w:rPr>
                <w:rFonts w:ascii="Arial Narrow" w:hAnsi="Arial Narrow"/>
                <w:sz w:val="20"/>
              </w:rPr>
            </w:pPr>
            <w:r w:rsidRPr="00646246">
              <w:rPr>
                <w:rFonts w:ascii="Arial Narrow" w:hAnsi="Arial Narrow"/>
                <w:sz w:val="20"/>
              </w:rPr>
              <w:t>0.91 [0.65, 1.27]; P=0.57</w:t>
            </w:r>
            <w:r w:rsidRPr="00646246">
              <w:rPr>
                <w:rFonts w:ascii="Arial Narrow" w:hAnsi="Arial Narrow"/>
                <w:sz w:val="20"/>
              </w:rPr>
              <w:tab/>
            </w:r>
          </w:p>
        </w:tc>
        <w:tc>
          <w:tcPr>
            <w:tcW w:w="822" w:type="pct"/>
            <w:vAlign w:val="center"/>
          </w:tcPr>
          <w:p w:rsidR="00627678" w:rsidRPr="00646246" w:rsidRDefault="00627678" w:rsidP="0013238D">
            <w:pPr>
              <w:keepNext/>
              <w:jc w:val="left"/>
              <w:rPr>
                <w:rFonts w:ascii="Arial Narrow" w:hAnsi="Arial Narrow"/>
                <w:sz w:val="20"/>
              </w:rPr>
            </w:pPr>
            <w:r w:rsidRPr="00646246">
              <w:rPr>
                <w:rFonts w:ascii="Arial Narrow" w:hAnsi="Arial Narrow"/>
                <w:sz w:val="20"/>
              </w:rPr>
              <w:t xml:space="preserve">-0.06 </w:t>
            </w:r>
          </w:p>
          <w:p w:rsidR="00627678" w:rsidRPr="00646246" w:rsidRDefault="00627678" w:rsidP="0013238D">
            <w:pPr>
              <w:keepNext/>
              <w:jc w:val="left"/>
              <w:rPr>
                <w:rFonts w:ascii="Arial Narrow" w:hAnsi="Arial Narrow"/>
                <w:sz w:val="20"/>
              </w:rPr>
            </w:pPr>
            <w:r w:rsidRPr="00646246">
              <w:rPr>
                <w:rFonts w:ascii="Arial Narrow" w:hAnsi="Arial Narrow"/>
                <w:sz w:val="20"/>
              </w:rPr>
              <w:t>[-0.26, 0.15]; P=0.58</w:t>
            </w:r>
          </w:p>
        </w:tc>
      </w:tr>
      <w:tr w:rsidR="00627678" w:rsidRPr="00646246" w:rsidTr="00A42FF5">
        <w:trPr>
          <w:trHeight w:val="487"/>
        </w:trPr>
        <w:tc>
          <w:tcPr>
            <w:tcW w:w="683" w:type="pct"/>
            <w:vAlign w:val="center"/>
          </w:tcPr>
          <w:p w:rsidR="00627678" w:rsidRPr="00646246" w:rsidRDefault="00627678" w:rsidP="00A42FF5">
            <w:pPr>
              <w:tabs>
                <w:tab w:val="left" w:pos="150"/>
              </w:tabs>
              <w:jc w:val="left"/>
              <w:rPr>
                <w:rFonts w:ascii="Arial Narrow" w:hAnsi="Arial Narrow"/>
                <w:sz w:val="20"/>
              </w:rPr>
            </w:pPr>
            <w:r w:rsidRPr="00646246">
              <w:rPr>
                <w:rFonts w:ascii="Arial Narrow" w:hAnsi="Arial Narrow"/>
                <w:sz w:val="20"/>
              </w:rPr>
              <w:tab/>
              <w:t>SAE</w:t>
            </w:r>
          </w:p>
        </w:tc>
        <w:tc>
          <w:tcPr>
            <w:tcW w:w="947"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3/64 (4.7%)</w:t>
            </w:r>
          </w:p>
          <w:p w:rsidR="00627678" w:rsidRPr="00646246" w:rsidRDefault="00627678" w:rsidP="00A42FF5">
            <w:pPr>
              <w:jc w:val="left"/>
              <w:rPr>
                <w:rFonts w:ascii="Arial Narrow" w:hAnsi="Arial Narrow"/>
                <w:sz w:val="20"/>
              </w:rPr>
            </w:pPr>
          </w:p>
        </w:tc>
        <w:tc>
          <w:tcPr>
            <w:tcW w:w="749"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1/33 (3.0%)</w:t>
            </w:r>
          </w:p>
          <w:p w:rsidR="00627678" w:rsidRPr="00646246" w:rsidRDefault="00627678" w:rsidP="00A42FF5">
            <w:pPr>
              <w:jc w:val="left"/>
              <w:rPr>
                <w:rFonts w:ascii="Arial Narrow" w:hAnsi="Arial Narrow"/>
                <w:sz w:val="20"/>
              </w:rPr>
            </w:pPr>
          </w:p>
        </w:tc>
        <w:tc>
          <w:tcPr>
            <w:tcW w:w="975"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1.57 [0.16, 15.75]; P=0.70</w:t>
            </w:r>
          </w:p>
        </w:tc>
        <w:tc>
          <w:tcPr>
            <w:tcW w:w="824"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 xml:space="preserve">1.55 </w:t>
            </w:r>
          </w:p>
          <w:p w:rsidR="00627678" w:rsidRPr="00646246" w:rsidRDefault="00627678" w:rsidP="00A42FF5">
            <w:pPr>
              <w:jc w:val="left"/>
              <w:rPr>
                <w:rFonts w:ascii="Arial Narrow" w:hAnsi="Arial Narrow"/>
                <w:sz w:val="20"/>
              </w:rPr>
            </w:pPr>
            <w:r w:rsidRPr="00646246">
              <w:rPr>
                <w:rFonts w:ascii="Arial Narrow" w:hAnsi="Arial Narrow"/>
                <w:sz w:val="20"/>
              </w:rPr>
              <w:t>[0.17, 14.30]; P=0.70</w:t>
            </w:r>
          </w:p>
        </w:tc>
        <w:tc>
          <w:tcPr>
            <w:tcW w:w="822"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0.02 [-0.06, 0.09]; P=0.68</w:t>
            </w:r>
            <w:r w:rsidRPr="00646246">
              <w:rPr>
                <w:rFonts w:ascii="Arial Narrow" w:hAnsi="Arial Narrow"/>
                <w:sz w:val="20"/>
              </w:rPr>
              <w:tab/>
            </w:r>
          </w:p>
        </w:tc>
      </w:tr>
      <w:tr w:rsidR="00627678" w:rsidRPr="00646246" w:rsidTr="00A42FF5">
        <w:trPr>
          <w:trHeight w:val="487"/>
        </w:trPr>
        <w:tc>
          <w:tcPr>
            <w:tcW w:w="683" w:type="pct"/>
            <w:vAlign w:val="center"/>
          </w:tcPr>
          <w:p w:rsidR="00627678" w:rsidRPr="00646246" w:rsidRDefault="00627678" w:rsidP="00A42FF5">
            <w:pPr>
              <w:tabs>
                <w:tab w:val="left" w:pos="150"/>
              </w:tabs>
              <w:jc w:val="left"/>
              <w:rPr>
                <w:rFonts w:ascii="Arial Narrow" w:hAnsi="Arial Narrow"/>
                <w:sz w:val="20"/>
              </w:rPr>
            </w:pPr>
            <w:r w:rsidRPr="00646246">
              <w:rPr>
                <w:rFonts w:ascii="Arial Narrow" w:hAnsi="Arial Narrow"/>
                <w:sz w:val="20"/>
              </w:rPr>
              <w:tab/>
              <w:t>AEs leading to withdrawal</w:t>
            </w:r>
          </w:p>
        </w:tc>
        <w:tc>
          <w:tcPr>
            <w:tcW w:w="947"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3/64 (4.7%)</w:t>
            </w:r>
          </w:p>
        </w:tc>
        <w:tc>
          <w:tcPr>
            <w:tcW w:w="749"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1/33 (3.0%)</w:t>
            </w:r>
          </w:p>
        </w:tc>
        <w:tc>
          <w:tcPr>
            <w:tcW w:w="975"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1.57 [0.16, 15.75]; P=0.70</w:t>
            </w:r>
          </w:p>
        </w:tc>
        <w:tc>
          <w:tcPr>
            <w:tcW w:w="824"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1.55</w:t>
            </w:r>
          </w:p>
          <w:p w:rsidR="00627678" w:rsidRPr="00646246" w:rsidRDefault="00627678" w:rsidP="00A42FF5">
            <w:pPr>
              <w:jc w:val="left"/>
              <w:rPr>
                <w:rFonts w:ascii="Arial Narrow" w:hAnsi="Arial Narrow"/>
                <w:sz w:val="20"/>
              </w:rPr>
            </w:pPr>
            <w:r w:rsidRPr="00646246">
              <w:rPr>
                <w:rFonts w:ascii="Arial Narrow" w:hAnsi="Arial Narrow"/>
                <w:sz w:val="20"/>
              </w:rPr>
              <w:t>[0.17, 14.30]; P=0.70</w:t>
            </w:r>
          </w:p>
        </w:tc>
        <w:tc>
          <w:tcPr>
            <w:tcW w:w="822"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0.02 [-0.06, 0.09]; P=0.68</w:t>
            </w:r>
          </w:p>
        </w:tc>
      </w:tr>
      <w:tr w:rsidR="00627678" w:rsidRPr="00646246" w:rsidTr="00754F96">
        <w:trPr>
          <w:trHeight w:val="165"/>
        </w:trPr>
        <w:tc>
          <w:tcPr>
            <w:tcW w:w="5000" w:type="pct"/>
            <w:gridSpan w:val="6"/>
            <w:vAlign w:val="center"/>
          </w:tcPr>
          <w:p w:rsidR="00627678" w:rsidRPr="00646246" w:rsidRDefault="00627678" w:rsidP="00A42FF5">
            <w:pPr>
              <w:jc w:val="left"/>
              <w:rPr>
                <w:rFonts w:ascii="Arial Narrow" w:hAnsi="Arial Narrow"/>
                <w:b/>
                <w:sz w:val="20"/>
              </w:rPr>
            </w:pPr>
            <w:r w:rsidRPr="00646246">
              <w:rPr>
                <w:rFonts w:ascii="Arial Narrow" w:hAnsi="Arial Narrow"/>
                <w:b/>
                <w:sz w:val="20"/>
              </w:rPr>
              <w:t>331-07-203</w:t>
            </w:r>
          </w:p>
        </w:tc>
      </w:tr>
      <w:tr w:rsidR="00627678" w:rsidRPr="00646246" w:rsidTr="00A42FF5">
        <w:trPr>
          <w:trHeight w:val="487"/>
        </w:trPr>
        <w:tc>
          <w:tcPr>
            <w:tcW w:w="683" w:type="pct"/>
            <w:vAlign w:val="center"/>
          </w:tcPr>
          <w:p w:rsidR="00627678" w:rsidRPr="00646246" w:rsidRDefault="00627678" w:rsidP="00A42FF5">
            <w:pPr>
              <w:tabs>
                <w:tab w:val="left" w:pos="150"/>
              </w:tabs>
              <w:jc w:val="left"/>
              <w:rPr>
                <w:rFonts w:ascii="Arial Narrow" w:hAnsi="Arial Narrow"/>
                <w:sz w:val="20"/>
              </w:rPr>
            </w:pPr>
            <w:r w:rsidRPr="00646246">
              <w:rPr>
                <w:rFonts w:ascii="Arial Narrow" w:hAnsi="Arial Narrow"/>
                <w:sz w:val="20"/>
              </w:rPr>
              <w:t>Any adverse event</w:t>
            </w:r>
          </w:p>
        </w:tc>
        <w:tc>
          <w:tcPr>
            <w:tcW w:w="947"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57/90 (63.3%)</w:t>
            </w:r>
          </w:p>
          <w:p w:rsidR="00627678" w:rsidRPr="00646246" w:rsidRDefault="00627678" w:rsidP="00A42FF5">
            <w:pPr>
              <w:jc w:val="left"/>
              <w:rPr>
                <w:rFonts w:ascii="Arial Narrow" w:hAnsi="Arial Narrow"/>
                <w:sz w:val="20"/>
              </w:rPr>
            </w:pPr>
          </w:p>
        </w:tc>
        <w:tc>
          <w:tcPr>
            <w:tcW w:w="749"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35/50 (70.0%)</w:t>
            </w:r>
          </w:p>
          <w:p w:rsidR="00627678" w:rsidRPr="00646246" w:rsidRDefault="00627678" w:rsidP="00A42FF5">
            <w:pPr>
              <w:jc w:val="left"/>
              <w:rPr>
                <w:rFonts w:ascii="Arial Narrow" w:hAnsi="Arial Narrow"/>
                <w:sz w:val="20"/>
              </w:rPr>
            </w:pPr>
          </w:p>
        </w:tc>
        <w:tc>
          <w:tcPr>
            <w:tcW w:w="975"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 xml:space="preserve">0.74 </w:t>
            </w:r>
          </w:p>
          <w:p w:rsidR="00627678" w:rsidRPr="00646246" w:rsidRDefault="00627678" w:rsidP="00A42FF5">
            <w:pPr>
              <w:jc w:val="left"/>
              <w:rPr>
                <w:rFonts w:ascii="Arial Narrow" w:hAnsi="Arial Narrow"/>
                <w:sz w:val="20"/>
              </w:rPr>
            </w:pPr>
            <w:r w:rsidRPr="00646246">
              <w:rPr>
                <w:rFonts w:ascii="Arial Narrow" w:hAnsi="Arial Narrow"/>
                <w:sz w:val="20"/>
              </w:rPr>
              <w:t>[0.35, 1.55]; P=0.43</w:t>
            </w:r>
            <w:r w:rsidRPr="00646246">
              <w:rPr>
                <w:rFonts w:ascii="Arial Narrow" w:hAnsi="Arial Narrow"/>
                <w:sz w:val="20"/>
              </w:rPr>
              <w:tab/>
              <w:t xml:space="preserve"> </w:t>
            </w:r>
          </w:p>
        </w:tc>
        <w:tc>
          <w:tcPr>
            <w:tcW w:w="824"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 xml:space="preserve">0.90 </w:t>
            </w:r>
          </w:p>
          <w:p w:rsidR="00627678" w:rsidRPr="00646246" w:rsidRDefault="00627678" w:rsidP="00A42FF5">
            <w:pPr>
              <w:jc w:val="left"/>
              <w:rPr>
                <w:rFonts w:ascii="Arial Narrow" w:hAnsi="Arial Narrow"/>
                <w:sz w:val="20"/>
              </w:rPr>
            </w:pPr>
            <w:r w:rsidRPr="00646246">
              <w:rPr>
                <w:rFonts w:ascii="Arial Narrow" w:hAnsi="Arial Narrow"/>
                <w:sz w:val="20"/>
              </w:rPr>
              <w:t>[0.71, 1.15]; P=0.41</w:t>
            </w:r>
            <w:r w:rsidRPr="00646246">
              <w:rPr>
                <w:rFonts w:ascii="Arial Narrow" w:hAnsi="Arial Narrow"/>
                <w:sz w:val="20"/>
              </w:rPr>
              <w:tab/>
            </w:r>
          </w:p>
        </w:tc>
        <w:tc>
          <w:tcPr>
            <w:tcW w:w="822"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 xml:space="preserve">-0.07 </w:t>
            </w:r>
          </w:p>
          <w:p w:rsidR="00627678" w:rsidRPr="00646246" w:rsidRDefault="00627678" w:rsidP="00A42FF5">
            <w:pPr>
              <w:jc w:val="left"/>
              <w:rPr>
                <w:rFonts w:ascii="Arial Narrow" w:hAnsi="Arial Narrow"/>
                <w:sz w:val="20"/>
              </w:rPr>
            </w:pPr>
            <w:r w:rsidRPr="00646246">
              <w:rPr>
                <w:rFonts w:ascii="Arial Narrow" w:hAnsi="Arial Narrow"/>
                <w:sz w:val="20"/>
              </w:rPr>
              <w:t>[-0.23, 0.09]; P=0.42</w:t>
            </w:r>
            <w:r w:rsidRPr="00646246">
              <w:rPr>
                <w:rFonts w:ascii="Arial Narrow" w:hAnsi="Arial Narrow"/>
                <w:sz w:val="20"/>
              </w:rPr>
              <w:tab/>
            </w:r>
          </w:p>
        </w:tc>
      </w:tr>
      <w:tr w:rsidR="00627678" w:rsidRPr="00646246" w:rsidTr="00A42FF5">
        <w:trPr>
          <w:trHeight w:val="487"/>
        </w:trPr>
        <w:tc>
          <w:tcPr>
            <w:tcW w:w="683" w:type="pct"/>
            <w:vAlign w:val="center"/>
          </w:tcPr>
          <w:p w:rsidR="00627678" w:rsidRPr="00646246" w:rsidRDefault="00627678" w:rsidP="00A42FF5">
            <w:pPr>
              <w:tabs>
                <w:tab w:val="left" w:pos="150"/>
              </w:tabs>
              <w:jc w:val="left"/>
              <w:rPr>
                <w:rFonts w:ascii="Arial Narrow" w:hAnsi="Arial Narrow"/>
                <w:sz w:val="20"/>
              </w:rPr>
            </w:pPr>
            <w:r w:rsidRPr="00646246">
              <w:rPr>
                <w:rFonts w:ascii="Arial Narrow" w:hAnsi="Arial Narrow"/>
                <w:sz w:val="20"/>
              </w:rPr>
              <w:t>SAE</w:t>
            </w:r>
          </w:p>
        </w:tc>
        <w:tc>
          <w:tcPr>
            <w:tcW w:w="947"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5/90 (5.6%)</w:t>
            </w:r>
          </w:p>
          <w:p w:rsidR="00627678" w:rsidRPr="00646246" w:rsidRDefault="00627678" w:rsidP="00A42FF5">
            <w:pPr>
              <w:jc w:val="left"/>
              <w:rPr>
                <w:rFonts w:ascii="Arial Narrow" w:hAnsi="Arial Narrow"/>
                <w:sz w:val="20"/>
              </w:rPr>
            </w:pPr>
          </w:p>
        </w:tc>
        <w:tc>
          <w:tcPr>
            <w:tcW w:w="749"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2/50 (4.0%)</w:t>
            </w:r>
          </w:p>
          <w:p w:rsidR="00627678" w:rsidRPr="00646246" w:rsidRDefault="00627678" w:rsidP="00A42FF5">
            <w:pPr>
              <w:jc w:val="left"/>
              <w:rPr>
                <w:rFonts w:ascii="Arial Narrow" w:hAnsi="Arial Narrow"/>
                <w:sz w:val="20"/>
              </w:rPr>
            </w:pPr>
          </w:p>
        </w:tc>
        <w:tc>
          <w:tcPr>
            <w:tcW w:w="975"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1.41 [0.26, 7.56]; P=0.69</w:t>
            </w:r>
            <w:r w:rsidRPr="00646246">
              <w:rPr>
                <w:rFonts w:ascii="Arial Narrow" w:hAnsi="Arial Narrow"/>
                <w:sz w:val="20"/>
              </w:rPr>
              <w:tab/>
            </w:r>
          </w:p>
        </w:tc>
        <w:tc>
          <w:tcPr>
            <w:tcW w:w="824"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1.39 [0.28, 6.90]; P=0.69</w:t>
            </w:r>
            <w:r w:rsidRPr="00646246">
              <w:rPr>
                <w:rFonts w:ascii="Arial Narrow" w:hAnsi="Arial Narrow"/>
                <w:sz w:val="20"/>
              </w:rPr>
              <w:tab/>
            </w:r>
          </w:p>
        </w:tc>
        <w:tc>
          <w:tcPr>
            <w:tcW w:w="822"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0.02 [-0.06, 0.09]; P=0.67</w:t>
            </w:r>
          </w:p>
        </w:tc>
      </w:tr>
      <w:tr w:rsidR="00627678" w:rsidRPr="00646246" w:rsidTr="00A42FF5">
        <w:trPr>
          <w:trHeight w:val="487"/>
        </w:trPr>
        <w:tc>
          <w:tcPr>
            <w:tcW w:w="683" w:type="pct"/>
            <w:vAlign w:val="center"/>
          </w:tcPr>
          <w:p w:rsidR="00627678" w:rsidRPr="00646246" w:rsidRDefault="00627678" w:rsidP="00A42FF5">
            <w:pPr>
              <w:tabs>
                <w:tab w:val="left" w:pos="150"/>
              </w:tabs>
              <w:jc w:val="left"/>
              <w:rPr>
                <w:rFonts w:ascii="Arial Narrow" w:hAnsi="Arial Narrow"/>
                <w:sz w:val="20"/>
              </w:rPr>
            </w:pPr>
            <w:r w:rsidRPr="00646246">
              <w:rPr>
                <w:rFonts w:ascii="Arial Narrow" w:hAnsi="Arial Narrow"/>
                <w:sz w:val="20"/>
              </w:rPr>
              <w:t>AEs leading to withdrawal</w:t>
            </w:r>
          </w:p>
        </w:tc>
        <w:tc>
          <w:tcPr>
            <w:tcW w:w="947"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5/90 (5.6%)</w:t>
            </w:r>
          </w:p>
        </w:tc>
        <w:tc>
          <w:tcPr>
            <w:tcW w:w="749"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3/50 (6.0%)</w:t>
            </w:r>
          </w:p>
        </w:tc>
        <w:tc>
          <w:tcPr>
            <w:tcW w:w="975"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0.92 [0.21, 4.03]; P=0.91</w:t>
            </w:r>
          </w:p>
        </w:tc>
        <w:tc>
          <w:tcPr>
            <w:tcW w:w="824"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0.93 [0.23, 3.71]; P=0.91</w:t>
            </w:r>
          </w:p>
        </w:tc>
        <w:tc>
          <w:tcPr>
            <w:tcW w:w="822" w:type="pct"/>
            <w:vAlign w:val="center"/>
          </w:tcPr>
          <w:p w:rsidR="00627678" w:rsidRPr="00646246" w:rsidRDefault="00627678" w:rsidP="00A42FF5">
            <w:pPr>
              <w:jc w:val="left"/>
              <w:rPr>
                <w:rFonts w:ascii="Arial Narrow" w:hAnsi="Arial Narrow"/>
                <w:sz w:val="20"/>
              </w:rPr>
            </w:pPr>
            <w:r w:rsidRPr="00646246">
              <w:rPr>
                <w:rFonts w:ascii="Arial Narrow" w:hAnsi="Arial Narrow"/>
                <w:sz w:val="20"/>
              </w:rPr>
              <w:t>0.00 [-0.09, 0.08]; P=0.91</w:t>
            </w:r>
          </w:p>
        </w:tc>
      </w:tr>
    </w:tbl>
    <w:p w:rsidR="00627678" w:rsidRPr="00646246" w:rsidRDefault="00627678" w:rsidP="00627678">
      <w:pPr>
        <w:pStyle w:val="TableFooter"/>
        <w:ind w:left="709" w:firstLine="11"/>
        <w:rPr>
          <w:sz w:val="20"/>
        </w:rPr>
      </w:pPr>
      <w:r w:rsidRPr="00646246">
        <w:rPr>
          <w:sz w:val="20"/>
        </w:rPr>
        <w:t>Source: Table B.6.2, of the commentary. Abbreviations: SAE = serious adverse events; AE = adverse events; OR = odds ratio; RR = risk ration; RD = risk difference</w:t>
      </w:r>
    </w:p>
    <w:p w:rsidR="00627678" w:rsidRPr="00646246" w:rsidRDefault="00627678" w:rsidP="00627678">
      <w:pPr>
        <w:pStyle w:val="ListParagraph"/>
        <w:widowControl/>
        <w:rPr>
          <w:szCs w:val="22"/>
        </w:rPr>
      </w:pPr>
    </w:p>
    <w:p w:rsidR="00627678" w:rsidRPr="00646246" w:rsidRDefault="00627678" w:rsidP="0056692F">
      <w:pPr>
        <w:pStyle w:val="ListParagraph"/>
        <w:widowControl/>
        <w:numPr>
          <w:ilvl w:val="1"/>
          <w:numId w:val="7"/>
        </w:numPr>
      </w:pPr>
      <w:r w:rsidRPr="00646246">
        <w:t>The</w:t>
      </w:r>
      <w:r w:rsidR="006846B5" w:rsidRPr="00646246">
        <w:t xml:space="preserve"> frequency of</w:t>
      </w:r>
      <w:r w:rsidRPr="00646246">
        <w:t xml:space="preserve"> treatment-emergent adverse events (TEAEs) reported in trial 331-13-008 with occurrence of ≥5% in the brexpiprazole arm were: weight gain (9.4%), akathisia (9.4%), dry mouth (7.8%), dyspepsia (7.8%), headache (7.8%), nausea (6.3%) and pain in extremity (6.3%). TEAEs reported in </w:t>
      </w:r>
      <w:r w:rsidR="0073211A" w:rsidRPr="00646246">
        <w:t xml:space="preserve">the </w:t>
      </w:r>
      <w:r w:rsidRPr="00646246">
        <w:t>aripiprazole arm were: akathisia (21.2%), headache (12.1%), constipation (9.1%), dyspepsia (9.1%), weight gain (9.1%), diarrhoea (6.1%), dry mouth (6.1%), toothache (6.1%), back pain (6.1%), muscle spasm (6.1%) and sedation (6.1%)</w:t>
      </w:r>
      <w:r w:rsidR="008B5BFD" w:rsidRPr="00646246">
        <w:t xml:space="preserve">. </w:t>
      </w:r>
      <w:r w:rsidRPr="00646246">
        <w:t xml:space="preserve">In trial 331-07-203, </w:t>
      </w:r>
      <w:r w:rsidR="006846B5" w:rsidRPr="00646246">
        <w:t xml:space="preserve">the frequency of the </w:t>
      </w:r>
      <w:r w:rsidRPr="00646246">
        <w:t>TEAEs which occurred with an incidence of ≥5% in the brexpiprazole (2.5 ± 0.5 mg) arm were: headache (14.4 %), weight gain (10%), nausea (7.8%) and akathisia (5.6%)</w:t>
      </w:r>
      <w:r w:rsidR="008B5BFD" w:rsidRPr="00646246">
        <w:t xml:space="preserve">. </w:t>
      </w:r>
      <w:r w:rsidR="00754F96" w:rsidRPr="00646246">
        <w:t>I</w:t>
      </w:r>
      <w:r w:rsidRPr="00646246">
        <w:t xml:space="preserve">n trial 331-07-203, TEAEs which occurred with an incidence of ≥5% in the aripiprazole arm were: weight increase (6%), headache (6%), restlessness (6%), diarrhoea (8%) and agitation (10%). </w:t>
      </w:r>
    </w:p>
    <w:p w:rsidR="0056692F" w:rsidRPr="00646246" w:rsidRDefault="0056692F" w:rsidP="00E378CD">
      <w:pPr>
        <w:pStyle w:val="ListParagraph"/>
        <w:widowControl/>
      </w:pPr>
    </w:p>
    <w:p w:rsidR="00627678" w:rsidRPr="00646246" w:rsidRDefault="00627678" w:rsidP="00E378CD">
      <w:pPr>
        <w:pStyle w:val="ListParagraph"/>
        <w:widowControl/>
        <w:numPr>
          <w:ilvl w:val="1"/>
          <w:numId w:val="7"/>
        </w:numPr>
      </w:pPr>
      <w:r w:rsidRPr="00646246">
        <w:t>None of the results (for changes from baseline to endpoint) on extrapyramidal symptom, Barnes akathisia rating scale, abnormal involuntary movement scale and body weight changes were statistically significantly different (between groups or from baseline).</w:t>
      </w:r>
    </w:p>
    <w:p w:rsidR="00627678" w:rsidRPr="00646246" w:rsidRDefault="00627678" w:rsidP="00E378CD">
      <w:pPr>
        <w:pStyle w:val="ListParagraph"/>
        <w:widowControl/>
      </w:pPr>
      <w:r w:rsidRPr="00646246">
        <w:tab/>
      </w:r>
    </w:p>
    <w:p w:rsidR="00432FDB" w:rsidRPr="00646246" w:rsidRDefault="00627678" w:rsidP="00E378CD">
      <w:pPr>
        <w:pStyle w:val="ListParagraph"/>
        <w:widowControl/>
        <w:numPr>
          <w:ilvl w:val="1"/>
          <w:numId w:val="7"/>
        </w:numPr>
      </w:pPr>
      <w:r w:rsidRPr="00646246">
        <w:t>Evaluation of the prolactin changes in patients favoured brexpiprazole and were statistically significant in both trials (331-07-203, p = 0.04; and 331-13-008, p=0.005).</w:t>
      </w:r>
      <w:r w:rsidR="005B03D2" w:rsidRPr="00646246">
        <w:t xml:space="preserve"> </w:t>
      </w:r>
      <w:r w:rsidR="007238DB" w:rsidRPr="00646246">
        <w:t>T</w:t>
      </w:r>
      <w:r w:rsidRPr="00646246">
        <w:t xml:space="preserve">he submission stated that the differences were small and not clinically relevant. </w:t>
      </w:r>
      <w:r w:rsidR="00811303" w:rsidRPr="00646246">
        <w:t xml:space="preserve">This is supported by the conclusions from the TGA </w:t>
      </w:r>
      <w:r w:rsidR="00EB760E" w:rsidRPr="00646246">
        <w:t xml:space="preserve">Round </w:t>
      </w:r>
      <w:r w:rsidR="00875867" w:rsidRPr="00646246">
        <w:t>2</w:t>
      </w:r>
      <w:r w:rsidR="00EB760E" w:rsidRPr="00646246">
        <w:t xml:space="preserve"> </w:t>
      </w:r>
      <w:r w:rsidR="00811303" w:rsidRPr="00646246">
        <w:t>Clinical Evaluation Report that changes in prolactin from baseline to last visit across all treatment groups were small and none of the changes were considered to be clinically meaningful</w:t>
      </w:r>
      <w:r w:rsidR="00A11C56" w:rsidRPr="00646246">
        <w:t>.</w:t>
      </w:r>
    </w:p>
    <w:p w:rsidR="00432FDB" w:rsidRPr="00646246" w:rsidRDefault="00432FDB" w:rsidP="00E378CD">
      <w:pPr>
        <w:pStyle w:val="ListParagraph"/>
        <w:widowControl/>
      </w:pPr>
    </w:p>
    <w:p w:rsidR="00627678" w:rsidRPr="00646246" w:rsidRDefault="00627678" w:rsidP="00E378CD">
      <w:pPr>
        <w:pStyle w:val="ListParagraph"/>
        <w:widowControl/>
        <w:numPr>
          <w:ilvl w:val="1"/>
          <w:numId w:val="7"/>
        </w:numPr>
      </w:pPr>
      <w:r w:rsidRPr="00646246">
        <w:t>On the basis of the direct comparison, the frequency of adverse effects</w:t>
      </w:r>
      <w:r w:rsidR="00176007" w:rsidRPr="00646246">
        <w:t xml:space="preserve"> with brexpiprazole and aripiprazole</w:t>
      </w:r>
      <w:r w:rsidRPr="00646246">
        <w:t xml:space="preserve"> appears to be </w:t>
      </w:r>
      <w:r w:rsidR="0060579A" w:rsidRPr="00646246">
        <w:t>similar</w:t>
      </w:r>
      <w:r w:rsidR="00811303" w:rsidRPr="00646246">
        <w:t>, although this may be due to the small sample size of the trials and the post-hoc nature of the analysis</w:t>
      </w:r>
      <w:r w:rsidRPr="00646246">
        <w:t>.</w:t>
      </w:r>
    </w:p>
    <w:p w:rsidR="00627678" w:rsidRPr="00646246" w:rsidRDefault="00627678" w:rsidP="00627678">
      <w:pPr>
        <w:autoSpaceDE w:val="0"/>
        <w:autoSpaceDN w:val="0"/>
        <w:adjustRightInd w:val="0"/>
        <w:ind w:left="709"/>
        <w:rPr>
          <w:i/>
        </w:rPr>
      </w:pPr>
    </w:p>
    <w:p w:rsidR="00627678" w:rsidRPr="00646246" w:rsidRDefault="00627678" w:rsidP="007F5A9A">
      <w:pPr>
        <w:pStyle w:val="Heading3"/>
        <w:rPr>
          <w:b/>
          <w:i/>
          <w:u w:val="none"/>
        </w:rPr>
      </w:pPr>
      <w:bookmarkStart w:id="17" w:name="_Toc472416218"/>
      <w:r w:rsidRPr="00646246">
        <w:rPr>
          <w:b/>
          <w:i/>
          <w:u w:val="none"/>
        </w:rPr>
        <w:t>Clinical claim</w:t>
      </w:r>
      <w:bookmarkEnd w:id="17"/>
    </w:p>
    <w:p w:rsidR="00B41CF0" w:rsidRPr="00646246" w:rsidRDefault="00B41CF0" w:rsidP="00B41CF0">
      <w:pPr>
        <w:pStyle w:val="ListParagraph"/>
        <w:widowControl/>
        <w:rPr>
          <w:u w:val="single"/>
        </w:rPr>
      </w:pPr>
    </w:p>
    <w:p w:rsidR="00627678" w:rsidRPr="00646246" w:rsidRDefault="00F02634" w:rsidP="00E378CD">
      <w:pPr>
        <w:pStyle w:val="ListParagraph"/>
        <w:widowControl/>
        <w:numPr>
          <w:ilvl w:val="1"/>
          <w:numId w:val="7"/>
        </w:numPr>
        <w:rPr>
          <w:u w:val="single"/>
        </w:rPr>
      </w:pPr>
      <w:r w:rsidRPr="00646246">
        <w:rPr>
          <w:u w:val="single"/>
        </w:rPr>
        <w:t>A</w:t>
      </w:r>
      <w:r w:rsidR="00627678" w:rsidRPr="00646246">
        <w:rPr>
          <w:u w:val="single"/>
        </w:rPr>
        <w:t>ripiprazole</w:t>
      </w:r>
    </w:p>
    <w:p w:rsidR="00627678" w:rsidRPr="00646246" w:rsidRDefault="00627678" w:rsidP="00E378CD">
      <w:pPr>
        <w:widowControl/>
        <w:ind w:left="709"/>
        <w:rPr>
          <w:szCs w:val="22"/>
        </w:rPr>
      </w:pPr>
      <w:r w:rsidRPr="00646246">
        <w:rPr>
          <w:szCs w:val="22"/>
        </w:rPr>
        <w:t xml:space="preserve">The submission </w:t>
      </w:r>
      <w:r w:rsidR="006846B5" w:rsidRPr="00646246">
        <w:rPr>
          <w:szCs w:val="22"/>
        </w:rPr>
        <w:t xml:space="preserve">did </w:t>
      </w:r>
      <w:r w:rsidRPr="00646246">
        <w:rPr>
          <w:szCs w:val="22"/>
        </w:rPr>
        <w:t xml:space="preserve">not make any claim or provide any clinical evidence regarding the comparative efficacy or comparative safety of brexpiprazole compared to aripiprazole in the maintenance setting. </w:t>
      </w:r>
    </w:p>
    <w:p w:rsidR="00627678" w:rsidRPr="00646246" w:rsidRDefault="00627678" w:rsidP="00627678">
      <w:pPr>
        <w:pStyle w:val="ListParagraph"/>
        <w:widowControl/>
        <w:rPr>
          <w:szCs w:val="22"/>
        </w:rPr>
      </w:pPr>
    </w:p>
    <w:p w:rsidR="00627678" w:rsidRPr="00646246" w:rsidRDefault="00627678" w:rsidP="00E378CD">
      <w:pPr>
        <w:widowControl/>
        <w:ind w:left="709"/>
        <w:rPr>
          <w:szCs w:val="22"/>
        </w:rPr>
      </w:pPr>
      <w:r w:rsidRPr="00646246">
        <w:rPr>
          <w:szCs w:val="22"/>
        </w:rPr>
        <w:t xml:space="preserve">The submission </w:t>
      </w:r>
      <w:r w:rsidR="00811303" w:rsidRPr="00646246">
        <w:rPr>
          <w:szCs w:val="22"/>
        </w:rPr>
        <w:t xml:space="preserve">described </w:t>
      </w:r>
      <w:r w:rsidRPr="00646246">
        <w:rPr>
          <w:szCs w:val="22"/>
        </w:rPr>
        <w:t xml:space="preserve">brexpiprazole as non-inferior in terms of comparative effectiveness and non-inferior in terms of comparative safety over aripiprazole in the acute setting. The clinical claim is based on two direct comparisons and one indirect comparison. </w:t>
      </w:r>
    </w:p>
    <w:p w:rsidR="00E378CD" w:rsidRPr="00646246" w:rsidRDefault="00E378CD" w:rsidP="00E378CD">
      <w:pPr>
        <w:widowControl/>
        <w:ind w:left="709"/>
        <w:rPr>
          <w:szCs w:val="22"/>
        </w:rPr>
      </w:pPr>
    </w:p>
    <w:p w:rsidR="00627678" w:rsidRPr="00646246" w:rsidRDefault="001E086C" w:rsidP="00E378CD">
      <w:pPr>
        <w:pStyle w:val="ListParagraph"/>
        <w:widowControl/>
        <w:ind w:left="709"/>
        <w:rPr>
          <w:szCs w:val="22"/>
        </w:rPr>
      </w:pPr>
      <w:r w:rsidRPr="00646246">
        <w:rPr>
          <w:szCs w:val="22"/>
        </w:rPr>
        <w:t>Given</w:t>
      </w:r>
      <w:r w:rsidR="00C009FF" w:rsidRPr="00646246">
        <w:rPr>
          <w:szCs w:val="22"/>
        </w:rPr>
        <w:t xml:space="preserve"> the available data, th</w:t>
      </w:r>
      <w:r w:rsidR="00F02634" w:rsidRPr="00646246">
        <w:rPr>
          <w:szCs w:val="22"/>
        </w:rPr>
        <w:t xml:space="preserve">e ESC considered </w:t>
      </w:r>
      <w:r w:rsidR="00627678" w:rsidRPr="00646246">
        <w:rPr>
          <w:szCs w:val="22"/>
        </w:rPr>
        <w:t xml:space="preserve">claim </w:t>
      </w:r>
      <w:r w:rsidR="00C009FF" w:rsidRPr="00646246">
        <w:rPr>
          <w:szCs w:val="22"/>
        </w:rPr>
        <w:t xml:space="preserve">may be </w:t>
      </w:r>
      <w:r w:rsidR="00627678" w:rsidRPr="00646246">
        <w:rPr>
          <w:szCs w:val="22"/>
        </w:rPr>
        <w:t>reasonable with respect to comparative safety</w:t>
      </w:r>
      <w:r w:rsidR="00C009FF" w:rsidRPr="00646246">
        <w:rPr>
          <w:szCs w:val="22"/>
        </w:rPr>
        <w:t>, but</w:t>
      </w:r>
      <w:r w:rsidR="00A11C56" w:rsidRPr="00646246">
        <w:rPr>
          <w:szCs w:val="22"/>
        </w:rPr>
        <w:t xml:space="preserve"> </w:t>
      </w:r>
      <w:r w:rsidR="00627678" w:rsidRPr="00646246">
        <w:rPr>
          <w:szCs w:val="22"/>
        </w:rPr>
        <w:t xml:space="preserve">uncertain with respect to comparative effectiveness. The </w:t>
      </w:r>
      <w:r w:rsidR="001361FB" w:rsidRPr="00646246">
        <w:rPr>
          <w:szCs w:val="22"/>
        </w:rPr>
        <w:t>ESC noted</w:t>
      </w:r>
      <w:r w:rsidR="00627678" w:rsidRPr="00646246">
        <w:rPr>
          <w:szCs w:val="22"/>
        </w:rPr>
        <w:t xml:space="preserve"> the following issues:</w:t>
      </w:r>
    </w:p>
    <w:p w:rsidR="00342D60" w:rsidRPr="00646246" w:rsidRDefault="00342D60" w:rsidP="00342D60">
      <w:pPr>
        <w:pStyle w:val="ListParagraph"/>
        <w:widowControl/>
        <w:ind w:left="0"/>
        <w:rPr>
          <w:szCs w:val="22"/>
        </w:rPr>
      </w:pPr>
    </w:p>
    <w:p w:rsidR="00627678" w:rsidRPr="00646246" w:rsidRDefault="00627678" w:rsidP="001E2665">
      <w:pPr>
        <w:pStyle w:val="ListParagraph"/>
        <w:widowControl/>
        <w:rPr>
          <w:szCs w:val="22"/>
          <w:u w:val="single"/>
        </w:rPr>
      </w:pPr>
      <w:r w:rsidRPr="00646246">
        <w:rPr>
          <w:szCs w:val="22"/>
          <w:u w:val="single"/>
        </w:rPr>
        <w:t>Direct comparison</w:t>
      </w:r>
    </w:p>
    <w:p w:rsidR="00627678" w:rsidRPr="00646246" w:rsidRDefault="00785F55" w:rsidP="006B56E3">
      <w:pPr>
        <w:pStyle w:val="ListParagraph"/>
        <w:numPr>
          <w:ilvl w:val="0"/>
          <w:numId w:val="6"/>
        </w:numPr>
        <w:autoSpaceDE w:val="0"/>
        <w:autoSpaceDN w:val="0"/>
        <w:adjustRightInd w:val="0"/>
        <w:ind w:left="1134" w:hanging="425"/>
      </w:pPr>
      <w:r w:rsidRPr="00646246">
        <w:t>In trial 331-07-203 t</w:t>
      </w:r>
      <w:r w:rsidR="00627678" w:rsidRPr="00646246">
        <w:t>he</w:t>
      </w:r>
      <w:r w:rsidR="00811303" w:rsidRPr="00646246">
        <w:t xml:space="preserve">re was no statistically significant difference in the </w:t>
      </w:r>
      <w:r w:rsidR="00627678" w:rsidRPr="00646246">
        <w:t>mean change in PANSS total score</w:t>
      </w:r>
      <w:r w:rsidR="0056692F" w:rsidRPr="00646246">
        <w:t>;</w:t>
      </w:r>
      <w:r w:rsidR="00627678" w:rsidRPr="00646246">
        <w:t xml:space="preserve"> </w:t>
      </w:r>
      <w:r w:rsidR="008A51F8" w:rsidRPr="00646246">
        <w:t>h</w:t>
      </w:r>
      <w:r w:rsidR="00627678" w:rsidRPr="00646246">
        <w:t>owever</w:t>
      </w:r>
      <w:r w:rsidR="00811303" w:rsidRPr="00646246">
        <w:t>,</w:t>
      </w:r>
      <w:r w:rsidR="00627678" w:rsidRPr="00646246">
        <w:t xml:space="preserve"> the upper bound of the 95% confidence interval exceeds the MCID of 7, previously accepted by the PBAC</w:t>
      </w:r>
      <w:r w:rsidR="00811303" w:rsidRPr="00646246">
        <w:t>, and favours aripiprazole</w:t>
      </w:r>
      <w:r w:rsidR="00627678" w:rsidRPr="00646246">
        <w:t xml:space="preserve">. </w:t>
      </w:r>
    </w:p>
    <w:p w:rsidR="00342D60" w:rsidRPr="00646246" w:rsidRDefault="00785F55" w:rsidP="006B56E3">
      <w:pPr>
        <w:pStyle w:val="ListParagraph"/>
        <w:numPr>
          <w:ilvl w:val="0"/>
          <w:numId w:val="6"/>
        </w:numPr>
        <w:autoSpaceDE w:val="0"/>
        <w:autoSpaceDN w:val="0"/>
        <w:adjustRightInd w:val="0"/>
        <w:ind w:left="1134" w:hanging="425"/>
      </w:pPr>
      <w:r w:rsidRPr="00646246">
        <w:t xml:space="preserve">In trial 331-13-008 </w:t>
      </w:r>
      <w:r w:rsidR="00695A14" w:rsidRPr="00646246">
        <w:t>the upper bound of the 95% confidence interval for the</w:t>
      </w:r>
      <w:r w:rsidR="0013238D" w:rsidRPr="00646246">
        <w:t xml:space="preserve"> </w:t>
      </w:r>
      <w:r w:rsidR="00342D60" w:rsidRPr="00646246">
        <w:t xml:space="preserve">difference in the mean change </w:t>
      </w:r>
      <w:r w:rsidR="00627678" w:rsidRPr="00646246">
        <w:t xml:space="preserve">in PANSS total score </w:t>
      </w:r>
      <w:r w:rsidRPr="00646246">
        <w:t>was less than 7</w:t>
      </w:r>
      <w:r w:rsidR="00FF0573" w:rsidRPr="00646246">
        <w:t xml:space="preserve">, </w:t>
      </w:r>
      <w:r w:rsidRPr="00646246">
        <w:t xml:space="preserve">but this was </w:t>
      </w:r>
      <w:r w:rsidR="00FF0573" w:rsidRPr="00646246">
        <w:t xml:space="preserve">an open-label </w:t>
      </w:r>
      <w:r w:rsidR="00BA7F41" w:rsidRPr="00646246">
        <w:t>study</w:t>
      </w:r>
      <w:r w:rsidRPr="00646246">
        <w:t xml:space="preserve"> and as such potentially subject to bias</w:t>
      </w:r>
      <w:r w:rsidR="00342D60" w:rsidRPr="00646246">
        <w:t>.</w:t>
      </w:r>
      <w:r w:rsidR="00627678" w:rsidRPr="00646246">
        <w:t xml:space="preserve"> </w:t>
      </w:r>
    </w:p>
    <w:p w:rsidR="00342D60" w:rsidRPr="00646246" w:rsidRDefault="00342D60" w:rsidP="006B56E3">
      <w:pPr>
        <w:pStyle w:val="ListParagraph"/>
        <w:numPr>
          <w:ilvl w:val="0"/>
          <w:numId w:val="6"/>
        </w:numPr>
        <w:autoSpaceDE w:val="0"/>
        <w:autoSpaceDN w:val="0"/>
        <w:adjustRightInd w:val="0"/>
        <w:ind w:left="1134" w:hanging="425"/>
      </w:pPr>
      <w:r w:rsidRPr="00646246">
        <w:t>Comparisons of brexpiprazole with aripiprazole in both trials relied on small patient numbers and were post-hoc.</w:t>
      </w:r>
    </w:p>
    <w:p w:rsidR="00B57B2B" w:rsidRPr="00646246" w:rsidRDefault="00B57B2B" w:rsidP="00B43D3E">
      <w:pPr>
        <w:pStyle w:val="ListParagraph"/>
        <w:numPr>
          <w:ilvl w:val="0"/>
          <w:numId w:val="6"/>
        </w:numPr>
        <w:autoSpaceDE w:val="0"/>
        <w:autoSpaceDN w:val="0"/>
        <w:adjustRightInd w:val="0"/>
      </w:pPr>
      <w:r w:rsidRPr="00646246">
        <w:t>The ESC noted that the PBAC has consistently use</w:t>
      </w:r>
      <w:r w:rsidR="005F4634" w:rsidRPr="00646246">
        <w:t>d 7 points as the MCID on the P</w:t>
      </w:r>
      <w:r w:rsidRPr="00646246">
        <w:t>A</w:t>
      </w:r>
      <w:r w:rsidR="005F4634" w:rsidRPr="00646246">
        <w:t>N</w:t>
      </w:r>
      <w:r w:rsidRPr="00646246">
        <w:t>SS Scale</w:t>
      </w:r>
      <w:r w:rsidR="00B43D3E" w:rsidRPr="00646246">
        <w:t xml:space="preserve"> in previous considerations of other medicines for schizophrenia</w:t>
      </w:r>
      <w:r w:rsidRPr="00646246">
        <w:t xml:space="preserve"> (paliperidone PSD, November 2007, lurasidone PSD, March 2015).</w:t>
      </w:r>
    </w:p>
    <w:p w:rsidR="00E378CD" w:rsidRPr="00646246" w:rsidRDefault="00E378CD" w:rsidP="00E378CD">
      <w:pPr>
        <w:pStyle w:val="ListParagraph"/>
        <w:autoSpaceDE w:val="0"/>
        <w:autoSpaceDN w:val="0"/>
        <w:adjustRightInd w:val="0"/>
        <w:ind w:left="709"/>
      </w:pPr>
    </w:p>
    <w:p w:rsidR="00627678" w:rsidRPr="00646246" w:rsidRDefault="00342D60" w:rsidP="00342D60">
      <w:pPr>
        <w:rPr>
          <w:u w:val="single"/>
        </w:rPr>
      </w:pPr>
      <w:r w:rsidRPr="00646246">
        <w:tab/>
      </w:r>
      <w:r w:rsidR="00627678" w:rsidRPr="00646246">
        <w:rPr>
          <w:u w:val="single"/>
        </w:rPr>
        <w:t>Indirect comparison</w:t>
      </w:r>
    </w:p>
    <w:p w:rsidR="00627678" w:rsidRPr="00646246" w:rsidRDefault="00627678" w:rsidP="006B56E3">
      <w:pPr>
        <w:pStyle w:val="ListParagraph"/>
        <w:numPr>
          <w:ilvl w:val="0"/>
          <w:numId w:val="6"/>
        </w:numPr>
        <w:autoSpaceDE w:val="0"/>
        <w:autoSpaceDN w:val="0"/>
        <w:adjustRightInd w:val="0"/>
        <w:ind w:left="1134" w:hanging="425"/>
      </w:pPr>
      <w:r w:rsidRPr="00646246">
        <w:t xml:space="preserve">The results of the indirect comparison between brexpiprazole and aripiprazole in terms of the mean change in PANSS total score were statistically in favour of aripiprazole </w:t>
      </w:r>
      <w:r w:rsidR="003E7174" w:rsidRPr="00646246">
        <w:t xml:space="preserve">4.31 (95%CI: 1.351; 7.269, p = 0.004) </w:t>
      </w:r>
      <w:r w:rsidRPr="00646246">
        <w:t>(based on the LOCF analysis). Although the mean difference in the outcomes did not reach the MCID, the upper limit of the 95% CI for the differences between the two treatment groups was above 7 points, which indicates that a clinically significant difference in favour of aripiprazole cannot be excluded.</w:t>
      </w:r>
    </w:p>
    <w:p w:rsidR="00627678" w:rsidRPr="00646246" w:rsidRDefault="00627678" w:rsidP="006B56E3">
      <w:pPr>
        <w:pStyle w:val="ListParagraph"/>
        <w:numPr>
          <w:ilvl w:val="0"/>
          <w:numId w:val="6"/>
        </w:numPr>
        <w:autoSpaceDE w:val="0"/>
        <w:autoSpaceDN w:val="0"/>
        <w:adjustRightInd w:val="0"/>
        <w:ind w:left="1134" w:hanging="425"/>
      </w:pPr>
      <w:r w:rsidRPr="00646246">
        <w:t xml:space="preserve">The results of the sensitivity analyses of the PANSS total score also showed two statistically significant outcomes favouring aripiprazole. First, by excluding two aripiprazole studies which </w:t>
      </w:r>
      <w:r w:rsidR="00A54019" w:rsidRPr="00646246">
        <w:t xml:space="preserve">enrolled </w:t>
      </w:r>
      <w:r w:rsidRPr="00646246">
        <w:t xml:space="preserve">patients with schizoaffective disorder </w:t>
      </w:r>
      <w:r w:rsidR="00342D60" w:rsidRPr="00646246">
        <w:t xml:space="preserve">(27.5% and 29.4% of patients respectively) </w:t>
      </w:r>
      <w:r w:rsidRPr="00646246">
        <w:t xml:space="preserve">the difference in PANSS total score was statistically significant, favouring aripiprazole. Second, </w:t>
      </w:r>
      <w:r w:rsidR="001E086C" w:rsidRPr="00646246">
        <w:t xml:space="preserve">a sensitivity analysis of the indirect comparison between brexpiprazole </w:t>
      </w:r>
      <w:r w:rsidR="00342D60" w:rsidRPr="00646246">
        <w:t>and</w:t>
      </w:r>
      <w:r w:rsidR="001E086C" w:rsidRPr="00646246">
        <w:t xml:space="preserve"> aripiprazole, </w:t>
      </w:r>
      <w:r w:rsidR="006E0602" w:rsidRPr="00646246">
        <w:t xml:space="preserve">including </w:t>
      </w:r>
      <w:r w:rsidR="00342D60" w:rsidRPr="00646246">
        <w:t xml:space="preserve">data from </w:t>
      </w:r>
      <w:r w:rsidR="006E0602" w:rsidRPr="00646246">
        <w:t xml:space="preserve">only the brexpiprazole arm </w:t>
      </w:r>
      <w:r w:rsidRPr="00646246">
        <w:t>from the 331-07-203 trial</w:t>
      </w:r>
      <w:r w:rsidR="00342D60" w:rsidRPr="00646246">
        <w:t>,</w:t>
      </w:r>
      <w:r w:rsidRPr="00646246">
        <w:t xml:space="preserve"> </w:t>
      </w:r>
      <w:r w:rsidR="00342D60" w:rsidRPr="00646246">
        <w:t>was</w:t>
      </w:r>
      <w:r w:rsidR="006E0602" w:rsidRPr="00646246">
        <w:t xml:space="preserve"> </w:t>
      </w:r>
      <w:r w:rsidR="007B3E85" w:rsidRPr="00646246">
        <w:t>statistical</w:t>
      </w:r>
      <w:r w:rsidR="00342D60" w:rsidRPr="00646246">
        <w:t>ly</w:t>
      </w:r>
      <w:r w:rsidR="006E0602" w:rsidRPr="00646246">
        <w:t xml:space="preserve"> significan</w:t>
      </w:r>
      <w:r w:rsidR="00342D60" w:rsidRPr="00646246">
        <w:t>t</w:t>
      </w:r>
      <w:r w:rsidR="006E0602" w:rsidRPr="00646246">
        <w:t xml:space="preserve"> </w:t>
      </w:r>
      <w:r w:rsidRPr="00646246">
        <w:t>in favour of aripiprazole</w:t>
      </w:r>
      <w:r w:rsidR="00A11C56" w:rsidRPr="00646246">
        <w:t xml:space="preserve">, PANSS total score </w:t>
      </w:r>
      <w:r w:rsidR="007B3E85" w:rsidRPr="00646246">
        <w:t>(5.03 (</w:t>
      </w:r>
      <w:r w:rsidR="006B56E3" w:rsidRPr="00646246">
        <w:t xml:space="preserve">95% CI: </w:t>
      </w:r>
      <w:r w:rsidR="007B3E85" w:rsidRPr="00646246">
        <w:t>1.952, 8.108), p = 0.001)</w:t>
      </w:r>
      <w:r w:rsidRPr="00646246">
        <w:t>.</w:t>
      </w:r>
    </w:p>
    <w:p w:rsidR="00627678" w:rsidRPr="00646246" w:rsidRDefault="00627678" w:rsidP="006B56E3">
      <w:pPr>
        <w:pStyle w:val="ListParagraph"/>
        <w:numPr>
          <w:ilvl w:val="0"/>
          <w:numId w:val="6"/>
        </w:numPr>
        <w:autoSpaceDE w:val="0"/>
        <w:autoSpaceDN w:val="0"/>
        <w:adjustRightInd w:val="0"/>
        <w:ind w:left="1134" w:hanging="425"/>
      </w:pPr>
      <w:r w:rsidRPr="00646246">
        <w:t xml:space="preserve">There are some limitations with the exchangeability due to differences in the baseline characteristics of participants, particularly differences in the proportion of male/female patients, the date of the trials and the duration of trials, with some trials having a six-week duration and some trials having a four week duration. </w:t>
      </w:r>
    </w:p>
    <w:p w:rsidR="00627678" w:rsidRPr="00646246" w:rsidRDefault="00627678" w:rsidP="006B56E3">
      <w:pPr>
        <w:pStyle w:val="ListParagraph"/>
        <w:numPr>
          <w:ilvl w:val="0"/>
          <w:numId w:val="6"/>
        </w:numPr>
        <w:autoSpaceDE w:val="0"/>
        <w:autoSpaceDN w:val="0"/>
        <w:adjustRightInd w:val="0"/>
        <w:ind w:left="1134" w:hanging="425"/>
      </w:pPr>
      <w:r w:rsidRPr="00646246">
        <w:t xml:space="preserve">There is evidence of a larger placebo response in brexpiprazole trials than in the aripiprazole which may indicate that the trials are not exchangeable. </w:t>
      </w:r>
    </w:p>
    <w:p w:rsidR="00627678" w:rsidRPr="00646246" w:rsidRDefault="00627678" w:rsidP="00627678">
      <w:pPr>
        <w:rPr>
          <w:u w:val="single"/>
        </w:rPr>
      </w:pPr>
    </w:p>
    <w:p w:rsidR="000B64F0" w:rsidRPr="00646246" w:rsidRDefault="000B64F0" w:rsidP="0001377A">
      <w:pPr>
        <w:pStyle w:val="ListParagraph"/>
        <w:widowControl/>
        <w:numPr>
          <w:ilvl w:val="1"/>
          <w:numId w:val="7"/>
        </w:numPr>
        <w:contextualSpacing w:val="0"/>
        <w:jc w:val="left"/>
        <w:rPr>
          <w:bCs/>
        </w:rPr>
      </w:pPr>
      <w:r w:rsidRPr="00646246">
        <w:rPr>
          <w:bCs/>
          <w:szCs w:val="22"/>
        </w:rPr>
        <w:t xml:space="preserve">The PBAC </w:t>
      </w:r>
      <w:r w:rsidR="00F02634" w:rsidRPr="00646246">
        <w:rPr>
          <w:bCs/>
          <w:szCs w:val="22"/>
        </w:rPr>
        <w:t xml:space="preserve">agreed with the ESC </w:t>
      </w:r>
      <w:r w:rsidRPr="00646246">
        <w:rPr>
          <w:bCs/>
          <w:szCs w:val="22"/>
        </w:rPr>
        <w:t xml:space="preserve">that the claim of non-inferior comparative effectiveness compared to </w:t>
      </w:r>
      <w:r w:rsidRPr="00646246">
        <w:t>aripiprazole</w:t>
      </w:r>
      <w:r w:rsidRPr="00646246">
        <w:rPr>
          <w:bCs/>
          <w:szCs w:val="22"/>
        </w:rPr>
        <w:t xml:space="preserve"> </w:t>
      </w:r>
      <w:r w:rsidR="0001377A" w:rsidRPr="00646246">
        <w:rPr>
          <w:bCs/>
          <w:szCs w:val="22"/>
        </w:rPr>
        <w:t>was not adequately supported by the data</w:t>
      </w:r>
      <w:r w:rsidRPr="00646246">
        <w:rPr>
          <w:bCs/>
          <w:szCs w:val="22"/>
        </w:rPr>
        <w:t>.</w:t>
      </w:r>
    </w:p>
    <w:p w:rsidR="000B64F0" w:rsidRPr="00646246" w:rsidRDefault="000B64F0" w:rsidP="000B64F0">
      <w:pPr>
        <w:pStyle w:val="ListParagraph"/>
        <w:contextualSpacing w:val="0"/>
        <w:rPr>
          <w:bCs/>
          <w:szCs w:val="22"/>
        </w:rPr>
      </w:pPr>
    </w:p>
    <w:p w:rsidR="000B64F0" w:rsidRPr="00646246" w:rsidRDefault="000B64F0" w:rsidP="000B64F0">
      <w:pPr>
        <w:pStyle w:val="ListParagraph"/>
        <w:widowControl/>
        <w:numPr>
          <w:ilvl w:val="1"/>
          <w:numId w:val="7"/>
        </w:numPr>
        <w:contextualSpacing w:val="0"/>
        <w:rPr>
          <w:szCs w:val="22"/>
        </w:rPr>
      </w:pPr>
      <w:r w:rsidRPr="00646246">
        <w:rPr>
          <w:szCs w:val="22"/>
        </w:rPr>
        <w:t>The PBAC considered that the claim of non-inferior comparative safety compared to aripiprazole was reasonable.</w:t>
      </w:r>
    </w:p>
    <w:p w:rsidR="000B64F0" w:rsidRPr="00646246" w:rsidRDefault="000B64F0" w:rsidP="00627678">
      <w:pPr>
        <w:rPr>
          <w:u w:val="single"/>
        </w:rPr>
      </w:pPr>
    </w:p>
    <w:p w:rsidR="00627678" w:rsidRPr="00646246" w:rsidRDefault="00F02634" w:rsidP="00674622">
      <w:pPr>
        <w:pStyle w:val="ListParagraph"/>
        <w:widowControl/>
        <w:numPr>
          <w:ilvl w:val="1"/>
          <w:numId w:val="7"/>
        </w:numPr>
        <w:rPr>
          <w:u w:val="single"/>
        </w:rPr>
      </w:pPr>
      <w:r w:rsidRPr="00646246">
        <w:rPr>
          <w:u w:val="single"/>
        </w:rPr>
        <w:t>L</w:t>
      </w:r>
      <w:r w:rsidR="00627678" w:rsidRPr="00646246">
        <w:rPr>
          <w:u w:val="single"/>
        </w:rPr>
        <w:t>urasidone</w:t>
      </w:r>
    </w:p>
    <w:p w:rsidR="001E2665" w:rsidRPr="00646246" w:rsidRDefault="00627678" w:rsidP="00E378CD">
      <w:pPr>
        <w:ind w:left="709"/>
      </w:pPr>
      <w:r w:rsidRPr="00646246">
        <w:t xml:space="preserve">The submission describes brexpiprazole as non-inferior in terms of comparative effectiveness and non-inferior in terms of comparative safety over lurasidone in the acute setting and maintenance setting. This claim is reasonable however the </w:t>
      </w:r>
      <w:r w:rsidR="001361FB" w:rsidRPr="00646246">
        <w:t>ESC noted</w:t>
      </w:r>
      <w:r w:rsidRPr="00646246">
        <w:t xml:space="preserve"> the following issues:</w:t>
      </w:r>
    </w:p>
    <w:p w:rsidR="00627678" w:rsidRPr="00646246" w:rsidRDefault="00627678" w:rsidP="00E378CD">
      <w:pPr>
        <w:ind w:left="709"/>
      </w:pPr>
      <w:r w:rsidRPr="00646246" w:rsidDel="00203223">
        <w:t xml:space="preserve"> </w:t>
      </w:r>
    </w:p>
    <w:p w:rsidR="00627678" w:rsidRPr="00646246" w:rsidRDefault="00627678" w:rsidP="00E378CD">
      <w:pPr>
        <w:ind w:left="851" w:hanging="142"/>
        <w:rPr>
          <w:u w:val="single"/>
        </w:rPr>
      </w:pPr>
      <w:r w:rsidRPr="00646246">
        <w:rPr>
          <w:u w:val="single"/>
        </w:rPr>
        <w:t>Acute setting</w:t>
      </w:r>
    </w:p>
    <w:p w:rsidR="00627678" w:rsidRPr="00646246" w:rsidRDefault="00627678" w:rsidP="006B56E3">
      <w:pPr>
        <w:pStyle w:val="ListParagraph"/>
        <w:numPr>
          <w:ilvl w:val="0"/>
          <w:numId w:val="6"/>
        </w:numPr>
        <w:autoSpaceDE w:val="0"/>
        <w:autoSpaceDN w:val="0"/>
        <w:adjustRightInd w:val="0"/>
        <w:ind w:left="1134" w:hanging="425"/>
      </w:pPr>
      <w:r w:rsidRPr="00646246">
        <w:t>While the results of the indirect comparison between brexpiprazole and lurasidone in the acute setting in terms of the mean change in total PANSS score were not statistically significant, a clinically significant difference in favour of lurasidone cannot be excluded. Although the mean difference in the outcomes did not reach the MCID, the upper limit of the 95% CI for the differences between the two treatment groups was above 7 points in the MMRM analysis.</w:t>
      </w:r>
    </w:p>
    <w:p w:rsidR="00627678" w:rsidRPr="00646246" w:rsidRDefault="00627678" w:rsidP="006B56E3">
      <w:pPr>
        <w:pStyle w:val="ListParagraph"/>
        <w:numPr>
          <w:ilvl w:val="0"/>
          <w:numId w:val="6"/>
        </w:numPr>
        <w:autoSpaceDE w:val="0"/>
        <w:autoSpaceDN w:val="0"/>
        <w:adjustRightInd w:val="0"/>
        <w:ind w:left="1134" w:hanging="425"/>
      </w:pPr>
      <w:r w:rsidRPr="00646246">
        <w:t xml:space="preserve">There are some limitations with the exchangeability due to differences in the baseline characteristics of participants, particularly differences in the proportion of male/female patients, and differing eligibility criteria relating to the age of patients. The duration of treatment also varied across trials and four lurasidone trials did not report the mean duration of treatment. </w:t>
      </w:r>
    </w:p>
    <w:p w:rsidR="00E378CD" w:rsidRPr="00646246" w:rsidRDefault="00E378CD" w:rsidP="00E378CD">
      <w:pPr>
        <w:ind w:left="360" w:firstLine="349"/>
        <w:rPr>
          <w:u w:val="single"/>
        </w:rPr>
      </w:pPr>
    </w:p>
    <w:p w:rsidR="00627678" w:rsidRPr="00646246" w:rsidRDefault="00627678" w:rsidP="00E378CD">
      <w:pPr>
        <w:ind w:left="360" w:firstLine="349"/>
        <w:rPr>
          <w:u w:val="single"/>
        </w:rPr>
      </w:pPr>
      <w:r w:rsidRPr="00646246">
        <w:rPr>
          <w:u w:val="single"/>
        </w:rPr>
        <w:t>Maintenance setting</w:t>
      </w:r>
    </w:p>
    <w:p w:rsidR="00627678" w:rsidRPr="00646246" w:rsidRDefault="00627678" w:rsidP="006B56E3">
      <w:pPr>
        <w:pStyle w:val="ListParagraph"/>
        <w:numPr>
          <w:ilvl w:val="0"/>
          <w:numId w:val="6"/>
        </w:numPr>
        <w:autoSpaceDE w:val="0"/>
        <w:autoSpaceDN w:val="0"/>
        <w:adjustRightInd w:val="0"/>
        <w:ind w:left="1134" w:hanging="425"/>
      </w:pPr>
      <w:r w:rsidRPr="00646246">
        <w:t xml:space="preserve">While the results of the indirect comparison of brexpiprazole and lurasidone in the maintenance setting in terms of the primary outcome (time to relapse/impending relapse) were statistically in favour of brexpiprazole compared to lurasidone the clinical significance of this finding is highly uncertain given the different definitions of the primary outcome between the two trials. The primary outcome in Trial </w:t>
      </w:r>
      <w:bookmarkStart w:id="18" w:name="OLE_LINK15"/>
      <w:bookmarkStart w:id="19" w:name="OLE_LINK16"/>
      <w:bookmarkStart w:id="20" w:name="OLE_LINK17"/>
      <w:r w:rsidRPr="00646246">
        <w:t xml:space="preserve">331-10-232 </w:t>
      </w:r>
      <w:bookmarkEnd w:id="18"/>
      <w:bookmarkEnd w:id="19"/>
      <w:bookmarkEnd w:id="20"/>
      <w:r w:rsidRPr="00646246">
        <w:t xml:space="preserve">was time to exacerbation of psychotic symptoms/impending relapse. The comparability of this outcome to the primary outcome in Tandon (2016) (time to relapse) is uncertain. </w:t>
      </w:r>
    </w:p>
    <w:p w:rsidR="00627678" w:rsidRPr="00646246" w:rsidRDefault="00627678" w:rsidP="006B56E3">
      <w:pPr>
        <w:pStyle w:val="ListParagraph"/>
        <w:numPr>
          <w:ilvl w:val="0"/>
          <w:numId w:val="6"/>
        </w:numPr>
        <w:autoSpaceDE w:val="0"/>
        <w:autoSpaceDN w:val="0"/>
        <w:adjustRightInd w:val="0"/>
        <w:ind w:left="1134" w:hanging="425"/>
      </w:pPr>
      <w:r w:rsidRPr="00646246">
        <w:t xml:space="preserve">The indirect comparison of the proportion of patients with impending relapse/relapse was also statistically in favour of brexpiprazole compared to lurasidone. As with the primary outcome, the clinical significance of this finding is highly uncertain given the different definitions of the outcome between the two trials. </w:t>
      </w:r>
    </w:p>
    <w:p w:rsidR="00627678" w:rsidRPr="00646246" w:rsidRDefault="00627678" w:rsidP="006B56E3">
      <w:pPr>
        <w:pStyle w:val="ListParagraph"/>
        <w:numPr>
          <w:ilvl w:val="0"/>
          <w:numId w:val="6"/>
        </w:numPr>
        <w:autoSpaceDE w:val="0"/>
        <w:autoSpaceDN w:val="0"/>
        <w:adjustRightInd w:val="0"/>
        <w:ind w:left="1134" w:hanging="425"/>
      </w:pPr>
      <w:r w:rsidRPr="00646246">
        <w:t>There are some limitations with the exchangeability due to differences in the baseline characteristics of participants, particularly difference in baseline severity of disease (as measured by the PANSS total score). In addition the lurasidone trials were older than the brexpiprazole trials. There is evidence of a larger placebo response in brexpiprazole trials than in the lurasidone which may indicate that the trials are not exchangeable</w:t>
      </w:r>
      <w:r w:rsidR="00760885" w:rsidRPr="00646246">
        <w:t>.</w:t>
      </w:r>
    </w:p>
    <w:p w:rsidR="00760885" w:rsidRPr="00646246" w:rsidRDefault="00760885" w:rsidP="006B56E3">
      <w:pPr>
        <w:pStyle w:val="ListParagraph"/>
        <w:numPr>
          <w:ilvl w:val="0"/>
          <w:numId w:val="6"/>
        </w:numPr>
        <w:autoSpaceDE w:val="0"/>
        <w:autoSpaceDN w:val="0"/>
        <w:adjustRightInd w:val="0"/>
        <w:ind w:left="1134" w:hanging="425"/>
      </w:pPr>
      <w:r w:rsidRPr="00646246">
        <w:t>In the pre-PBAC response , the sponsor stated</w:t>
      </w:r>
      <w:r w:rsidR="00E1752C" w:rsidRPr="00646246">
        <w:t xml:space="preserve"> that</w:t>
      </w:r>
      <w:r w:rsidRPr="00646246">
        <w:t xml:space="preserve"> </w:t>
      </w:r>
      <w:r w:rsidR="00C316D7" w:rsidRPr="00646246">
        <w:t>the brexpipra</w:t>
      </w:r>
      <w:r w:rsidR="00EF5FB4">
        <w:t>z</w:t>
      </w:r>
      <w:r w:rsidR="00C316D7" w:rsidRPr="00646246">
        <w:t xml:space="preserve">ole </w:t>
      </w:r>
      <w:r w:rsidRPr="00646246">
        <w:t xml:space="preserve">trial </w:t>
      </w:r>
      <w:r w:rsidR="00C316D7" w:rsidRPr="00646246">
        <w:t>(</w:t>
      </w:r>
      <w:r w:rsidRPr="00646246">
        <w:t>331-10-232</w:t>
      </w:r>
      <w:r w:rsidR="00C316D7" w:rsidRPr="00646246">
        <w:t>)</w:t>
      </w:r>
      <w:r w:rsidRPr="00646246">
        <w:t xml:space="preserve"> was terminated early on the basis of the positive results of the first of t</w:t>
      </w:r>
      <w:r w:rsidR="00C316D7" w:rsidRPr="00646246">
        <w:t>w</w:t>
      </w:r>
      <w:r w:rsidRPr="00646246">
        <w:t xml:space="preserve">o pre-planned interim analyses. </w:t>
      </w:r>
      <w:r w:rsidR="00C316D7" w:rsidRPr="00646246">
        <w:t>The lurasidone trial (Tandon 2016) similarly included two such pre-planned interim analyses after which the trial was to be terminated if efficacy was demonstrated. The</w:t>
      </w:r>
      <w:r w:rsidR="002E2BFB" w:rsidRPr="00646246">
        <w:t xml:space="preserve"> lurasidone</w:t>
      </w:r>
      <w:r w:rsidR="00C316D7" w:rsidRPr="00646246">
        <w:t xml:space="preserve"> trial was not terminated early on th</w:t>
      </w:r>
      <w:r w:rsidR="002F4073" w:rsidRPr="00646246">
        <w:t>at</w:t>
      </w:r>
      <w:r w:rsidR="00C316D7" w:rsidRPr="00646246">
        <w:t xml:space="preserve"> basis.</w:t>
      </w:r>
    </w:p>
    <w:p w:rsidR="00D851AA" w:rsidRPr="00646246" w:rsidRDefault="00D851AA" w:rsidP="006B56E3">
      <w:pPr>
        <w:pStyle w:val="ListParagraph"/>
        <w:numPr>
          <w:ilvl w:val="0"/>
          <w:numId w:val="6"/>
        </w:numPr>
        <w:autoSpaceDE w:val="0"/>
        <w:autoSpaceDN w:val="0"/>
        <w:adjustRightInd w:val="0"/>
        <w:ind w:left="1134" w:hanging="425"/>
      </w:pPr>
      <w:r w:rsidRPr="00646246">
        <w:t xml:space="preserve">In the pre-PBAC response  the sponsor stated </w:t>
      </w:r>
      <w:r w:rsidR="002E2BFB" w:rsidRPr="00646246">
        <w:t xml:space="preserve">that </w:t>
      </w:r>
      <w:r w:rsidRPr="00646246">
        <w:t xml:space="preserve">baseline disease severity </w:t>
      </w:r>
      <w:r w:rsidR="002E2BFB" w:rsidRPr="00646246">
        <w:t xml:space="preserve">(at time of randomisation) </w:t>
      </w:r>
      <w:r w:rsidRPr="00646246">
        <w:t>w</w:t>
      </w:r>
      <w:r w:rsidR="000B64F0" w:rsidRPr="00646246">
        <w:t>ere</w:t>
      </w:r>
      <w:r w:rsidRPr="00646246">
        <w:t xml:space="preserve"> very similar across the trials with mean baseline PANSS total scores (SD) in 331-10-232 </w:t>
      </w:r>
      <w:r w:rsidR="000B64F0" w:rsidRPr="00646246">
        <w:t>of</w:t>
      </w:r>
      <w:r w:rsidRPr="00646246">
        <w:t xml:space="preserve"> 58.1 (8.1) for the placebo group and 56.5 (8.7) for the brexpiprazole group, compared with 54.4 across </w:t>
      </w:r>
      <w:r w:rsidR="000B64F0" w:rsidRPr="00646246">
        <w:t xml:space="preserve">the </w:t>
      </w:r>
      <w:r w:rsidRPr="00646246">
        <w:t>lurasidone and placebo group</w:t>
      </w:r>
      <w:r w:rsidR="000B64F0" w:rsidRPr="00646246">
        <w:t>s</w:t>
      </w:r>
      <w:r w:rsidRPr="00646246">
        <w:t xml:space="preserve"> in Tandon 2016. The sponsor also argued</w:t>
      </w:r>
      <w:r w:rsidR="000B64F0" w:rsidRPr="00646246">
        <w:t xml:space="preserve"> that</w:t>
      </w:r>
      <w:r w:rsidRPr="00646246">
        <w:t xml:space="preserve"> the dates of </w:t>
      </w:r>
      <w:r w:rsidR="000B64F0" w:rsidRPr="00646246">
        <w:t xml:space="preserve">when the </w:t>
      </w:r>
      <w:r w:rsidRPr="00646246">
        <w:t>stud</w:t>
      </w:r>
      <w:r w:rsidR="000B64F0" w:rsidRPr="00646246">
        <w:t xml:space="preserve">ies were </w:t>
      </w:r>
      <w:r w:rsidRPr="00646246">
        <w:t>conduct</w:t>
      </w:r>
      <w:r w:rsidR="000B64F0" w:rsidRPr="00646246">
        <w:t>ed</w:t>
      </w:r>
      <w:r w:rsidRPr="00646246">
        <w:t xml:space="preserve"> </w:t>
      </w:r>
      <w:r w:rsidR="00EF5FB4" w:rsidRPr="00646246">
        <w:t>overlapped</w:t>
      </w:r>
      <w:r w:rsidRPr="00646246">
        <w:t xml:space="preserve"> and </w:t>
      </w:r>
      <w:r w:rsidR="000B64F0" w:rsidRPr="00646246">
        <w:t xml:space="preserve">that </w:t>
      </w:r>
      <w:r w:rsidRPr="00646246">
        <w:t xml:space="preserve">roughly the same proportion of patients in </w:t>
      </w:r>
      <w:r w:rsidR="000B64F0" w:rsidRPr="00646246">
        <w:t xml:space="preserve">both </w:t>
      </w:r>
      <w:r w:rsidRPr="00646246">
        <w:t>the placebo arms experience</w:t>
      </w:r>
      <w:r w:rsidR="000B64F0" w:rsidRPr="00646246">
        <w:t>d</w:t>
      </w:r>
      <w:r w:rsidRPr="00646246">
        <w:t xml:space="preserve"> relapse. </w:t>
      </w:r>
    </w:p>
    <w:p w:rsidR="001B1FDF" w:rsidRPr="00646246" w:rsidRDefault="001B1FDF" w:rsidP="001B1FDF">
      <w:pPr>
        <w:autoSpaceDE w:val="0"/>
        <w:autoSpaceDN w:val="0"/>
        <w:adjustRightInd w:val="0"/>
      </w:pPr>
    </w:p>
    <w:p w:rsidR="001361FB" w:rsidRPr="00646246" w:rsidRDefault="001361FB" w:rsidP="001361FB">
      <w:pPr>
        <w:pStyle w:val="ListParagraph"/>
        <w:widowControl/>
        <w:numPr>
          <w:ilvl w:val="1"/>
          <w:numId w:val="7"/>
        </w:numPr>
        <w:contextualSpacing w:val="0"/>
        <w:jc w:val="left"/>
        <w:rPr>
          <w:bCs/>
        </w:rPr>
      </w:pPr>
      <w:r w:rsidRPr="00646246">
        <w:rPr>
          <w:bCs/>
          <w:szCs w:val="22"/>
        </w:rPr>
        <w:t xml:space="preserve">The PBAC considered </w:t>
      </w:r>
      <w:r w:rsidR="00E36080" w:rsidRPr="00646246">
        <w:rPr>
          <w:bCs/>
          <w:szCs w:val="22"/>
        </w:rPr>
        <w:t xml:space="preserve">on balance </w:t>
      </w:r>
      <w:r w:rsidRPr="00646246">
        <w:rPr>
          <w:bCs/>
          <w:szCs w:val="22"/>
        </w:rPr>
        <w:t>that the claim of non-inferior comparative effectiveness compared to lurasidone was reasonable.</w:t>
      </w:r>
    </w:p>
    <w:p w:rsidR="001361FB" w:rsidRPr="00646246" w:rsidRDefault="001361FB" w:rsidP="001361FB">
      <w:pPr>
        <w:pStyle w:val="ListParagraph"/>
        <w:contextualSpacing w:val="0"/>
        <w:rPr>
          <w:bCs/>
          <w:szCs w:val="22"/>
        </w:rPr>
      </w:pPr>
    </w:p>
    <w:p w:rsidR="001361FB" w:rsidRPr="00646246" w:rsidRDefault="001361FB" w:rsidP="001361FB">
      <w:pPr>
        <w:pStyle w:val="ListParagraph"/>
        <w:widowControl/>
        <w:numPr>
          <w:ilvl w:val="1"/>
          <w:numId w:val="7"/>
        </w:numPr>
        <w:contextualSpacing w:val="0"/>
        <w:rPr>
          <w:szCs w:val="22"/>
        </w:rPr>
      </w:pPr>
      <w:r w:rsidRPr="00646246">
        <w:rPr>
          <w:szCs w:val="22"/>
        </w:rPr>
        <w:t>The PBAC considered that the claim of non-inferior comparative safety compared to lurasidone was reasonable.</w:t>
      </w:r>
    </w:p>
    <w:p w:rsidR="001B1FDF" w:rsidRPr="00646246" w:rsidRDefault="001B1FDF" w:rsidP="001B1FDF">
      <w:pPr>
        <w:autoSpaceDE w:val="0"/>
        <w:autoSpaceDN w:val="0"/>
        <w:adjustRightInd w:val="0"/>
      </w:pPr>
    </w:p>
    <w:p w:rsidR="00627678" w:rsidRPr="00646246" w:rsidRDefault="00627678" w:rsidP="007F5A9A">
      <w:pPr>
        <w:pStyle w:val="Heading3"/>
        <w:rPr>
          <w:b/>
          <w:i/>
          <w:u w:val="none"/>
        </w:rPr>
      </w:pPr>
      <w:bookmarkStart w:id="21" w:name="_Toc472416219"/>
      <w:r w:rsidRPr="00646246">
        <w:rPr>
          <w:b/>
          <w:i/>
          <w:u w:val="none"/>
        </w:rPr>
        <w:t>Economic analysis</w:t>
      </w:r>
      <w:bookmarkEnd w:id="21"/>
      <w:r w:rsidRPr="00646246">
        <w:rPr>
          <w:b/>
          <w:i/>
          <w:u w:val="none"/>
        </w:rPr>
        <w:t xml:space="preserve"> </w:t>
      </w:r>
    </w:p>
    <w:p w:rsidR="00927DA5" w:rsidRPr="00646246" w:rsidRDefault="00927DA5" w:rsidP="00927DA5">
      <w:pPr>
        <w:pStyle w:val="ListParagraph"/>
      </w:pPr>
    </w:p>
    <w:p w:rsidR="00627678" w:rsidRPr="00646246" w:rsidRDefault="00627678" w:rsidP="00414A1E">
      <w:pPr>
        <w:pStyle w:val="ListParagraph"/>
        <w:widowControl/>
        <w:numPr>
          <w:ilvl w:val="1"/>
          <w:numId w:val="7"/>
        </w:numPr>
      </w:pPr>
      <w:r w:rsidRPr="00646246">
        <w:t xml:space="preserve">The submission presented </w:t>
      </w:r>
      <w:r w:rsidR="00F02634" w:rsidRPr="00646246">
        <w:t>a</w:t>
      </w:r>
      <w:r w:rsidRPr="00646246">
        <w:t xml:space="preserve"> cost-minimisation analysis comparing brexpiprazole with lurasidone. </w:t>
      </w:r>
      <w:r w:rsidRPr="00646246">
        <w:rPr>
          <w:szCs w:val="22"/>
        </w:rPr>
        <w:t>The equi-effective doses were assumed to be 3.58</w:t>
      </w:r>
      <w:r w:rsidR="005E08DC" w:rsidRPr="00646246">
        <w:rPr>
          <w:szCs w:val="22"/>
        </w:rPr>
        <w:t> </w:t>
      </w:r>
      <w:r w:rsidRPr="00646246">
        <w:rPr>
          <w:szCs w:val="22"/>
        </w:rPr>
        <w:t xml:space="preserve">mg/day brexpiprazole and 80 mg/day lurasidone. </w:t>
      </w:r>
      <w:r w:rsidRPr="00646246">
        <w:t>This assumed dose relativity was not based on the clinical evidence comparing brexpiprazole and lurasidone</w:t>
      </w:r>
      <w:r w:rsidR="005E08DC" w:rsidRPr="00646246">
        <w:t>.</w:t>
      </w:r>
      <w:r w:rsidRPr="00646246">
        <w:t xml:space="preserve"> </w:t>
      </w:r>
      <w:r w:rsidR="00C01216" w:rsidRPr="00646246">
        <w:t xml:space="preserve">The dose of brexpiprazole (3.58 mg/day) was sourced from trial 331-13-008 while </w:t>
      </w:r>
      <w:r w:rsidR="00D15A1A" w:rsidRPr="00646246">
        <w:t>80 </w:t>
      </w:r>
      <w:r w:rsidR="00C01216" w:rsidRPr="00646246">
        <w:t>mg/day of lurasidone was claimed to be a widely quoted dose. The dosage of lurasidone used in the lurasidone trials presented in the submission varied between 40 mg/day - 160 mg/day.</w:t>
      </w:r>
      <w:r w:rsidR="00D0660D" w:rsidRPr="00646246">
        <w:t xml:space="preserve"> The PSCR stated the dose for lurasidone was informed by the trial </w:t>
      </w:r>
      <w:r w:rsidR="00260E08" w:rsidRPr="00646246">
        <w:t xml:space="preserve">(Tandon et al 2016) </w:t>
      </w:r>
      <w:r w:rsidR="00D0660D" w:rsidRPr="00646246">
        <w:t xml:space="preserve">used </w:t>
      </w:r>
      <w:r w:rsidR="00260E08" w:rsidRPr="00646246">
        <w:t>in the indirect comparison for the maintenance setting. The mean daily dose in this trial was 78.9 mg, although it only included patients who were successfully maintained on a dose of lurasidone of 40-80</w:t>
      </w:r>
      <w:r w:rsidR="0013238D" w:rsidRPr="00646246">
        <w:t> </w:t>
      </w:r>
      <w:r w:rsidR="00260E08" w:rsidRPr="00646246">
        <w:t>mg daily. The PSCR further note</w:t>
      </w:r>
      <w:r w:rsidR="0013238D" w:rsidRPr="00646246">
        <w:t>d</w:t>
      </w:r>
      <w:r w:rsidR="00260E08" w:rsidRPr="00646246">
        <w:t xml:space="preserve"> higher mean lurasidone doses in other trials noted in the lurasidone PSDs (125.5</w:t>
      </w:r>
      <w:r w:rsidR="00A54AC4" w:rsidRPr="00646246">
        <w:t> </w:t>
      </w:r>
      <w:r w:rsidR="00260E08" w:rsidRPr="00646246">
        <w:t>mg in Trial 234; 86.3</w:t>
      </w:r>
      <w:r w:rsidR="00A54AC4" w:rsidRPr="00646246">
        <w:t> </w:t>
      </w:r>
      <w:r w:rsidR="00260E08" w:rsidRPr="00646246">
        <w:t>mg in Study 231E).</w:t>
      </w:r>
    </w:p>
    <w:p w:rsidR="00E73B87" w:rsidRPr="00646246" w:rsidRDefault="00E73B87" w:rsidP="00E73B87">
      <w:pPr>
        <w:pStyle w:val="ListParagraph"/>
      </w:pPr>
    </w:p>
    <w:p w:rsidR="0001377A" w:rsidRPr="00646246" w:rsidRDefault="00E73B87" w:rsidP="001361FB">
      <w:pPr>
        <w:pStyle w:val="ListParagraph"/>
        <w:widowControl/>
        <w:numPr>
          <w:ilvl w:val="1"/>
          <w:numId w:val="7"/>
        </w:numPr>
        <w:rPr>
          <w:szCs w:val="22"/>
        </w:rPr>
      </w:pPr>
      <w:r w:rsidRPr="00646246">
        <w:rPr>
          <w:szCs w:val="22"/>
        </w:rPr>
        <w:t xml:space="preserve">In the pre-PBAC response the sponsor argued </w:t>
      </w:r>
      <w:r w:rsidR="0001377A" w:rsidRPr="00646246">
        <w:rPr>
          <w:szCs w:val="22"/>
        </w:rPr>
        <w:t xml:space="preserve">that </w:t>
      </w:r>
      <w:r w:rsidRPr="00646246">
        <w:rPr>
          <w:szCs w:val="22"/>
        </w:rPr>
        <w:t xml:space="preserve">if considered more appropriate, </w:t>
      </w:r>
      <w:r w:rsidR="00A900B2" w:rsidRPr="00646246">
        <w:rPr>
          <w:szCs w:val="22"/>
        </w:rPr>
        <w:t xml:space="preserve">by the PBAC, </w:t>
      </w:r>
      <w:r w:rsidRPr="00646246">
        <w:rPr>
          <w:szCs w:val="22"/>
        </w:rPr>
        <w:t>the dose of brexpiprazole used in the long-term maintenance trial (331-10-232) may be used to inform the calculation of equi-effective doses. The mean modal daily dose</w:t>
      </w:r>
      <w:r w:rsidR="00E7280D" w:rsidRPr="00646246">
        <w:rPr>
          <w:szCs w:val="22"/>
        </w:rPr>
        <w:t xml:space="preserve"> of brexpiprazole would be 3.58</w:t>
      </w:r>
      <w:r w:rsidRPr="00646246">
        <w:rPr>
          <w:szCs w:val="22"/>
        </w:rPr>
        <w:t> mg and the mean daily dose of lurasidone would be 78.9 mg of lurasidone (taken from Tandon 201</w:t>
      </w:r>
      <w:r w:rsidR="00B02369" w:rsidRPr="00646246">
        <w:rPr>
          <w:szCs w:val="22"/>
        </w:rPr>
        <w:t>6</w:t>
      </w:r>
      <w:r w:rsidRPr="00646246">
        <w:rPr>
          <w:szCs w:val="22"/>
        </w:rPr>
        <w:t>).</w:t>
      </w:r>
    </w:p>
    <w:p w:rsidR="00627678" w:rsidRPr="00646246" w:rsidRDefault="00627678" w:rsidP="00627678">
      <w:pPr>
        <w:pStyle w:val="ListParagraph"/>
      </w:pPr>
    </w:p>
    <w:p w:rsidR="00A900B2" w:rsidRPr="00646246" w:rsidRDefault="0001377A" w:rsidP="00A900B2">
      <w:pPr>
        <w:pStyle w:val="ListParagraph"/>
        <w:widowControl/>
        <w:numPr>
          <w:ilvl w:val="1"/>
          <w:numId w:val="7"/>
        </w:numPr>
      </w:pPr>
      <w:r w:rsidRPr="00646246">
        <w:t xml:space="preserve">The PBAC considered that the equi-effective doses </w:t>
      </w:r>
      <w:r w:rsidR="00A900B2" w:rsidRPr="00646246">
        <w:t>were brexpiprazole 3.58 mg/day and 78.9 mg/day for lurasidone.</w:t>
      </w:r>
    </w:p>
    <w:p w:rsidR="00B02369" w:rsidRPr="00646246" w:rsidRDefault="00B02369" w:rsidP="00B02369">
      <w:pPr>
        <w:pStyle w:val="ListParagraph"/>
      </w:pPr>
    </w:p>
    <w:p w:rsidR="00B02369" w:rsidRPr="00646246" w:rsidRDefault="00B02369" w:rsidP="00414A1E">
      <w:pPr>
        <w:pStyle w:val="ListParagraph"/>
        <w:widowControl/>
        <w:numPr>
          <w:ilvl w:val="1"/>
          <w:numId w:val="7"/>
        </w:numPr>
      </w:pPr>
      <w:r w:rsidRPr="00646246">
        <w:t>In the pre-PBAC response the sponsor proposed a flat pricing structure. The cost-minimising price of brexpiprazole compared to lurasidone was calculated as DPMQ $</w:t>
      </w:r>
      <w:r w:rsidRPr="008028BF">
        <w:t>141.84</w:t>
      </w:r>
      <w:r w:rsidRPr="00646246">
        <w:t>. This is summarised in the table below.</w:t>
      </w:r>
    </w:p>
    <w:p w:rsidR="00E343BD" w:rsidRPr="00646246" w:rsidRDefault="00E343BD">
      <w:pPr>
        <w:widowControl/>
        <w:jc w:val="left"/>
        <w:rPr>
          <w:rFonts w:ascii="Arial Narrow" w:hAnsi="Arial Narrow"/>
          <w:b/>
          <w:sz w:val="20"/>
        </w:rPr>
      </w:pPr>
    </w:p>
    <w:p w:rsidR="00B02369" w:rsidRPr="00646246" w:rsidRDefault="00B02369" w:rsidP="00B02369">
      <w:pPr>
        <w:pStyle w:val="ListParagraph"/>
        <w:rPr>
          <w:rFonts w:ascii="Arial Narrow" w:hAnsi="Arial Narrow"/>
          <w:b/>
          <w:sz w:val="20"/>
        </w:rPr>
      </w:pPr>
      <w:r w:rsidRPr="00646246">
        <w:rPr>
          <w:rFonts w:ascii="Arial Narrow" w:hAnsi="Arial Narrow"/>
          <w:b/>
          <w:sz w:val="20"/>
        </w:rPr>
        <w:t>Table 6: Cost-minimising brexpiprazole versus lurasidone</w:t>
      </w:r>
    </w:p>
    <w:tbl>
      <w:tblPr>
        <w:tblW w:w="8363" w:type="dxa"/>
        <w:tblInd w:w="817" w:type="dxa"/>
        <w:tblCellMar>
          <w:left w:w="0" w:type="dxa"/>
          <w:right w:w="0" w:type="dxa"/>
        </w:tblCellMar>
        <w:tblLook w:val="04A0" w:firstRow="1" w:lastRow="0" w:firstColumn="1" w:lastColumn="0" w:noHBand="0" w:noVBand="1"/>
      </w:tblPr>
      <w:tblGrid>
        <w:gridCol w:w="2000"/>
        <w:gridCol w:w="1417"/>
        <w:gridCol w:w="1276"/>
        <w:gridCol w:w="1276"/>
        <w:gridCol w:w="1260"/>
        <w:gridCol w:w="1134"/>
      </w:tblGrid>
      <w:tr w:rsidR="00B02369" w:rsidRPr="00646246" w:rsidTr="00B02369">
        <w:trPr>
          <w:trHeight w:val="64"/>
        </w:trPr>
        <w:tc>
          <w:tcPr>
            <w:tcW w:w="20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rPr>
                <w:rFonts w:ascii="Arial Narrow" w:hAnsi="Arial Narrow"/>
                <w:sz w:val="20"/>
                <w:lang w:eastAsia="en-AU"/>
              </w:rPr>
            </w:pP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b/>
                <w:bCs/>
                <w:color w:val="000000"/>
                <w:sz w:val="20"/>
              </w:rPr>
              <w:t>Ex-man / tablet</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b/>
                <w:bCs/>
                <w:color w:val="000000"/>
                <w:sz w:val="20"/>
              </w:rPr>
              <w:t>PtP / tablet</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b/>
                <w:bCs/>
                <w:color w:val="000000"/>
                <w:sz w:val="20"/>
              </w:rPr>
              <w:t>Pack cost, ex-man</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b/>
                <w:bCs/>
                <w:color w:val="000000"/>
                <w:sz w:val="20"/>
              </w:rPr>
              <w:t>Pack cost, PtP</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b/>
                <w:bCs/>
                <w:color w:val="000000"/>
                <w:sz w:val="20"/>
              </w:rPr>
              <w:t>Pack cost, DPMQ</w:t>
            </w:r>
          </w:p>
        </w:tc>
      </w:tr>
      <w:tr w:rsidR="00B02369" w:rsidRPr="00646246" w:rsidTr="00B02369">
        <w:trPr>
          <w:trHeight w:val="64"/>
        </w:trPr>
        <w:tc>
          <w:tcPr>
            <w:tcW w:w="8363"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rPr>
                <w:rFonts w:ascii="Arial Narrow" w:eastAsiaTheme="minorHAnsi" w:hAnsi="Arial Narrow"/>
                <w:color w:val="000000"/>
                <w:sz w:val="20"/>
              </w:rPr>
            </w:pPr>
            <w:r w:rsidRPr="00646246">
              <w:rPr>
                <w:rFonts w:ascii="Arial Narrow" w:hAnsi="Arial Narrow"/>
                <w:b/>
                <w:bCs/>
                <w:color w:val="000000"/>
                <w:sz w:val="20"/>
              </w:rPr>
              <w:t>Original submission: equi-effective doses Brexpiprazole 3.58 mg = Lurasidone 80 mg</w:t>
            </w:r>
          </w:p>
        </w:tc>
      </w:tr>
      <w:tr w:rsidR="00B02369" w:rsidRPr="00646246" w:rsidTr="00B02369">
        <w:trPr>
          <w:trHeight w:val="64"/>
        </w:trPr>
        <w:tc>
          <w:tcPr>
            <w:tcW w:w="2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rPr>
                <w:rFonts w:ascii="Arial Narrow" w:eastAsiaTheme="minorHAnsi" w:hAnsi="Arial Narrow"/>
                <w:color w:val="000000"/>
                <w:sz w:val="20"/>
              </w:rPr>
            </w:pPr>
            <w:r w:rsidRPr="00646246">
              <w:rPr>
                <w:rFonts w:ascii="Arial Narrow" w:hAnsi="Arial Narrow"/>
                <w:color w:val="000000"/>
                <w:sz w:val="20"/>
              </w:rPr>
              <w:t>Brexpiprazol</w:t>
            </w:r>
            <w:r w:rsidR="00646246">
              <w:rPr>
                <w:rFonts w:ascii="Arial Narrow" w:hAnsi="Arial Narrow"/>
                <w:color w:val="000000"/>
                <w:sz w:val="20"/>
              </w:rPr>
              <w:t>e</w:t>
            </w:r>
            <w:r w:rsidRPr="00646246">
              <w:rPr>
                <w:rFonts w:ascii="Arial Narrow" w:hAnsi="Arial Narrow"/>
                <w:color w:val="000000"/>
                <w:sz w:val="20"/>
              </w:rPr>
              <w:t> 1 mg x 30</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r>
      <w:tr w:rsidR="00B02369" w:rsidRPr="00646246" w:rsidTr="00B02369">
        <w:trPr>
          <w:trHeight w:val="64"/>
        </w:trPr>
        <w:tc>
          <w:tcPr>
            <w:tcW w:w="2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rPr>
                <w:rFonts w:ascii="Arial Narrow" w:eastAsiaTheme="minorHAnsi" w:hAnsi="Arial Narrow"/>
                <w:color w:val="000000"/>
                <w:sz w:val="20"/>
              </w:rPr>
            </w:pPr>
            <w:r w:rsidRPr="00646246">
              <w:rPr>
                <w:rFonts w:ascii="Arial Narrow" w:hAnsi="Arial Narrow"/>
                <w:color w:val="000000"/>
                <w:sz w:val="20"/>
              </w:rPr>
              <w:t>Brexpiprazol</w:t>
            </w:r>
            <w:r w:rsidR="00646246">
              <w:rPr>
                <w:rFonts w:ascii="Arial Narrow" w:hAnsi="Arial Narrow"/>
                <w:color w:val="000000"/>
                <w:sz w:val="20"/>
              </w:rPr>
              <w:t>e</w:t>
            </w:r>
            <w:r w:rsidRPr="00646246">
              <w:rPr>
                <w:rFonts w:ascii="Arial Narrow" w:hAnsi="Arial Narrow"/>
                <w:color w:val="000000"/>
                <w:sz w:val="20"/>
              </w:rPr>
              <w:t> 2 mg x 30</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r>
      <w:tr w:rsidR="00B02369" w:rsidRPr="00646246" w:rsidTr="00B02369">
        <w:trPr>
          <w:trHeight w:val="64"/>
        </w:trPr>
        <w:tc>
          <w:tcPr>
            <w:tcW w:w="2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rPr>
                <w:rFonts w:ascii="Arial Narrow" w:eastAsiaTheme="minorHAnsi" w:hAnsi="Arial Narrow"/>
                <w:color w:val="000000"/>
                <w:sz w:val="20"/>
              </w:rPr>
            </w:pPr>
            <w:r w:rsidRPr="00646246">
              <w:rPr>
                <w:rFonts w:ascii="Arial Narrow" w:hAnsi="Arial Narrow"/>
                <w:color w:val="000000"/>
                <w:sz w:val="20"/>
              </w:rPr>
              <w:t>Brexpiprazol</w:t>
            </w:r>
            <w:r w:rsidR="00646246">
              <w:rPr>
                <w:rFonts w:ascii="Arial Narrow" w:hAnsi="Arial Narrow"/>
                <w:color w:val="000000"/>
                <w:sz w:val="20"/>
              </w:rPr>
              <w:t>e</w:t>
            </w:r>
            <w:r w:rsidRPr="00646246">
              <w:rPr>
                <w:rFonts w:ascii="Arial Narrow" w:hAnsi="Arial Narrow"/>
                <w:color w:val="000000"/>
                <w:sz w:val="20"/>
              </w:rPr>
              <w:t> 3 mg x 30</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r>
      <w:tr w:rsidR="00B02369" w:rsidRPr="00646246" w:rsidTr="00B02369">
        <w:trPr>
          <w:trHeight w:val="64"/>
        </w:trPr>
        <w:tc>
          <w:tcPr>
            <w:tcW w:w="2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rPr>
                <w:rFonts w:ascii="Arial Narrow" w:eastAsiaTheme="minorHAnsi" w:hAnsi="Arial Narrow"/>
                <w:color w:val="000000"/>
                <w:sz w:val="20"/>
              </w:rPr>
            </w:pPr>
            <w:r w:rsidRPr="00646246">
              <w:rPr>
                <w:rFonts w:ascii="Arial Narrow" w:hAnsi="Arial Narrow"/>
                <w:color w:val="000000"/>
                <w:sz w:val="20"/>
              </w:rPr>
              <w:t>Brexpiprazol</w:t>
            </w:r>
            <w:r w:rsidR="00646246">
              <w:rPr>
                <w:rFonts w:ascii="Arial Narrow" w:hAnsi="Arial Narrow"/>
                <w:color w:val="000000"/>
                <w:sz w:val="20"/>
              </w:rPr>
              <w:t>e</w:t>
            </w:r>
            <w:r w:rsidRPr="00646246">
              <w:rPr>
                <w:rFonts w:ascii="Arial Narrow" w:hAnsi="Arial Narrow"/>
                <w:color w:val="000000"/>
                <w:sz w:val="20"/>
              </w:rPr>
              <w:t> 4 mg x 30</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r>
      <w:tr w:rsidR="00B02369" w:rsidRPr="00646246" w:rsidTr="00B02369">
        <w:trPr>
          <w:trHeight w:val="64"/>
        </w:trPr>
        <w:tc>
          <w:tcPr>
            <w:tcW w:w="8363"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E7280D">
            <w:pPr>
              <w:spacing w:before="100" w:beforeAutospacing="1" w:after="100" w:afterAutospacing="1" w:line="64" w:lineRule="atLeast"/>
              <w:rPr>
                <w:rFonts w:ascii="Arial Narrow" w:eastAsiaTheme="minorHAnsi" w:hAnsi="Arial Narrow"/>
                <w:color w:val="000000"/>
                <w:sz w:val="20"/>
              </w:rPr>
            </w:pPr>
            <w:r w:rsidRPr="00646246">
              <w:rPr>
                <w:rFonts w:ascii="Arial Narrow" w:hAnsi="Arial Narrow"/>
                <w:b/>
                <w:bCs/>
                <w:color w:val="000000"/>
                <w:sz w:val="20"/>
              </w:rPr>
              <w:t>Pre-</w:t>
            </w:r>
            <w:r w:rsidR="00B02369" w:rsidRPr="00646246">
              <w:rPr>
                <w:rFonts w:ascii="Arial Narrow" w:hAnsi="Arial Narrow"/>
                <w:b/>
                <w:bCs/>
                <w:color w:val="000000"/>
                <w:sz w:val="20"/>
              </w:rPr>
              <w:t>PBAC: equi-effective doses Brexpiprazole 3.567 = Lurasidone</w:t>
            </w:r>
            <w:r w:rsidR="00646246">
              <w:rPr>
                <w:rFonts w:ascii="Arial Narrow" w:hAnsi="Arial Narrow"/>
                <w:b/>
                <w:bCs/>
                <w:color w:val="000000"/>
                <w:sz w:val="20"/>
              </w:rPr>
              <w:t xml:space="preserve"> </w:t>
            </w:r>
            <w:r w:rsidR="00B02369" w:rsidRPr="00646246">
              <w:rPr>
                <w:rFonts w:ascii="Arial Narrow" w:hAnsi="Arial Narrow"/>
                <w:b/>
                <w:bCs/>
                <w:color w:val="000000"/>
                <w:sz w:val="20"/>
              </w:rPr>
              <w:t>78.9 mg</w:t>
            </w:r>
          </w:p>
        </w:tc>
      </w:tr>
      <w:tr w:rsidR="00B02369" w:rsidRPr="00646246" w:rsidTr="00B02369">
        <w:trPr>
          <w:trHeight w:val="64"/>
        </w:trPr>
        <w:tc>
          <w:tcPr>
            <w:tcW w:w="2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rPr>
                <w:rFonts w:ascii="Arial Narrow" w:eastAsiaTheme="minorHAnsi" w:hAnsi="Arial Narrow"/>
                <w:color w:val="000000"/>
                <w:sz w:val="20"/>
              </w:rPr>
            </w:pPr>
            <w:r w:rsidRPr="00646246">
              <w:rPr>
                <w:rFonts w:ascii="Arial Narrow" w:hAnsi="Arial Narrow"/>
                <w:color w:val="000000"/>
                <w:sz w:val="20"/>
              </w:rPr>
              <w:t>Brexpiprazol</w:t>
            </w:r>
            <w:r w:rsidR="00646246">
              <w:rPr>
                <w:rFonts w:ascii="Arial Narrow" w:hAnsi="Arial Narrow"/>
                <w:color w:val="000000"/>
                <w:sz w:val="20"/>
              </w:rPr>
              <w:t>e</w:t>
            </w:r>
            <w:r w:rsidRPr="00646246">
              <w:rPr>
                <w:rFonts w:ascii="Arial Narrow" w:hAnsi="Arial Narrow"/>
                <w:color w:val="000000"/>
                <w:sz w:val="20"/>
              </w:rPr>
              <w:t> 1 mg x 30</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r>
      <w:tr w:rsidR="00B02369" w:rsidRPr="00646246" w:rsidTr="00B02369">
        <w:trPr>
          <w:trHeight w:val="64"/>
        </w:trPr>
        <w:tc>
          <w:tcPr>
            <w:tcW w:w="2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rPr>
                <w:rFonts w:ascii="Arial Narrow" w:eastAsiaTheme="minorHAnsi" w:hAnsi="Arial Narrow"/>
                <w:color w:val="000000"/>
                <w:sz w:val="20"/>
              </w:rPr>
            </w:pPr>
            <w:r w:rsidRPr="00646246">
              <w:rPr>
                <w:rFonts w:ascii="Arial Narrow" w:hAnsi="Arial Narrow"/>
                <w:color w:val="000000"/>
                <w:sz w:val="20"/>
              </w:rPr>
              <w:t>Brexpiprazol</w:t>
            </w:r>
            <w:r w:rsidR="00646246">
              <w:rPr>
                <w:rFonts w:ascii="Arial Narrow" w:hAnsi="Arial Narrow"/>
                <w:color w:val="000000"/>
                <w:sz w:val="20"/>
              </w:rPr>
              <w:t>e</w:t>
            </w:r>
            <w:r w:rsidRPr="00646246">
              <w:rPr>
                <w:rFonts w:ascii="Arial Narrow" w:hAnsi="Arial Narrow"/>
                <w:color w:val="000000"/>
                <w:sz w:val="20"/>
              </w:rPr>
              <w:t> 2 mg x 30</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r>
      <w:tr w:rsidR="00B02369" w:rsidRPr="00646246" w:rsidTr="00B02369">
        <w:trPr>
          <w:trHeight w:val="64"/>
        </w:trPr>
        <w:tc>
          <w:tcPr>
            <w:tcW w:w="2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rPr>
                <w:rFonts w:ascii="Arial Narrow" w:eastAsiaTheme="minorHAnsi" w:hAnsi="Arial Narrow"/>
                <w:color w:val="000000"/>
                <w:sz w:val="20"/>
              </w:rPr>
            </w:pPr>
            <w:r w:rsidRPr="00646246">
              <w:rPr>
                <w:rFonts w:ascii="Arial Narrow" w:hAnsi="Arial Narrow"/>
                <w:color w:val="000000"/>
                <w:sz w:val="20"/>
              </w:rPr>
              <w:t>Brexpiprazol</w:t>
            </w:r>
            <w:r w:rsidR="00646246">
              <w:rPr>
                <w:rFonts w:ascii="Arial Narrow" w:hAnsi="Arial Narrow"/>
                <w:color w:val="000000"/>
                <w:sz w:val="20"/>
              </w:rPr>
              <w:t>e</w:t>
            </w:r>
            <w:r w:rsidRPr="00646246">
              <w:rPr>
                <w:rFonts w:ascii="Arial Narrow" w:hAnsi="Arial Narrow"/>
                <w:color w:val="000000"/>
                <w:sz w:val="20"/>
              </w:rPr>
              <w:t> 3 mg x 30</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r>
      <w:tr w:rsidR="00B02369" w:rsidRPr="00646246" w:rsidTr="00B02369">
        <w:trPr>
          <w:trHeight w:val="64"/>
        </w:trPr>
        <w:tc>
          <w:tcPr>
            <w:tcW w:w="2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rPr>
                <w:rFonts w:ascii="Arial Narrow" w:eastAsiaTheme="minorHAnsi" w:hAnsi="Arial Narrow"/>
                <w:color w:val="000000"/>
                <w:sz w:val="20"/>
              </w:rPr>
            </w:pPr>
            <w:r w:rsidRPr="00646246">
              <w:rPr>
                <w:rFonts w:ascii="Arial Narrow" w:hAnsi="Arial Narrow"/>
                <w:color w:val="000000"/>
                <w:sz w:val="20"/>
              </w:rPr>
              <w:t>Brexpiprazol</w:t>
            </w:r>
            <w:r w:rsidR="00646246">
              <w:rPr>
                <w:rFonts w:ascii="Arial Narrow" w:hAnsi="Arial Narrow"/>
                <w:color w:val="000000"/>
                <w:sz w:val="20"/>
              </w:rPr>
              <w:t>e</w:t>
            </w:r>
            <w:r w:rsidRPr="00646246">
              <w:rPr>
                <w:rFonts w:ascii="Arial Narrow" w:hAnsi="Arial Narrow"/>
                <w:color w:val="000000"/>
                <w:sz w:val="20"/>
              </w:rPr>
              <w:t> 4 mg x 30</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02369" w:rsidRPr="00646246" w:rsidRDefault="00B02369">
            <w:pPr>
              <w:spacing w:before="100" w:beforeAutospacing="1" w:after="100" w:afterAutospacing="1" w:line="64" w:lineRule="atLeast"/>
              <w:jc w:val="center"/>
              <w:rPr>
                <w:rFonts w:ascii="Arial Narrow" w:eastAsiaTheme="minorHAnsi" w:hAnsi="Arial Narrow"/>
                <w:color w:val="000000"/>
                <w:sz w:val="20"/>
              </w:rPr>
            </w:pPr>
            <w:r w:rsidRPr="00646246">
              <w:rPr>
                <w:rFonts w:ascii="Arial Narrow" w:hAnsi="Arial Narrow"/>
                <w:color w:val="000000"/>
                <w:sz w:val="20"/>
              </w:rPr>
              <w:t>$</w:t>
            </w:r>
            <w:r w:rsidR="00A23BFF">
              <w:rPr>
                <w:rFonts w:ascii="Arial Narrow" w:hAnsi="Arial Narrow"/>
                <w:noProof/>
                <w:color w:val="000000"/>
                <w:sz w:val="20"/>
                <w:highlight w:val="black"/>
              </w:rPr>
              <w:t>'''''''''''''''</w:t>
            </w:r>
          </w:p>
        </w:tc>
      </w:tr>
    </w:tbl>
    <w:p w:rsidR="00B02369" w:rsidRPr="00646246" w:rsidRDefault="00B02369" w:rsidP="00B02369">
      <w:pPr>
        <w:pStyle w:val="Tablenotes"/>
        <w:spacing w:after="120"/>
        <w:ind w:left="720"/>
        <w:rPr>
          <w:sz w:val="20"/>
        </w:rPr>
      </w:pPr>
      <w:r w:rsidRPr="00646246">
        <w:rPr>
          <w:sz w:val="20"/>
        </w:rPr>
        <w:t>Source: compiled based on pre-PBAC response p3. Abbreviations: DPMQ, dispensed price for maximum quantity; PtP, price to pharmacist; Note: Dispensing fee = $7.02</w:t>
      </w:r>
    </w:p>
    <w:p w:rsidR="00627678" w:rsidRPr="00646246" w:rsidRDefault="00627678" w:rsidP="007F5A9A">
      <w:pPr>
        <w:pStyle w:val="Heading3"/>
        <w:rPr>
          <w:b/>
          <w:i/>
          <w:u w:val="none"/>
        </w:rPr>
      </w:pPr>
      <w:bookmarkStart w:id="22" w:name="_Toc472416220"/>
      <w:r w:rsidRPr="00646246">
        <w:rPr>
          <w:b/>
          <w:i/>
          <w:u w:val="none"/>
        </w:rPr>
        <w:t>Drug cost/patient/year</w:t>
      </w:r>
      <w:bookmarkEnd w:id="22"/>
    </w:p>
    <w:p w:rsidR="00B02369" w:rsidRPr="00646246" w:rsidRDefault="00627678" w:rsidP="000B0B17">
      <w:pPr>
        <w:pStyle w:val="ListParagraph"/>
        <w:widowControl/>
        <w:rPr>
          <w:szCs w:val="22"/>
        </w:rPr>
      </w:pPr>
      <w:r w:rsidRPr="00646246">
        <w:rPr>
          <w:szCs w:val="22"/>
        </w:rPr>
        <w:t xml:space="preserve"> </w:t>
      </w:r>
    </w:p>
    <w:p w:rsidR="00B02369" w:rsidRPr="00646246" w:rsidRDefault="00B02369" w:rsidP="00627678">
      <w:pPr>
        <w:pStyle w:val="ListParagraph"/>
        <w:widowControl/>
        <w:numPr>
          <w:ilvl w:val="1"/>
          <w:numId w:val="7"/>
        </w:numPr>
        <w:rPr>
          <w:szCs w:val="22"/>
        </w:rPr>
      </w:pPr>
      <w:r w:rsidRPr="00646246">
        <w:rPr>
          <w:szCs w:val="22"/>
        </w:rPr>
        <w:t>In the pre-PBAC response the sponsor stated the revised drug cost per patient per year is $</w:t>
      </w:r>
      <w:r w:rsidR="00A23BFF">
        <w:rPr>
          <w:noProof/>
          <w:color w:val="000000"/>
          <w:szCs w:val="22"/>
          <w:highlight w:val="black"/>
        </w:rPr>
        <w:t>'''''''''''''''''''''''</w:t>
      </w:r>
      <w:r w:rsidRPr="00646246">
        <w:rPr>
          <w:szCs w:val="22"/>
        </w:rPr>
        <w:t xml:space="preserve">, calculated using the </w:t>
      </w:r>
      <w:r w:rsidR="001361FB" w:rsidRPr="00646246">
        <w:rPr>
          <w:szCs w:val="22"/>
        </w:rPr>
        <w:t xml:space="preserve">proposed </w:t>
      </w:r>
      <w:r w:rsidRPr="00646246">
        <w:rPr>
          <w:szCs w:val="22"/>
        </w:rPr>
        <w:t xml:space="preserve">DPMQ </w:t>
      </w:r>
      <w:r w:rsidR="001361FB" w:rsidRPr="00646246">
        <w:rPr>
          <w:szCs w:val="22"/>
        </w:rPr>
        <w:t>of $</w:t>
      </w:r>
      <w:r w:rsidR="00A23BFF">
        <w:rPr>
          <w:noProof/>
          <w:color w:val="000000"/>
          <w:szCs w:val="22"/>
          <w:highlight w:val="black"/>
        </w:rPr>
        <w:t>'''''''''''''''''</w:t>
      </w:r>
      <w:r w:rsidRPr="00646246">
        <w:rPr>
          <w:szCs w:val="22"/>
        </w:rPr>
        <w:t>.</w:t>
      </w:r>
      <w:r w:rsidR="00EE6EFD" w:rsidRPr="00646246">
        <w:rPr>
          <w:szCs w:val="22"/>
        </w:rPr>
        <w:t xml:space="preserve"> Th</w:t>
      </w:r>
      <w:r w:rsidR="009D6F64" w:rsidRPr="00646246">
        <w:rPr>
          <w:szCs w:val="22"/>
        </w:rPr>
        <w:t>e PBAC noted that this</w:t>
      </w:r>
      <w:r w:rsidR="00EE6EFD" w:rsidRPr="00646246">
        <w:rPr>
          <w:szCs w:val="22"/>
        </w:rPr>
        <w:t xml:space="preserve"> calculation was verified by the </w:t>
      </w:r>
      <w:r w:rsidR="009D6F64" w:rsidRPr="00646246">
        <w:rPr>
          <w:szCs w:val="22"/>
        </w:rPr>
        <w:t>Department</w:t>
      </w:r>
      <w:r w:rsidR="00646246">
        <w:rPr>
          <w:szCs w:val="22"/>
        </w:rPr>
        <w:t xml:space="preserve">, but produced </w:t>
      </w:r>
      <w:r w:rsidR="00EE6EFD" w:rsidRPr="00646246">
        <w:rPr>
          <w:szCs w:val="22"/>
        </w:rPr>
        <w:t>a slightly different drug cost per patient per year of $</w:t>
      </w:r>
      <w:r w:rsidR="00A23BFF">
        <w:rPr>
          <w:noProof/>
          <w:color w:val="000000"/>
          <w:szCs w:val="22"/>
          <w:highlight w:val="black"/>
        </w:rPr>
        <w:t>''''''''''''''''''''''</w:t>
      </w:r>
      <w:r w:rsidR="00EE6EFD" w:rsidRPr="00646246">
        <w:rPr>
          <w:szCs w:val="22"/>
        </w:rPr>
        <w:t>, which was likely due to rounding.</w:t>
      </w:r>
    </w:p>
    <w:p w:rsidR="00627678" w:rsidRPr="00646246" w:rsidRDefault="00627678" w:rsidP="00627678">
      <w:pPr>
        <w:rPr>
          <w:szCs w:val="22"/>
        </w:rPr>
      </w:pPr>
    </w:p>
    <w:p w:rsidR="00627678" w:rsidRPr="00646246" w:rsidRDefault="00627678" w:rsidP="007F5A9A">
      <w:pPr>
        <w:pStyle w:val="Heading3"/>
        <w:rPr>
          <w:b/>
          <w:i/>
          <w:u w:val="none"/>
        </w:rPr>
      </w:pPr>
      <w:bookmarkStart w:id="23" w:name="_Toc472416221"/>
      <w:r w:rsidRPr="00646246">
        <w:rPr>
          <w:b/>
          <w:i/>
          <w:u w:val="none"/>
        </w:rPr>
        <w:t>Estimated PBS usage &amp; financial implications</w:t>
      </w:r>
      <w:bookmarkEnd w:id="23"/>
    </w:p>
    <w:p w:rsidR="007F5A9A" w:rsidRPr="00646246" w:rsidRDefault="007F5A9A" w:rsidP="007F5A9A"/>
    <w:p w:rsidR="00627678" w:rsidRPr="00646246" w:rsidRDefault="00627678" w:rsidP="00414A1E">
      <w:pPr>
        <w:pStyle w:val="ListParagraph"/>
        <w:widowControl/>
        <w:numPr>
          <w:ilvl w:val="1"/>
          <w:numId w:val="7"/>
        </w:numPr>
        <w:rPr>
          <w:szCs w:val="22"/>
        </w:rPr>
      </w:pPr>
      <w:r w:rsidRPr="00646246">
        <w:rPr>
          <w:szCs w:val="22"/>
        </w:rPr>
        <w:t>T</w:t>
      </w:r>
      <w:r w:rsidR="00617CBE" w:rsidRPr="00646246">
        <w:t>his submission wa</w:t>
      </w:r>
      <w:r w:rsidRPr="00646246">
        <w:t xml:space="preserve">s not considered by DUSC. The submission used a </w:t>
      </w:r>
      <w:r w:rsidR="00353D17" w:rsidRPr="00646246">
        <w:t>quasi-market</w:t>
      </w:r>
      <w:r w:rsidRPr="00646246">
        <w:t xml:space="preserve"> share approach to estimate the net financial impact of including brexpiprazole on the PBS/RPBS. The number of prescriptions of brexpiprazole was estimated from the historical utilisation of paliperidone and ziprasidone in the first five years of their PBS listing. This method does not conform to the market-share approach suggested in the PBAC guidelines. The approach does not consider current market utilisation, or other therapies that are likely to be substituted in the market. </w:t>
      </w:r>
      <w:r w:rsidR="00CF5959" w:rsidRPr="00646246">
        <w:t xml:space="preserve">The PSCR </w:t>
      </w:r>
      <w:r w:rsidR="00C22C51" w:rsidRPr="00646246">
        <w:t>considers the employed approach was justified as the three most recently listed treatments with sufficient utilisation date, namely, ziprasidone, paliperidone and asenapine, all achieved similar levels of uptake in the first 4-5 years of listing.</w:t>
      </w:r>
    </w:p>
    <w:p w:rsidR="00627678" w:rsidRPr="00646246" w:rsidRDefault="00627678" w:rsidP="00627678">
      <w:pPr>
        <w:pStyle w:val="ListParagraph"/>
        <w:widowControl/>
        <w:rPr>
          <w:szCs w:val="22"/>
        </w:rPr>
      </w:pPr>
    </w:p>
    <w:p w:rsidR="00E343BD" w:rsidRPr="00646246" w:rsidRDefault="00E343BD">
      <w:pPr>
        <w:widowControl/>
        <w:jc w:val="left"/>
        <w:rPr>
          <w:rStyle w:val="CommentReference"/>
        </w:rPr>
      </w:pPr>
      <w:r w:rsidRPr="00646246">
        <w:rPr>
          <w:rStyle w:val="CommentReference"/>
        </w:rPr>
        <w:br w:type="page"/>
      </w:r>
    </w:p>
    <w:p w:rsidR="00627678" w:rsidRPr="00646246" w:rsidRDefault="00627678" w:rsidP="00C01774">
      <w:pPr>
        <w:widowControl/>
        <w:ind w:firstLine="720"/>
        <w:jc w:val="left"/>
        <w:rPr>
          <w:rStyle w:val="CommentReference"/>
        </w:rPr>
      </w:pPr>
      <w:r w:rsidRPr="00646246">
        <w:rPr>
          <w:rStyle w:val="CommentReference"/>
        </w:rPr>
        <w:t xml:space="preserve">Table </w:t>
      </w:r>
      <w:r w:rsidR="00E26E6B" w:rsidRPr="00646246">
        <w:rPr>
          <w:rStyle w:val="CommentReference"/>
        </w:rPr>
        <w:t>7</w:t>
      </w:r>
      <w:r w:rsidRPr="00646246">
        <w:rPr>
          <w:rStyle w:val="CommentReference"/>
        </w:rPr>
        <w:t>: Estimated use and financial implications</w:t>
      </w:r>
    </w:p>
    <w:tbl>
      <w:tblPr>
        <w:tblW w:w="460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93"/>
        <w:gridCol w:w="1134"/>
        <w:gridCol w:w="1129"/>
        <w:gridCol w:w="1138"/>
        <w:gridCol w:w="1138"/>
        <w:gridCol w:w="1134"/>
      </w:tblGrid>
      <w:tr w:rsidR="00627678" w:rsidRPr="00646246" w:rsidTr="00A42FF5">
        <w:trPr>
          <w:tblHeader/>
        </w:trPr>
        <w:tc>
          <w:tcPr>
            <w:tcW w:w="1609" w:type="pct"/>
            <w:shd w:val="clear" w:color="auto" w:fill="auto"/>
            <w:vAlign w:val="center"/>
          </w:tcPr>
          <w:p w:rsidR="00627678" w:rsidRPr="00646246" w:rsidRDefault="00627678" w:rsidP="00A42FF5">
            <w:pPr>
              <w:tabs>
                <w:tab w:val="left" w:pos="142"/>
              </w:tabs>
              <w:jc w:val="left"/>
              <w:rPr>
                <w:rFonts w:ascii="Arial Narrow" w:hAnsi="Arial Narrow"/>
                <w:b/>
                <w:sz w:val="20"/>
              </w:rPr>
            </w:pPr>
          </w:p>
        </w:tc>
        <w:tc>
          <w:tcPr>
            <w:tcW w:w="678" w:type="pct"/>
            <w:shd w:val="clear" w:color="auto" w:fill="auto"/>
            <w:vAlign w:val="center"/>
          </w:tcPr>
          <w:p w:rsidR="00627678" w:rsidRPr="00646246" w:rsidRDefault="00627678" w:rsidP="00A42FF5">
            <w:pPr>
              <w:jc w:val="center"/>
              <w:rPr>
                <w:rFonts w:ascii="Arial Narrow" w:hAnsi="Arial Narrow"/>
                <w:b/>
                <w:sz w:val="20"/>
              </w:rPr>
            </w:pPr>
            <w:r w:rsidRPr="00646246">
              <w:rPr>
                <w:rFonts w:ascii="Arial Narrow" w:hAnsi="Arial Narrow"/>
                <w:b/>
                <w:sz w:val="20"/>
              </w:rPr>
              <w:t>Year 1</w:t>
            </w:r>
          </w:p>
        </w:tc>
        <w:tc>
          <w:tcPr>
            <w:tcW w:w="675" w:type="pct"/>
            <w:shd w:val="clear" w:color="auto" w:fill="auto"/>
            <w:vAlign w:val="center"/>
          </w:tcPr>
          <w:p w:rsidR="00627678" w:rsidRPr="00646246" w:rsidRDefault="00627678" w:rsidP="00A42FF5">
            <w:pPr>
              <w:jc w:val="center"/>
              <w:rPr>
                <w:rFonts w:ascii="Arial Narrow" w:hAnsi="Arial Narrow"/>
                <w:b/>
                <w:sz w:val="20"/>
              </w:rPr>
            </w:pPr>
            <w:r w:rsidRPr="00646246">
              <w:rPr>
                <w:rFonts w:ascii="Arial Narrow" w:hAnsi="Arial Narrow"/>
                <w:b/>
                <w:sz w:val="20"/>
              </w:rPr>
              <w:t>Year 2</w:t>
            </w:r>
          </w:p>
        </w:tc>
        <w:tc>
          <w:tcPr>
            <w:tcW w:w="680" w:type="pct"/>
            <w:shd w:val="clear" w:color="auto" w:fill="auto"/>
            <w:vAlign w:val="center"/>
          </w:tcPr>
          <w:p w:rsidR="00627678" w:rsidRPr="00646246" w:rsidRDefault="00627678" w:rsidP="00A42FF5">
            <w:pPr>
              <w:jc w:val="center"/>
              <w:rPr>
                <w:rFonts w:ascii="Arial Narrow" w:hAnsi="Arial Narrow"/>
                <w:b/>
                <w:sz w:val="20"/>
              </w:rPr>
            </w:pPr>
            <w:r w:rsidRPr="00646246">
              <w:rPr>
                <w:rFonts w:ascii="Arial Narrow" w:hAnsi="Arial Narrow"/>
                <w:b/>
                <w:sz w:val="20"/>
              </w:rPr>
              <w:t>Year 3</w:t>
            </w:r>
          </w:p>
        </w:tc>
        <w:tc>
          <w:tcPr>
            <w:tcW w:w="680" w:type="pct"/>
            <w:shd w:val="clear" w:color="auto" w:fill="auto"/>
            <w:vAlign w:val="center"/>
          </w:tcPr>
          <w:p w:rsidR="00627678" w:rsidRPr="00646246" w:rsidRDefault="00627678" w:rsidP="00A42FF5">
            <w:pPr>
              <w:jc w:val="center"/>
              <w:rPr>
                <w:rFonts w:ascii="Arial Narrow" w:hAnsi="Arial Narrow"/>
                <w:b/>
                <w:sz w:val="20"/>
              </w:rPr>
            </w:pPr>
            <w:r w:rsidRPr="00646246">
              <w:rPr>
                <w:rFonts w:ascii="Arial Narrow" w:hAnsi="Arial Narrow"/>
                <w:b/>
                <w:sz w:val="20"/>
              </w:rPr>
              <w:t>Year 4</w:t>
            </w:r>
          </w:p>
        </w:tc>
        <w:tc>
          <w:tcPr>
            <w:tcW w:w="678" w:type="pct"/>
            <w:shd w:val="clear" w:color="auto" w:fill="auto"/>
            <w:vAlign w:val="center"/>
          </w:tcPr>
          <w:p w:rsidR="00627678" w:rsidRPr="00646246" w:rsidRDefault="00627678" w:rsidP="00A42FF5">
            <w:pPr>
              <w:jc w:val="center"/>
              <w:rPr>
                <w:rFonts w:ascii="Arial Narrow" w:hAnsi="Arial Narrow"/>
                <w:b/>
                <w:sz w:val="20"/>
              </w:rPr>
            </w:pPr>
            <w:r w:rsidRPr="00646246">
              <w:rPr>
                <w:rFonts w:ascii="Arial Narrow" w:hAnsi="Arial Narrow"/>
                <w:b/>
                <w:sz w:val="20"/>
              </w:rPr>
              <w:t>Year 5</w:t>
            </w:r>
          </w:p>
        </w:tc>
      </w:tr>
      <w:tr w:rsidR="00627678" w:rsidRPr="00646246" w:rsidTr="00A42FF5">
        <w:tc>
          <w:tcPr>
            <w:tcW w:w="5000" w:type="pct"/>
            <w:gridSpan w:val="6"/>
            <w:shd w:val="clear" w:color="auto" w:fill="auto"/>
            <w:vAlign w:val="center"/>
          </w:tcPr>
          <w:p w:rsidR="00627678" w:rsidRPr="00646246" w:rsidRDefault="00627678" w:rsidP="00A42FF5">
            <w:pPr>
              <w:jc w:val="left"/>
              <w:rPr>
                <w:rFonts w:ascii="Arial Narrow" w:hAnsi="Arial Narrow"/>
                <w:b/>
                <w:bCs/>
                <w:color w:val="000000"/>
                <w:sz w:val="20"/>
              </w:rPr>
            </w:pPr>
            <w:r w:rsidRPr="00646246">
              <w:rPr>
                <w:rFonts w:ascii="Arial Narrow" w:hAnsi="Arial Narrow"/>
                <w:b/>
                <w:bCs/>
                <w:color w:val="000000"/>
                <w:sz w:val="20"/>
              </w:rPr>
              <w:t>Estimated extent of use</w:t>
            </w:r>
          </w:p>
        </w:tc>
      </w:tr>
      <w:tr w:rsidR="00627678" w:rsidRPr="00646246" w:rsidTr="00A42FF5">
        <w:tc>
          <w:tcPr>
            <w:tcW w:w="1609" w:type="pct"/>
            <w:shd w:val="clear" w:color="auto" w:fill="auto"/>
          </w:tcPr>
          <w:p w:rsidR="00627678" w:rsidRPr="00646246" w:rsidRDefault="00627678" w:rsidP="00A42FF5">
            <w:pPr>
              <w:tabs>
                <w:tab w:val="left" w:pos="142"/>
              </w:tabs>
              <w:jc w:val="left"/>
              <w:rPr>
                <w:rFonts w:ascii="Arial Narrow" w:hAnsi="Arial Narrow"/>
                <w:sz w:val="20"/>
              </w:rPr>
            </w:pPr>
            <w:r w:rsidRPr="00646246">
              <w:rPr>
                <w:rFonts w:ascii="Arial Narrow" w:hAnsi="Arial Narrow"/>
                <w:sz w:val="20"/>
              </w:rPr>
              <w:t>Scripts of brexpiprazole</w:t>
            </w:r>
          </w:p>
        </w:tc>
        <w:tc>
          <w:tcPr>
            <w:tcW w:w="678" w:type="pct"/>
            <w:shd w:val="clear" w:color="auto" w:fill="auto"/>
          </w:tcPr>
          <w:p w:rsidR="00627678" w:rsidRPr="00A23BFF" w:rsidRDefault="00A23BFF" w:rsidP="00A42FF5">
            <w:pPr>
              <w:jc w:val="center"/>
              <w:rPr>
                <w:rFonts w:ascii="Arial Narrow" w:hAnsi="Arial Narrow"/>
                <w:sz w:val="20"/>
                <w:highlight w:val="black"/>
              </w:rPr>
            </w:pPr>
            <w:r>
              <w:rPr>
                <w:rFonts w:ascii="Arial Narrow" w:hAnsi="Arial Narrow"/>
                <w:noProof/>
                <w:color w:val="000000"/>
                <w:sz w:val="20"/>
                <w:highlight w:val="black"/>
              </w:rPr>
              <w:t>'''''''''''''''</w:t>
            </w:r>
          </w:p>
        </w:tc>
        <w:tc>
          <w:tcPr>
            <w:tcW w:w="675" w:type="pct"/>
            <w:shd w:val="clear" w:color="auto" w:fill="auto"/>
          </w:tcPr>
          <w:p w:rsidR="00627678" w:rsidRPr="00A23BFF" w:rsidRDefault="00A23BFF" w:rsidP="00A42FF5">
            <w:pPr>
              <w:jc w:val="center"/>
              <w:rPr>
                <w:rFonts w:ascii="Arial Narrow" w:hAnsi="Arial Narrow"/>
                <w:sz w:val="20"/>
                <w:highlight w:val="black"/>
              </w:rPr>
            </w:pPr>
            <w:r>
              <w:rPr>
                <w:rFonts w:ascii="Arial Narrow" w:hAnsi="Arial Narrow"/>
                <w:noProof/>
                <w:color w:val="000000"/>
                <w:sz w:val="20"/>
                <w:highlight w:val="black"/>
              </w:rPr>
              <w:t>'''''''''''''''''</w:t>
            </w:r>
          </w:p>
        </w:tc>
        <w:tc>
          <w:tcPr>
            <w:tcW w:w="680" w:type="pct"/>
            <w:shd w:val="clear" w:color="auto" w:fill="auto"/>
          </w:tcPr>
          <w:p w:rsidR="00627678" w:rsidRPr="00A23BFF" w:rsidRDefault="00A23BFF" w:rsidP="00A42FF5">
            <w:pPr>
              <w:jc w:val="center"/>
              <w:rPr>
                <w:rFonts w:ascii="Arial Narrow" w:hAnsi="Arial Narrow"/>
                <w:sz w:val="20"/>
                <w:highlight w:val="black"/>
              </w:rPr>
            </w:pPr>
            <w:r>
              <w:rPr>
                <w:rFonts w:ascii="Arial Narrow" w:hAnsi="Arial Narrow"/>
                <w:noProof/>
                <w:color w:val="000000"/>
                <w:sz w:val="20"/>
                <w:highlight w:val="black"/>
              </w:rPr>
              <w:t>''''''''''''''''''</w:t>
            </w:r>
          </w:p>
        </w:tc>
        <w:tc>
          <w:tcPr>
            <w:tcW w:w="680" w:type="pct"/>
            <w:shd w:val="clear" w:color="auto" w:fill="auto"/>
          </w:tcPr>
          <w:p w:rsidR="00627678" w:rsidRPr="00A23BFF" w:rsidRDefault="00A23BFF" w:rsidP="00A42FF5">
            <w:pPr>
              <w:jc w:val="center"/>
              <w:rPr>
                <w:rFonts w:ascii="Arial Narrow" w:hAnsi="Arial Narrow"/>
                <w:sz w:val="20"/>
                <w:highlight w:val="black"/>
              </w:rPr>
            </w:pPr>
            <w:r>
              <w:rPr>
                <w:rFonts w:ascii="Arial Narrow" w:hAnsi="Arial Narrow"/>
                <w:noProof/>
                <w:color w:val="000000"/>
                <w:sz w:val="20"/>
                <w:highlight w:val="black"/>
              </w:rPr>
              <w:t>''''''''''''''''</w:t>
            </w:r>
          </w:p>
        </w:tc>
        <w:tc>
          <w:tcPr>
            <w:tcW w:w="678" w:type="pct"/>
            <w:shd w:val="clear" w:color="auto" w:fill="auto"/>
          </w:tcPr>
          <w:p w:rsidR="00627678" w:rsidRPr="00A23BFF" w:rsidRDefault="00A23BFF" w:rsidP="00A42FF5">
            <w:pPr>
              <w:jc w:val="center"/>
              <w:rPr>
                <w:rFonts w:ascii="Arial Narrow" w:hAnsi="Arial Narrow"/>
                <w:sz w:val="20"/>
                <w:highlight w:val="black"/>
              </w:rPr>
            </w:pPr>
            <w:r>
              <w:rPr>
                <w:rFonts w:ascii="Arial Narrow" w:hAnsi="Arial Narrow"/>
                <w:noProof/>
                <w:color w:val="000000"/>
                <w:sz w:val="20"/>
                <w:highlight w:val="black"/>
              </w:rPr>
              <w:t>'''''''''''''''''</w:t>
            </w:r>
          </w:p>
        </w:tc>
      </w:tr>
      <w:tr w:rsidR="00627678" w:rsidRPr="00646246" w:rsidTr="00A42FF5">
        <w:tc>
          <w:tcPr>
            <w:tcW w:w="1609" w:type="pct"/>
            <w:shd w:val="clear" w:color="auto" w:fill="auto"/>
          </w:tcPr>
          <w:p w:rsidR="00627678" w:rsidRPr="00646246" w:rsidRDefault="00627678" w:rsidP="00A42FF5">
            <w:pPr>
              <w:tabs>
                <w:tab w:val="left" w:pos="142"/>
              </w:tabs>
              <w:jc w:val="left"/>
              <w:rPr>
                <w:rFonts w:ascii="Arial Narrow" w:hAnsi="Arial Narrow"/>
                <w:sz w:val="20"/>
              </w:rPr>
            </w:pPr>
            <w:r w:rsidRPr="00646246">
              <w:rPr>
                <w:rFonts w:ascii="Arial Narrow" w:hAnsi="Arial Narrow"/>
                <w:sz w:val="20"/>
              </w:rPr>
              <w:t>Total scrips of substituted therapies</w:t>
            </w:r>
          </w:p>
        </w:tc>
        <w:tc>
          <w:tcPr>
            <w:tcW w:w="678" w:type="pct"/>
            <w:shd w:val="clear" w:color="auto" w:fill="auto"/>
            <w:vAlign w:val="center"/>
          </w:tcPr>
          <w:p w:rsidR="00627678" w:rsidRPr="00646246" w:rsidRDefault="00627678" w:rsidP="00A42FF5">
            <w:pPr>
              <w:jc w:val="center"/>
              <w:rPr>
                <w:rFonts w:ascii="Arial Narrow" w:hAnsi="Arial Narrow"/>
                <w:sz w:val="20"/>
              </w:rPr>
            </w:pPr>
          </w:p>
        </w:tc>
        <w:tc>
          <w:tcPr>
            <w:tcW w:w="675" w:type="pct"/>
            <w:shd w:val="clear" w:color="auto" w:fill="auto"/>
            <w:vAlign w:val="center"/>
          </w:tcPr>
          <w:p w:rsidR="00627678" w:rsidRPr="00646246" w:rsidRDefault="00627678" w:rsidP="00A42FF5">
            <w:pPr>
              <w:jc w:val="center"/>
              <w:rPr>
                <w:rFonts w:ascii="Arial Narrow" w:hAnsi="Arial Narrow"/>
                <w:sz w:val="20"/>
              </w:rPr>
            </w:pPr>
          </w:p>
        </w:tc>
        <w:tc>
          <w:tcPr>
            <w:tcW w:w="680" w:type="pct"/>
            <w:shd w:val="clear" w:color="auto" w:fill="auto"/>
            <w:vAlign w:val="center"/>
          </w:tcPr>
          <w:p w:rsidR="00627678" w:rsidRPr="00646246" w:rsidRDefault="00627678" w:rsidP="00A42FF5">
            <w:pPr>
              <w:jc w:val="center"/>
              <w:rPr>
                <w:rFonts w:ascii="Arial Narrow" w:hAnsi="Arial Narrow"/>
                <w:sz w:val="20"/>
              </w:rPr>
            </w:pPr>
          </w:p>
        </w:tc>
        <w:tc>
          <w:tcPr>
            <w:tcW w:w="680" w:type="pct"/>
            <w:shd w:val="clear" w:color="auto" w:fill="auto"/>
            <w:vAlign w:val="center"/>
          </w:tcPr>
          <w:p w:rsidR="00627678" w:rsidRPr="00646246" w:rsidRDefault="00627678" w:rsidP="00A42FF5">
            <w:pPr>
              <w:jc w:val="center"/>
              <w:rPr>
                <w:rFonts w:ascii="Arial Narrow" w:hAnsi="Arial Narrow"/>
                <w:sz w:val="20"/>
              </w:rPr>
            </w:pPr>
          </w:p>
        </w:tc>
        <w:tc>
          <w:tcPr>
            <w:tcW w:w="678" w:type="pct"/>
            <w:shd w:val="clear" w:color="auto" w:fill="auto"/>
            <w:vAlign w:val="center"/>
          </w:tcPr>
          <w:p w:rsidR="00627678" w:rsidRPr="00646246" w:rsidRDefault="00627678" w:rsidP="00A42FF5">
            <w:pPr>
              <w:jc w:val="center"/>
              <w:rPr>
                <w:rFonts w:ascii="Arial Narrow" w:hAnsi="Arial Narrow"/>
                <w:sz w:val="20"/>
              </w:rPr>
            </w:pPr>
          </w:p>
        </w:tc>
      </w:tr>
      <w:tr w:rsidR="00627678" w:rsidRPr="00646246" w:rsidTr="00A42FF5">
        <w:tc>
          <w:tcPr>
            <w:tcW w:w="1609" w:type="pct"/>
            <w:shd w:val="clear" w:color="auto" w:fill="auto"/>
          </w:tcPr>
          <w:p w:rsidR="00627678" w:rsidRPr="00646246" w:rsidRDefault="00627678" w:rsidP="00A42FF5">
            <w:pPr>
              <w:tabs>
                <w:tab w:val="left" w:pos="142"/>
              </w:tabs>
              <w:jc w:val="left"/>
              <w:rPr>
                <w:rFonts w:ascii="Arial Narrow" w:hAnsi="Arial Narrow"/>
                <w:sz w:val="20"/>
              </w:rPr>
            </w:pPr>
            <w:r w:rsidRPr="00646246">
              <w:rPr>
                <w:rFonts w:ascii="Arial Narrow" w:hAnsi="Arial Narrow"/>
                <w:sz w:val="20"/>
              </w:rPr>
              <w:t xml:space="preserve">  Aripiprazole (50%)</w:t>
            </w:r>
          </w:p>
        </w:tc>
        <w:tc>
          <w:tcPr>
            <w:tcW w:w="678"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5,374</w:t>
            </w:r>
          </w:p>
        </w:tc>
        <w:tc>
          <w:tcPr>
            <w:tcW w:w="675"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11,065</w:t>
            </w:r>
          </w:p>
        </w:tc>
        <w:tc>
          <w:tcPr>
            <w:tcW w:w="680"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13,996</w:t>
            </w:r>
          </w:p>
        </w:tc>
        <w:tc>
          <w:tcPr>
            <w:tcW w:w="680"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15,097</w:t>
            </w:r>
          </w:p>
        </w:tc>
        <w:tc>
          <w:tcPr>
            <w:tcW w:w="678"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17,793</w:t>
            </w:r>
          </w:p>
        </w:tc>
      </w:tr>
      <w:tr w:rsidR="00627678" w:rsidRPr="00646246" w:rsidTr="00A42FF5">
        <w:tc>
          <w:tcPr>
            <w:tcW w:w="1609" w:type="pct"/>
            <w:shd w:val="clear" w:color="auto" w:fill="auto"/>
          </w:tcPr>
          <w:p w:rsidR="00627678" w:rsidRPr="00646246" w:rsidRDefault="00627678" w:rsidP="00A42FF5">
            <w:pPr>
              <w:tabs>
                <w:tab w:val="left" w:pos="142"/>
              </w:tabs>
              <w:jc w:val="left"/>
              <w:rPr>
                <w:rFonts w:ascii="Arial Narrow" w:hAnsi="Arial Narrow"/>
                <w:sz w:val="20"/>
              </w:rPr>
            </w:pPr>
            <w:r w:rsidRPr="00646246">
              <w:rPr>
                <w:rFonts w:ascii="Arial Narrow" w:hAnsi="Arial Narrow"/>
                <w:sz w:val="20"/>
              </w:rPr>
              <w:t xml:space="preserve">  Lurasidone (30%)</w:t>
            </w:r>
          </w:p>
        </w:tc>
        <w:tc>
          <w:tcPr>
            <w:tcW w:w="678"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3,225</w:t>
            </w:r>
          </w:p>
        </w:tc>
        <w:tc>
          <w:tcPr>
            <w:tcW w:w="675"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6,639</w:t>
            </w:r>
          </w:p>
        </w:tc>
        <w:tc>
          <w:tcPr>
            <w:tcW w:w="680"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8,397</w:t>
            </w:r>
          </w:p>
        </w:tc>
        <w:tc>
          <w:tcPr>
            <w:tcW w:w="680"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9,058</w:t>
            </w:r>
          </w:p>
        </w:tc>
        <w:tc>
          <w:tcPr>
            <w:tcW w:w="678"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10,676</w:t>
            </w:r>
          </w:p>
        </w:tc>
      </w:tr>
      <w:tr w:rsidR="00627678" w:rsidRPr="00646246" w:rsidTr="00A42FF5">
        <w:tc>
          <w:tcPr>
            <w:tcW w:w="1609" w:type="pct"/>
            <w:shd w:val="clear" w:color="auto" w:fill="auto"/>
          </w:tcPr>
          <w:p w:rsidR="00627678" w:rsidRPr="00646246" w:rsidRDefault="00627678" w:rsidP="00A42FF5">
            <w:pPr>
              <w:tabs>
                <w:tab w:val="left" w:pos="142"/>
              </w:tabs>
              <w:jc w:val="left"/>
              <w:rPr>
                <w:rFonts w:ascii="Arial Narrow" w:hAnsi="Arial Narrow"/>
                <w:sz w:val="20"/>
              </w:rPr>
            </w:pPr>
            <w:r w:rsidRPr="00646246">
              <w:rPr>
                <w:rFonts w:ascii="Arial Narrow" w:hAnsi="Arial Narrow"/>
                <w:sz w:val="20"/>
              </w:rPr>
              <w:t xml:space="preserve">  Asenapine (10%)</w:t>
            </w:r>
          </w:p>
        </w:tc>
        <w:tc>
          <w:tcPr>
            <w:tcW w:w="678"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1,075</w:t>
            </w:r>
          </w:p>
        </w:tc>
        <w:tc>
          <w:tcPr>
            <w:tcW w:w="675"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2,213</w:t>
            </w:r>
          </w:p>
        </w:tc>
        <w:tc>
          <w:tcPr>
            <w:tcW w:w="680"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2,799</w:t>
            </w:r>
          </w:p>
        </w:tc>
        <w:tc>
          <w:tcPr>
            <w:tcW w:w="680"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3,019</w:t>
            </w:r>
          </w:p>
        </w:tc>
        <w:tc>
          <w:tcPr>
            <w:tcW w:w="678"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3,559</w:t>
            </w:r>
          </w:p>
        </w:tc>
      </w:tr>
      <w:tr w:rsidR="00627678" w:rsidRPr="00646246" w:rsidTr="00A42FF5">
        <w:tc>
          <w:tcPr>
            <w:tcW w:w="1609" w:type="pct"/>
            <w:shd w:val="clear" w:color="auto" w:fill="auto"/>
          </w:tcPr>
          <w:p w:rsidR="00627678" w:rsidRPr="00646246" w:rsidRDefault="00627678" w:rsidP="00A42FF5">
            <w:pPr>
              <w:tabs>
                <w:tab w:val="left" w:pos="142"/>
              </w:tabs>
              <w:jc w:val="left"/>
              <w:rPr>
                <w:rFonts w:ascii="Arial Narrow" w:hAnsi="Arial Narrow"/>
                <w:sz w:val="20"/>
              </w:rPr>
            </w:pPr>
            <w:r w:rsidRPr="00646246">
              <w:rPr>
                <w:rFonts w:ascii="Arial Narrow" w:hAnsi="Arial Narrow"/>
                <w:sz w:val="20"/>
              </w:rPr>
              <w:t xml:space="preserve">  Olanzapine (10%) </w:t>
            </w:r>
            <w:r w:rsidRPr="00646246">
              <w:rPr>
                <w:rFonts w:ascii="Arial Narrow" w:hAnsi="Arial Narrow"/>
                <w:sz w:val="20"/>
                <w:vertAlign w:val="superscript"/>
              </w:rPr>
              <w:t>a</w:t>
            </w:r>
          </w:p>
        </w:tc>
        <w:tc>
          <w:tcPr>
            <w:tcW w:w="678"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1,152</w:t>
            </w:r>
          </w:p>
        </w:tc>
        <w:tc>
          <w:tcPr>
            <w:tcW w:w="675"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2,371</w:t>
            </w:r>
          </w:p>
        </w:tc>
        <w:tc>
          <w:tcPr>
            <w:tcW w:w="680"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2,999</w:t>
            </w:r>
          </w:p>
        </w:tc>
        <w:tc>
          <w:tcPr>
            <w:tcW w:w="680"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3,235</w:t>
            </w:r>
          </w:p>
        </w:tc>
        <w:tc>
          <w:tcPr>
            <w:tcW w:w="678"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3,813</w:t>
            </w:r>
          </w:p>
        </w:tc>
      </w:tr>
      <w:tr w:rsidR="00627678" w:rsidRPr="00646246" w:rsidTr="00A42FF5">
        <w:tc>
          <w:tcPr>
            <w:tcW w:w="1609" w:type="pct"/>
            <w:shd w:val="clear" w:color="auto" w:fill="auto"/>
          </w:tcPr>
          <w:p w:rsidR="00627678" w:rsidRPr="00646246" w:rsidRDefault="00627678" w:rsidP="00A42FF5">
            <w:pPr>
              <w:tabs>
                <w:tab w:val="left" w:pos="142"/>
              </w:tabs>
              <w:jc w:val="left"/>
              <w:rPr>
                <w:rFonts w:ascii="Arial Narrow" w:hAnsi="Arial Narrow"/>
                <w:sz w:val="20"/>
              </w:rPr>
            </w:pPr>
            <w:r w:rsidRPr="00646246">
              <w:rPr>
                <w:rFonts w:ascii="Arial Narrow" w:hAnsi="Arial Narrow"/>
                <w:sz w:val="20"/>
              </w:rPr>
              <w:t xml:space="preserve">  Total substituted therapies</w:t>
            </w:r>
          </w:p>
        </w:tc>
        <w:tc>
          <w:tcPr>
            <w:tcW w:w="678"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10,825</w:t>
            </w:r>
          </w:p>
        </w:tc>
        <w:tc>
          <w:tcPr>
            <w:tcW w:w="675"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22,288</w:t>
            </w:r>
          </w:p>
        </w:tc>
        <w:tc>
          <w:tcPr>
            <w:tcW w:w="680"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28,191</w:t>
            </w:r>
          </w:p>
        </w:tc>
        <w:tc>
          <w:tcPr>
            <w:tcW w:w="680"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30,410</w:t>
            </w:r>
          </w:p>
        </w:tc>
        <w:tc>
          <w:tcPr>
            <w:tcW w:w="678" w:type="pct"/>
            <w:shd w:val="clear" w:color="auto" w:fill="auto"/>
            <w:vAlign w:val="center"/>
          </w:tcPr>
          <w:p w:rsidR="00627678" w:rsidRPr="00646246" w:rsidRDefault="00627678" w:rsidP="00A42FF5">
            <w:pPr>
              <w:jc w:val="center"/>
              <w:rPr>
                <w:rFonts w:ascii="Arial Narrow" w:hAnsi="Arial Narrow"/>
                <w:sz w:val="20"/>
              </w:rPr>
            </w:pPr>
            <w:r w:rsidRPr="00646246">
              <w:rPr>
                <w:rFonts w:ascii="Arial Narrow" w:hAnsi="Arial Narrow"/>
                <w:sz w:val="20"/>
              </w:rPr>
              <w:t>35,840</w:t>
            </w:r>
          </w:p>
        </w:tc>
      </w:tr>
      <w:tr w:rsidR="00627678" w:rsidRPr="00646246" w:rsidTr="00A42FF5">
        <w:tc>
          <w:tcPr>
            <w:tcW w:w="5000" w:type="pct"/>
            <w:gridSpan w:val="6"/>
            <w:shd w:val="clear" w:color="auto" w:fill="auto"/>
          </w:tcPr>
          <w:p w:rsidR="00627678" w:rsidRPr="00646246" w:rsidRDefault="00627678" w:rsidP="00A42FF5">
            <w:pPr>
              <w:jc w:val="left"/>
              <w:rPr>
                <w:rFonts w:ascii="Arial Narrow" w:hAnsi="Arial Narrow"/>
                <w:b/>
                <w:sz w:val="20"/>
              </w:rPr>
            </w:pPr>
            <w:r w:rsidRPr="00646246">
              <w:rPr>
                <w:rFonts w:ascii="Arial Narrow" w:hAnsi="Arial Narrow"/>
                <w:b/>
                <w:sz w:val="20"/>
              </w:rPr>
              <w:t>Estimated net cost to PBS/RPBS</w:t>
            </w:r>
          </w:p>
        </w:tc>
      </w:tr>
      <w:tr w:rsidR="00627678" w:rsidRPr="00646246" w:rsidTr="00A42FF5">
        <w:tc>
          <w:tcPr>
            <w:tcW w:w="1609" w:type="pct"/>
            <w:shd w:val="clear" w:color="auto" w:fill="auto"/>
          </w:tcPr>
          <w:p w:rsidR="00627678" w:rsidRPr="00646246" w:rsidRDefault="00627678" w:rsidP="00A42FF5">
            <w:pPr>
              <w:tabs>
                <w:tab w:val="left" w:pos="142"/>
              </w:tabs>
              <w:jc w:val="left"/>
              <w:rPr>
                <w:rFonts w:ascii="Arial Narrow" w:hAnsi="Arial Narrow"/>
                <w:sz w:val="20"/>
              </w:rPr>
            </w:pPr>
            <w:r w:rsidRPr="00646246">
              <w:rPr>
                <w:rFonts w:ascii="Arial Narrow" w:hAnsi="Arial Narrow"/>
                <w:sz w:val="20"/>
              </w:rPr>
              <w:t xml:space="preserve">Costs to PBS/RPBS,  exclude co-payment, brexpiprazole </w:t>
            </w:r>
          </w:p>
        </w:tc>
        <w:tc>
          <w:tcPr>
            <w:tcW w:w="678" w:type="pct"/>
            <w:shd w:val="clear" w:color="auto" w:fill="auto"/>
          </w:tcPr>
          <w:p w:rsidR="00627678" w:rsidRPr="00646246" w:rsidRDefault="00627678" w:rsidP="00A42FF5">
            <w:pPr>
              <w:jc w:val="center"/>
              <w:rPr>
                <w:rFonts w:ascii="Arial Narrow" w:hAnsi="Arial Narrow"/>
                <w:bCs/>
                <w:color w:val="000000"/>
                <w:sz w:val="20"/>
              </w:rPr>
            </w:pPr>
            <w:r w:rsidRPr="00646246">
              <w:rPr>
                <w:rFonts w:ascii="Arial Narrow" w:hAnsi="Arial Narrow"/>
                <w:sz w:val="20"/>
              </w:rPr>
              <w:t>$</w:t>
            </w:r>
            <w:r w:rsidR="00A23BFF">
              <w:rPr>
                <w:rFonts w:ascii="Arial Narrow" w:hAnsi="Arial Narrow"/>
                <w:noProof/>
                <w:color w:val="000000"/>
                <w:sz w:val="20"/>
                <w:highlight w:val="black"/>
              </w:rPr>
              <w:t>'''''''''''''''''''''''</w:t>
            </w:r>
          </w:p>
        </w:tc>
        <w:tc>
          <w:tcPr>
            <w:tcW w:w="675" w:type="pct"/>
            <w:shd w:val="clear" w:color="auto" w:fill="auto"/>
          </w:tcPr>
          <w:p w:rsidR="00627678" w:rsidRPr="00646246" w:rsidRDefault="00627678" w:rsidP="00A42FF5">
            <w:pPr>
              <w:jc w:val="center"/>
              <w:rPr>
                <w:rFonts w:ascii="Arial Narrow" w:hAnsi="Arial Narrow"/>
                <w:bCs/>
                <w:color w:val="000000"/>
                <w:sz w:val="20"/>
              </w:rPr>
            </w:pPr>
            <w:r w:rsidRPr="00646246">
              <w:rPr>
                <w:rFonts w:ascii="Arial Narrow" w:hAnsi="Arial Narrow"/>
                <w:sz w:val="20"/>
              </w:rPr>
              <w:t>$</w:t>
            </w:r>
            <w:r w:rsidR="00A23BFF">
              <w:rPr>
                <w:rFonts w:ascii="Arial Narrow" w:hAnsi="Arial Narrow"/>
                <w:noProof/>
                <w:color w:val="000000"/>
                <w:sz w:val="20"/>
                <w:highlight w:val="black"/>
              </w:rPr>
              <w:t>''''''''''''''''''''''</w:t>
            </w:r>
          </w:p>
        </w:tc>
        <w:tc>
          <w:tcPr>
            <w:tcW w:w="680" w:type="pct"/>
            <w:shd w:val="clear" w:color="auto" w:fill="auto"/>
          </w:tcPr>
          <w:p w:rsidR="00627678" w:rsidRPr="00646246" w:rsidRDefault="00627678" w:rsidP="00A42FF5">
            <w:pPr>
              <w:jc w:val="center"/>
              <w:rPr>
                <w:rFonts w:ascii="Arial Narrow" w:hAnsi="Arial Narrow"/>
                <w:bCs/>
                <w:color w:val="000000"/>
                <w:sz w:val="20"/>
              </w:rPr>
            </w:pPr>
            <w:r w:rsidRPr="00646246">
              <w:rPr>
                <w:rFonts w:ascii="Arial Narrow" w:hAnsi="Arial Narrow"/>
                <w:sz w:val="20"/>
              </w:rPr>
              <w:t>$</w:t>
            </w:r>
            <w:r w:rsidR="00A23BFF">
              <w:rPr>
                <w:rFonts w:ascii="Arial Narrow" w:hAnsi="Arial Narrow"/>
                <w:noProof/>
                <w:color w:val="000000"/>
                <w:sz w:val="20"/>
                <w:highlight w:val="black"/>
              </w:rPr>
              <w:t>''''''''''''''''''''''</w:t>
            </w:r>
          </w:p>
        </w:tc>
        <w:tc>
          <w:tcPr>
            <w:tcW w:w="680" w:type="pct"/>
            <w:shd w:val="clear" w:color="auto" w:fill="auto"/>
          </w:tcPr>
          <w:p w:rsidR="00627678" w:rsidRPr="00646246" w:rsidRDefault="00627678" w:rsidP="00A42FF5">
            <w:pPr>
              <w:jc w:val="center"/>
              <w:rPr>
                <w:rFonts w:ascii="Arial Narrow" w:hAnsi="Arial Narrow"/>
                <w:bCs/>
                <w:color w:val="000000"/>
                <w:sz w:val="20"/>
              </w:rPr>
            </w:pPr>
            <w:r w:rsidRPr="00646246">
              <w:rPr>
                <w:rFonts w:ascii="Arial Narrow" w:hAnsi="Arial Narrow"/>
                <w:sz w:val="20"/>
              </w:rPr>
              <w:t>$</w:t>
            </w:r>
            <w:r w:rsidR="00A23BFF">
              <w:rPr>
                <w:rFonts w:ascii="Arial Narrow" w:hAnsi="Arial Narrow"/>
                <w:noProof/>
                <w:color w:val="000000"/>
                <w:sz w:val="20"/>
                <w:highlight w:val="black"/>
              </w:rPr>
              <w:t>'''''''''''''''''''''''''</w:t>
            </w:r>
          </w:p>
        </w:tc>
        <w:tc>
          <w:tcPr>
            <w:tcW w:w="678" w:type="pct"/>
            <w:shd w:val="clear" w:color="auto" w:fill="auto"/>
          </w:tcPr>
          <w:p w:rsidR="00627678" w:rsidRPr="00646246" w:rsidRDefault="00627678" w:rsidP="00A42FF5">
            <w:pPr>
              <w:jc w:val="center"/>
              <w:rPr>
                <w:rFonts w:ascii="Arial Narrow" w:hAnsi="Arial Narrow"/>
                <w:bCs/>
                <w:color w:val="000000"/>
                <w:sz w:val="20"/>
              </w:rPr>
            </w:pPr>
            <w:r w:rsidRPr="00646246">
              <w:rPr>
                <w:rFonts w:ascii="Arial Narrow" w:hAnsi="Arial Narrow"/>
                <w:sz w:val="20"/>
              </w:rPr>
              <w:t>$</w:t>
            </w:r>
            <w:r w:rsidR="00A23BFF">
              <w:rPr>
                <w:rFonts w:ascii="Arial Narrow" w:hAnsi="Arial Narrow"/>
                <w:noProof/>
                <w:color w:val="000000"/>
                <w:sz w:val="20"/>
                <w:highlight w:val="black"/>
              </w:rPr>
              <w:t>'''''''''''''''''''''</w:t>
            </w:r>
          </w:p>
        </w:tc>
      </w:tr>
      <w:tr w:rsidR="00627678" w:rsidRPr="00646246" w:rsidTr="00A42FF5">
        <w:tc>
          <w:tcPr>
            <w:tcW w:w="1609" w:type="pct"/>
            <w:shd w:val="clear" w:color="auto" w:fill="auto"/>
          </w:tcPr>
          <w:p w:rsidR="00627678" w:rsidRPr="00646246" w:rsidRDefault="00627678" w:rsidP="00A42FF5">
            <w:pPr>
              <w:tabs>
                <w:tab w:val="left" w:pos="142"/>
              </w:tabs>
              <w:jc w:val="left"/>
              <w:rPr>
                <w:rFonts w:ascii="Arial Narrow" w:hAnsi="Arial Narrow"/>
                <w:sz w:val="20"/>
              </w:rPr>
            </w:pPr>
            <w:r w:rsidRPr="00646246">
              <w:rPr>
                <w:rFonts w:ascii="Arial Narrow" w:hAnsi="Arial Narrow"/>
                <w:sz w:val="20"/>
              </w:rPr>
              <w:t>Costs to PBS/RPBS, exclude co-payment, substituted therapies</w:t>
            </w:r>
          </w:p>
        </w:tc>
        <w:tc>
          <w:tcPr>
            <w:tcW w:w="678" w:type="pct"/>
            <w:shd w:val="clear" w:color="auto" w:fill="auto"/>
          </w:tcPr>
          <w:p w:rsidR="00627678" w:rsidRPr="00646246" w:rsidRDefault="00627678" w:rsidP="00A42FF5">
            <w:pPr>
              <w:jc w:val="center"/>
              <w:rPr>
                <w:rFonts w:ascii="Arial Narrow" w:hAnsi="Arial Narrow"/>
                <w:bCs/>
                <w:color w:val="000000"/>
                <w:sz w:val="20"/>
              </w:rPr>
            </w:pPr>
            <w:r w:rsidRPr="00646246">
              <w:rPr>
                <w:rFonts w:ascii="Arial Narrow" w:hAnsi="Arial Narrow"/>
                <w:sz w:val="20"/>
              </w:rPr>
              <w:t>-$</w:t>
            </w:r>
            <w:r w:rsidR="00A23BFF">
              <w:rPr>
                <w:rFonts w:ascii="Arial Narrow" w:hAnsi="Arial Narrow"/>
                <w:noProof/>
                <w:color w:val="000000"/>
                <w:sz w:val="20"/>
                <w:highlight w:val="black"/>
              </w:rPr>
              <w:t>'''''''''''''''''''''''</w:t>
            </w:r>
          </w:p>
        </w:tc>
        <w:tc>
          <w:tcPr>
            <w:tcW w:w="675" w:type="pct"/>
            <w:shd w:val="clear" w:color="auto" w:fill="auto"/>
          </w:tcPr>
          <w:p w:rsidR="00627678" w:rsidRPr="00646246" w:rsidRDefault="00627678" w:rsidP="00A42FF5">
            <w:pPr>
              <w:jc w:val="center"/>
              <w:rPr>
                <w:rFonts w:ascii="Arial Narrow" w:hAnsi="Arial Narrow"/>
                <w:bCs/>
                <w:color w:val="000000"/>
                <w:sz w:val="20"/>
              </w:rPr>
            </w:pPr>
            <w:r w:rsidRPr="00646246">
              <w:rPr>
                <w:rFonts w:ascii="Arial Narrow" w:hAnsi="Arial Narrow"/>
                <w:sz w:val="20"/>
              </w:rPr>
              <w:t>-$</w:t>
            </w:r>
            <w:r w:rsidR="00A23BFF">
              <w:rPr>
                <w:rFonts w:ascii="Arial Narrow" w:hAnsi="Arial Narrow"/>
                <w:noProof/>
                <w:color w:val="000000"/>
                <w:sz w:val="20"/>
                <w:highlight w:val="black"/>
              </w:rPr>
              <w:t>'''''''''''''''''''''''</w:t>
            </w:r>
          </w:p>
        </w:tc>
        <w:tc>
          <w:tcPr>
            <w:tcW w:w="680" w:type="pct"/>
            <w:shd w:val="clear" w:color="auto" w:fill="auto"/>
          </w:tcPr>
          <w:p w:rsidR="00627678" w:rsidRPr="00646246" w:rsidRDefault="00627678" w:rsidP="00A42FF5">
            <w:pPr>
              <w:jc w:val="center"/>
              <w:rPr>
                <w:rFonts w:ascii="Arial Narrow" w:hAnsi="Arial Narrow"/>
                <w:bCs/>
                <w:color w:val="000000"/>
                <w:sz w:val="20"/>
              </w:rPr>
            </w:pPr>
            <w:r w:rsidRPr="00646246">
              <w:rPr>
                <w:rFonts w:ascii="Arial Narrow" w:hAnsi="Arial Narrow"/>
                <w:sz w:val="20"/>
              </w:rPr>
              <w:t>-$</w:t>
            </w:r>
            <w:r w:rsidR="00A23BFF">
              <w:rPr>
                <w:rFonts w:ascii="Arial Narrow" w:hAnsi="Arial Narrow"/>
                <w:noProof/>
                <w:color w:val="000000"/>
                <w:sz w:val="20"/>
                <w:highlight w:val="black"/>
              </w:rPr>
              <w:t>'''''''''''''''''''''''</w:t>
            </w:r>
          </w:p>
        </w:tc>
        <w:tc>
          <w:tcPr>
            <w:tcW w:w="680" w:type="pct"/>
            <w:shd w:val="clear" w:color="auto" w:fill="auto"/>
          </w:tcPr>
          <w:p w:rsidR="00627678" w:rsidRPr="00646246" w:rsidRDefault="00627678" w:rsidP="00A42FF5">
            <w:pPr>
              <w:jc w:val="center"/>
              <w:rPr>
                <w:rFonts w:ascii="Arial Narrow" w:hAnsi="Arial Narrow"/>
                <w:bCs/>
                <w:color w:val="000000"/>
                <w:sz w:val="20"/>
              </w:rPr>
            </w:pPr>
            <w:r w:rsidRPr="00646246">
              <w:rPr>
                <w:rFonts w:ascii="Arial Narrow" w:hAnsi="Arial Narrow"/>
                <w:sz w:val="20"/>
              </w:rPr>
              <w:t>-$</w:t>
            </w:r>
            <w:r w:rsidR="00A23BFF">
              <w:rPr>
                <w:rFonts w:ascii="Arial Narrow" w:hAnsi="Arial Narrow"/>
                <w:noProof/>
                <w:color w:val="000000"/>
                <w:sz w:val="20"/>
                <w:highlight w:val="black"/>
              </w:rPr>
              <w:t>''''''''''''''''''''''</w:t>
            </w:r>
          </w:p>
        </w:tc>
        <w:tc>
          <w:tcPr>
            <w:tcW w:w="678" w:type="pct"/>
            <w:shd w:val="clear" w:color="auto" w:fill="auto"/>
          </w:tcPr>
          <w:p w:rsidR="00627678" w:rsidRPr="00646246" w:rsidRDefault="00627678" w:rsidP="00A42FF5">
            <w:pPr>
              <w:jc w:val="center"/>
              <w:rPr>
                <w:rFonts w:ascii="Arial Narrow" w:hAnsi="Arial Narrow"/>
                <w:bCs/>
                <w:color w:val="000000"/>
                <w:sz w:val="20"/>
              </w:rPr>
            </w:pPr>
            <w:r w:rsidRPr="00646246">
              <w:rPr>
                <w:rFonts w:ascii="Arial Narrow" w:hAnsi="Arial Narrow"/>
                <w:sz w:val="20"/>
              </w:rPr>
              <w:t>-$</w:t>
            </w:r>
            <w:r w:rsidR="00A23BFF">
              <w:rPr>
                <w:rFonts w:ascii="Arial Narrow" w:hAnsi="Arial Narrow"/>
                <w:noProof/>
                <w:color w:val="000000"/>
                <w:sz w:val="20"/>
                <w:highlight w:val="black"/>
              </w:rPr>
              <w:t>''''''''''''''''''''''''''</w:t>
            </w:r>
          </w:p>
        </w:tc>
      </w:tr>
      <w:tr w:rsidR="00627678" w:rsidRPr="00646246" w:rsidTr="00A42FF5">
        <w:tc>
          <w:tcPr>
            <w:tcW w:w="1609" w:type="pct"/>
            <w:shd w:val="clear" w:color="auto" w:fill="auto"/>
            <w:vAlign w:val="bottom"/>
          </w:tcPr>
          <w:p w:rsidR="00627678" w:rsidRPr="00646246" w:rsidRDefault="00627678" w:rsidP="00A42FF5">
            <w:pPr>
              <w:tabs>
                <w:tab w:val="left" w:pos="142"/>
              </w:tabs>
              <w:jc w:val="left"/>
              <w:rPr>
                <w:rFonts w:ascii="Arial Narrow" w:hAnsi="Arial Narrow"/>
                <w:sz w:val="19"/>
                <w:szCs w:val="19"/>
              </w:rPr>
            </w:pPr>
            <w:r w:rsidRPr="00646246">
              <w:rPr>
                <w:rFonts w:ascii="Arial Narrow" w:hAnsi="Arial Narrow"/>
                <w:sz w:val="20"/>
              </w:rPr>
              <w:t>Net cost to the PBS/RPBS with listing of brexpiprazole)</w:t>
            </w:r>
          </w:p>
        </w:tc>
        <w:tc>
          <w:tcPr>
            <w:tcW w:w="678" w:type="pct"/>
            <w:shd w:val="clear" w:color="auto" w:fill="auto"/>
          </w:tcPr>
          <w:p w:rsidR="00627678" w:rsidRPr="00646246" w:rsidRDefault="00627678" w:rsidP="00A42FF5">
            <w:pPr>
              <w:jc w:val="center"/>
              <w:rPr>
                <w:rFonts w:ascii="Arial Narrow" w:hAnsi="Arial Narrow"/>
                <w:sz w:val="20"/>
              </w:rPr>
            </w:pPr>
            <w:r w:rsidRPr="00646246">
              <w:rPr>
                <w:rFonts w:ascii="Arial Narrow" w:hAnsi="Arial Narrow"/>
                <w:sz w:val="20"/>
              </w:rPr>
              <w:t>$</w:t>
            </w:r>
            <w:r w:rsidR="00A23BFF">
              <w:rPr>
                <w:rFonts w:ascii="Arial Narrow" w:hAnsi="Arial Narrow"/>
                <w:noProof/>
                <w:color w:val="000000"/>
                <w:sz w:val="20"/>
                <w:highlight w:val="black"/>
              </w:rPr>
              <w:t>''''''''''''''''''''</w:t>
            </w:r>
          </w:p>
        </w:tc>
        <w:tc>
          <w:tcPr>
            <w:tcW w:w="675" w:type="pct"/>
            <w:shd w:val="clear" w:color="auto" w:fill="auto"/>
          </w:tcPr>
          <w:p w:rsidR="00627678" w:rsidRPr="00646246" w:rsidRDefault="00627678" w:rsidP="00A42FF5">
            <w:pPr>
              <w:jc w:val="center"/>
              <w:rPr>
                <w:rFonts w:ascii="Arial Narrow" w:hAnsi="Arial Narrow"/>
                <w:sz w:val="20"/>
              </w:rPr>
            </w:pPr>
            <w:r w:rsidRPr="00646246">
              <w:rPr>
                <w:rFonts w:ascii="Arial Narrow" w:hAnsi="Arial Narrow"/>
                <w:sz w:val="20"/>
              </w:rPr>
              <w:t>$</w:t>
            </w:r>
            <w:r w:rsidR="00A23BFF">
              <w:rPr>
                <w:rFonts w:ascii="Arial Narrow" w:hAnsi="Arial Narrow"/>
                <w:noProof/>
                <w:color w:val="000000"/>
                <w:sz w:val="20"/>
                <w:highlight w:val="black"/>
              </w:rPr>
              <w:t>''''''''''''''''''''</w:t>
            </w:r>
          </w:p>
        </w:tc>
        <w:tc>
          <w:tcPr>
            <w:tcW w:w="680" w:type="pct"/>
            <w:shd w:val="clear" w:color="auto" w:fill="auto"/>
          </w:tcPr>
          <w:p w:rsidR="00627678" w:rsidRPr="00646246" w:rsidRDefault="00627678" w:rsidP="00A42FF5">
            <w:pPr>
              <w:jc w:val="center"/>
              <w:rPr>
                <w:rFonts w:ascii="Arial Narrow" w:hAnsi="Arial Narrow"/>
                <w:sz w:val="20"/>
              </w:rPr>
            </w:pPr>
            <w:r w:rsidRPr="00646246">
              <w:rPr>
                <w:rFonts w:ascii="Arial Narrow" w:hAnsi="Arial Narrow"/>
                <w:sz w:val="20"/>
              </w:rPr>
              <w:t>$</w:t>
            </w:r>
            <w:r w:rsidR="00A23BFF">
              <w:rPr>
                <w:rFonts w:ascii="Arial Narrow" w:hAnsi="Arial Narrow"/>
                <w:noProof/>
                <w:color w:val="000000"/>
                <w:sz w:val="20"/>
                <w:highlight w:val="black"/>
              </w:rPr>
              <w:t>'''''''''''''''''''''''</w:t>
            </w:r>
          </w:p>
        </w:tc>
        <w:tc>
          <w:tcPr>
            <w:tcW w:w="680" w:type="pct"/>
            <w:shd w:val="clear" w:color="auto" w:fill="auto"/>
          </w:tcPr>
          <w:p w:rsidR="00627678" w:rsidRPr="00646246" w:rsidRDefault="00627678" w:rsidP="00A42FF5">
            <w:pPr>
              <w:jc w:val="center"/>
              <w:rPr>
                <w:rFonts w:ascii="Arial Narrow" w:hAnsi="Arial Narrow"/>
                <w:sz w:val="20"/>
              </w:rPr>
            </w:pPr>
            <w:r w:rsidRPr="00646246">
              <w:rPr>
                <w:rFonts w:ascii="Arial Narrow" w:hAnsi="Arial Narrow"/>
                <w:sz w:val="20"/>
              </w:rPr>
              <w:t>$</w:t>
            </w:r>
            <w:r w:rsidR="00A23BFF">
              <w:rPr>
                <w:rFonts w:ascii="Arial Narrow" w:hAnsi="Arial Narrow"/>
                <w:noProof/>
                <w:color w:val="000000"/>
                <w:sz w:val="20"/>
                <w:highlight w:val="black"/>
              </w:rPr>
              <w:t>'''''''''''''''''''''''</w:t>
            </w:r>
          </w:p>
        </w:tc>
        <w:tc>
          <w:tcPr>
            <w:tcW w:w="678" w:type="pct"/>
            <w:shd w:val="clear" w:color="auto" w:fill="auto"/>
          </w:tcPr>
          <w:p w:rsidR="00627678" w:rsidRPr="00646246" w:rsidRDefault="00627678" w:rsidP="00A42FF5">
            <w:pPr>
              <w:jc w:val="center"/>
              <w:rPr>
                <w:rFonts w:ascii="Arial Narrow" w:hAnsi="Arial Narrow"/>
                <w:sz w:val="20"/>
              </w:rPr>
            </w:pPr>
            <w:r w:rsidRPr="00646246">
              <w:rPr>
                <w:rFonts w:ascii="Arial Narrow" w:hAnsi="Arial Narrow"/>
                <w:sz w:val="20"/>
              </w:rPr>
              <w:t>$</w:t>
            </w:r>
            <w:r w:rsidR="00A23BFF">
              <w:rPr>
                <w:rFonts w:ascii="Arial Narrow" w:hAnsi="Arial Narrow"/>
                <w:noProof/>
                <w:color w:val="000000"/>
                <w:sz w:val="20"/>
                <w:highlight w:val="black"/>
              </w:rPr>
              <w:t>'''''''''''''''''''''''''</w:t>
            </w:r>
          </w:p>
        </w:tc>
      </w:tr>
    </w:tbl>
    <w:p w:rsidR="00627678" w:rsidRPr="00646246" w:rsidRDefault="00627678" w:rsidP="00C01216">
      <w:pPr>
        <w:pStyle w:val="TableFooter"/>
        <w:ind w:left="709"/>
        <w:rPr>
          <w:sz w:val="20"/>
        </w:rPr>
      </w:pPr>
      <w:r w:rsidRPr="00646246">
        <w:rPr>
          <w:sz w:val="20"/>
        </w:rPr>
        <w:t>Source: Table 142, p333; Table 143, p335; p144, p336 of the submission; Section E Brexpiprazole November 2016.xls</w:t>
      </w:r>
      <w:r w:rsidR="00C01216" w:rsidRPr="00646246">
        <w:rPr>
          <w:sz w:val="20"/>
        </w:rPr>
        <w:t xml:space="preserve"> </w:t>
      </w:r>
      <w:r w:rsidRPr="00646246">
        <w:rPr>
          <w:sz w:val="20"/>
          <w:vertAlign w:val="superscript"/>
        </w:rPr>
        <w:t xml:space="preserve">a </w:t>
      </w:r>
      <w:r w:rsidRPr="00646246">
        <w:rPr>
          <w:sz w:val="20"/>
        </w:rPr>
        <w:t>A relative pack size of 1.071 was considered in the calculation to account 30 days treatment</w:t>
      </w:r>
    </w:p>
    <w:p w:rsidR="00627678" w:rsidRDefault="00627678" w:rsidP="00627678">
      <w:pPr>
        <w:widowControl/>
        <w:rPr>
          <w:szCs w:val="22"/>
        </w:rPr>
      </w:pPr>
    </w:p>
    <w:p w:rsidR="009E631D" w:rsidRDefault="009E631D" w:rsidP="009E631D">
      <w:pPr>
        <w:widowControl/>
        <w:ind w:left="709" w:firstLine="11"/>
        <w:rPr>
          <w:szCs w:val="22"/>
        </w:rPr>
      </w:pPr>
      <w:r>
        <w:rPr>
          <w:szCs w:val="22"/>
        </w:rPr>
        <w:t>The redacted table shows that at year 5, the estimated number of brexpiprazole scripts was 10,000 – 50,000 and the net cost to the PBS/RPBS with listing of brexpiprazole was less than $10 million per year.</w:t>
      </w:r>
    </w:p>
    <w:p w:rsidR="009E631D" w:rsidRPr="00646246" w:rsidRDefault="009E631D" w:rsidP="00627678">
      <w:pPr>
        <w:widowControl/>
        <w:rPr>
          <w:szCs w:val="22"/>
        </w:rPr>
      </w:pPr>
    </w:p>
    <w:p w:rsidR="002B7106" w:rsidRPr="00646246" w:rsidRDefault="00627678" w:rsidP="00414A1E">
      <w:pPr>
        <w:pStyle w:val="ListParagraph"/>
        <w:widowControl/>
        <w:numPr>
          <w:ilvl w:val="1"/>
          <w:numId w:val="7"/>
        </w:numPr>
        <w:rPr>
          <w:szCs w:val="22"/>
        </w:rPr>
      </w:pPr>
      <w:r w:rsidRPr="00646246">
        <w:t>The financial estimates are sensitive to the proposed list price of brexpiprazole and the assumed substitution rates. The majority of substitutions were assumed to be from relatively new agents, i.e. aripiprazole (50%) and lurasidone (30%), which was not fully supported by the analysis of PBS 10% data presented in the submission</w:t>
      </w:r>
      <w:r w:rsidR="00DF083D" w:rsidRPr="00646246">
        <w:t>.</w:t>
      </w:r>
      <w:r w:rsidR="00EB760E" w:rsidRPr="00646246">
        <w:t xml:space="preserve"> </w:t>
      </w:r>
      <w:r w:rsidR="002B7106" w:rsidRPr="00646246">
        <w:t>Should more substitution occur from the lower price antipsychotic therapies, the net cost to the PBS/RPBS would increase.</w:t>
      </w:r>
      <w:r w:rsidR="00927DA5" w:rsidRPr="00646246">
        <w:t xml:space="preserve"> </w:t>
      </w:r>
    </w:p>
    <w:p w:rsidR="002B7106" w:rsidRPr="00646246" w:rsidRDefault="002B7106" w:rsidP="002B7106">
      <w:pPr>
        <w:pStyle w:val="ListParagraph"/>
        <w:widowControl/>
        <w:rPr>
          <w:szCs w:val="22"/>
        </w:rPr>
      </w:pPr>
    </w:p>
    <w:p w:rsidR="002B7106" w:rsidRPr="00646246" w:rsidRDefault="00C22C51" w:rsidP="009B2E99">
      <w:pPr>
        <w:pStyle w:val="ListParagraph"/>
        <w:widowControl/>
        <w:numPr>
          <w:ilvl w:val="1"/>
          <w:numId w:val="7"/>
        </w:numPr>
        <w:rPr>
          <w:szCs w:val="22"/>
        </w:rPr>
      </w:pPr>
      <w:r w:rsidRPr="00646246">
        <w:t xml:space="preserve">The PSCR  acknowledges that substitution with older-generation treatments such as olanzapine would increase the net PBS cost. A sensitivity analysis was presented in the PSCR with assumed substitution of 30% olanzapine (representing the older-generation treatments), 39% aripiprazole, 23% lurasidone and 8% asenapine, and the net PBS cost in year 5 increased to $2.3 million. </w:t>
      </w:r>
      <w:r w:rsidR="002B7106" w:rsidRPr="00646246">
        <w:t xml:space="preserve">The ESC noted the 2016 </w:t>
      </w:r>
      <w:r w:rsidR="009B2E99" w:rsidRPr="00646246">
        <w:t>Royal Australian and New Zealand College of Psychiatrists</w:t>
      </w:r>
      <w:r w:rsidR="002B7106" w:rsidRPr="00646246">
        <w:t xml:space="preserve"> </w:t>
      </w:r>
      <w:r w:rsidR="00FD41D1" w:rsidRPr="00646246">
        <w:t>Guideline that</w:t>
      </w:r>
      <w:r w:rsidR="002B7106" w:rsidRPr="00646246">
        <w:t xml:space="preserve"> suggests</w:t>
      </w:r>
      <w:r w:rsidR="006D38FB" w:rsidRPr="00646246">
        <w:t xml:space="preserve"> that</w:t>
      </w:r>
      <w:r w:rsidR="002B7106" w:rsidRPr="00646246">
        <w:t xml:space="preserve"> </w:t>
      </w:r>
      <w:r w:rsidR="009B2E99" w:rsidRPr="00646246">
        <w:t>brexpiprazole</w:t>
      </w:r>
      <w:r w:rsidR="008A51F8" w:rsidRPr="00646246">
        <w:t xml:space="preserve"> could substitut</w:t>
      </w:r>
      <w:r w:rsidR="006D38FB" w:rsidRPr="00646246">
        <w:t>e for</w:t>
      </w:r>
      <w:r w:rsidR="008A51F8" w:rsidRPr="00646246">
        <w:t xml:space="preserve"> </w:t>
      </w:r>
      <w:r w:rsidR="00913E20" w:rsidRPr="00646246">
        <w:t xml:space="preserve">a number of different </w:t>
      </w:r>
      <w:r w:rsidR="009543CA" w:rsidRPr="00646246">
        <w:t>antipsychotics</w:t>
      </w:r>
      <w:r w:rsidR="00913E20" w:rsidRPr="00646246">
        <w:t>.</w:t>
      </w:r>
    </w:p>
    <w:p w:rsidR="00E26E6B" w:rsidRPr="00646246" w:rsidRDefault="00E26E6B" w:rsidP="00E26E6B">
      <w:pPr>
        <w:pStyle w:val="ListParagraph"/>
        <w:rPr>
          <w:szCs w:val="22"/>
        </w:rPr>
      </w:pPr>
    </w:p>
    <w:p w:rsidR="00E26E6B" w:rsidRPr="00646246" w:rsidRDefault="00E26E6B" w:rsidP="00E26E6B">
      <w:pPr>
        <w:pStyle w:val="ListParagraph"/>
        <w:widowControl/>
        <w:numPr>
          <w:ilvl w:val="1"/>
          <w:numId w:val="7"/>
        </w:numPr>
        <w:rPr>
          <w:szCs w:val="22"/>
        </w:rPr>
      </w:pPr>
      <w:r w:rsidRPr="00646246">
        <w:rPr>
          <w:szCs w:val="22"/>
        </w:rPr>
        <w:t xml:space="preserve">In the pre-PBAC response the sponsor argued the use of the cost-minimising price versus lurasidone results in a negative cost to the PBS/RPBS and is therefore cost saving. </w:t>
      </w:r>
    </w:p>
    <w:p w:rsidR="00A330A7" w:rsidRPr="00646246" w:rsidRDefault="00A330A7" w:rsidP="00A330A7">
      <w:pPr>
        <w:pStyle w:val="ListParagraph"/>
        <w:widowControl/>
        <w:rPr>
          <w:szCs w:val="22"/>
        </w:rPr>
      </w:pPr>
    </w:p>
    <w:p w:rsidR="00E26E6B" w:rsidRPr="00646246" w:rsidRDefault="00E26E6B" w:rsidP="00E26E6B">
      <w:pPr>
        <w:pStyle w:val="PBACHeading1"/>
        <w:numPr>
          <w:ilvl w:val="0"/>
          <w:numId w:val="0"/>
        </w:numPr>
        <w:ind w:left="720"/>
        <w:rPr>
          <w:rStyle w:val="CommentReference"/>
          <w:b/>
          <w:szCs w:val="20"/>
        </w:rPr>
      </w:pPr>
      <w:r w:rsidRPr="00646246">
        <w:rPr>
          <w:rStyle w:val="CommentReference"/>
          <w:b/>
          <w:szCs w:val="20"/>
        </w:rPr>
        <w:t>Table 8:  Sensitivity analysis for net PBS/RPBS cost for listing brexpiprazole</w:t>
      </w:r>
      <w:r w:rsidR="001361FB" w:rsidRPr="00646246">
        <w:rPr>
          <w:rStyle w:val="CommentReference"/>
          <w:b/>
          <w:szCs w:val="20"/>
        </w:rPr>
        <w:t xml:space="preserve"> on a cost-minimisation basis with lurasidone</w:t>
      </w:r>
    </w:p>
    <w:tbl>
      <w:tblPr>
        <w:tblStyle w:val="TableGrid"/>
        <w:tblW w:w="8363" w:type="dxa"/>
        <w:tblInd w:w="737" w:type="dxa"/>
        <w:tblCellMar>
          <w:left w:w="28" w:type="dxa"/>
          <w:right w:w="28" w:type="dxa"/>
        </w:tblCellMar>
        <w:tblLook w:val="04A0" w:firstRow="1" w:lastRow="0" w:firstColumn="1" w:lastColumn="0" w:noHBand="0" w:noVBand="1"/>
        <w:tblCaption w:val="Table 8:  Sensitivity analysis for net PBS/RPBS cost for listing brexpiprazole on a cost-minimisation basis with lurasidone"/>
      </w:tblPr>
      <w:tblGrid>
        <w:gridCol w:w="2693"/>
        <w:gridCol w:w="1134"/>
        <w:gridCol w:w="1134"/>
        <w:gridCol w:w="1134"/>
        <w:gridCol w:w="1134"/>
        <w:gridCol w:w="1134"/>
      </w:tblGrid>
      <w:tr w:rsidR="00E26E6B" w:rsidRPr="00646246" w:rsidTr="00BB0677">
        <w:trPr>
          <w:tblHeader/>
        </w:trPr>
        <w:tc>
          <w:tcPr>
            <w:tcW w:w="2693" w:type="dxa"/>
            <w:tcBorders>
              <w:bottom w:val="single" w:sz="4" w:space="0" w:color="auto"/>
            </w:tcBorders>
          </w:tcPr>
          <w:p w:rsidR="00E26E6B" w:rsidRPr="00A769C3" w:rsidRDefault="00E26E6B" w:rsidP="001361FB">
            <w:pPr>
              <w:keepNext/>
              <w:rPr>
                <w:rStyle w:val="CommentReference"/>
                <w:szCs w:val="20"/>
              </w:rPr>
            </w:pPr>
          </w:p>
        </w:tc>
        <w:tc>
          <w:tcPr>
            <w:tcW w:w="1134" w:type="dxa"/>
            <w:tcBorders>
              <w:bottom w:val="single" w:sz="4" w:space="0" w:color="auto"/>
            </w:tcBorders>
          </w:tcPr>
          <w:p w:rsidR="00E26E6B" w:rsidRPr="00A769C3" w:rsidRDefault="00E26E6B" w:rsidP="001361FB">
            <w:pPr>
              <w:keepNext/>
              <w:jc w:val="left"/>
              <w:rPr>
                <w:rStyle w:val="CommentReference"/>
                <w:szCs w:val="20"/>
              </w:rPr>
            </w:pPr>
            <w:r w:rsidRPr="00A769C3">
              <w:rPr>
                <w:rStyle w:val="CommentReference"/>
                <w:szCs w:val="20"/>
              </w:rPr>
              <w:t>Year 1</w:t>
            </w:r>
          </w:p>
        </w:tc>
        <w:tc>
          <w:tcPr>
            <w:tcW w:w="1134" w:type="dxa"/>
            <w:tcBorders>
              <w:bottom w:val="single" w:sz="4" w:space="0" w:color="auto"/>
            </w:tcBorders>
          </w:tcPr>
          <w:p w:rsidR="00E26E6B" w:rsidRPr="00A769C3" w:rsidRDefault="00E26E6B" w:rsidP="001361FB">
            <w:pPr>
              <w:keepNext/>
              <w:rPr>
                <w:rStyle w:val="CommentReference"/>
                <w:szCs w:val="20"/>
              </w:rPr>
            </w:pPr>
            <w:r w:rsidRPr="00A769C3">
              <w:rPr>
                <w:rStyle w:val="CommentReference"/>
                <w:szCs w:val="20"/>
              </w:rPr>
              <w:t>Year 2</w:t>
            </w:r>
          </w:p>
        </w:tc>
        <w:tc>
          <w:tcPr>
            <w:tcW w:w="1134" w:type="dxa"/>
            <w:tcBorders>
              <w:bottom w:val="single" w:sz="4" w:space="0" w:color="auto"/>
            </w:tcBorders>
          </w:tcPr>
          <w:p w:rsidR="00E26E6B" w:rsidRPr="00A769C3" w:rsidRDefault="00E26E6B" w:rsidP="001361FB">
            <w:pPr>
              <w:keepNext/>
              <w:rPr>
                <w:rStyle w:val="CommentReference"/>
                <w:szCs w:val="20"/>
              </w:rPr>
            </w:pPr>
            <w:r w:rsidRPr="00A769C3">
              <w:rPr>
                <w:rStyle w:val="CommentReference"/>
                <w:szCs w:val="20"/>
              </w:rPr>
              <w:t>Year 3</w:t>
            </w:r>
          </w:p>
        </w:tc>
        <w:tc>
          <w:tcPr>
            <w:tcW w:w="1134" w:type="dxa"/>
            <w:tcBorders>
              <w:bottom w:val="single" w:sz="4" w:space="0" w:color="auto"/>
            </w:tcBorders>
          </w:tcPr>
          <w:p w:rsidR="00E26E6B" w:rsidRPr="00A769C3" w:rsidRDefault="00E26E6B" w:rsidP="001361FB">
            <w:pPr>
              <w:keepNext/>
              <w:rPr>
                <w:rStyle w:val="CommentReference"/>
                <w:szCs w:val="20"/>
              </w:rPr>
            </w:pPr>
            <w:r w:rsidRPr="00A769C3">
              <w:rPr>
                <w:rStyle w:val="CommentReference"/>
                <w:szCs w:val="20"/>
              </w:rPr>
              <w:t>Year 4</w:t>
            </w:r>
          </w:p>
        </w:tc>
        <w:tc>
          <w:tcPr>
            <w:tcW w:w="1134" w:type="dxa"/>
            <w:tcBorders>
              <w:bottom w:val="single" w:sz="4" w:space="0" w:color="auto"/>
            </w:tcBorders>
          </w:tcPr>
          <w:p w:rsidR="00E26E6B" w:rsidRPr="00A769C3" w:rsidRDefault="00E26E6B" w:rsidP="001361FB">
            <w:pPr>
              <w:keepNext/>
              <w:rPr>
                <w:rStyle w:val="CommentReference"/>
                <w:szCs w:val="20"/>
              </w:rPr>
            </w:pPr>
            <w:r w:rsidRPr="00A769C3">
              <w:rPr>
                <w:rStyle w:val="CommentReference"/>
                <w:szCs w:val="20"/>
              </w:rPr>
              <w:t>Year 5</w:t>
            </w:r>
          </w:p>
        </w:tc>
      </w:tr>
      <w:tr w:rsidR="00E26E6B" w:rsidRPr="00646246" w:rsidTr="00FD41D1">
        <w:tc>
          <w:tcPr>
            <w:tcW w:w="2693" w:type="dxa"/>
          </w:tcPr>
          <w:p w:rsidR="00E26E6B" w:rsidRPr="00A769C3" w:rsidRDefault="00E26E6B" w:rsidP="001361FB">
            <w:pPr>
              <w:keepNext/>
              <w:jc w:val="left"/>
              <w:rPr>
                <w:rStyle w:val="CommentReference"/>
                <w:b w:val="0"/>
                <w:szCs w:val="20"/>
              </w:rPr>
            </w:pPr>
            <w:r w:rsidRPr="00A769C3">
              <w:rPr>
                <w:rStyle w:val="CommentReference"/>
                <w:b w:val="0"/>
                <w:szCs w:val="20"/>
              </w:rPr>
              <w:t>Base case</w:t>
            </w:r>
          </w:p>
        </w:tc>
        <w:tc>
          <w:tcPr>
            <w:tcW w:w="1134" w:type="dxa"/>
          </w:tcPr>
          <w:p w:rsidR="00E26E6B" w:rsidRPr="00A769C3" w:rsidRDefault="00E26E6B" w:rsidP="00FD41D1">
            <w:pPr>
              <w:keepNext/>
              <w:jc w:val="right"/>
              <w:rPr>
                <w:rStyle w:val="CommentReference"/>
                <w:b w:val="0"/>
                <w:szCs w:val="20"/>
              </w:rPr>
            </w:pPr>
            <w:r w:rsidRPr="00A769C3">
              <w:rPr>
                <w:rFonts w:ascii="Arial Narrow" w:hAnsi="Arial Narrow"/>
                <w:sz w:val="20"/>
              </w:rPr>
              <w:t>$</w:t>
            </w:r>
            <w:r w:rsidR="00A23BFF">
              <w:rPr>
                <w:rFonts w:ascii="Arial Narrow" w:hAnsi="Arial Narrow"/>
                <w:noProof/>
                <w:color w:val="000000"/>
                <w:sz w:val="20"/>
                <w:highlight w:val="black"/>
              </w:rPr>
              <w:t>''''''''''''''''''''''</w:t>
            </w:r>
          </w:p>
        </w:tc>
        <w:tc>
          <w:tcPr>
            <w:tcW w:w="1134" w:type="dxa"/>
          </w:tcPr>
          <w:p w:rsidR="00E26E6B" w:rsidRPr="00A769C3" w:rsidRDefault="00E26E6B" w:rsidP="00FD41D1">
            <w:pPr>
              <w:keepNext/>
              <w:jc w:val="right"/>
              <w:rPr>
                <w:rStyle w:val="CommentReference"/>
                <w:b w:val="0"/>
                <w:szCs w:val="20"/>
              </w:rPr>
            </w:pPr>
            <w:r w:rsidRPr="00A769C3">
              <w:rPr>
                <w:rFonts w:ascii="Arial Narrow" w:hAnsi="Arial Narrow"/>
                <w:sz w:val="20"/>
              </w:rPr>
              <w:t>$</w:t>
            </w:r>
            <w:r w:rsidR="00A23BFF">
              <w:rPr>
                <w:rFonts w:ascii="Arial Narrow" w:hAnsi="Arial Narrow"/>
                <w:noProof/>
                <w:color w:val="000000"/>
                <w:sz w:val="20"/>
                <w:highlight w:val="black"/>
              </w:rPr>
              <w:t>''''''''''''''''''''</w:t>
            </w:r>
          </w:p>
        </w:tc>
        <w:tc>
          <w:tcPr>
            <w:tcW w:w="1134" w:type="dxa"/>
          </w:tcPr>
          <w:p w:rsidR="00E26E6B" w:rsidRPr="00A769C3" w:rsidRDefault="00E26E6B" w:rsidP="00FD41D1">
            <w:pPr>
              <w:keepNext/>
              <w:jc w:val="right"/>
              <w:rPr>
                <w:rStyle w:val="CommentReference"/>
                <w:b w:val="0"/>
                <w:szCs w:val="20"/>
              </w:rPr>
            </w:pPr>
            <w:r w:rsidRPr="00A769C3">
              <w:rPr>
                <w:rFonts w:ascii="Arial Narrow" w:hAnsi="Arial Narrow"/>
                <w:sz w:val="20"/>
              </w:rPr>
              <w:t>$</w:t>
            </w:r>
            <w:r w:rsidR="00A23BFF">
              <w:rPr>
                <w:rFonts w:ascii="Arial Narrow" w:hAnsi="Arial Narrow"/>
                <w:noProof/>
                <w:color w:val="000000"/>
                <w:sz w:val="20"/>
                <w:highlight w:val="black"/>
              </w:rPr>
              <w:t>'''''''''''''''''''''''</w:t>
            </w:r>
          </w:p>
        </w:tc>
        <w:tc>
          <w:tcPr>
            <w:tcW w:w="1134" w:type="dxa"/>
          </w:tcPr>
          <w:p w:rsidR="00E26E6B" w:rsidRPr="00A769C3" w:rsidRDefault="00E26E6B" w:rsidP="00FD41D1">
            <w:pPr>
              <w:keepNext/>
              <w:jc w:val="right"/>
              <w:rPr>
                <w:rStyle w:val="CommentReference"/>
                <w:b w:val="0"/>
                <w:szCs w:val="20"/>
              </w:rPr>
            </w:pPr>
            <w:r w:rsidRPr="00A769C3">
              <w:rPr>
                <w:rFonts w:ascii="Arial Narrow" w:hAnsi="Arial Narrow"/>
                <w:sz w:val="20"/>
              </w:rPr>
              <w:t>$</w:t>
            </w:r>
            <w:r w:rsidR="00A23BFF">
              <w:rPr>
                <w:rFonts w:ascii="Arial Narrow" w:hAnsi="Arial Narrow"/>
                <w:noProof/>
                <w:color w:val="000000"/>
                <w:sz w:val="20"/>
                <w:highlight w:val="black"/>
              </w:rPr>
              <w:t>''''''''''''''''''''''</w:t>
            </w:r>
          </w:p>
        </w:tc>
        <w:tc>
          <w:tcPr>
            <w:tcW w:w="1134" w:type="dxa"/>
          </w:tcPr>
          <w:p w:rsidR="00E26E6B" w:rsidRPr="00A769C3" w:rsidRDefault="00E26E6B" w:rsidP="00FD41D1">
            <w:pPr>
              <w:keepNext/>
              <w:jc w:val="right"/>
              <w:rPr>
                <w:rStyle w:val="CommentReference"/>
                <w:b w:val="0"/>
                <w:szCs w:val="20"/>
              </w:rPr>
            </w:pPr>
            <w:r w:rsidRPr="00A769C3">
              <w:rPr>
                <w:rFonts w:ascii="Arial Narrow" w:hAnsi="Arial Narrow"/>
                <w:sz w:val="20"/>
              </w:rPr>
              <w:t>$</w:t>
            </w:r>
            <w:r w:rsidR="00A23BFF">
              <w:rPr>
                <w:rFonts w:ascii="Arial Narrow" w:hAnsi="Arial Narrow"/>
                <w:noProof/>
                <w:color w:val="000000"/>
                <w:sz w:val="20"/>
                <w:highlight w:val="black"/>
              </w:rPr>
              <w:t>''''''''''''''''''''''</w:t>
            </w:r>
          </w:p>
        </w:tc>
      </w:tr>
      <w:tr w:rsidR="00E26E6B" w:rsidRPr="00646246" w:rsidTr="00FD41D1">
        <w:tc>
          <w:tcPr>
            <w:tcW w:w="2693" w:type="dxa"/>
          </w:tcPr>
          <w:p w:rsidR="00E26E6B" w:rsidRPr="00A769C3" w:rsidRDefault="00E26E6B" w:rsidP="001361FB">
            <w:pPr>
              <w:keepNext/>
              <w:jc w:val="left"/>
              <w:rPr>
                <w:rFonts w:ascii="Arial Narrow" w:hAnsi="Arial Narrow"/>
                <w:sz w:val="20"/>
              </w:rPr>
            </w:pPr>
            <w:r w:rsidRPr="00A769C3">
              <w:rPr>
                <w:rFonts w:ascii="Arial Narrow" w:hAnsi="Arial Narrow"/>
                <w:sz w:val="20"/>
              </w:rPr>
              <w:t>Cost minimising price vs. lurasidone</w:t>
            </w:r>
          </w:p>
        </w:tc>
        <w:tc>
          <w:tcPr>
            <w:tcW w:w="1134" w:type="dxa"/>
          </w:tcPr>
          <w:p w:rsidR="00E26E6B" w:rsidRPr="00A769C3" w:rsidRDefault="00E26E6B" w:rsidP="00FD41D1">
            <w:pPr>
              <w:keepNext/>
              <w:jc w:val="right"/>
              <w:rPr>
                <w:rFonts w:ascii="Arial Narrow" w:hAnsi="Arial Narrow"/>
                <w:sz w:val="20"/>
              </w:rPr>
            </w:pPr>
            <w:r w:rsidRPr="00A769C3">
              <w:rPr>
                <w:rFonts w:ascii="Arial Narrow" w:hAnsi="Arial Narrow"/>
                <w:sz w:val="20"/>
              </w:rPr>
              <w:t>-$</w:t>
            </w:r>
            <w:r w:rsidR="00A23BFF">
              <w:rPr>
                <w:rFonts w:ascii="Arial Narrow" w:hAnsi="Arial Narrow"/>
                <w:noProof/>
                <w:color w:val="000000"/>
                <w:sz w:val="20"/>
                <w:highlight w:val="black"/>
              </w:rPr>
              <w:t>'''''''''''''''''</w:t>
            </w:r>
          </w:p>
        </w:tc>
        <w:tc>
          <w:tcPr>
            <w:tcW w:w="1134" w:type="dxa"/>
          </w:tcPr>
          <w:p w:rsidR="00E26E6B" w:rsidRPr="00A769C3" w:rsidRDefault="00E26E6B" w:rsidP="00FD41D1">
            <w:pPr>
              <w:keepNext/>
              <w:jc w:val="right"/>
              <w:rPr>
                <w:rFonts w:ascii="Arial Narrow" w:hAnsi="Arial Narrow"/>
                <w:sz w:val="20"/>
              </w:rPr>
            </w:pPr>
            <w:r w:rsidRPr="00A769C3">
              <w:rPr>
                <w:rFonts w:ascii="Arial Narrow" w:hAnsi="Arial Narrow"/>
                <w:sz w:val="20"/>
              </w:rPr>
              <w:t>-$</w:t>
            </w:r>
            <w:r w:rsidR="00A23BFF">
              <w:rPr>
                <w:rFonts w:ascii="Arial Narrow" w:hAnsi="Arial Narrow"/>
                <w:noProof/>
                <w:color w:val="000000"/>
                <w:sz w:val="20"/>
                <w:highlight w:val="black"/>
              </w:rPr>
              <w:t>'''''''''''''''''</w:t>
            </w:r>
          </w:p>
        </w:tc>
        <w:tc>
          <w:tcPr>
            <w:tcW w:w="1134" w:type="dxa"/>
          </w:tcPr>
          <w:p w:rsidR="00E26E6B" w:rsidRPr="00A769C3" w:rsidRDefault="00E26E6B" w:rsidP="00FD41D1">
            <w:pPr>
              <w:keepNext/>
              <w:jc w:val="right"/>
              <w:rPr>
                <w:rFonts w:ascii="Arial Narrow" w:hAnsi="Arial Narrow"/>
                <w:sz w:val="20"/>
              </w:rPr>
            </w:pPr>
            <w:r w:rsidRPr="00A769C3">
              <w:rPr>
                <w:rFonts w:ascii="Arial Narrow" w:hAnsi="Arial Narrow"/>
                <w:sz w:val="20"/>
              </w:rPr>
              <w:t>-$</w:t>
            </w:r>
            <w:r w:rsidR="00A23BFF">
              <w:rPr>
                <w:rFonts w:ascii="Arial Narrow" w:hAnsi="Arial Narrow"/>
                <w:noProof/>
                <w:color w:val="000000"/>
                <w:sz w:val="20"/>
                <w:highlight w:val="black"/>
              </w:rPr>
              <w:t>'''''''''''''''''''</w:t>
            </w:r>
          </w:p>
        </w:tc>
        <w:tc>
          <w:tcPr>
            <w:tcW w:w="1134" w:type="dxa"/>
          </w:tcPr>
          <w:p w:rsidR="00E26E6B" w:rsidRPr="00A769C3" w:rsidRDefault="00E26E6B" w:rsidP="00FD41D1">
            <w:pPr>
              <w:keepNext/>
              <w:jc w:val="right"/>
              <w:rPr>
                <w:rFonts w:ascii="Arial Narrow" w:hAnsi="Arial Narrow"/>
                <w:sz w:val="20"/>
              </w:rPr>
            </w:pPr>
            <w:r w:rsidRPr="00A769C3">
              <w:rPr>
                <w:rFonts w:ascii="Arial Narrow" w:hAnsi="Arial Narrow"/>
                <w:sz w:val="20"/>
              </w:rPr>
              <w:t>-$</w:t>
            </w:r>
            <w:r w:rsidR="00A23BFF">
              <w:rPr>
                <w:rFonts w:ascii="Arial Narrow" w:hAnsi="Arial Narrow"/>
                <w:noProof/>
                <w:color w:val="000000"/>
                <w:sz w:val="20"/>
                <w:highlight w:val="black"/>
              </w:rPr>
              <w:t>'''''''''''''''''''</w:t>
            </w:r>
          </w:p>
        </w:tc>
        <w:tc>
          <w:tcPr>
            <w:tcW w:w="1134" w:type="dxa"/>
          </w:tcPr>
          <w:p w:rsidR="00E26E6B" w:rsidRPr="00A769C3" w:rsidRDefault="00E26E6B" w:rsidP="00FD41D1">
            <w:pPr>
              <w:keepNext/>
              <w:jc w:val="right"/>
              <w:rPr>
                <w:rFonts w:ascii="Arial Narrow" w:hAnsi="Arial Narrow"/>
                <w:sz w:val="20"/>
              </w:rPr>
            </w:pPr>
            <w:r w:rsidRPr="00A769C3">
              <w:rPr>
                <w:rFonts w:ascii="Arial Narrow" w:hAnsi="Arial Narrow"/>
                <w:sz w:val="20"/>
              </w:rPr>
              <w:t>-$</w:t>
            </w:r>
            <w:r w:rsidR="00A23BFF">
              <w:rPr>
                <w:rFonts w:ascii="Arial Narrow" w:hAnsi="Arial Narrow"/>
                <w:noProof/>
                <w:color w:val="000000"/>
                <w:sz w:val="20"/>
                <w:highlight w:val="black"/>
              </w:rPr>
              <w:t>''''''''''''''''''</w:t>
            </w:r>
          </w:p>
        </w:tc>
      </w:tr>
      <w:tr w:rsidR="00E26E6B" w:rsidRPr="00646246" w:rsidTr="00FD41D1">
        <w:tc>
          <w:tcPr>
            <w:tcW w:w="2693" w:type="dxa"/>
          </w:tcPr>
          <w:p w:rsidR="00E26E6B" w:rsidRPr="00A769C3" w:rsidRDefault="00E26E6B" w:rsidP="001361FB">
            <w:pPr>
              <w:keepNext/>
              <w:jc w:val="left"/>
              <w:rPr>
                <w:rStyle w:val="CommentReference"/>
                <w:b w:val="0"/>
                <w:szCs w:val="20"/>
              </w:rPr>
            </w:pPr>
            <w:r w:rsidRPr="00A769C3">
              <w:rPr>
                <w:rStyle w:val="CommentReference"/>
                <w:b w:val="0"/>
                <w:szCs w:val="20"/>
              </w:rPr>
              <w:t>Substitution rate</w:t>
            </w:r>
            <w:r w:rsidR="00811F35" w:rsidRPr="00A769C3">
              <w:rPr>
                <w:rStyle w:val="CommentReference"/>
                <w:b w:val="0"/>
                <w:szCs w:val="20"/>
                <w:vertAlign w:val="superscript"/>
              </w:rPr>
              <w:t>1</w:t>
            </w:r>
          </w:p>
        </w:tc>
        <w:tc>
          <w:tcPr>
            <w:tcW w:w="1134" w:type="dxa"/>
          </w:tcPr>
          <w:p w:rsidR="00E26E6B" w:rsidRPr="00A769C3" w:rsidRDefault="00E26E6B" w:rsidP="00FD41D1">
            <w:pPr>
              <w:keepNext/>
              <w:jc w:val="right"/>
              <w:rPr>
                <w:rFonts w:ascii="Arial Narrow" w:hAnsi="Arial Narrow"/>
                <w:sz w:val="20"/>
              </w:rPr>
            </w:pPr>
            <w:r w:rsidRPr="00A769C3">
              <w:rPr>
                <w:rFonts w:ascii="Arial Narrow" w:hAnsi="Arial Narrow"/>
                <w:sz w:val="20"/>
              </w:rPr>
              <w:t>$</w:t>
            </w:r>
            <w:r w:rsidR="00A23BFF">
              <w:rPr>
                <w:rFonts w:ascii="Arial Narrow" w:hAnsi="Arial Narrow"/>
                <w:noProof/>
                <w:color w:val="000000"/>
                <w:sz w:val="20"/>
                <w:highlight w:val="black"/>
              </w:rPr>
              <w:t>''''''''''''''''''</w:t>
            </w:r>
          </w:p>
        </w:tc>
        <w:tc>
          <w:tcPr>
            <w:tcW w:w="1134" w:type="dxa"/>
          </w:tcPr>
          <w:p w:rsidR="00E26E6B" w:rsidRPr="00A769C3" w:rsidRDefault="00E26E6B" w:rsidP="00FD41D1">
            <w:pPr>
              <w:keepNext/>
              <w:jc w:val="right"/>
              <w:rPr>
                <w:rFonts w:ascii="Arial Narrow" w:hAnsi="Arial Narrow"/>
                <w:sz w:val="20"/>
              </w:rPr>
            </w:pPr>
            <w:r w:rsidRPr="00A769C3">
              <w:rPr>
                <w:rFonts w:ascii="Arial Narrow" w:hAnsi="Arial Narrow"/>
                <w:sz w:val="20"/>
              </w:rPr>
              <w:t>$</w:t>
            </w:r>
            <w:r w:rsidR="00A23BFF">
              <w:rPr>
                <w:rFonts w:ascii="Arial Narrow" w:hAnsi="Arial Narrow"/>
                <w:noProof/>
                <w:color w:val="000000"/>
                <w:sz w:val="20"/>
                <w:highlight w:val="black"/>
              </w:rPr>
              <w:t>''''''''''''''''''''''''</w:t>
            </w:r>
          </w:p>
        </w:tc>
        <w:tc>
          <w:tcPr>
            <w:tcW w:w="1134" w:type="dxa"/>
          </w:tcPr>
          <w:p w:rsidR="00E26E6B" w:rsidRPr="00A769C3" w:rsidRDefault="00E26E6B" w:rsidP="00FD41D1">
            <w:pPr>
              <w:keepNext/>
              <w:jc w:val="right"/>
              <w:rPr>
                <w:rFonts w:ascii="Arial Narrow" w:hAnsi="Arial Narrow"/>
                <w:sz w:val="20"/>
              </w:rPr>
            </w:pPr>
            <w:r w:rsidRPr="00A769C3">
              <w:rPr>
                <w:rFonts w:ascii="Arial Narrow" w:hAnsi="Arial Narrow"/>
                <w:sz w:val="20"/>
              </w:rPr>
              <w:t>$</w:t>
            </w:r>
            <w:r w:rsidR="00A23BFF">
              <w:rPr>
                <w:rFonts w:ascii="Arial Narrow" w:hAnsi="Arial Narrow"/>
                <w:noProof/>
                <w:color w:val="000000"/>
                <w:sz w:val="20"/>
                <w:highlight w:val="black"/>
              </w:rPr>
              <w:t>'''''''''''''''''''''''''</w:t>
            </w:r>
          </w:p>
        </w:tc>
        <w:tc>
          <w:tcPr>
            <w:tcW w:w="1134" w:type="dxa"/>
          </w:tcPr>
          <w:p w:rsidR="00E26E6B" w:rsidRPr="00A769C3" w:rsidRDefault="00E26E6B" w:rsidP="00FD41D1">
            <w:pPr>
              <w:keepNext/>
              <w:jc w:val="right"/>
              <w:rPr>
                <w:rFonts w:ascii="Arial Narrow" w:hAnsi="Arial Narrow"/>
                <w:sz w:val="20"/>
              </w:rPr>
            </w:pPr>
            <w:r w:rsidRPr="00A769C3">
              <w:rPr>
                <w:rFonts w:ascii="Arial Narrow" w:hAnsi="Arial Narrow"/>
                <w:sz w:val="20"/>
              </w:rPr>
              <w:t>$</w:t>
            </w:r>
            <w:r w:rsidR="00A23BFF">
              <w:rPr>
                <w:rFonts w:ascii="Arial Narrow" w:hAnsi="Arial Narrow"/>
                <w:noProof/>
                <w:color w:val="000000"/>
                <w:sz w:val="20"/>
                <w:highlight w:val="black"/>
              </w:rPr>
              <w:t>'''''''''''''''''''''''</w:t>
            </w:r>
          </w:p>
        </w:tc>
        <w:tc>
          <w:tcPr>
            <w:tcW w:w="1134" w:type="dxa"/>
          </w:tcPr>
          <w:p w:rsidR="00E26E6B" w:rsidRPr="00A769C3" w:rsidRDefault="00E26E6B" w:rsidP="00FD41D1">
            <w:pPr>
              <w:keepNext/>
              <w:jc w:val="right"/>
              <w:rPr>
                <w:rFonts w:ascii="Arial Narrow" w:hAnsi="Arial Narrow"/>
                <w:sz w:val="20"/>
              </w:rPr>
            </w:pPr>
            <w:r w:rsidRPr="00A769C3">
              <w:rPr>
                <w:rFonts w:ascii="Arial Narrow" w:hAnsi="Arial Narrow"/>
                <w:sz w:val="20"/>
              </w:rPr>
              <w:t>$</w:t>
            </w:r>
            <w:r w:rsidR="00A23BFF">
              <w:rPr>
                <w:rFonts w:ascii="Arial Narrow" w:hAnsi="Arial Narrow"/>
                <w:noProof/>
                <w:color w:val="000000"/>
                <w:sz w:val="20"/>
                <w:highlight w:val="black"/>
              </w:rPr>
              <w:t>'''''''''''''''''''''''</w:t>
            </w:r>
          </w:p>
        </w:tc>
      </w:tr>
    </w:tbl>
    <w:p w:rsidR="00E26E6B" w:rsidRDefault="00E26E6B" w:rsidP="00E26E6B">
      <w:pPr>
        <w:pStyle w:val="PBACHeading1"/>
        <w:numPr>
          <w:ilvl w:val="0"/>
          <w:numId w:val="0"/>
        </w:numPr>
        <w:ind w:left="720"/>
        <w:rPr>
          <w:rFonts w:ascii="Arial Narrow" w:hAnsi="Arial Narrow"/>
          <w:b w:val="0"/>
          <w:sz w:val="20"/>
          <w:szCs w:val="20"/>
        </w:rPr>
      </w:pPr>
      <w:r w:rsidRPr="00646246">
        <w:rPr>
          <w:rFonts w:ascii="Arial Narrow" w:hAnsi="Arial Narrow"/>
          <w:b w:val="0"/>
          <w:sz w:val="20"/>
          <w:szCs w:val="20"/>
        </w:rPr>
        <w:t>Source: compiled during evaluation</w:t>
      </w:r>
      <w:r w:rsidR="00811F35" w:rsidRPr="00646246">
        <w:rPr>
          <w:rFonts w:ascii="Arial Narrow" w:hAnsi="Arial Narrow"/>
          <w:b w:val="0"/>
          <w:sz w:val="20"/>
          <w:szCs w:val="20"/>
        </w:rPr>
        <w:t>, 1: Increased olanzapine (10%</w:t>
      </w:r>
      <w:r w:rsidR="00811F35" w:rsidRPr="00646246">
        <w:rPr>
          <w:rFonts w:ascii="Arial Narrow" w:hAnsi="Arial Narrow"/>
          <w:b w:val="0"/>
          <w:sz w:val="20"/>
          <w:szCs w:val="20"/>
        </w:rPr>
        <w:sym w:font="Wingdings" w:char="F0E0"/>
      </w:r>
      <w:r w:rsidR="00811F35" w:rsidRPr="00646246">
        <w:rPr>
          <w:rFonts w:ascii="Arial Narrow" w:hAnsi="Arial Narrow"/>
          <w:b w:val="0"/>
          <w:sz w:val="20"/>
          <w:szCs w:val="20"/>
        </w:rPr>
        <w:t>20%) and paliperidone (0%</w:t>
      </w:r>
      <w:r w:rsidR="00811F35" w:rsidRPr="00646246">
        <w:rPr>
          <w:rFonts w:ascii="Arial Narrow" w:hAnsi="Arial Narrow"/>
          <w:b w:val="0"/>
          <w:sz w:val="20"/>
          <w:szCs w:val="20"/>
        </w:rPr>
        <w:sym w:font="Wingdings" w:char="F0E0"/>
      </w:r>
      <w:r w:rsidR="00811F35" w:rsidRPr="00646246">
        <w:rPr>
          <w:rFonts w:ascii="Arial Narrow" w:hAnsi="Arial Narrow"/>
          <w:b w:val="0"/>
          <w:sz w:val="20"/>
          <w:szCs w:val="20"/>
        </w:rPr>
        <w:t>10%) substitutions and reduced aripiprazole (50%</w:t>
      </w:r>
      <w:r w:rsidR="00811F35" w:rsidRPr="00646246">
        <w:rPr>
          <w:rFonts w:ascii="Arial Narrow" w:hAnsi="Arial Narrow"/>
          <w:b w:val="0"/>
          <w:sz w:val="20"/>
          <w:szCs w:val="20"/>
        </w:rPr>
        <w:sym w:font="Wingdings" w:char="F0E0"/>
      </w:r>
      <w:r w:rsidR="00811F35" w:rsidRPr="00646246">
        <w:rPr>
          <w:rFonts w:ascii="Arial Narrow" w:hAnsi="Arial Narrow"/>
          <w:b w:val="0"/>
          <w:sz w:val="20"/>
          <w:szCs w:val="20"/>
        </w:rPr>
        <w:t>30%) substitution</w:t>
      </w:r>
    </w:p>
    <w:p w:rsidR="00C56027" w:rsidRDefault="00C56027" w:rsidP="00E26E6B">
      <w:pPr>
        <w:pStyle w:val="PBACHeading1"/>
        <w:numPr>
          <w:ilvl w:val="0"/>
          <w:numId w:val="0"/>
        </w:numPr>
        <w:ind w:left="720"/>
        <w:rPr>
          <w:rFonts w:ascii="Arial Narrow" w:hAnsi="Arial Narrow"/>
          <w:b w:val="0"/>
          <w:sz w:val="20"/>
          <w:szCs w:val="20"/>
        </w:rPr>
      </w:pPr>
    </w:p>
    <w:p w:rsidR="00C56027" w:rsidRPr="00C56027" w:rsidRDefault="00C56027" w:rsidP="00E26E6B">
      <w:pPr>
        <w:pStyle w:val="PBACHeading1"/>
        <w:numPr>
          <w:ilvl w:val="0"/>
          <w:numId w:val="0"/>
        </w:numPr>
        <w:ind w:left="720"/>
        <w:rPr>
          <w:b w:val="0"/>
        </w:rPr>
      </w:pPr>
      <w:r w:rsidRPr="00C56027">
        <w:rPr>
          <w:b w:val="0"/>
        </w:rPr>
        <w:t>The redacted table shows that, at year %, the net PBS/RPBS save for listing brexpiprazole using the cost-minimising price versus lurasidone was less than $10 million per year.</w:t>
      </w:r>
    </w:p>
    <w:p w:rsidR="00627678" w:rsidRPr="00646246" w:rsidRDefault="00627678" w:rsidP="00627678">
      <w:pPr>
        <w:pStyle w:val="ListParagraph"/>
        <w:widowControl/>
        <w:rPr>
          <w:szCs w:val="22"/>
        </w:rPr>
      </w:pPr>
    </w:p>
    <w:p w:rsidR="00763D12" w:rsidRPr="00646246" w:rsidRDefault="00763D12" w:rsidP="00E7280D">
      <w:pPr>
        <w:numPr>
          <w:ilvl w:val="1"/>
          <w:numId w:val="7"/>
        </w:numPr>
        <w:rPr>
          <w:bCs/>
        </w:rPr>
      </w:pPr>
      <w:r w:rsidRPr="00646246">
        <w:rPr>
          <w:szCs w:val="22"/>
        </w:rPr>
        <w:t xml:space="preserve">The PBAC noted the revised financial estimates and considered that any cost to the PBS/RPBS would only come from increased substitution of a drug with </w:t>
      </w:r>
      <w:r w:rsidR="00E7280D" w:rsidRPr="00646246">
        <w:rPr>
          <w:bCs/>
        </w:rPr>
        <w:t>an inferior safety profile than brexpiprazole</w:t>
      </w:r>
      <w:r w:rsidRPr="00646246">
        <w:rPr>
          <w:szCs w:val="22"/>
        </w:rPr>
        <w:t xml:space="preserve"> and was considered </w:t>
      </w:r>
      <w:r w:rsidR="00747B40" w:rsidRPr="00646246">
        <w:rPr>
          <w:szCs w:val="22"/>
        </w:rPr>
        <w:t xml:space="preserve">to be </w:t>
      </w:r>
      <w:r w:rsidRPr="00646246">
        <w:rPr>
          <w:szCs w:val="22"/>
        </w:rPr>
        <w:t>an acceptable outcome.</w:t>
      </w:r>
      <w:r w:rsidR="00E7280D" w:rsidRPr="00646246">
        <w:rPr>
          <w:szCs w:val="22"/>
        </w:rPr>
        <w:t xml:space="preserve"> </w:t>
      </w:r>
    </w:p>
    <w:p w:rsidR="00763D12" w:rsidRPr="00646246" w:rsidRDefault="00763D12" w:rsidP="00763D12">
      <w:pPr>
        <w:pStyle w:val="ListParagraph"/>
        <w:widowControl/>
        <w:rPr>
          <w:szCs w:val="22"/>
        </w:rPr>
      </w:pPr>
    </w:p>
    <w:p w:rsidR="00627678" w:rsidRPr="00646246" w:rsidRDefault="00627678" w:rsidP="0070550C">
      <w:pPr>
        <w:pStyle w:val="ListParagraph"/>
        <w:widowControl/>
        <w:numPr>
          <w:ilvl w:val="1"/>
          <w:numId w:val="7"/>
        </w:numPr>
        <w:rPr>
          <w:szCs w:val="22"/>
        </w:rPr>
      </w:pPr>
      <w:r w:rsidRPr="00646246">
        <w:rPr>
          <w:szCs w:val="22"/>
        </w:rPr>
        <w:t>T</w:t>
      </w:r>
      <w:r w:rsidRPr="00646246">
        <w:t xml:space="preserve">he submission did not consider the potential leakage into off-label use for the treatment of </w:t>
      </w:r>
      <w:r w:rsidRPr="00646246">
        <w:rPr>
          <w:szCs w:val="24"/>
        </w:rPr>
        <w:t xml:space="preserve">mania associated with bipolar-1 disorder. </w:t>
      </w:r>
      <w:r w:rsidR="00342D60" w:rsidRPr="00646246">
        <w:rPr>
          <w:szCs w:val="24"/>
        </w:rPr>
        <w:t>While t</w:t>
      </w:r>
      <w:r w:rsidRPr="00646246">
        <w:rPr>
          <w:szCs w:val="24"/>
        </w:rPr>
        <w:t xml:space="preserve">his would be anticipated to increase </w:t>
      </w:r>
      <w:r w:rsidR="00342D60" w:rsidRPr="00646246">
        <w:rPr>
          <w:szCs w:val="24"/>
        </w:rPr>
        <w:t xml:space="preserve">the </w:t>
      </w:r>
      <w:r w:rsidRPr="00646246">
        <w:rPr>
          <w:szCs w:val="24"/>
        </w:rPr>
        <w:t>utilisation</w:t>
      </w:r>
      <w:r w:rsidR="00571D73" w:rsidRPr="00646246">
        <w:rPr>
          <w:szCs w:val="24"/>
        </w:rPr>
        <w:t xml:space="preserve"> of brexpiprazole</w:t>
      </w:r>
      <w:r w:rsidR="00342D60" w:rsidRPr="00646246">
        <w:rPr>
          <w:szCs w:val="24"/>
        </w:rPr>
        <w:t xml:space="preserve">, </w:t>
      </w:r>
      <w:r w:rsidR="0056692F" w:rsidRPr="00646246">
        <w:rPr>
          <w:szCs w:val="24"/>
        </w:rPr>
        <w:t>the impact</w:t>
      </w:r>
      <w:r w:rsidR="00342D60" w:rsidRPr="00646246">
        <w:rPr>
          <w:szCs w:val="24"/>
        </w:rPr>
        <w:t xml:space="preserve"> on the </w:t>
      </w:r>
      <w:r w:rsidR="00571D73" w:rsidRPr="00646246">
        <w:rPr>
          <w:szCs w:val="24"/>
        </w:rPr>
        <w:t xml:space="preserve">cost to the PBS is unclear because brexpiprazole may substitute </w:t>
      </w:r>
      <w:r w:rsidR="00342D60" w:rsidRPr="00646246">
        <w:rPr>
          <w:szCs w:val="24"/>
        </w:rPr>
        <w:t xml:space="preserve">for </w:t>
      </w:r>
      <w:r w:rsidR="00571D73" w:rsidRPr="00646246">
        <w:rPr>
          <w:szCs w:val="24"/>
        </w:rPr>
        <w:t xml:space="preserve">other treatments </w:t>
      </w:r>
      <w:r w:rsidR="00342D60" w:rsidRPr="00646246">
        <w:rPr>
          <w:szCs w:val="24"/>
        </w:rPr>
        <w:t xml:space="preserve">currently used </w:t>
      </w:r>
      <w:r w:rsidR="00571D73" w:rsidRPr="00646246">
        <w:rPr>
          <w:szCs w:val="24"/>
        </w:rPr>
        <w:t xml:space="preserve">for </w:t>
      </w:r>
      <w:r w:rsidR="00342D60" w:rsidRPr="00646246">
        <w:rPr>
          <w:szCs w:val="24"/>
        </w:rPr>
        <w:t xml:space="preserve">the treatment of </w:t>
      </w:r>
      <w:r w:rsidR="00571D73" w:rsidRPr="00646246">
        <w:rPr>
          <w:szCs w:val="24"/>
        </w:rPr>
        <w:t>bipolar-1 disorder.</w:t>
      </w:r>
    </w:p>
    <w:p w:rsidR="00E26E6B" w:rsidRPr="00646246" w:rsidRDefault="00E26E6B" w:rsidP="00E26E6B">
      <w:pPr>
        <w:pStyle w:val="ListParagraph"/>
        <w:widowControl/>
        <w:rPr>
          <w:szCs w:val="22"/>
        </w:rPr>
      </w:pPr>
    </w:p>
    <w:p w:rsidR="00E26E6B" w:rsidRPr="00646246" w:rsidRDefault="00E26E6B" w:rsidP="0070550C">
      <w:pPr>
        <w:pStyle w:val="ListParagraph"/>
        <w:widowControl/>
        <w:numPr>
          <w:ilvl w:val="1"/>
          <w:numId w:val="7"/>
        </w:numPr>
        <w:rPr>
          <w:szCs w:val="22"/>
        </w:rPr>
      </w:pPr>
      <w:r w:rsidRPr="00646246">
        <w:rPr>
          <w:szCs w:val="24"/>
        </w:rPr>
        <w:t xml:space="preserve">In the pre-PBAC response the sponsor </w:t>
      </w:r>
      <w:r w:rsidR="00747B40" w:rsidRPr="00646246">
        <w:rPr>
          <w:szCs w:val="24"/>
        </w:rPr>
        <w:t>indicated</w:t>
      </w:r>
      <w:r w:rsidRPr="00646246">
        <w:rPr>
          <w:szCs w:val="24"/>
        </w:rPr>
        <w:t xml:space="preserve"> there are no clinical trials of </w:t>
      </w:r>
      <w:r w:rsidR="00876E11" w:rsidRPr="00646246">
        <w:rPr>
          <w:szCs w:val="24"/>
        </w:rPr>
        <w:t>b</w:t>
      </w:r>
      <w:r w:rsidRPr="00646246">
        <w:rPr>
          <w:szCs w:val="24"/>
        </w:rPr>
        <w:t xml:space="preserve">rexpiprazole </w:t>
      </w:r>
      <w:r w:rsidR="00747B40" w:rsidRPr="00646246">
        <w:rPr>
          <w:szCs w:val="24"/>
        </w:rPr>
        <w:t>for</w:t>
      </w:r>
      <w:r w:rsidRPr="00646246">
        <w:rPr>
          <w:szCs w:val="24"/>
        </w:rPr>
        <w:t xml:space="preserve"> the treatment of bipolar-1 mania and </w:t>
      </w:r>
      <w:r w:rsidR="00747B40" w:rsidRPr="00646246">
        <w:rPr>
          <w:szCs w:val="24"/>
        </w:rPr>
        <w:t xml:space="preserve">that there are </w:t>
      </w:r>
      <w:r w:rsidRPr="00646246">
        <w:rPr>
          <w:szCs w:val="24"/>
        </w:rPr>
        <w:t>no plans to initiate such trials</w:t>
      </w:r>
      <w:r w:rsidR="00747B40" w:rsidRPr="00646246">
        <w:rPr>
          <w:szCs w:val="24"/>
        </w:rPr>
        <w:t>.</w:t>
      </w:r>
      <w:r w:rsidRPr="00646246">
        <w:rPr>
          <w:szCs w:val="24"/>
        </w:rPr>
        <w:t xml:space="preserve"> </w:t>
      </w:r>
      <w:r w:rsidR="00747B40" w:rsidRPr="00646246">
        <w:rPr>
          <w:szCs w:val="24"/>
        </w:rPr>
        <w:t>T</w:t>
      </w:r>
      <w:r w:rsidRPr="00646246">
        <w:rPr>
          <w:szCs w:val="24"/>
        </w:rPr>
        <w:t>he sponsor will therefore not</w:t>
      </w:r>
      <w:r w:rsidR="001361FB" w:rsidRPr="00646246">
        <w:rPr>
          <w:szCs w:val="24"/>
        </w:rPr>
        <w:t xml:space="preserve"> </w:t>
      </w:r>
      <w:r w:rsidRPr="00646246">
        <w:rPr>
          <w:szCs w:val="24"/>
        </w:rPr>
        <w:t>be seeking TGA registration for this indication.</w:t>
      </w:r>
    </w:p>
    <w:p w:rsidR="001B1FDF" w:rsidRPr="00646246" w:rsidRDefault="001B1FDF" w:rsidP="001B1FDF">
      <w:pPr>
        <w:pStyle w:val="ListParagraph"/>
        <w:rPr>
          <w:szCs w:val="22"/>
        </w:rPr>
      </w:pPr>
    </w:p>
    <w:p w:rsidR="001B1FDF" w:rsidRPr="00646246" w:rsidRDefault="001B1FDF" w:rsidP="001B1FDF">
      <w:pPr>
        <w:ind w:firstLine="720"/>
        <w:rPr>
          <w:bCs/>
          <w:szCs w:val="22"/>
        </w:rPr>
      </w:pPr>
      <w:r w:rsidRPr="00646246">
        <w:rPr>
          <w:bCs/>
          <w:i/>
          <w:szCs w:val="22"/>
        </w:rPr>
        <w:t>For more detail on PBAC’s view, see section 7 “PBAC outcome”</w:t>
      </w:r>
    </w:p>
    <w:p w:rsidR="00617CBE" w:rsidRPr="00646246" w:rsidRDefault="00617CBE" w:rsidP="00617CBE">
      <w:pPr>
        <w:ind w:left="709"/>
        <w:contextualSpacing/>
        <w:rPr>
          <w:bCs/>
          <w:i/>
          <w:szCs w:val="22"/>
        </w:rPr>
      </w:pPr>
    </w:p>
    <w:p w:rsidR="000B0B17" w:rsidRPr="00646246" w:rsidRDefault="000B0B17" w:rsidP="00617CBE">
      <w:pPr>
        <w:ind w:left="709"/>
        <w:contextualSpacing/>
        <w:rPr>
          <w:bCs/>
          <w:i/>
          <w:szCs w:val="22"/>
        </w:rPr>
      </w:pPr>
    </w:p>
    <w:p w:rsidR="001B1FDF" w:rsidRPr="00253999" w:rsidRDefault="001B1FDF" w:rsidP="00253999">
      <w:pPr>
        <w:pStyle w:val="Heading2"/>
        <w:numPr>
          <w:ilvl w:val="0"/>
          <w:numId w:val="7"/>
        </w:numPr>
        <w:snapToGrid w:val="0"/>
        <w:rPr>
          <w:snapToGrid/>
          <w:szCs w:val="22"/>
        </w:rPr>
      </w:pPr>
      <w:r w:rsidRPr="00253999">
        <w:rPr>
          <w:snapToGrid/>
          <w:szCs w:val="22"/>
        </w:rPr>
        <w:t>PBAC Outcome</w:t>
      </w:r>
    </w:p>
    <w:p w:rsidR="001B1FDF" w:rsidRPr="00646246" w:rsidRDefault="001B1FDF" w:rsidP="001B1FDF">
      <w:pPr>
        <w:rPr>
          <w:bCs/>
        </w:rPr>
      </w:pPr>
    </w:p>
    <w:p w:rsidR="001B1FDF" w:rsidRPr="00646246" w:rsidRDefault="001B1FDF" w:rsidP="001B1FDF">
      <w:pPr>
        <w:numPr>
          <w:ilvl w:val="1"/>
          <w:numId w:val="7"/>
        </w:numPr>
        <w:rPr>
          <w:bCs/>
        </w:rPr>
      </w:pPr>
      <w:r w:rsidRPr="00646246">
        <w:rPr>
          <w:bCs/>
        </w:rPr>
        <w:t>The PBAC recommended the</w:t>
      </w:r>
      <w:r w:rsidR="003C262A" w:rsidRPr="00646246">
        <w:rPr>
          <w:bCs/>
        </w:rPr>
        <w:t xml:space="preserve"> Authority Required (STREAMLINED)</w:t>
      </w:r>
      <w:r w:rsidRPr="00646246">
        <w:rPr>
          <w:bCs/>
        </w:rPr>
        <w:t xml:space="preserve"> listing of </w:t>
      </w:r>
      <w:r w:rsidR="00D829BD" w:rsidRPr="00646246">
        <w:rPr>
          <w:bCs/>
        </w:rPr>
        <w:t>brexpiprazole</w:t>
      </w:r>
      <w:r w:rsidR="005D2352" w:rsidRPr="00646246">
        <w:rPr>
          <w:bCs/>
        </w:rPr>
        <w:t xml:space="preserve"> for the treatment of </w:t>
      </w:r>
      <w:r w:rsidR="00FD41D1" w:rsidRPr="00646246">
        <w:rPr>
          <w:bCs/>
        </w:rPr>
        <w:t>schizophrenia</w:t>
      </w:r>
      <w:r w:rsidR="008B6C0D" w:rsidRPr="00646246">
        <w:rPr>
          <w:bCs/>
        </w:rPr>
        <w:t>.</w:t>
      </w:r>
      <w:r w:rsidR="008B6C0D" w:rsidRPr="00646246">
        <w:t xml:space="preserve"> The PBAC’s recommendation for listing was based on, among other matters, its assessment, as described above, that the cost-effectiveness of brexpiprazole would be acceptable if it were cost-minimised against</w:t>
      </w:r>
      <w:r w:rsidR="008B6C0D" w:rsidRPr="00646246" w:rsidDel="008B6C0D">
        <w:rPr>
          <w:bCs/>
        </w:rPr>
        <w:t xml:space="preserve"> </w:t>
      </w:r>
      <w:r w:rsidR="00D829BD" w:rsidRPr="00646246">
        <w:rPr>
          <w:bCs/>
        </w:rPr>
        <w:t>l</w:t>
      </w:r>
      <w:r w:rsidR="00876E11" w:rsidRPr="00646246">
        <w:rPr>
          <w:bCs/>
        </w:rPr>
        <w:t>urasidone. The PBAC accept</w:t>
      </w:r>
      <w:r w:rsidR="00D829BD" w:rsidRPr="00646246">
        <w:rPr>
          <w:bCs/>
        </w:rPr>
        <w:t xml:space="preserve">ed </w:t>
      </w:r>
      <w:r w:rsidR="00876E11" w:rsidRPr="00646246">
        <w:rPr>
          <w:bCs/>
        </w:rPr>
        <w:t xml:space="preserve">cost-minimisation on </w:t>
      </w:r>
      <w:r w:rsidR="00C43854" w:rsidRPr="00646246">
        <w:rPr>
          <w:bCs/>
        </w:rPr>
        <w:t xml:space="preserve">the basis of </w:t>
      </w:r>
      <w:r w:rsidR="00D829BD" w:rsidRPr="00646246">
        <w:rPr>
          <w:bCs/>
        </w:rPr>
        <w:t xml:space="preserve">equi-effective doses of brexpiprazole </w:t>
      </w:r>
      <w:r w:rsidR="00876E11" w:rsidRPr="00646246">
        <w:rPr>
          <w:bCs/>
        </w:rPr>
        <w:t>3.</w:t>
      </w:r>
      <w:r w:rsidR="00747B40" w:rsidRPr="00646246">
        <w:rPr>
          <w:bCs/>
        </w:rPr>
        <w:t>58 </w:t>
      </w:r>
      <w:r w:rsidR="00D829BD" w:rsidRPr="00646246">
        <w:rPr>
          <w:bCs/>
        </w:rPr>
        <w:t>mg</w:t>
      </w:r>
      <w:r w:rsidR="00876E11" w:rsidRPr="00646246">
        <w:rPr>
          <w:bCs/>
        </w:rPr>
        <w:t xml:space="preserve"> per day and</w:t>
      </w:r>
      <w:r w:rsidR="00D829BD" w:rsidRPr="00646246">
        <w:rPr>
          <w:bCs/>
        </w:rPr>
        <w:t xml:space="preserve"> lurasidone</w:t>
      </w:r>
      <w:r w:rsidR="00876E11" w:rsidRPr="00646246">
        <w:rPr>
          <w:bCs/>
        </w:rPr>
        <w:t xml:space="preserve"> 78.9 mg per day</w:t>
      </w:r>
      <w:r w:rsidR="00D829BD" w:rsidRPr="00646246">
        <w:rPr>
          <w:bCs/>
        </w:rPr>
        <w:t>.</w:t>
      </w:r>
    </w:p>
    <w:p w:rsidR="005D2352" w:rsidRPr="00646246" w:rsidRDefault="005D2352" w:rsidP="005D2352">
      <w:pPr>
        <w:ind w:left="720"/>
        <w:rPr>
          <w:bCs/>
        </w:rPr>
      </w:pPr>
    </w:p>
    <w:p w:rsidR="005D2352" w:rsidRPr="00646246" w:rsidRDefault="005D2352" w:rsidP="005D2352">
      <w:pPr>
        <w:numPr>
          <w:ilvl w:val="1"/>
          <w:numId w:val="7"/>
        </w:numPr>
        <w:rPr>
          <w:bCs/>
        </w:rPr>
      </w:pPr>
      <w:r w:rsidRPr="00646246">
        <w:rPr>
          <w:bCs/>
        </w:rPr>
        <w:t>The PBAC accepted lurasidone as the appropriate comparator.</w:t>
      </w:r>
    </w:p>
    <w:p w:rsidR="001B1FDF" w:rsidRPr="00646246" w:rsidRDefault="001B1FDF" w:rsidP="001B1FDF">
      <w:pPr>
        <w:rPr>
          <w:bCs/>
        </w:rPr>
      </w:pPr>
    </w:p>
    <w:p w:rsidR="001B1FDF" w:rsidRPr="00646246" w:rsidRDefault="001B1FDF" w:rsidP="001B1FDF">
      <w:pPr>
        <w:numPr>
          <w:ilvl w:val="1"/>
          <w:numId w:val="7"/>
        </w:numPr>
        <w:rPr>
          <w:bCs/>
        </w:rPr>
      </w:pPr>
      <w:r w:rsidRPr="00646246">
        <w:rPr>
          <w:bCs/>
        </w:rPr>
        <w:t xml:space="preserve">The PBAC </w:t>
      </w:r>
      <w:r w:rsidR="00747B40" w:rsidRPr="00646246">
        <w:rPr>
          <w:bCs/>
        </w:rPr>
        <w:t>wa</w:t>
      </w:r>
      <w:r w:rsidRPr="00646246">
        <w:rPr>
          <w:bCs/>
        </w:rPr>
        <w:t>s satisfied that</w:t>
      </w:r>
      <w:r w:rsidR="00D829BD" w:rsidRPr="00646246">
        <w:rPr>
          <w:bCs/>
        </w:rPr>
        <w:t xml:space="preserve"> brexpiprazole is non-inferior in terms of efficacy and safety</w:t>
      </w:r>
      <w:r w:rsidRPr="00646246">
        <w:rPr>
          <w:bCs/>
        </w:rPr>
        <w:t xml:space="preserve"> </w:t>
      </w:r>
      <w:r w:rsidR="00D829BD" w:rsidRPr="00646246">
        <w:rPr>
          <w:bCs/>
        </w:rPr>
        <w:t>compared to lurasidone</w:t>
      </w:r>
      <w:r w:rsidRPr="00646246">
        <w:rPr>
          <w:bCs/>
        </w:rPr>
        <w:t>.</w:t>
      </w:r>
    </w:p>
    <w:p w:rsidR="001B1FDF" w:rsidRPr="00646246" w:rsidRDefault="001B1FDF" w:rsidP="001B1FDF">
      <w:pPr>
        <w:rPr>
          <w:bCs/>
          <w:highlight w:val="yellow"/>
        </w:rPr>
      </w:pPr>
    </w:p>
    <w:p w:rsidR="001B1FDF" w:rsidRPr="00646246" w:rsidRDefault="00D829BD" w:rsidP="001B1FDF">
      <w:pPr>
        <w:numPr>
          <w:ilvl w:val="1"/>
          <w:numId w:val="7"/>
        </w:numPr>
        <w:rPr>
          <w:bCs/>
        </w:rPr>
      </w:pPr>
      <w:r w:rsidRPr="00646246">
        <w:rPr>
          <w:bCs/>
        </w:rPr>
        <w:t xml:space="preserve">The PBAC noted </w:t>
      </w:r>
      <w:r w:rsidR="008B6C0D" w:rsidRPr="00646246">
        <w:rPr>
          <w:bCs/>
        </w:rPr>
        <w:t xml:space="preserve">that </w:t>
      </w:r>
      <w:r w:rsidRPr="00646246">
        <w:rPr>
          <w:bCs/>
        </w:rPr>
        <w:t>the requested PBS restriction is consistent with other PBS listed orally administered atypical antipsychotics.</w:t>
      </w:r>
    </w:p>
    <w:p w:rsidR="001B1FDF" w:rsidRPr="00646246" w:rsidRDefault="001B1FDF" w:rsidP="001B1FDF">
      <w:pPr>
        <w:rPr>
          <w:bCs/>
          <w:highlight w:val="yellow"/>
        </w:rPr>
      </w:pPr>
    </w:p>
    <w:p w:rsidR="001B1FDF" w:rsidRPr="00646246" w:rsidRDefault="001B1FDF" w:rsidP="001B1FDF">
      <w:pPr>
        <w:numPr>
          <w:ilvl w:val="1"/>
          <w:numId w:val="7"/>
        </w:numPr>
        <w:rPr>
          <w:bCs/>
        </w:rPr>
      </w:pPr>
      <w:r w:rsidRPr="00646246">
        <w:rPr>
          <w:bCs/>
        </w:rPr>
        <w:t xml:space="preserve">The PBAC recommended that </w:t>
      </w:r>
      <w:r w:rsidR="00AF562F" w:rsidRPr="00646246">
        <w:rPr>
          <w:bCs/>
        </w:rPr>
        <w:t>brexpiprazole</w:t>
      </w:r>
      <w:r w:rsidRPr="00646246">
        <w:rPr>
          <w:bCs/>
        </w:rPr>
        <w:t xml:space="preserve"> should be treated as interchangeable on an individual patient basis with </w:t>
      </w:r>
      <w:r w:rsidR="00AF562F" w:rsidRPr="00646246">
        <w:rPr>
          <w:bCs/>
        </w:rPr>
        <w:t xml:space="preserve">aripiprazole, lurasidone, paliperidone, </w:t>
      </w:r>
      <w:r w:rsidR="000B0B17" w:rsidRPr="00646246">
        <w:rPr>
          <w:bCs/>
        </w:rPr>
        <w:t>and</w:t>
      </w:r>
      <w:r w:rsidR="00AF562F" w:rsidRPr="00646246">
        <w:rPr>
          <w:bCs/>
        </w:rPr>
        <w:t xml:space="preserve"> ziprasidone</w:t>
      </w:r>
      <w:r w:rsidR="000B0B17" w:rsidRPr="00646246">
        <w:rPr>
          <w:bCs/>
        </w:rPr>
        <w:t>.</w:t>
      </w:r>
    </w:p>
    <w:p w:rsidR="00A330A7" w:rsidRPr="00646246" w:rsidRDefault="00A330A7" w:rsidP="00A330A7">
      <w:pPr>
        <w:ind w:left="720"/>
        <w:rPr>
          <w:bCs/>
          <w:highlight w:val="yellow"/>
        </w:rPr>
      </w:pPr>
    </w:p>
    <w:p w:rsidR="001B1FDF" w:rsidRPr="00646246" w:rsidRDefault="001B1FDF" w:rsidP="001B1FDF">
      <w:pPr>
        <w:numPr>
          <w:ilvl w:val="1"/>
          <w:numId w:val="7"/>
        </w:numPr>
        <w:rPr>
          <w:bCs/>
        </w:rPr>
      </w:pPr>
      <w:r w:rsidRPr="00646246">
        <w:rPr>
          <w:bCs/>
        </w:rPr>
        <w:t>The PBAC advised that</w:t>
      </w:r>
      <w:r w:rsidR="00DB1A3D" w:rsidRPr="00646246">
        <w:rPr>
          <w:bCs/>
        </w:rPr>
        <w:t xml:space="preserve"> brexpiprazole</w:t>
      </w:r>
      <w:r w:rsidRPr="00646246">
        <w:rPr>
          <w:bCs/>
        </w:rPr>
        <w:t xml:space="preserve"> is suitable for prescribing by nurse practitioners. </w:t>
      </w:r>
    </w:p>
    <w:p w:rsidR="001B1FDF" w:rsidRPr="00646246" w:rsidRDefault="001B1FDF" w:rsidP="001B1FDF">
      <w:pPr>
        <w:rPr>
          <w:bCs/>
        </w:rPr>
      </w:pPr>
    </w:p>
    <w:p w:rsidR="001B1FDF" w:rsidRPr="00646246" w:rsidRDefault="001B1FDF" w:rsidP="001B1FDF">
      <w:pPr>
        <w:numPr>
          <w:ilvl w:val="1"/>
          <w:numId w:val="7"/>
        </w:numPr>
        <w:rPr>
          <w:bCs/>
        </w:rPr>
      </w:pPr>
      <w:r w:rsidRPr="00646246">
        <w:rPr>
          <w:bCs/>
        </w:rPr>
        <w:t xml:space="preserve">The PBAC recommended that the Early Supply Rule should apply. </w:t>
      </w:r>
    </w:p>
    <w:p w:rsidR="001B1FDF" w:rsidRPr="00646246" w:rsidRDefault="001B1FDF" w:rsidP="001B1FDF">
      <w:pPr>
        <w:rPr>
          <w:bCs/>
          <w:highlight w:val="yellow"/>
        </w:rPr>
      </w:pPr>
    </w:p>
    <w:p w:rsidR="001B1FDF" w:rsidRPr="00646246" w:rsidRDefault="001B1FDF" w:rsidP="00DB1A3D">
      <w:pPr>
        <w:numPr>
          <w:ilvl w:val="1"/>
          <w:numId w:val="7"/>
        </w:numPr>
        <w:rPr>
          <w:b/>
          <w:bCs/>
        </w:rPr>
      </w:pPr>
      <w:r w:rsidRPr="00646246">
        <w:rPr>
          <w:bCs/>
        </w:rPr>
        <w:t>The PB</w:t>
      </w:r>
      <w:r w:rsidR="00DB1A3D" w:rsidRPr="00646246">
        <w:rPr>
          <w:bCs/>
        </w:rPr>
        <w:t xml:space="preserve">AC noted that this submission </w:t>
      </w:r>
      <w:r w:rsidRPr="00646246">
        <w:rPr>
          <w:bCs/>
        </w:rPr>
        <w:t>is not eligible for an Independent Review.</w:t>
      </w:r>
    </w:p>
    <w:p w:rsidR="00DB1A3D" w:rsidRPr="00646246" w:rsidRDefault="00DB1A3D" w:rsidP="00DB1A3D">
      <w:pPr>
        <w:pStyle w:val="ListParagraph"/>
        <w:rPr>
          <w:b/>
          <w:bCs/>
          <w:highlight w:val="yellow"/>
        </w:rPr>
      </w:pPr>
    </w:p>
    <w:p w:rsidR="00DB1A3D" w:rsidRPr="00646246" w:rsidRDefault="00DB1A3D" w:rsidP="00DB1A3D">
      <w:pPr>
        <w:ind w:left="720"/>
        <w:rPr>
          <w:b/>
          <w:bCs/>
          <w:highlight w:val="yellow"/>
        </w:rPr>
      </w:pPr>
    </w:p>
    <w:p w:rsidR="001B1FDF" w:rsidRPr="00646246" w:rsidRDefault="001B1FDF" w:rsidP="001B1FDF">
      <w:pPr>
        <w:rPr>
          <w:b/>
          <w:bCs/>
        </w:rPr>
      </w:pPr>
      <w:r w:rsidRPr="00646246">
        <w:rPr>
          <w:b/>
          <w:bCs/>
        </w:rPr>
        <w:t>Outcome:</w:t>
      </w:r>
    </w:p>
    <w:p w:rsidR="001B1FDF" w:rsidRPr="00646246" w:rsidRDefault="001B1FDF" w:rsidP="001B1FDF">
      <w:pPr>
        <w:rPr>
          <w:bCs/>
        </w:rPr>
      </w:pPr>
      <w:r w:rsidRPr="00646246">
        <w:rPr>
          <w:bCs/>
        </w:rPr>
        <w:t>Recommended</w:t>
      </w:r>
    </w:p>
    <w:p w:rsidR="00A330A7" w:rsidRPr="00646246" w:rsidRDefault="00A330A7" w:rsidP="001B1FDF">
      <w:pPr>
        <w:rPr>
          <w:bCs/>
        </w:rPr>
      </w:pPr>
    </w:p>
    <w:p w:rsidR="001B1FDF" w:rsidRPr="00646246" w:rsidRDefault="001B1FDF" w:rsidP="001B1FDF">
      <w:pPr>
        <w:rPr>
          <w:bCs/>
        </w:rPr>
      </w:pPr>
    </w:p>
    <w:p w:rsidR="001B1FDF" w:rsidRPr="00253999" w:rsidRDefault="001B1FDF" w:rsidP="00253999">
      <w:pPr>
        <w:pStyle w:val="Heading2"/>
        <w:numPr>
          <w:ilvl w:val="0"/>
          <w:numId w:val="7"/>
        </w:numPr>
        <w:snapToGrid w:val="0"/>
        <w:rPr>
          <w:snapToGrid/>
          <w:szCs w:val="22"/>
        </w:rPr>
      </w:pPr>
      <w:r w:rsidRPr="00253999">
        <w:rPr>
          <w:snapToGrid/>
          <w:szCs w:val="22"/>
        </w:rPr>
        <w:t>Recommended listing</w:t>
      </w:r>
    </w:p>
    <w:p w:rsidR="001B1FDF" w:rsidRPr="00646246" w:rsidRDefault="001B1FDF" w:rsidP="001B1FDF">
      <w:pPr>
        <w:rPr>
          <w:b/>
          <w:bCs/>
          <w:i/>
        </w:rPr>
      </w:pPr>
    </w:p>
    <w:p w:rsidR="001B1FDF" w:rsidRPr="00646246" w:rsidRDefault="006A1135" w:rsidP="001B1FDF">
      <w:pPr>
        <w:numPr>
          <w:ilvl w:val="1"/>
          <w:numId w:val="7"/>
        </w:numPr>
        <w:rPr>
          <w:b/>
          <w:bCs/>
        </w:rPr>
      </w:pPr>
      <w:r w:rsidRPr="00646246">
        <w:rPr>
          <w:bCs/>
        </w:rPr>
        <w:t>Add new item:</w:t>
      </w:r>
    </w:p>
    <w:p w:rsidR="001B1FDF" w:rsidRPr="00646246" w:rsidRDefault="001B1FDF" w:rsidP="001B1FDF">
      <w:pPr>
        <w:rPr>
          <w:b/>
          <w:bCs/>
          <w:highlight w:val="yellow"/>
        </w:rPr>
      </w:pPr>
    </w:p>
    <w:p w:rsidR="006A1135" w:rsidRPr="00646246" w:rsidRDefault="006A1135" w:rsidP="001B1FDF">
      <w:pPr>
        <w:rPr>
          <w:bCs/>
        </w:rPr>
      </w:pPr>
    </w:p>
    <w:tbl>
      <w:tblPr>
        <w:tblW w:w="8505" w:type="dxa"/>
        <w:tblInd w:w="817" w:type="dxa"/>
        <w:tblLayout w:type="fixed"/>
        <w:tblLook w:val="0000" w:firstRow="0" w:lastRow="0" w:firstColumn="0" w:lastColumn="0" w:noHBand="0" w:noVBand="0"/>
      </w:tblPr>
      <w:tblGrid>
        <w:gridCol w:w="2126"/>
        <w:gridCol w:w="567"/>
        <w:gridCol w:w="1276"/>
        <w:gridCol w:w="1701"/>
        <w:gridCol w:w="1559"/>
        <w:gridCol w:w="1276"/>
      </w:tblGrid>
      <w:tr w:rsidR="00BC2573" w:rsidRPr="00646246" w:rsidTr="00BC2573">
        <w:trPr>
          <w:cantSplit/>
          <w:trHeight w:val="471"/>
        </w:trPr>
        <w:tc>
          <w:tcPr>
            <w:tcW w:w="2693" w:type="dxa"/>
            <w:gridSpan w:val="2"/>
            <w:tcBorders>
              <w:bottom w:val="single" w:sz="4" w:space="0" w:color="auto"/>
            </w:tcBorders>
          </w:tcPr>
          <w:p w:rsidR="00BC2573" w:rsidRPr="00646246" w:rsidRDefault="00BC2573" w:rsidP="00846FD2">
            <w:pPr>
              <w:keepNext/>
              <w:ind w:left="-108"/>
              <w:rPr>
                <w:rFonts w:ascii="Arial Narrow" w:hAnsi="Arial Narrow"/>
                <w:sz w:val="20"/>
              </w:rPr>
            </w:pPr>
            <w:r w:rsidRPr="00646246">
              <w:rPr>
                <w:rFonts w:ascii="Arial Narrow" w:hAnsi="Arial Narrow"/>
                <w:sz w:val="20"/>
              </w:rPr>
              <w:t>Name, Restriction,</w:t>
            </w:r>
          </w:p>
          <w:p w:rsidR="00BC2573" w:rsidRPr="00646246" w:rsidRDefault="00BC2573" w:rsidP="00846FD2">
            <w:pPr>
              <w:keepNext/>
              <w:ind w:left="-108"/>
              <w:rPr>
                <w:rFonts w:ascii="Arial Narrow" w:hAnsi="Arial Narrow"/>
                <w:sz w:val="20"/>
              </w:rPr>
            </w:pPr>
            <w:r w:rsidRPr="00646246">
              <w:rPr>
                <w:rFonts w:ascii="Arial Narrow" w:hAnsi="Arial Narrow"/>
                <w:sz w:val="20"/>
              </w:rPr>
              <w:t>Manner of administration and form</w:t>
            </w:r>
          </w:p>
        </w:tc>
        <w:tc>
          <w:tcPr>
            <w:tcW w:w="1276" w:type="dxa"/>
            <w:tcBorders>
              <w:bottom w:val="single" w:sz="4" w:space="0" w:color="auto"/>
            </w:tcBorders>
          </w:tcPr>
          <w:p w:rsidR="00BC2573" w:rsidRPr="00646246" w:rsidRDefault="00BC2573" w:rsidP="00846FD2">
            <w:pPr>
              <w:keepNext/>
              <w:ind w:left="-108"/>
              <w:jc w:val="center"/>
              <w:rPr>
                <w:rFonts w:ascii="Arial Narrow" w:hAnsi="Arial Narrow"/>
                <w:sz w:val="20"/>
              </w:rPr>
            </w:pPr>
            <w:r w:rsidRPr="00646246">
              <w:rPr>
                <w:rFonts w:ascii="Arial Narrow" w:hAnsi="Arial Narrow"/>
                <w:sz w:val="20"/>
              </w:rPr>
              <w:t>Max.</w:t>
            </w:r>
          </w:p>
          <w:p w:rsidR="00BC2573" w:rsidRPr="00646246" w:rsidRDefault="00BC2573" w:rsidP="00846FD2">
            <w:pPr>
              <w:keepNext/>
              <w:ind w:left="-108"/>
              <w:jc w:val="center"/>
              <w:rPr>
                <w:rFonts w:ascii="Arial Narrow" w:hAnsi="Arial Narrow"/>
                <w:sz w:val="20"/>
              </w:rPr>
            </w:pPr>
            <w:r w:rsidRPr="00646246">
              <w:rPr>
                <w:rFonts w:ascii="Arial Narrow" w:hAnsi="Arial Narrow"/>
                <w:sz w:val="20"/>
              </w:rPr>
              <w:t>Qty</w:t>
            </w:r>
          </w:p>
        </w:tc>
        <w:tc>
          <w:tcPr>
            <w:tcW w:w="1701" w:type="dxa"/>
            <w:tcBorders>
              <w:bottom w:val="single" w:sz="4" w:space="0" w:color="auto"/>
            </w:tcBorders>
          </w:tcPr>
          <w:p w:rsidR="00BC2573" w:rsidRPr="00646246" w:rsidRDefault="00BC2573" w:rsidP="00846FD2">
            <w:pPr>
              <w:keepNext/>
              <w:ind w:left="-108"/>
              <w:jc w:val="center"/>
              <w:rPr>
                <w:rFonts w:ascii="Arial Narrow" w:hAnsi="Arial Narrow"/>
                <w:sz w:val="20"/>
              </w:rPr>
            </w:pPr>
            <w:r w:rsidRPr="00646246">
              <w:rPr>
                <w:rFonts w:ascii="Arial Narrow" w:hAnsi="Arial Narrow"/>
                <w:sz w:val="20"/>
              </w:rPr>
              <w:t>№.of</w:t>
            </w:r>
          </w:p>
          <w:p w:rsidR="00BC2573" w:rsidRPr="00646246" w:rsidRDefault="00BC2573" w:rsidP="00846FD2">
            <w:pPr>
              <w:keepNext/>
              <w:ind w:left="-108"/>
              <w:jc w:val="center"/>
              <w:rPr>
                <w:rFonts w:ascii="Arial Narrow" w:hAnsi="Arial Narrow"/>
                <w:sz w:val="20"/>
              </w:rPr>
            </w:pPr>
            <w:r w:rsidRPr="00646246">
              <w:rPr>
                <w:rFonts w:ascii="Arial Narrow" w:hAnsi="Arial Narrow"/>
                <w:sz w:val="20"/>
              </w:rPr>
              <w:t>Rpts</w:t>
            </w:r>
          </w:p>
        </w:tc>
        <w:tc>
          <w:tcPr>
            <w:tcW w:w="2835" w:type="dxa"/>
            <w:gridSpan w:val="2"/>
            <w:tcBorders>
              <w:bottom w:val="single" w:sz="4" w:space="0" w:color="auto"/>
            </w:tcBorders>
          </w:tcPr>
          <w:p w:rsidR="00BC2573" w:rsidRPr="00646246" w:rsidRDefault="00BC2573" w:rsidP="00846FD2">
            <w:pPr>
              <w:keepNext/>
              <w:jc w:val="center"/>
              <w:rPr>
                <w:rFonts w:ascii="Arial Narrow" w:hAnsi="Arial Narrow"/>
                <w:sz w:val="20"/>
              </w:rPr>
            </w:pPr>
            <w:r w:rsidRPr="00646246">
              <w:rPr>
                <w:rFonts w:ascii="Arial Narrow" w:hAnsi="Arial Narrow"/>
                <w:sz w:val="20"/>
              </w:rPr>
              <w:t>Proprietary Name and Manufacturer</w:t>
            </w:r>
          </w:p>
        </w:tc>
      </w:tr>
      <w:tr w:rsidR="00BC2573" w:rsidRPr="00646246" w:rsidTr="00BC2573">
        <w:trPr>
          <w:cantSplit/>
          <w:trHeight w:val="577"/>
        </w:trPr>
        <w:tc>
          <w:tcPr>
            <w:tcW w:w="2693" w:type="dxa"/>
            <w:gridSpan w:val="2"/>
          </w:tcPr>
          <w:p w:rsidR="00BC2573" w:rsidRPr="00646246" w:rsidRDefault="00BC2573" w:rsidP="00846FD2">
            <w:pPr>
              <w:keepNext/>
              <w:ind w:left="-108"/>
              <w:rPr>
                <w:rFonts w:ascii="Arial Narrow" w:hAnsi="Arial Narrow"/>
                <w:sz w:val="20"/>
              </w:rPr>
            </w:pPr>
            <w:r w:rsidRPr="00646246">
              <w:rPr>
                <w:rFonts w:ascii="Arial Narrow" w:hAnsi="Arial Narrow"/>
                <w:smallCaps/>
                <w:sz w:val="20"/>
              </w:rPr>
              <w:t>BREXPIPRAZOLE</w:t>
            </w:r>
          </w:p>
          <w:p w:rsidR="00BC2573" w:rsidRPr="00646246" w:rsidRDefault="00BC2573" w:rsidP="00846FD2">
            <w:pPr>
              <w:keepNext/>
              <w:ind w:left="-108"/>
              <w:rPr>
                <w:rFonts w:ascii="Arial Narrow" w:hAnsi="Arial Narrow"/>
                <w:sz w:val="20"/>
              </w:rPr>
            </w:pPr>
            <w:r w:rsidRPr="00646246">
              <w:rPr>
                <w:rFonts w:ascii="Arial Narrow" w:hAnsi="Arial Narrow"/>
                <w:sz w:val="20"/>
              </w:rPr>
              <w:t>Tablet 1 mg, 30</w:t>
            </w:r>
          </w:p>
        </w:tc>
        <w:tc>
          <w:tcPr>
            <w:tcW w:w="1276" w:type="dxa"/>
          </w:tcPr>
          <w:p w:rsidR="00BC2573" w:rsidRPr="00646246" w:rsidRDefault="00BC2573" w:rsidP="00846FD2">
            <w:pPr>
              <w:keepNext/>
              <w:ind w:left="-108"/>
              <w:jc w:val="center"/>
              <w:rPr>
                <w:rFonts w:ascii="Arial Narrow" w:hAnsi="Arial Narrow"/>
                <w:sz w:val="20"/>
              </w:rPr>
            </w:pPr>
          </w:p>
          <w:p w:rsidR="00BC2573" w:rsidRPr="00646246" w:rsidRDefault="00BC2573" w:rsidP="00846FD2">
            <w:pPr>
              <w:keepNext/>
              <w:ind w:left="-108"/>
              <w:jc w:val="center"/>
              <w:rPr>
                <w:rFonts w:ascii="Arial Narrow" w:hAnsi="Arial Narrow"/>
                <w:sz w:val="20"/>
              </w:rPr>
            </w:pPr>
            <w:r w:rsidRPr="00646246">
              <w:rPr>
                <w:rFonts w:ascii="Arial Narrow" w:hAnsi="Arial Narrow"/>
                <w:sz w:val="20"/>
              </w:rPr>
              <w:t>1</w:t>
            </w:r>
          </w:p>
        </w:tc>
        <w:tc>
          <w:tcPr>
            <w:tcW w:w="1701" w:type="dxa"/>
          </w:tcPr>
          <w:p w:rsidR="00BC2573" w:rsidRPr="00646246" w:rsidRDefault="00BC2573" w:rsidP="00846FD2">
            <w:pPr>
              <w:keepNext/>
              <w:ind w:left="-108"/>
              <w:jc w:val="center"/>
              <w:rPr>
                <w:rFonts w:ascii="Arial Narrow" w:hAnsi="Arial Narrow"/>
                <w:sz w:val="20"/>
              </w:rPr>
            </w:pPr>
          </w:p>
          <w:p w:rsidR="00BC2573" w:rsidRPr="00646246" w:rsidRDefault="00BC2573" w:rsidP="00BC2573">
            <w:pPr>
              <w:keepNext/>
              <w:ind w:left="-108"/>
              <w:jc w:val="center"/>
              <w:rPr>
                <w:rFonts w:ascii="Arial Narrow" w:hAnsi="Arial Narrow"/>
                <w:sz w:val="20"/>
              </w:rPr>
            </w:pPr>
            <w:r w:rsidRPr="00646246">
              <w:rPr>
                <w:rFonts w:ascii="Arial Narrow" w:hAnsi="Arial Narrow"/>
                <w:sz w:val="20"/>
              </w:rPr>
              <w:t>0</w:t>
            </w:r>
          </w:p>
        </w:tc>
        <w:tc>
          <w:tcPr>
            <w:tcW w:w="1559" w:type="dxa"/>
            <w:vMerge w:val="restart"/>
            <w:vAlign w:val="center"/>
          </w:tcPr>
          <w:p w:rsidR="00BC2573" w:rsidRPr="00646246" w:rsidRDefault="00BC2573" w:rsidP="00846FD2">
            <w:pPr>
              <w:keepNext/>
              <w:jc w:val="center"/>
              <w:rPr>
                <w:rFonts w:ascii="Arial Narrow" w:hAnsi="Arial Narrow"/>
                <w:sz w:val="20"/>
              </w:rPr>
            </w:pPr>
            <w:r w:rsidRPr="00646246">
              <w:rPr>
                <w:rFonts w:ascii="Arial Narrow" w:hAnsi="Arial Narrow"/>
                <w:sz w:val="20"/>
              </w:rPr>
              <w:t>Rexulti</w:t>
            </w:r>
          </w:p>
        </w:tc>
        <w:tc>
          <w:tcPr>
            <w:tcW w:w="1276" w:type="dxa"/>
            <w:vMerge w:val="restart"/>
            <w:vAlign w:val="center"/>
          </w:tcPr>
          <w:p w:rsidR="00BC2573" w:rsidRPr="00646246" w:rsidRDefault="00BC2573" w:rsidP="00846FD2">
            <w:pPr>
              <w:keepNext/>
              <w:jc w:val="center"/>
              <w:rPr>
                <w:rFonts w:ascii="Arial Narrow" w:hAnsi="Arial Narrow"/>
                <w:sz w:val="20"/>
              </w:rPr>
            </w:pPr>
            <w:r w:rsidRPr="00646246">
              <w:rPr>
                <w:rFonts w:ascii="Arial Narrow" w:hAnsi="Arial Narrow"/>
                <w:sz w:val="20"/>
              </w:rPr>
              <w:t>Lundbeck Australia Pty Ltd</w:t>
            </w:r>
          </w:p>
        </w:tc>
      </w:tr>
      <w:tr w:rsidR="00BC2573" w:rsidRPr="00646246" w:rsidTr="00BC2573">
        <w:trPr>
          <w:cantSplit/>
          <w:trHeight w:val="577"/>
        </w:trPr>
        <w:tc>
          <w:tcPr>
            <w:tcW w:w="2693" w:type="dxa"/>
            <w:gridSpan w:val="2"/>
          </w:tcPr>
          <w:p w:rsidR="00BC2573" w:rsidRPr="00646246" w:rsidRDefault="00BC2573" w:rsidP="00846FD2">
            <w:pPr>
              <w:keepNext/>
              <w:ind w:left="-108"/>
              <w:rPr>
                <w:rFonts w:ascii="Arial Narrow" w:hAnsi="Arial Narrow"/>
                <w:sz w:val="20"/>
              </w:rPr>
            </w:pPr>
            <w:r w:rsidRPr="00646246">
              <w:rPr>
                <w:rFonts w:ascii="Arial Narrow" w:hAnsi="Arial Narrow"/>
                <w:smallCaps/>
                <w:sz w:val="20"/>
              </w:rPr>
              <w:t>BREXPIPRAZOLE</w:t>
            </w:r>
          </w:p>
          <w:p w:rsidR="00BC2573" w:rsidRPr="00646246" w:rsidRDefault="00BC2573" w:rsidP="00846FD2">
            <w:pPr>
              <w:keepNext/>
              <w:ind w:left="-108"/>
              <w:rPr>
                <w:rFonts w:ascii="Arial Narrow" w:hAnsi="Arial Narrow"/>
                <w:sz w:val="20"/>
              </w:rPr>
            </w:pPr>
            <w:r w:rsidRPr="00646246">
              <w:rPr>
                <w:rFonts w:ascii="Arial Narrow" w:hAnsi="Arial Narrow"/>
                <w:sz w:val="20"/>
              </w:rPr>
              <w:t>Tablet 2 mg, 30</w:t>
            </w:r>
          </w:p>
        </w:tc>
        <w:tc>
          <w:tcPr>
            <w:tcW w:w="1276" w:type="dxa"/>
          </w:tcPr>
          <w:p w:rsidR="00BC2573" w:rsidRPr="00646246" w:rsidRDefault="00BC2573" w:rsidP="00846FD2">
            <w:pPr>
              <w:keepNext/>
              <w:ind w:left="-108"/>
              <w:jc w:val="center"/>
              <w:rPr>
                <w:rFonts w:ascii="Arial Narrow" w:hAnsi="Arial Narrow"/>
                <w:sz w:val="20"/>
              </w:rPr>
            </w:pPr>
          </w:p>
          <w:p w:rsidR="00BC2573" w:rsidRPr="00646246" w:rsidRDefault="00BC2573" w:rsidP="00846FD2">
            <w:pPr>
              <w:keepNext/>
              <w:ind w:left="-108"/>
              <w:jc w:val="center"/>
              <w:rPr>
                <w:rFonts w:ascii="Arial Narrow" w:hAnsi="Arial Narrow"/>
                <w:sz w:val="20"/>
              </w:rPr>
            </w:pPr>
            <w:r w:rsidRPr="00646246">
              <w:rPr>
                <w:rFonts w:ascii="Arial Narrow" w:hAnsi="Arial Narrow"/>
                <w:sz w:val="20"/>
              </w:rPr>
              <w:t>1</w:t>
            </w:r>
          </w:p>
        </w:tc>
        <w:tc>
          <w:tcPr>
            <w:tcW w:w="1701" w:type="dxa"/>
          </w:tcPr>
          <w:p w:rsidR="00BC2573" w:rsidRPr="00646246" w:rsidRDefault="00BC2573" w:rsidP="00846FD2">
            <w:pPr>
              <w:keepNext/>
              <w:ind w:left="-108"/>
              <w:jc w:val="center"/>
              <w:rPr>
                <w:rFonts w:ascii="Arial Narrow" w:hAnsi="Arial Narrow"/>
                <w:sz w:val="20"/>
              </w:rPr>
            </w:pPr>
          </w:p>
          <w:p w:rsidR="00BC2573" w:rsidRPr="00646246" w:rsidRDefault="00BC2573" w:rsidP="00BC2573">
            <w:pPr>
              <w:keepNext/>
              <w:ind w:left="-108"/>
              <w:jc w:val="center"/>
              <w:rPr>
                <w:rFonts w:ascii="Arial Narrow" w:hAnsi="Arial Narrow"/>
                <w:sz w:val="20"/>
              </w:rPr>
            </w:pPr>
            <w:r w:rsidRPr="00646246">
              <w:rPr>
                <w:rFonts w:ascii="Arial Narrow" w:hAnsi="Arial Narrow"/>
                <w:sz w:val="20"/>
              </w:rPr>
              <w:t>5</w:t>
            </w:r>
          </w:p>
        </w:tc>
        <w:tc>
          <w:tcPr>
            <w:tcW w:w="1559" w:type="dxa"/>
            <w:vMerge/>
          </w:tcPr>
          <w:p w:rsidR="00BC2573" w:rsidRPr="00646246" w:rsidRDefault="00BC2573" w:rsidP="00846FD2">
            <w:pPr>
              <w:keepNext/>
              <w:rPr>
                <w:rFonts w:ascii="Arial Narrow" w:hAnsi="Arial Narrow"/>
                <w:sz w:val="20"/>
              </w:rPr>
            </w:pPr>
          </w:p>
        </w:tc>
        <w:tc>
          <w:tcPr>
            <w:tcW w:w="1276" w:type="dxa"/>
            <w:vMerge/>
          </w:tcPr>
          <w:p w:rsidR="00BC2573" w:rsidRPr="00646246" w:rsidRDefault="00BC2573" w:rsidP="00846FD2">
            <w:pPr>
              <w:keepNext/>
              <w:rPr>
                <w:rFonts w:ascii="Arial Narrow" w:hAnsi="Arial Narrow"/>
                <w:sz w:val="20"/>
              </w:rPr>
            </w:pPr>
          </w:p>
        </w:tc>
      </w:tr>
      <w:tr w:rsidR="00BC2573" w:rsidRPr="00646246" w:rsidTr="00BC2573">
        <w:trPr>
          <w:cantSplit/>
          <w:trHeight w:val="577"/>
        </w:trPr>
        <w:tc>
          <w:tcPr>
            <w:tcW w:w="2693" w:type="dxa"/>
            <w:gridSpan w:val="2"/>
          </w:tcPr>
          <w:p w:rsidR="00BC2573" w:rsidRPr="00646246" w:rsidRDefault="00BC2573" w:rsidP="00846FD2">
            <w:pPr>
              <w:keepNext/>
              <w:ind w:left="-108"/>
              <w:rPr>
                <w:rFonts w:ascii="Arial Narrow" w:hAnsi="Arial Narrow"/>
                <w:sz w:val="20"/>
              </w:rPr>
            </w:pPr>
            <w:r w:rsidRPr="00646246">
              <w:rPr>
                <w:rFonts w:ascii="Arial Narrow" w:hAnsi="Arial Narrow"/>
                <w:smallCaps/>
                <w:sz w:val="20"/>
              </w:rPr>
              <w:t>BREXPIPRAZOLE</w:t>
            </w:r>
          </w:p>
          <w:p w:rsidR="00BC2573" w:rsidRPr="00646246" w:rsidRDefault="00BC2573" w:rsidP="00846FD2">
            <w:pPr>
              <w:keepNext/>
              <w:ind w:left="-108"/>
              <w:rPr>
                <w:rFonts w:ascii="Arial Narrow" w:hAnsi="Arial Narrow"/>
                <w:sz w:val="20"/>
              </w:rPr>
            </w:pPr>
            <w:r w:rsidRPr="00646246">
              <w:rPr>
                <w:rFonts w:ascii="Arial Narrow" w:hAnsi="Arial Narrow"/>
                <w:sz w:val="20"/>
              </w:rPr>
              <w:t>Tablet 3 mg, 30</w:t>
            </w:r>
          </w:p>
        </w:tc>
        <w:tc>
          <w:tcPr>
            <w:tcW w:w="1276" w:type="dxa"/>
          </w:tcPr>
          <w:p w:rsidR="00BC2573" w:rsidRPr="00646246" w:rsidRDefault="00BC2573" w:rsidP="00846FD2">
            <w:pPr>
              <w:keepNext/>
              <w:ind w:left="-108"/>
              <w:jc w:val="center"/>
              <w:rPr>
                <w:rFonts w:ascii="Arial Narrow" w:hAnsi="Arial Narrow"/>
                <w:sz w:val="20"/>
              </w:rPr>
            </w:pPr>
          </w:p>
          <w:p w:rsidR="00BC2573" w:rsidRPr="00646246" w:rsidRDefault="00BC2573" w:rsidP="00846FD2">
            <w:pPr>
              <w:keepNext/>
              <w:ind w:left="-108"/>
              <w:jc w:val="center"/>
              <w:rPr>
                <w:rFonts w:ascii="Arial Narrow" w:hAnsi="Arial Narrow"/>
                <w:sz w:val="20"/>
              </w:rPr>
            </w:pPr>
            <w:r w:rsidRPr="00646246">
              <w:rPr>
                <w:rFonts w:ascii="Arial Narrow" w:hAnsi="Arial Narrow"/>
                <w:sz w:val="20"/>
              </w:rPr>
              <w:t>1</w:t>
            </w:r>
          </w:p>
        </w:tc>
        <w:tc>
          <w:tcPr>
            <w:tcW w:w="1701" w:type="dxa"/>
          </w:tcPr>
          <w:p w:rsidR="00BC2573" w:rsidRPr="00646246" w:rsidRDefault="00BC2573" w:rsidP="00846FD2">
            <w:pPr>
              <w:keepNext/>
              <w:ind w:left="-108"/>
              <w:jc w:val="center"/>
              <w:rPr>
                <w:rFonts w:ascii="Arial Narrow" w:hAnsi="Arial Narrow"/>
                <w:sz w:val="20"/>
              </w:rPr>
            </w:pPr>
          </w:p>
          <w:p w:rsidR="00BC2573" w:rsidRPr="00646246" w:rsidRDefault="00BC2573" w:rsidP="00BC2573">
            <w:pPr>
              <w:keepNext/>
              <w:ind w:left="-108"/>
              <w:jc w:val="center"/>
              <w:rPr>
                <w:rFonts w:ascii="Arial Narrow" w:hAnsi="Arial Narrow"/>
                <w:sz w:val="20"/>
              </w:rPr>
            </w:pPr>
            <w:r w:rsidRPr="00646246">
              <w:rPr>
                <w:rFonts w:ascii="Arial Narrow" w:hAnsi="Arial Narrow"/>
                <w:sz w:val="20"/>
              </w:rPr>
              <w:t>5</w:t>
            </w:r>
          </w:p>
        </w:tc>
        <w:tc>
          <w:tcPr>
            <w:tcW w:w="1559" w:type="dxa"/>
            <w:vMerge/>
          </w:tcPr>
          <w:p w:rsidR="00BC2573" w:rsidRPr="00646246" w:rsidRDefault="00BC2573" w:rsidP="00846FD2">
            <w:pPr>
              <w:keepNext/>
              <w:rPr>
                <w:rFonts w:ascii="Arial Narrow" w:hAnsi="Arial Narrow"/>
                <w:sz w:val="20"/>
              </w:rPr>
            </w:pPr>
          </w:p>
        </w:tc>
        <w:tc>
          <w:tcPr>
            <w:tcW w:w="1276" w:type="dxa"/>
            <w:vMerge/>
          </w:tcPr>
          <w:p w:rsidR="00BC2573" w:rsidRPr="00646246" w:rsidRDefault="00BC2573" w:rsidP="00846FD2">
            <w:pPr>
              <w:keepNext/>
              <w:rPr>
                <w:rFonts w:ascii="Arial Narrow" w:hAnsi="Arial Narrow"/>
                <w:sz w:val="20"/>
              </w:rPr>
            </w:pPr>
          </w:p>
        </w:tc>
      </w:tr>
      <w:tr w:rsidR="00BC2573" w:rsidRPr="00646246" w:rsidTr="00BC2573">
        <w:trPr>
          <w:cantSplit/>
          <w:trHeight w:val="577"/>
        </w:trPr>
        <w:tc>
          <w:tcPr>
            <w:tcW w:w="2693" w:type="dxa"/>
            <w:gridSpan w:val="2"/>
          </w:tcPr>
          <w:p w:rsidR="00BC2573" w:rsidRPr="00646246" w:rsidRDefault="00BC2573" w:rsidP="00846FD2">
            <w:pPr>
              <w:keepNext/>
              <w:ind w:left="-108"/>
              <w:rPr>
                <w:rFonts w:ascii="Arial Narrow" w:hAnsi="Arial Narrow"/>
                <w:sz w:val="20"/>
              </w:rPr>
            </w:pPr>
            <w:r w:rsidRPr="00646246">
              <w:rPr>
                <w:rFonts w:ascii="Arial Narrow" w:hAnsi="Arial Narrow"/>
                <w:smallCaps/>
                <w:sz w:val="20"/>
              </w:rPr>
              <w:t>BREXPIPRAZOLE</w:t>
            </w:r>
          </w:p>
          <w:p w:rsidR="00BC2573" w:rsidRPr="00646246" w:rsidRDefault="00BC2573" w:rsidP="00846FD2">
            <w:pPr>
              <w:keepNext/>
              <w:ind w:left="-108"/>
              <w:rPr>
                <w:rFonts w:ascii="Arial Narrow" w:hAnsi="Arial Narrow"/>
                <w:sz w:val="20"/>
              </w:rPr>
            </w:pPr>
            <w:r w:rsidRPr="00646246">
              <w:rPr>
                <w:rFonts w:ascii="Arial Narrow" w:hAnsi="Arial Narrow"/>
                <w:sz w:val="20"/>
              </w:rPr>
              <w:t>Tablet 4 mg, 30</w:t>
            </w:r>
          </w:p>
        </w:tc>
        <w:tc>
          <w:tcPr>
            <w:tcW w:w="1276" w:type="dxa"/>
          </w:tcPr>
          <w:p w:rsidR="00BC2573" w:rsidRPr="00646246" w:rsidRDefault="00BC2573" w:rsidP="00846FD2">
            <w:pPr>
              <w:keepNext/>
              <w:ind w:left="-108"/>
              <w:jc w:val="center"/>
              <w:rPr>
                <w:rFonts w:ascii="Arial Narrow" w:hAnsi="Arial Narrow"/>
                <w:sz w:val="20"/>
              </w:rPr>
            </w:pPr>
          </w:p>
          <w:p w:rsidR="00BC2573" w:rsidRPr="00646246" w:rsidRDefault="00BC2573" w:rsidP="00846FD2">
            <w:pPr>
              <w:keepNext/>
              <w:ind w:left="-108"/>
              <w:jc w:val="center"/>
              <w:rPr>
                <w:rFonts w:ascii="Arial Narrow" w:hAnsi="Arial Narrow"/>
                <w:sz w:val="20"/>
              </w:rPr>
            </w:pPr>
            <w:r w:rsidRPr="00646246">
              <w:rPr>
                <w:rFonts w:ascii="Arial Narrow" w:hAnsi="Arial Narrow"/>
                <w:sz w:val="20"/>
              </w:rPr>
              <w:t>1</w:t>
            </w:r>
          </w:p>
        </w:tc>
        <w:tc>
          <w:tcPr>
            <w:tcW w:w="1701" w:type="dxa"/>
          </w:tcPr>
          <w:p w:rsidR="00BC2573" w:rsidRPr="00646246" w:rsidRDefault="00BC2573" w:rsidP="00846FD2">
            <w:pPr>
              <w:keepNext/>
              <w:ind w:left="-108"/>
              <w:jc w:val="center"/>
              <w:rPr>
                <w:rFonts w:ascii="Arial Narrow" w:hAnsi="Arial Narrow"/>
                <w:sz w:val="20"/>
              </w:rPr>
            </w:pPr>
          </w:p>
          <w:p w:rsidR="00BC2573" w:rsidRPr="00646246" w:rsidRDefault="00BC2573" w:rsidP="00BC2573">
            <w:pPr>
              <w:keepNext/>
              <w:ind w:left="-108"/>
              <w:jc w:val="center"/>
              <w:rPr>
                <w:rFonts w:ascii="Arial Narrow" w:hAnsi="Arial Narrow"/>
                <w:sz w:val="20"/>
              </w:rPr>
            </w:pPr>
            <w:r w:rsidRPr="00646246">
              <w:rPr>
                <w:rFonts w:ascii="Arial Narrow" w:hAnsi="Arial Narrow"/>
                <w:sz w:val="20"/>
              </w:rPr>
              <w:t>5</w:t>
            </w:r>
          </w:p>
        </w:tc>
        <w:tc>
          <w:tcPr>
            <w:tcW w:w="1559" w:type="dxa"/>
            <w:vMerge/>
          </w:tcPr>
          <w:p w:rsidR="00BC2573" w:rsidRPr="00646246" w:rsidRDefault="00BC2573" w:rsidP="00846FD2">
            <w:pPr>
              <w:keepNext/>
              <w:rPr>
                <w:rFonts w:ascii="Arial Narrow" w:hAnsi="Arial Narrow"/>
                <w:sz w:val="20"/>
              </w:rPr>
            </w:pPr>
          </w:p>
        </w:tc>
        <w:tc>
          <w:tcPr>
            <w:tcW w:w="1276" w:type="dxa"/>
            <w:vMerge/>
          </w:tcPr>
          <w:p w:rsidR="00BC2573" w:rsidRPr="00646246" w:rsidRDefault="00BC2573" w:rsidP="00846FD2">
            <w:pPr>
              <w:keepNext/>
              <w:rPr>
                <w:rFonts w:ascii="Arial Narrow" w:hAnsi="Arial Narrow"/>
                <w:sz w:val="20"/>
              </w:rPr>
            </w:pPr>
          </w:p>
        </w:tc>
      </w:tr>
      <w:tr w:rsidR="006A1135" w:rsidRPr="00646246" w:rsidTr="00846FD2">
        <w:trPr>
          <w:cantSplit/>
          <w:trHeight w:val="360"/>
        </w:trPr>
        <w:tc>
          <w:tcPr>
            <w:tcW w:w="2126" w:type="dxa"/>
            <w:tcBorders>
              <w:top w:val="single" w:sz="4" w:space="0" w:color="auto"/>
              <w:left w:val="single" w:sz="4" w:space="0" w:color="auto"/>
              <w:bottom w:val="single" w:sz="4" w:space="0" w:color="auto"/>
              <w:right w:val="single" w:sz="4" w:space="0" w:color="auto"/>
            </w:tcBorders>
          </w:tcPr>
          <w:p w:rsidR="006A1135" w:rsidRPr="00646246" w:rsidRDefault="006A1135" w:rsidP="00846FD2">
            <w:pPr>
              <w:rPr>
                <w:rFonts w:ascii="Arial Narrow" w:hAnsi="Arial Narrow"/>
                <w:b/>
                <w:sz w:val="20"/>
              </w:rPr>
            </w:pPr>
            <w:r w:rsidRPr="00646246">
              <w:rPr>
                <w:rFonts w:ascii="Arial Narrow" w:hAnsi="Arial Narrow"/>
                <w:b/>
                <w:sz w:val="20"/>
              </w:rPr>
              <w:t>Category / Program</w:t>
            </w:r>
          </w:p>
        </w:tc>
        <w:tc>
          <w:tcPr>
            <w:tcW w:w="6379" w:type="dxa"/>
            <w:gridSpan w:val="5"/>
            <w:tcBorders>
              <w:top w:val="single" w:sz="4" w:space="0" w:color="auto"/>
              <w:left w:val="single" w:sz="4" w:space="0" w:color="auto"/>
              <w:bottom w:val="single" w:sz="4" w:space="0" w:color="auto"/>
              <w:right w:val="single" w:sz="4" w:space="0" w:color="auto"/>
            </w:tcBorders>
          </w:tcPr>
          <w:p w:rsidR="006A1135" w:rsidRPr="00646246" w:rsidRDefault="006A1135" w:rsidP="00846FD2">
            <w:pPr>
              <w:rPr>
                <w:rFonts w:ascii="Arial Narrow" w:hAnsi="Arial Narrow"/>
                <w:sz w:val="20"/>
              </w:rPr>
            </w:pPr>
            <w:r w:rsidRPr="00646246">
              <w:rPr>
                <w:rFonts w:ascii="Arial Narrow" w:hAnsi="Arial Narrow"/>
                <w:sz w:val="20"/>
              </w:rPr>
              <w:t>GENERAL – General Schedule (Code GE)</w:t>
            </w:r>
          </w:p>
        </w:tc>
      </w:tr>
      <w:tr w:rsidR="006A1135" w:rsidRPr="00646246" w:rsidTr="00846FD2">
        <w:trPr>
          <w:cantSplit/>
          <w:trHeight w:val="360"/>
        </w:trPr>
        <w:tc>
          <w:tcPr>
            <w:tcW w:w="2126" w:type="dxa"/>
            <w:tcBorders>
              <w:top w:val="single" w:sz="4" w:space="0" w:color="auto"/>
              <w:left w:val="single" w:sz="4" w:space="0" w:color="auto"/>
              <w:bottom w:val="single" w:sz="4" w:space="0" w:color="auto"/>
              <w:right w:val="single" w:sz="4" w:space="0" w:color="auto"/>
            </w:tcBorders>
          </w:tcPr>
          <w:p w:rsidR="006A1135" w:rsidRPr="00646246" w:rsidRDefault="006A1135" w:rsidP="00846FD2">
            <w:pPr>
              <w:rPr>
                <w:rFonts w:ascii="Arial Narrow" w:hAnsi="Arial Narrow"/>
                <w:b/>
                <w:sz w:val="20"/>
              </w:rPr>
            </w:pPr>
            <w:r w:rsidRPr="00646246">
              <w:rPr>
                <w:rFonts w:ascii="Arial Narrow" w:hAnsi="Arial Narrow"/>
                <w:b/>
                <w:sz w:val="20"/>
              </w:rPr>
              <w:t>Prescriber type:</w:t>
            </w:r>
          </w:p>
        </w:tc>
        <w:tc>
          <w:tcPr>
            <w:tcW w:w="6379" w:type="dxa"/>
            <w:gridSpan w:val="5"/>
            <w:tcBorders>
              <w:top w:val="single" w:sz="4" w:space="0" w:color="auto"/>
              <w:left w:val="single" w:sz="4" w:space="0" w:color="auto"/>
              <w:bottom w:val="single" w:sz="4" w:space="0" w:color="auto"/>
              <w:right w:val="single" w:sz="4" w:space="0" w:color="auto"/>
            </w:tcBorders>
          </w:tcPr>
          <w:p w:rsidR="006A1135" w:rsidRPr="00646246" w:rsidRDefault="006A1135" w:rsidP="00846FD2">
            <w:pPr>
              <w:rPr>
                <w:rFonts w:ascii="Arial Narrow" w:hAnsi="Arial Narrow"/>
                <w:sz w:val="20"/>
              </w:rPr>
            </w:pPr>
            <w:r w:rsidRPr="00646246">
              <w:rPr>
                <w:rFonts w:ascii="Arial Narrow" w:hAnsi="Arial Narrow"/>
                <w:sz w:val="20"/>
              </w:rPr>
              <w:fldChar w:fldCharType="begin">
                <w:ffData>
                  <w:name w:val="Check1"/>
                  <w:enabled/>
                  <w:calcOnExit w:val="0"/>
                  <w:checkBox>
                    <w:sizeAuto/>
                    <w:default w:val="0"/>
                  </w:checkBox>
                </w:ffData>
              </w:fldChar>
            </w:r>
            <w:r w:rsidRPr="00646246">
              <w:rPr>
                <w:rFonts w:ascii="Arial Narrow" w:hAnsi="Arial Narrow"/>
                <w:sz w:val="20"/>
              </w:rPr>
              <w:instrText xml:space="preserve"> FORMCHECKBOX </w:instrText>
            </w:r>
            <w:r w:rsidR="00A23BFF">
              <w:rPr>
                <w:rFonts w:ascii="Arial Narrow" w:hAnsi="Arial Narrow"/>
                <w:sz w:val="20"/>
              </w:rPr>
            </w:r>
            <w:r w:rsidR="00A23BFF">
              <w:rPr>
                <w:rFonts w:ascii="Arial Narrow" w:hAnsi="Arial Narrow"/>
                <w:sz w:val="20"/>
              </w:rPr>
              <w:fldChar w:fldCharType="separate"/>
            </w:r>
            <w:r w:rsidRPr="00646246">
              <w:rPr>
                <w:rFonts w:ascii="Arial Narrow" w:hAnsi="Arial Narrow"/>
                <w:sz w:val="20"/>
              </w:rPr>
              <w:fldChar w:fldCharType="end"/>
            </w:r>
            <w:r w:rsidRPr="00646246">
              <w:rPr>
                <w:rFonts w:ascii="Arial Narrow" w:hAnsi="Arial Narrow"/>
                <w:sz w:val="20"/>
              </w:rPr>
              <w:t xml:space="preserve">Dental  </w:t>
            </w:r>
            <w:r w:rsidRPr="00646246">
              <w:rPr>
                <w:rFonts w:ascii="Arial Narrow" w:hAnsi="Arial Narrow"/>
                <w:sz w:val="20"/>
              </w:rPr>
              <w:fldChar w:fldCharType="begin">
                <w:ffData>
                  <w:name w:val=""/>
                  <w:enabled/>
                  <w:calcOnExit w:val="0"/>
                  <w:checkBox>
                    <w:sizeAuto/>
                    <w:default w:val="1"/>
                  </w:checkBox>
                </w:ffData>
              </w:fldChar>
            </w:r>
            <w:r w:rsidRPr="00646246">
              <w:rPr>
                <w:rFonts w:ascii="Arial Narrow" w:hAnsi="Arial Narrow"/>
                <w:sz w:val="20"/>
              </w:rPr>
              <w:instrText xml:space="preserve"> FORMCHECKBOX </w:instrText>
            </w:r>
            <w:r w:rsidR="00A23BFF">
              <w:rPr>
                <w:rFonts w:ascii="Arial Narrow" w:hAnsi="Arial Narrow"/>
                <w:sz w:val="20"/>
              </w:rPr>
            </w:r>
            <w:r w:rsidR="00A23BFF">
              <w:rPr>
                <w:rFonts w:ascii="Arial Narrow" w:hAnsi="Arial Narrow"/>
                <w:sz w:val="20"/>
              </w:rPr>
              <w:fldChar w:fldCharType="separate"/>
            </w:r>
            <w:r w:rsidRPr="00646246">
              <w:rPr>
                <w:rFonts w:ascii="Arial Narrow" w:hAnsi="Arial Narrow"/>
                <w:sz w:val="20"/>
              </w:rPr>
              <w:fldChar w:fldCharType="end"/>
            </w:r>
            <w:r w:rsidRPr="00646246">
              <w:rPr>
                <w:rFonts w:ascii="Arial Narrow" w:hAnsi="Arial Narrow"/>
                <w:sz w:val="20"/>
              </w:rPr>
              <w:t xml:space="preserve">Medical Practitioners  </w:t>
            </w:r>
            <w:r w:rsidRPr="00646246">
              <w:rPr>
                <w:rFonts w:ascii="Arial Narrow" w:hAnsi="Arial Narrow"/>
                <w:sz w:val="20"/>
              </w:rPr>
              <w:fldChar w:fldCharType="begin">
                <w:ffData>
                  <w:name w:val="Check3"/>
                  <w:enabled/>
                  <w:calcOnExit w:val="0"/>
                  <w:checkBox>
                    <w:sizeAuto/>
                    <w:default w:val="1"/>
                  </w:checkBox>
                </w:ffData>
              </w:fldChar>
            </w:r>
            <w:r w:rsidRPr="00646246">
              <w:rPr>
                <w:rFonts w:ascii="Arial Narrow" w:hAnsi="Arial Narrow"/>
                <w:sz w:val="20"/>
              </w:rPr>
              <w:instrText xml:space="preserve"> FORMCHECKBOX </w:instrText>
            </w:r>
            <w:r w:rsidR="00A23BFF">
              <w:rPr>
                <w:rFonts w:ascii="Arial Narrow" w:hAnsi="Arial Narrow"/>
                <w:sz w:val="20"/>
              </w:rPr>
            </w:r>
            <w:r w:rsidR="00A23BFF">
              <w:rPr>
                <w:rFonts w:ascii="Arial Narrow" w:hAnsi="Arial Narrow"/>
                <w:sz w:val="20"/>
              </w:rPr>
              <w:fldChar w:fldCharType="separate"/>
            </w:r>
            <w:r w:rsidRPr="00646246">
              <w:rPr>
                <w:rFonts w:ascii="Arial Narrow" w:hAnsi="Arial Narrow"/>
                <w:sz w:val="20"/>
              </w:rPr>
              <w:fldChar w:fldCharType="end"/>
            </w:r>
            <w:r w:rsidRPr="00646246">
              <w:rPr>
                <w:rFonts w:ascii="Arial Narrow" w:hAnsi="Arial Narrow"/>
                <w:sz w:val="20"/>
              </w:rPr>
              <w:t xml:space="preserve">Nurse practitioners  </w:t>
            </w:r>
            <w:r w:rsidRPr="00646246">
              <w:rPr>
                <w:rFonts w:ascii="Arial Narrow" w:hAnsi="Arial Narrow"/>
                <w:sz w:val="20"/>
              </w:rPr>
              <w:fldChar w:fldCharType="begin">
                <w:ffData>
                  <w:name w:val=""/>
                  <w:enabled/>
                  <w:calcOnExit w:val="0"/>
                  <w:checkBox>
                    <w:sizeAuto/>
                    <w:default w:val="0"/>
                  </w:checkBox>
                </w:ffData>
              </w:fldChar>
            </w:r>
            <w:r w:rsidRPr="00646246">
              <w:rPr>
                <w:rFonts w:ascii="Arial Narrow" w:hAnsi="Arial Narrow"/>
                <w:sz w:val="20"/>
              </w:rPr>
              <w:instrText xml:space="preserve"> FORMCHECKBOX </w:instrText>
            </w:r>
            <w:r w:rsidR="00A23BFF">
              <w:rPr>
                <w:rFonts w:ascii="Arial Narrow" w:hAnsi="Arial Narrow"/>
                <w:sz w:val="20"/>
              </w:rPr>
            </w:r>
            <w:r w:rsidR="00A23BFF">
              <w:rPr>
                <w:rFonts w:ascii="Arial Narrow" w:hAnsi="Arial Narrow"/>
                <w:sz w:val="20"/>
              </w:rPr>
              <w:fldChar w:fldCharType="separate"/>
            </w:r>
            <w:r w:rsidRPr="00646246">
              <w:rPr>
                <w:rFonts w:ascii="Arial Narrow" w:hAnsi="Arial Narrow"/>
                <w:sz w:val="20"/>
              </w:rPr>
              <w:fldChar w:fldCharType="end"/>
            </w:r>
            <w:r w:rsidRPr="00646246">
              <w:rPr>
                <w:rFonts w:ascii="Arial Narrow" w:hAnsi="Arial Narrow"/>
                <w:sz w:val="20"/>
              </w:rPr>
              <w:t>Optometrists</w:t>
            </w:r>
          </w:p>
          <w:p w:rsidR="006A1135" w:rsidRPr="00646246" w:rsidRDefault="006A1135" w:rsidP="00846FD2">
            <w:pPr>
              <w:rPr>
                <w:rFonts w:ascii="Arial Narrow" w:hAnsi="Arial Narrow"/>
                <w:sz w:val="20"/>
              </w:rPr>
            </w:pPr>
            <w:r w:rsidRPr="00646246">
              <w:rPr>
                <w:rFonts w:ascii="Arial Narrow" w:hAnsi="Arial Narrow"/>
                <w:sz w:val="20"/>
              </w:rPr>
              <w:fldChar w:fldCharType="begin">
                <w:ffData>
                  <w:name w:val="Check5"/>
                  <w:enabled/>
                  <w:calcOnExit w:val="0"/>
                  <w:checkBox>
                    <w:sizeAuto/>
                    <w:default w:val="0"/>
                  </w:checkBox>
                </w:ffData>
              </w:fldChar>
            </w:r>
            <w:r w:rsidRPr="00646246">
              <w:rPr>
                <w:rFonts w:ascii="Arial Narrow" w:hAnsi="Arial Narrow"/>
                <w:sz w:val="20"/>
              </w:rPr>
              <w:instrText xml:space="preserve"> FORMCHECKBOX </w:instrText>
            </w:r>
            <w:r w:rsidR="00A23BFF">
              <w:rPr>
                <w:rFonts w:ascii="Arial Narrow" w:hAnsi="Arial Narrow"/>
                <w:sz w:val="20"/>
              </w:rPr>
            </w:r>
            <w:r w:rsidR="00A23BFF">
              <w:rPr>
                <w:rFonts w:ascii="Arial Narrow" w:hAnsi="Arial Narrow"/>
                <w:sz w:val="20"/>
              </w:rPr>
              <w:fldChar w:fldCharType="separate"/>
            </w:r>
            <w:r w:rsidRPr="00646246">
              <w:rPr>
                <w:rFonts w:ascii="Arial Narrow" w:hAnsi="Arial Narrow"/>
                <w:sz w:val="20"/>
              </w:rPr>
              <w:fldChar w:fldCharType="end"/>
            </w:r>
            <w:r w:rsidRPr="00646246">
              <w:rPr>
                <w:rFonts w:ascii="Arial Narrow" w:hAnsi="Arial Narrow"/>
                <w:sz w:val="20"/>
              </w:rPr>
              <w:t>Midwives</w:t>
            </w:r>
          </w:p>
        </w:tc>
      </w:tr>
      <w:tr w:rsidR="006A1135" w:rsidRPr="00646246" w:rsidTr="00846FD2">
        <w:trPr>
          <w:cantSplit/>
          <w:trHeight w:val="360"/>
        </w:trPr>
        <w:tc>
          <w:tcPr>
            <w:tcW w:w="2126" w:type="dxa"/>
            <w:tcBorders>
              <w:top w:val="single" w:sz="4" w:space="0" w:color="auto"/>
              <w:left w:val="single" w:sz="4" w:space="0" w:color="auto"/>
              <w:bottom w:val="single" w:sz="4" w:space="0" w:color="auto"/>
              <w:right w:val="single" w:sz="4" w:space="0" w:color="auto"/>
            </w:tcBorders>
          </w:tcPr>
          <w:p w:rsidR="006A1135" w:rsidRPr="00646246" w:rsidRDefault="006A1135" w:rsidP="00846FD2">
            <w:pPr>
              <w:rPr>
                <w:rFonts w:ascii="Arial Narrow" w:hAnsi="Arial Narrow"/>
                <w:i/>
                <w:sz w:val="20"/>
              </w:rPr>
            </w:pPr>
            <w:r w:rsidRPr="00646246">
              <w:rPr>
                <w:rFonts w:ascii="Arial Narrow" w:hAnsi="Arial Narrow"/>
                <w:b/>
                <w:sz w:val="20"/>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6A1135" w:rsidRPr="00646246" w:rsidRDefault="006A1135" w:rsidP="00846FD2">
            <w:pPr>
              <w:rPr>
                <w:rFonts w:ascii="Arial Narrow" w:hAnsi="Arial Narrow"/>
                <w:sz w:val="20"/>
              </w:rPr>
            </w:pPr>
            <w:r w:rsidRPr="00646246">
              <w:rPr>
                <w:rFonts w:ascii="Arial Narrow" w:hAnsi="Arial Narrow"/>
                <w:sz w:val="20"/>
              </w:rPr>
              <w:t>Schizophrenia</w:t>
            </w:r>
          </w:p>
        </w:tc>
      </w:tr>
      <w:tr w:rsidR="006A1135" w:rsidRPr="00646246" w:rsidTr="00846FD2">
        <w:trPr>
          <w:cantSplit/>
          <w:trHeight w:val="360"/>
        </w:trPr>
        <w:tc>
          <w:tcPr>
            <w:tcW w:w="2126" w:type="dxa"/>
            <w:tcBorders>
              <w:top w:val="single" w:sz="4" w:space="0" w:color="auto"/>
              <w:left w:val="single" w:sz="4" w:space="0" w:color="auto"/>
              <w:bottom w:val="single" w:sz="4" w:space="0" w:color="auto"/>
              <w:right w:val="single" w:sz="4" w:space="0" w:color="auto"/>
            </w:tcBorders>
          </w:tcPr>
          <w:p w:rsidR="006A1135" w:rsidRPr="00646246" w:rsidRDefault="006A1135" w:rsidP="00846FD2">
            <w:pPr>
              <w:rPr>
                <w:rFonts w:ascii="Arial Narrow" w:hAnsi="Arial Narrow"/>
                <w:b/>
                <w:sz w:val="20"/>
              </w:rPr>
            </w:pPr>
            <w:r w:rsidRPr="00646246">
              <w:rPr>
                <w:rFonts w:ascii="Arial Narrow" w:hAnsi="Arial Narrow"/>
                <w:b/>
                <w:sz w:val="20"/>
              </w:rPr>
              <w:t>Restriction Level / Method:</w:t>
            </w:r>
          </w:p>
          <w:p w:rsidR="006A1135" w:rsidRPr="00646246" w:rsidRDefault="006A1135" w:rsidP="00846FD2">
            <w:pPr>
              <w:rPr>
                <w:rFonts w:ascii="Arial Narrow" w:hAnsi="Arial Narrow"/>
                <w:i/>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6A1135" w:rsidRPr="00646246" w:rsidRDefault="006A1135" w:rsidP="00846FD2">
            <w:pPr>
              <w:rPr>
                <w:rFonts w:ascii="Arial Narrow" w:hAnsi="Arial Narrow"/>
                <w:sz w:val="20"/>
              </w:rPr>
            </w:pPr>
            <w:r w:rsidRPr="00646246">
              <w:rPr>
                <w:rFonts w:ascii="Arial Narrow" w:hAnsi="Arial Narrow"/>
                <w:sz w:val="20"/>
              </w:rPr>
              <w:fldChar w:fldCharType="begin">
                <w:ffData>
                  <w:name w:val="Check1"/>
                  <w:enabled/>
                  <w:calcOnExit w:val="0"/>
                  <w:checkBox>
                    <w:sizeAuto/>
                    <w:default w:val="0"/>
                  </w:checkBox>
                </w:ffData>
              </w:fldChar>
            </w:r>
            <w:r w:rsidRPr="00646246">
              <w:rPr>
                <w:rFonts w:ascii="Arial Narrow" w:hAnsi="Arial Narrow"/>
                <w:sz w:val="20"/>
              </w:rPr>
              <w:instrText xml:space="preserve"> FORMCHECKBOX </w:instrText>
            </w:r>
            <w:r w:rsidR="00A23BFF">
              <w:rPr>
                <w:rFonts w:ascii="Arial Narrow" w:hAnsi="Arial Narrow"/>
                <w:sz w:val="20"/>
              </w:rPr>
            </w:r>
            <w:r w:rsidR="00A23BFF">
              <w:rPr>
                <w:rFonts w:ascii="Arial Narrow" w:hAnsi="Arial Narrow"/>
                <w:sz w:val="20"/>
              </w:rPr>
              <w:fldChar w:fldCharType="separate"/>
            </w:r>
            <w:r w:rsidRPr="00646246">
              <w:rPr>
                <w:rFonts w:ascii="Arial Narrow" w:hAnsi="Arial Narrow"/>
                <w:sz w:val="20"/>
              </w:rPr>
              <w:fldChar w:fldCharType="end"/>
            </w:r>
            <w:r w:rsidRPr="00646246">
              <w:rPr>
                <w:rFonts w:ascii="Arial Narrow" w:hAnsi="Arial Narrow"/>
                <w:sz w:val="20"/>
              </w:rPr>
              <w:t>Restricted benefit</w:t>
            </w:r>
          </w:p>
          <w:p w:rsidR="006A1135" w:rsidRPr="00646246" w:rsidRDefault="006A1135" w:rsidP="00846FD2">
            <w:pPr>
              <w:rPr>
                <w:rFonts w:ascii="Arial Narrow" w:hAnsi="Arial Narrow"/>
                <w:sz w:val="20"/>
              </w:rPr>
            </w:pPr>
            <w:r w:rsidRPr="00646246">
              <w:rPr>
                <w:rFonts w:ascii="Arial Narrow" w:hAnsi="Arial Narrow"/>
                <w:sz w:val="20"/>
              </w:rPr>
              <w:fldChar w:fldCharType="begin">
                <w:ffData>
                  <w:name w:val=""/>
                  <w:enabled/>
                  <w:calcOnExit w:val="0"/>
                  <w:checkBox>
                    <w:sizeAuto/>
                    <w:default w:val="0"/>
                  </w:checkBox>
                </w:ffData>
              </w:fldChar>
            </w:r>
            <w:r w:rsidRPr="00646246">
              <w:rPr>
                <w:rFonts w:ascii="Arial Narrow" w:hAnsi="Arial Narrow"/>
                <w:sz w:val="20"/>
              </w:rPr>
              <w:instrText xml:space="preserve"> FORMCHECKBOX </w:instrText>
            </w:r>
            <w:r w:rsidR="00A23BFF">
              <w:rPr>
                <w:rFonts w:ascii="Arial Narrow" w:hAnsi="Arial Narrow"/>
                <w:sz w:val="20"/>
              </w:rPr>
            </w:r>
            <w:r w:rsidR="00A23BFF">
              <w:rPr>
                <w:rFonts w:ascii="Arial Narrow" w:hAnsi="Arial Narrow"/>
                <w:sz w:val="20"/>
              </w:rPr>
              <w:fldChar w:fldCharType="separate"/>
            </w:r>
            <w:r w:rsidRPr="00646246">
              <w:rPr>
                <w:rFonts w:ascii="Arial Narrow" w:hAnsi="Arial Narrow"/>
                <w:sz w:val="20"/>
              </w:rPr>
              <w:fldChar w:fldCharType="end"/>
            </w:r>
            <w:r w:rsidRPr="00646246">
              <w:rPr>
                <w:rFonts w:ascii="Arial Narrow" w:hAnsi="Arial Narrow"/>
                <w:sz w:val="20"/>
              </w:rPr>
              <w:t>Authority Required - In Writing</w:t>
            </w:r>
          </w:p>
          <w:p w:rsidR="006A1135" w:rsidRPr="00646246" w:rsidRDefault="006A1135" w:rsidP="00846FD2">
            <w:pPr>
              <w:rPr>
                <w:rFonts w:ascii="Arial Narrow" w:hAnsi="Arial Narrow"/>
                <w:sz w:val="20"/>
              </w:rPr>
            </w:pPr>
            <w:r w:rsidRPr="00646246">
              <w:rPr>
                <w:rFonts w:ascii="Arial Narrow" w:hAnsi="Arial Narrow"/>
                <w:sz w:val="20"/>
              </w:rPr>
              <w:fldChar w:fldCharType="begin">
                <w:ffData>
                  <w:name w:val="Check3"/>
                  <w:enabled/>
                  <w:calcOnExit w:val="0"/>
                  <w:checkBox>
                    <w:sizeAuto/>
                    <w:default w:val="0"/>
                  </w:checkBox>
                </w:ffData>
              </w:fldChar>
            </w:r>
            <w:r w:rsidRPr="00646246">
              <w:rPr>
                <w:rFonts w:ascii="Arial Narrow" w:hAnsi="Arial Narrow"/>
                <w:sz w:val="20"/>
              </w:rPr>
              <w:instrText xml:space="preserve"> FORMCHECKBOX </w:instrText>
            </w:r>
            <w:r w:rsidR="00A23BFF">
              <w:rPr>
                <w:rFonts w:ascii="Arial Narrow" w:hAnsi="Arial Narrow"/>
                <w:sz w:val="20"/>
              </w:rPr>
            </w:r>
            <w:r w:rsidR="00A23BFF">
              <w:rPr>
                <w:rFonts w:ascii="Arial Narrow" w:hAnsi="Arial Narrow"/>
                <w:sz w:val="20"/>
              </w:rPr>
              <w:fldChar w:fldCharType="separate"/>
            </w:r>
            <w:r w:rsidRPr="00646246">
              <w:rPr>
                <w:rFonts w:ascii="Arial Narrow" w:hAnsi="Arial Narrow"/>
                <w:sz w:val="20"/>
              </w:rPr>
              <w:fldChar w:fldCharType="end"/>
            </w:r>
            <w:r w:rsidRPr="00646246">
              <w:rPr>
                <w:rFonts w:ascii="Arial Narrow" w:hAnsi="Arial Narrow"/>
                <w:sz w:val="20"/>
              </w:rPr>
              <w:t>Authority Required - Telephone</w:t>
            </w:r>
          </w:p>
          <w:p w:rsidR="006A1135" w:rsidRPr="00646246" w:rsidRDefault="006A1135" w:rsidP="00846FD2">
            <w:pPr>
              <w:rPr>
                <w:rFonts w:ascii="Arial Narrow" w:hAnsi="Arial Narrow"/>
                <w:sz w:val="20"/>
              </w:rPr>
            </w:pPr>
            <w:r w:rsidRPr="00646246">
              <w:rPr>
                <w:rFonts w:ascii="Arial Narrow" w:hAnsi="Arial Narrow"/>
                <w:sz w:val="20"/>
              </w:rPr>
              <w:fldChar w:fldCharType="begin">
                <w:ffData>
                  <w:name w:val=""/>
                  <w:enabled/>
                  <w:calcOnExit w:val="0"/>
                  <w:checkBox>
                    <w:sizeAuto/>
                    <w:default w:val="0"/>
                  </w:checkBox>
                </w:ffData>
              </w:fldChar>
            </w:r>
            <w:r w:rsidRPr="00646246">
              <w:rPr>
                <w:rFonts w:ascii="Arial Narrow" w:hAnsi="Arial Narrow"/>
                <w:sz w:val="20"/>
              </w:rPr>
              <w:instrText xml:space="preserve"> FORMCHECKBOX </w:instrText>
            </w:r>
            <w:r w:rsidR="00A23BFF">
              <w:rPr>
                <w:rFonts w:ascii="Arial Narrow" w:hAnsi="Arial Narrow"/>
                <w:sz w:val="20"/>
              </w:rPr>
            </w:r>
            <w:r w:rsidR="00A23BFF">
              <w:rPr>
                <w:rFonts w:ascii="Arial Narrow" w:hAnsi="Arial Narrow"/>
                <w:sz w:val="20"/>
              </w:rPr>
              <w:fldChar w:fldCharType="separate"/>
            </w:r>
            <w:r w:rsidRPr="00646246">
              <w:rPr>
                <w:rFonts w:ascii="Arial Narrow" w:hAnsi="Arial Narrow"/>
                <w:sz w:val="20"/>
              </w:rPr>
              <w:fldChar w:fldCharType="end"/>
            </w:r>
            <w:r w:rsidRPr="00646246">
              <w:rPr>
                <w:rFonts w:ascii="Arial Narrow" w:hAnsi="Arial Narrow"/>
                <w:sz w:val="20"/>
              </w:rPr>
              <w:t>Authority Required - Emergency</w:t>
            </w:r>
          </w:p>
          <w:p w:rsidR="006A1135" w:rsidRPr="00646246" w:rsidRDefault="006A1135" w:rsidP="00846FD2">
            <w:pPr>
              <w:rPr>
                <w:rFonts w:ascii="Arial Narrow" w:hAnsi="Arial Narrow"/>
                <w:sz w:val="20"/>
              </w:rPr>
            </w:pPr>
            <w:r w:rsidRPr="00646246">
              <w:rPr>
                <w:rFonts w:ascii="Arial Narrow" w:hAnsi="Arial Narrow"/>
                <w:sz w:val="20"/>
              </w:rPr>
              <w:fldChar w:fldCharType="begin">
                <w:ffData>
                  <w:name w:val="Check5"/>
                  <w:enabled/>
                  <w:calcOnExit w:val="0"/>
                  <w:checkBox>
                    <w:sizeAuto/>
                    <w:default w:val="0"/>
                  </w:checkBox>
                </w:ffData>
              </w:fldChar>
            </w:r>
            <w:r w:rsidRPr="00646246">
              <w:rPr>
                <w:rFonts w:ascii="Arial Narrow" w:hAnsi="Arial Narrow"/>
                <w:sz w:val="20"/>
              </w:rPr>
              <w:instrText xml:space="preserve"> FORMCHECKBOX </w:instrText>
            </w:r>
            <w:r w:rsidR="00A23BFF">
              <w:rPr>
                <w:rFonts w:ascii="Arial Narrow" w:hAnsi="Arial Narrow"/>
                <w:sz w:val="20"/>
              </w:rPr>
            </w:r>
            <w:r w:rsidR="00A23BFF">
              <w:rPr>
                <w:rFonts w:ascii="Arial Narrow" w:hAnsi="Arial Narrow"/>
                <w:sz w:val="20"/>
              </w:rPr>
              <w:fldChar w:fldCharType="separate"/>
            </w:r>
            <w:r w:rsidRPr="00646246">
              <w:rPr>
                <w:rFonts w:ascii="Arial Narrow" w:hAnsi="Arial Narrow"/>
                <w:sz w:val="20"/>
              </w:rPr>
              <w:fldChar w:fldCharType="end"/>
            </w:r>
            <w:r w:rsidRPr="00646246">
              <w:rPr>
                <w:rFonts w:ascii="Arial Narrow" w:hAnsi="Arial Narrow"/>
                <w:sz w:val="20"/>
              </w:rPr>
              <w:t>Authority Required - Electronic</w:t>
            </w:r>
          </w:p>
          <w:p w:rsidR="006A1135" w:rsidRPr="00646246" w:rsidRDefault="006A1135" w:rsidP="00846FD2">
            <w:pPr>
              <w:rPr>
                <w:rFonts w:ascii="Arial Narrow" w:hAnsi="Arial Narrow"/>
                <w:sz w:val="20"/>
              </w:rPr>
            </w:pPr>
            <w:r w:rsidRPr="00646246">
              <w:rPr>
                <w:rFonts w:ascii="Arial Narrow" w:hAnsi="Arial Narrow"/>
                <w:sz w:val="20"/>
              </w:rPr>
              <w:fldChar w:fldCharType="begin">
                <w:ffData>
                  <w:name w:val="Check5"/>
                  <w:enabled/>
                  <w:calcOnExit w:val="0"/>
                  <w:checkBox>
                    <w:sizeAuto/>
                    <w:default w:val="1"/>
                  </w:checkBox>
                </w:ffData>
              </w:fldChar>
            </w:r>
            <w:r w:rsidRPr="00646246">
              <w:rPr>
                <w:rFonts w:ascii="Arial Narrow" w:hAnsi="Arial Narrow"/>
                <w:sz w:val="20"/>
              </w:rPr>
              <w:instrText xml:space="preserve"> FORMCHECKBOX </w:instrText>
            </w:r>
            <w:r w:rsidR="00A23BFF">
              <w:rPr>
                <w:rFonts w:ascii="Arial Narrow" w:hAnsi="Arial Narrow"/>
                <w:sz w:val="20"/>
              </w:rPr>
            </w:r>
            <w:r w:rsidR="00A23BFF">
              <w:rPr>
                <w:rFonts w:ascii="Arial Narrow" w:hAnsi="Arial Narrow"/>
                <w:sz w:val="20"/>
              </w:rPr>
              <w:fldChar w:fldCharType="separate"/>
            </w:r>
            <w:r w:rsidRPr="00646246">
              <w:rPr>
                <w:rFonts w:ascii="Arial Narrow" w:hAnsi="Arial Narrow"/>
                <w:sz w:val="20"/>
              </w:rPr>
              <w:fldChar w:fldCharType="end"/>
            </w:r>
            <w:r w:rsidRPr="00646246">
              <w:rPr>
                <w:rFonts w:ascii="Arial Narrow" w:hAnsi="Arial Narrow"/>
                <w:sz w:val="20"/>
              </w:rPr>
              <w:t>Streamlined</w:t>
            </w:r>
          </w:p>
        </w:tc>
      </w:tr>
      <w:tr w:rsidR="006A1135" w:rsidRPr="00646246" w:rsidTr="00846FD2">
        <w:trPr>
          <w:cantSplit/>
          <w:trHeight w:val="360"/>
        </w:trPr>
        <w:tc>
          <w:tcPr>
            <w:tcW w:w="2126" w:type="dxa"/>
            <w:tcBorders>
              <w:top w:val="single" w:sz="4" w:space="0" w:color="auto"/>
              <w:left w:val="single" w:sz="4" w:space="0" w:color="auto"/>
              <w:bottom w:val="single" w:sz="4" w:space="0" w:color="auto"/>
              <w:right w:val="single" w:sz="4" w:space="0" w:color="auto"/>
            </w:tcBorders>
          </w:tcPr>
          <w:p w:rsidR="006A1135" w:rsidRPr="00646246" w:rsidRDefault="006A1135" w:rsidP="00846FD2">
            <w:pPr>
              <w:rPr>
                <w:rFonts w:ascii="Arial Narrow" w:hAnsi="Arial Narrow"/>
                <w:b/>
                <w:sz w:val="20"/>
              </w:rPr>
            </w:pPr>
            <w:r w:rsidRPr="00646246">
              <w:rPr>
                <w:rFonts w:ascii="Arial Narrow" w:hAnsi="Arial Narrow"/>
                <w:b/>
                <w:sz w:val="20"/>
              </w:rPr>
              <w:t>Administrative Advice</w:t>
            </w:r>
          </w:p>
          <w:p w:rsidR="006A1135" w:rsidRPr="00646246" w:rsidRDefault="006A1135" w:rsidP="00846FD2">
            <w:pPr>
              <w:rPr>
                <w:rFonts w:ascii="Arial Narrow" w:hAnsi="Arial Narrow"/>
                <w:i/>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6A1135" w:rsidRPr="00646246" w:rsidRDefault="006A1135" w:rsidP="00846FD2">
            <w:pPr>
              <w:rPr>
                <w:rFonts w:ascii="Arial Narrow" w:hAnsi="Arial Narrow"/>
                <w:sz w:val="20"/>
              </w:rPr>
            </w:pPr>
            <w:r w:rsidRPr="00646246">
              <w:rPr>
                <w:rFonts w:ascii="Arial Narrow" w:hAnsi="Arial Narrow"/>
                <w:sz w:val="20"/>
              </w:rPr>
              <w:t>Shared Care Model</w:t>
            </w:r>
          </w:p>
          <w:p w:rsidR="006A1135" w:rsidRPr="00646246" w:rsidRDefault="006A1135" w:rsidP="00846FD2">
            <w:pPr>
              <w:rPr>
                <w:rFonts w:ascii="Arial Narrow" w:hAnsi="Arial Narrow"/>
                <w:sz w:val="20"/>
              </w:rPr>
            </w:pPr>
            <w:r w:rsidRPr="00646246">
              <w:rPr>
                <w:rFonts w:ascii="Arial Narrow" w:hAnsi="Arial Narrow"/>
                <w:sz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6A1135" w:rsidRPr="00646246" w:rsidRDefault="006A1135" w:rsidP="001B1FDF">
      <w:pPr>
        <w:rPr>
          <w:bCs/>
        </w:rPr>
      </w:pPr>
    </w:p>
    <w:p w:rsidR="00D75946" w:rsidRDefault="00D75946" w:rsidP="00D75946">
      <w:pPr>
        <w:rPr>
          <w:szCs w:val="22"/>
        </w:rPr>
      </w:pPr>
    </w:p>
    <w:p w:rsidR="00D75946" w:rsidRPr="00253999" w:rsidRDefault="00D75946" w:rsidP="00253999">
      <w:pPr>
        <w:pStyle w:val="Heading2"/>
        <w:numPr>
          <w:ilvl w:val="0"/>
          <w:numId w:val="7"/>
        </w:numPr>
        <w:snapToGrid w:val="0"/>
        <w:rPr>
          <w:snapToGrid/>
          <w:szCs w:val="22"/>
        </w:rPr>
      </w:pPr>
      <w:r w:rsidRPr="00253999">
        <w:rPr>
          <w:snapToGrid/>
          <w:szCs w:val="22"/>
        </w:rPr>
        <w:t>Context for Decision</w:t>
      </w:r>
    </w:p>
    <w:p w:rsidR="00D75946" w:rsidRDefault="00D75946" w:rsidP="00D75946">
      <w:pPr>
        <w:ind w:left="426"/>
      </w:pPr>
    </w:p>
    <w:p w:rsidR="00D75946" w:rsidRDefault="00D75946" w:rsidP="00D75946">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75946" w:rsidRDefault="00D75946" w:rsidP="00D75946">
      <w:pPr>
        <w:ind w:left="426"/>
      </w:pPr>
    </w:p>
    <w:p w:rsidR="00D75946" w:rsidRPr="00B0280B" w:rsidRDefault="00D75946" w:rsidP="00253999">
      <w:pPr>
        <w:pStyle w:val="Heading2"/>
        <w:numPr>
          <w:ilvl w:val="0"/>
          <w:numId w:val="7"/>
        </w:numPr>
        <w:snapToGrid w:val="0"/>
      </w:pPr>
      <w:r>
        <w:t xml:space="preserve"> </w:t>
      </w:r>
      <w:r w:rsidRPr="00253999">
        <w:rPr>
          <w:snapToGrid/>
          <w:szCs w:val="22"/>
        </w:rPr>
        <w:t>Sponsor’s Comment</w:t>
      </w:r>
    </w:p>
    <w:p w:rsidR="00D75946" w:rsidRDefault="00D75946" w:rsidP="00D75946">
      <w:pPr>
        <w:ind w:left="426"/>
        <w:rPr>
          <w:bCs/>
          <w:highlight w:val="yellow"/>
          <w:lang w:val="en-GB"/>
        </w:rPr>
      </w:pPr>
    </w:p>
    <w:p w:rsidR="00D75946" w:rsidRDefault="00D75946" w:rsidP="00D75946">
      <w:pPr>
        <w:spacing w:after="120"/>
        <w:ind w:left="426" w:firstLine="283"/>
        <w:rPr>
          <w:bCs/>
        </w:rPr>
      </w:pPr>
      <w:r w:rsidRPr="003035CC">
        <w:rPr>
          <w:bCs/>
        </w:rPr>
        <w:t>The sponsor had no comment.</w:t>
      </w:r>
    </w:p>
    <w:p w:rsidR="001B1FDF" w:rsidRPr="00646246" w:rsidRDefault="001B1FDF" w:rsidP="00627678"/>
    <w:sectPr w:rsidR="001B1FDF" w:rsidRPr="00646246" w:rsidSect="00CF57FF">
      <w:headerReference w:type="default" r:id="rId16"/>
      <w:pgSz w:w="11906" w:h="16838"/>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C82FF2" w15:done="0"/>
  <w15:commentEx w15:paraId="308E28AA" w15:done="0"/>
  <w15:commentEx w15:paraId="58BABCF3" w15:done="0"/>
  <w15:commentEx w15:paraId="0EEFA327" w15:done="0"/>
  <w15:commentEx w15:paraId="1A52BFB9" w15:done="0"/>
  <w15:commentEx w15:paraId="7391EAA7" w15:done="0"/>
  <w15:commentEx w15:paraId="2B3AB911" w15:done="0"/>
  <w15:commentEx w15:paraId="06DA8AC2" w15:done="0"/>
  <w15:commentEx w15:paraId="0909F631" w15:done="0"/>
  <w15:commentEx w15:paraId="5E3674BD" w15:done="0"/>
  <w15:commentEx w15:paraId="6A2966AD" w15:done="0"/>
  <w15:commentEx w15:paraId="5154E9E4" w15:done="0"/>
  <w15:commentEx w15:paraId="419DB103" w15:done="0"/>
  <w15:commentEx w15:paraId="599C8A1E" w15:done="0"/>
  <w15:commentEx w15:paraId="57BB0FE5" w15:done="0"/>
  <w15:commentEx w15:paraId="3E5DB928" w15:done="0"/>
  <w15:commentEx w15:paraId="2C94FBC3" w15:done="0"/>
  <w15:commentEx w15:paraId="6A8B4593" w15:done="0"/>
  <w15:commentEx w15:paraId="7BF8FB28" w15:done="0"/>
  <w15:commentEx w15:paraId="19C816CF" w15:done="0"/>
  <w15:commentEx w15:paraId="2C1FBE9E" w15:done="0"/>
  <w15:commentEx w15:paraId="58E08ECF" w15:done="0"/>
  <w15:commentEx w15:paraId="39D38C1E" w15:done="0"/>
  <w15:commentEx w15:paraId="03B32A7A" w15:done="0"/>
  <w15:commentEx w15:paraId="0B713A0E" w15:done="0"/>
  <w15:commentEx w15:paraId="61E72672" w15:done="0"/>
  <w15:commentEx w15:paraId="7BBAC5F1" w15:done="0"/>
  <w15:commentEx w15:paraId="4748A949" w15:done="0"/>
  <w15:commentEx w15:paraId="49931D60" w15:done="0"/>
  <w15:commentEx w15:paraId="2BDACD22" w15:done="0"/>
  <w15:commentEx w15:paraId="03FC625A" w15:done="0"/>
  <w15:commentEx w15:paraId="0455D7BD" w15:done="0"/>
  <w15:commentEx w15:paraId="6C42143F" w15:done="0"/>
  <w15:commentEx w15:paraId="3E0FA3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BFF" w:rsidRDefault="00A23BFF" w:rsidP="00124A51">
      <w:r>
        <w:separator/>
      </w:r>
    </w:p>
  </w:endnote>
  <w:endnote w:type="continuationSeparator" w:id="0">
    <w:p w:rsidR="00A23BFF" w:rsidRDefault="00A23BFF"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01"/>
    <w:family w:val="roman"/>
    <w:notTrueType/>
    <w:pitch w:val="variable"/>
  </w:font>
  <w:font w:name="Gill Sans MT">
    <w:panose1 w:val="020B05020201040202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DBFAB+ArialNarrow">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BFF" w:rsidRDefault="00A23B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027" w:rsidRPr="0074422B" w:rsidRDefault="00C56027" w:rsidP="008F7A51">
    <w:pPr>
      <w:pStyle w:val="Footer"/>
      <w:jc w:val="center"/>
    </w:pPr>
    <w:r w:rsidRPr="00651169">
      <w:rPr>
        <w:sz w:val="20"/>
      </w:rPr>
      <w:fldChar w:fldCharType="begin"/>
    </w:r>
    <w:r w:rsidRPr="00651169">
      <w:rPr>
        <w:sz w:val="20"/>
      </w:rPr>
      <w:instrText xml:space="preserve"> PAGE   \* MERGEFORMAT </w:instrText>
    </w:r>
    <w:r w:rsidRPr="00651169">
      <w:rPr>
        <w:sz w:val="20"/>
      </w:rPr>
      <w:fldChar w:fldCharType="separate"/>
    </w:r>
    <w:r w:rsidR="00A23BFF">
      <w:rPr>
        <w:noProof/>
        <w:sz w:val="20"/>
      </w:rPr>
      <w:t>1</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BFF" w:rsidRDefault="00A23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BFF" w:rsidRDefault="00A23BFF" w:rsidP="00124A51">
      <w:r>
        <w:separator/>
      </w:r>
    </w:p>
  </w:footnote>
  <w:footnote w:type="continuationSeparator" w:id="0">
    <w:p w:rsidR="00A23BFF" w:rsidRDefault="00A23BFF"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BFF" w:rsidRDefault="00A23B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027" w:rsidRDefault="00C56027" w:rsidP="00D75946">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March 2017 </w:t>
    </w:r>
    <w:r w:rsidRPr="00DF217D">
      <w:rPr>
        <w:i/>
        <w:color w:val="808080"/>
      </w:rPr>
      <w:t>PBAC</w:t>
    </w:r>
    <w:r>
      <w:rPr>
        <w:i/>
        <w:color w:val="808080"/>
      </w:rPr>
      <w:t xml:space="preserve"> </w:t>
    </w:r>
    <w:r w:rsidRPr="00DF217D">
      <w:rPr>
        <w:i/>
        <w:color w:val="808080"/>
      </w:rPr>
      <w:t>Meeting</w:t>
    </w:r>
  </w:p>
  <w:p w:rsidR="00C56027" w:rsidRDefault="00C56027" w:rsidP="00D75946">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BFF" w:rsidRDefault="00A23BF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027" w:rsidRPr="00DF217D" w:rsidRDefault="00C56027" w:rsidP="0074422B">
    <w:pPr>
      <w:pStyle w:val="Header"/>
      <w:ind w:left="360"/>
      <w:jc w:val="center"/>
      <w:rPr>
        <w:i/>
        <w:color w:val="808080"/>
      </w:rPr>
    </w:pPr>
    <w:r>
      <w:rPr>
        <w:i/>
        <w:color w:val="808080"/>
      </w:rPr>
      <w:t>Ratified Minutes</w:t>
    </w:r>
    <w:r w:rsidRPr="00DF217D">
      <w:rPr>
        <w:i/>
        <w:color w:val="808080"/>
      </w:rPr>
      <w:t xml:space="preserve">– </w:t>
    </w:r>
    <w:r>
      <w:rPr>
        <w:i/>
        <w:color w:val="808080"/>
      </w:rPr>
      <w:t xml:space="preserve">March 2017 </w:t>
    </w:r>
    <w:r w:rsidRPr="00DF217D">
      <w:rPr>
        <w:i/>
        <w:color w:val="808080"/>
      </w:rPr>
      <w:t>PBAC</w:t>
    </w:r>
    <w:r>
      <w:rPr>
        <w:i/>
        <w:color w:val="808080"/>
      </w:rPr>
      <w:t xml:space="preserve"> </w:t>
    </w:r>
    <w:r w:rsidRPr="00DF217D">
      <w:rPr>
        <w:i/>
        <w:color w:val="808080"/>
      </w:rPr>
      <w:t>Meeting</w:t>
    </w:r>
  </w:p>
  <w:p w:rsidR="00C56027" w:rsidRPr="00DF217D" w:rsidRDefault="00C56027" w:rsidP="0074422B">
    <w:pPr>
      <w:pStyle w:val="Header"/>
      <w:ind w:left="360"/>
      <w:jc w:val="center"/>
      <w:rPr>
        <w:i/>
        <w:color w:val="808080"/>
      </w:rPr>
    </w:pPr>
    <w:r w:rsidRPr="00DF217D">
      <w:rPr>
        <w:i/>
        <w:color w:val="808080"/>
      </w:rPr>
      <w:t>Commercial-in-Confidence</w:t>
    </w:r>
  </w:p>
  <w:p w:rsidR="00C56027" w:rsidRDefault="00C5602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027" w:rsidRPr="00DF217D" w:rsidRDefault="00C56027" w:rsidP="0074422B">
    <w:pPr>
      <w:pStyle w:val="Header"/>
      <w:ind w:left="360"/>
      <w:jc w:val="center"/>
      <w:rPr>
        <w:i/>
        <w:color w:val="808080"/>
      </w:rPr>
    </w:pPr>
    <w:r>
      <w:rPr>
        <w:i/>
        <w:color w:val="808080"/>
      </w:rPr>
      <w:t>Ratified Minutes</w:t>
    </w:r>
    <w:r w:rsidRPr="00DF217D">
      <w:rPr>
        <w:i/>
        <w:color w:val="808080"/>
      </w:rPr>
      <w:t xml:space="preserve">– </w:t>
    </w:r>
    <w:r>
      <w:rPr>
        <w:i/>
        <w:color w:val="808080"/>
      </w:rPr>
      <w:t xml:space="preserve">March 2017 </w:t>
    </w:r>
    <w:r w:rsidRPr="00DF217D">
      <w:rPr>
        <w:i/>
        <w:color w:val="808080"/>
      </w:rPr>
      <w:t>PBAC</w:t>
    </w:r>
    <w:r>
      <w:rPr>
        <w:i/>
        <w:color w:val="808080"/>
      </w:rPr>
      <w:t xml:space="preserve"> </w:t>
    </w:r>
    <w:r w:rsidRPr="00DF217D">
      <w:rPr>
        <w:i/>
        <w:color w:val="808080"/>
      </w:rPr>
      <w:t>Meeting</w:t>
    </w:r>
  </w:p>
  <w:p w:rsidR="00C56027" w:rsidRPr="00DF217D" w:rsidRDefault="00C56027" w:rsidP="0074422B">
    <w:pPr>
      <w:pStyle w:val="Header"/>
      <w:ind w:left="360"/>
      <w:jc w:val="center"/>
      <w:rPr>
        <w:i/>
        <w:color w:val="808080"/>
      </w:rPr>
    </w:pPr>
    <w:r w:rsidRPr="00DF217D">
      <w:rPr>
        <w:i/>
        <w:color w:val="808080"/>
      </w:rPr>
      <w:t>Commercial-in-Confidence</w:t>
    </w:r>
  </w:p>
  <w:p w:rsidR="00C56027" w:rsidRDefault="00C560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967836"/>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9AD8F018"/>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EF624B1C"/>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DA347BDC"/>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5EEE5B0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BD819D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2D0B85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DA418E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6E66612"/>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3D4E356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6971CA"/>
    <w:multiLevelType w:val="hybridMultilevel"/>
    <w:tmpl w:val="2EE676BC"/>
    <w:lvl w:ilvl="0" w:tplc="712E7EE0">
      <w:start w:val="1"/>
      <w:numFmt w:val="bullet"/>
      <w:pStyle w:val="BoxDash"/>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4DB6EC1"/>
    <w:multiLevelType w:val="hybridMultilevel"/>
    <w:tmpl w:val="EA00BD8C"/>
    <w:lvl w:ilvl="0" w:tplc="04090001">
      <w:start w:val="1"/>
      <w:numFmt w:val="bullet"/>
      <w:lvlText w:val=""/>
      <w:lvlJc w:val="left"/>
      <w:pPr>
        <w:ind w:left="1638" w:hanging="360"/>
      </w:pPr>
      <w:rPr>
        <w:rFonts w:ascii="Symbol" w:hAnsi="Symbol" w:hint="default"/>
      </w:rPr>
    </w:lvl>
    <w:lvl w:ilvl="1" w:tplc="04090003">
      <w:start w:val="1"/>
      <w:numFmt w:val="bullet"/>
      <w:lvlText w:val="o"/>
      <w:lvlJc w:val="left"/>
      <w:pPr>
        <w:ind w:left="2292" w:hanging="360"/>
      </w:pPr>
      <w:rPr>
        <w:rFonts w:ascii="Courier New" w:hAnsi="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3">
    <w:nsid w:val="06105138"/>
    <w:multiLevelType w:val="hybridMultilevel"/>
    <w:tmpl w:val="0E8C4BC4"/>
    <w:lvl w:ilvl="0" w:tplc="EC840366">
      <w:start w:val="1"/>
      <w:numFmt w:val="bullet"/>
      <w:pStyle w:val="Dash"/>
      <w:lvlText w:val="–"/>
      <w:lvlJc w:val="left"/>
      <w:pPr>
        <w:tabs>
          <w:tab w:val="num" w:pos="216"/>
        </w:tabs>
        <w:ind w:left="360"/>
      </w:pPr>
      <w:rPr>
        <w:rFonts w:ascii="Times New Roman" w:hAnsi="Times New Roman" w:hint="default"/>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0EC24F7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nsid w:val="0F0562D1"/>
    <w:multiLevelType w:val="hybridMultilevel"/>
    <w:tmpl w:val="E7764BBA"/>
    <w:lvl w:ilvl="0" w:tplc="B6462F24">
      <w:start w:val="1"/>
      <w:numFmt w:val="decimal"/>
      <w:lvlText w:val="%1."/>
      <w:lvlJc w:val="left"/>
      <w:pPr>
        <w:ind w:left="720" w:hanging="360"/>
      </w:pPr>
      <w:rPr>
        <w:rFonts w:ascii="Arial" w:hAnsi="Arial" w:cs="Arial" w:hint="default"/>
        <w:i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0F4C0E02"/>
    <w:multiLevelType w:val="hybridMultilevel"/>
    <w:tmpl w:val="E45667E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0F932299"/>
    <w:multiLevelType w:val="hybridMultilevel"/>
    <w:tmpl w:val="1522F680"/>
    <w:lvl w:ilvl="0" w:tplc="07243BBC">
      <w:start w:val="1"/>
      <w:numFmt w:val="bullet"/>
      <w:pStyle w:val="Body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FC102B2"/>
    <w:multiLevelType w:val="hybridMultilevel"/>
    <w:tmpl w:val="D118FD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10A36BF9"/>
    <w:multiLevelType w:val="hybridMultilevel"/>
    <w:tmpl w:val="B9740B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10D57777"/>
    <w:multiLevelType w:val="hybridMultilevel"/>
    <w:tmpl w:val="3DBEF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14D856D7"/>
    <w:multiLevelType w:val="hybridMultilevel"/>
    <w:tmpl w:val="7CAE7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15E946D2"/>
    <w:multiLevelType w:val="hybridMultilevel"/>
    <w:tmpl w:val="4942F5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164E6478"/>
    <w:multiLevelType w:val="hybridMultilevel"/>
    <w:tmpl w:val="FE8E197E"/>
    <w:lvl w:ilvl="0" w:tplc="52AABF64">
      <w:start w:val="1"/>
      <w:numFmt w:val="bullet"/>
      <w:pStyle w:val="Bulletedbodytext"/>
      <w:lvlText w:val=""/>
      <w:lvlJc w:val="left"/>
      <w:pPr>
        <w:ind w:left="720" w:hanging="360"/>
      </w:pPr>
      <w:rPr>
        <w:rFonts w:ascii="Symbol" w:hAnsi="Symbol" w:hint="default"/>
        <w:spacing w:val="0"/>
        <w:w w:val="100"/>
        <w:position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16BB4224"/>
    <w:multiLevelType w:val="hybridMultilevel"/>
    <w:tmpl w:val="BFE0846C"/>
    <w:lvl w:ilvl="0" w:tplc="99FAA3B4">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8437510"/>
    <w:multiLevelType w:val="hybridMultilevel"/>
    <w:tmpl w:val="89EA40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18466338"/>
    <w:multiLevelType w:val="hybridMultilevel"/>
    <w:tmpl w:val="D152F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1BFD5D06"/>
    <w:multiLevelType w:val="hybridMultilevel"/>
    <w:tmpl w:val="EEDC0576"/>
    <w:lvl w:ilvl="0" w:tplc="0C090001">
      <w:start w:val="1"/>
      <w:numFmt w:val="bullet"/>
      <w:lvlText w:val=""/>
      <w:lvlJc w:val="left"/>
      <w:pPr>
        <w:ind w:left="720" w:hanging="360"/>
      </w:pPr>
      <w:rPr>
        <w:rFonts w:ascii="Symbol" w:hAnsi="Symbol" w:hint="default"/>
      </w:rPr>
    </w:lvl>
    <w:lvl w:ilvl="1" w:tplc="0C090003" w:tentative="1">
      <w:start w:val="1"/>
      <w:numFmt w:val="bullet"/>
      <w:pStyle w:val="Style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1CA40690"/>
    <w:multiLevelType w:val="singleLevel"/>
    <w:tmpl w:val="E5988BCE"/>
    <w:lvl w:ilvl="0">
      <w:start w:val="1"/>
      <w:numFmt w:val="bullet"/>
      <w:pStyle w:val="Level3Heading"/>
      <w:lvlText w:val=""/>
      <w:lvlJc w:val="left"/>
      <w:pPr>
        <w:tabs>
          <w:tab w:val="num" w:pos="360"/>
        </w:tabs>
        <w:ind w:left="216" w:hanging="216"/>
      </w:pPr>
      <w:rPr>
        <w:rFonts w:ascii="Symbol" w:hAnsi="Symbol" w:hint="default"/>
        <w:sz w:val="16"/>
      </w:rPr>
    </w:lvl>
  </w:abstractNum>
  <w:abstractNum w:abstractNumId="30">
    <w:nsid w:val="1F0F2A7A"/>
    <w:multiLevelType w:val="hybridMultilevel"/>
    <w:tmpl w:val="46AA7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1F913239"/>
    <w:multiLevelType w:val="hybridMultilevel"/>
    <w:tmpl w:val="C3FA07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21155872"/>
    <w:multiLevelType w:val="hybridMultilevel"/>
    <w:tmpl w:val="973C82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22165FFF"/>
    <w:multiLevelType w:val="hybridMultilevel"/>
    <w:tmpl w:val="EEF84A10"/>
    <w:lvl w:ilvl="0" w:tplc="C6D6A39A">
      <w:start w:val="1"/>
      <w:numFmt w:val="bullet"/>
      <w:pStyle w:val="Tablebullet"/>
      <w:lvlText w:val=""/>
      <w:lvlJc w:val="left"/>
      <w:pPr>
        <w:tabs>
          <w:tab w:val="num" w:pos="720"/>
        </w:tabs>
        <w:ind w:left="720" w:hanging="360"/>
      </w:pPr>
      <w:rPr>
        <w:rFonts w:ascii="Wingdings" w:hAnsi="Wingdings" w:hint="default"/>
      </w:rPr>
    </w:lvl>
    <w:lvl w:ilvl="1" w:tplc="BBA2EB6C">
      <w:start w:val="1"/>
      <w:numFmt w:val="bullet"/>
      <w:lvlText w:val="o"/>
      <w:lvlJc w:val="left"/>
      <w:pPr>
        <w:tabs>
          <w:tab w:val="num" w:pos="1440"/>
        </w:tabs>
        <w:ind w:left="1440" w:hanging="360"/>
      </w:pPr>
      <w:rPr>
        <w:rFonts w:ascii="Courier New" w:hAnsi="Courier New" w:hint="default"/>
      </w:rPr>
    </w:lvl>
    <w:lvl w:ilvl="2" w:tplc="37E80C48" w:tentative="1">
      <w:start w:val="1"/>
      <w:numFmt w:val="bullet"/>
      <w:lvlText w:val=""/>
      <w:lvlJc w:val="left"/>
      <w:pPr>
        <w:tabs>
          <w:tab w:val="num" w:pos="2160"/>
        </w:tabs>
        <w:ind w:left="2160" w:hanging="360"/>
      </w:pPr>
      <w:rPr>
        <w:rFonts w:ascii="Wingdings" w:hAnsi="Wingdings" w:hint="default"/>
      </w:rPr>
    </w:lvl>
    <w:lvl w:ilvl="3" w:tplc="6B8C4008" w:tentative="1">
      <w:start w:val="1"/>
      <w:numFmt w:val="bullet"/>
      <w:lvlText w:val=""/>
      <w:lvlJc w:val="left"/>
      <w:pPr>
        <w:tabs>
          <w:tab w:val="num" w:pos="2880"/>
        </w:tabs>
        <w:ind w:left="2880" w:hanging="360"/>
      </w:pPr>
      <w:rPr>
        <w:rFonts w:ascii="Symbol" w:hAnsi="Symbol" w:hint="default"/>
      </w:rPr>
    </w:lvl>
    <w:lvl w:ilvl="4" w:tplc="D99CDC90" w:tentative="1">
      <w:start w:val="1"/>
      <w:numFmt w:val="bullet"/>
      <w:lvlText w:val="o"/>
      <w:lvlJc w:val="left"/>
      <w:pPr>
        <w:tabs>
          <w:tab w:val="num" w:pos="3600"/>
        </w:tabs>
        <w:ind w:left="3600" w:hanging="360"/>
      </w:pPr>
      <w:rPr>
        <w:rFonts w:ascii="Courier New" w:hAnsi="Courier New" w:hint="default"/>
      </w:rPr>
    </w:lvl>
    <w:lvl w:ilvl="5" w:tplc="18E46212" w:tentative="1">
      <w:start w:val="1"/>
      <w:numFmt w:val="bullet"/>
      <w:lvlText w:val=""/>
      <w:lvlJc w:val="left"/>
      <w:pPr>
        <w:tabs>
          <w:tab w:val="num" w:pos="4320"/>
        </w:tabs>
        <w:ind w:left="4320" w:hanging="360"/>
      </w:pPr>
      <w:rPr>
        <w:rFonts w:ascii="Wingdings" w:hAnsi="Wingdings" w:hint="default"/>
      </w:rPr>
    </w:lvl>
    <w:lvl w:ilvl="6" w:tplc="D2F0007C" w:tentative="1">
      <w:start w:val="1"/>
      <w:numFmt w:val="bullet"/>
      <w:lvlText w:val=""/>
      <w:lvlJc w:val="left"/>
      <w:pPr>
        <w:tabs>
          <w:tab w:val="num" w:pos="5040"/>
        </w:tabs>
        <w:ind w:left="5040" w:hanging="360"/>
      </w:pPr>
      <w:rPr>
        <w:rFonts w:ascii="Symbol" w:hAnsi="Symbol" w:hint="default"/>
      </w:rPr>
    </w:lvl>
    <w:lvl w:ilvl="7" w:tplc="D47A04C6" w:tentative="1">
      <w:start w:val="1"/>
      <w:numFmt w:val="bullet"/>
      <w:lvlText w:val="o"/>
      <w:lvlJc w:val="left"/>
      <w:pPr>
        <w:tabs>
          <w:tab w:val="num" w:pos="5760"/>
        </w:tabs>
        <w:ind w:left="5760" w:hanging="360"/>
      </w:pPr>
      <w:rPr>
        <w:rFonts w:ascii="Courier New" w:hAnsi="Courier New" w:hint="default"/>
      </w:rPr>
    </w:lvl>
    <w:lvl w:ilvl="8" w:tplc="A0380890" w:tentative="1">
      <w:start w:val="1"/>
      <w:numFmt w:val="bullet"/>
      <w:lvlText w:val=""/>
      <w:lvlJc w:val="left"/>
      <w:pPr>
        <w:tabs>
          <w:tab w:val="num" w:pos="6480"/>
        </w:tabs>
        <w:ind w:left="6480" w:hanging="360"/>
      </w:pPr>
      <w:rPr>
        <w:rFonts w:ascii="Wingdings" w:hAnsi="Wingdings" w:hint="default"/>
      </w:rPr>
    </w:lvl>
  </w:abstractNum>
  <w:abstractNum w:abstractNumId="34">
    <w:nsid w:val="22777935"/>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25FC5EFF"/>
    <w:multiLevelType w:val="hybridMultilevel"/>
    <w:tmpl w:val="38A0C8C6"/>
    <w:lvl w:ilvl="0" w:tplc="69FE925C">
      <w:start w:val="1"/>
      <w:numFmt w:val="bullet"/>
      <w:pStyle w:val="Quote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nsid w:val="26E14FC9"/>
    <w:multiLevelType w:val="hybridMultilevel"/>
    <w:tmpl w:val="4B904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39">
    <w:nsid w:val="2AE8526F"/>
    <w:multiLevelType w:val="hybridMultilevel"/>
    <w:tmpl w:val="72024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2B1B6318"/>
    <w:multiLevelType w:val="hybridMultilevel"/>
    <w:tmpl w:val="A8F4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FC60B6D"/>
    <w:multiLevelType w:val="hybridMultilevel"/>
    <w:tmpl w:val="92E49B6C"/>
    <w:lvl w:ilvl="0" w:tplc="0C090001">
      <w:start w:val="1"/>
      <w:numFmt w:val="bullet"/>
      <w:pStyle w:val="Body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31D43EDD"/>
    <w:multiLevelType w:val="hybridMultilevel"/>
    <w:tmpl w:val="E2903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328E2457"/>
    <w:multiLevelType w:val="hybridMultilevel"/>
    <w:tmpl w:val="AC9098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nsid w:val="33A331CA"/>
    <w:multiLevelType w:val="hybridMultilevel"/>
    <w:tmpl w:val="99E44A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nsid w:val="37795BE0"/>
    <w:multiLevelType w:val="hybridMultilevel"/>
    <w:tmpl w:val="987075EE"/>
    <w:lvl w:ilvl="0" w:tplc="0C090001">
      <w:start w:val="1"/>
      <w:numFmt w:val="bullet"/>
      <w:pStyle w:val="Bodytextbulletlevel2"/>
      <w:lvlText w:val="o"/>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nsid w:val="379B7801"/>
    <w:multiLevelType w:val="multilevel"/>
    <w:tmpl w:val="5C3A95DE"/>
    <w:lvl w:ilvl="0">
      <w:start w:val="2"/>
      <w:numFmt w:val="upperLetter"/>
      <w:lvlText w:val="%1(i)"/>
      <w:lvlJc w:val="left"/>
      <w:pPr>
        <w:tabs>
          <w:tab w:val="num" w:pos="1134"/>
        </w:tabs>
        <w:ind w:left="1134" w:hanging="1134"/>
      </w:pPr>
      <w:rPr>
        <w:rFonts w:hint="default"/>
      </w:rPr>
    </w:lvl>
    <w:lvl w:ilvl="1">
      <w:start w:val="1"/>
      <w:numFmt w:val="decimal"/>
      <w:pStyle w:val="Heading2a"/>
      <w:lvlText w:val="%1(i).%2"/>
      <w:lvlJc w:val="left"/>
      <w:pPr>
        <w:tabs>
          <w:tab w:val="num" w:pos="1134"/>
        </w:tabs>
        <w:ind w:left="1134" w:hanging="113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a"/>
      <w:lvlText w:val="%1(i).%2.%3"/>
      <w:lvlJc w:val="left"/>
      <w:pPr>
        <w:tabs>
          <w:tab w:val="num" w:pos="1134"/>
        </w:tabs>
        <w:ind w:left="1134" w:hanging="1134"/>
      </w:pPr>
      <w:rPr>
        <w:rFonts w:cs="Times New Roman" w:hint="default"/>
      </w:rPr>
    </w:lvl>
    <w:lvl w:ilvl="3">
      <w:start w:val="1"/>
      <w:numFmt w:val="none"/>
      <w:lvlText w:val=""/>
      <w:lvlJc w:val="left"/>
      <w:pPr>
        <w:tabs>
          <w:tab w:val="num" w:pos="1134"/>
        </w:tabs>
        <w:ind w:left="1134" w:hanging="1134"/>
      </w:pPr>
      <w:rPr>
        <w:rFonts w:cs="Times New Roman" w:hint="default"/>
      </w:rPr>
    </w:lvl>
    <w:lvl w:ilvl="4">
      <w:start w:val="1"/>
      <w:numFmt w:val="none"/>
      <w:lvlText w:val=""/>
      <w:lvlJc w:val="left"/>
      <w:pPr>
        <w:tabs>
          <w:tab w:val="num" w:pos="1134"/>
        </w:tabs>
        <w:ind w:left="1134" w:hanging="1134"/>
      </w:pPr>
      <w:rPr>
        <w:rFonts w:cs="Times New Roman" w:hint="default"/>
      </w:rPr>
    </w:lvl>
    <w:lvl w:ilvl="5">
      <w:start w:val="1"/>
      <w:numFmt w:val="lowerRoman"/>
      <w:lvlText w:val="(%6)"/>
      <w:lvlJc w:val="lef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left"/>
      <w:pPr>
        <w:tabs>
          <w:tab w:val="num" w:pos="1134"/>
        </w:tabs>
        <w:ind w:left="1134" w:hanging="1134"/>
      </w:pPr>
      <w:rPr>
        <w:rFonts w:cs="Times New Roman" w:hint="default"/>
      </w:rPr>
    </w:lvl>
  </w:abstractNum>
  <w:abstractNum w:abstractNumId="47">
    <w:nsid w:val="3AD06B83"/>
    <w:multiLevelType w:val="hybridMultilevel"/>
    <w:tmpl w:val="FC3AF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nsid w:val="3B224248"/>
    <w:multiLevelType w:val="hybridMultilevel"/>
    <w:tmpl w:val="E69202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nsid w:val="3B7C34E2"/>
    <w:multiLevelType w:val="hybridMultilevel"/>
    <w:tmpl w:val="D9C274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3C7C1412"/>
    <w:multiLevelType w:val="hybridMultilevel"/>
    <w:tmpl w:val="5948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2">
    <w:nsid w:val="3E91790C"/>
    <w:multiLevelType w:val="hybridMultilevel"/>
    <w:tmpl w:val="B714F0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nsid w:val="42156FAA"/>
    <w:multiLevelType w:val="hybridMultilevel"/>
    <w:tmpl w:val="333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4D73F29"/>
    <w:multiLevelType w:val="hybridMultilevel"/>
    <w:tmpl w:val="AE52F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462F4A0B"/>
    <w:multiLevelType w:val="hybridMultilevel"/>
    <w:tmpl w:val="8230ED46"/>
    <w:lvl w:ilvl="0" w:tplc="37762F46">
      <w:start w:val="1"/>
      <w:numFmt w:val="bullet"/>
      <w:pStyle w:val="TableBullet0"/>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6">
    <w:nsid w:val="48215E5C"/>
    <w:multiLevelType w:val="hybridMultilevel"/>
    <w:tmpl w:val="A9F81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nsid w:val="493672CE"/>
    <w:multiLevelType w:val="hybridMultilevel"/>
    <w:tmpl w:val="F6E440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9">
    <w:nsid w:val="4C9E16EE"/>
    <w:multiLevelType w:val="hybridMultilevel"/>
    <w:tmpl w:val="EE642174"/>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4EEA24DC"/>
    <w:multiLevelType w:val="hybridMultilevel"/>
    <w:tmpl w:val="54CECA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nsid w:val="53843D80"/>
    <w:multiLevelType w:val="hybridMultilevel"/>
    <w:tmpl w:val="3EF4802A"/>
    <w:lvl w:ilvl="0" w:tplc="270AF606">
      <w:start w:val="1"/>
      <w:numFmt w:val="bullet"/>
      <w:pStyle w:val="SynopsisHead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542E433B"/>
    <w:multiLevelType w:val="hybridMultilevel"/>
    <w:tmpl w:val="E6B43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574A09AA"/>
    <w:multiLevelType w:val="hybridMultilevel"/>
    <w:tmpl w:val="CAA008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nsid w:val="58614BB9"/>
    <w:multiLevelType w:val="hybridMultilevel"/>
    <w:tmpl w:val="6D8CF22C"/>
    <w:lvl w:ilvl="0" w:tplc="270AF606">
      <w:start w:val="1"/>
      <w:numFmt w:val="decimal"/>
      <w:pStyle w:val="NumberedList"/>
      <w:lvlText w:val="%1."/>
      <w:lvlJc w:val="right"/>
      <w:pPr>
        <w:tabs>
          <w:tab w:val="num" w:pos="648"/>
        </w:tabs>
        <w:ind w:left="648" w:hanging="360"/>
      </w:pPr>
      <w:rPr>
        <w:rFonts w:cs="Times New Roman" w:hint="default"/>
      </w:rPr>
    </w:lvl>
    <w:lvl w:ilvl="1" w:tplc="0C090003" w:tentative="1">
      <w:start w:val="1"/>
      <w:numFmt w:val="lowerLetter"/>
      <w:lvlText w:val="%2."/>
      <w:lvlJc w:val="left"/>
      <w:pPr>
        <w:tabs>
          <w:tab w:val="num" w:pos="1440"/>
        </w:tabs>
        <w:ind w:left="1440" w:hanging="360"/>
      </w:pPr>
      <w:rPr>
        <w:rFonts w:cs="Times New Roman"/>
      </w:rPr>
    </w:lvl>
    <w:lvl w:ilvl="2" w:tplc="0C090005" w:tentative="1">
      <w:start w:val="1"/>
      <w:numFmt w:val="lowerRoman"/>
      <w:lvlText w:val="%3."/>
      <w:lvlJc w:val="right"/>
      <w:pPr>
        <w:tabs>
          <w:tab w:val="num" w:pos="2160"/>
        </w:tabs>
        <w:ind w:left="2160" w:hanging="180"/>
      </w:pPr>
      <w:rPr>
        <w:rFonts w:cs="Times New Roman"/>
      </w:rPr>
    </w:lvl>
    <w:lvl w:ilvl="3" w:tplc="0C090001" w:tentative="1">
      <w:start w:val="1"/>
      <w:numFmt w:val="decimal"/>
      <w:lvlText w:val="%4."/>
      <w:lvlJc w:val="left"/>
      <w:pPr>
        <w:tabs>
          <w:tab w:val="num" w:pos="2880"/>
        </w:tabs>
        <w:ind w:left="2880" w:hanging="360"/>
      </w:pPr>
      <w:rPr>
        <w:rFonts w:cs="Times New Roman"/>
      </w:rPr>
    </w:lvl>
    <w:lvl w:ilvl="4" w:tplc="0C090003" w:tentative="1">
      <w:start w:val="1"/>
      <w:numFmt w:val="lowerLetter"/>
      <w:lvlText w:val="%5."/>
      <w:lvlJc w:val="left"/>
      <w:pPr>
        <w:tabs>
          <w:tab w:val="num" w:pos="3600"/>
        </w:tabs>
        <w:ind w:left="3600" w:hanging="360"/>
      </w:pPr>
      <w:rPr>
        <w:rFonts w:cs="Times New Roman"/>
      </w:rPr>
    </w:lvl>
    <w:lvl w:ilvl="5" w:tplc="0C090005" w:tentative="1">
      <w:start w:val="1"/>
      <w:numFmt w:val="lowerRoman"/>
      <w:lvlText w:val="%6."/>
      <w:lvlJc w:val="right"/>
      <w:pPr>
        <w:tabs>
          <w:tab w:val="num" w:pos="4320"/>
        </w:tabs>
        <w:ind w:left="4320" w:hanging="180"/>
      </w:pPr>
      <w:rPr>
        <w:rFonts w:cs="Times New Roman"/>
      </w:rPr>
    </w:lvl>
    <w:lvl w:ilvl="6" w:tplc="0C090001" w:tentative="1">
      <w:start w:val="1"/>
      <w:numFmt w:val="decimal"/>
      <w:lvlText w:val="%7."/>
      <w:lvlJc w:val="left"/>
      <w:pPr>
        <w:tabs>
          <w:tab w:val="num" w:pos="5040"/>
        </w:tabs>
        <w:ind w:left="5040" w:hanging="360"/>
      </w:pPr>
      <w:rPr>
        <w:rFonts w:cs="Times New Roman"/>
      </w:rPr>
    </w:lvl>
    <w:lvl w:ilvl="7" w:tplc="0C090003" w:tentative="1">
      <w:start w:val="1"/>
      <w:numFmt w:val="lowerLetter"/>
      <w:lvlText w:val="%8."/>
      <w:lvlJc w:val="left"/>
      <w:pPr>
        <w:tabs>
          <w:tab w:val="num" w:pos="5760"/>
        </w:tabs>
        <w:ind w:left="5760" w:hanging="360"/>
      </w:pPr>
      <w:rPr>
        <w:rFonts w:cs="Times New Roman"/>
      </w:rPr>
    </w:lvl>
    <w:lvl w:ilvl="8" w:tplc="0C090005" w:tentative="1">
      <w:start w:val="1"/>
      <w:numFmt w:val="lowerRoman"/>
      <w:lvlText w:val="%9."/>
      <w:lvlJc w:val="right"/>
      <w:pPr>
        <w:tabs>
          <w:tab w:val="num" w:pos="6480"/>
        </w:tabs>
        <w:ind w:left="6480" w:hanging="180"/>
      </w:pPr>
      <w:rPr>
        <w:rFonts w:cs="Times New Roman"/>
      </w:rPr>
    </w:lvl>
  </w:abstractNum>
  <w:abstractNum w:abstractNumId="66">
    <w:nsid w:val="5A134475"/>
    <w:multiLevelType w:val="hybridMultilevel"/>
    <w:tmpl w:val="B5E48F00"/>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67">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hint="default"/>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8">
    <w:nsid w:val="5EE6709C"/>
    <w:multiLevelType w:val="hybridMultilevel"/>
    <w:tmpl w:val="5EB00B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nsid w:val="61595E5C"/>
    <w:multiLevelType w:val="hybridMultilevel"/>
    <w:tmpl w:val="65F84A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nsid w:val="634A5BB2"/>
    <w:multiLevelType w:val="hybridMultilevel"/>
    <w:tmpl w:val="0A2EC3E2"/>
    <w:lvl w:ilvl="0" w:tplc="DF183732">
      <w:start w:val="1"/>
      <w:numFmt w:val="bullet"/>
      <w:pStyle w:val="BulletChecklis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nsid w:val="657C19AF"/>
    <w:multiLevelType w:val="hybridMultilevel"/>
    <w:tmpl w:val="E9F27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nsid w:val="65E8307D"/>
    <w:multiLevelType w:val="hybridMultilevel"/>
    <w:tmpl w:val="BABC75F4"/>
    <w:lvl w:ilvl="0" w:tplc="B712AE8A">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nsid w:val="67626BF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4">
    <w:nsid w:val="6BC3675A"/>
    <w:multiLevelType w:val="multilevel"/>
    <w:tmpl w:val="5A8043F6"/>
    <w:styleLink w:val="PBACstandardnumberstyle"/>
    <w:lvl w:ilvl="0">
      <w:start w:val="1"/>
      <w:numFmt w:val="upperLetter"/>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1134"/>
        </w:tabs>
        <w:ind w:left="1134" w:hanging="1134"/>
      </w:pPr>
      <w:rPr>
        <w:rFonts w:cs="Times New Roman" w:hint="default"/>
      </w:rPr>
    </w:lvl>
    <w:lvl w:ilvl="4">
      <w:start w:val="1"/>
      <w:numFmt w:val="lowerLetter"/>
      <w:lvlText w:val="(%5)"/>
      <w:lvlJc w:val="left"/>
      <w:pPr>
        <w:tabs>
          <w:tab w:val="num" w:pos="1134"/>
        </w:tabs>
        <w:ind w:left="1134" w:hanging="1134"/>
      </w:pPr>
      <w:rPr>
        <w:rFonts w:cs="Times New Roman" w:hint="default"/>
      </w:rPr>
    </w:lvl>
    <w:lvl w:ilvl="5">
      <w:start w:val="1"/>
      <w:numFmt w:val="lowerRoman"/>
      <w:lvlText w:val="(%6)"/>
      <w:lvlJc w:val="lef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left"/>
      <w:pPr>
        <w:tabs>
          <w:tab w:val="num" w:pos="1134"/>
        </w:tabs>
        <w:ind w:left="1134" w:hanging="1134"/>
      </w:pPr>
      <w:rPr>
        <w:rFonts w:cs="Times New Roman" w:hint="default"/>
      </w:rPr>
    </w:lvl>
  </w:abstractNum>
  <w:abstractNum w:abstractNumId="75">
    <w:nsid w:val="6D175621"/>
    <w:multiLevelType w:val="hybridMultilevel"/>
    <w:tmpl w:val="FF8E8A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nsid w:val="6D7740AF"/>
    <w:multiLevelType w:val="hybridMultilevel"/>
    <w:tmpl w:val="49A0FC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nsid w:val="6F2C30CD"/>
    <w:multiLevelType w:val="hybridMultilevel"/>
    <w:tmpl w:val="B96AB0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nsid w:val="744D7189"/>
    <w:multiLevelType w:val="hybridMultilevel"/>
    <w:tmpl w:val="2A0A352E"/>
    <w:lvl w:ilvl="0" w:tplc="0C090001">
      <w:start w:val="1"/>
      <w:numFmt w:val="bullet"/>
      <w:pStyle w:val="Heading1"/>
      <w:lvlText w:val=""/>
      <w:lvlJc w:val="left"/>
      <w:pPr>
        <w:ind w:left="7307"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pStyle w:val="Heading4"/>
      <w:lvlText w:val=""/>
      <w:lvlJc w:val="left"/>
      <w:pPr>
        <w:ind w:left="2880" w:hanging="360"/>
      </w:pPr>
      <w:rPr>
        <w:rFonts w:ascii="Symbol" w:hAnsi="Symbol" w:hint="default"/>
      </w:rPr>
    </w:lvl>
    <w:lvl w:ilvl="4" w:tplc="0C090003" w:tentative="1">
      <w:start w:val="1"/>
      <w:numFmt w:val="bullet"/>
      <w:pStyle w:val="Heading5"/>
      <w:lvlText w:val="o"/>
      <w:lvlJc w:val="left"/>
      <w:pPr>
        <w:ind w:left="3600" w:hanging="360"/>
      </w:pPr>
      <w:rPr>
        <w:rFonts w:ascii="Courier New" w:hAnsi="Courier New" w:cs="Courier New" w:hint="default"/>
      </w:rPr>
    </w:lvl>
    <w:lvl w:ilvl="5" w:tplc="0C090005" w:tentative="1">
      <w:start w:val="1"/>
      <w:numFmt w:val="bullet"/>
      <w:pStyle w:val="Heading6"/>
      <w:lvlText w:val=""/>
      <w:lvlJc w:val="left"/>
      <w:pPr>
        <w:ind w:left="4320" w:hanging="360"/>
      </w:pPr>
      <w:rPr>
        <w:rFonts w:ascii="Wingdings" w:hAnsi="Wingdings" w:hint="default"/>
      </w:rPr>
    </w:lvl>
    <w:lvl w:ilvl="6" w:tplc="0C090001" w:tentative="1">
      <w:start w:val="1"/>
      <w:numFmt w:val="bullet"/>
      <w:pStyle w:val="Heading7"/>
      <w:lvlText w:val=""/>
      <w:lvlJc w:val="left"/>
      <w:pPr>
        <w:ind w:left="5040" w:hanging="360"/>
      </w:pPr>
      <w:rPr>
        <w:rFonts w:ascii="Symbol" w:hAnsi="Symbol" w:hint="default"/>
      </w:rPr>
    </w:lvl>
    <w:lvl w:ilvl="7" w:tplc="0C090003" w:tentative="1">
      <w:start w:val="1"/>
      <w:numFmt w:val="bullet"/>
      <w:pStyle w:val="Heading8"/>
      <w:lvlText w:val="o"/>
      <w:lvlJc w:val="left"/>
      <w:pPr>
        <w:ind w:left="5760" w:hanging="360"/>
      </w:pPr>
      <w:rPr>
        <w:rFonts w:ascii="Courier New" w:hAnsi="Courier New" w:cs="Courier New" w:hint="default"/>
      </w:rPr>
    </w:lvl>
    <w:lvl w:ilvl="8" w:tplc="0C090005" w:tentative="1">
      <w:start w:val="1"/>
      <w:numFmt w:val="bullet"/>
      <w:pStyle w:val="Heading9"/>
      <w:lvlText w:val=""/>
      <w:lvlJc w:val="left"/>
      <w:pPr>
        <w:ind w:left="6480" w:hanging="360"/>
      </w:pPr>
      <w:rPr>
        <w:rFonts w:ascii="Wingdings" w:hAnsi="Wingdings" w:hint="default"/>
      </w:rPr>
    </w:lvl>
  </w:abstractNum>
  <w:abstractNum w:abstractNumId="79">
    <w:nsid w:val="7566237F"/>
    <w:multiLevelType w:val="hybridMultilevel"/>
    <w:tmpl w:val="0C3CD190"/>
    <w:lvl w:ilvl="0" w:tplc="0C090001">
      <w:start w:val="1"/>
      <w:numFmt w:val="bullet"/>
      <w:pStyle w:val="BoxBulletInfo"/>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nsid w:val="784D033C"/>
    <w:multiLevelType w:val="multilevel"/>
    <w:tmpl w:val="7180CA1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2">
    <w:nsid w:val="7AE57144"/>
    <w:multiLevelType w:val="hybridMultilevel"/>
    <w:tmpl w:val="8CE6C22A"/>
    <w:lvl w:ilvl="0" w:tplc="0C090001">
      <w:start w:val="1"/>
      <w:numFmt w:val="bullet"/>
      <w:pStyle w:val="Tablebodytext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3">
    <w:nsid w:val="7B15259A"/>
    <w:multiLevelType w:val="hybridMultilevel"/>
    <w:tmpl w:val="8D5C83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nsid w:val="7D3666F3"/>
    <w:multiLevelType w:val="hybridMultilevel"/>
    <w:tmpl w:val="93DA96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nsid w:val="7E2C44DC"/>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abstractNumId w:val="51"/>
  </w:num>
  <w:num w:numId="2">
    <w:abstractNumId w:val="79"/>
  </w:num>
  <w:num w:numId="3">
    <w:abstractNumId w:val="38"/>
  </w:num>
  <w:num w:numId="4">
    <w:abstractNumId w:val="58"/>
  </w:num>
  <w:num w:numId="5">
    <w:abstractNumId w:val="49"/>
  </w:num>
  <w:num w:numId="6">
    <w:abstractNumId w:val="12"/>
  </w:num>
  <w:num w:numId="7">
    <w:abstractNumId w:val="80"/>
  </w:num>
  <w:num w:numId="8">
    <w:abstractNumId w:val="42"/>
  </w:num>
  <w:num w:numId="9">
    <w:abstractNumId w:val="39"/>
  </w:num>
  <w:num w:numId="10">
    <w:abstractNumId w:val="52"/>
  </w:num>
  <w:num w:numId="11">
    <w:abstractNumId w:val="68"/>
  </w:num>
  <w:num w:numId="12">
    <w:abstractNumId w:val="20"/>
  </w:num>
  <w:num w:numId="13">
    <w:abstractNumId w:val="27"/>
  </w:num>
  <w:num w:numId="14">
    <w:abstractNumId w:val="56"/>
  </w:num>
  <w:num w:numId="15">
    <w:abstractNumId w:val="76"/>
  </w:num>
  <w:num w:numId="16">
    <w:abstractNumId w:val="83"/>
  </w:num>
  <w:num w:numId="17">
    <w:abstractNumId w:val="60"/>
  </w:num>
  <w:num w:numId="18">
    <w:abstractNumId w:val="84"/>
  </w:num>
  <w:num w:numId="19">
    <w:abstractNumId w:val="55"/>
  </w:num>
  <w:num w:numId="20">
    <w:abstractNumId w:val="67"/>
  </w:num>
  <w:num w:numId="21">
    <w:abstractNumId w:val="81"/>
  </w:num>
  <w:num w:numId="22">
    <w:abstractNumId w:val="13"/>
  </w:num>
  <w:num w:numId="23">
    <w:abstractNumId w:val="10"/>
  </w:num>
  <w:num w:numId="24">
    <w:abstractNumId w:val="70"/>
  </w:num>
  <w:num w:numId="25">
    <w:abstractNumId w:val="36"/>
  </w:num>
  <w:num w:numId="26">
    <w:abstractNumId w:val="25"/>
  </w:num>
  <w:num w:numId="27">
    <w:abstractNumId w:val="82"/>
  </w:num>
  <w:num w:numId="28">
    <w:abstractNumId w:val="78"/>
  </w:num>
  <w:num w:numId="29">
    <w:abstractNumId w:val="8"/>
  </w:num>
  <w:num w:numId="30">
    <w:abstractNumId w:val="46"/>
  </w:num>
  <w:num w:numId="31">
    <w:abstractNumId w:val="9"/>
  </w:num>
  <w:num w:numId="32">
    <w:abstractNumId w:val="28"/>
  </w:num>
  <w:num w:numId="33">
    <w:abstractNumId w:val="7"/>
  </w:num>
  <w:num w:numId="34">
    <w:abstractNumId w:val="6"/>
  </w:num>
  <w:num w:numId="35">
    <w:abstractNumId w:val="5"/>
  </w:num>
  <w:num w:numId="36">
    <w:abstractNumId w:val="4"/>
  </w:num>
  <w:num w:numId="37">
    <w:abstractNumId w:val="3"/>
  </w:num>
  <w:num w:numId="38">
    <w:abstractNumId w:val="2"/>
  </w:num>
  <w:num w:numId="39">
    <w:abstractNumId w:val="1"/>
  </w:num>
  <w:num w:numId="40">
    <w:abstractNumId w:val="0"/>
  </w:num>
  <w:num w:numId="41">
    <w:abstractNumId w:val="65"/>
  </w:num>
  <w:num w:numId="42">
    <w:abstractNumId w:val="29"/>
  </w:num>
  <w:num w:numId="43">
    <w:abstractNumId w:val="41"/>
  </w:num>
  <w:num w:numId="44">
    <w:abstractNumId w:val="45"/>
  </w:num>
  <w:num w:numId="45">
    <w:abstractNumId w:val="24"/>
  </w:num>
  <w:num w:numId="46">
    <w:abstractNumId w:val="33"/>
  </w:num>
  <w:num w:numId="47">
    <w:abstractNumId w:val="18"/>
  </w:num>
  <w:num w:numId="48">
    <w:abstractNumId w:val="15"/>
  </w:num>
  <w:num w:numId="49">
    <w:abstractNumId w:val="73"/>
  </w:num>
  <w:num w:numId="50">
    <w:abstractNumId w:val="34"/>
  </w:num>
  <w:num w:numId="51">
    <w:abstractNumId w:val="74"/>
  </w:num>
  <w:num w:numId="52">
    <w:abstractNumId w:val="61"/>
  </w:num>
  <w:num w:numId="53">
    <w:abstractNumId w:val="31"/>
  </w:num>
  <w:num w:numId="54">
    <w:abstractNumId w:val="44"/>
  </w:num>
  <w:num w:numId="55">
    <w:abstractNumId w:val="72"/>
  </w:num>
  <w:num w:numId="56">
    <w:abstractNumId w:val="54"/>
  </w:num>
  <w:num w:numId="57">
    <w:abstractNumId w:val="69"/>
  </w:num>
  <w:num w:numId="58">
    <w:abstractNumId w:val="64"/>
  </w:num>
  <w:num w:numId="59">
    <w:abstractNumId w:val="85"/>
  </w:num>
  <w:num w:numId="60">
    <w:abstractNumId w:val="47"/>
  </w:num>
  <w:num w:numId="61">
    <w:abstractNumId w:val="19"/>
  </w:num>
  <w:num w:numId="62">
    <w:abstractNumId w:val="32"/>
  </w:num>
  <w:num w:numId="63">
    <w:abstractNumId w:val="26"/>
  </w:num>
  <w:num w:numId="64">
    <w:abstractNumId w:val="23"/>
  </w:num>
  <w:num w:numId="65">
    <w:abstractNumId w:val="48"/>
  </w:num>
  <w:num w:numId="66">
    <w:abstractNumId w:val="75"/>
  </w:num>
  <w:num w:numId="67">
    <w:abstractNumId w:val="77"/>
  </w:num>
  <w:num w:numId="68">
    <w:abstractNumId w:val="21"/>
  </w:num>
  <w:num w:numId="69">
    <w:abstractNumId w:val="37"/>
  </w:num>
  <w:num w:numId="70">
    <w:abstractNumId w:val="40"/>
  </w:num>
  <w:num w:numId="71">
    <w:abstractNumId w:val="53"/>
  </w:num>
  <w:num w:numId="72">
    <w:abstractNumId w:val="50"/>
  </w:num>
  <w:num w:numId="73">
    <w:abstractNumId w:val="30"/>
  </w:num>
  <w:num w:numId="74">
    <w:abstractNumId w:val="43"/>
  </w:num>
  <w:num w:numId="75">
    <w:abstractNumId w:val="22"/>
  </w:num>
  <w:num w:numId="76">
    <w:abstractNumId w:val="62"/>
  </w:num>
  <w:num w:numId="77">
    <w:abstractNumId w:val="59"/>
  </w:num>
  <w:num w:numId="78">
    <w:abstractNumId w:val="17"/>
  </w:num>
  <w:num w:numId="79">
    <w:abstractNumId w:val="16"/>
  </w:num>
  <w:num w:numId="80">
    <w:abstractNumId w:val="80"/>
  </w:num>
  <w:num w:numId="81">
    <w:abstractNumId w:val="57"/>
  </w:num>
  <w:num w:numId="82">
    <w:abstractNumId w:val="71"/>
  </w:num>
  <w:num w:numId="83">
    <w:abstractNumId w:val="66"/>
  </w:num>
  <w:num w:numId="84">
    <w:abstractNumId w:val="63"/>
  </w:num>
  <w:num w:numId="85">
    <w:abstractNumId w:val="14"/>
  </w:num>
  <w:num w:numId="86">
    <w:abstractNumId w:val="11"/>
  </w:num>
  <w:num w:numId="87">
    <w:abstractNumId w:val="3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0394D"/>
    <w:rsid w:val="0000468C"/>
    <w:rsid w:val="00013247"/>
    <w:rsid w:val="0001377A"/>
    <w:rsid w:val="00013EFA"/>
    <w:rsid w:val="00015886"/>
    <w:rsid w:val="000162EF"/>
    <w:rsid w:val="0001761C"/>
    <w:rsid w:val="0001785A"/>
    <w:rsid w:val="0002086E"/>
    <w:rsid w:val="0002225F"/>
    <w:rsid w:val="000234FE"/>
    <w:rsid w:val="00023763"/>
    <w:rsid w:val="00024157"/>
    <w:rsid w:val="00024A4C"/>
    <w:rsid w:val="00025381"/>
    <w:rsid w:val="00025776"/>
    <w:rsid w:val="000279CF"/>
    <w:rsid w:val="00030190"/>
    <w:rsid w:val="0003711B"/>
    <w:rsid w:val="00040895"/>
    <w:rsid w:val="00041249"/>
    <w:rsid w:val="00041476"/>
    <w:rsid w:val="000436EE"/>
    <w:rsid w:val="00043C37"/>
    <w:rsid w:val="00044AA0"/>
    <w:rsid w:val="000458D7"/>
    <w:rsid w:val="0004780E"/>
    <w:rsid w:val="00053706"/>
    <w:rsid w:val="000546D7"/>
    <w:rsid w:val="00057BB9"/>
    <w:rsid w:val="00066662"/>
    <w:rsid w:val="00071248"/>
    <w:rsid w:val="00071848"/>
    <w:rsid w:val="000720B9"/>
    <w:rsid w:val="00073B18"/>
    <w:rsid w:val="00075315"/>
    <w:rsid w:val="000812CA"/>
    <w:rsid w:val="00082B99"/>
    <w:rsid w:val="00084695"/>
    <w:rsid w:val="0009016A"/>
    <w:rsid w:val="000904F6"/>
    <w:rsid w:val="00090C7E"/>
    <w:rsid w:val="000965C4"/>
    <w:rsid w:val="00097909"/>
    <w:rsid w:val="000A013F"/>
    <w:rsid w:val="000A2096"/>
    <w:rsid w:val="000A5CA5"/>
    <w:rsid w:val="000A5E32"/>
    <w:rsid w:val="000B0B17"/>
    <w:rsid w:val="000B3102"/>
    <w:rsid w:val="000B4F40"/>
    <w:rsid w:val="000B575B"/>
    <w:rsid w:val="000B601D"/>
    <w:rsid w:val="000B64F0"/>
    <w:rsid w:val="000C1D67"/>
    <w:rsid w:val="000C3C82"/>
    <w:rsid w:val="000C757D"/>
    <w:rsid w:val="000D1BFC"/>
    <w:rsid w:val="000D4618"/>
    <w:rsid w:val="000D7155"/>
    <w:rsid w:val="000D7B21"/>
    <w:rsid w:val="000E4A5A"/>
    <w:rsid w:val="000E4B58"/>
    <w:rsid w:val="000E6021"/>
    <w:rsid w:val="000F4BB8"/>
    <w:rsid w:val="000F7127"/>
    <w:rsid w:val="000F7143"/>
    <w:rsid w:val="00100F8A"/>
    <w:rsid w:val="00101683"/>
    <w:rsid w:val="0010279A"/>
    <w:rsid w:val="0011032E"/>
    <w:rsid w:val="00110C97"/>
    <w:rsid w:val="00112B8A"/>
    <w:rsid w:val="00112CBE"/>
    <w:rsid w:val="0011348B"/>
    <w:rsid w:val="00115A01"/>
    <w:rsid w:val="00116190"/>
    <w:rsid w:val="00121799"/>
    <w:rsid w:val="001222FC"/>
    <w:rsid w:val="00124A51"/>
    <w:rsid w:val="00126621"/>
    <w:rsid w:val="001301E9"/>
    <w:rsid w:val="00131793"/>
    <w:rsid w:val="0013238D"/>
    <w:rsid w:val="00135B97"/>
    <w:rsid w:val="001361FB"/>
    <w:rsid w:val="00137645"/>
    <w:rsid w:val="0014015A"/>
    <w:rsid w:val="00140E99"/>
    <w:rsid w:val="00145540"/>
    <w:rsid w:val="00145661"/>
    <w:rsid w:val="001456B0"/>
    <w:rsid w:val="001470A4"/>
    <w:rsid w:val="00152A6C"/>
    <w:rsid w:val="00155774"/>
    <w:rsid w:val="00157130"/>
    <w:rsid w:val="0015756D"/>
    <w:rsid w:val="00162913"/>
    <w:rsid w:val="00163EFF"/>
    <w:rsid w:val="001661FB"/>
    <w:rsid w:val="00170062"/>
    <w:rsid w:val="001706C2"/>
    <w:rsid w:val="00171CFC"/>
    <w:rsid w:val="00173A34"/>
    <w:rsid w:val="00174CCC"/>
    <w:rsid w:val="00175291"/>
    <w:rsid w:val="00176007"/>
    <w:rsid w:val="0017662B"/>
    <w:rsid w:val="001766E2"/>
    <w:rsid w:val="00186B5E"/>
    <w:rsid w:val="0018752F"/>
    <w:rsid w:val="00191E8D"/>
    <w:rsid w:val="001945A0"/>
    <w:rsid w:val="00195222"/>
    <w:rsid w:val="001963AB"/>
    <w:rsid w:val="001975D8"/>
    <w:rsid w:val="001A3DAF"/>
    <w:rsid w:val="001A66DE"/>
    <w:rsid w:val="001A6770"/>
    <w:rsid w:val="001B08CE"/>
    <w:rsid w:val="001B1480"/>
    <w:rsid w:val="001B1FDF"/>
    <w:rsid w:val="001B3443"/>
    <w:rsid w:val="001B4F56"/>
    <w:rsid w:val="001B5E3C"/>
    <w:rsid w:val="001B654E"/>
    <w:rsid w:val="001C0B16"/>
    <w:rsid w:val="001C6E66"/>
    <w:rsid w:val="001C79DB"/>
    <w:rsid w:val="001D0764"/>
    <w:rsid w:val="001D1E63"/>
    <w:rsid w:val="001D408D"/>
    <w:rsid w:val="001E086C"/>
    <w:rsid w:val="001E238E"/>
    <w:rsid w:val="001E2665"/>
    <w:rsid w:val="001E2B1E"/>
    <w:rsid w:val="001E4384"/>
    <w:rsid w:val="001E52EB"/>
    <w:rsid w:val="001E740C"/>
    <w:rsid w:val="001E7569"/>
    <w:rsid w:val="001F0ED6"/>
    <w:rsid w:val="001F1235"/>
    <w:rsid w:val="001F14DA"/>
    <w:rsid w:val="001F1CB3"/>
    <w:rsid w:val="001F4DAC"/>
    <w:rsid w:val="001F7361"/>
    <w:rsid w:val="00202CFD"/>
    <w:rsid w:val="0020385F"/>
    <w:rsid w:val="00207021"/>
    <w:rsid w:val="0020788D"/>
    <w:rsid w:val="00207D00"/>
    <w:rsid w:val="002105C1"/>
    <w:rsid w:val="00211ADE"/>
    <w:rsid w:val="0021202B"/>
    <w:rsid w:val="00214BE7"/>
    <w:rsid w:val="00220D67"/>
    <w:rsid w:val="00220DD0"/>
    <w:rsid w:val="00222504"/>
    <w:rsid w:val="00223B49"/>
    <w:rsid w:val="0022437C"/>
    <w:rsid w:val="0022442D"/>
    <w:rsid w:val="00224DD4"/>
    <w:rsid w:val="00226D9D"/>
    <w:rsid w:val="002270C5"/>
    <w:rsid w:val="00230824"/>
    <w:rsid w:val="002309CC"/>
    <w:rsid w:val="00231C21"/>
    <w:rsid w:val="00232126"/>
    <w:rsid w:val="00243C42"/>
    <w:rsid w:val="002445F7"/>
    <w:rsid w:val="00251087"/>
    <w:rsid w:val="00252A88"/>
    <w:rsid w:val="00252C0E"/>
    <w:rsid w:val="00253999"/>
    <w:rsid w:val="00254DCF"/>
    <w:rsid w:val="0025534B"/>
    <w:rsid w:val="00255A47"/>
    <w:rsid w:val="00255BB7"/>
    <w:rsid w:val="00256601"/>
    <w:rsid w:val="0025790C"/>
    <w:rsid w:val="00260E08"/>
    <w:rsid w:val="00262A87"/>
    <w:rsid w:val="00263166"/>
    <w:rsid w:val="00263A69"/>
    <w:rsid w:val="002648A3"/>
    <w:rsid w:val="00267794"/>
    <w:rsid w:val="00270B12"/>
    <w:rsid w:val="00271798"/>
    <w:rsid w:val="00272B90"/>
    <w:rsid w:val="00275C5A"/>
    <w:rsid w:val="00277ADF"/>
    <w:rsid w:val="00281014"/>
    <w:rsid w:val="00282950"/>
    <w:rsid w:val="002842A1"/>
    <w:rsid w:val="002933DE"/>
    <w:rsid w:val="00295C01"/>
    <w:rsid w:val="002966E2"/>
    <w:rsid w:val="002A14AB"/>
    <w:rsid w:val="002A35B6"/>
    <w:rsid w:val="002A4D48"/>
    <w:rsid w:val="002B1C1F"/>
    <w:rsid w:val="002B432F"/>
    <w:rsid w:val="002B6CCE"/>
    <w:rsid w:val="002B7106"/>
    <w:rsid w:val="002B7C07"/>
    <w:rsid w:val="002C0F83"/>
    <w:rsid w:val="002C2775"/>
    <w:rsid w:val="002C27C1"/>
    <w:rsid w:val="002C4D38"/>
    <w:rsid w:val="002C5AD7"/>
    <w:rsid w:val="002C5F5C"/>
    <w:rsid w:val="002D09A8"/>
    <w:rsid w:val="002D19EC"/>
    <w:rsid w:val="002D43A8"/>
    <w:rsid w:val="002D4DCB"/>
    <w:rsid w:val="002D5FEB"/>
    <w:rsid w:val="002D628E"/>
    <w:rsid w:val="002D7C37"/>
    <w:rsid w:val="002E1ACF"/>
    <w:rsid w:val="002E2BFB"/>
    <w:rsid w:val="002E55A6"/>
    <w:rsid w:val="002E6524"/>
    <w:rsid w:val="002F3392"/>
    <w:rsid w:val="002F4073"/>
    <w:rsid w:val="002F42B1"/>
    <w:rsid w:val="002F7CCE"/>
    <w:rsid w:val="0030087E"/>
    <w:rsid w:val="00301017"/>
    <w:rsid w:val="0030179D"/>
    <w:rsid w:val="003029AE"/>
    <w:rsid w:val="00304B2F"/>
    <w:rsid w:val="0030786C"/>
    <w:rsid w:val="0031031A"/>
    <w:rsid w:val="00310981"/>
    <w:rsid w:val="00311A15"/>
    <w:rsid w:val="00312DF5"/>
    <w:rsid w:val="003131BF"/>
    <w:rsid w:val="00314E2A"/>
    <w:rsid w:val="00315498"/>
    <w:rsid w:val="00321166"/>
    <w:rsid w:val="003346E3"/>
    <w:rsid w:val="003366C9"/>
    <w:rsid w:val="00336E76"/>
    <w:rsid w:val="003371B0"/>
    <w:rsid w:val="00337ADB"/>
    <w:rsid w:val="00342D60"/>
    <w:rsid w:val="003448EE"/>
    <w:rsid w:val="00347BE0"/>
    <w:rsid w:val="0035099C"/>
    <w:rsid w:val="00351EB0"/>
    <w:rsid w:val="00353D17"/>
    <w:rsid w:val="0035620E"/>
    <w:rsid w:val="00356F60"/>
    <w:rsid w:val="0036319E"/>
    <w:rsid w:val="0036427D"/>
    <w:rsid w:val="00366621"/>
    <w:rsid w:val="00374B76"/>
    <w:rsid w:val="0037563E"/>
    <w:rsid w:val="00380912"/>
    <w:rsid w:val="003814D0"/>
    <w:rsid w:val="0038365C"/>
    <w:rsid w:val="0038377A"/>
    <w:rsid w:val="00390C30"/>
    <w:rsid w:val="0039223D"/>
    <w:rsid w:val="00396FD0"/>
    <w:rsid w:val="003A1A7A"/>
    <w:rsid w:val="003A2592"/>
    <w:rsid w:val="003A5FC4"/>
    <w:rsid w:val="003A6150"/>
    <w:rsid w:val="003B7B65"/>
    <w:rsid w:val="003C262A"/>
    <w:rsid w:val="003D00DC"/>
    <w:rsid w:val="003D1828"/>
    <w:rsid w:val="003D2422"/>
    <w:rsid w:val="003D2FE1"/>
    <w:rsid w:val="003D3762"/>
    <w:rsid w:val="003D5FE3"/>
    <w:rsid w:val="003E1B7F"/>
    <w:rsid w:val="003E31F6"/>
    <w:rsid w:val="003E7174"/>
    <w:rsid w:val="003F0D30"/>
    <w:rsid w:val="003F2BCA"/>
    <w:rsid w:val="003F4156"/>
    <w:rsid w:val="003F690D"/>
    <w:rsid w:val="003F7124"/>
    <w:rsid w:val="00400BD3"/>
    <w:rsid w:val="00402902"/>
    <w:rsid w:val="00404665"/>
    <w:rsid w:val="004063BB"/>
    <w:rsid w:val="00410708"/>
    <w:rsid w:val="00410EC7"/>
    <w:rsid w:val="004124B7"/>
    <w:rsid w:val="00414476"/>
    <w:rsid w:val="00414A1E"/>
    <w:rsid w:val="00416807"/>
    <w:rsid w:val="00420B9F"/>
    <w:rsid w:val="004255CF"/>
    <w:rsid w:val="004265C7"/>
    <w:rsid w:val="004319F8"/>
    <w:rsid w:val="00431E6E"/>
    <w:rsid w:val="004320A3"/>
    <w:rsid w:val="00432FDB"/>
    <w:rsid w:val="00433044"/>
    <w:rsid w:val="00442DE1"/>
    <w:rsid w:val="004443A7"/>
    <w:rsid w:val="00444529"/>
    <w:rsid w:val="004448A6"/>
    <w:rsid w:val="004464EB"/>
    <w:rsid w:val="00455A07"/>
    <w:rsid w:val="00455D45"/>
    <w:rsid w:val="00457E2A"/>
    <w:rsid w:val="0046078A"/>
    <w:rsid w:val="0046078B"/>
    <w:rsid w:val="004620DE"/>
    <w:rsid w:val="004625F6"/>
    <w:rsid w:val="004636D1"/>
    <w:rsid w:val="00464595"/>
    <w:rsid w:val="00464A55"/>
    <w:rsid w:val="0047254B"/>
    <w:rsid w:val="004749CA"/>
    <w:rsid w:val="004754B0"/>
    <w:rsid w:val="00476163"/>
    <w:rsid w:val="00476EA1"/>
    <w:rsid w:val="00480D4F"/>
    <w:rsid w:val="00481F78"/>
    <w:rsid w:val="0048474C"/>
    <w:rsid w:val="004848A8"/>
    <w:rsid w:val="00484F99"/>
    <w:rsid w:val="004867E2"/>
    <w:rsid w:val="00491816"/>
    <w:rsid w:val="00491B3A"/>
    <w:rsid w:val="00492CFD"/>
    <w:rsid w:val="004962D2"/>
    <w:rsid w:val="00497AF6"/>
    <w:rsid w:val="004A0DA1"/>
    <w:rsid w:val="004A0E38"/>
    <w:rsid w:val="004A245D"/>
    <w:rsid w:val="004A3F0D"/>
    <w:rsid w:val="004A4158"/>
    <w:rsid w:val="004A4FC8"/>
    <w:rsid w:val="004A59C6"/>
    <w:rsid w:val="004A6597"/>
    <w:rsid w:val="004B0F5A"/>
    <w:rsid w:val="004B1CB4"/>
    <w:rsid w:val="004B2469"/>
    <w:rsid w:val="004B2BBA"/>
    <w:rsid w:val="004B2DF4"/>
    <w:rsid w:val="004B2F18"/>
    <w:rsid w:val="004B3DDB"/>
    <w:rsid w:val="004B44FD"/>
    <w:rsid w:val="004B49DE"/>
    <w:rsid w:val="004B5CFC"/>
    <w:rsid w:val="004B60C2"/>
    <w:rsid w:val="004B6728"/>
    <w:rsid w:val="004C1EFD"/>
    <w:rsid w:val="004C4AED"/>
    <w:rsid w:val="004C78F3"/>
    <w:rsid w:val="004D17D3"/>
    <w:rsid w:val="004D6917"/>
    <w:rsid w:val="004E0EB8"/>
    <w:rsid w:val="004E2721"/>
    <w:rsid w:val="004E2ADC"/>
    <w:rsid w:val="004E2E98"/>
    <w:rsid w:val="004E43B2"/>
    <w:rsid w:val="004E6CCB"/>
    <w:rsid w:val="004E79C2"/>
    <w:rsid w:val="004F1D02"/>
    <w:rsid w:val="004F2679"/>
    <w:rsid w:val="004F5744"/>
    <w:rsid w:val="004F7420"/>
    <w:rsid w:val="004F7865"/>
    <w:rsid w:val="0050040A"/>
    <w:rsid w:val="00500B13"/>
    <w:rsid w:val="00501728"/>
    <w:rsid w:val="00506928"/>
    <w:rsid w:val="0050738B"/>
    <w:rsid w:val="00510D52"/>
    <w:rsid w:val="00510D5E"/>
    <w:rsid w:val="0051116B"/>
    <w:rsid w:val="0051329A"/>
    <w:rsid w:val="005147E8"/>
    <w:rsid w:val="005152B5"/>
    <w:rsid w:val="00517A3B"/>
    <w:rsid w:val="00521319"/>
    <w:rsid w:val="00522D9F"/>
    <w:rsid w:val="0052347F"/>
    <w:rsid w:val="00523C28"/>
    <w:rsid w:val="00524F9D"/>
    <w:rsid w:val="005279A6"/>
    <w:rsid w:val="0053170C"/>
    <w:rsid w:val="00532CBF"/>
    <w:rsid w:val="00533584"/>
    <w:rsid w:val="00537652"/>
    <w:rsid w:val="00541D64"/>
    <w:rsid w:val="005428D6"/>
    <w:rsid w:val="00545149"/>
    <w:rsid w:val="00545699"/>
    <w:rsid w:val="0054748D"/>
    <w:rsid w:val="00552BD3"/>
    <w:rsid w:val="00555109"/>
    <w:rsid w:val="0055678A"/>
    <w:rsid w:val="005574C7"/>
    <w:rsid w:val="0056059E"/>
    <w:rsid w:val="005636BB"/>
    <w:rsid w:val="00565FC8"/>
    <w:rsid w:val="0056692F"/>
    <w:rsid w:val="0056696F"/>
    <w:rsid w:val="00571D73"/>
    <w:rsid w:val="00572D33"/>
    <w:rsid w:val="00575D8D"/>
    <w:rsid w:val="00576972"/>
    <w:rsid w:val="00577C62"/>
    <w:rsid w:val="005804C6"/>
    <w:rsid w:val="00583699"/>
    <w:rsid w:val="00584406"/>
    <w:rsid w:val="005848A3"/>
    <w:rsid w:val="00585DB0"/>
    <w:rsid w:val="00585F89"/>
    <w:rsid w:val="00587D25"/>
    <w:rsid w:val="00597BCD"/>
    <w:rsid w:val="005A2FCF"/>
    <w:rsid w:val="005A4042"/>
    <w:rsid w:val="005A7570"/>
    <w:rsid w:val="005A7883"/>
    <w:rsid w:val="005B03D2"/>
    <w:rsid w:val="005B0E7B"/>
    <w:rsid w:val="005B3660"/>
    <w:rsid w:val="005B52D0"/>
    <w:rsid w:val="005B5857"/>
    <w:rsid w:val="005B62AA"/>
    <w:rsid w:val="005B6AD4"/>
    <w:rsid w:val="005C10EA"/>
    <w:rsid w:val="005C1B83"/>
    <w:rsid w:val="005C346B"/>
    <w:rsid w:val="005C4A66"/>
    <w:rsid w:val="005C56F9"/>
    <w:rsid w:val="005C5B2B"/>
    <w:rsid w:val="005C6A8A"/>
    <w:rsid w:val="005D044D"/>
    <w:rsid w:val="005D18AD"/>
    <w:rsid w:val="005D2352"/>
    <w:rsid w:val="005D4D0F"/>
    <w:rsid w:val="005D4D87"/>
    <w:rsid w:val="005D7F20"/>
    <w:rsid w:val="005E08DC"/>
    <w:rsid w:val="005E2042"/>
    <w:rsid w:val="005E20F7"/>
    <w:rsid w:val="005E2B0B"/>
    <w:rsid w:val="005E5EAB"/>
    <w:rsid w:val="005E63F1"/>
    <w:rsid w:val="005E73C0"/>
    <w:rsid w:val="005F2706"/>
    <w:rsid w:val="005F30A6"/>
    <w:rsid w:val="005F4634"/>
    <w:rsid w:val="005F46B3"/>
    <w:rsid w:val="005F49D6"/>
    <w:rsid w:val="005F6A8F"/>
    <w:rsid w:val="005F6E79"/>
    <w:rsid w:val="006031C4"/>
    <w:rsid w:val="0060579A"/>
    <w:rsid w:val="00607669"/>
    <w:rsid w:val="00610BB5"/>
    <w:rsid w:val="00612F97"/>
    <w:rsid w:val="00614F89"/>
    <w:rsid w:val="006151AA"/>
    <w:rsid w:val="00615AFE"/>
    <w:rsid w:val="00616802"/>
    <w:rsid w:val="00617CBE"/>
    <w:rsid w:val="00617E12"/>
    <w:rsid w:val="00621477"/>
    <w:rsid w:val="00621FA6"/>
    <w:rsid w:val="006237F3"/>
    <w:rsid w:val="00627678"/>
    <w:rsid w:val="00631B0D"/>
    <w:rsid w:val="00631D6B"/>
    <w:rsid w:val="0063391E"/>
    <w:rsid w:val="0063479F"/>
    <w:rsid w:val="00634C5B"/>
    <w:rsid w:val="006364A1"/>
    <w:rsid w:val="006376F6"/>
    <w:rsid w:val="00637BFD"/>
    <w:rsid w:val="00640778"/>
    <w:rsid w:val="00646078"/>
    <w:rsid w:val="00646246"/>
    <w:rsid w:val="00646E61"/>
    <w:rsid w:val="006471CC"/>
    <w:rsid w:val="006505A3"/>
    <w:rsid w:val="0065079F"/>
    <w:rsid w:val="006536D6"/>
    <w:rsid w:val="006563FC"/>
    <w:rsid w:val="00666F81"/>
    <w:rsid w:val="00671E2D"/>
    <w:rsid w:val="006730BE"/>
    <w:rsid w:val="00674622"/>
    <w:rsid w:val="00674E42"/>
    <w:rsid w:val="00676A65"/>
    <w:rsid w:val="006773EC"/>
    <w:rsid w:val="00682112"/>
    <w:rsid w:val="006846B5"/>
    <w:rsid w:val="00685DC4"/>
    <w:rsid w:val="006872BA"/>
    <w:rsid w:val="006917D7"/>
    <w:rsid w:val="00693A2B"/>
    <w:rsid w:val="00694F44"/>
    <w:rsid w:val="00695A14"/>
    <w:rsid w:val="006A1135"/>
    <w:rsid w:val="006A1432"/>
    <w:rsid w:val="006A30DC"/>
    <w:rsid w:val="006A70B1"/>
    <w:rsid w:val="006B1C87"/>
    <w:rsid w:val="006B27CF"/>
    <w:rsid w:val="006B3C13"/>
    <w:rsid w:val="006B521B"/>
    <w:rsid w:val="006B56E3"/>
    <w:rsid w:val="006B5925"/>
    <w:rsid w:val="006B597C"/>
    <w:rsid w:val="006B71A9"/>
    <w:rsid w:val="006B7F64"/>
    <w:rsid w:val="006C2A8E"/>
    <w:rsid w:val="006C4C5E"/>
    <w:rsid w:val="006C4E4C"/>
    <w:rsid w:val="006C638E"/>
    <w:rsid w:val="006D38FB"/>
    <w:rsid w:val="006D3C7D"/>
    <w:rsid w:val="006D4188"/>
    <w:rsid w:val="006D4801"/>
    <w:rsid w:val="006D4F5A"/>
    <w:rsid w:val="006D5D5F"/>
    <w:rsid w:val="006D76CB"/>
    <w:rsid w:val="006E0602"/>
    <w:rsid w:val="006E2861"/>
    <w:rsid w:val="006E2F63"/>
    <w:rsid w:val="006E35AF"/>
    <w:rsid w:val="006E4F74"/>
    <w:rsid w:val="006E524A"/>
    <w:rsid w:val="006E566F"/>
    <w:rsid w:val="006E5CCC"/>
    <w:rsid w:val="006E6278"/>
    <w:rsid w:val="006E7301"/>
    <w:rsid w:val="006F2F05"/>
    <w:rsid w:val="006F437D"/>
    <w:rsid w:val="006F43A9"/>
    <w:rsid w:val="006F63A5"/>
    <w:rsid w:val="006F78F4"/>
    <w:rsid w:val="006F7FB2"/>
    <w:rsid w:val="00700F6F"/>
    <w:rsid w:val="0070276E"/>
    <w:rsid w:val="00702F8F"/>
    <w:rsid w:val="0070550C"/>
    <w:rsid w:val="007070EC"/>
    <w:rsid w:val="00711A36"/>
    <w:rsid w:val="00712D06"/>
    <w:rsid w:val="00713D8B"/>
    <w:rsid w:val="007153E7"/>
    <w:rsid w:val="00716BAB"/>
    <w:rsid w:val="007172AD"/>
    <w:rsid w:val="00723785"/>
    <w:rsid w:val="007238DB"/>
    <w:rsid w:val="0072416F"/>
    <w:rsid w:val="007263D0"/>
    <w:rsid w:val="0073211A"/>
    <w:rsid w:val="0073283E"/>
    <w:rsid w:val="00735328"/>
    <w:rsid w:val="0073566E"/>
    <w:rsid w:val="00735D81"/>
    <w:rsid w:val="0073648A"/>
    <w:rsid w:val="0073685B"/>
    <w:rsid w:val="00740F50"/>
    <w:rsid w:val="00741DCE"/>
    <w:rsid w:val="0074422B"/>
    <w:rsid w:val="00744256"/>
    <w:rsid w:val="00746062"/>
    <w:rsid w:val="00747B40"/>
    <w:rsid w:val="00751B11"/>
    <w:rsid w:val="0075419C"/>
    <w:rsid w:val="00754F96"/>
    <w:rsid w:val="00755230"/>
    <w:rsid w:val="007564F4"/>
    <w:rsid w:val="00757457"/>
    <w:rsid w:val="00760885"/>
    <w:rsid w:val="0076331B"/>
    <w:rsid w:val="00763D12"/>
    <w:rsid w:val="00767755"/>
    <w:rsid w:val="007677A5"/>
    <w:rsid w:val="0077249B"/>
    <w:rsid w:val="00772A6E"/>
    <w:rsid w:val="00774E44"/>
    <w:rsid w:val="0077553C"/>
    <w:rsid w:val="00785F55"/>
    <w:rsid w:val="00786B74"/>
    <w:rsid w:val="00787577"/>
    <w:rsid w:val="007914D8"/>
    <w:rsid w:val="0079217C"/>
    <w:rsid w:val="00793F5F"/>
    <w:rsid w:val="007A0A12"/>
    <w:rsid w:val="007A18F3"/>
    <w:rsid w:val="007A3042"/>
    <w:rsid w:val="007A3405"/>
    <w:rsid w:val="007A362B"/>
    <w:rsid w:val="007A4948"/>
    <w:rsid w:val="007A57B1"/>
    <w:rsid w:val="007B251D"/>
    <w:rsid w:val="007B2DE6"/>
    <w:rsid w:val="007B3E85"/>
    <w:rsid w:val="007B6152"/>
    <w:rsid w:val="007B77D1"/>
    <w:rsid w:val="007C281E"/>
    <w:rsid w:val="007C2907"/>
    <w:rsid w:val="007C2A8F"/>
    <w:rsid w:val="007C361D"/>
    <w:rsid w:val="007C3A34"/>
    <w:rsid w:val="007C7644"/>
    <w:rsid w:val="007D0B38"/>
    <w:rsid w:val="007D1676"/>
    <w:rsid w:val="007D1C56"/>
    <w:rsid w:val="007D4173"/>
    <w:rsid w:val="007D451A"/>
    <w:rsid w:val="007E10F0"/>
    <w:rsid w:val="007E1F09"/>
    <w:rsid w:val="007E39C5"/>
    <w:rsid w:val="007E79EE"/>
    <w:rsid w:val="007F05AA"/>
    <w:rsid w:val="007F1017"/>
    <w:rsid w:val="007F13E9"/>
    <w:rsid w:val="007F1AFE"/>
    <w:rsid w:val="007F1D6A"/>
    <w:rsid w:val="007F2A17"/>
    <w:rsid w:val="007F2A35"/>
    <w:rsid w:val="007F4A3F"/>
    <w:rsid w:val="007F5A9A"/>
    <w:rsid w:val="007F7400"/>
    <w:rsid w:val="007F766C"/>
    <w:rsid w:val="00801DFA"/>
    <w:rsid w:val="008028BF"/>
    <w:rsid w:val="00805142"/>
    <w:rsid w:val="00807A8B"/>
    <w:rsid w:val="00811303"/>
    <w:rsid w:val="00811F35"/>
    <w:rsid w:val="00812149"/>
    <w:rsid w:val="008142DB"/>
    <w:rsid w:val="008148C8"/>
    <w:rsid w:val="008166EF"/>
    <w:rsid w:val="00823383"/>
    <w:rsid w:val="008264EB"/>
    <w:rsid w:val="008273CD"/>
    <w:rsid w:val="00833B05"/>
    <w:rsid w:val="00834C32"/>
    <w:rsid w:val="00836B8F"/>
    <w:rsid w:val="00836CCD"/>
    <w:rsid w:val="0084039A"/>
    <w:rsid w:val="00840CA2"/>
    <w:rsid w:val="00841434"/>
    <w:rsid w:val="0084247B"/>
    <w:rsid w:val="008440FD"/>
    <w:rsid w:val="00846D48"/>
    <w:rsid w:val="00846FD2"/>
    <w:rsid w:val="00851C06"/>
    <w:rsid w:val="00854005"/>
    <w:rsid w:val="00856E9A"/>
    <w:rsid w:val="00861D40"/>
    <w:rsid w:val="00862502"/>
    <w:rsid w:val="00864F7D"/>
    <w:rsid w:val="00867E38"/>
    <w:rsid w:val="00867F17"/>
    <w:rsid w:val="00870DB8"/>
    <w:rsid w:val="00872936"/>
    <w:rsid w:val="008732D7"/>
    <w:rsid w:val="00874057"/>
    <w:rsid w:val="008741F0"/>
    <w:rsid w:val="00875867"/>
    <w:rsid w:val="00876E11"/>
    <w:rsid w:val="0088177C"/>
    <w:rsid w:val="00881FE2"/>
    <w:rsid w:val="00882874"/>
    <w:rsid w:val="00882EF6"/>
    <w:rsid w:val="00883787"/>
    <w:rsid w:val="00883D19"/>
    <w:rsid w:val="00885164"/>
    <w:rsid w:val="00885A53"/>
    <w:rsid w:val="00887AB5"/>
    <w:rsid w:val="00890660"/>
    <w:rsid w:val="00894489"/>
    <w:rsid w:val="008963A5"/>
    <w:rsid w:val="008A3C3E"/>
    <w:rsid w:val="008A4CB1"/>
    <w:rsid w:val="008A51F8"/>
    <w:rsid w:val="008A79DE"/>
    <w:rsid w:val="008B0507"/>
    <w:rsid w:val="008B1C35"/>
    <w:rsid w:val="008B2E0D"/>
    <w:rsid w:val="008B307B"/>
    <w:rsid w:val="008B5BFD"/>
    <w:rsid w:val="008B6C0D"/>
    <w:rsid w:val="008B6F43"/>
    <w:rsid w:val="008B715D"/>
    <w:rsid w:val="008B7C38"/>
    <w:rsid w:val="008B7D7E"/>
    <w:rsid w:val="008C1CD9"/>
    <w:rsid w:val="008C759D"/>
    <w:rsid w:val="008C7ECB"/>
    <w:rsid w:val="008D22BC"/>
    <w:rsid w:val="008D2B5B"/>
    <w:rsid w:val="008D31F3"/>
    <w:rsid w:val="008D3D9D"/>
    <w:rsid w:val="008D4530"/>
    <w:rsid w:val="008D51B4"/>
    <w:rsid w:val="008E1B9E"/>
    <w:rsid w:val="008E1FD2"/>
    <w:rsid w:val="008E42E9"/>
    <w:rsid w:val="008E4B61"/>
    <w:rsid w:val="008E71F4"/>
    <w:rsid w:val="008F075C"/>
    <w:rsid w:val="008F120A"/>
    <w:rsid w:val="008F24C1"/>
    <w:rsid w:val="008F2604"/>
    <w:rsid w:val="008F48EB"/>
    <w:rsid w:val="008F4F0B"/>
    <w:rsid w:val="008F5075"/>
    <w:rsid w:val="008F7A51"/>
    <w:rsid w:val="00902417"/>
    <w:rsid w:val="009048B6"/>
    <w:rsid w:val="00905E0C"/>
    <w:rsid w:val="009062A5"/>
    <w:rsid w:val="00907374"/>
    <w:rsid w:val="00910C31"/>
    <w:rsid w:val="00911272"/>
    <w:rsid w:val="00912299"/>
    <w:rsid w:val="00913E20"/>
    <w:rsid w:val="00913EB6"/>
    <w:rsid w:val="00921EF4"/>
    <w:rsid w:val="00922E72"/>
    <w:rsid w:val="0092403C"/>
    <w:rsid w:val="009260E1"/>
    <w:rsid w:val="00927DA5"/>
    <w:rsid w:val="00937C66"/>
    <w:rsid w:val="00940D56"/>
    <w:rsid w:val="00951254"/>
    <w:rsid w:val="009543CA"/>
    <w:rsid w:val="0095454B"/>
    <w:rsid w:val="0095514B"/>
    <w:rsid w:val="00955450"/>
    <w:rsid w:val="00957535"/>
    <w:rsid w:val="00961716"/>
    <w:rsid w:val="00962CB9"/>
    <w:rsid w:val="00964312"/>
    <w:rsid w:val="009658A3"/>
    <w:rsid w:val="00966891"/>
    <w:rsid w:val="00970C88"/>
    <w:rsid w:val="00974FB8"/>
    <w:rsid w:val="00981337"/>
    <w:rsid w:val="009817E8"/>
    <w:rsid w:val="00982050"/>
    <w:rsid w:val="00982E9A"/>
    <w:rsid w:val="00982F18"/>
    <w:rsid w:val="0098334C"/>
    <w:rsid w:val="00983E57"/>
    <w:rsid w:val="0099103D"/>
    <w:rsid w:val="0099175E"/>
    <w:rsid w:val="009928C4"/>
    <w:rsid w:val="00992970"/>
    <w:rsid w:val="00993F71"/>
    <w:rsid w:val="00995E77"/>
    <w:rsid w:val="00996B1A"/>
    <w:rsid w:val="009975D7"/>
    <w:rsid w:val="009A12A6"/>
    <w:rsid w:val="009B0893"/>
    <w:rsid w:val="009B0C18"/>
    <w:rsid w:val="009B1D9D"/>
    <w:rsid w:val="009B1F65"/>
    <w:rsid w:val="009B2E99"/>
    <w:rsid w:val="009B3E26"/>
    <w:rsid w:val="009B5A44"/>
    <w:rsid w:val="009B6399"/>
    <w:rsid w:val="009D2ADE"/>
    <w:rsid w:val="009D3451"/>
    <w:rsid w:val="009D5B91"/>
    <w:rsid w:val="009D6F64"/>
    <w:rsid w:val="009E3F64"/>
    <w:rsid w:val="009E4658"/>
    <w:rsid w:val="009E4C07"/>
    <w:rsid w:val="009E631D"/>
    <w:rsid w:val="009F2432"/>
    <w:rsid w:val="009F292A"/>
    <w:rsid w:val="009F6DD3"/>
    <w:rsid w:val="00A001D2"/>
    <w:rsid w:val="00A001D4"/>
    <w:rsid w:val="00A0125C"/>
    <w:rsid w:val="00A02E39"/>
    <w:rsid w:val="00A0305D"/>
    <w:rsid w:val="00A03D43"/>
    <w:rsid w:val="00A04380"/>
    <w:rsid w:val="00A0534E"/>
    <w:rsid w:val="00A10073"/>
    <w:rsid w:val="00A103EE"/>
    <w:rsid w:val="00A11663"/>
    <w:rsid w:val="00A11C56"/>
    <w:rsid w:val="00A12786"/>
    <w:rsid w:val="00A1310F"/>
    <w:rsid w:val="00A13948"/>
    <w:rsid w:val="00A14092"/>
    <w:rsid w:val="00A23368"/>
    <w:rsid w:val="00A23BFF"/>
    <w:rsid w:val="00A2571B"/>
    <w:rsid w:val="00A26EE4"/>
    <w:rsid w:val="00A27AEC"/>
    <w:rsid w:val="00A315E2"/>
    <w:rsid w:val="00A330A7"/>
    <w:rsid w:val="00A35CA1"/>
    <w:rsid w:val="00A35D16"/>
    <w:rsid w:val="00A42FF5"/>
    <w:rsid w:val="00A4304D"/>
    <w:rsid w:val="00A43521"/>
    <w:rsid w:val="00A43C59"/>
    <w:rsid w:val="00A47A7F"/>
    <w:rsid w:val="00A47CC1"/>
    <w:rsid w:val="00A50ECD"/>
    <w:rsid w:val="00A52650"/>
    <w:rsid w:val="00A52729"/>
    <w:rsid w:val="00A527BC"/>
    <w:rsid w:val="00A53675"/>
    <w:rsid w:val="00A54019"/>
    <w:rsid w:val="00A5413F"/>
    <w:rsid w:val="00A54AC4"/>
    <w:rsid w:val="00A56B6A"/>
    <w:rsid w:val="00A578DC"/>
    <w:rsid w:val="00A65459"/>
    <w:rsid w:val="00A65CED"/>
    <w:rsid w:val="00A6725B"/>
    <w:rsid w:val="00A67560"/>
    <w:rsid w:val="00A712AB"/>
    <w:rsid w:val="00A73215"/>
    <w:rsid w:val="00A74385"/>
    <w:rsid w:val="00A769C3"/>
    <w:rsid w:val="00A800FD"/>
    <w:rsid w:val="00A81363"/>
    <w:rsid w:val="00A86946"/>
    <w:rsid w:val="00A86E8B"/>
    <w:rsid w:val="00A900B2"/>
    <w:rsid w:val="00A93072"/>
    <w:rsid w:val="00A943CB"/>
    <w:rsid w:val="00A959D8"/>
    <w:rsid w:val="00AA02E7"/>
    <w:rsid w:val="00AA04FC"/>
    <w:rsid w:val="00AA44A5"/>
    <w:rsid w:val="00AB042A"/>
    <w:rsid w:val="00AB0FF3"/>
    <w:rsid w:val="00AB2D34"/>
    <w:rsid w:val="00AB3430"/>
    <w:rsid w:val="00AB7CFA"/>
    <w:rsid w:val="00AC57EA"/>
    <w:rsid w:val="00AD017B"/>
    <w:rsid w:val="00AD0E4D"/>
    <w:rsid w:val="00AD1D4E"/>
    <w:rsid w:val="00AD2386"/>
    <w:rsid w:val="00AE05B7"/>
    <w:rsid w:val="00AE252E"/>
    <w:rsid w:val="00AE3A0C"/>
    <w:rsid w:val="00AE4E7C"/>
    <w:rsid w:val="00AE7FAF"/>
    <w:rsid w:val="00AF1D8D"/>
    <w:rsid w:val="00AF562F"/>
    <w:rsid w:val="00B0071F"/>
    <w:rsid w:val="00B02369"/>
    <w:rsid w:val="00B064B8"/>
    <w:rsid w:val="00B06D30"/>
    <w:rsid w:val="00B0770E"/>
    <w:rsid w:val="00B10B4C"/>
    <w:rsid w:val="00B131E6"/>
    <w:rsid w:val="00B208D4"/>
    <w:rsid w:val="00B30BCF"/>
    <w:rsid w:val="00B313E3"/>
    <w:rsid w:val="00B33292"/>
    <w:rsid w:val="00B33C6A"/>
    <w:rsid w:val="00B40BDA"/>
    <w:rsid w:val="00B41CF0"/>
    <w:rsid w:val="00B421BA"/>
    <w:rsid w:val="00B42851"/>
    <w:rsid w:val="00B43D3E"/>
    <w:rsid w:val="00B50A40"/>
    <w:rsid w:val="00B50DB8"/>
    <w:rsid w:val="00B53905"/>
    <w:rsid w:val="00B54B5B"/>
    <w:rsid w:val="00B5562E"/>
    <w:rsid w:val="00B57000"/>
    <w:rsid w:val="00B57B2B"/>
    <w:rsid w:val="00B601B1"/>
    <w:rsid w:val="00B60939"/>
    <w:rsid w:val="00B60AFD"/>
    <w:rsid w:val="00B61F56"/>
    <w:rsid w:val="00B62715"/>
    <w:rsid w:val="00B64FE6"/>
    <w:rsid w:val="00B65576"/>
    <w:rsid w:val="00B65EF5"/>
    <w:rsid w:val="00B70D7C"/>
    <w:rsid w:val="00B737EE"/>
    <w:rsid w:val="00B805E3"/>
    <w:rsid w:val="00B818A4"/>
    <w:rsid w:val="00B8649C"/>
    <w:rsid w:val="00B91987"/>
    <w:rsid w:val="00B92034"/>
    <w:rsid w:val="00B921F3"/>
    <w:rsid w:val="00B92844"/>
    <w:rsid w:val="00B92D0B"/>
    <w:rsid w:val="00B94945"/>
    <w:rsid w:val="00B96631"/>
    <w:rsid w:val="00BA240B"/>
    <w:rsid w:val="00BA263D"/>
    <w:rsid w:val="00BA7F41"/>
    <w:rsid w:val="00BB0677"/>
    <w:rsid w:val="00BB0B09"/>
    <w:rsid w:val="00BB345D"/>
    <w:rsid w:val="00BB3B78"/>
    <w:rsid w:val="00BB4446"/>
    <w:rsid w:val="00BB7405"/>
    <w:rsid w:val="00BC2573"/>
    <w:rsid w:val="00BC2E59"/>
    <w:rsid w:val="00BC38F6"/>
    <w:rsid w:val="00BC6F2B"/>
    <w:rsid w:val="00BD3AAD"/>
    <w:rsid w:val="00BD60DE"/>
    <w:rsid w:val="00BD63A1"/>
    <w:rsid w:val="00BD6CF3"/>
    <w:rsid w:val="00BE2180"/>
    <w:rsid w:val="00BE23C0"/>
    <w:rsid w:val="00BE28AE"/>
    <w:rsid w:val="00BE4275"/>
    <w:rsid w:val="00BE65F7"/>
    <w:rsid w:val="00BF2433"/>
    <w:rsid w:val="00BF4895"/>
    <w:rsid w:val="00BF5C3B"/>
    <w:rsid w:val="00BF61C9"/>
    <w:rsid w:val="00C0040A"/>
    <w:rsid w:val="00C009FF"/>
    <w:rsid w:val="00C00EEA"/>
    <w:rsid w:val="00C01216"/>
    <w:rsid w:val="00C01774"/>
    <w:rsid w:val="00C01783"/>
    <w:rsid w:val="00C02ACD"/>
    <w:rsid w:val="00C032E4"/>
    <w:rsid w:val="00C05A62"/>
    <w:rsid w:val="00C06D76"/>
    <w:rsid w:val="00C071F0"/>
    <w:rsid w:val="00C10265"/>
    <w:rsid w:val="00C10815"/>
    <w:rsid w:val="00C110ED"/>
    <w:rsid w:val="00C22C51"/>
    <w:rsid w:val="00C25418"/>
    <w:rsid w:val="00C25CAF"/>
    <w:rsid w:val="00C25D9C"/>
    <w:rsid w:val="00C27E8F"/>
    <w:rsid w:val="00C31649"/>
    <w:rsid w:val="00C316D7"/>
    <w:rsid w:val="00C34B8F"/>
    <w:rsid w:val="00C40385"/>
    <w:rsid w:val="00C417A7"/>
    <w:rsid w:val="00C43854"/>
    <w:rsid w:val="00C4482E"/>
    <w:rsid w:val="00C46AD7"/>
    <w:rsid w:val="00C47610"/>
    <w:rsid w:val="00C50ADF"/>
    <w:rsid w:val="00C56027"/>
    <w:rsid w:val="00C57702"/>
    <w:rsid w:val="00C65576"/>
    <w:rsid w:val="00C65BD3"/>
    <w:rsid w:val="00C66165"/>
    <w:rsid w:val="00C716F2"/>
    <w:rsid w:val="00C74380"/>
    <w:rsid w:val="00C74418"/>
    <w:rsid w:val="00C750C8"/>
    <w:rsid w:val="00C77869"/>
    <w:rsid w:val="00C8213F"/>
    <w:rsid w:val="00C84244"/>
    <w:rsid w:val="00C8797A"/>
    <w:rsid w:val="00C91110"/>
    <w:rsid w:val="00C938CF"/>
    <w:rsid w:val="00C93C2E"/>
    <w:rsid w:val="00C9583A"/>
    <w:rsid w:val="00C96179"/>
    <w:rsid w:val="00C96B89"/>
    <w:rsid w:val="00CA0139"/>
    <w:rsid w:val="00CA1A01"/>
    <w:rsid w:val="00CA5245"/>
    <w:rsid w:val="00CA6DA0"/>
    <w:rsid w:val="00CA77D0"/>
    <w:rsid w:val="00CA7B09"/>
    <w:rsid w:val="00CB5B1A"/>
    <w:rsid w:val="00CC022E"/>
    <w:rsid w:val="00CC1706"/>
    <w:rsid w:val="00CC1EEE"/>
    <w:rsid w:val="00CC310B"/>
    <w:rsid w:val="00CD421A"/>
    <w:rsid w:val="00CD6ADC"/>
    <w:rsid w:val="00CD72B8"/>
    <w:rsid w:val="00CE2B9B"/>
    <w:rsid w:val="00CE4DBA"/>
    <w:rsid w:val="00CE6274"/>
    <w:rsid w:val="00CE7501"/>
    <w:rsid w:val="00CF0189"/>
    <w:rsid w:val="00CF0BA5"/>
    <w:rsid w:val="00CF32C4"/>
    <w:rsid w:val="00CF456B"/>
    <w:rsid w:val="00CF45AA"/>
    <w:rsid w:val="00CF57FF"/>
    <w:rsid w:val="00CF5959"/>
    <w:rsid w:val="00CF5A22"/>
    <w:rsid w:val="00D013BA"/>
    <w:rsid w:val="00D01B0F"/>
    <w:rsid w:val="00D0262E"/>
    <w:rsid w:val="00D03EB6"/>
    <w:rsid w:val="00D04DB9"/>
    <w:rsid w:val="00D0660D"/>
    <w:rsid w:val="00D07534"/>
    <w:rsid w:val="00D110BD"/>
    <w:rsid w:val="00D13C51"/>
    <w:rsid w:val="00D15A1A"/>
    <w:rsid w:val="00D17D6C"/>
    <w:rsid w:val="00D21AE5"/>
    <w:rsid w:val="00D25EBF"/>
    <w:rsid w:val="00D260B5"/>
    <w:rsid w:val="00D260BC"/>
    <w:rsid w:val="00D3137C"/>
    <w:rsid w:val="00D31CA8"/>
    <w:rsid w:val="00D31CE3"/>
    <w:rsid w:val="00D357FF"/>
    <w:rsid w:val="00D37C0E"/>
    <w:rsid w:val="00D37C3F"/>
    <w:rsid w:val="00D46EF5"/>
    <w:rsid w:val="00D50E49"/>
    <w:rsid w:val="00D51142"/>
    <w:rsid w:val="00D53829"/>
    <w:rsid w:val="00D55155"/>
    <w:rsid w:val="00D56745"/>
    <w:rsid w:val="00D61146"/>
    <w:rsid w:val="00D615A2"/>
    <w:rsid w:val="00D67FF2"/>
    <w:rsid w:val="00D72D85"/>
    <w:rsid w:val="00D75946"/>
    <w:rsid w:val="00D76A44"/>
    <w:rsid w:val="00D81357"/>
    <w:rsid w:val="00D8150F"/>
    <w:rsid w:val="00D829BD"/>
    <w:rsid w:val="00D851AA"/>
    <w:rsid w:val="00D91373"/>
    <w:rsid w:val="00D91DC4"/>
    <w:rsid w:val="00D93753"/>
    <w:rsid w:val="00DA280E"/>
    <w:rsid w:val="00DA2A8D"/>
    <w:rsid w:val="00DA77A5"/>
    <w:rsid w:val="00DA7818"/>
    <w:rsid w:val="00DA7CA2"/>
    <w:rsid w:val="00DA7EDC"/>
    <w:rsid w:val="00DB1A09"/>
    <w:rsid w:val="00DB1A3D"/>
    <w:rsid w:val="00DB28B2"/>
    <w:rsid w:val="00DB3481"/>
    <w:rsid w:val="00DB4EE4"/>
    <w:rsid w:val="00DC5501"/>
    <w:rsid w:val="00DD0307"/>
    <w:rsid w:val="00DD08F1"/>
    <w:rsid w:val="00DD1E24"/>
    <w:rsid w:val="00DD3F28"/>
    <w:rsid w:val="00DD4537"/>
    <w:rsid w:val="00DD4E15"/>
    <w:rsid w:val="00DE13A5"/>
    <w:rsid w:val="00DE1CDF"/>
    <w:rsid w:val="00DE3C58"/>
    <w:rsid w:val="00DE4AB6"/>
    <w:rsid w:val="00DE4FCB"/>
    <w:rsid w:val="00DE5C88"/>
    <w:rsid w:val="00DE7EFE"/>
    <w:rsid w:val="00DF083D"/>
    <w:rsid w:val="00DF09DB"/>
    <w:rsid w:val="00DF5D2B"/>
    <w:rsid w:val="00E024A7"/>
    <w:rsid w:val="00E0675F"/>
    <w:rsid w:val="00E10149"/>
    <w:rsid w:val="00E10DF7"/>
    <w:rsid w:val="00E12763"/>
    <w:rsid w:val="00E12943"/>
    <w:rsid w:val="00E16372"/>
    <w:rsid w:val="00E1752C"/>
    <w:rsid w:val="00E17B8A"/>
    <w:rsid w:val="00E20ED6"/>
    <w:rsid w:val="00E21113"/>
    <w:rsid w:val="00E21358"/>
    <w:rsid w:val="00E2249B"/>
    <w:rsid w:val="00E227B0"/>
    <w:rsid w:val="00E22A0D"/>
    <w:rsid w:val="00E24325"/>
    <w:rsid w:val="00E25240"/>
    <w:rsid w:val="00E26E6B"/>
    <w:rsid w:val="00E2771E"/>
    <w:rsid w:val="00E27815"/>
    <w:rsid w:val="00E31959"/>
    <w:rsid w:val="00E343BD"/>
    <w:rsid w:val="00E34C02"/>
    <w:rsid w:val="00E36080"/>
    <w:rsid w:val="00E37569"/>
    <w:rsid w:val="00E378CD"/>
    <w:rsid w:val="00E40307"/>
    <w:rsid w:val="00E41E30"/>
    <w:rsid w:val="00E42E40"/>
    <w:rsid w:val="00E43D70"/>
    <w:rsid w:val="00E46F77"/>
    <w:rsid w:val="00E47B2C"/>
    <w:rsid w:val="00E51560"/>
    <w:rsid w:val="00E53777"/>
    <w:rsid w:val="00E55424"/>
    <w:rsid w:val="00E55BB5"/>
    <w:rsid w:val="00E6268C"/>
    <w:rsid w:val="00E63241"/>
    <w:rsid w:val="00E63768"/>
    <w:rsid w:val="00E65287"/>
    <w:rsid w:val="00E65E79"/>
    <w:rsid w:val="00E67416"/>
    <w:rsid w:val="00E67D04"/>
    <w:rsid w:val="00E718B6"/>
    <w:rsid w:val="00E7280D"/>
    <w:rsid w:val="00E73581"/>
    <w:rsid w:val="00E736A0"/>
    <w:rsid w:val="00E73B87"/>
    <w:rsid w:val="00E77EC4"/>
    <w:rsid w:val="00E80A37"/>
    <w:rsid w:val="00E83BDF"/>
    <w:rsid w:val="00E86620"/>
    <w:rsid w:val="00E92B3C"/>
    <w:rsid w:val="00E97D7F"/>
    <w:rsid w:val="00EA24F1"/>
    <w:rsid w:val="00EA3864"/>
    <w:rsid w:val="00EB15B6"/>
    <w:rsid w:val="00EB4916"/>
    <w:rsid w:val="00EB4B0F"/>
    <w:rsid w:val="00EB6760"/>
    <w:rsid w:val="00EB760E"/>
    <w:rsid w:val="00EC00C9"/>
    <w:rsid w:val="00EC2DB5"/>
    <w:rsid w:val="00EC5505"/>
    <w:rsid w:val="00ED1F0D"/>
    <w:rsid w:val="00ED2177"/>
    <w:rsid w:val="00ED516B"/>
    <w:rsid w:val="00ED5657"/>
    <w:rsid w:val="00ED6A0E"/>
    <w:rsid w:val="00EE07D3"/>
    <w:rsid w:val="00EE490C"/>
    <w:rsid w:val="00EE6074"/>
    <w:rsid w:val="00EE6EFD"/>
    <w:rsid w:val="00EF455A"/>
    <w:rsid w:val="00EF471B"/>
    <w:rsid w:val="00EF5A66"/>
    <w:rsid w:val="00EF5FB4"/>
    <w:rsid w:val="00F02634"/>
    <w:rsid w:val="00F03938"/>
    <w:rsid w:val="00F03D0E"/>
    <w:rsid w:val="00F067A2"/>
    <w:rsid w:val="00F07108"/>
    <w:rsid w:val="00F07180"/>
    <w:rsid w:val="00F14FB3"/>
    <w:rsid w:val="00F16FAC"/>
    <w:rsid w:val="00F2466F"/>
    <w:rsid w:val="00F24837"/>
    <w:rsid w:val="00F2575F"/>
    <w:rsid w:val="00F33DE9"/>
    <w:rsid w:val="00F3619A"/>
    <w:rsid w:val="00F37DD8"/>
    <w:rsid w:val="00F37DDF"/>
    <w:rsid w:val="00F416DD"/>
    <w:rsid w:val="00F43C93"/>
    <w:rsid w:val="00F46CB6"/>
    <w:rsid w:val="00F47E78"/>
    <w:rsid w:val="00F507CE"/>
    <w:rsid w:val="00F51771"/>
    <w:rsid w:val="00F52D0E"/>
    <w:rsid w:val="00F537BF"/>
    <w:rsid w:val="00F553A1"/>
    <w:rsid w:val="00F55E73"/>
    <w:rsid w:val="00F60092"/>
    <w:rsid w:val="00F60E2B"/>
    <w:rsid w:val="00F61E32"/>
    <w:rsid w:val="00F63344"/>
    <w:rsid w:val="00F666E4"/>
    <w:rsid w:val="00F706DE"/>
    <w:rsid w:val="00F73A54"/>
    <w:rsid w:val="00F74F04"/>
    <w:rsid w:val="00F80C13"/>
    <w:rsid w:val="00F80E5D"/>
    <w:rsid w:val="00F851CE"/>
    <w:rsid w:val="00F85747"/>
    <w:rsid w:val="00F86CB8"/>
    <w:rsid w:val="00F86F11"/>
    <w:rsid w:val="00F91A40"/>
    <w:rsid w:val="00F9591B"/>
    <w:rsid w:val="00F973ED"/>
    <w:rsid w:val="00F97A78"/>
    <w:rsid w:val="00FA24E7"/>
    <w:rsid w:val="00FA3549"/>
    <w:rsid w:val="00FA570D"/>
    <w:rsid w:val="00FB0A23"/>
    <w:rsid w:val="00FB2FCB"/>
    <w:rsid w:val="00FB49A4"/>
    <w:rsid w:val="00FB5457"/>
    <w:rsid w:val="00FC1074"/>
    <w:rsid w:val="00FC1884"/>
    <w:rsid w:val="00FC3866"/>
    <w:rsid w:val="00FC47BD"/>
    <w:rsid w:val="00FD2100"/>
    <w:rsid w:val="00FD355C"/>
    <w:rsid w:val="00FD41D1"/>
    <w:rsid w:val="00FD446D"/>
    <w:rsid w:val="00FD4D2B"/>
    <w:rsid w:val="00FD531F"/>
    <w:rsid w:val="00FD591A"/>
    <w:rsid w:val="00FD6EBE"/>
    <w:rsid w:val="00FE188A"/>
    <w:rsid w:val="00FE7EFE"/>
    <w:rsid w:val="00FF0573"/>
    <w:rsid w:val="00FF3169"/>
    <w:rsid w:val="00FF359A"/>
    <w:rsid w:val="00FF3DCF"/>
    <w:rsid w:val="00FF4924"/>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10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table of figures" w:uiPriority="99"/>
    <w:lsdException w:name="envelope address" w:uiPriority="99"/>
    <w:lsdException w:name="envelope return" w:uiPriority="99"/>
    <w:lsdException w:name="footnote reference" w:uiPriority="99"/>
    <w:lsdException w:name="annotation reference" w:uiPriority="99" w:qFormat="1"/>
    <w:lsdException w:name="page number" w:uiPriority="99"/>
    <w:lsdException w:name="endnote text" w:uiPriority="99"/>
    <w:lsdException w:name="table of authorities" w:uiPriority="99"/>
    <w:lsdException w:name="macro" w:uiPriority="99"/>
    <w:lsdException w:name="toa heading" w:uiPriority="99"/>
    <w:lsdException w:name="List Bullet" w:uiPriority="99"/>
    <w:lsdException w:name="List Number" w:semiHidden="0" w:uiPriority="99"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nhideWhenUsed="0" w:qFormat="1"/>
    <w:lsdException w:name="Closing" w:uiPriority="99"/>
    <w:lsdException w:name="Signature" w:uiPriority="99"/>
    <w:lsdException w:name="Body Text" w:uiPriority="99"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Preformatted" w:uiPriority="99"/>
    <w:lsdException w:name="HTML Sample" w:uiPriority="99"/>
    <w:lsdException w:name="HTML Typewriter"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F40"/>
    <w:pPr>
      <w:widowControl w:val="0"/>
      <w:jc w:val="both"/>
    </w:pPr>
    <w:rPr>
      <w:rFonts w:ascii="Arial" w:hAnsi="Arial" w:cs="Arial"/>
      <w:snapToGrid w:val="0"/>
      <w:sz w:val="22"/>
      <w:lang w:eastAsia="en-US"/>
    </w:rPr>
  </w:style>
  <w:style w:type="paragraph" w:styleId="Heading1">
    <w:name w:val="heading 1"/>
    <w:basedOn w:val="Normal"/>
    <w:next w:val="Normal"/>
    <w:link w:val="Heading1Char"/>
    <w:uiPriority w:val="9"/>
    <w:qFormat/>
    <w:rsid w:val="00D76A44"/>
    <w:pPr>
      <w:numPr>
        <w:numId w:val="28"/>
      </w:numPr>
      <w:ind w:left="720"/>
      <w:outlineLvl w:val="0"/>
    </w:pPr>
    <w:rPr>
      <w:rFonts w:ascii="Arial Bold" w:hAnsi="Arial Bold"/>
      <w:b/>
      <w:caps/>
    </w:rPr>
  </w:style>
  <w:style w:type="paragraph" w:styleId="Heading2">
    <w:name w:val="heading 2"/>
    <w:next w:val="AltText"/>
    <w:link w:val="Heading2Char"/>
    <w:qFormat/>
    <w:rsid w:val="00B92844"/>
    <w:pPr>
      <w:outlineLvl w:val="1"/>
    </w:pPr>
    <w:rPr>
      <w:rFonts w:ascii="Arial" w:hAnsi="Arial" w:cs="Arial"/>
      <w:b/>
      <w:snapToGrid w:val="0"/>
      <w:sz w:val="22"/>
      <w:lang w:eastAsia="en-US"/>
    </w:rPr>
  </w:style>
  <w:style w:type="paragraph" w:styleId="Heading3">
    <w:name w:val="heading 3"/>
    <w:aliases w:val="H3"/>
    <w:basedOn w:val="Normal"/>
    <w:next w:val="Normal"/>
    <w:link w:val="Heading3Char"/>
    <w:qFormat/>
    <w:rsid w:val="001F7361"/>
    <w:pPr>
      <w:outlineLvl w:val="2"/>
    </w:pPr>
    <w:rPr>
      <w:u w:val="single"/>
    </w:rPr>
  </w:style>
  <w:style w:type="paragraph" w:styleId="Heading4">
    <w:name w:val="heading 4"/>
    <w:aliases w:val="H4"/>
    <w:basedOn w:val="Normal"/>
    <w:next w:val="Normal"/>
    <w:link w:val="Heading4Char"/>
    <w:uiPriority w:val="9"/>
    <w:qFormat/>
    <w:rsid w:val="00124A51"/>
    <w:pPr>
      <w:keepNext/>
      <w:numPr>
        <w:ilvl w:val="3"/>
        <w:numId w:val="28"/>
      </w:numPr>
      <w:spacing w:before="240" w:after="60"/>
      <w:outlineLvl w:val="3"/>
    </w:pPr>
    <w:rPr>
      <w:b/>
      <w:bCs/>
      <w:i/>
      <w:sz w:val="26"/>
      <w:szCs w:val="28"/>
    </w:rPr>
  </w:style>
  <w:style w:type="paragraph" w:styleId="Heading5">
    <w:name w:val="heading 5"/>
    <w:aliases w:val="DO NOT USE, DO NOT USE"/>
    <w:basedOn w:val="Normal"/>
    <w:next w:val="Normal"/>
    <w:link w:val="Heading5Char"/>
    <w:uiPriority w:val="9"/>
    <w:qFormat/>
    <w:rsid w:val="00124A51"/>
    <w:pPr>
      <w:numPr>
        <w:ilvl w:val="4"/>
        <w:numId w:val="28"/>
      </w:numPr>
      <w:spacing w:before="240" w:after="60"/>
      <w:outlineLvl w:val="4"/>
    </w:pPr>
    <w:rPr>
      <w:b/>
      <w:bCs/>
      <w:iCs/>
      <w:sz w:val="26"/>
      <w:szCs w:val="26"/>
    </w:rPr>
  </w:style>
  <w:style w:type="paragraph" w:styleId="Heading6">
    <w:name w:val="heading 6"/>
    <w:aliases w:val="DO NOT USE1,DO NOT USE4,DO NOT USE11"/>
    <w:basedOn w:val="Normal"/>
    <w:next w:val="Normal"/>
    <w:link w:val="Heading6Char"/>
    <w:uiPriority w:val="9"/>
    <w:qFormat/>
    <w:rsid w:val="00124A51"/>
    <w:pPr>
      <w:numPr>
        <w:ilvl w:val="5"/>
        <w:numId w:val="28"/>
      </w:numPr>
      <w:spacing w:before="240" w:after="60"/>
      <w:outlineLvl w:val="5"/>
    </w:pPr>
    <w:rPr>
      <w:b/>
      <w:bCs/>
      <w:i/>
      <w:szCs w:val="22"/>
    </w:rPr>
  </w:style>
  <w:style w:type="paragraph" w:styleId="Heading7">
    <w:name w:val="heading 7"/>
    <w:basedOn w:val="Normal"/>
    <w:next w:val="Normal"/>
    <w:link w:val="Heading7Char"/>
    <w:uiPriority w:val="9"/>
    <w:qFormat/>
    <w:rsid w:val="00124A51"/>
    <w:pPr>
      <w:keepNext/>
      <w:numPr>
        <w:ilvl w:val="6"/>
        <w:numId w:val="28"/>
      </w:numPr>
      <w:jc w:val="center"/>
      <w:outlineLvl w:val="6"/>
    </w:pPr>
    <w:rPr>
      <w:b/>
      <w:sz w:val="20"/>
    </w:rPr>
  </w:style>
  <w:style w:type="paragraph" w:styleId="Heading8">
    <w:name w:val="heading 8"/>
    <w:basedOn w:val="Normal"/>
    <w:next w:val="Normal"/>
    <w:link w:val="Heading8Char"/>
    <w:uiPriority w:val="9"/>
    <w:qFormat/>
    <w:rsid w:val="00124A51"/>
    <w:pPr>
      <w:keepNext/>
      <w:numPr>
        <w:ilvl w:val="7"/>
        <w:numId w:val="28"/>
      </w:numPr>
      <w:jc w:val="right"/>
      <w:outlineLvl w:val="7"/>
    </w:pPr>
    <w:rPr>
      <w:b/>
    </w:rPr>
  </w:style>
  <w:style w:type="paragraph" w:styleId="Heading9">
    <w:name w:val="heading 9"/>
    <w:aliases w:val="cover page title"/>
    <w:basedOn w:val="Normal"/>
    <w:next w:val="Normal"/>
    <w:link w:val="Heading9Char"/>
    <w:uiPriority w:val="9"/>
    <w:qFormat/>
    <w:rsid w:val="00124A51"/>
    <w:pPr>
      <w:keepNext/>
      <w:numPr>
        <w:ilvl w:val="8"/>
        <w:numId w:val="28"/>
      </w:numPr>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B92844"/>
    <w:rPr>
      <w:rFonts w:ascii="Arial" w:hAnsi="Arial" w:cs="Arial"/>
      <w:b/>
      <w:snapToGrid w:val="0"/>
      <w:sz w:val="22"/>
      <w:lang w:eastAsia="en-US"/>
    </w:rPr>
  </w:style>
  <w:style w:type="character" w:customStyle="1" w:styleId="Heading7Char">
    <w:name w:val="Heading 7 Char"/>
    <w:basedOn w:val="DefaultParagraphFont"/>
    <w:link w:val="Heading7"/>
    <w:uiPriority w:val="9"/>
    <w:rsid w:val="00124A51"/>
    <w:rPr>
      <w:rFonts w:ascii="Arial" w:hAnsi="Arial" w:cs="Arial"/>
      <w:b/>
      <w:snapToGrid w:val="0"/>
      <w:lang w:eastAsia="en-US"/>
    </w:rPr>
  </w:style>
  <w:style w:type="character" w:customStyle="1" w:styleId="Heading8Char">
    <w:name w:val="Heading 8 Char"/>
    <w:basedOn w:val="DefaultParagraphFont"/>
    <w:link w:val="Heading8"/>
    <w:uiPriority w:val="9"/>
    <w:rsid w:val="00124A51"/>
    <w:rPr>
      <w:rFonts w:ascii="Arial" w:hAnsi="Arial" w:cs="Arial"/>
      <w:b/>
      <w:snapToGrid w:val="0"/>
      <w:sz w:val="22"/>
      <w:lang w:eastAsia="en-US"/>
    </w:rPr>
  </w:style>
  <w:style w:type="character" w:customStyle="1" w:styleId="Heading9Char">
    <w:name w:val="Heading 9 Char"/>
    <w:aliases w:val="cover page title Char"/>
    <w:basedOn w:val="DefaultParagraphFont"/>
    <w:link w:val="Heading9"/>
    <w:uiPriority w:val="9"/>
    <w:rsid w:val="00124A51"/>
    <w:rPr>
      <w:rFonts w:ascii="Arial" w:hAnsi="Arial" w:cs="Arial"/>
      <w:b/>
      <w:snapToGrid w:val="0"/>
      <w:color w:val="000000"/>
      <w:lang w:eastAsia="en-US"/>
    </w:rPr>
  </w:style>
  <w:style w:type="paragraph" w:styleId="Caption">
    <w:name w:val="caption"/>
    <w:aliases w:val="Caption Char1 Char,Caption Char Char Char,Caption Char1 Char Char Char,Caption Char Char Char Char Char,Caption ChaCaption,Caption Char Char1 Char,Caption Char1 Char1,Caption Char Char Char1,Caption Char1,Caption Char Char,CSR Caption,IB Capti"/>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Caption Char,Caption Char Char1 Char Char,Caption Char1 Char1 Char,Caption Char Char Char1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link w:val="NoSpacingChar"/>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aliases w:val="Page Footer"/>
    <w:basedOn w:val="Normal"/>
    <w:link w:val="FooterChar"/>
    <w:uiPriority w:val="99"/>
    <w:rsid w:val="00124A51"/>
    <w:pPr>
      <w:tabs>
        <w:tab w:val="center" w:pos="4513"/>
        <w:tab w:val="right" w:pos="9026"/>
      </w:tabs>
    </w:pPr>
  </w:style>
  <w:style w:type="character" w:customStyle="1" w:styleId="FooterChar">
    <w:name w:val="Footer Char"/>
    <w:aliases w:val="Page 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uiPriority w:val="99"/>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99"/>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aliases w:val="title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TableText0">
    <w:name w:val="TableText"/>
    <w:basedOn w:val="Normal"/>
    <w:uiPriority w:val="9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link w:val="PBACHeading1Char"/>
    <w:qFormat/>
    <w:rsid w:val="00251087"/>
    <w:pPr>
      <w:numPr>
        <w:numId w:val="7"/>
      </w:numPr>
    </w:pPr>
    <w:rPr>
      <w:rFonts w:ascii="Arial" w:hAnsi="Arial" w:cs="Arial"/>
      <w:b/>
      <w:snapToGrid w:val="0"/>
      <w:sz w:val="22"/>
      <w:szCs w:val="22"/>
      <w:lang w:eastAsia="en-US"/>
    </w:rPr>
  </w:style>
  <w:style w:type="character" w:styleId="FollowedHyperlink">
    <w:name w:val="FollowedHyperlink"/>
    <w:basedOn w:val="DefaultParagraphFont"/>
    <w:uiPriority w:val="99"/>
    <w:unhideWhenUsed/>
    <w:rsid w:val="00F47E78"/>
    <w:rPr>
      <w:color w:val="800080" w:themeColor="followedHyperlink"/>
      <w:u w:val="single"/>
    </w:rPr>
  </w:style>
  <w:style w:type="paragraph" w:customStyle="1" w:styleId="TableText1">
    <w:name w:val="Table Text"/>
    <w:basedOn w:val="Normal"/>
    <w:link w:val="TableTextChar0"/>
    <w:qFormat/>
    <w:rsid w:val="008B0507"/>
    <w:pPr>
      <w:widowControl/>
      <w:spacing w:before="40" w:after="60"/>
      <w:jc w:val="left"/>
    </w:pPr>
    <w:rPr>
      <w:rFonts w:ascii="Arial Narrow" w:hAnsi="Arial Narrow" w:cs="Times New Roman"/>
      <w:snapToGrid/>
      <w:sz w:val="20"/>
      <w:szCs w:val="22"/>
      <w:lang w:eastAsia="en-AU"/>
    </w:rPr>
  </w:style>
  <w:style w:type="character" w:customStyle="1" w:styleId="TableTextChar0">
    <w:name w:val="Table Text Char"/>
    <w:link w:val="TableText1"/>
    <w:rsid w:val="008B0507"/>
    <w:rPr>
      <w:rFonts w:ascii="Arial Narrow" w:hAnsi="Arial Narrow"/>
      <w:szCs w:val="22"/>
    </w:rPr>
  </w:style>
  <w:style w:type="character" w:customStyle="1" w:styleId="BodytextChar0">
    <w:name w:val="Body text Char"/>
    <w:link w:val="BodyText1"/>
    <w:locked/>
    <w:rsid w:val="004E2721"/>
    <w:rPr>
      <w:rFonts w:ascii="Arial" w:hAnsi="Arial"/>
      <w:sz w:val="22"/>
    </w:rPr>
  </w:style>
  <w:style w:type="paragraph" w:customStyle="1" w:styleId="BodyText1">
    <w:name w:val="Body Text1"/>
    <w:basedOn w:val="Normal"/>
    <w:link w:val="BodytextChar0"/>
    <w:uiPriority w:val="99"/>
    <w:qFormat/>
    <w:rsid w:val="004E2721"/>
    <w:pPr>
      <w:widowControl/>
      <w:spacing w:after="240" w:line="360" w:lineRule="auto"/>
      <w:jc w:val="left"/>
    </w:pPr>
    <w:rPr>
      <w:rFonts w:cs="Times New Roman"/>
      <w:snapToGrid/>
      <w:lang w:eastAsia="en-AU"/>
    </w:rPr>
  </w:style>
  <w:style w:type="character" w:customStyle="1" w:styleId="SectionNumber">
    <w:name w:val="SectionNumber"/>
    <w:basedOn w:val="DefaultParagraphFont"/>
    <w:uiPriority w:val="1"/>
    <w:qFormat/>
    <w:rsid w:val="004E2721"/>
    <w:rPr>
      <w:rFonts w:cs="Times New Roman"/>
    </w:rPr>
  </w:style>
  <w:style w:type="character" w:styleId="PlaceholderText">
    <w:name w:val="Placeholder Text"/>
    <w:basedOn w:val="DefaultParagraphFont"/>
    <w:uiPriority w:val="99"/>
    <w:semiHidden/>
    <w:rsid w:val="008B2E0D"/>
    <w:rPr>
      <w:color w:val="808080"/>
    </w:rPr>
  </w:style>
  <w:style w:type="numbering" w:customStyle="1" w:styleId="NoList1">
    <w:name w:val="No List1"/>
    <w:next w:val="NoList"/>
    <w:uiPriority w:val="99"/>
    <w:semiHidden/>
    <w:unhideWhenUsed/>
    <w:rsid w:val="00EF471B"/>
  </w:style>
  <w:style w:type="character" w:customStyle="1" w:styleId="Heading1Char">
    <w:name w:val="Heading 1 Char"/>
    <w:basedOn w:val="DefaultParagraphFont"/>
    <w:link w:val="Heading1"/>
    <w:uiPriority w:val="9"/>
    <w:rsid w:val="00EF471B"/>
    <w:rPr>
      <w:rFonts w:ascii="Arial Bold" w:hAnsi="Arial Bold" w:cs="Arial"/>
      <w:b/>
      <w:caps/>
      <w:snapToGrid w:val="0"/>
      <w:sz w:val="22"/>
      <w:lang w:eastAsia="en-US"/>
    </w:rPr>
  </w:style>
  <w:style w:type="character" w:customStyle="1" w:styleId="Heading3Char">
    <w:name w:val="Heading 3 Char"/>
    <w:aliases w:val="H3 Char"/>
    <w:basedOn w:val="DefaultParagraphFont"/>
    <w:link w:val="Heading3"/>
    <w:rsid w:val="00EF471B"/>
    <w:rPr>
      <w:rFonts w:ascii="Arial" w:hAnsi="Arial" w:cs="Arial"/>
      <w:snapToGrid w:val="0"/>
      <w:sz w:val="22"/>
      <w:u w:val="single"/>
      <w:lang w:eastAsia="en-US"/>
    </w:rPr>
  </w:style>
  <w:style w:type="character" w:customStyle="1" w:styleId="Heading4Char">
    <w:name w:val="Heading 4 Char"/>
    <w:aliases w:val="H4 Char"/>
    <w:basedOn w:val="DefaultParagraphFont"/>
    <w:link w:val="Heading4"/>
    <w:uiPriority w:val="9"/>
    <w:rsid w:val="00EF471B"/>
    <w:rPr>
      <w:rFonts w:ascii="Arial" w:hAnsi="Arial" w:cs="Arial"/>
      <w:b/>
      <w:bCs/>
      <w:i/>
      <w:snapToGrid w:val="0"/>
      <w:sz w:val="26"/>
      <w:szCs w:val="28"/>
      <w:lang w:eastAsia="en-US"/>
    </w:rPr>
  </w:style>
  <w:style w:type="character" w:customStyle="1" w:styleId="Heading5Char">
    <w:name w:val="Heading 5 Char"/>
    <w:aliases w:val="DO NOT USE Char, DO NOT USE Char"/>
    <w:basedOn w:val="DefaultParagraphFont"/>
    <w:link w:val="Heading5"/>
    <w:uiPriority w:val="9"/>
    <w:rsid w:val="00EF471B"/>
    <w:rPr>
      <w:rFonts w:ascii="Arial" w:hAnsi="Arial" w:cs="Arial"/>
      <w:b/>
      <w:bCs/>
      <w:iCs/>
      <w:snapToGrid w:val="0"/>
      <w:sz w:val="26"/>
      <w:szCs w:val="26"/>
      <w:lang w:eastAsia="en-US"/>
    </w:rPr>
  </w:style>
  <w:style w:type="character" w:customStyle="1" w:styleId="Heading6Char">
    <w:name w:val="Heading 6 Char"/>
    <w:aliases w:val="DO NOT USE1 Char,DO NOT USE4 Char,DO NOT USE11 Char"/>
    <w:basedOn w:val="DefaultParagraphFont"/>
    <w:link w:val="Heading6"/>
    <w:uiPriority w:val="9"/>
    <w:rsid w:val="00EF471B"/>
    <w:rPr>
      <w:rFonts w:ascii="Arial" w:hAnsi="Arial" w:cs="Arial"/>
      <w:b/>
      <w:bCs/>
      <w:i/>
      <w:snapToGrid w:val="0"/>
      <w:sz w:val="22"/>
      <w:szCs w:val="22"/>
      <w:lang w:eastAsia="en-US"/>
    </w:rPr>
  </w:style>
  <w:style w:type="paragraph" w:customStyle="1" w:styleId="Heading1a">
    <w:name w:val="Heading 1a"/>
    <w:basedOn w:val="Heading1"/>
    <w:next w:val="Normal"/>
    <w:rsid w:val="00EF471B"/>
  </w:style>
  <w:style w:type="paragraph" w:customStyle="1" w:styleId="Heading2a0">
    <w:name w:val="Heading 2a"/>
    <w:basedOn w:val="Heading2"/>
    <w:next w:val="Normal"/>
    <w:rsid w:val="00EF471B"/>
  </w:style>
  <w:style w:type="paragraph" w:customStyle="1" w:styleId="Heading3a0">
    <w:name w:val="Heading 3a"/>
    <w:basedOn w:val="Heading3"/>
    <w:next w:val="Normal"/>
    <w:rsid w:val="00EF471B"/>
  </w:style>
  <w:style w:type="paragraph" w:customStyle="1" w:styleId="BoxBullet">
    <w:name w:val="BoxBullet"/>
    <w:basedOn w:val="BoxText"/>
    <w:rsid w:val="00EF471B"/>
    <w:pPr>
      <w:widowControl w:val="0"/>
      <w:numPr>
        <w:numId w:val="26"/>
      </w:numPr>
      <w:pBdr>
        <w:top w:val="none" w:sz="0" w:space="0" w:color="auto"/>
        <w:left w:val="none" w:sz="0" w:space="0" w:color="auto"/>
        <w:bottom w:val="none" w:sz="0" w:space="0" w:color="auto"/>
        <w:right w:val="none" w:sz="0" w:space="0" w:color="auto"/>
      </w:pBdr>
      <w:tabs>
        <w:tab w:val="clear" w:pos="357"/>
      </w:tabs>
      <w:spacing w:after="0"/>
      <w:ind w:left="0" w:firstLine="0"/>
      <w:jc w:val="both"/>
    </w:pPr>
    <w:rPr>
      <w:rFonts w:ascii="Arial" w:hAnsi="Arial" w:cs="Arial"/>
      <w:snapToGrid w:val="0"/>
      <w:color w:val="auto"/>
      <w:lang w:eastAsia="en-US"/>
    </w:rPr>
  </w:style>
  <w:style w:type="paragraph" w:customStyle="1" w:styleId="BoxText">
    <w:name w:val="BoxText"/>
    <w:basedOn w:val="Normal"/>
    <w:qFormat/>
    <w:rsid w:val="00EF471B"/>
    <w:pPr>
      <w:widowControl/>
      <w:pBdr>
        <w:top w:val="single" w:sz="4" w:space="4" w:color="000000"/>
        <w:left w:val="single" w:sz="4" w:space="4" w:color="000000"/>
        <w:bottom w:val="single" w:sz="4" w:space="4" w:color="000000"/>
        <w:right w:val="single" w:sz="4" w:space="4" w:color="000000"/>
      </w:pBdr>
      <w:spacing w:after="120"/>
      <w:jc w:val="left"/>
    </w:pPr>
    <w:rPr>
      <w:rFonts w:ascii="Times New Roman" w:hAnsi="Times New Roman" w:cs="Times New Roman"/>
      <w:snapToGrid/>
      <w:color w:val="000000"/>
      <w:lang w:eastAsia="en-AU"/>
    </w:rPr>
  </w:style>
  <w:style w:type="paragraph" w:customStyle="1" w:styleId="BoxHeading">
    <w:name w:val="BoxHeading"/>
    <w:basedOn w:val="BoxText"/>
    <w:rsid w:val="00EF471B"/>
    <w:pPr>
      <w:widowControl w:val="0"/>
      <w:pBdr>
        <w:top w:val="none" w:sz="0" w:space="0" w:color="auto"/>
        <w:left w:val="none" w:sz="0" w:space="0" w:color="auto"/>
        <w:bottom w:val="none" w:sz="0" w:space="0" w:color="auto"/>
        <w:right w:val="none" w:sz="0" w:space="0" w:color="auto"/>
      </w:pBdr>
      <w:spacing w:after="0"/>
      <w:jc w:val="both"/>
    </w:pPr>
    <w:rPr>
      <w:rFonts w:ascii="Arial" w:hAnsi="Arial" w:cs="Arial"/>
      <w:snapToGrid w:val="0"/>
      <w:color w:val="auto"/>
      <w:lang w:eastAsia="en-US"/>
    </w:rPr>
  </w:style>
  <w:style w:type="paragraph" w:customStyle="1" w:styleId="BoxName">
    <w:name w:val="BoxName"/>
    <w:basedOn w:val="BoxText"/>
    <w:rsid w:val="00EF471B"/>
    <w:pPr>
      <w:widowControl w:val="0"/>
      <w:pBdr>
        <w:top w:val="none" w:sz="0" w:space="0" w:color="auto"/>
        <w:left w:val="none" w:sz="0" w:space="0" w:color="auto"/>
        <w:bottom w:val="none" w:sz="0" w:space="0" w:color="auto"/>
        <w:right w:val="none" w:sz="0" w:space="0" w:color="auto"/>
      </w:pBdr>
      <w:spacing w:after="0"/>
      <w:jc w:val="both"/>
    </w:pPr>
    <w:rPr>
      <w:rFonts w:ascii="Arial" w:hAnsi="Arial" w:cs="Arial"/>
      <w:snapToGrid w:val="0"/>
      <w:color w:val="auto"/>
      <w:lang w:eastAsia="en-US"/>
    </w:rPr>
  </w:style>
  <w:style w:type="paragraph" w:customStyle="1" w:styleId="BoxNotes">
    <w:name w:val="BoxNotes"/>
    <w:basedOn w:val="BoxText"/>
    <w:rsid w:val="00EF471B"/>
    <w:pPr>
      <w:widowControl w:val="0"/>
      <w:pBdr>
        <w:top w:val="none" w:sz="0" w:space="0" w:color="auto"/>
        <w:left w:val="none" w:sz="0" w:space="0" w:color="auto"/>
        <w:bottom w:val="none" w:sz="0" w:space="0" w:color="auto"/>
        <w:right w:val="none" w:sz="0" w:space="0" w:color="auto"/>
      </w:pBdr>
      <w:spacing w:after="0"/>
      <w:jc w:val="both"/>
    </w:pPr>
    <w:rPr>
      <w:rFonts w:ascii="Arial" w:hAnsi="Arial" w:cs="Arial"/>
      <w:snapToGrid w:val="0"/>
      <w:color w:val="auto"/>
      <w:lang w:eastAsia="en-US"/>
    </w:rPr>
  </w:style>
  <w:style w:type="paragraph" w:customStyle="1" w:styleId="FigureName">
    <w:name w:val="FigureName"/>
    <w:basedOn w:val="FigureNameSpace"/>
    <w:next w:val="Normal"/>
    <w:rsid w:val="00EF471B"/>
    <w:pPr>
      <w:keepNext/>
      <w:spacing w:after="120"/>
      <w:ind w:left="1077" w:hanging="1077"/>
    </w:pPr>
  </w:style>
  <w:style w:type="paragraph" w:customStyle="1" w:styleId="FigureNameSpace">
    <w:name w:val="FigureName+Space"/>
    <w:basedOn w:val="Normal"/>
    <w:next w:val="Normal"/>
    <w:rsid w:val="00EF471B"/>
    <w:pPr>
      <w:keepLines/>
      <w:widowControl/>
      <w:tabs>
        <w:tab w:val="left" w:pos="1080"/>
      </w:tabs>
      <w:spacing w:before="120" w:after="360"/>
      <w:ind w:left="1080" w:hanging="1080"/>
      <w:jc w:val="left"/>
    </w:pPr>
    <w:rPr>
      <w:rFonts w:ascii="Times New Roman" w:hAnsi="Times New Roman" w:cs="Times New Roman"/>
      <w:b/>
      <w:bCs/>
      <w:snapToGrid/>
      <w:color w:val="000000"/>
      <w:lang w:eastAsia="en-AU"/>
    </w:rPr>
  </w:style>
  <w:style w:type="paragraph" w:customStyle="1" w:styleId="FigurePara">
    <w:name w:val="FigurePara"/>
    <w:basedOn w:val="Normal"/>
    <w:rsid w:val="00EF471B"/>
    <w:pPr>
      <w:keepNext/>
      <w:widowControl/>
      <w:jc w:val="left"/>
    </w:pPr>
    <w:rPr>
      <w:rFonts w:ascii="Times New Roman" w:hAnsi="Times New Roman" w:cs="Times New Roman"/>
      <w:snapToGrid/>
      <w:color w:val="000000"/>
      <w:sz w:val="24"/>
      <w:lang w:eastAsia="en-AU"/>
    </w:rPr>
  </w:style>
  <w:style w:type="paragraph" w:customStyle="1" w:styleId="PartTitle">
    <w:name w:val="PartTitle"/>
    <w:basedOn w:val="Normal"/>
    <w:rsid w:val="00EF471B"/>
    <w:pPr>
      <w:widowControl/>
      <w:tabs>
        <w:tab w:val="left" w:pos="1701"/>
      </w:tabs>
      <w:spacing w:before="240" w:after="60"/>
      <w:jc w:val="center"/>
    </w:pPr>
    <w:rPr>
      <w:rFonts w:cs="Times New Roman"/>
      <w:b/>
      <w:snapToGrid/>
      <w:color w:val="000000"/>
      <w:kern w:val="28"/>
      <w:sz w:val="40"/>
      <w:lang w:eastAsia="en-AU"/>
    </w:rPr>
  </w:style>
  <w:style w:type="paragraph" w:customStyle="1" w:styleId="ReportTitle">
    <w:name w:val="ReportTitle"/>
    <w:basedOn w:val="Normal"/>
    <w:rsid w:val="00EF471B"/>
    <w:pPr>
      <w:widowControl/>
      <w:spacing w:before="240" w:after="60"/>
      <w:jc w:val="right"/>
    </w:pPr>
    <w:rPr>
      <w:rFonts w:cs="Times New Roman"/>
      <w:b/>
      <w:snapToGrid/>
      <w:color w:val="000000"/>
      <w:kern w:val="28"/>
      <w:sz w:val="48"/>
      <w:lang w:eastAsia="en-AU"/>
    </w:rPr>
  </w:style>
  <w:style w:type="paragraph" w:customStyle="1" w:styleId="TableBullet0">
    <w:name w:val="TableBullet"/>
    <w:basedOn w:val="TableText0"/>
    <w:rsid w:val="00EF471B"/>
    <w:pPr>
      <w:numPr>
        <w:numId w:val="19"/>
      </w:numPr>
      <w:tabs>
        <w:tab w:val="clear" w:pos="360"/>
        <w:tab w:val="left" w:pos="216"/>
      </w:tabs>
      <w:spacing w:before="60" w:after="60"/>
      <w:ind w:left="227" w:hanging="227"/>
    </w:pPr>
    <w:rPr>
      <w:rFonts w:ascii="Arial" w:hAnsi="Arial" w:cs="Times New Roman"/>
      <w:color w:val="000000"/>
      <w:sz w:val="19"/>
      <w:szCs w:val="21"/>
      <w:lang w:eastAsia="en-AU"/>
    </w:rPr>
  </w:style>
  <w:style w:type="paragraph" w:customStyle="1" w:styleId="TableDash">
    <w:name w:val="TableDash"/>
    <w:basedOn w:val="TableText0"/>
    <w:rsid w:val="00EF471B"/>
    <w:pPr>
      <w:numPr>
        <w:numId w:val="20"/>
      </w:numPr>
      <w:tabs>
        <w:tab w:val="num" w:pos="432"/>
      </w:tabs>
      <w:spacing w:before="60" w:after="60"/>
    </w:pPr>
    <w:rPr>
      <w:rFonts w:ascii="Arial" w:hAnsi="Arial" w:cs="Times New Roman"/>
      <w:color w:val="000000"/>
      <w:sz w:val="19"/>
      <w:szCs w:val="21"/>
      <w:lang w:eastAsia="en-AU"/>
    </w:rPr>
  </w:style>
  <w:style w:type="paragraph" w:styleId="TableofFigures">
    <w:name w:val="table of figures"/>
    <w:basedOn w:val="Normal"/>
    <w:next w:val="Normal"/>
    <w:uiPriority w:val="99"/>
    <w:rsid w:val="00EF471B"/>
    <w:pPr>
      <w:widowControl/>
      <w:tabs>
        <w:tab w:val="left" w:pos="1080"/>
        <w:tab w:val="right" w:leader="dot" w:pos="9000"/>
      </w:tabs>
      <w:spacing w:after="60"/>
      <w:ind w:left="450" w:right="720" w:hangingChars="450" w:hanging="450"/>
      <w:jc w:val="left"/>
    </w:pPr>
    <w:rPr>
      <w:rFonts w:cs="Times New Roman"/>
      <w:snapToGrid/>
      <w:color w:val="000000"/>
      <w:lang w:eastAsia="en-AU"/>
    </w:rPr>
  </w:style>
  <w:style w:type="paragraph" w:styleId="FootnoteText">
    <w:name w:val="footnote text"/>
    <w:basedOn w:val="Normal"/>
    <w:link w:val="FootnoteTextChar"/>
    <w:uiPriority w:val="99"/>
    <w:rsid w:val="00EF471B"/>
    <w:pPr>
      <w:widowControl/>
      <w:spacing w:after="240"/>
      <w:jc w:val="left"/>
    </w:pPr>
    <w:rPr>
      <w:rFonts w:ascii="Times New Roman" w:hAnsi="Times New Roman" w:cs="Times New Roman"/>
      <w:b/>
      <w:snapToGrid/>
      <w:color w:val="000000"/>
      <w:sz w:val="24"/>
      <w:lang w:eastAsia="en-AU"/>
    </w:rPr>
  </w:style>
  <w:style w:type="character" w:customStyle="1" w:styleId="FootnoteTextChar">
    <w:name w:val="Footnote Text Char"/>
    <w:basedOn w:val="DefaultParagraphFont"/>
    <w:link w:val="FootnoteText"/>
    <w:uiPriority w:val="99"/>
    <w:rsid w:val="00EF471B"/>
    <w:rPr>
      <w:b/>
      <w:color w:val="000000"/>
      <w:sz w:val="24"/>
    </w:rPr>
  </w:style>
  <w:style w:type="character" w:styleId="FootnoteReference">
    <w:name w:val="footnote reference"/>
    <w:basedOn w:val="DefaultParagraphFont"/>
    <w:uiPriority w:val="99"/>
    <w:rsid w:val="00EF471B"/>
    <w:rPr>
      <w:rFonts w:cs="Times New Roman"/>
    </w:rPr>
  </w:style>
  <w:style w:type="paragraph" w:styleId="Quote">
    <w:name w:val="Quote"/>
    <w:basedOn w:val="Normal"/>
    <w:link w:val="QuoteChar"/>
    <w:uiPriority w:val="29"/>
    <w:qFormat/>
    <w:rsid w:val="00EF471B"/>
    <w:pPr>
      <w:widowControl/>
      <w:spacing w:after="240"/>
      <w:ind w:left="720" w:right="720"/>
      <w:jc w:val="left"/>
    </w:pPr>
    <w:rPr>
      <w:rFonts w:ascii="Times New Roman" w:hAnsi="Times New Roman" w:cs="Times New Roman"/>
      <w:snapToGrid/>
      <w:color w:val="000000"/>
      <w:sz w:val="20"/>
      <w:lang w:eastAsia="en-AU"/>
    </w:rPr>
  </w:style>
  <w:style w:type="character" w:customStyle="1" w:styleId="QuoteChar">
    <w:name w:val="Quote Char"/>
    <w:basedOn w:val="DefaultParagraphFont"/>
    <w:link w:val="Quote"/>
    <w:uiPriority w:val="29"/>
    <w:rsid w:val="00EF471B"/>
    <w:rPr>
      <w:color w:val="000000"/>
    </w:rPr>
  </w:style>
  <w:style w:type="paragraph" w:customStyle="1" w:styleId="References">
    <w:name w:val="References"/>
    <w:basedOn w:val="Normal"/>
    <w:rsid w:val="00EF471B"/>
    <w:pPr>
      <w:keepLines/>
      <w:widowControl/>
      <w:spacing w:after="240"/>
      <w:ind w:left="720" w:hanging="720"/>
      <w:jc w:val="left"/>
    </w:pPr>
    <w:rPr>
      <w:rFonts w:ascii="Times New Roman" w:hAnsi="Times New Roman" w:cs="Times New Roman"/>
      <w:snapToGrid/>
      <w:color w:val="000000"/>
      <w:sz w:val="24"/>
      <w:lang w:eastAsia="en-AU"/>
    </w:rPr>
  </w:style>
  <w:style w:type="paragraph" w:styleId="Index2">
    <w:name w:val="index 2"/>
    <w:basedOn w:val="Index1"/>
    <w:next w:val="Normal"/>
    <w:uiPriority w:val="99"/>
    <w:rsid w:val="00EF471B"/>
    <w:pPr>
      <w:ind w:left="816" w:hanging="476"/>
    </w:pPr>
  </w:style>
  <w:style w:type="paragraph" w:styleId="Index1">
    <w:name w:val="index 1"/>
    <w:basedOn w:val="Normal"/>
    <w:next w:val="Normal"/>
    <w:uiPriority w:val="99"/>
    <w:rsid w:val="00EF471B"/>
    <w:pPr>
      <w:widowControl/>
      <w:ind w:left="518" w:hanging="518"/>
      <w:jc w:val="left"/>
    </w:pPr>
    <w:rPr>
      <w:rFonts w:ascii="Times New Roman" w:hAnsi="Times New Roman" w:cs="Times New Roman"/>
      <w:noProof/>
      <w:snapToGrid/>
      <w:color w:val="000000"/>
      <w:lang w:eastAsia="en-AU"/>
    </w:rPr>
  </w:style>
  <w:style w:type="paragraph" w:customStyle="1" w:styleId="Sub-Title">
    <w:name w:val="Sub-Title"/>
    <w:basedOn w:val="Normal"/>
    <w:rsid w:val="00EF471B"/>
    <w:pPr>
      <w:widowControl/>
      <w:spacing w:after="240"/>
      <w:jc w:val="right"/>
    </w:pPr>
    <w:rPr>
      <w:rFonts w:cs="Times New Roman"/>
      <w:b/>
      <w:snapToGrid/>
      <w:color w:val="000000"/>
      <w:sz w:val="40"/>
      <w:lang w:eastAsia="en-AU"/>
    </w:rPr>
  </w:style>
  <w:style w:type="paragraph" w:customStyle="1" w:styleId="ReportDate">
    <w:name w:val="ReportDate"/>
    <w:basedOn w:val="Normal"/>
    <w:rsid w:val="00EF471B"/>
    <w:pPr>
      <w:widowControl/>
      <w:spacing w:after="240"/>
      <w:jc w:val="center"/>
    </w:pPr>
    <w:rPr>
      <w:rFonts w:ascii="Times New Roman" w:hAnsi="Times New Roman" w:cs="Times New Roman"/>
      <w:snapToGrid/>
      <w:color w:val="000000"/>
      <w:sz w:val="40"/>
      <w:lang w:eastAsia="en-AU"/>
    </w:rPr>
  </w:style>
  <w:style w:type="paragraph" w:customStyle="1" w:styleId="Designernotes">
    <w:name w:val="Designer notes"/>
    <w:basedOn w:val="Normal"/>
    <w:rsid w:val="00EF471B"/>
    <w:pPr>
      <w:widowControl/>
      <w:spacing w:after="240"/>
      <w:jc w:val="left"/>
    </w:pPr>
    <w:rPr>
      <w:rFonts w:cs="Times New Roman"/>
      <w:caps/>
      <w:snapToGrid/>
      <w:color w:val="3366FF"/>
      <w:sz w:val="24"/>
      <w:szCs w:val="23"/>
      <w:lang w:eastAsia="en-AU"/>
    </w:rPr>
  </w:style>
  <w:style w:type="paragraph" w:customStyle="1" w:styleId="BoxDash">
    <w:name w:val="BoxDash"/>
    <w:basedOn w:val="BoxBullet"/>
    <w:rsid w:val="00EF471B"/>
    <w:pPr>
      <w:widowControl/>
      <w:numPr>
        <w:numId w:val="23"/>
      </w:numPr>
      <w:pBdr>
        <w:top w:val="single" w:sz="4" w:space="4" w:color="000000"/>
        <w:left w:val="single" w:sz="4" w:space="4" w:color="000000"/>
        <w:bottom w:val="single" w:sz="4" w:space="4" w:color="000000"/>
        <w:right w:val="single" w:sz="4" w:space="4" w:color="000000"/>
      </w:pBdr>
      <w:spacing w:after="120"/>
      <w:jc w:val="left"/>
    </w:pPr>
    <w:rPr>
      <w:rFonts w:ascii="Times New Roman" w:hAnsi="Times New Roman" w:cs="Times New Roman"/>
      <w:snapToGrid/>
      <w:color w:val="000000"/>
      <w:lang w:eastAsia="en-AU"/>
    </w:rPr>
  </w:style>
  <w:style w:type="paragraph" w:customStyle="1" w:styleId="Heading1b">
    <w:name w:val="Heading 1b"/>
    <w:basedOn w:val="Heading1"/>
    <w:rsid w:val="00EF471B"/>
  </w:style>
  <w:style w:type="paragraph" w:styleId="DocumentMap">
    <w:name w:val="Document Map"/>
    <w:basedOn w:val="Normal"/>
    <w:link w:val="DocumentMapChar"/>
    <w:uiPriority w:val="99"/>
    <w:semiHidden/>
    <w:rsid w:val="00EF471B"/>
    <w:pPr>
      <w:widowControl/>
      <w:shd w:val="clear" w:color="auto" w:fill="000080"/>
      <w:spacing w:after="240"/>
      <w:jc w:val="left"/>
    </w:pPr>
    <w:rPr>
      <w:rFonts w:ascii="Tahoma" w:hAnsi="Tahoma" w:cs="Tahoma"/>
      <w:snapToGrid/>
      <w:color w:val="000000"/>
      <w:sz w:val="24"/>
      <w:lang w:eastAsia="en-AU"/>
    </w:rPr>
  </w:style>
  <w:style w:type="character" w:customStyle="1" w:styleId="DocumentMapChar">
    <w:name w:val="Document Map Char"/>
    <w:basedOn w:val="DefaultParagraphFont"/>
    <w:link w:val="DocumentMap"/>
    <w:uiPriority w:val="99"/>
    <w:rsid w:val="00EF471B"/>
    <w:rPr>
      <w:rFonts w:ascii="Tahoma" w:hAnsi="Tahoma" w:cs="Tahoma"/>
      <w:color w:val="000000"/>
      <w:sz w:val="24"/>
      <w:shd w:val="clear" w:color="auto" w:fill="000080"/>
    </w:rPr>
  </w:style>
  <w:style w:type="paragraph" w:styleId="EndnoteText">
    <w:name w:val="endnote text"/>
    <w:basedOn w:val="Normal"/>
    <w:link w:val="EndnoteTextChar"/>
    <w:uiPriority w:val="99"/>
    <w:semiHidden/>
    <w:rsid w:val="00EF471B"/>
    <w:pPr>
      <w:widowControl/>
      <w:spacing w:after="240"/>
      <w:jc w:val="left"/>
    </w:pPr>
    <w:rPr>
      <w:rFonts w:ascii="Times New Roman" w:hAnsi="Times New Roman" w:cs="Times New Roman"/>
      <w:snapToGrid/>
      <w:color w:val="000000"/>
      <w:sz w:val="20"/>
      <w:lang w:eastAsia="en-AU"/>
    </w:rPr>
  </w:style>
  <w:style w:type="character" w:customStyle="1" w:styleId="EndnoteTextChar">
    <w:name w:val="Endnote Text Char"/>
    <w:basedOn w:val="DefaultParagraphFont"/>
    <w:link w:val="EndnoteText"/>
    <w:uiPriority w:val="99"/>
    <w:semiHidden/>
    <w:rsid w:val="00EF471B"/>
    <w:rPr>
      <w:color w:val="000000"/>
    </w:rPr>
  </w:style>
  <w:style w:type="paragraph" w:styleId="Index3">
    <w:name w:val="index 3"/>
    <w:basedOn w:val="Normal"/>
    <w:next w:val="Normal"/>
    <w:autoRedefine/>
    <w:uiPriority w:val="99"/>
    <w:semiHidden/>
    <w:rsid w:val="00EF471B"/>
    <w:pPr>
      <w:widowControl/>
      <w:spacing w:after="240"/>
      <w:ind w:left="690" w:hanging="230"/>
      <w:jc w:val="left"/>
    </w:pPr>
    <w:rPr>
      <w:rFonts w:ascii="Times New Roman" w:hAnsi="Times New Roman" w:cs="Times New Roman"/>
      <w:snapToGrid/>
      <w:color w:val="000000"/>
      <w:sz w:val="24"/>
      <w:lang w:eastAsia="en-AU"/>
    </w:rPr>
  </w:style>
  <w:style w:type="paragraph" w:styleId="Index4">
    <w:name w:val="index 4"/>
    <w:basedOn w:val="Normal"/>
    <w:next w:val="Normal"/>
    <w:autoRedefine/>
    <w:uiPriority w:val="99"/>
    <w:semiHidden/>
    <w:rsid w:val="00EF471B"/>
    <w:pPr>
      <w:widowControl/>
      <w:spacing w:after="240"/>
      <w:ind w:left="920" w:hanging="230"/>
      <w:jc w:val="left"/>
    </w:pPr>
    <w:rPr>
      <w:rFonts w:ascii="Times New Roman" w:hAnsi="Times New Roman" w:cs="Times New Roman"/>
      <w:snapToGrid/>
      <w:color w:val="000000"/>
      <w:sz w:val="24"/>
      <w:lang w:eastAsia="en-AU"/>
    </w:rPr>
  </w:style>
  <w:style w:type="paragraph" w:styleId="Index5">
    <w:name w:val="index 5"/>
    <w:basedOn w:val="Normal"/>
    <w:next w:val="Normal"/>
    <w:autoRedefine/>
    <w:uiPriority w:val="99"/>
    <w:semiHidden/>
    <w:rsid w:val="00EF471B"/>
    <w:pPr>
      <w:widowControl/>
      <w:spacing w:after="240"/>
      <w:ind w:left="1150" w:hanging="230"/>
      <w:jc w:val="left"/>
    </w:pPr>
    <w:rPr>
      <w:rFonts w:ascii="Times New Roman" w:hAnsi="Times New Roman" w:cs="Times New Roman"/>
      <w:snapToGrid/>
      <w:color w:val="000000"/>
      <w:sz w:val="24"/>
      <w:lang w:eastAsia="en-AU"/>
    </w:rPr>
  </w:style>
  <w:style w:type="paragraph" w:styleId="Index6">
    <w:name w:val="index 6"/>
    <w:basedOn w:val="Normal"/>
    <w:next w:val="Normal"/>
    <w:autoRedefine/>
    <w:uiPriority w:val="99"/>
    <w:semiHidden/>
    <w:rsid w:val="00EF471B"/>
    <w:pPr>
      <w:widowControl/>
      <w:spacing w:after="240"/>
      <w:ind w:left="1380" w:hanging="230"/>
      <w:jc w:val="left"/>
    </w:pPr>
    <w:rPr>
      <w:rFonts w:ascii="Times New Roman" w:hAnsi="Times New Roman" w:cs="Times New Roman"/>
      <w:snapToGrid/>
      <w:color w:val="000000"/>
      <w:sz w:val="24"/>
      <w:lang w:eastAsia="en-AU"/>
    </w:rPr>
  </w:style>
  <w:style w:type="paragraph" w:styleId="Index7">
    <w:name w:val="index 7"/>
    <w:basedOn w:val="Normal"/>
    <w:next w:val="Normal"/>
    <w:autoRedefine/>
    <w:uiPriority w:val="99"/>
    <w:semiHidden/>
    <w:rsid w:val="00EF471B"/>
    <w:pPr>
      <w:widowControl/>
      <w:spacing w:after="240"/>
      <w:ind w:left="1610" w:hanging="230"/>
      <w:jc w:val="left"/>
    </w:pPr>
    <w:rPr>
      <w:rFonts w:ascii="Times New Roman" w:hAnsi="Times New Roman" w:cs="Times New Roman"/>
      <w:snapToGrid/>
      <w:color w:val="000000"/>
      <w:sz w:val="24"/>
      <w:lang w:eastAsia="en-AU"/>
    </w:rPr>
  </w:style>
  <w:style w:type="paragraph" w:styleId="Index8">
    <w:name w:val="index 8"/>
    <w:basedOn w:val="Normal"/>
    <w:next w:val="Normal"/>
    <w:autoRedefine/>
    <w:uiPriority w:val="99"/>
    <w:semiHidden/>
    <w:rsid w:val="00EF471B"/>
    <w:pPr>
      <w:widowControl/>
      <w:spacing w:after="240"/>
      <w:ind w:left="1840" w:hanging="230"/>
      <w:jc w:val="left"/>
    </w:pPr>
    <w:rPr>
      <w:rFonts w:ascii="Times New Roman" w:hAnsi="Times New Roman" w:cs="Times New Roman"/>
      <w:snapToGrid/>
      <w:color w:val="000000"/>
      <w:sz w:val="24"/>
      <w:lang w:eastAsia="en-AU"/>
    </w:rPr>
  </w:style>
  <w:style w:type="paragraph" w:styleId="Index9">
    <w:name w:val="index 9"/>
    <w:basedOn w:val="Normal"/>
    <w:next w:val="Normal"/>
    <w:autoRedefine/>
    <w:uiPriority w:val="99"/>
    <w:semiHidden/>
    <w:rsid w:val="00EF471B"/>
    <w:pPr>
      <w:widowControl/>
      <w:spacing w:after="240"/>
      <w:ind w:left="2070" w:hanging="230"/>
      <w:jc w:val="left"/>
    </w:pPr>
    <w:rPr>
      <w:rFonts w:ascii="Times New Roman" w:hAnsi="Times New Roman" w:cs="Times New Roman"/>
      <w:snapToGrid/>
      <w:color w:val="000000"/>
      <w:sz w:val="24"/>
      <w:lang w:eastAsia="en-AU"/>
    </w:rPr>
  </w:style>
  <w:style w:type="paragraph" w:styleId="IndexHeading">
    <w:name w:val="index heading"/>
    <w:basedOn w:val="Normal"/>
    <w:next w:val="Index1"/>
    <w:uiPriority w:val="99"/>
    <w:semiHidden/>
    <w:rsid w:val="00EF471B"/>
    <w:pPr>
      <w:widowControl/>
      <w:spacing w:after="240"/>
      <w:jc w:val="left"/>
    </w:pPr>
    <w:rPr>
      <w:b/>
      <w:bCs/>
      <w:snapToGrid/>
      <w:color w:val="000000"/>
      <w:sz w:val="24"/>
      <w:lang w:eastAsia="en-AU"/>
    </w:rPr>
  </w:style>
  <w:style w:type="paragraph" w:styleId="MacroText">
    <w:name w:val="macro"/>
    <w:link w:val="MacroTextChar"/>
    <w:uiPriority w:val="99"/>
    <w:semiHidden/>
    <w:rsid w:val="00EF471B"/>
    <w:pPr>
      <w:tabs>
        <w:tab w:val="left" w:pos="480"/>
        <w:tab w:val="left" w:pos="960"/>
        <w:tab w:val="left" w:pos="1440"/>
        <w:tab w:val="left" w:pos="1920"/>
        <w:tab w:val="left" w:pos="2400"/>
        <w:tab w:val="left" w:pos="2880"/>
        <w:tab w:val="left" w:pos="3360"/>
        <w:tab w:val="left" w:pos="3840"/>
        <w:tab w:val="left" w:pos="4320"/>
      </w:tabs>
      <w:spacing w:after="240"/>
      <w:ind w:left="720"/>
    </w:pPr>
    <w:rPr>
      <w:rFonts w:ascii="Courier New" w:hAnsi="Courier New" w:cs="Courier New"/>
      <w:lang w:eastAsia="en-US"/>
    </w:rPr>
  </w:style>
  <w:style w:type="character" w:customStyle="1" w:styleId="MacroTextChar">
    <w:name w:val="Macro Text Char"/>
    <w:basedOn w:val="DefaultParagraphFont"/>
    <w:link w:val="MacroText"/>
    <w:uiPriority w:val="99"/>
    <w:semiHidden/>
    <w:rsid w:val="00EF471B"/>
    <w:rPr>
      <w:rFonts w:ascii="Courier New" w:hAnsi="Courier New" w:cs="Courier New"/>
      <w:lang w:eastAsia="en-US"/>
    </w:rPr>
  </w:style>
  <w:style w:type="paragraph" w:styleId="PlainText">
    <w:name w:val="Plain Text"/>
    <w:basedOn w:val="Normal"/>
    <w:link w:val="PlainTextChar"/>
    <w:uiPriority w:val="99"/>
    <w:rsid w:val="00EF471B"/>
    <w:pPr>
      <w:widowControl/>
      <w:spacing w:after="240"/>
      <w:jc w:val="left"/>
    </w:pPr>
    <w:rPr>
      <w:rFonts w:ascii="Courier New" w:hAnsi="Courier New" w:cs="Courier New"/>
      <w:snapToGrid/>
      <w:color w:val="000000"/>
      <w:sz w:val="20"/>
      <w:lang w:eastAsia="en-AU"/>
    </w:rPr>
  </w:style>
  <w:style w:type="character" w:customStyle="1" w:styleId="PlainTextChar">
    <w:name w:val="Plain Text Char"/>
    <w:basedOn w:val="DefaultParagraphFont"/>
    <w:link w:val="PlainText"/>
    <w:uiPriority w:val="99"/>
    <w:rsid w:val="00EF471B"/>
    <w:rPr>
      <w:rFonts w:ascii="Courier New" w:hAnsi="Courier New" w:cs="Courier New"/>
      <w:color w:val="000000"/>
    </w:rPr>
  </w:style>
  <w:style w:type="paragraph" w:styleId="Signature">
    <w:name w:val="Signature"/>
    <w:basedOn w:val="Normal"/>
    <w:link w:val="SignatureChar"/>
    <w:uiPriority w:val="99"/>
    <w:rsid w:val="00EF471B"/>
    <w:pPr>
      <w:widowControl/>
      <w:spacing w:after="240"/>
      <w:ind w:left="4252"/>
      <w:jc w:val="left"/>
    </w:pPr>
    <w:rPr>
      <w:rFonts w:ascii="Times New Roman" w:hAnsi="Times New Roman" w:cs="Times New Roman"/>
      <w:snapToGrid/>
      <w:color w:val="000000"/>
      <w:sz w:val="24"/>
      <w:lang w:eastAsia="en-AU"/>
    </w:rPr>
  </w:style>
  <w:style w:type="character" w:customStyle="1" w:styleId="SignatureChar">
    <w:name w:val="Signature Char"/>
    <w:basedOn w:val="DefaultParagraphFont"/>
    <w:link w:val="Signature"/>
    <w:uiPriority w:val="99"/>
    <w:rsid w:val="00EF471B"/>
    <w:rPr>
      <w:color w:val="000000"/>
      <w:sz w:val="24"/>
    </w:rPr>
  </w:style>
  <w:style w:type="paragraph" w:styleId="TableofAuthorities">
    <w:name w:val="table of authorities"/>
    <w:basedOn w:val="Normal"/>
    <w:next w:val="Normal"/>
    <w:uiPriority w:val="99"/>
    <w:semiHidden/>
    <w:rsid w:val="00EF471B"/>
    <w:pPr>
      <w:widowControl/>
      <w:spacing w:after="240"/>
      <w:ind w:left="230" w:hanging="230"/>
      <w:jc w:val="left"/>
    </w:pPr>
    <w:rPr>
      <w:rFonts w:ascii="Times New Roman" w:hAnsi="Times New Roman" w:cs="Times New Roman"/>
      <w:snapToGrid/>
      <w:color w:val="000000"/>
      <w:sz w:val="24"/>
      <w:lang w:eastAsia="en-AU"/>
    </w:rPr>
  </w:style>
  <w:style w:type="paragraph" w:styleId="TOAHeading">
    <w:name w:val="toa heading"/>
    <w:basedOn w:val="Normal"/>
    <w:next w:val="Normal"/>
    <w:uiPriority w:val="99"/>
    <w:semiHidden/>
    <w:rsid w:val="00EF471B"/>
    <w:pPr>
      <w:widowControl/>
      <w:spacing w:before="120" w:after="240"/>
      <w:jc w:val="left"/>
    </w:pPr>
    <w:rPr>
      <w:b/>
      <w:bCs/>
      <w:snapToGrid/>
      <w:color w:val="000000"/>
      <w:sz w:val="24"/>
      <w:szCs w:val="24"/>
      <w:lang w:eastAsia="en-AU"/>
    </w:rPr>
  </w:style>
  <w:style w:type="paragraph" w:customStyle="1" w:styleId="PullQuote">
    <w:name w:val="PullQuote"/>
    <w:basedOn w:val="Normal"/>
    <w:next w:val="Normal"/>
    <w:rsid w:val="00EF471B"/>
    <w:pPr>
      <w:widowControl/>
      <w:spacing w:after="240"/>
      <w:jc w:val="left"/>
    </w:pPr>
    <w:rPr>
      <w:rFonts w:ascii="Times New Roman Bold" w:hAnsi="Times New Roman Bold" w:cs="Times New Roman"/>
      <w:b/>
      <w:snapToGrid/>
      <w:color w:val="76923C" w:themeColor="accent3" w:themeShade="BF"/>
      <w:sz w:val="24"/>
      <w:lang w:eastAsia="en-AU"/>
    </w:rPr>
  </w:style>
  <w:style w:type="paragraph" w:customStyle="1" w:styleId="TFListNotesSpace">
    <w:name w:val="TFListNotes+Space"/>
    <w:basedOn w:val="TableText0"/>
    <w:next w:val="Normal"/>
    <w:rsid w:val="00EF471B"/>
    <w:pPr>
      <w:keepNext w:val="0"/>
      <w:keepLines/>
      <w:spacing w:before="0" w:after="360"/>
      <w:ind w:left="170" w:hanging="170"/>
    </w:pPr>
    <w:rPr>
      <w:rFonts w:ascii="Arial" w:hAnsi="Arial" w:cs="Times New Roman"/>
      <w:color w:val="000000"/>
      <w:sz w:val="18"/>
      <w:szCs w:val="18"/>
      <w:lang w:eastAsia="en-AU"/>
    </w:rPr>
  </w:style>
  <w:style w:type="paragraph" w:customStyle="1" w:styleId="TFListNotes">
    <w:name w:val="TFListNotes"/>
    <w:basedOn w:val="TFListNotesSpace"/>
    <w:rsid w:val="00EF471B"/>
    <w:pPr>
      <w:keepNext/>
      <w:spacing w:after="0"/>
    </w:pPr>
  </w:style>
  <w:style w:type="paragraph" w:customStyle="1" w:styleId="FigTabPara">
    <w:name w:val="FigTabPara"/>
    <w:basedOn w:val="Normal"/>
    <w:next w:val="TFIHolder"/>
    <w:rsid w:val="00EF471B"/>
    <w:pPr>
      <w:keepNext/>
      <w:widowControl/>
      <w:spacing w:after="120"/>
      <w:ind w:left="1077"/>
      <w:jc w:val="left"/>
    </w:pPr>
    <w:rPr>
      <w:rFonts w:ascii="Times New Roman" w:hAnsi="Times New Roman" w:cs="Times New Roman"/>
      <w:snapToGrid/>
      <w:color w:val="000000"/>
      <w:sz w:val="24"/>
      <w:lang w:eastAsia="en-AU"/>
    </w:rPr>
  </w:style>
  <w:style w:type="paragraph" w:customStyle="1" w:styleId="TFIHolder">
    <w:name w:val="TFIHolder"/>
    <w:basedOn w:val="TFAbbrevs"/>
    <w:qFormat/>
    <w:rsid w:val="00EF471B"/>
    <w:rPr>
      <w:sz w:val="12"/>
    </w:rPr>
  </w:style>
  <w:style w:type="paragraph" w:customStyle="1" w:styleId="TFAbbrevs">
    <w:name w:val="TFAbbrevs"/>
    <w:basedOn w:val="TFListNotes"/>
    <w:rsid w:val="00EF471B"/>
    <w:pPr>
      <w:ind w:left="0" w:firstLine="0"/>
    </w:pPr>
  </w:style>
  <w:style w:type="paragraph" w:customStyle="1" w:styleId="BulletBeforeDash">
    <w:name w:val="BulletBeforeDash"/>
    <w:basedOn w:val="Normal"/>
    <w:rsid w:val="00EF471B"/>
    <w:pPr>
      <w:widowControl/>
      <w:numPr>
        <w:numId w:val="21"/>
      </w:numPr>
      <w:jc w:val="left"/>
    </w:pPr>
    <w:rPr>
      <w:rFonts w:ascii="Times New Roman" w:hAnsi="Times New Roman" w:cs="Times New Roman"/>
      <w:snapToGrid/>
      <w:color w:val="000000"/>
      <w:sz w:val="24"/>
      <w:lang w:eastAsia="en-AU"/>
    </w:rPr>
  </w:style>
  <w:style w:type="paragraph" w:customStyle="1" w:styleId="Bullet">
    <w:name w:val="Bullet"/>
    <w:basedOn w:val="BulletBeforeDash"/>
    <w:qFormat/>
    <w:rsid w:val="00EF471B"/>
    <w:pPr>
      <w:spacing w:after="120"/>
    </w:pPr>
  </w:style>
  <w:style w:type="paragraph" w:customStyle="1" w:styleId="BulletLast">
    <w:name w:val="BulletLast"/>
    <w:basedOn w:val="Bullet"/>
    <w:qFormat/>
    <w:rsid w:val="00EF471B"/>
    <w:pPr>
      <w:spacing w:after="240"/>
    </w:pPr>
  </w:style>
  <w:style w:type="paragraph" w:customStyle="1" w:styleId="Dash">
    <w:name w:val="Dash"/>
    <w:basedOn w:val="Normal"/>
    <w:rsid w:val="00EF471B"/>
    <w:pPr>
      <w:widowControl/>
      <w:numPr>
        <w:numId w:val="22"/>
      </w:numPr>
      <w:tabs>
        <w:tab w:val="left" w:pos="720"/>
      </w:tabs>
      <w:ind w:left="720" w:hanging="360"/>
      <w:jc w:val="left"/>
    </w:pPr>
    <w:rPr>
      <w:rFonts w:ascii="Times New Roman" w:hAnsi="Times New Roman" w:cs="Times New Roman"/>
      <w:snapToGrid/>
      <w:color w:val="000000"/>
      <w:sz w:val="24"/>
      <w:lang w:eastAsia="en-AU"/>
    </w:rPr>
  </w:style>
  <w:style w:type="paragraph" w:customStyle="1" w:styleId="DashLast">
    <w:name w:val="DashLast"/>
    <w:basedOn w:val="Dash"/>
    <w:rsid w:val="00EF471B"/>
    <w:pPr>
      <w:spacing w:after="120"/>
    </w:pPr>
  </w:style>
  <w:style w:type="paragraph" w:customStyle="1" w:styleId="DashLastSpace">
    <w:name w:val="DashLast+Space"/>
    <w:basedOn w:val="DashLast"/>
    <w:rsid w:val="00EF471B"/>
    <w:pPr>
      <w:spacing w:after="240"/>
    </w:pPr>
  </w:style>
  <w:style w:type="paragraph" w:customStyle="1" w:styleId="NormalBeforeBullet">
    <w:name w:val="NormalBeforeBullet"/>
    <w:basedOn w:val="Normal"/>
    <w:qFormat/>
    <w:rsid w:val="00EF471B"/>
    <w:pPr>
      <w:keepNext/>
      <w:widowControl/>
      <w:spacing w:after="120"/>
      <w:jc w:val="left"/>
    </w:pPr>
    <w:rPr>
      <w:rFonts w:ascii="Times New Roman" w:hAnsi="Times New Roman" w:cs="Times New Roman"/>
      <w:snapToGrid/>
      <w:color w:val="000000"/>
      <w:sz w:val="24"/>
      <w:lang w:eastAsia="en-AU"/>
    </w:rPr>
  </w:style>
  <w:style w:type="paragraph" w:customStyle="1" w:styleId="BoxDashManual">
    <w:name w:val="BoxDashManual"/>
    <w:basedOn w:val="BoxText"/>
    <w:rsid w:val="00EF471B"/>
    <w:pPr>
      <w:widowControl w:val="0"/>
      <w:pBdr>
        <w:top w:val="none" w:sz="0" w:space="0" w:color="auto"/>
        <w:left w:val="none" w:sz="0" w:space="0" w:color="auto"/>
        <w:bottom w:val="none" w:sz="0" w:space="0" w:color="auto"/>
        <w:right w:val="none" w:sz="0" w:space="0" w:color="auto"/>
      </w:pBdr>
      <w:spacing w:after="0"/>
      <w:jc w:val="both"/>
    </w:pPr>
    <w:rPr>
      <w:rFonts w:ascii="Arial" w:hAnsi="Arial" w:cs="Arial"/>
      <w:snapToGrid w:val="0"/>
      <w:color w:val="auto"/>
      <w:lang w:eastAsia="en-US"/>
    </w:rPr>
  </w:style>
  <w:style w:type="paragraph" w:customStyle="1" w:styleId="NumberList">
    <w:name w:val="NumberList"/>
    <w:basedOn w:val="Normal"/>
    <w:rsid w:val="00EF471B"/>
    <w:pPr>
      <w:widowControl/>
      <w:tabs>
        <w:tab w:val="left" w:pos="360"/>
      </w:tabs>
      <w:spacing w:after="240"/>
      <w:ind w:left="360" w:hanging="360"/>
      <w:jc w:val="left"/>
    </w:pPr>
    <w:rPr>
      <w:rFonts w:ascii="Times New Roman" w:hAnsi="Times New Roman" w:cs="Times New Roman"/>
      <w:snapToGrid/>
      <w:color w:val="000000"/>
      <w:sz w:val="24"/>
      <w:lang w:eastAsia="en-AU"/>
    </w:rPr>
  </w:style>
  <w:style w:type="paragraph" w:customStyle="1" w:styleId="TFNoteSourceSpace">
    <w:name w:val="TFNoteSource+Space"/>
    <w:basedOn w:val="TFListNotesSpace"/>
    <w:next w:val="Normal"/>
    <w:rsid w:val="00EF471B"/>
    <w:pPr>
      <w:ind w:left="624" w:hanging="624"/>
    </w:pPr>
  </w:style>
  <w:style w:type="paragraph" w:customStyle="1" w:styleId="TFNoteSource">
    <w:name w:val="TFNoteSource"/>
    <w:basedOn w:val="TFNoteSourceSpace"/>
    <w:rsid w:val="00EF471B"/>
    <w:pPr>
      <w:spacing w:after="0"/>
    </w:pPr>
  </w:style>
  <w:style w:type="paragraph" w:customStyle="1" w:styleId="TFAbbrevsSpace">
    <w:name w:val="TFAbbrevs+Space"/>
    <w:basedOn w:val="TFAbbrevs"/>
    <w:next w:val="Normal"/>
    <w:rsid w:val="00EF471B"/>
    <w:pPr>
      <w:spacing w:after="360"/>
    </w:pPr>
  </w:style>
  <w:style w:type="character" w:styleId="Strong">
    <w:name w:val="Strong"/>
    <w:basedOn w:val="DefaultParagraphFont"/>
    <w:uiPriority w:val="22"/>
    <w:qFormat/>
    <w:rsid w:val="00EF471B"/>
    <w:rPr>
      <w:rFonts w:cs="Times New Roman"/>
      <w:b/>
      <w:bCs/>
    </w:rPr>
  </w:style>
  <w:style w:type="character" w:styleId="Emphasis">
    <w:name w:val="Emphasis"/>
    <w:basedOn w:val="DefaultParagraphFont"/>
    <w:uiPriority w:val="20"/>
    <w:qFormat/>
    <w:rsid w:val="00EF471B"/>
    <w:rPr>
      <w:rFonts w:cs="Times New Roman"/>
      <w:i/>
      <w:iCs/>
    </w:rPr>
  </w:style>
  <w:style w:type="character" w:customStyle="1" w:styleId="Roman">
    <w:name w:val="Roman"/>
    <w:uiPriority w:val="1"/>
    <w:rsid w:val="00EF471B"/>
    <w:rPr>
      <w:i/>
    </w:rPr>
  </w:style>
  <w:style w:type="character" w:customStyle="1" w:styleId="PullQuoteOrigin">
    <w:name w:val="PullQuoteOrigin"/>
    <w:basedOn w:val="DefaultParagraphFont"/>
    <w:uiPriority w:val="1"/>
    <w:rsid w:val="00EF471B"/>
    <w:rPr>
      <w:rFonts w:cs="Times New Roman"/>
      <w:b/>
      <w:noProof/>
      <w:color w:val="76923C" w:themeColor="accent3" w:themeShade="BF"/>
    </w:rPr>
  </w:style>
  <w:style w:type="paragraph" w:customStyle="1" w:styleId="TFIHolderSpace">
    <w:name w:val="TFIHolder+Space"/>
    <w:basedOn w:val="TFIHolder"/>
    <w:qFormat/>
    <w:rsid w:val="00EF471B"/>
    <w:pPr>
      <w:spacing w:after="240"/>
    </w:pPr>
  </w:style>
  <w:style w:type="paragraph" w:customStyle="1" w:styleId="DesignerNotes0">
    <w:name w:val="DesignerNotes"/>
    <w:basedOn w:val="Normal"/>
    <w:rsid w:val="00EF471B"/>
    <w:pPr>
      <w:widowControl/>
      <w:spacing w:after="240"/>
      <w:jc w:val="left"/>
    </w:pPr>
    <w:rPr>
      <w:rFonts w:cs="Times New Roman"/>
      <w:b/>
      <w:snapToGrid/>
      <w:color w:val="3366FF"/>
      <w:sz w:val="20"/>
      <w:lang w:eastAsia="en-AU"/>
    </w:rPr>
  </w:style>
  <w:style w:type="character" w:customStyle="1" w:styleId="Subscript">
    <w:name w:val="Subscript"/>
    <w:basedOn w:val="DefaultParagraphFont"/>
    <w:uiPriority w:val="1"/>
    <w:rsid w:val="00EF471B"/>
    <w:rPr>
      <w:rFonts w:cs="Times New Roman"/>
      <w:noProof/>
      <w:vertAlign w:val="subscript"/>
    </w:rPr>
  </w:style>
  <w:style w:type="character" w:customStyle="1" w:styleId="Superscript">
    <w:name w:val="Superscript"/>
    <w:basedOn w:val="DefaultParagraphFont"/>
    <w:uiPriority w:val="1"/>
    <w:rsid w:val="00EF471B"/>
    <w:rPr>
      <w:rFonts w:cs="Times New Roman"/>
      <w:noProof/>
      <w:vertAlign w:val="superscript"/>
    </w:rPr>
  </w:style>
  <w:style w:type="character" w:customStyle="1" w:styleId="Symbol">
    <w:name w:val="Symbol"/>
    <w:basedOn w:val="DefaultParagraphFont"/>
    <w:uiPriority w:val="1"/>
    <w:rsid w:val="00EF471B"/>
    <w:rPr>
      <w:rFonts w:cs="Times New Roman"/>
      <w:noProof/>
    </w:rPr>
  </w:style>
  <w:style w:type="character" w:customStyle="1" w:styleId="NoBreak">
    <w:name w:val="NoBreak"/>
    <w:basedOn w:val="DefaultParagraphFont"/>
    <w:uiPriority w:val="1"/>
    <w:rsid w:val="00EF471B"/>
    <w:rPr>
      <w:rFonts w:cs="Times New Roman"/>
      <w:noProof/>
    </w:rPr>
  </w:style>
  <w:style w:type="paragraph" w:customStyle="1" w:styleId="MathEquation">
    <w:name w:val="MathEquation"/>
    <w:basedOn w:val="Normal"/>
    <w:rsid w:val="00EF471B"/>
    <w:pPr>
      <w:widowControl/>
      <w:spacing w:after="240"/>
      <w:jc w:val="left"/>
    </w:pPr>
    <w:rPr>
      <w:rFonts w:ascii="Cambria Math" w:hAnsi="Cambria Math" w:cs="Times New Roman"/>
      <w:i/>
      <w:noProof/>
      <w:snapToGrid/>
      <w:color w:val="000000"/>
      <w:sz w:val="24"/>
      <w:lang w:eastAsia="en-AU"/>
    </w:rPr>
  </w:style>
  <w:style w:type="paragraph" w:customStyle="1" w:styleId="BulletChecklist">
    <w:name w:val="BulletChecklist"/>
    <w:basedOn w:val="Bullet"/>
    <w:rsid w:val="00EF471B"/>
    <w:pPr>
      <w:numPr>
        <w:numId w:val="24"/>
      </w:numPr>
    </w:pPr>
    <w:rPr>
      <w:noProof/>
    </w:rPr>
  </w:style>
  <w:style w:type="paragraph" w:customStyle="1" w:styleId="ImprintText">
    <w:name w:val="ImprintText"/>
    <w:basedOn w:val="Normal"/>
    <w:rsid w:val="00EF471B"/>
    <w:pPr>
      <w:widowControl/>
      <w:spacing w:after="120"/>
      <w:jc w:val="left"/>
    </w:pPr>
    <w:rPr>
      <w:rFonts w:ascii="Times New Roman" w:hAnsi="Times New Roman" w:cs="Times New Roman"/>
      <w:snapToGrid/>
      <w:color w:val="000000"/>
      <w:sz w:val="20"/>
      <w:lang w:eastAsia="en-AU"/>
    </w:rPr>
  </w:style>
  <w:style w:type="paragraph" w:customStyle="1" w:styleId="AltText">
    <w:name w:val="AltText"/>
    <w:basedOn w:val="Normal"/>
    <w:rsid w:val="00EF471B"/>
    <w:pPr>
      <w:widowControl/>
      <w:spacing w:after="240"/>
      <w:jc w:val="left"/>
    </w:pPr>
    <w:rPr>
      <w:rFonts w:cs="Times New Roman"/>
      <w:snapToGrid/>
      <w:color w:val="E36C0A" w:themeColor="accent6" w:themeShade="BF"/>
      <w:sz w:val="20"/>
      <w:lang w:eastAsia="en-AU"/>
    </w:rPr>
  </w:style>
  <w:style w:type="paragraph" w:customStyle="1" w:styleId="NormalFirstPara">
    <w:name w:val="NormalFirstPara"/>
    <w:basedOn w:val="Normal"/>
    <w:rsid w:val="00EF471B"/>
    <w:pPr>
      <w:widowControl/>
      <w:spacing w:after="240"/>
      <w:jc w:val="left"/>
    </w:pPr>
    <w:rPr>
      <w:rFonts w:ascii="Times New Roman" w:hAnsi="Times New Roman" w:cs="Times New Roman"/>
      <w:noProof/>
      <w:snapToGrid/>
      <w:color w:val="9BBB59" w:themeColor="accent3"/>
      <w:sz w:val="24"/>
      <w:lang w:eastAsia="en-AU"/>
    </w:rPr>
  </w:style>
  <w:style w:type="paragraph" w:customStyle="1" w:styleId="TableHeadingCA">
    <w:name w:val="TableHeadingCA"/>
    <w:basedOn w:val="TableHeading"/>
    <w:rsid w:val="00EF471B"/>
    <w:pPr>
      <w:spacing w:before="60" w:after="60"/>
      <w:jc w:val="center"/>
    </w:pPr>
    <w:rPr>
      <w:rFonts w:ascii="Arial" w:hAnsi="Arial" w:cs="Times New Roman"/>
      <w:color w:val="000000"/>
      <w:sz w:val="19"/>
      <w:szCs w:val="21"/>
      <w:lang w:eastAsia="en-AU"/>
    </w:rPr>
  </w:style>
  <w:style w:type="paragraph" w:customStyle="1" w:styleId="TableTextCA">
    <w:name w:val="TableTextCA"/>
    <w:basedOn w:val="TableText0"/>
    <w:rsid w:val="00EF471B"/>
    <w:pPr>
      <w:spacing w:before="60" w:after="60"/>
      <w:jc w:val="center"/>
    </w:pPr>
    <w:rPr>
      <w:rFonts w:ascii="Arial" w:hAnsi="Arial" w:cs="Times New Roman"/>
      <w:color w:val="000000"/>
      <w:sz w:val="19"/>
      <w:szCs w:val="21"/>
      <w:lang w:eastAsia="en-AU"/>
    </w:rPr>
  </w:style>
  <w:style w:type="paragraph" w:customStyle="1" w:styleId="TableTextDecimalAlign">
    <w:name w:val="TableTextDecimalAlign"/>
    <w:basedOn w:val="TableText0"/>
    <w:rsid w:val="00EF471B"/>
    <w:pPr>
      <w:tabs>
        <w:tab w:val="decimal" w:pos="1119"/>
      </w:tabs>
      <w:spacing w:before="60" w:after="60"/>
    </w:pPr>
    <w:rPr>
      <w:rFonts w:ascii="Arial" w:hAnsi="Arial" w:cs="Times New Roman"/>
      <w:color w:val="000000"/>
      <w:sz w:val="19"/>
      <w:szCs w:val="21"/>
      <w:lang w:eastAsia="en-AU"/>
    </w:rPr>
  </w:style>
  <w:style w:type="paragraph" w:customStyle="1" w:styleId="NormalIndent">
    <w:name w:val="NormalIndent"/>
    <w:basedOn w:val="Normal"/>
    <w:rsid w:val="00EF471B"/>
    <w:pPr>
      <w:widowControl/>
      <w:spacing w:after="240"/>
      <w:ind w:left="357"/>
      <w:jc w:val="left"/>
    </w:pPr>
    <w:rPr>
      <w:rFonts w:ascii="Times New Roman" w:hAnsi="Times New Roman" w:cs="Times New Roman"/>
      <w:snapToGrid/>
      <w:color w:val="000000"/>
      <w:sz w:val="24"/>
      <w:lang w:eastAsia="en-AU"/>
    </w:rPr>
  </w:style>
  <w:style w:type="paragraph" w:customStyle="1" w:styleId="SectionTitle">
    <w:name w:val="SectionTitle"/>
    <w:basedOn w:val="Normal"/>
    <w:next w:val="Normal"/>
    <w:rsid w:val="00EF471B"/>
    <w:pPr>
      <w:pageBreakBefore/>
      <w:widowControl/>
      <w:spacing w:after="240"/>
      <w:jc w:val="center"/>
    </w:pPr>
    <w:rPr>
      <w:rFonts w:ascii="Times New Roman" w:hAnsi="Times New Roman" w:cs="Times New Roman"/>
      <w:b/>
      <w:snapToGrid/>
      <w:color w:val="000000"/>
      <w:sz w:val="40"/>
      <w:lang w:eastAsia="en-AU"/>
    </w:rPr>
  </w:style>
  <w:style w:type="paragraph" w:customStyle="1" w:styleId="SectionSubtitle">
    <w:name w:val="SectionSubtitle"/>
    <w:basedOn w:val="Normal"/>
    <w:rsid w:val="00EF471B"/>
    <w:pPr>
      <w:widowControl/>
      <w:spacing w:after="360"/>
      <w:jc w:val="center"/>
    </w:pPr>
    <w:rPr>
      <w:rFonts w:ascii="Times New Roman Bold" w:hAnsi="Times New Roman Bold" w:cs="Times New Roman"/>
      <w:b/>
      <w:snapToGrid/>
      <w:color w:val="000000"/>
      <w:sz w:val="36"/>
      <w:lang w:eastAsia="en-AU"/>
    </w:rPr>
  </w:style>
  <w:style w:type="paragraph" w:customStyle="1" w:styleId="QuoteNumberList">
    <w:name w:val="QuoteNumberList"/>
    <w:basedOn w:val="Quote"/>
    <w:rsid w:val="00EF471B"/>
    <w:pPr>
      <w:ind w:left="1117" w:hanging="397"/>
    </w:pPr>
    <w:rPr>
      <w:noProof/>
    </w:rPr>
  </w:style>
  <w:style w:type="paragraph" w:customStyle="1" w:styleId="QuoteBullet">
    <w:name w:val="QuoteBullet"/>
    <w:basedOn w:val="Quote"/>
    <w:rsid w:val="00EF471B"/>
    <w:pPr>
      <w:numPr>
        <w:numId w:val="25"/>
      </w:numPr>
      <w:ind w:left="1117" w:hanging="397"/>
    </w:pPr>
    <w:rPr>
      <w:noProof/>
    </w:rPr>
  </w:style>
  <w:style w:type="character" w:customStyle="1" w:styleId="CrossRef">
    <w:name w:val="CrossRef"/>
    <w:basedOn w:val="DefaultParagraphFont"/>
    <w:uiPriority w:val="1"/>
    <w:rsid w:val="00EF471B"/>
    <w:rPr>
      <w:rFonts w:ascii="Times New Roman" w:hAnsi="Times New Roman" w:cs="Times New Roman"/>
      <w:b/>
      <w:noProof/>
      <w:color w:val="7030A0"/>
      <w:sz w:val="24"/>
    </w:rPr>
  </w:style>
  <w:style w:type="character" w:styleId="IntenseEmphasis">
    <w:name w:val="Intense Emphasis"/>
    <w:basedOn w:val="DefaultParagraphFont"/>
    <w:uiPriority w:val="21"/>
    <w:qFormat/>
    <w:rsid w:val="00EF471B"/>
    <w:rPr>
      <w:rFonts w:cs="Times New Roman"/>
      <w:b/>
      <w:bCs/>
      <w:i/>
      <w:iCs/>
      <w:color w:val="auto"/>
    </w:rPr>
  </w:style>
  <w:style w:type="paragraph" w:styleId="NormalIndent0">
    <w:name w:val="Normal Indent"/>
    <w:basedOn w:val="Normal"/>
    <w:uiPriority w:val="99"/>
    <w:rsid w:val="00EF471B"/>
    <w:pPr>
      <w:widowControl/>
      <w:spacing w:after="240"/>
      <w:ind w:left="720"/>
      <w:jc w:val="left"/>
    </w:pPr>
    <w:rPr>
      <w:rFonts w:ascii="Times New Roman" w:hAnsi="Times New Roman" w:cs="Times New Roman"/>
      <w:snapToGrid/>
      <w:color w:val="000000"/>
      <w:sz w:val="24"/>
      <w:lang w:eastAsia="en-AU"/>
    </w:rPr>
  </w:style>
  <w:style w:type="paragraph" w:customStyle="1" w:styleId="TableNumberList">
    <w:name w:val="TableNumberList"/>
    <w:basedOn w:val="TableText0"/>
    <w:qFormat/>
    <w:rsid w:val="00EF471B"/>
    <w:pPr>
      <w:spacing w:before="60" w:after="60"/>
      <w:ind w:left="754" w:hanging="357"/>
    </w:pPr>
    <w:rPr>
      <w:rFonts w:ascii="Arial" w:hAnsi="Arial" w:cs="Times New Roman"/>
      <w:color w:val="000000"/>
      <w:sz w:val="19"/>
      <w:szCs w:val="21"/>
      <w:lang w:eastAsia="en-AU"/>
    </w:rPr>
  </w:style>
  <w:style w:type="paragraph" w:customStyle="1" w:styleId="TableTextIndent">
    <w:name w:val="TableTextIndent"/>
    <w:basedOn w:val="TableText0"/>
    <w:qFormat/>
    <w:rsid w:val="00EF471B"/>
    <w:pPr>
      <w:spacing w:before="60" w:after="60"/>
      <w:ind w:left="170"/>
    </w:pPr>
    <w:rPr>
      <w:rFonts w:ascii="Arial" w:hAnsi="Arial" w:cs="Times New Roman"/>
      <w:color w:val="000000"/>
      <w:sz w:val="19"/>
      <w:szCs w:val="21"/>
      <w:lang w:eastAsia="en-AU"/>
    </w:rPr>
  </w:style>
  <w:style w:type="character" w:customStyle="1" w:styleId="SuperscriptItalics">
    <w:name w:val="SuperscriptItalics"/>
    <w:basedOn w:val="Superscript"/>
    <w:uiPriority w:val="1"/>
    <w:qFormat/>
    <w:rsid w:val="00EF471B"/>
    <w:rPr>
      <w:rFonts w:cs="Times New Roman"/>
      <w:i/>
      <w:noProof/>
      <w:vertAlign w:val="superscript"/>
    </w:rPr>
  </w:style>
  <w:style w:type="paragraph" w:customStyle="1" w:styleId="NormalIndentBeforeDash">
    <w:name w:val="NormalIndentBeforeDash"/>
    <w:basedOn w:val="NormalIndent"/>
    <w:qFormat/>
    <w:rsid w:val="00EF471B"/>
    <w:pPr>
      <w:spacing w:after="0"/>
    </w:pPr>
  </w:style>
  <w:style w:type="paragraph" w:customStyle="1" w:styleId="BoxNameInfo">
    <w:name w:val="BoxNameInfo"/>
    <w:basedOn w:val="BoxName"/>
    <w:qFormat/>
    <w:rsid w:val="00EF471B"/>
    <w:pPr>
      <w:keepNext/>
      <w:widowControl/>
      <w:pBdr>
        <w:top w:val="single" w:sz="4" w:space="4" w:color="000000"/>
        <w:left w:val="single" w:sz="4" w:space="4" w:color="000000"/>
        <w:bottom w:val="single" w:sz="4" w:space="4" w:color="000000"/>
        <w:right w:val="single" w:sz="4" w:space="4" w:color="000000"/>
      </w:pBdr>
      <w:spacing w:before="180" w:after="120"/>
      <w:ind w:left="1080" w:hanging="1080"/>
      <w:jc w:val="left"/>
    </w:pPr>
    <w:rPr>
      <w:rFonts w:ascii="Times New Roman" w:hAnsi="Times New Roman" w:cs="Times New Roman"/>
      <w:b/>
      <w:bCs/>
      <w:snapToGrid/>
      <w:color w:val="000000"/>
      <w:sz w:val="24"/>
      <w:lang w:eastAsia="en-AU"/>
    </w:rPr>
  </w:style>
  <w:style w:type="paragraph" w:customStyle="1" w:styleId="BoxTextInfo">
    <w:name w:val="BoxTextInfo"/>
    <w:basedOn w:val="BoxText"/>
    <w:qFormat/>
    <w:rsid w:val="00EF471B"/>
    <w:pPr>
      <w:widowControl w:val="0"/>
      <w:pBdr>
        <w:top w:val="none" w:sz="0" w:space="0" w:color="auto"/>
        <w:left w:val="none" w:sz="0" w:space="0" w:color="auto"/>
        <w:bottom w:val="none" w:sz="0" w:space="0" w:color="auto"/>
        <w:right w:val="none" w:sz="0" w:space="0" w:color="auto"/>
      </w:pBdr>
      <w:spacing w:after="0"/>
      <w:jc w:val="both"/>
    </w:pPr>
    <w:rPr>
      <w:rFonts w:ascii="Arial" w:hAnsi="Arial" w:cs="Arial"/>
      <w:snapToGrid w:val="0"/>
      <w:color w:val="auto"/>
      <w:lang w:eastAsia="en-US"/>
    </w:rPr>
  </w:style>
  <w:style w:type="paragraph" w:customStyle="1" w:styleId="BoxHeadingInfo">
    <w:name w:val="BoxHeadingInfo"/>
    <w:basedOn w:val="BoxHeading"/>
    <w:qFormat/>
    <w:rsid w:val="00EF471B"/>
    <w:pPr>
      <w:keepNext/>
      <w:widowControl/>
      <w:pBdr>
        <w:top w:val="single" w:sz="4" w:space="4" w:color="000000"/>
        <w:left w:val="single" w:sz="4" w:space="4" w:color="000000"/>
        <w:bottom w:val="single" w:sz="4" w:space="4" w:color="000000"/>
        <w:right w:val="single" w:sz="4" w:space="4" w:color="000000"/>
      </w:pBdr>
      <w:spacing w:before="120" w:after="60"/>
      <w:jc w:val="left"/>
    </w:pPr>
    <w:rPr>
      <w:rFonts w:ascii="Times New Roman" w:hAnsi="Times New Roman" w:cs="Times New Roman"/>
      <w:b/>
      <w:bCs/>
      <w:snapToGrid/>
      <w:color w:val="000000"/>
      <w:lang w:eastAsia="en-AU"/>
    </w:rPr>
  </w:style>
  <w:style w:type="paragraph" w:customStyle="1" w:styleId="GuidanceTitle">
    <w:name w:val="GuidanceTitle"/>
    <w:basedOn w:val="SectionTitle"/>
    <w:qFormat/>
    <w:rsid w:val="00EF471B"/>
  </w:style>
  <w:style w:type="paragraph" w:customStyle="1" w:styleId="PartSubtitle">
    <w:name w:val="PartSubtitle"/>
    <w:basedOn w:val="PartTitle"/>
    <w:qFormat/>
    <w:rsid w:val="00EF471B"/>
  </w:style>
  <w:style w:type="paragraph" w:customStyle="1" w:styleId="GuidanceSubtitle">
    <w:name w:val="GuidanceSubtitle"/>
    <w:basedOn w:val="SectionSubtitle"/>
    <w:qFormat/>
    <w:rsid w:val="00EF471B"/>
  </w:style>
  <w:style w:type="paragraph" w:customStyle="1" w:styleId="TableMultipleNumberList">
    <w:name w:val="TableMultipleNumber List"/>
    <w:basedOn w:val="TableNumberList"/>
    <w:qFormat/>
    <w:rsid w:val="00EF471B"/>
  </w:style>
  <w:style w:type="character" w:customStyle="1" w:styleId="GuidanceAcronym">
    <w:name w:val="GuidanceAcronym"/>
    <w:basedOn w:val="DefaultParagraphFont"/>
    <w:uiPriority w:val="1"/>
    <w:qFormat/>
    <w:rsid w:val="00EF471B"/>
    <w:rPr>
      <w:rFonts w:cs="Times New Roman"/>
    </w:rPr>
  </w:style>
  <w:style w:type="paragraph" w:customStyle="1" w:styleId="BoxBulletInfo">
    <w:name w:val="BoxBulletInfo"/>
    <w:basedOn w:val="BoxBullet"/>
    <w:qFormat/>
    <w:rsid w:val="00EF471B"/>
    <w:pPr>
      <w:widowControl/>
      <w:numPr>
        <w:numId w:val="2"/>
      </w:numPr>
      <w:pBdr>
        <w:top w:val="single" w:sz="4" w:space="4" w:color="000000"/>
        <w:left w:val="single" w:sz="4" w:space="4" w:color="000000"/>
        <w:bottom w:val="single" w:sz="4" w:space="4" w:color="000000"/>
        <w:right w:val="single" w:sz="4" w:space="4" w:color="000000"/>
      </w:pBdr>
      <w:spacing w:after="120"/>
      <w:jc w:val="left"/>
    </w:pPr>
    <w:rPr>
      <w:rFonts w:ascii="Times New Roman" w:hAnsi="Times New Roman" w:cs="Times New Roman"/>
      <w:snapToGrid/>
      <w:color w:val="000000"/>
      <w:lang w:eastAsia="en-AU"/>
    </w:rPr>
  </w:style>
  <w:style w:type="paragraph" w:customStyle="1" w:styleId="BoxDashInfo">
    <w:name w:val="BoxDashInfo"/>
    <w:basedOn w:val="BoxDash"/>
    <w:qFormat/>
    <w:rsid w:val="00EF471B"/>
  </w:style>
  <w:style w:type="paragraph" w:customStyle="1" w:styleId="NormalFocusPoint">
    <w:name w:val="NormalFocusPoint"/>
    <w:basedOn w:val="NormalBeforeBullet"/>
    <w:qFormat/>
    <w:rsid w:val="00EF471B"/>
    <w:pPr>
      <w:shd w:val="clear" w:color="auto" w:fill="BFBFBF" w:themeFill="background1" w:themeFillShade="BF"/>
    </w:pPr>
  </w:style>
  <w:style w:type="paragraph" w:customStyle="1" w:styleId="FocusPoint">
    <w:name w:val="FocusPoint"/>
    <w:basedOn w:val="Normal"/>
    <w:rsid w:val="00EF471B"/>
    <w:pPr>
      <w:widowControl/>
      <w:spacing w:after="240"/>
      <w:jc w:val="left"/>
    </w:pPr>
    <w:rPr>
      <w:rFonts w:ascii="Times New Roman" w:hAnsi="Times New Roman" w:cs="Times New Roman"/>
      <w:snapToGrid/>
      <w:color w:val="000000"/>
      <w:sz w:val="24"/>
      <w:lang w:eastAsia="en-AU"/>
    </w:rPr>
  </w:style>
  <w:style w:type="paragraph" w:customStyle="1" w:styleId="Head1">
    <w:name w:val="Head 1"/>
    <w:basedOn w:val="Normal"/>
    <w:next w:val="Normal"/>
    <w:rsid w:val="00EF471B"/>
    <w:pPr>
      <w:widowControl/>
      <w:spacing w:after="240"/>
      <w:jc w:val="left"/>
    </w:pPr>
    <w:rPr>
      <w:rFonts w:ascii="Times New Roman" w:hAnsi="Times New Roman" w:cs="Times New Roman"/>
      <w:snapToGrid/>
      <w:color w:val="000000"/>
      <w:sz w:val="24"/>
      <w:lang w:eastAsia="en-AU"/>
    </w:rPr>
  </w:style>
  <w:style w:type="paragraph" w:customStyle="1" w:styleId="Image">
    <w:name w:val="Image"/>
    <w:basedOn w:val="Normal"/>
    <w:next w:val="Normal"/>
    <w:rsid w:val="00EF471B"/>
    <w:pPr>
      <w:widowControl/>
      <w:spacing w:after="240"/>
      <w:jc w:val="left"/>
    </w:pPr>
    <w:rPr>
      <w:rFonts w:ascii="Times New Roman" w:hAnsi="Times New Roman" w:cs="Times New Roman"/>
      <w:snapToGrid/>
      <w:color w:val="000000"/>
      <w:sz w:val="24"/>
      <w:lang w:eastAsia="en-AU"/>
    </w:rPr>
  </w:style>
  <w:style w:type="paragraph" w:customStyle="1" w:styleId="SideTab">
    <w:name w:val="SideTab"/>
    <w:basedOn w:val="Normal"/>
    <w:rsid w:val="00EF471B"/>
    <w:pPr>
      <w:widowControl/>
      <w:spacing w:after="240"/>
      <w:jc w:val="left"/>
    </w:pPr>
    <w:rPr>
      <w:rFonts w:ascii="Times New Roman" w:hAnsi="Times New Roman" w:cs="Times New Roman"/>
      <w:snapToGrid/>
      <w:color w:val="000000"/>
      <w:sz w:val="24"/>
      <w:lang w:eastAsia="en-AU"/>
    </w:rPr>
  </w:style>
  <w:style w:type="paragraph" w:customStyle="1" w:styleId="TableHeadingCA0">
    <w:name w:val="TableHeading CA"/>
    <w:basedOn w:val="TableHeading"/>
    <w:rsid w:val="00EF471B"/>
    <w:pPr>
      <w:spacing w:before="60" w:after="60"/>
      <w:jc w:val="center"/>
    </w:pPr>
    <w:rPr>
      <w:rFonts w:ascii="Arial" w:hAnsi="Arial" w:cs="Times New Roman"/>
      <w:color w:val="000000"/>
      <w:sz w:val="19"/>
      <w:szCs w:val="21"/>
      <w:lang w:eastAsia="en-AU"/>
    </w:rPr>
  </w:style>
  <w:style w:type="paragraph" w:customStyle="1" w:styleId="TableHeadingRA">
    <w:name w:val="TableHeading RA"/>
    <w:basedOn w:val="Normal"/>
    <w:rsid w:val="00EF471B"/>
    <w:pPr>
      <w:widowControl/>
      <w:spacing w:after="240"/>
      <w:jc w:val="left"/>
    </w:pPr>
    <w:rPr>
      <w:rFonts w:ascii="Times New Roman" w:hAnsi="Times New Roman" w:cs="Times New Roman"/>
      <w:snapToGrid/>
      <w:color w:val="000000"/>
      <w:sz w:val="24"/>
      <w:lang w:eastAsia="en-AU"/>
    </w:rPr>
  </w:style>
  <w:style w:type="paragraph" w:customStyle="1" w:styleId="TableTextCA0">
    <w:name w:val="TableText CA"/>
    <w:basedOn w:val="Normal"/>
    <w:rsid w:val="00EF471B"/>
    <w:pPr>
      <w:widowControl/>
      <w:spacing w:after="240"/>
      <w:jc w:val="left"/>
    </w:pPr>
    <w:rPr>
      <w:rFonts w:ascii="Times New Roman" w:hAnsi="Times New Roman" w:cs="Times New Roman"/>
      <w:snapToGrid/>
      <w:color w:val="000000"/>
      <w:sz w:val="24"/>
      <w:lang w:eastAsia="en-AU"/>
    </w:rPr>
  </w:style>
  <w:style w:type="paragraph" w:customStyle="1" w:styleId="TableTextRA">
    <w:name w:val="TableText RA"/>
    <w:basedOn w:val="Normal"/>
    <w:rsid w:val="00EF471B"/>
    <w:pPr>
      <w:widowControl/>
      <w:spacing w:after="240"/>
      <w:jc w:val="left"/>
    </w:pPr>
    <w:rPr>
      <w:rFonts w:ascii="Times New Roman" w:hAnsi="Times New Roman" w:cs="Times New Roman"/>
      <w:snapToGrid/>
      <w:color w:val="000000"/>
      <w:sz w:val="24"/>
      <w:lang w:eastAsia="en-AU"/>
    </w:rPr>
  </w:style>
  <w:style w:type="paragraph" w:customStyle="1" w:styleId="TableTextNumberList">
    <w:name w:val="TableTextNumberList"/>
    <w:basedOn w:val="Normal"/>
    <w:rsid w:val="00EF471B"/>
    <w:pPr>
      <w:widowControl/>
      <w:spacing w:after="240"/>
      <w:jc w:val="left"/>
    </w:pPr>
    <w:rPr>
      <w:rFonts w:ascii="Times New Roman" w:hAnsi="Times New Roman" w:cs="Times New Roman"/>
      <w:snapToGrid/>
      <w:color w:val="000000"/>
      <w:sz w:val="24"/>
      <w:lang w:eastAsia="en-AU"/>
    </w:rPr>
  </w:style>
  <w:style w:type="paragraph" w:customStyle="1" w:styleId="Title-Sub">
    <w:name w:val="Title-Sub"/>
    <w:basedOn w:val="Normal"/>
    <w:rsid w:val="00EF471B"/>
    <w:pPr>
      <w:widowControl/>
      <w:spacing w:after="240"/>
      <w:jc w:val="left"/>
    </w:pPr>
    <w:rPr>
      <w:rFonts w:ascii="Times New Roman" w:hAnsi="Times New Roman" w:cs="Times New Roman"/>
      <w:snapToGrid/>
      <w:color w:val="000000"/>
      <w:sz w:val="24"/>
      <w:lang w:eastAsia="en-AU"/>
    </w:rPr>
  </w:style>
  <w:style w:type="character" w:customStyle="1" w:styleId="Bulletswithcheckbox">
    <w:name w:val="Bullets with checkbox"/>
    <w:rsid w:val="00EF471B"/>
    <w:rPr>
      <w:sz w:val="40"/>
    </w:rPr>
  </w:style>
  <w:style w:type="character" w:customStyle="1" w:styleId="Colour1">
    <w:name w:val="Colour 1"/>
    <w:rsid w:val="00EF471B"/>
  </w:style>
  <w:style w:type="character" w:customStyle="1" w:styleId="Diagram-text-H">
    <w:name w:val="Diagram-text-H"/>
    <w:rsid w:val="00EF471B"/>
  </w:style>
  <w:style w:type="character" w:customStyle="1" w:styleId="FooterOrange">
    <w:name w:val="FooterOrange"/>
    <w:rsid w:val="00EF471B"/>
  </w:style>
  <w:style w:type="character" w:customStyle="1" w:styleId="Orange">
    <w:name w:val="Orange"/>
    <w:rsid w:val="00EF471B"/>
  </w:style>
  <w:style w:type="character" w:customStyle="1" w:styleId="OrangeForGuidanceTitle">
    <w:name w:val="OrangeForGuidanceTitle"/>
    <w:rsid w:val="00EF471B"/>
  </w:style>
  <w:style w:type="character" w:customStyle="1" w:styleId="PartStart">
    <w:name w:val="PartStart"/>
    <w:rsid w:val="00EF471B"/>
  </w:style>
  <w:style w:type="character" w:customStyle="1" w:styleId="SectionLetter">
    <w:name w:val="SectionLetter"/>
    <w:rsid w:val="00EF471B"/>
  </w:style>
  <w:style w:type="character" w:customStyle="1" w:styleId="SectionStart">
    <w:name w:val="SectionStart"/>
    <w:rsid w:val="00EF471B"/>
  </w:style>
  <w:style w:type="paragraph" w:customStyle="1" w:styleId="TPSSection">
    <w:name w:val="TPS Section"/>
    <w:basedOn w:val="TPSMarkupBase"/>
    <w:next w:val="Normal"/>
    <w:rsid w:val="00EF471B"/>
    <w:pPr>
      <w:pBdr>
        <w:top w:val="single" w:sz="4" w:space="3" w:color="auto"/>
      </w:pBdr>
      <w:shd w:val="clear" w:color="auto" w:fill="87A982"/>
    </w:pPr>
    <w:rPr>
      <w:b/>
    </w:rPr>
  </w:style>
  <w:style w:type="paragraph" w:customStyle="1" w:styleId="TPSMarkupBase">
    <w:name w:val="TPS Markup Base"/>
    <w:rsid w:val="00EF471B"/>
    <w:pPr>
      <w:spacing w:line="300" w:lineRule="auto"/>
    </w:pPr>
    <w:rPr>
      <w:rFonts w:ascii="Arial" w:hAnsi="Arial"/>
      <w:color w:val="2F275B"/>
      <w:sz w:val="18"/>
      <w:szCs w:val="24"/>
      <w:lang w:val="en-US" w:eastAsia="en-US"/>
    </w:rPr>
  </w:style>
  <w:style w:type="paragraph" w:customStyle="1" w:styleId="TPSSectionData">
    <w:name w:val="TPS Section Data"/>
    <w:basedOn w:val="TPSMarkupBase"/>
    <w:next w:val="Normal"/>
    <w:rsid w:val="00EF471B"/>
    <w:pPr>
      <w:shd w:val="clear" w:color="auto" w:fill="87A982"/>
    </w:pPr>
  </w:style>
  <w:style w:type="paragraph" w:customStyle="1" w:styleId="TPSElementEnd">
    <w:name w:val="TPS Element End"/>
    <w:basedOn w:val="TPSMarkupBase"/>
    <w:next w:val="Normal"/>
    <w:rsid w:val="00EF471B"/>
    <w:pPr>
      <w:pBdr>
        <w:bottom w:val="single" w:sz="2" w:space="1" w:color="auto"/>
      </w:pBdr>
      <w:shd w:val="clear" w:color="auto" w:fill="C9D5B3"/>
    </w:pPr>
    <w:rPr>
      <w:b/>
    </w:rPr>
  </w:style>
  <w:style w:type="paragraph" w:customStyle="1" w:styleId="TPSTable">
    <w:name w:val="TPS Table"/>
    <w:basedOn w:val="TPSMarkupBase"/>
    <w:next w:val="Normal"/>
    <w:rsid w:val="00EF471B"/>
    <w:pPr>
      <w:pBdr>
        <w:top w:val="single" w:sz="2" w:space="3" w:color="auto"/>
      </w:pBdr>
      <w:shd w:val="clear" w:color="auto" w:fill="C0AB87"/>
    </w:pPr>
    <w:rPr>
      <w:b/>
    </w:rPr>
  </w:style>
  <w:style w:type="paragraph" w:customStyle="1" w:styleId="NormalFocusPointContinued">
    <w:name w:val="NormalFocusPointContinued"/>
    <w:basedOn w:val="Normal"/>
    <w:rsid w:val="00EF471B"/>
    <w:pPr>
      <w:widowControl/>
      <w:shd w:val="clear" w:color="auto" w:fill="BFBFBF" w:themeFill="background1" w:themeFillShade="BF"/>
      <w:spacing w:after="240"/>
      <w:jc w:val="left"/>
    </w:pPr>
    <w:rPr>
      <w:rFonts w:ascii="Times New Roman" w:hAnsi="Times New Roman" w:cs="Times New Roman"/>
      <w:snapToGrid/>
      <w:color w:val="000000"/>
      <w:sz w:val="24"/>
      <w:lang w:eastAsia="en-AU"/>
    </w:rPr>
  </w:style>
  <w:style w:type="paragraph" w:customStyle="1" w:styleId="ReportSubtitle">
    <w:name w:val="ReportSubtitle"/>
    <w:basedOn w:val="Normal"/>
    <w:rsid w:val="00EF471B"/>
    <w:pPr>
      <w:widowControl/>
      <w:spacing w:after="240"/>
      <w:jc w:val="left"/>
    </w:pPr>
    <w:rPr>
      <w:rFonts w:ascii="Times New Roman" w:hAnsi="Times New Roman" w:cs="Times New Roman"/>
      <w:snapToGrid/>
      <w:color w:val="000000"/>
      <w:sz w:val="24"/>
      <w:lang w:eastAsia="en-AU"/>
    </w:rPr>
  </w:style>
  <w:style w:type="paragraph" w:customStyle="1" w:styleId="StartOnNewPage">
    <w:name w:val="StartOnNewPage"/>
    <w:basedOn w:val="Normal"/>
    <w:rsid w:val="00EF471B"/>
    <w:pPr>
      <w:widowControl/>
      <w:spacing w:after="240"/>
      <w:jc w:val="left"/>
    </w:pPr>
    <w:rPr>
      <w:rFonts w:ascii="Times New Roman" w:hAnsi="Times New Roman" w:cs="Times New Roman"/>
      <w:snapToGrid/>
      <w:color w:val="000000"/>
      <w:sz w:val="24"/>
      <w:lang w:eastAsia="en-AU"/>
    </w:rPr>
  </w:style>
  <w:style w:type="character" w:customStyle="1" w:styleId="WhiteText">
    <w:name w:val="WhiteText"/>
    <w:rsid w:val="00EF471B"/>
  </w:style>
  <w:style w:type="paragraph" w:customStyle="1" w:styleId="FlowchartName">
    <w:name w:val="FlowchartName"/>
    <w:basedOn w:val="FigureName"/>
    <w:qFormat/>
    <w:rsid w:val="00EF471B"/>
  </w:style>
  <w:style w:type="character" w:customStyle="1" w:styleId="Condensed">
    <w:name w:val="Condensed"/>
    <w:basedOn w:val="DefaultParagraphFont"/>
    <w:uiPriority w:val="1"/>
    <w:qFormat/>
    <w:rsid w:val="00EF471B"/>
    <w:rPr>
      <w:rFonts w:cs="Times New Roman"/>
    </w:rPr>
  </w:style>
  <w:style w:type="paragraph" w:customStyle="1" w:styleId="Heading1Appendix">
    <w:name w:val="Heading 1 Appendix"/>
    <w:basedOn w:val="Normal"/>
    <w:rsid w:val="00EF471B"/>
    <w:pPr>
      <w:widowControl/>
      <w:spacing w:after="240"/>
      <w:jc w:val="left"/>
    </w:pPr>
    <w:rPr>
      <w:rFonts w:ascii="Times New Roman" w:hAnsi="Times New Roman" w:cs="Times New Roman"/>
      <w:b/>
      <w:snapToGrid/>
      <w:color w:val="000000"/>
      <w:sz w:val="24"/>
      <w:lang w:eastAsia="en-AU"/>
    </w:rPr>
  </w:style>
  <w:style w:type="paragraph" w:customStyle="1" w:styleId="Heading1ProdType">
    <w:name w:val="Heading 1 ProdType"/>
    <w:basedOn w:val="Normal"/>
    <w:rsid w:val="00EF471B"/>
    <w:pPr>
      <w:widowControl/>
      <w:spacing w:after="240"/>
      <w:jc w:val="left"/>
    </w:pPr>
    <w:rPr>
      <w:rFonts w:ascii="Times New Roman" w:hAnsi="Times New Roman" w:cs="Times New Roman"/>
      <w:b/>
      <w:snapToGrid/>
      <w:color w:val="000000"/>
      <w:sz w:val="24"/>
      <w:lang w:eastAsia="en-AU"/>
    </w:rPr>
  </w:style>
  <w:style w:type="paragraph" w:customStyle="1" w:styleId="NormalRA">
    <w:name w:val="NormalRA"/>
    <w:basedOn w:val="Normal"/>
    <w:rsid w:val="00EF471B"/>
    <w:pPr>
      <w:widowControl/>
      <w:spacing w:after="240"/>
      <w:jc w:val="left"/>
    </w:pPr>
    <w:rPr>
      <w:rFonts w:ascii="Times New Roman" w:hAnsi="Times New Roman" w:cs="Times New Roman"/>
      <w:b/>
      <w:snapToGrid/>
      <w:color w:val="000000"/>
      <w:sz w:val="24"/>
      <w:lang w:eastAsia="en-AU"/>
    </w:rPr>
  </w:style>
  <w:style w:type="paragraph" w:customStyle="1" w:styleId="TableName-a">
    <w:name w:val="TableName-a"/>
    <w:basedOn w:val="Normal"/>
    <w:rsid w:val="00EF471B"/>
    <w:pPr>
      <w:widowControl/>
      <w:spacing w:after="240"/>
      <w:jc w:val="left"/>
    </w:pPr>
    <w:rPr>
      <w:rFonts w:ascii="Times New Roman" w:hAnsi="Times New Roman" w:cs="Times New Roman"/>
      <w:b/>
      <w:snapToGrid/>
      <w:color w:val="000000"/>
      <w:sz w:val="24"/>
      <w:lang w:eastAsia="en-AU"/>
    </w:rPr>
  </w:style>
  <w:style w:type="paragraph" w:customStyle="1" w:styleId="Mainsubtitle">
    <w:name w:val="Main subtitle"/>
    <w:basedOn w:val="Normal"/>
    <w:uiPriority w:val="99"/>
    <w:rsid w:val="00EF471B"/>
    <w:pPr>
      <w:widowControl/>
      <w:spacing w:before="480" w:after="480"/>
      <w:jc w:val="center"/>
    </w:pPr>
    <w:rPr>
      <w:rFonts w:ascii="Gill Sans MT" w:hAnsi="Gill Sans MT" w:cs="Times New Roman"/>
      <w:b/>
      <w:bCs/>
      <w:snapToGrid/>
      <w:sz w:val="36"/>
      <w:szCs w:val="22"/>
    </w:rPr>
  </w:style>
  <w:style w:type="paragraph" w:customStyle="1" w:styleId="Maintitle">
    <w:name w:val="Main title"/>
    <w:basedOn w:val="Normal"/>
    <w:uiPriority w:val="99"/>
    <w:rsid w:val="00EF471B"/>
    <w:pPr>
      <w:widowControl/>
      <w:spacing w:before="1920" w:after="480"/>
      <w:jc w:val="center"/>
    </w:pPr>
    <w:rPr>
      <w:rFonts w:ascii="Gill Sans MT" w:eastAsia="Batang" w:hAnsi="Gill Sans MT" w:cs="Times New Roman"/>
      <w:b/>
      <w:bCs/>
      <w:snapToGrid/>
      <w:sz w:val="56"/>
      <w:szCs w:val="56"/>
    </w:rPr>
  </w:style>
  <w:style w:type="paragraph" w:customStyle="1" w:styleId="Mainsub2">
    <w:name w:val="Main sub 2"/>
    <w:basedOn w:val="Normal"/>
    <w:uiPriority w:val="99"/>
    <w:rsid w:val="00EF471B"/>
    <w:pPr>
      <w:widowControl/>
      <w:spacing w:after="240"/>
      <w:ind w:right="149"/>
      <w:jc w:val="center"/>
    </w:pPr>
    <w:rPr>
      <w:rFonts w:ascii="Gill Sans MT" w:hAnsi="Gill Sans MT" w:cs="Times New Roman"/>
      <w:snapToGrid/>
      <w:sz w:val="28"/>
      <w:szCs w:val="22"/>
    </w:rPr>
  </w:style>
  <w:style w:type="paragraph" w:customStyle="1" w:styleId="Tablebodytextbullet">
    <w:name w:val="Table body text bullet"/>
    <w:basedOn w:val="Normal"/>
    <w:link w:val="TablebodytextbulletChar"/>
    <w:uiPriority w:val="99"/>
    <w:rsid w:val="00EF471B"/>
    <w:pPr>
      <w:keepNext/>
      <w:widowControl/>
      <w:numPr>
        <w:numId w:val="27"/>
      </w:numPr>
      <w:tabs>
        <w:tab w:val="clear" w:pos="720"/>
        <w:tab w:val="left" w:pos="357"/>
      </w:tabs>
      <w:spacing w:before="40" w:after="60"/>
      <w:ind w:left="357" w:hanging="357"/>
      <w:jc w:val="left"/>
    </w:pPr>
    <w:rPr>
      <w:rFonts w:ascii="Arial Narrow" w:hAnsi="Arial Narrow" w:cs="Times New Roman"/>
      <w:bCs/>
      <w:snapToGrid/>
      <w:sz w:val="20"/>
      <w:szCs w:val="22"/>
      <w:lang w:eastAsia="en-GB"/>
    </w:rPr>
  </w:style>
  <w:style w:type="paragraph" w:customStyle="1" w:styleId="BodyText20">
    <w:name w:val="Body Text2"/>
    <w:basedOn w:val="Normal"/>
    <w:qFormat/>
    <w:rsid w:val="00EF471B"/>
    <w:pPr>
      <w:widowControl/>
      <w:spacing w:after="240" w:line="360" w:lineRule="auto"/>
      <w:jc w:val="left"/>
    </w:pPr>
    <w:rPr>
      <w:rFonts w:cs="Times New Roman"/>
      <w:snapToGrid/>
      <w:szCs w:val="24"/>
    </w:rPr>
  </w:style>
  <w:style w:type="paragraph" w:customStyle="1" w:styleId="Tableheading0">
    <w:name w:val="Table heading"/>
    <w:basedOn w:val="Normal"/>
    <w:link w:val="TableheadingChar"/>
    <w:uiPriority w:val="99"/>
    <w:rsid w:val="00EF471B"/>
    <w:pPr>
      <w:keepNext/>
      <w:widowControl/>
      <w:spacing w:before="60" w:after="60"/>
      <w:jc w:val="left"/>
    </w:pPr>
    <w:rPr>
      <w:rFonts w:ascii="Arial Narrow" w:hAnsi="Arial Narrow" w:cs="Times New Roman"/>
      <w:b/>
      <w:snapToGrid/>
      <w:sz w:val="20"/>
    </w:rPr>
  </w:style>
  <w:style w:type="character" w:customStyle="1" w:styleId="TableheadingChar">
    <w:name w:val="Table heading Char"/>
    <w:link w:val="Tableheading0"/>
    <w:uiPriority w:val="99"/>
    <w:rsid w:val="00EF471B"/>
    <w:rPr>
      <w:rFonts w:ascii="Arial Narrow" w:hAnsi="Arial Narrow"/>
      <w:b/>
      <w:lang w:eastAsia="en-US"/>
    </w:rPr>
  </w:style>
  <w:style w:type="paragraph" w:customStyle="1" w:styleId="Default">
    <w:name w:val="Default"/>
    <w:rsid w:val="00EF471B"/>
    <w:pPr>
      <w:autoSpaceDE w:val="0"/>
      <w:autoSpaceDN w:val="0"/>
      <w:adjustRightInd w:val="0"/>
    </w:pPr>
    <w:rPr>
      <w:color w:val="000000"/>
      <w:sz w:val="24"/>
      <w:szCs w:val="24"/>
      <w:lang w:eastAsia="en-US"/>
    </w:rPr>
  </w:style>
  <w:style w:type="paragraph" w:customStyle="1" w:styleId="Bodytextbold">
    <w:name w:val="Body text bold"/>
    <w:basedOn w:val="Normal"/>
    <w:link w:val="BodytextboldChar"/>
    <w:uiPriority w:val="99"/>
    <w:rsid w:val="00EF471B"/>
    <w:pPr>
      <w:widowControl/>
      <w:spacing w:after="240" w:line="360" w:lineRule="auto"/>
    </w:pPr>
    <w:rPr>
      <w:rFonts w:eastAsiaTheme="minorHAnsi" w:cstheme="minorBidi"/>
      <w:b/>
      <w:snapToGrid/>
    </w:rPr>
  </w:style>
  <w:style w:type="character" w:customStyle="1" w:styleId="BodytextboldChar">
    <w:name w:val="Body text bold Char"/>
    <w:link w:val="Bodytextbold"/>
    <w:uiPriority w:val="99"/>
    <w:locked/>
    <w:rsid w:val="00EF471B"/>
    <w:rPr>
      <w:rFonts w:ascii="Arial" w:eastAsiaTheme="minorHAnsi" w:hAnsi="Arial" w:cstheme="minorBidi"/>
      <w:b/>
      <w:sz w:val="22"/>
      <w:lang w:eastAsia="en-US"/>
    </w:rPr>
  </w:style>
  <w:style w:type="paragraph" w:customStyle="1" w:styleId="BodyText30">
    <w:name w:val="Body Text3"/>
    <w:basedOn w:val="Normal"/>
    <w:rsid w:val="00EF471B"/>
    <w:pPr>
      <w:widowControl/>
      <w:spacing w:after="240" w:line="360" w:lineRule="auto"/>
      <w:jc w:val="left"/>
    </w:pPr>
    <w:rPr>
      <w:rFonts w:cs="Times New Roman"/>
      <w:snapToGrid/>
      <w:szCs w:val="24"/>
    </w:rPr>
  </w:style>
  <w:style w:type="character" w:customStyle="1" w:styleId="BodyTextChar1">
    <w:name w:val="Body Text Char1"/>
    <w:basedOn w:val="DefaultParagraphFont"/>
    <w:uiPriority w:val="99"/>
    <w:locked/>
    <w:rsid w:val="00EF471B"/>
    <w:rPr>
      <w:rFonts w:ascii="TimesNewRomanPSMT" w:hAnsi="TimesNewRomanPSMT"/>
    </w:rPr>
  </w:style>
  <w:style w:type="paragraph" w:customStyle="1" w:styleId="Tablenotes">
    <w:name w:val="Table notes"/>
    <w:basedOn w:val="Normal"/>
    <w:link w:val="TablenotesCharChar"/>
    <w:uiPriority w:val="99"/>
    <w:qFormat/>
    <w:rsid w:val="00EF471B"/>
    <w:pPr>
      <w:widowControl/>
      <w:spacing w:after="240"/>
      <w:jc w:val="left"/>
    </w:pPr>
    <w:rPr>
      <w:rFonts w:ascii="Arial Narrow" w:hAnsi="Arial Narrow" w:cs="Times New Roman"/>
      <w:snapToGrid/>
      <w:sz w:val="16"/>
      <w:szCs w:val="22"/>
      <w:lang w:eastAsia="en-AU"/>
    </w:rPr>
  </w:style>
  <w:style w:type="character" w:customStyle="1" w:styleId="TablenotesCharChar">
    <w:name w:val="Table notes Char Char"/>
    <w:link w:val="Tablenotes"/>
    <w:uiPriority w:val="99"/>
    <w:locked/>
    <w:rsid w:val="00EF471B"/>
    <w:rPr>
      <w:rFonts w:ascii="Arial Narrow" w:hAnsi="Arial Narrow"/>
      <w:sz w:val="16"/>
      <w:szCs w:val="22"/>
    </w:rPr>
  </w:style>
  <w:style w:type="paragraph" w:customStyle="1" w:styleId="Tableheaderrow">
    <w:name w:val="Table header row"/>
    <w:basedOn w:val="Normal"/>
    <w:link w:val="TableheaderrowChar"/>
    <w:uiPriority w:val="99"/>
    <w:rsid w:val="00EF471B"/>
    <w:pPr>
      <w:keepNext/>
      <w:keepLines/>
      <w:widowControl/>
      <w:spacing w:before="40" w:after="60"/>
      <w:jc w:val="left"/>
    </w:pPr>
    <w:rPr>
      <w:rFonts w:ascii="Arial Narrow" w:hAnsi="Arial Narrow"/>
      <w:b/>
      <w:bCs/>
      <w:snapToGrid/>
      <w:sz w:val="20"/>
      <w:lang w:eastAsia="en-AU"/>
    </w:rPr>
  </w:style>
  <w:style w:type="character" w:customStyle="1" w:styleId="TableheaderrowChar">
    <w:name w:val="Table header row Char"/>
    <w:link w:val="Tableheaderrow"/>
    <w:uiPriority w:val="99"/>
    <w:locked/>
    <w:rsid w:val="00EF471B"/>
    <w:rPr>
      <w:rFonts w:ascii="Arial Narrow" w:hAnsi="Arial Narrow" w:cs="Arial"/>
      <w:b/>
      <w:bCs/>
    </w:rPr>
  </w:style>
  <w:style w:type="paragraph" w:customStyle="1" w:styleId="Heading40">
    <w:name w:val="Heading4"/>
    <w:basedOn w:val="Normal"/>
    <w:link w:val="Heading4Char0"/>
    <w:uiPriority w:val="99"/>
    <w:qFormat/>
    <w:rsid w:val="00EF471B"/>
    <w:pPr>
      <w:keepNext/>
      <w:widowControl/>
      <w:tabs>
        <w:tab w:val="left" w:pos="1430"/>
      </w:tabs>
      <w:spacing w:before="120" w:after="240"/>
      <w:jc w:val="left"/>
      <w:outlineLvl w:val="3"/>
    </w:pPr>
    <w:rPr>
      <w:rFonts w:eastAsiaTheme="minorHAnsi" w:cs="Times New Roman"/>
      <w:b/>
      <w:bCs/>
      <w:snapToGrid/>
      <w:sz w:val="24"/>
      <w:szCs w:val="32"/>
    </w:rPr>
  </w:style>
  <w:style w:type="character" w:customStyle="1" w:styleId="Heading4Char0">
    <w:name w:val="Heading4 Char"/>
    <w:link w:val="Heading40"/>
    <w:uiPriority w:val="99"/>
    <w:locked/>
    <w:rsid w:val="00EF471B"/>
    <w:rPr>
      <w:rFonts w:ascii="Arial" w:eastAsiaTheme="minorHAnsi" w:hAnsi="Arial"/>
      <w:b/>
      <w:bCs/>
      <w:sz w:val="24"/>
      <w:szCs w:val="32"/>
      <w:lang w:eastAsia="en-US"/>
    </w:rPr>
  </w:style>
  <w:style w:type="paragraph" w:styleId="Closing">
    <w:name w:val="Closing"/>
    <w:basedOn w:val="Normal"/>
    <w:link w:val="ClosingChar"/>
    <w:uiPriority w:val="99"/>
    <w:rsid w:val="00EF471B"/>
    <w:pPr>
      <w:widowControl/>
      <w:spacing w:after="240" w:line="360" w:lineRule="auto"/>
      <w:ind w:left="4320"/>
      <w:jc w:val="left"/>
    </w:pPr>
    <w:rPr>
      <w:rFonts w:cs="Times New Roman"/>
      <w:snapToGrid/>
      <w:szCs w:val="24"/>
    </w:rPr>
  </w:style>
  <w:style w:type="character" w:customStyle="1" w:styleId="ClosingChar">
    <w:name w:val="Closing Char"/>
    <w:basedOn w:val="DefaultParagraphFont"/>
    <w:link w:val="Closing"/>
    <w:uiPriority w:val="99"/>
    <w:rsid w:val="00EF471B"/>
    <w:rPr>
      <w:rFonts w:ascii="Arial" w:hAnsi="Arial"/>
      <w:sz w:val="22"/>
      <w:szCs w:val="24"/>
      <w:lang w:eastAsia="en-US"/>
    </w:rPr>
  </w:style>
  <w:style w:type="paragraph" w:customStyle="1" w:styleId="Tablefootnote">
    <w:name w:val="Table footnote"/>
    <w:basedOn w:val="Tablenotes"/>
    <w:link w:val="TablefootnoteChar"/>
    <w:qFormat/>
    <w:rsid w:val="00EF471B"/>
  </w:style>
  <w:style w:type="character" w:customStyle="1" w:styleId="TablefootnoteChar">
    <w:name w:val="Table footnote Char"/>
    <w:basedOn w:val="TablenotesCharChar"/>
    <w:link w:val="Tablefootnote"/>
    <w:rsid w:val="00EF471B"/>
    <w:rPr>
      <w:rFonts w:ascii="Arial Narrow" w:hAnsi="Arial Narrow"/>
      <w:sz w:val="16"/>
      <w:szCs w:val="22"/>
    </w:rPr>
  </w:style>
  <w:style w:type="paragraph" w:customStyle="1" w:styleId="BodyText11">
    <w:name w:val="Body Text11"/>
    <w:basedOn w:val="Normal"/>
    <w:rsid w:val="00EF471B"/>
    <w:pPr>
      <w:widowControl/>
      <w:spacing w:after="240" w:line="360" w:lineRule="auto"/>
      <w:jc w:val="left"/>
    </w:pPr>
    <w:rPr>
      <w:rFonts w:cs="Times New Roman"/>
      <w:snapToGrid/>
      <w:szCs w:val="24"/>
    </w:rPr>
  </w:style>
  <w:style w:type="character" w:styleId="EndnoteReference">
    <w:name w:val="endnote reference"/>
    <w:basedOn w:val="DefaultParagraphFont"/>
    <w:rsid w:val="00EF471B"/>
    <w:rPr>
      <w:vertAlign w:val="superscript"/>
    </w:rPr>
  </w:style>
  <w:style w:type="character" w:styleId="HTMLKeyboard">
    <w:name w:val="HTML Keyboard"/>
    <w:basedOn w:val="DefaultParagraphFont"/>
    <w:rsid w:val="00EF471B"/>
    <w:rPr>
      <w:rFonts w:ascii="Courier New" w:hAnsi="Courier New" w:cs="Courier New"/>
      <w:sz w:val="20"/>
      <w:szCs w:val="20"/>
    </w:rPr>
  </w:style>
  <w:style w:type="paragraph" w:customStyle="1" w:styleId="Heading50">
    <w:name w:val="Heading5"/>
    <w:basedOn w:val="Heading40"/>
    <w:uiPriority w:val="99"/>
    <w:qFormat/>
    <w:rsid w:val="00EF471B"/>
    <w:pPr>
      <w:spacing w:after="180"/>
      <w:outlineLvl w:val="4"/>
    </w:pPr>
    <w:rPr>
      <w:i/>
      <w:sz w:val="22"/>
    </w:rPr>
  </w:style>
  <w:style w:type="paragraph" w:styleId="ListNumber">
    <w:name w:val="List Number"/>
    <w:basedOn w:val="Normal"/>
    <w:uiPriority w:val="99"/>
    <w:rsid w:val="00EF471B"/>
    <w:pPr>
      <w:widowControl/>
      <w:numPr>
        <w:numId w:val="29"/>
      </w:numPr>
      <w:spacing w:after="240"/>
      <w:jc w:val="left"/>
    </w:pPr>
    <w:rPr>
      <w:rFonts w:cs="Times New Roman"/>
      <w:snapToGrid/>
      <w:sz w:val="20"/>
      <w:lang w:val="en-GB"/>
    </w:rPr>
  </w:style>
  <w:style w:type="paragraph" w:customStyle="1" w:styleId="Heading2a">
    <w:name w:val="Heading2a"/>
    <w:basedOn w:val="Heading2"/>
    <w:link w:val="Heading2aChar"/>
    <w:uiPriority w:val="99"/>
    <w:rsid w:val="00EF471B"/>
    <w:pPr>
      <w:numPr>
        <w:ilvl w:val="1"/>
        <w:numId w:val="30"/>
      </w:numPr>
      <w:tabs>
        <w:tab w:val="clear" w:pos="1134"/>
      </w:tabs>
      <w:ind w:left="0" w:firstLine="0"/>
    </w:pPr>
  </w:style>
  <w:style w:type="character" w:customStyle="1" w:styleId="Heading2aChar">
    <w:name w:val="Heading2a Char"/>
    <w:link w:val="Heading2a"/>
    <w:uiPriority w:val="99"/>
    <w:locked/>
    <w:rsid w:val="00EF471B"/>
    <w:rPr>
      <w:rFonts w:ascii="Arial" w:hAnsi="Arial" w:cs="Arial"/>
      <w:b/>
      <w:snapToGrid w:val="0"/>
      <w:sz w:val="22"/>
      <w:lang w:eastAsia="en-US"/>
    </w:rPr>
  </w:style>
  <w:style w:type="paragraph" w:customStyle="1" w:styleId="Heading3a">
    <w:name w:val="Heading3a"/>
    <w:basedOn w:val="Normal"/>
    <w:next w:val="Normal"/>
    <w:uiPriority w:val="99"/>
    <w:rsid w:val="00EF471B"/>
    <w:pPr>
      <w:keepNext/>
      <w:widowControl/>
      <w:numPr>
        <w:ilvl w:val="2"/>
        <w:numId w:val="30"/>
      </w:numPr>
      <w:tabs>
        <w:tab w:val="left" w:pos="1430"/>
      </w:tabs>
      <w:spacing w:before="240" w:after="240" w:line="360" w:lineRule="auto"/>
      <w:jc w:val="left"/>
      <w:outlineLvl w:val="2"/>
    </w:pPr>
    <w:rPr>
      <w:rFonts w:cs="Times New Roman"/>
      <w:b/>
      <w:bCs/>
      <w:snapToGrid/>
      <w:sz w:val="24"/>
      <w:szCs w:val="32"/>
    </w:rPr>
  </w:style>
  <w:style w:type="character" w:customStyle="1" w:styleId="hitinf1">
    <w:name w:val="hit_inf1"/>
    <w:basedOn w:val="DefaultParagraphFont"/>
    <w:rsid w:val="00EF471B"/>
    <w:rPr>
      <w:b/>
      <w:bCs/>
      <w:shd w:val="clear" w:color="auto" w:fill="FFEEDD"/>
    </w:rPr>
  </w:style>
  <w:style w:type="paragraph" w:customStyle="1" w:styleId="Tablebodytext">
    <w:name w:val="Table body text"/>
    <w:basedOn w:val="Tableheaderrow"/>
    <w:link w:val="TablebodytextChar"/>
    <w:rsid w:val="00EF471B"/>
    <w:rPr>
      <w:szCs w:val="18"/>
    </w:rPr>
  </w:style>
  <w:style w:type="character" w:customStyle="1" w:styleId="TablebodytextChar">
    <w:name w:val="Table body text Char"/>
    <w:link w:val="Tablebodytext"/>
    <w:locked/>
    <w:rsid w:val="00EF471B"/>
    <w:rPr>
      <w:rFonts w:ascii="Arial Narrow" w:hAnsi="Arial Narrow" w:cs="Arial"/>
      <w:b/>
      <w:bCs/>
      <w:szCs w:val="18"/>
    </w:rPr>
  </w:style>
  <w:style w:type="paragraph" w:customStyle="1" w:styleId="BodyText4">
    <w:name w:val="Body Text4"/>
    <w:basedOn w:val="Normal"/>
    <w:rsid w:val="00EF471B"/>
    <w:pPr>
      <w:widowControl/>
      <w:spacing w:after="240" w:line="360" w:lineRule="auto"/>
      <w:jc w:val="left"/>
    </w:pPr>
    <w:rPr>
      <w:rFonts w:cs="Times New Roman"/>
      <w:snapToGrid/>
      <w:szCs w:val="24"/>
    </w:rPr>
  </w:style>
  <w:style w:type="paragraph" w:customStyle="1" w:styleId="TableTextSectionE">
    <w:name w:val="Table Text Section E"/>
    <w:basedOn w:val="Normal"/>
    <w:link w:val="TableTextSectionEChar"/>
    <w:uiPriority w:val="99"/>
    <w:qFormat/>
    <w:rsid w:val="00EF471B"/>
    <w:pPr>
      <w:widowControl/>
      <w:jc w:val="left"/>
    </w:pPr>
    <w:rPr>
      <w:rFonts w:cs="Times New Roman"/>
      <w:snapToGrid/>
      <w:sz w:val="18"/>
      <w:szCs w:val="22"/>
      <w:lang w:eastAsia="en-AU"/>
    </w:rPr>
  </w:style>
  <w:style w:type="character" w:customStyle="1" w:styleId="TableTextSectionEChar">
    <w:name w:val="Table Text Section E Char"/>
    <w:link w:val="TableTextSectionE"/>
    <w:uiPriority w:val="99"/>
    <w:locked/>
    <w:rsid w:val="00EF471B"/>
    <w:rPr>
      <w:rFonts w:ascii="Arial" w:hAnsi="Arial"/>
      <w:sz w:val="18"/>
      <w:szCs w:val="22"/>
    </w:rPr>
  </w:style>
  <w:style w:type="paragraph" w:customStyle="1" w:styleId="Style1">
    <w:name w:val="Style1"/>
    <w:basedOn w:val="Heading2"/>
    <w:qFormat/>
    <w:rsid w:val="00EF471B"/>
  </w:style>
  <w:style w:type="paragraph" w:customStyle="1" w:styleId="Style2">
    <w:name w:val="Style2"/>
    <w:basedOn w:val="Style1"/>
    <w:qFormat/>
    <w:rsid w:val="00EF471B"/>
    <w:pPr>
      <w:numPr>
        <w:ilvl w:val="1"/>
        <w:numId w:val="32"/>
      </w:numPr>
      <w:spacing w:after="240"/>
    </w:pPr>
    <w:rPr>
      <w:snapToGrid/>
      <w:color w:val="000000"/>
      <w:kern w:val="32"/>
      <w:sz w:val="28"/>
      <w:szCs w:val="32"/>
      <w:lang w:eastAsia="en-AU"/>
    </w:rPr>
  </w:style>
  <w:style w:type="paragraph" w:customStyle="1" w:styleId="Style3">
    <w:name w:val="Style3"/>
    <w:basedOn w:val="Heading2"/>
    <w:qFormat/>
    <w:rsid w:val="00EF471B"/>
  </w:style>
  <w:style w:type="paragraph" w:customStyle="1" w:styleId="Style4">
    <w:name w:val="Style4"/>
    <w:basedOn w:val="Heading3"/>
    <w:qFormat/>
    <w:rsid w:val="00EF471B"/>
  </w:style>
  <w:style w:type="paragraph" w:customStyle="1" w:styleId="Style5">
    <w:name w:val="Style5"/>
    <w:basedOn w:val="Heading3"/>
    <w:qFormat/>
    <w:rsid w:val="00EF471B"/>
  </w:style>
  <w:style w:type="paragraph" w:customStyle="1" w:styleId="Style6">
    <w:name w:val="Style6"/>
    <w:basedOn w:val="Heading2"/>
    <w:qFormat/>
    <w:rsid w:val="00EF471B"/>
  </w:style>
  <w:style w:type="paragraph" w:customStyle="1" w:styleId="BodyText10">
    <w:name w:val="Body Text10"/>
    <w:basedOn w:val="Normal"/>
    <w:rsid w:val="00EF471B"/>
    <w:pPr>
      <w:widowControl/>
      <w:spacing w:after="240" w:line="360" w:lineRule="auto"/>
      <w:jc w:val="left"/>
    </w:pPr>
    <w:rPr>
      <w:rFonts w:cs="Times New Roman"/>
      <w:snapToGrid/>
      <w:szCs w:val="24"/>
    </w:rPr>
  </w:style>
  <w:style w:type="paragraph" w:customStyle="1" w:styleId="BodyText6">
    <w:name w:val="Body Text6"/>
    <w:basedOn w:val="Normal"/>
    <w:rsid w:val="00EF471B"/>
    <w:pPr>
      <w:widowControl/>
      <w:spacing w:after="240" w:line="360" w:lineRule="auto"/>
      <w:jc w:val="left"/>
    </w:pPr>
    <w:rPr>
      <w:rFonts w:cs="Times New Roman"/>
      <w:snapToGrid/>
      <w:szCs w:val="24"/>
    </w:rPr>
  </w:style>
  <w:style w:type="paragraph" w:customStyle="1" w:styleId="Tabletext10">
    <w:name w:val="Table text1"/>
    <w:basedOn w:val="Tabletext"/>
    <w:link w:val="Tabletext1Char"/>
    <w:qFormat/>
    <w:rsid w:val="00EF471B"/>
    <w:pPr>
      <w:keepNext/>
      <w:spacing w:before="60" w:after="40"/>
    </w:pPr>
    <w:rPr>
      <w:rFonts w:ascii="Arial Narrow" w:hAnsi="Arial Narrow"/>
    </w:rPr>
  </w:style>
  <w:style w:type="character" w:customStyle="1" w:styleId="Tabletext1Char">
    <w:name w:val="Table text1 Char"/>
    <w:basedOn w:val="TabletextChar"/>
    <w:link w:val="Tabletext10"/>
    <w:rsid w:val="00EF471B"/>
    <w:rPr>
      <w:rFonts w:ascii="Arial Narrow" w:hAnsi="Arial Narrow"/>
      <w:lang w:eastAsia="en-US"/>
    </w:rPr>
  </w:style>
  <w:style w:type="paragraph" w:styleId="ListBullet">
    <w:name w:val="List Bullet"/>
    <w:basedOn w:val="Normal"/>
    <w:autoRedefine/>
    <w:uiPriority w:val="99"/>
    <w:rsid w:val="00EF471B"/>
    <w:pPr>
      <w:widowControl/>
      <w:numPr>
        <w:numId w:val="31"/>
      </w:numPr>
      <w:spacing w:after="240"/>
      <w:jc w:val="left"/>
    </w:pPr>
    <w:rPr>
      <w:rFonts w:cs="Times New Roman"/>
      <w:snapToGrid/>
      <w:sz w:val="20"/>
      <w:lang w:val="en-GB"/>
    </w:rPr>
  </w:style>
  <w:style w:type="character" w:styleId="HTMLVariable">
    <w:name w:val="HTML Variable"/>
    <w:basedOn w:val="DefaultParagraphFont"/>
    <w:rsid w:val="00EF471B"/>
    <w:rPr>
      <w:i/>
      <w:iCs/>
    </w:rPr>
  </w:style>
  <w:style w:type="character" w:customStyle="1" w:styleId="item-code">
    <w:name w:val="item-code"/>
    <w:basedOn w:val="DefaultParagraphFont"/>
    <w:rsid w:val="00EF471B"/>
  </w:style>
  <w:style w:type="paragraph" w:customStyle="1" w:styleId="PBSNormal">
    <w:name w:val="PBS Normal"/>
    <w:basedOn w:val="Normal"/>
    <w:uiPriority w:val="99"/>
    <w:rsid w:val="00EF471B"/>
    <w:pPr>
      <w:widowControl/>
      <w:autoSpaceDE w:val="0"/>
      <w:autoSpaceDN w:val="0"/>
      <w:spacing w:before="120" w:after="120" w:line="360" w:lineRule="auto"/>
    </w:pPr>
    <w:rPr>
      <w:snapToGrid/>
      <w:szCs w:val="22"/>
    </w:rPr>
  </w:style>
  <w:style w:type="paragraph" w:customStyle="1" w:styleId="BodyText5">
    <w:name w:val="Body Text5"/>
    <w:basedOn w:val="Normal"/>
    <w:rsid w:val="00EF471B"/>
    <w:pPr>
      <w:widowControl/>
      <w:spacing w:after="240" w:line="360" w:lineRule="auto"/>
      <w:jc w:val="left"/>
    </w:pPr>
    <w:rPr>
      <w:rFonts w:cs="Times New Roman"/>
      <w:snapToGrid/>
      <w:szCs w:val="24"/>
    </w:rPr>
  </w:style>
  <w:style w:type="paragraph" w:customStyle="1" w:styleId="BodyText7">
    <w:name w:val="Body Text7"/>
    <w:basedOn w:val="Normal"/>
    <w:rsid w:val="00EF471B"/>
    <w:pPr>
      <w:widowControl/>
      <w:spacing w:after="240" w:line="360" w:lineRule="auto"/>
      <w:jc w:val="left"/>
    </w:pPr>
    <w:rPr>
      <w:rFonts w:cs="Times New Roman"/>
      <w:snapToGrid/>
      <w:szCs w:val="24"/>
    </w:rPr>
  </w:style>
  <w:style w:type="paragraph" w:customStyle="1" w:styleId="RefList">
    <w:name w:val="RefList"/>
    <w:basedOn w:val="Normal"/>
    <w:rsid w:val="00EF471B"/>
    <w:pPr>
      <w:widowControl/>
      <w:spacing w:after="240"/>
      <w:ind w:left="720" w:hanging="720"/>
      <w:jc w:val="left"/>
    </w:pPr>
    <w:rPr>
      <w:rFonts w:cs="Times New Roman"/>
      <w:snapToGrid/>
      <w:sz w:val="20"/>
      <w:szCs w:val="24"/>
    </w:rPr>
  </w:style>
  <w:style w:type="table" w:customStyle="1" w:styleId="TableGrid1">
    <w:name w:val="Table Grid1"/>
    <w:basedOn w:val="TableNormal"/>
    <w:next w:val="TableGrid"/>
    <w:uiPriority w:val="59"/>
    <w:rsid w:val="00EF47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Caption"/>
    <w:link w:val="FigurecaptionChar"/>
    <w:rsid w:val="00EF471B"/>
    <w:pPr>
      <w:keepLines/>
      <w:widowControl/>
      <w:spacing w:before="120" w:after="480"/>
      <w:ind w:left="1077" w:hanging="1077"/>
      <w:jc w:val="left"/>
    </w:pPr>
    <w:rPr>
      <w:rFonts w:ascii="Arial Narrow" w:hAnsi="Arial Narrow" w:cs="Times New Roman"/>
      <w:snapToGrid/>
      <w:color w:val="auto"/>
      <w:sz w:val="22"/>
      <w:szCs w:val="20"/>
    </w:rPr>
  </w:style>
  <w:style w:type="character" w:customStyle="1" w:styleId="FigurecaptionChar">
    <w:name w:val="Figure caption Char"/>
    <w:basedOn w:val="DefaultParagraphFont"/>
    <w:link w:val="Figurecaption"/>
    <w:rsid w:val="00EF471B"/>
    <w:rPr>
      <w:rFonts w:ascii="Arial Narrow" w:hAnsi="Arial Narrow"/>
      <w:b/>
      <w:bCs/>
      <w:sz w:val="22"/>
      <w:lang w:eastAsia="en-US"/>
    </w:rPr>
  </w:style>
  <w:style w:type="character" w:styleId="BookTitle">
    <w:name w:val="Book Title"/>
    <w:basedOn w:val="DefaultParagraphFont"/>
    <w:uiPriority w:val="33"/>
    <w:qFormat/>
    <w:rsid w:val="00EF471B"/>
    <w:rPr>
      <w:b/>
      <w:bCs/>
      <w:smallCaps/>
      <w:spacing w:val="5"/>
    </w:rPr>
  </w:style>
  <w:style w:type="paragraph" w:customStyle="1" w:styleId="comments">
    <w:name w:val="comments"/>
    <w:basedOn w:val="Normal"/>
    <w:rsid w:val="00EF471B"/>
    <w:pPr>
      <w:widowControl/>
      <w:spacing w:line="360" w:lineRule="auto"/>
      <w:jc w:val="left"/>
    </w:pPr>
    <w:rPr>
      <w:rFonts w:cs="Times New Roman"/>
      <w:b/>
      <w:snapToGrid/>
      <w:sz w:val="20"/>
      <w:szCs w:val="24"/>
      <w:lang w:eastAsia="en-AU"/>
    </w:rPr>
  </w:style>
  <w:style w:type="character" w:customStyle="1" w:styleId="NoSpacingChar">
    <w:name w:val="No Spacing Char"/>
    <w:basedOn w:val="DefaultParagraphFont"/>
    <w:link w:val="NoSpacing"/>
    <w:uiPriority w:val="1"/>
    <w:rsid w:val="00EF471B"/>
    <w:rPr>
      <w:rFonts w:ascii="Arial" w:hAnsi="Arial" w:cs="Arial"/>
      <w:snapToGrid w:val="0"/>
      <w:sz w:val="22"/>
      <w:lang w:eastAsia="en-US"/>
    </w:rPr>
  </w:style>
  <w:style w:type="paragraph" w:styleId="IntenseQuote">
    <w:name w:val="Intense Quote"/>
    <w:basedOn w:val="Normal"/>
    <w:next w:val="Normal"/>
    <w:link w:val="IntenseQuoteChar"/>
    <w:uiPriority w:val="30"/>
    <w:rsid w:val="00EF471B"/>
    <w:pPr>
      <w:widowControl/>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360" w:lineRule="auto"/>
      <w:ind w:left="1440" w:right="1440"/>
      <w:jc w:val="left"/>
    </w:pPr>
    <w:rPr>
      <w:rFonts w:cs="Times New Roman"/>
      <w:b/>
      <w:i/>
      <w:snapToGrid/>
      <w:color w:val="FFFFFF" w:themeColor="background1"/>
      <w:szCs w:val="24"/>
    </w:rPr>
  </w:style>
  <w:style w:type="character" w:customStyle="1" w:styleId="IntenseQuoteChar">
    <w:name w:val="Intense Quote Char"/>
    <w:basedOn w:val="DefaultParagraphFont"/>
    <w:link w:val="IntenseQuote"/>
    <w:uiPriority w:val="30"/>
    <w:rsid w:val="00EF471B"/>
    <w:rPr>
      <w:rFonts w:ascii="Arial" w:hAnsi="Arial"/>
      <w:b/>
      <w:i/>
      <w:color w:val="FFFFFF" w:themeColor="background1"/>
      <w:sz w:val="22"/>
      <w:szCs w:val="24"/>
      <w:shd w:val="clear" w:color="auto" w:fill="C0504D" w:themeFill="accent2"/>
      <w:lang w:eastAsia="en-US"/>
    </w:rPr>
  </w:style>
  <w:style w:type="character" w:styleId="SubtleEmphasis">
    <w:name w:val="Subtle Emphasis"/>
    <w:uiPriority w:val="19"/>
    <w:rsid w:val="00EF471B"/>
    <w:rPr>
      <w:i/>
    </w:rPr>
  </w:style>
  <w:style w:type="character" w:styleId="SubtleReference">
    <w:name w:val="Subtle Reference"/>
    <w:uiPriority w:val="31"/>
    <w:rsid w:val="00EF471B"/>
    <w:rPr>
      <w:b/>
    </w:rPr>
  </w:style>
  <w:style w:type="character" w:styleId="IntenseReference">
    <w:name w:val="Intense Reference"/>
    <w:uiPriority w:val="32"/>
    <w:rsid w:val="00EF471B"/>
    <w:rPr>
      <w:b/>
      <w:bCs/>
      <w:smallCaps/>
      <w:spacing w:val="5"/>
      <w:sz w:val="22"/>
      <w:szCs w:val="22"/>
      <w:u w:val="single"/>
    </w:rPr>
  </w:style>
  <w:style w:type="paragraph" w:customStyle="1" w:styleId="Heading30">
    <w:name w:val="Heading3"/>
    <w:basedOn w:val="Normal"/>
    <w:link w:val="Heading3Char0"/>
    <w:uiPriority w:val="99"/>
    <w:qFormat/>
    <w:rsid w:val="00EF471B"/>
    <w:pPr>
      <w:keepNext/>
      <w:widowControl/>
      <w:tabs>
        <w:tab w:val="left" w:pos="1430"/>
      </w:tabs>
      <w:spacing w:before="240" w:after="240" w:line="360" w:lineRule="auto"/>
      <w:ind w:left="851" w:hanging="851"/>
      <w:jc w:val="left"/>
      <w:outlineLvl w:val="2"/>
    </w:pPr>
    <w:rPr>
      <w:rFonts w:cs="Times New Roman"/>
      <w:b/>
      <w:bCs/>
      <w:snapToGrid/>
      <w:sz w:val="24"/>
      <w:szCs w:val="32"/>
    </w:rPr>
  </w:style>
  <w:style w:type="paragraph" w:customStyle="1" w:styleId="Tablecaption">
    <w:name w:val="Tablecaption"/>
    <w:basedOn w:val="Tabletext"/>
    <w:uiPriority w:val="99"/>
    <w:rsid w:val="00EF471B"/>
    <w:pPr>
      <w:keepNext/>
      <w:keepLines/>
      <w:spacing w:before="240" w:after="60"/>
    </w:pPr>
    <w:rPr>
      <w:rFonts w:ascii="Arial Narrow" w:hAnsi="Arial Narrow"/>
      <w:lang w:eastAsia="en-AU"/>
    </w:rPr>
  </w:style>
  <w:style w:type="paragraph" w:styleId="ListBullet2">
    <w:name w:val="List Bullet 2"/>
    <w:basedOn w:val="Normal"/>
    <w:autoRedefine/>
    <w:uiPriority w:val="99"/>
    <w:semiHidden/>
    <w:rsid w:val="00EF471B"/>
    <w:pPr>
      <w:widowControl/>
      <w:numPr>
        <w:numId w:val="33"/>
      </w:numPr>
      <w:tabs>
        <w:tab w:val="left" w:pos="416"/>
        <w:tab w:val="left" w:pos="582"/>
      </w:tabs>
      <w:spacing w:after="240" w:line="360" w:lineRule="auto"/>
      <w:jc w:val="left"/>
    </w:pPr>
    <w:rPr>
      <w:rFonts w:cs="Times New Roman"/>
      <w:snapToGrid/>
      <w:sz w:val="24"/>
      <w:szCs w:val="24"/>
    </w:rPr>
  </w:style>
  <w:style w:type="paragraph" w:customStyle="1" w:styleId="ListBullet-Last">
    <w:name w:val="List Bullet - Last"/>
    <w:basedOn w:val="Normal"/>
    <w:uiPriority w:val="99"/>
    <w:rsid w:val="00EF471B"/>
    <w:pPr>
      <w:widowControl/>
      <w:tabs>
        <w:tab w:val="num" w:pos="360"/>
        <w:tab w:val="left" w:pos="1152"/>
        <w:tab w:val="left" w:pos="1872"/>
      </w:tabs>
      <w:spacing w:after="240" w:line="288" w:lineRule="auto"/>
      <w:ind w:left="360" w:hanging="360"/>
      <w:jc w:val="left"/>
    </w:pPr>
    <w:rPr>
      <w:rFonts w:cs="Times New Roman"/>
      <w:snapToGrid/>
      <w:lang w:val="en-GB"/>
    </w:rPr>
  </w:style>
  <w:style w:type="paragraph" w:styleId="ListBullet3">
    <w:name w:val="List Bullet 3"/>
    <w:basedOn w:val="Normal"/>
    <w:autoRedefine/>
    <w:uiPriority w:val="99"/>
    <w:semiHidden/>
    <w:rsid w:val="00EF471B"/>
    <w:pPr>
      <w:widowControl/>
      <w:numPr>
        <w:numId w:val="34"/>
      </w:numPr>
      <w:tabs>
        <w:tab w:val="clear" w:pos="926"/>
        <w:tab w:val="num" w:pos="1080"/>
      </w:tabs>
      <w:spacing w:after="240"/>
      <w:ind w:left="1080"/>
      <w:jc w:val="left"/>
    </w:pPr>
    <w:rPr>
      <w:rFonts w:cs="Times New Roman"/>
      <w:snapToGrid/>
      <w:sz w:val="20"/>
      <w:lang w:val="en-GB"/>
    </w:rPr>
  </w:style>
  <w:style w:type="paragraph" w:styleId="ListBullet4">
    <w:name w:val="List Bullet 4"/>
    <w:basedOn w:val="Normal"/>
    <w:autoRedefine/>
    <w:uiPriority w:val="99"/>
    <w:semiHidden/>
    <w:rsid w:val="00EF471B"/>
    <w:pPr>
      <w:widowControl/>
      <w:numPr>
        <w:numId w:val="35"/>
      </w:numPr>
      <w:tabs>
        <w:tab w:val="clear" w:pos="1209"/>
        <w:tab w:val="num" w:pos="1440"/>
      </w:tabs>
      <w:spacing w:after="240"/>
      <w:ind w:left="1440"/>
      <w:jc w:val="left"/>
    </w:pPr>
    <w:rPr>
      <w:rFonts w:cs="Times New Roman"/>
      <w:snapToGrid/>
      <w:sz w:val="20"/>
      <w:lang w:val="en-GB"/>
    </w:rPr>
  </w:style>
  <w:style w:type="paragraph" w:styleId="ListBullet5">
    <w:name w:val="List Bullet 5"/>
    <w:basedOn w:val="Normal"/>
    <w:autoRedefine/>
    <w:uiPriority w:val="99"/>
    <w:semiHidden/>
    <w:rsid w:val="00EF471B"/>
    <w:pPr>
      <w:widowControl/>
      <w:numPr>
        <w:numId w:val="36"/>
      </w:numPr>
      <w:tabs>
        <w:tab w:val="clear" w:pos="1492"/>
        <w:tab w:val="num" w:pos="1800"/>
      </w:tabs>
      <w:spacing w:after="240"/>
      <w:ind w:left="1800"/>
      <w:jc w:val="left"/>
    </w:pPr>
    <w:rPr>
      <w:rFonts w:cs="Times New Roman"/>
      <w:snapToGrid/>
      <w:sz w:val="20"/>
      <w:lang w:val="en-GB"/>
    </w:rPr>
  </w:style>
  <w:style w:type="paragraph" w:styleId="ListNumber2">
    <w:name w:val="List Number 2"/>
    <w:aliases w:val="Char1, Char1"/>
    <w:basedOn w:val="Normal"/>
    <w:uiPriority w:val="99"/>
    <w:semiHidden/>
    <w:rsid w:val="00EF471B"/>
    <w:pPr>
      <w:widowControl/>
      <w:numPr>
        <w:numId w:val="37"/>
      </w:numPr>
      <w:tabs>
        <w:tab w:val="clear" w:pos="643"/>
        <w:tab w:val="num" w:pos="720"/>
      </w:tabs>
      <w:spacing w:after="240"/>
      <w:ind w:left="720"/>
      <w:jc w:val="left"/>
    </w:pPr>
    <w:rPr>
      <w:rFonts w:cs="Times New Roman"/>
      <w:snapToGrid/>
      <w:sz w:val="20"/>
      <w:lang w:val="en-GB"/>
    </w:rPr>
  </w:style>
  <w:style w:type="paragraph" w:styleId="ListNumber3">
    <w:name w:val="List Number 3"/>
    <w:aliases w:val="Char, Char"/>
    <w:basedOn w:val="Normal"/>
    <w:link w:val="ListNumber3Char"/>
    <w:uiPriority w:val="99"/>
    <w:semiHidden/>
    <w:rsid w:val="00EF471B"/>
    <w:pPr>
      <w:widowControl/>
      <w:numPr>
        <w:numId w:val="38"/>
      </w:numPr>
      <w:tabs>
        <w:tab w:val="clear" w:pos="926"/>
        <w:tab w:val="num" w:pos="1080"/>
      </w:tabs>
      <w:spacing w:after="240"/>
      <w:ind w:left="1080"/>
      <w:jc w:val="left"/>
    </w:pPr>
    <w:rPr>
      <w:rFonts w:cs="Times New Roman"/>
      <w:snapToGrid/>
      <w:sz w:val="20"/>
      <w:lang w:val="en-GB"/>
    </w:rPr>
  </w:style>
  <w:style w:type="paragraph" w:styleId="ListNumber4">
    <w:name w:val="List Number 4"/>
    <w:basedOn w:val="Normal"/>
    <w:uiPriority w:val="99"/>
    <w:semiHidden/>
    <w:rsid w:val="00EF471B"/>
    <w:pPr>
      <w:widowControl/>
      <w:numPr>
        <w:numId w:val="39"/>
      </w:numPr>
      <w:tabs>
        <w:tab w:val="clear" w:pos="1209"/>
        <w:tab w:val="num" w:pos="1440"/>
      </w:tabs>
      <w:spacing w:after="240"/>
      <w:ind w:left="1440"/>
      <w:jc w:val="left"/>
    </w:pPr>
    <w:rPr>
      <w:rFonts w:cs="Times New Roman"/>
      <w:snapToGrid/>
      <w:sz w:val="20"/>
      <w:lang w:val="en-GB"/>
    </w:rPr>
  </w:style>
  <w:style w:type="paragraph" w:styleId="ListNumber5">
    <w:name w:val="List Number 5"/>
    <w:basedOn w:val="Normal"/>
    <w:uiPriority w:val="99"/>
    <w:semiHidden/>
    <w:rsid w:val="00EF471B"/>
    <w:pPr>
      <w:widowControl/>
      <w:numPr>
        <w:numId w:val="40"/>
      </w:numPr>
      <w:tabs>
        <w:tab w:val="clear" w:pos="1492"/>
        <w:tab w:val="num" w:pos="1800"/>
      </w:tabs>
      <w:spacing w:after="240"/>
      <w:ind w:left="1800"/>
      <w:jc w:val="left"/>
    </w:pPr>
    <w:rPr>
      <w:rFonts w:cs="Times New Roman"/>
      <w:snapToGrid/>
      <w:sz w:val="20"/>
      <w:lang w:val="en-GB"/>
    </w:rPr>
  </w:style>
  <w:style w:type="paragraph" w:styleId="BlockText">
    <w:name w:val="Block Text"/>
    <w:basedOn w:val="Normal"/>
    <w:uiPriority w:val="99"/>
    <w:semiHidden/>
    <w:rsid w:val="00EF471B"/>
    <w:pPr>
      <w:widowControl/>
      <w:spacing w:after="240" w:line="288" w:lineRule="auto"/>
      <w:ind w:left="1152"/>
      <w:jc w:val="left"/>
    </w:pPr>
    <w:rPr>
      <w:rFonts w:cs="Times New Roman"/>
      <w:snapToGrid/>
      <w:sz w:val="20"/>
      <w:lang w:val="en-GB"/>
    </w:rPr>
  </w:style>
  <w:style w:type="paragraph" w:customStyle="1" w:styleId="NumberedList">
    <w:name w:val="Numbered List"/>
    <w:uiPriority w:val="99"/>
    <w:rsid w:val="00EF471B"/>
    <w:pPr>
      <w:numPr>
        <w:numId w:val="41"/>
      </w:numPr>
      <w:suppressAutoHyphens/>
      <w:spacing w:before="120" w:after="120" w:line="360" w:lineRule="exact"/>
      <w:ind w:left="646" w:hanging="357"/>
    </w:pPr>
    <w:rPr>
      <w:rFonts w:ascii="Californian FB" w:hAnsi="Californian FB"/>
      <w:sz w:val="24"/>
      <w:lang w:val="en-US" w:eastAsia="en-US"/>
    </w:rPr>
  </w:style>
  <w:style w:type="paragraph" w:customStyle="1" w:styleId="summarybox">
    <w:name w:val="summary box"/>
    <w:basedOn w:val="Normal"/>
    <w:link w:val="summaryboxChar"/>
    <w:autoRedefine/>
    <w:uiPriority w:val="99"/>
    <w:rsid w:val="00EF471B"/>
    <w:pPr>
      <w:widowControl/>
      <w:pBdr>
        <w:top w:val="single" w:sz="12" w:space="10" w:color="auto"/>
        <w:left w:val="single" w:sz="12" w:space="10" w:color="auto"/>
        <w:bottom w:val="single" w:sz="12" w:space="10" w:color="auto"/>
        <w:right w:val="single" w:sz="12" w:space="10" w:color="auto"/>
      </w:pBdr>
      <w:tabs>
        <w:tab w:val="left" w:pos="416"/>
        <w:tab w:val="left" w:pos="582"/>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s>
      <w:spacing w:after="240" w:line="360" w:lineRule="auto"/>
      <w:jc w:val="left"/>
    </w:pPr>
    <w:rPr>
      <w:rFonts w:cs="Times New Roman"/>
      <w:b/>
      <w:snapToGrid/>
      <w:sz w:val="28"/>
      <w:szCs w:val="28"/>
      <w:lang w:eastAsia="en-GB"/>
    </w:rPr>
  </w:style>
  <w:style w:type="character" w:customStyle="1" w:styleId="summaryboxChar">
    <w:name w:val="summary box Char"/>
    <w:link w:val="summarybox"/>
    <w:uiPriority w:val="99"/>
    <w:locked/>
    <w:rsid w:val="00EF471B"/>
    <w:rPr>
      <w:rFonts w:ascii="Arial" w:hAnsi="Arial"/>
      <w:b/>
      <w:sz w:val="28"/>
      <w:szCs w:val="28"/>
      <w:lang w:eastAsia="en-GB"/>
    </w:rPr>
  </w:style>
  <w:style w:type="character" w:styleId="PageNumber">
    <w:name w:val="page number"/>
    <w:basedOn w:val="DefaultParagraphFont"/>
    <w:uiPriority w:val="99"/>
    <w:semiHidden/>
    <w:rsid w:val="00EF471B"/>
    <w:rPr>
      <w:rFonts w:cs="Times New Roman"/>
    </w:rPr>
  </w:style>
  <w:style w:type="paragraph" w:styleId="BodyTextIndent2">
    <w:name w:val="Body Text Indent 2"/>
    <w:basedOn w:val="Normal"/>
    <w:link w:val="BodyTextIndent2Char"/>
    <w:uiPriority w:val="99"/>
    <w:semiHidden/>
    <w:rsid w:val="00EF471B"/>
    <w:pPr>
      <w:widowControl/>
      <w:spacing w:after="240"/>
      <w:ind w:left="-108"/>
      <w:jc w:val="left"/>
    </w:pPr>
    <w:rPr>
      <w:rFonts w:cs="Times New Roman"/>
      <w:snapToGrid/>
      <w:sz w:val="18"/>
    </w:rPr>
  </w:style>
  <w:style w:type="character" w:customStyle="1" w:styleId="BodyTextIndent2Char">
    <w:name w:val="Body Text Indent 2 Char"/>
    <w:basedOn w:val="DefaultParagraphFont"/>
    <w:link w:val="BodyTextIndent2"/>
    <w:uiPriority w:val="99"/>
    <w:semiHidden/>
    <w:rsid w:val="00EF471B"/>
    <w:rPr>
      <w:rFonts w:ascii="Arial" w:hAnsi="Arial"/>
      <w:sz w:val="18"/>
      <w:lang w:eastAsia="en-US"/>
    </w:rPr>
  </w:style>
  <w:style w:type="paragraph" w:customStyle="1" w:styleId="Mainsub3">
    <w:name w:val="Main sub 3"/>
    <w:basedOn w:val="Normal"/>
    <w:uiPriority w:val="99"/>
    <w:rsid w:val="00EF471B"/>
    <w:pPr>
      <w:widowControl/>
      <w:spacing w:after="120"/>
      <w:ind w:right="147"/>
      <w:jc w:val="left"/>
    </w:pPr>
    <w:rPr>
      <w:rFonts w:ascii="Gill Sans MT" w:hAnsi="Gill Sans MT" w:cs="Times New Roman"/>
      <w:b/>
      <w:snapToGrid/>
      <w:sz w:val="20"/>
    </w:rPr>
  </w:style>
  <w:style w:type="paragraph" w:customStyle="1" w:styleId="Headers">
    <w:name w:val="Headers"/>
    <w:basedOn w:val="Normal"/>
    <w:link w:val="HeadersChar"/>
    <w:uiPriority w:val="99"/>
    <w:rsid w:val="00EF471B"/>
    <w:pPr>
      <w:widowControl/>
      <w:pBdr>
        <w:bottom w:val="single" w:sz="4" w:space="1" w:color="auto"/>
      </w:pBdr>
      <w:spacing w:before="240" w:after="480" w:line="360" w:lineRule="auto"/>
      <w:jc w:val="right"/>
    </w:pPr>
    <w:rPr>
      <w:rFonts w:cs="Times New Roman"/>
      <w:smallCaps/>
      <w:snapToGrid/>
      <w:sz w:val="18"/>
      <w:szCs w:val="18"/>
    </w:rPr>
  </w:style>
  <w:style w:type="paragraph" w:customStyle="1" w:styleId="Footers">
    <w:name w:val="Footers"/>
    <w:basedOn w:val="Footer"/>
    <w:link w:val="FootersChar"/>
    <w:uiPriority w:val="99"/>
    <w:rsid w:val="00EF471B"/>
    <w:pPr>
      <w:widowControl/>
      <w:pBdr>
        <w:top w:val="single" w:sz="4" w:space="1" w:color="auto"/>
      </w:pBdr>
      <w:tabs>
        <w:tab w:val="clear" w:pos="4513"/>
        <w:tab w:val="clear" w:pos="9026"/>
        <w:tab w:val="center" w:pos="4153"/>
        <w:tab w:val="right" w:pos="9000"/>
      </w:tabs>
      <w:spacing w:before="480" w:after="240" w:line="360" w:lineRule="auto"/>
      <w:jc w:val="left"/>
    </w:pPr>
    <w:rPr>
      <w:rFonts w:ascii="Californian FB" w:hAnsi="Californian FB"/>
      <w:smallCaps/>
      <w:snapToGrid/>
      <w:sz w:val="18"/>
      <w:szCs w:val="18"/>
    </w:rPr>
  </w:style>
  <w:style w:type="character" w:customStyle="1" w:styleId="FootersChar">
    <w:name w:val="Footers Char"/>
    <w:link w:val="Footers"/>
    <w:uiPriority w:val="99"/>
    <w:locked/>
    <w:rsid w:val="00EF471B"/>
    <w:rPr>
      <w:rFonts w:ascii="Californian FB" w:hAnsi="Californian FB" w:cs="Arial"/>
      <w:smallCaps/>
      <w:sz w:val="18"/>
      <w:szCs w:val="18"/>
      <w:lang w:eastAsia="en-US"/>
    </w:rPr>
  </w:style>
  <w:style w:type="paragraph" w:customStyle="1" w:styleId="Tablecaption0">
    <w:name w:val="Table caption"/>
    <w:basedOn w:val="Caption"/>
    <w:link w:val="TablecaptionChar"/>
    <w:uiPriority w:val="99"/>
    <w:rsid w:val="00EF471B"/>
    <w:pPr>
      <w:keepNext/>
      <w:widowControl/>
      <w:spacing w:before="120" w:after="240" w:line="360" w:lineRule="auto"/>
      <w:ind w:left="1077" w:hanging="1077"/>
      <w:jc w:val="left"/>
    </w:pPr>
    <w:rPr>
      <w:b w:val="0"/>
      <w:bCs w:val="0"/>
      <w:caps/>
      <w:snapToGrid/>
      <w:color w:val="auto"/>
      <w:sz w:val="22"/>
      <w:szCs w:val="24"/>
    </w:rPr>
  </w:style>
  <w:style w:type="paragraph" w:customStyle="1" w:styleId="Table-bodytext">
    <w:name w:val="Table - body text"/>
    <w:basedOn w:val="Normal"/>
    <w:link w:val="Table-bodytextChar"/>
    <w:uiPriority w:val="99"/>
    <w:rsid w:val="00EF471B"/>
    <w:pPr>
      <w:widowControl/>
      <w:jc w:val="center"/>
    </w:pPr>
    <w:rPr>
      <w:rFonts w:ascii="Times New Roman" w:hAnsi="Times New Roman"/>
      <w:snapToGrid/>
      <w:sz w:val="20"/>
      <w:szCs w:val="24"/>
    </w:rPr>
  </w:style>
  <w:style w:type="character" w:customStyle="1" w:styleId="Table-bodytextChar">
    <w:name w:val="Table - body text Char"/>
    <w:link w:val="Table-bodytext"/>
    <w:uiPriority w:val="99"/>
    <w:locked/>
    <w:rsid w:val="00EF471B"/>
    <w:rPr>
      <w:rFonts w:cs="Arial"/>
      <w:szCs w:val="24"/>
      <w:lang w:eastAsia="en-US"/>
    </w:rPr>
  </w:style>
  <w:style w:type="character" w:customStyle="1" w:styleId="CharChar4">
    <w:name w:val="Char Char4"/>
    <w:uiPriority w:val="99"/>
    <w:semiHidden/>
    <w:rsid w:val="00EF471B"/>
    <w:rPr>
      <w:rFonts w:ascii="Arial" w:hAnsi="Arial"/>
      <w:sz w:val="24"/>
      <w:lang w:val="en-US" w:eastAsia="en-US"/>
    </w:rPr>
  </w:style>
  <w:style w:type="paragraph" w:customStyle="1" w:styleId="Notes">
    <w:name w:val="Notes"/>
    <w:next w:val="BodyText"/>
    <w:link w:val="NotesChar"/>
    <w:uiPriority w:val="99"/>
    <w:qFormat/>
    <w:rsid w:val="00EF471B"/>
    <w:rPr>
      <w:rFonts w:ascii="Arial" w:hAnsi="Arial"/>
      <w:b/>
      <w:color w:val="C00000"/>
      <w:szCs w:val="24"/>
      <w:lang w:eastAsia="en-US"/>
    </w:rPr>
  </w:style>
  <w:style w:type="paragraph" w:customStyle="1" w:styleId="TableText2">
    <w:name w:val="Table Text 2"/>
    <w:basedOn w:val="Normal"/>
    <w:next w:val="Normal"/>
    <w:link w:val="TableText2Char"/>
    <w:uiPriority w:val="99"/>
    <w:rsid w:val="00EF471B"/>
    <w:pPr>
      <w:widowControl/>
      <w:spacing w:before="80" w:after="80"/>
      <w:jc w:val="left"/>
    </w:pPr>
    <w:rPr>
      <w:rFonts w:cs="Times New Roman"/>
      <w:b/>
      <w:bCs/>
      <w:snapToGrid/>
      <w:sz w:val="18"/>
      <w:lang w:eastAsia="en-AU"/>
    </w:rPr>
  </w:style>
  <w:style w:type="character" w:customStyle="1" w:styleId="NotesChar">
    <w:name w:val="Notes Char"/>
    <w:link w:val="Notes"/>
    <w:uiPriority w:val="99"/>
    <w:locked/>
    <w:rsid w:val="00EF471B"/>
    <w:rPr>
      <w:rFonts w:ascii="Arial" w:hAnsi="Arial"/>
      <w:b/>
      <w:color w:val="C00000"/>
      <w:szCs w:val="24"/>
      <w:lang w:eastAsia="en-US"/>
    </w:rPr>
  </w:style>
  <w:style w:type="paragraph" w:customStyle="1" w:styleId="Heading3nonumbering">
    <w:name w:val="Heading 3 no numbering"/>
    <w:basedOn w:val="Heading3"/>
    <w:uiPriority w:val="99"/>
    <w:rsid w:val="00EF471B"/>
  </w:style>
  <w:style w:type="paragraph" w:customStyle="1" w:styleId="Bodytextbullet">
    <w:name w:val="Body text bullet"/>
    <w:basedOn w:val="BodyText"/>
    <w:uiPriority w:val="99"/>
    <w:rsid w:val="00EF471B"/>
    <w:pPr>
      <w:widowControl/>
      <w:numPr>
        <w:numId w:val="43"/>
      </w:numPr>
      <w:tabs>
        <w:tab w:val="num" w:pos="360"/>
      </w:tabs>
      <w:spacing w:after="120" w:line="360" w:lineRule="auto"/>
      <w:ind w:left="714" w:hanging="357"/>
    </w:pPr>
    <w:rPr>
      <w:snapToGrid/>
      <w:szCs w:val="24"/>
    </w:rPr>
  </w:style>
  <w:style w:type="paragraph" w:customStyle="1" w:styleId="Bodytextbulletlevel2">
    <w:name w:val="Body text bullet level 2"/>
    <w:basedOn w:val="BodyText"/>
    <w:uiPriority w:val="99"/>
    <w:rsid w:val="00EF471B"/>
    <w:pPr>
      <w:widowControl/>
      <w:numPr>
        <w:numId w:val="44"/>
      </w:numPr>
      <w:tabs>
        <w:tab w:val="clear" w:pos="720"/>
        <w:tab w:val="num" w:pos="360"/>
        <w:tab w:val="num" w:pos="840"/>
      </w:tabs>
      <w:spacing w:after="120" w:line="360" w:lineRule="auto"/>
      <w:ind w:left="1418" w:hanging="567"/>
    </w:pPr>
    <w:rPr>
      <w:rFonts w:cs="Times New Roman"/>
      <w:snapToGrid/>
      <w:szCs w:val="24"/>
    </w:rPr>
  </w:style>
  <w:style w:type="character" w:customStyle="1" w:styleId="TableText2Char">
    <w:name w:val="Table Text 2 Char"/>
    <w:link w:val="TableText2"/>
    <w:uiPriority w:val="99"/>
    <w:locked/>
    <w:rsid w:val="00EF471B"/>
    <w:rPr>
      <w:rFonts w:ascii="Arial" w:hAnsi="Arial"/>
      <w:b/>
      <w:bCs/>
      <w:sz w:val="18"/>
    </w:rPr>
  </w:style>
  <w:style w:type="paragraph" w:customStyle="1" w:styleId="Table">
    <w:name w:val="Table"/>
    <w:basedOn w:val="Normal"/>
    <w:uiPriority w:val="99"/>
    <w:rsid w:val="00EF471B"/>
    <w:pPr>
      <w:widowControl/>
      <w:spacing w:before="60" w:after="60"/>
      <w:jc w:val="left"/>
    </w:pPr>
    <w:rPr>
      <w:rFonts w:ascii="Palatino Linotype" w:hAnsi="Palatino Linotype"/>
      <w:snapToGrid/>
      <w:sz w:val="18"/>
      <w:szCs w:val="22"/>
      <w:lang w:val="en-US"/>
    </w:rPr>
  </w:style>
  <w:style w:type="paragraph" w:customStyle="1" w:styleId="Tableheader0">
    <w:name w:val="Table header"/>
    <w:basedOn w:val="BodyText"/>
    <w:next w:val="BodyText"/>
    <w:uiPriority w:val="99"/>
    <w:rsid w:val="00EF471B"/>
    <w:pPr>
      <w:keepNext/>
      <w:widowControl/>
      <w:tabs>
        <w:tab w:val="left" w:pos="1134"/>
      </w:tabs>
      <w:spacing w:before="60" w:after="60"/>
    </w:pPr>
    <w:rPr>
      <w:rFonts w:ascii="Arial Narrow" w:hAnsi="Arial Narrow" w:cs="Times New Roman"/>
      <w:b/>
      <w:snapToGrid/>
      <w:sz w:val="20"/>
      <w:lang w:val="en-US"/>
    </w:rPr>
  </w:style>
  <w:style w:type="paragraph" w:customStyle="1" w:styleId="Heading3sectionB">
    <w:name w:val="Heading 3 section B"/>
    <w:basedOn w:val="Heading3"/>
    <w:uiPriority w:val="99"/>
    <w:rsid w:val="00EF471B"/>
  </w:style>
  <w:style w:type="paragraph" w:customStyle="1" w:styleId="Tableheader1">
    <w:name w:val="Table header 1"/>
    <w:basedOn w:val="Normal"/>
    <w:uiPriority w:val="99"/>
    <w:rsid w:val="00EF471B"/>
    <w:pPr>
      <w:widowControl/>
      <w:spacing w:after="120"/>
      <w:jc w:val="center"/>
    </w:pPr>
    <w:rPr>
      <w:rFonts w:cs="Times New Roman"/>
      <w:b/>
      <w:snapToGrid/>
      <w:sz w:val="18"/>
      <w:szCs w:val="22"/>
      <w:lang w:eastAsia="en-AU"/>
    </w:rPr>
  </w:style>
  <w:style w:type="paragraph" w:customStyle="1" w:styleId="Footnote">
    <w:name w:val="Footnote"/>
    <w:basedOn w:val="Normal"/>
    <w:uiPriority w:val="99"/>
    <w:rsid w:val="00EF471B"/>
    <w:pPr>
      <w:widowControl/>
      <w:spacing w:before="40"/>
      <w:jc w:val="left"/>
    </w:pPr>
    <w:rPr>
      <w:rFonts w:cs="Times New Roman"/>
      <w:snapToGrid/>
      <w:sz w:val="18"/>
      <w:szCs w:val="18"/>
      <w:lang w:eastAsia="en-AU"/>
    </w:rPr>
  </w:style>
  <w:style w:type="paragraph" w:customStyle="1" w:styleId="Coverpagelargebold">
    <w:name w:val="Cover page large bold"/>
    <w:uiPriority w:val="99"/>
    <w:rsid w:val="00EF471B"/>
    <w:pPr>
      <w:jc w:val="center"/>
    </w:pPr>
    <w:rPr>
      <w:rFonts w:ascii="Arial" w:hAnsi="Arial"/>
      <w:b/>
      <w:bCs/>
      <w:smallCaps/>
      <w:sz w:val="52"/>
    </w:rPr>
  </w:style>
  <w:style w:type="character" w:customStyle="1" w:styleId="CharChar9">
    <w:name w:val="Char Char9"/>
    <w:uiPriority w:val="99"/>
    <w:semiHidden/>
    <w:rsid w:val="00EF471B"/>
    <w:rPr>
      <w:rFonts w:ascii="Arial" w:hAnsi="Arial"/>
      <w:b/>
      <w:smallCaps/>
      <w:kern w:val="32"/>
      <w:sz w:val="28"/>
      <w:lang w:val="en-GB" w:eastAsia="en-GB"/>
    </w:rPr>
  </w:style>
  <w:style w:type="paragraph" w:customStyle="1" w:styleId="BodyText31">
    <w:name w:val="Body Text 31"/>
    <w:basedOn w:val="BodyText"/>
    <w:next w:val="BodyText"/>
    <w:uiPriority w:val="99"/>
    <w:semiHidden/>
    <w:rsid w:val="00EF471B"/>
    <w:pPr>
      <w:widowControl/>
      <w:spacing w:after="120" w:line="360" w:lineRule="auto"/>
    </w:pPr>
    <w:rPr>
      <w:rFonts w:cs="Times New Roman"/>
      <w:i/>
      <w:snapToGrid/>
      <w:szCs w:val="28"/>
    </w:rPr>
  </w:style>
  <w:style w:type="paragraph" w:customStyle="1" w:styleId="Bodytext40">
    <w:name w:val="Body text 4"/>
    <w:next w:val="BodyText"/>
    <w:uiPriority w:val="99"/>
    <w:semiHidden/>
    <w:rsid w:val="00EF471B"/>
    <w:pPr>
      <w:spacing w:after="120" w:line="360" w:lineRule="auto"/>
    </w:pPr>
    <w:rPr>
      <w:rFonts w:ascii="Arial" w:hAnsi="Arial"/>
      <w:szCs w:val="16"/>
      <w:u w:val="single"/>
      <w:lang w:val="en-GB" w:eastAsia="en-GB"/>
    </w:rPr>
  </w:style>
  <w:style w:type="paragraph" w:customStyle="1" w:styleId="ExecSummarySubheadings">
    <w:name w:val="Exec Summary Subheadings"/>
    <w:next w:val="BodyText"/>
    <w:uiPriority w:val="99"/>
    <w:rsid w:val="00EF471B"/>
    <w:pPr>
      <w:spacing w:after="120" w:line="360" w:lineRule="auto"/>
    </w:pPr>
    <w:rPr>
      <w:rFonts w:ascii="Arial" w:hAnsi="Arial" w:cs="Arial"/>
      <w:b/>
      <w:iCs/>
      <w:smallCaps/>
      <w:kern w:val="32"/>
      <w:sz w:val="24"/>
      <w:szCs w:val="24"/>
      <w:lang w:val="en-GB" w:eastAsia="en-GB"/>
    </w:rPr>
  </w:style>
  <w:style w:type="paragraph" w:customStyle="1" w:styleId="Listoftablesandfigures">
    <w:name w:val="List of tables and figures"/>
    <w:next w:val="BodyText"/>
    <w:uiPriority w:val="99"/>
    <w:rsid w:val="00EF471B"/>
    <w:pPr>
      <w:spacing w:line="360" w:lineRule="auto"/>
    </w:pPr>
    <w:rPr>
      <w:rFonts w:ascii="Arial" w:hAnsi="Arial" w:cs="Arial"/>
      <w:bCs/>
      <w:caps/>
      <w:kern w:val="32"/>
      <w:szCs w:val="22"/>
      <w:lang w:val="en-GB" w:eastAsia="en-GB"/>
    </w:rPr>
  </w:style>
  <w:style w:type="paragraph" w:customStyle="1" w:styleId="SectionHeading">
    <w:name w:val="Section Heading"/>
    <w:basedOn w:val="Normal"/>
    <w:next w:val="BodyText"/>
    <w:uiPriority w:val="99"/>
    <w:rsid w:val="00EF471B"/>
    <w:pPr>
      <w:pageBreakBefore/>
      <w:widowControl/>
      <w:spacing w:after="360" w:line="360" w:lineRule="auto"/>
      <w:jc w:val="left"/>
    </w:pPr>
    <w:rPr>
      <w:rFonts w:cs="Times New Roman"/>
      <w:b/>
      <w:bCs/>
      <w:caps/>
      <w:snapToGrid/>
      <w:kern w:val="28"/>
      <w:sz w:val="32"/>
      <w:szCs w:val="28"/>
      <w:lang w:val="en-GB"/>
    </w:rPr>
  </w:style>
  <w:style w:type="paragraph" w:customStyle="1" w:styleId="Tableheadertwo">
    <w:name w:val="Table header two"/>
    <w:basedOn w:val="BodyText"/>
    <w:next w:val="BodyText"/>
    <w:uiPriority w:val="99"/>
    <w:rsid w:val="00EF471B"/>
    <w:pPr>
      <w:widowControl/>
      <w:tabs>
        <w:tab w:val="left" w:pos="1134"/>
      </w:tabs>
      <w:spacing w:before="20" w:after="40"/>
    </w:pPr>
    <w:rPr>
      <w:rFonts w:cs="Times New Roman"/>
      <w:b/>
      <w:snapToGrid/>
      <w:sz w:val="18"/>
    </w:rPr>
  </w:style>
  <w:style w:type="table" w:customStyle="1" w:styleId="TableMSDAAlternative">
    <w:name w:val="Table MSDA Alternative"/>
    <w:uiPriority w:val="99"/>
    <w:rsid w:val="00EF471B"/>
    <w:pPr>
      <w:spacing w:before="40" w:after="20"/>
    </w:pPr>
    <w:rPr>
      <w:rFonts w:ascii="Arial" w:hAnsi="Arial"/>
      <w:sz w:val="18"/>
      <w:szCs w:val="18"/>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Unicode MS" w:eastAsia="Arial Unicode MS" w:cs="Times New Roman"/>
        <w:b/>
        <w:sz w:val="18"/>
      </w:rPr>
      <w:tblPr/>
      <w:tcPr>
        <w:tcBorders>
          <w:top w:val="single" w:sz="12" w:space="0" w:color="auto"/>
        </w:tcBorders>
      </w:tcPr>
    </w:tblStylePr>
  </w:style>
  <w:style w:type="table" w:customStyle="1" w:styleId="TableMSDAStandard">
    <w:name w:val="Table MSDA Standard"/>
    <w:uiPriority w:val="99"/>
    <w:rsid w:val="00EF471B"/>
    <w:pPr>
      <w:tabs>
        <w:tab w:val="left" w:pos="416"/>
        <w:tab w:val="left" w:pos="582"/>
      </w:tabs>
      <w:spacing w:before="40" w:after="20"/>
    </w:pPr>
    <w:rPr>
      <w:rFonts w:ascii="Arial" w:hAnsi="Arial"/>
      <w:sz w:val="18"/>
      <w:szCs w:val="18"/>
      <w:lang w:val="en-US" w:eastAsia="en-US"/>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StylePr w:type="firstRow">
      <w:pPr>
        <w:spacing w:beforeLines="0" w:beforeAutospacing="0" w:afterLines="0" w:afterAutospacing="0"/>
        <w:outlineLvl w:val="9"/>
      </w:pPr>
      <w:rPr>
        <w:rFonts w:ascii="Arial Unicode MS" w:eastAsia="Arial Unicode MS" w:cs="Times New Roman"/>
        <w:b/>
        <w:bCs/>
        <w:caps w:val="0"/>
        <w:smallCaps w:val="0"/>
        <w:strike w:val="0"/>
        <w:dstrike w:val="0"/>
        <w:vanish w:val="0"/>
        <w:color w:val="auto"/>
        <w:sz w:val="18"/>
        <w:szCs w:val="18"/>
        <w:vertAlign w:val="baseline"/>
      </w:rPr>
      <w:tblPr/>
      <w:tcPr>
        <w:tcBorders>
          <w:top w:val="single" w:sz="12" w:space="0" w:color="auto"/>
          <w:left w:val="single" w:sz="2" w:space="0" w:color="auto"/>
          <w:bottom w:val="single" w:sz="12" w:space="0" w:color="auto"/>
          <w:right w:val="single" w:sz="2" w:space="0" w:color="auto"/>
          <w:insideH w:val="single" w:sz="2" w:space="0" w:color="auto"/>
          <w:insideV w:val="single" w:sz="2" w:space="0" w:color="auto"/>
          <w:tl2br w:val="nil"/>
          <w:tr2bl w:val="nil"/>
        </w:tcBorders>
        <w:shd w:val="clear" w:color="auto" w:fill="auto"/>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Tableorfigurefootnote">
    <w:name w:val="Table or figure footnote"/>
    <w:next w:val="BodyText"/>
    <w:link w:val="TableorfigurefootnoteChar"/>
    <w:uiPriority w:val="99"/>
    <w:rsid w:val="00EF471B"/>
    <w:rPr>
      <w:rFonts w:ascii="Arial" w:hAnsi="Arial"/>
      <w:sz w:val="16"/>
      <w:szCs w:val="22"/>
      <w:lang w:val="en-GB" w:eastAsia="en-GB"/>
    </w:rPr>
  </w:style>
  <w:style w:type="paragraph" w:customStyle="1" w:styleId="Coverpagemediumbold">
    <w:name w:val="Cover page medium bold"/>
    <w:uiPriority w:val="99"/>
    <w:rsid w:val="00EF471B"/>
    <w:pPr>
      <w:jc w:val="center"/>
    </w:pPr>
    <w:rPr>
      <w:rFonts w:ascii="Arial" w:hAnsi="Arial"/>
      <w:b/>
      <w:sz w:val="28"/>
      <w:szCs w:val="28"/>
    </w:rPr>
  </w:style>
  <w:style w:type="paragraph" w:customStyle="1" w:styleId="Coverpagemediumitalic">
    <w:name w:val="Cover page medium italic"/>
    <w:uiPriority w:val="99"/>
    <w:rsid w:val="00EF471B"/>
    <w:pPr>
      <w:jc w:val="center"/>
    </w:pPr>
    <w:rPr>
      <w:rFonts w:ascii="Arial" w:hAnsi="Arial"/>
      <w:b/>
      <w:i/>
      <w:sz w:val="28"/>
      <w:szCs w:val="28"/>
    </w:rPr>
  </w:style>
  <w:style w:type="paragraph" w:customStyle="1" w:styleId="BodyTextstrong">
    <w:name w:val="Body Text strong"/>
    <w:uiPriority w:val="99"/>
    <w:semiHidden/>
    <w:rsid w:val="00EF471B"/>
    <w:pPr>
      <w:jc w:val="both"/>
    </w:pPr>
    <w:rPr>
      <w:rFonts w:ascii="Arial" w:hAnsi="Arial"/>
      <w:b/>
      <w:sz w:val="28"/>
      <w:szCs w:val="24"/>
    </w:rPr>
  </w:style>
  <w:style w:type="paragraph" w:customStyle="1" w:styleId="Coverpagemediumemphasis">
    <w:name w:val="Cover page medium emphasis"/>
    <w:uiPriority w:val="99"/>
    <w:rsid w:val="00EF471B"/>
    <w:pPr>
      <w:jc w:val="center"/>
    </w:pPr>
    <w:rPr>
      <w:rFonts w:ascii="Arial" w:hAnsi="Arial"/>
      <w:b/>
      <w:smallCaps/>
      <w:sz w:val="28"/>
      <w:szCs w:val="28"/>
      <w:u w:val="single"/>
    </w:rPr>
  </w:style>
  <w:style w:type="paragraph" w:customStyle="1" w:styleId="TableText3">
    <w:name w:val="Table Text 3"/>
    <w:basedOn w:val="TableText1"/>
    <w:next w:val="TableText1"/>
    <w:link w:val="TableText3Char"/>
    <w:uiPriority w:val="99"/>
    <w:rsid w:val="00EF471B"/>
    <w:pPr>
      <w:keepNext/>
      <w:keepLines/>
      <w:spacing w:before="80" w:after="80"/>
    </w:pPr>
    <w:rPr>
      <w:rFonts w:ascii="Arial" w:hAnsi="Arial"/>
      <w:i/>
      <w:sz w:val="18"/>
    </w:rPr>
  </w:style>
  <w:style w:type="paragraph" w:customStyle="1" w:styleId="TableText4">
    <w:name w:val="Table Text 4"/>
    <w:basedOn w:val="TableText1"/>
    <w:next w:val="TableText1"/>
    <w:uiPriority w:val="99"/>
    <w:rsid w:val="00EF471B"/>
    <w:pPr>
      <w:keepNext/>
      <w:keepLines/>
      <w:spacing w:before="80" w:after="80"/>
      <w:jc w:val="center"/>
    </w:pPr>
    <w:rPr>
      <w:rFonts w:ascii="Arial" w:hAnsi="Arial"/>
      <w:iCs/>
      <w:sz w:val="18"/>
    </w:rPr>
  </w:style>
  <w:style w:type="paragraph" w:customStyle="1" w:styleId="Bulletedbodytext">
    <w:name w:val="Bulleted body text"/>
    <w:basedOn w:val="BodyText"/>
    <w:link w:val="BulletedbodytextChar"/>
    <w:uiPriority w:val="99"/>
    <w:qFormat/>
    <w:rsid w:val="00EF471B"/>
    <w:pPr>
      <w:widowControl/>
      <w:numPr>
        <w:numId w:val="45"/>
      </w:numPr>
      <w:spacing w:after="120" w:line="360" w:lineRule="auto"/>
      <w:ind w:left="714" w:hanging="357"/>
    </w:pPr>
    <w:rPr>
      <w:rFonts w:cs="Times New Roman"/>
      <w:snapToGrid/>
      <w:szCs w:val="24"/>
    </w:rPr>
  </w:style>
  <w:style w:type="character" w:customStyle="1" w:styleId="BulletedbodytextChar">
    <w:name w:val="Bulleted body text Char"/>
    <w:link w:val="Bulletedbodytext"/>
    <w:uiPriority w:val="99"/>
    <w:locked/>
    <w:rsid w:val="00EF471B"/>
    <w:rPr>
      <w:rFonts w:ascii="Arial" w:hAnsi="Arial"/>
      <w:sz w:val="22"/>
      <w:szCs w:val="24"/>
      <w:lang w:eastAsia="en-US"/>
    </w:rPr>
  </w:style>
  <w:style w:type="character" w:customStyle="1" w:styleId="TableorfigurefootnoteChar">
    <w:name w:val="Table or figure footnote Char"/>
    <w:link w:val="Tableorfigurefootnote"/>
    <w:uiPriority w:val="99"/>
    <w:locked/>
    <w:rsid w:val="00EF471B"/>
    <w:rPr>
      <w:rFonts w:ascii="Arial" w:hAnsi="Arial"/>
      <w:sz w:val="16"/>
      <w:szCs w:val="22"/>
      <w:lang w:val="en-GB" w:eastAsia="en-GB"/>
    </w:rPr>
  </w:style>
  <w:style w:type="paragraph" w:customStyle="1" w:styleId="Abbreviation">
    <w:name w:val="Abbreviation"/>
    <w:basedOn w:val="Tableorfigurefootnote"/>
    <w:next w:val="Tableorfigurefootnote"/>
    <w:link w:val="AbbreviationChar"/>
    <w:uiPriority w:val="99"/>
    <w:rsid w:val="00EF471B"/>
    <w:rPr>
      <w:i/>
    </w:rPr>
  </w:style>
  <w:style w:type="character" w:customStyle="1" w:styleId="AbbreviationChar">
    <w:name w:val="Abbreviation Char"/>
    <w:link w:val="Abbreviation"/>
    <w:uiPriority w:val="99"/>
    <w:locked/>
    <w:rsid w:val="00EF471B"/>
    <w:rPr>
      <w:rFonts w:ascii="Arial" w:hAnsi="Arial"/>
      <w:i/>
      <w:sz w:val="16"/>
      <w:szCs w:val="22"/>
      <w:lang w:val="en-GB" w:eastAsia="en-GB"/>
    </w:rPr>
  </w:style>
  <w:style w:type="paragraph" w:customStyle="1" w:styleId="Tableorfigurefootnotesuperscript">
    <w:name w:val="Table or figure footnote superscript"/>
    <w:basedOn w:val="Tableorfigurefootnote"/>
    <w:next w:val="Tableorfigurefootnote"/>
    <w:uiPriority w:val="99"/>
    <w:rsid w:val="00EF471B"/>
    <w:rPr>
      <w:vertAlign w:val="superscript"/>
    </w:rPr>
  </w:style>
  <w:style w:type="character" w:customStyle="1" w:styleId="TableText3Char">
    <w:name w:val="Table Text 3 Char"/>
    <w:link w:val="TableText3"/>
    <w:uiPriority w:val="99"/>
    <w:locked/>
    <w:rsid w:val="00EF471B"/>
    <w:rPr>
      <w:rFonts w:ascii="Arial" w:hAnsi="Arial"/>
      <w:i/>
      <w:sz w:val="18"/>
      <w:szCs w:val="22"/>
    </w:rPr>
  </w:style>
  <w:style w:type="paragraph" w:customStyle="1" w:styleId="BodyTextstrong2">
    <w:name w:val="Body Text strong 2"/>
    <w:basedOn w:val="BodyText"/>
    <w:uiPriority w:val="99"/>
    <w:semiHidden/>
    <w:rsid w:val="00EF471B"/>
    <w:pPr>
      <w:widowControl/>
      <w:spacing w:after="120"/>
      <w:jc w:val="center"/>
    </w:pPr>
    <w:rPr>
      <w:rFonts w:eastAsia="Arial Unicode MS" w:cs="Times New Roman"/>
      <w:b/>
      <w:bCs/>
      <w:snapToGrid/>
      <w:szCs w:val="22"/>
    </w:rPr>
  </w:style>
  <w:style w:type="paragraph" w:customStyle="1" w:styleId="BodyText50">
    <w:name w:val="Body Text 5"/>
    <w:basedOn w:val="BodyText"/>
    <w:uiPriority w:val="99"/>
    <w:semiHidden/>
    <w:rsid w:val="00EF471B"/>
    <w:pPr>
      <w:widowControl/>
      <w:spacing w:after="240" w:line="360" w:lineRule="auto"/>
      <w:jc w:val="center"/>
    </w:pPr>
    <w:rPr>
      <w:rFonts w:eastAsia="Arial Unicode MS" w:cs="Times New Roman"/>
      <w:b/>
      <w:bCs/>
      <w:snapToGrid/>
      <w:szCs w:val="24"/>
    </w:rPr>
  </w:style>
  <w:style w:type="paragraph" w:customStyle="1" w:styleId="BodyText60">
    <w:name w:val="Body Text 6"/>
    <w:basedOn w:val="BodyText2"/>
    <w:uiPriority w:val="99"/>
    <w:semiHidden/>
    <w:rsid w:val="00EF471B"/>
    <w:pPr>
      <w:widowControl/>
      <w:tabs>
        <w:tab w:val="left" w:pos="416"/>
        <w:tab w:val="left" w:pos="582"/>
      </w:tabs>
      <w:spacing w:after="240" w:line="360" w:lineRule="auto"/>
      <w:jc w:val="left"/>
    </w:pPr>
    <w:rPr>
      <w:rFonts w:ascii="Californian FB" w:hAnsi="Californian FB" w:cs="Times New Roman"/>
      <w:b/>
      <w:i/>
      <w:iCs/>
      <w:snapToGrid/>
      <w:szCs w:val="22"/>
    </w:rPr>
  </w:style>
  <w:style w:type="paragraph" w:customStyle="1" w:styleId="Level1Heading">
    <w:name w:val="Level 1 Heading"/>
    <w:basedOn w:val="Heading1"/>
    <w:next w:val="BodyText"/>
    <w:uiPriority w:val="99"/>
    <w:rsid w:val="00EF471B"/>
  </w:style>
  <w:style w:type="paragraph" w:customStyle="1" w:styleId="Level2Heading">
    <w:name w:val="Level 2 Heading"/>
    <w:basedOn w:val="Heading2"/>
    <w:next w:val="BodyText"/>
    <w:uiPriority w:val="99"/>
    <w:rsid w:val="00EF471B"/>
  </w:style>
  <w:style w:type="paragraph" w:customStyle="1" w:styleId="Level3Heading">
    <w:name w:val="Level 3 Heading"/>
    <w:basedOn w:val="Heading3"/>
    <w:next w:val="BodyText"/>
    <w:uiPriority w:val="99"/>
    <w:rsid w:val="00EF471B"/>
    <w:pPr>
      <w:numPr>
        <w:numId w:val="42"/>
      </w:numPr>
      <w:tabs>
        <w:tab w:val="clear" w:pos="360"/>
      </w:tabs>
      <w:ind w:left="720" w:hanging="432"/>
    </w:pPr>
  </w:style>
  <w:style w:type="paragraph" w:customStyle="1" w:styleId="Table-columnheadings">
    <w:name w:val="Table - column headings"/>
    <w:basedOn w:val="Table-bodytext"/>
    <w:uiPriority w:val="99"/>
    <w:rsid w:val="00EF471B"/>
    <w:rPr>
      <w:b/>
      <w:bCs/>
    </w:rPr>
  </w:style>
  <w:style w:type="paragraph" w:customStyle="1" w:styleId="Table-bodytextLEFT">
    <w:name w:val="Table - body text LEFT"/>
    <w:basedOn w:val="Normal"/>
    <w:uiPriority w:val="99"/>
    <w:rsid w:val="00EF471B"/>
    <w:pPr>
      <w:widowControl/>
      <w:jc w:val="left"/>
    </w:pPr>
    <w:rPr>
      <w:rFonts w:ascii="Times New Roman" w:hAnsi="Times New Roman"/>
      <w:snapToGrid/>
      <w:sz w:val="20"/>
      <w:szCs w:val="24"/>
    </w:rPr>
  </w:style>
  <w:style w:type="paragraph" w:customStyle="1" w:styleId="Tabletext5">
    <w:name w:val="Tabletext"/>
    <w:basedOn w:val="Normal"/>
    <w:uiPriority w:val="99"/>
    <w:rsid w:val="00EF471B"/>
    <w:pPr>
      <w:widowControl/>
      <w:jc w:val="left"/>
    </w:pPr>
    <w:rPr>
      <w:rFonts w:ascii="Times New Roman" w:hAnsi="Times New Roman"/>
      <w:snapToGrid/>
      <w:sz w:val="18"/>
      <w:szCs w:val="24"/>
    </w:rPr>
  </w:style>
  <w:style w:type="character" w:customStyle="1" w:styleId="ListNumber3Char">
    <w:name w:val="List Number 3 Char"/>
    <w:aliases w:val="Char Char, Char Char"/>
    <w:link w:val="ListNumber3"/>
    <w:uiPriority w:val="99"/>
    <w:semiHidden/>
    <w:locked/>
    <w:rsid w:val="00EF471B"/>
    <w:rPr>
      <w:rFonts w:ascii="Arial" w:hAnsi="Arial"/>
      <w:lang w:val="en-GB" w:eastAsia="en-US"/>
    </w:rPr>
  </w:style>
  <w:style w:type="paragraph" w:customStyle="1" w:styleId="Table-footnotes">
    <w:name w:val="Table - footnotes"/>
    <w:basedOn w:val="Normal"/>
    <w:link w:val="Table-footnotesChar"/>
    <w:uiPriority w:val="99"/>
    <w:rsid w:val="00EF471B"/>
    <w:pPr>
      <w:widowControl/>
    </w:pPr>
    <w:rPr>
      <w:rFonts w:ascii="Times New Roman" w:hAnsi="Times New Roman"/>
      <w:snapToGrid/>
      <w:sz w:val="18"/>
      <w:szCs w:val="24"/>
    </w:rPr>
  </w:style>
  <w:style w:type="character" w:customStyle="1" w:styleId="Table-footnotesChar">
    <w:name w:val="Table - footnotes Char"/>
    <w:link w:val="Table-footnotes"/>
    <w:uiPriority w:val="99"/>
    <w:locked/>
    <w:rsid w:val="00EF471B"/>
    <w:rPr>
      <w:rFonts w:cs="Arial"/>
      <w:sz w:val="18"/>
      <w:szCs w:val="24"/>
      <w:lang w:eastAsia="en-US"/>
    </w:rPr>
  </w:style>
  <w:style w:type="paragraph" w:customStyle="1" w:styleId="ja50-ce-simple-para8">
    <w:name w:val="ja50-ce-simple-para8"/>
    <w:basedOn w:val="Normal"/>
    <w:uiPriority w:val="99"/>
    <w:rsid w:val="00EF471B"/>
    <w:pPr>
      <w:widowControl/>
      <w:spacing w:after="100" w:afterAutospacing="1"/>
      <w:jc w:val="left"/>
    </w:pPr>
    <w:rPr>
      <w:rFonts w:ascii="Times New Roman" w:hAnsi="Times New Roman" w:cs="Times New Roman"/>
      <w:snapToGrid/>
      <w:sz w:val="24"/>
      <w:szCs w:val="24"/>
      <w:lang w:val="en-US"/>
    </w:rPr>
  </w:style>
  <w:style w:type="character" w:customStyle="1" w:styleId="textbold">
    <w:name w:val="text_bold"/>
    <w:basedOn w:val="DefaultParagraphFont"/>
    <w:uiPriority w:val="99"/>
    <w:rsid w:val="00EF471B"/>
    <w:rPr>
      <w:rFonts w:cs="Times New Roman"/>
    </w:rPr>
  </w:style>
  <w:style w:type="character" w:customStyle="1" w:styleId="textitalic">
    <w:name w:val="text_italic"/>
    <w:basedOn w:val="DefaultParagraphFont"/>
    <w:uiPriority w:val="99"/>
    <w:rsid w:val="00EF471B"/>
    <w:rPr>
      <w:rFonts w:cs="Times New Roman"/>
    </w:rPr>
  </w:style>
  <w:style w:type="paragraph" w:customStyle="1" w:styleId="Tabletnotes">
    <w:name w:val="Tablet notes"/>
    <w:basedOn w:val="Normal"/>
    <w:link w:val="TabletnotesChar"/>
    <w:uiPriority w:val="99"/>
    <w:rsid w:val="00EF471B"/>
    <w:pPr>
      <w:widowControl/>
    </w:pPr>
    <w:rPr>
      <w:snapToGrid/>
      <w:sz w:val="18"/>
      <w:szCs w:val="24"/>
    </w:rPr>
  </w:style>
  <w:style w:type="paragraph" w:customStyle="1" w:styleId="TableHeading1">
    <w:name w:val="Table Heading"/>
    <w:basedOn w:val="Normal"/>
    <w:uiPriority w:val="99"/>
    <w:rsid w:val="00EF471B"/>
    <w:pPr>
      <w:widowControl/>
      <w:spacing w:before="80" w:after="80"/>
      <w:jc w:val="center"/>
    </w:pPr>
    <w:rPr>
      <w:rFonts w:cs="Times New Roman"/>
      <w:b/>
      <w:snapToGrid/>
      <w:sz w:val="20"/>
      <w:szCs w:val="22"/>
      <w:lang w:eastAsia="en-AU"/>
    </w:rPr>
  </w:style>
  <w:style w:type="character" w:customStyle="1" w:styleId="CharChar8">
    <w:name w:val="Char Char8"/>
    <w:uiPriority w:val="99"/>
    <w:semiHidden/>
    <w:rsid w:val="00EF471B"/>
    <w:rPr>
      <w:rFonts w:ascii="Arial" w:hAnsi="Arial"/>
      <w:b/>
      <w:i/>
      <w:sz w:val="22"/>
      <w:lang w:eastAsia="en-US"/>
    </w:rPr>
  </w:style>
  <w:style w:type="character" w:customStyle="1" w:styleId="CharChar7">
    <w:name w:val="Char Char7"/>
    <w:uiPriority w:val="99"/>
    <w:semiHidden/>
    <w:rsid w:val="00EF471B"/>
    <w:rPr>
      <w:rFonts w:ascii="Arial" w:hAnsi="Arial"/>
      <w:smallCaps/>
      <w:sz w:val="18"/>
      <w:lang w:val="en-AU" w:eastAsia="en-US"/>
    </w:rPr>
  </w:style>
  <w:style w:type="paragraph" w:customStyle="1" w:styleId="Tablebullet">
    <w:name w:val="Table bullet"/>
    <w:basedOn w:val="Tabletext"/>
    <w:uiPriority w:val="99"/>
    <w:rsid w:val="00EF471B"/>
    <w:pPr>
      <w:numPr>
        <w:numId w:val="46"/>
      </w:numPr>
      <w:tabs>
        <w:tab w:val="clear" w:pos="720"/>
        <w:tab w:val="num" w:pos="360"/>
        <w:tab w:val="left" w:pos="567"/>
      </w:tabs>
      <w:spacing w:before="60" w:after="40"/>
      <w:ind w:left="567" w:hanging="397"/>
    </w:pPr>
    <w:rPr>
      <w:rFonts w:ascii="Arial Narrow" w:hAnsi="Arial Narrow"/>
      <w:szCs w:val="18"/>
    </w:rPr>
  </w:style>
  <w:style w:type="paragraph" w:customStyle="1" w:styleId="Bodybullet">
    <w:name w:val="Body bullet"/>
    <w:basedOn w:val="BodyText"/>
    <w:uiPriority w:val="99"/>
    <w:rsid w:val="00EF471B"/>
    <w:pPr>
      <w:widowControl/>
      <w:numPr>
        <w:numId w:val="47"/>
      </w:numPr>
      <w:tabs>
        <w:tab w:val="clear" w:pos="720"/>
        <w:tab w:val="num" w:pos="360"/>
      </w:tabs>
      <w:spacing w:after="120" w:line="360" w:lineRule="auto"/>
      <w:ind w:left="714" w:hanging="357"/>
    </w:pPr>
    <w:rPr>
      <w:rFonts w:cs="Times New Roman"/>
      <w:snapToGrid/>
      <w:szCs w:val="24"/>
    </w:rPr>
  </w:style>
  <w:style w:type="character" w:customStyle="1" w:styleId="TabletnotesChar">
    <w:name w:val="Tablet notes Char"/>
    <w:link w:val="Tabletnotes"/>
    <w:uiPriority w:val="99"/>
    <w:locked/>
    <w:rsid w:val="00EF471B"/>
    <w:rPr>
      <w:rFonts w:ascii="Arial" w:hAnsi="Arial" w:cs="Arial"/>
      <w:sz w:val="18"/>
      <w:szCs w:val="24"/>
      <w:lang w:eastAsia="en-US"/>
    </w:rPr>
  </w:style>
  <w:style w:type="character" w:customStyle="1" w:styleId="TablenotesChar">
    <w:name w:val="Table notes Char"/>
    <w:uiPriority w:val="99"/>
    <w:rsid w:val="00EF471B"/>
    <w:rPr>
      <w:rFonts w:ascii="Arial Narrow" w:hAnsi="Arial Narrow"/>
      <w:sz w:val="18"/>
      <w:lang w:val="en-AU" w:eastAsia="en-US"/>
    </w:rPr>
  </w:style>
  <w:style w:type="character" w:customStyle="1" w:styleId="Heading3Char0">
    <w:name w:val="Heading3 Char"/>
    <w:link w:val="Heading30"/>
    <w:uiPriority w:val="99"/>
    <w:locked/>
    <w:rsid w:val="00EF471B"/>
    <w:rPr>
      <w:rFonts w:ascii="Arial" w:hAnsi="Arial"/>
      <w:b/>
      <w:bCs/>
      <w:sz w:val="24"/>
      <w:szCs w:val="32"/>
      <w:lang w:eastAsia="en-US"/>
    </w:rPr>
  </w:style>
  <w:style w:type="paragraph" w:styleId="BodyTextIndent3">
    <w:name w:val="Body Text Indent 3"/>
    <w:basedOn w:val="Normal"/>
    <w:link w:val="BodyTextIndent3Char"/>
    <w:uiPriority w:val="99"/>
    <w:semiHidden/>
    <w:rsid w:val="00EF471B"/>
    <w:pPr>
      <w:widowControl/>
      <w:spacing w:after="120" w:line="360" w:lineRule="auto"/>
      <w:ind w:left="360"/>
      <w:jc w:val="left"/>
    </w:pPr>
    <w:rPr>
      <w:rFonts w:cs="Times New Roman"/>
      <w:snapToGrid/>
      <w:sz w:val="16"/>
      <w:szCs w:val="16"/>
    </w:rPr>
  </w:style>
  <w:style w:type="character" w:customStyle="1" w:styleId="BodyTextIndent3Char">
    <w:name w:val="Body Text Indent 3 Char"/>
    <w:basedOn w:val="DefaultParagraphFont"/>
    <w:link w:val="BodyTextIndent3"/>
    <w:uiPriority w:val="99"/>
    <w:semiHidden/>
    <w:rsid w:val="00EF471B"/>
    <w:rPr>
      <w:rFonts w:ascii="Arial" w:hAnsi="Arial"/>
      <w:sz w:val="16"/>
      <w:szCs w:val="16"/>
      <w:lang w:eastAsia="en-US"/>
    </w:rPr>
  </w:style>
  <w:style w:type="paragraph" w:styleId="E-mailSignature">
    <w:name w:val="E-mail Signature"/>
    <w:basedOn w:val="Normal"/>
    <w:link w:val="E-mailSignatureChar"/>
    <w:uiPriority w:val="99"/>
    <w:semiHidden/>
    <w:rsid w:val="00EF471B"/>
    <w:pPr>
      <w:widowControl/>
      <w:spacing w:after="240" w:line="360" w:lineRule="auto"/>
      <w:jc w:val="left"/>
    </w:pPr>
    <w:rPr>
      <w:rFonts w:cs="Times New Roman"/>
      <w:snapToGrid/>
      <w:szCs w:val="24"/>
    </w:rPr>
  </w:style>
  <w:style w:type="character" w:customStyle="1" w:styleId="E-mailSignatureChar">
    <w:name w:val="E-mail Signature Char"/>
    <w:basedOn w:val="DefaultParagraphFont"/>
    <w:link w:val="E-mailSignature"/>
    <w:uiPriority w:val="99"/>
    <w:semiHidden/>
    <w:rsid w:val="00EF471B"/>
    <w:rPr>
      <w:rFonts w:ascii="Arial" w:hAnsi="Arial"/>
      <w:sz w:val="22"/>
      <w:szCs w:val="24"/>
      <w:lang w:eastAsia="en-US"/>
    </w:rPr>
  </w:style>
  <w:style w:type="paragraph" w:styleId="EnvelopeAddress">
    <w:name w:val="envelope address"/>
    <w:basedOn w:val="Normal"/>
    <w:uiPriority w:val="99"/>
    <w:semiHidden/>
    <w:rsid w:val="00EF471B"/>
    <w:pPr>
      <w:framePr w:w="7920" w:h="1980" w:hRule="exact" w:hSpace="180" w:wrap="auto" w:hAnchor="page" w:xAlign="center" w:yAlign="bottom"/>
      <w:widowControl/>
      <w:spacing w:after="240" w:line="360" w:lineRule="auto"/>
      <w:ind w:left="2880"/>
      <w:jc w:val="left"/>
    </w:pPr>
    <w:rPr>
      <w:snapToGrid/>
      <w:sz w:val="24"/>
      <w:szCs w:val="24"/>
    </w:rPr>
  </w:style>
  <w:style w:type="paragraph" w:styleId="EnvelopeReturn">
    <w:name w:val="envelope return"/>
    <w:basedOn w:val="Normal"/>
    <w:uiPriority w:val="99"/>
    <w:semiHidden/>
    <w:rsid w:val="00EF471B"/>
    <w:pPr>
      <w:widowControl/>
      <w:spacing w:after="240" w:line="360" w:lineRule="auto"/>
      <w:jc w:val="left"/>
    </w:pPr>
    <w:rPr>
      <w:snapToGrid/>
      <w:sz w:val="20"/>
    </w:rPr>
  </w:style>
  <w:style w:type="character" w:styleId="HTMLAcronym">
    <w:name w:val="HTML Acronym"/>
    <w:basedOn w:val="DefaultParagraphFont"/>
    <w:uiPriority w:val="99"/>
    <w:semiHidden/>
    <w:rsid w:val="00EF471B"/>
    <w:rPr>
      <w:rFonts w:cs="Times New Roman"/>
    </w:rPr>
  </w:style>
  <w:style w:type="paragraph" w:styleId="HTMLAddress">
    <w:name w:val="HTML Address"/>
    <w:basedOn w:val="Normal"/>
    <w:link w:val="HTMLAddressChar"/>
    <w:uiPriority w:val="99"/>
    <w:semiHidden/>
    <w:rsid w:val="00EF471B"/>
    <w:pPr>
      <w:widowControl/>
      <w:spacing w:after="240" w:line="360" w:lineRule="auto"/>
      <w:jc w:val="left"/>
    </w:pPr>
    <w:rPr>
      <w:rFonts w:cs="Times New Roman"/>
      <w:i/>
      <w:iCs/>
      <w:snapToGrid/>
      <w:szCs w:val="24"/>
    </w:rPr>
  </w:style>
  <w:style w:type="character" w:customStyle="1" w:styleId="HTMLAddressChar">
    <w:name w:val="HTML Address Char"/>
    <w:basedOn w:val="DefaultParagraphFont"/>
    <w:link w:val="HTMLAddress"/>
    <w:uiPriority w:val="99"/>
    <w:semiHidden/>
    <w:rsid w:val="00EF471B"/>
    <w:rPr>
      <w:rFonts w:ascii="Arial" w:hAnsi="Arial"/>
      <w:i/>
      <w:iCs/>
      <w:sz w:val="22"/>
      <w:szCs w:val="24"/>
      <w:lang w:eastAsia="en-US"/>
    </w:rPr>
  </w:style>
  <w:style w:type="character" w:styleId="HTMLCite">
    <w:name w:val="HTML Cite"/>
    <w:basedOn w:val="DefaultParagraphFont"/>
    <w:uiPriority w:val="99"/>
    <w:semiHidden/>
    <w:rsid w:val="00EF471B"/>
    <w:rPr>
      <w:rFonts w:cs="Times New Roman"/>
      <w:i/>
    </w:rPr>
  </w:style>
  <w:style w:type="character" w:styleId="HTMLCode">
    <w:name w:val="HTML Code"/>
    <w:basedOn w:val="DefaultParagraphFont"/>
    <w:uiPriority w:val="99"/>
    <w:semiHidden/>
    <w:rsid w:val="00EF471B"/>
    <w:rPr>
      <w:rFonts w:ascii="Courier New" w:hAnsi="Courier New" w:cs="Times New Roman"/>
      <w:sz w:val="20"/>
    </w:rPr>
  </w:style>
  <w:style w:type="character" w:styleId="HTMLDefinition">
    <w:name w:val="HTML Definition"/>
    <w:basedOn w:val="DefaultParagraphFont"/>
    <w:uiPriority w:val="99"/>
    <w:semiHidden/>
    <w:rsid w:val="00EF471B"/>
    <w:rPr>
      <w:rFonts w:cs="Times New Roman"/>
      <w:i/>
    </w:rPr>
  </w:style>
  <w:style w:type="paragraph" w:styleId="HTMLPreformatted">
    <w:name w:val="HTML Preformatted"/>
    <w:basedOn w:val="Normal"/>
    <w:link w:val="HTMLPreformattedChar"/>
    <w:uiPriority w:val="99"/>
    <w:semiHidden/>
    <w:rsid w:val="00EF471B"/>
    <w:pPr>
      <w:widowControl/>
      <w:spacing w:after="240" w:line="360" w:lineRule="auto"/>
      <w:jc w:val="left"/>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semiHidden/>
    <w:rsid w:val="00EF471B"/>
    <w:rPr>
      <w:rFonts w:ascii="Courier New" w:hAnsi="Courier New" w:cs="Courier New"/>
      <w:lang w:eastAsia="en-US"/>
    </w:rPr>
  </w:style>
  <w:style w:type="character" w:styleId="HTMLSample">
    <w:name w:val="HTML Sample"/>
    <w:basedOn w:val="DefaultParagraphFont"/>
    <w:uiPriority w:val="99"/>
    <w:semiHidden/>
    <w:rsid w:val="00EF471B"/>
    <w:rPr>
      <w:rFonts w:ascii="Courier New" w:hAnsi="Courier New" w:cs="Times New Roman"/>
    </w:rPr>
  </w:style>
  <w:style w:type="character" w:styleId="HTMLTypewriter">
    <w:name w:val="HTML Typewriter"/>
    <w:basedOn w:val="DefaultParagraphFont"/>
    <w:uiPriority w:val="99"/>
    <w:semiHidden/>
    <w:rsid w:val="00EF471B"/>
    <w:rPr>
      <w:rFonts w:ascii="Courier New" w:hAnsi="Courier New" w:cs="Times New Roman"/>
      <w:sz w:val="20"/>
    </w:rPr>
  </w:style>
  <w:style w:type="paragraph" w:customStyle="1" w:styleId="Heading20">
    <w:name w:val="Heading2"/>
    <w:basedOn w:val="Heading1"/>
    <w:link w:val="Heading2Char0"/>
    <w:uiPriority w:val="99"/>
    <w:rsid w:val="00EF471B"/>
  </w:style>
  <w:style w:type="character" w:customStyle="1" w:styleId="Heading2Char0">
    <w:name w:val="Heading2 Char"/>
    <w:link w:val="Heading20"/>
    <w:uiPriority w:val="99"/>
    <w:locked/>
    <w:rsid w:val="00EF471B"/>
    <w:rPr>
      <w:rFonts w:ascii="Arial Bold" w:hAnsi="Arial Bold" w:cs="Arial"/>
      <w:b/>
      <w:caps/>
      <w:snapToGrid w:val="0"/>
      <w:sz w:val="22"/>
      <w:lang w:eastAsia="en-US"/>
    </w:rPr>
  </w:style>
  <w:style w:type="paragraph" w:customStyle="1" w:styleId="ExecSummText">
    <w:name w:val="ExecSummText"/>
    <w:basedOn w:val="Normal"/>
    <w:uiPriority w:val="99"/>
    <w:qFormat/>
    <w:rsid w:val="00EF471B"/>
    <w:pPr>
      <w:widowControl/>
      <w:spacing w:after="120"/>
    </w:pPr>
    <w:rPr>
      <w:rFonts w:cs="Times New Roman"/>
      <w:snapToGrid/>
      <w:szCs w:val="24"/>
    </w:rPr>
  </w:style>
  <w:style w:type="character" w:customStyle="1" w:styleId="TablecaptionChar">
    <w:name w:val="Table caption Char"/>
    <w:link w:val="Tablecaption0"/>
    <w:uiPriority w:val="99"/>
    <w:locked/>
    <w:rsid w:val="00EF471B"/>
    <w:rPr>
      <w:rFonts w:ascii="Arial" w:hAnsi="Arial" w:cs="Arial"/>
      <w:caps/>
      <w:sz w:val="22"/>
      <w:szCs w:val="24"/>
      <w:lang w:eastAsia="en-US"/>
    </w:rPr>
  </w:style>
  <w:style w:type="character" w:customStyle="1" w:styleId="TablebodytextbulletChar">
    <w:name w:val="Table body text bullet Char"/>
    <w:link w:val="Tablebodytextbullet"/>
    <w:uiPriority w:val="99"/>
    <w:locked/>
    <w:rsid w:val="00EF471B"/>
    <w:rPr>
      <w:rFonts w:ascii="Arial Narrow" w:hAnsi="Arial Narrow"/>
      <w:bCs/>
      <w:szCs w:val="22"/>
      <w:lang w:eastAsia="en-GB"/>
    </w:rPr>
  </w:style>
  <w:style w:type="paragraph" w:customStyle="1" w:styleId="tabletextNS">
    <w:name w:val="table:textNS"/>
    <w:basedOn w:val="Default"/>
    <w:next w:val="Default"/>
    <w:uiPriority w:val="99"/>
    <w:rsid w:val="00EF471B"/>
    <w:rPr>
      <w:rFonts w:ascii="FDBFAB+ArialNarrow" w:eastAsia="MS Mincho" w:hAnsi="FDBFAB+ArialNarrow"/>
      <w:color w:val="auto"/>
      <w:lang w:eastAsia="ja-JP"/>
    </w:rPr>
  </w:style>
  <w:style w:type="character" w:customStyle="1" w:styleId="Heading6Char2">
    <w:name w:val="Heading 6 Char2"/>
    <w:aliases w:val="DO NOT USE1 Char2,DO NOT USE4 Char2,DO NOT USE11 Char1"/>
    <w:basedOn w:val="DefaultParagraphFont"/>
    <w:uiPriority w:val="99"/>
    <w:locked/>
    <w:rsid w:val="00EF471B"/>
    <w:rPr>
      <w:rFonts w:ascii="Arial" w:hAnsi="Arial" w:cs="Times New Roman"/>
      <w:b/>
      <w:bCs/>
      <w:sz w:val="24"/>
      <w:szCs w:val="24"/>
      <w:lang w:val="en-US" w:eastAsia="en-US"/>
    </w:rPr>
  </w:style>
  <w:style w:type="character" w:customStyle="1" w:styleId="Heading6Char1">
    <w:name w:val="Heading 6 Char1"/>
    <w:aliases w:val="DO NOT USE1 Char1,DO NOT USE4 Char1"/>
    <w:basedOn w:val="DefaultParagraphFont"/>
    <w:uiPriority w:val="99"/>
    <w:locked/>
    <w:rsid w:val="00EF471B"/>
    <w:rPr>
      <w:rFonts w:ascii="Arial" w:hAnsi="Arial" w:cs="Times New Roman"/>
      <w:b/>
      <w:bCs/>
      <w:sz w:val="24"/>
      <w:szCs w:val="24"/>
      <w:lang w:val="en-US" w:eastAsia="en-US"/>
    </w:rPr>
  </w:style>
  <w:style w:type="numbering" w:styleId="111111">
    <w:name w:val="Outline List 2"/>
    <w:basedOn w:val="NoList"/>
    <w:uiPriority w:val="99"/>
    <w:rsid w:val="00EF471B"/>
    <w:pPr>
      <w:numPr>
        <w:numId w:val="48"/>
      </w:numPr>
    </w:pPr>
  </w:style>
  <w:style w:type="numbering" w:styleId="ArticleSection">
    <w:name w:val="Outline List 3"/>
    <w:basedOn w:val="NoList"/>
    <w:uiPriority w:val="99"/>
    <w:rsid w:val="00EF471B"/>
    <w:pPr>
      <w:numPr>
        <w:numId w:val="50"/>
      </w:numPr>
    </w:pPr>
  </w:style>
  <w:style w:type="numbering" w:styleId="1ai">
    <w:name w:val="Outline List 1"/>
    <w:basedOn w:val="NoList"/>
    <w:uiPriority w:val="99"/>
    <w:rsid w:val="00EF471B"/>
    <w:pPr>
      <w:numPr>
        <w:numId w:val="49"/>
      </w:numPr>
    </w:pPr>
  </w:style>
  <w:style w:type="numbering" w:customStyle="1" w:styleId="PBACstandardnumberstyle">
    <w:name w:val="PBAC standard number style"/>
    <w:rsid w:val="00EF471B"/>
    <w:pPr>
      <w:numPr>
        <w:numId w:val="51"/>
      </w:numPr>
    </w:pPr>
  </w:style>
  <w:style w:type="paragraph" w:customStyle="1" w:styleId="PBACfooter">
    <w:name w:val="PBAC footer"/>
    <w:basedOn w:val="Footer"/>
    <w:link w:val="PBACfooterChar"/>
    <w:qFormat/>
    <w:rsid w:val="00EF471B"/>
    <w:pPr>
      <w:widowControl/>
      <w:tabs>
        <w:tab w:val="clear" w:pos="4513"/>
        <w:tab w:val="clear" w:pos="9026"/>
        <w:tab w:val="center" w:pos="4153"/>
        <w:tab w:val="right" w:pos="8306"/>
      </w:tabs>
      <w:spacing w:after="240" w:line="360" w:lineRule="auto"/>
      <w:jc w:val="left"/>
    </w:pPr>
    <w:rPr>
      <w:smallCaps/>
      <w:snapToGrid/>
      <w:color w:val="000000"/>
      <w:sz w:val="18"/>
      <w:szCs w:val="18"/>
    </w:rPr>
  </w:style>
  <w:style w:type="character" w:customStyle="1" w:styleId="CharChar42">
    <w:name w:val="Char Char42"/>
    <w:semiHidden/>
    <w:rsid w:val="00EF471B"/>
    <w:rPr>
      <w:rFonts w:ascii="Arial" w:hAnsi="Arial"/>
      <w:sz w:val="22"/>
      <w:szCs w:val="24"/>
      <w:lang w:val="en-US" w:eastAsia="en-US" w:bidi="ar-SA"/>
    </w:rPr>
  </w:style>
  <w:style w:type="character" w:customStyle="1" w:styleId="PBACfooterChar">
    <w:name w:val="PBAC footer Char"/>
    <w:basedOn w:val="FooterChar"/>
    <w:link w:val="PBACfooter"/>
    <w:rsid w:val="00EF471B"/>
    <w:rPr>
      <w:rFonts w:ascii="Arial" w:hAnsi="Arial" w:cs="Arial"/>
      <w:smallCaps/>
      <w:snapToGrid/>
      <w:color w:val="000000"/>
      <w:sz w:val="18"/>
      <w:szCs w:val="18"/>
      <w:lang w:eastAsia="en-US"/>
    </w:rPr>
  </w:style>
  <w:style w:type="character" w:customStyle="1" w:styleId="Heading2Char1">
    <w:name w:val="Heading 2 Char1"/>
    <w:rsid w:val="00EF471B"/>
    <w:rPr>
      <w:rFonts w:ascii="Arial" w:hAnsi="Arial"/>
      <w:b/>
      <w:bCs/>
      <w:sz w:val="28"/>
      <w:szCs w:val="40"/>
      <w:lang w:val="en-AU" w:eastAsia="en-US" w:bidi="ar-SA"/>
    </w:rPr>
  </w:style>
  <w:style w:type="character" w:customStyle="1" w:styleId="CharChar92">
    <w:name w:val="Char Char92"/>
    <w:semiHidden/>
    <w:rsid w:val="00EF471B"/>
    <w:rPr>
      <w:rFonts w:ascii="Arial" w:hAnsi="Arial" w:cs="Arial"/>
      <w:b/>
      <w:iCs/>
      <w:smallCaps/>
      <w:kern w:val="32"/>
      <w:sz w:val="28"/>
      <w:szCs w:val="28"/>
      <w:lang w:val="en-GB" w:eastAsia="en-GB"/>
    </w:rPr>
  </w:style>
  <w:style w:type="paragraph" w:customStyle="1" w:styleId="BodyText32">
    <w:name w:val="Body Text 32"/>
    <w:basedOn w:val="BodyText"/>
    <w:next w:val="BodyText"/>
    <w:semiHidden/>
    <w:rsid w:val="00EF471B"/>
    <w:pPr>
      <w:widowControl/>
      <w:spacing w:after="120" w:line="360" w:lineRule="auto"/>
    </w:pPr>
    <w:rPr>
      <w:rFonts w:cs="Times New Roman"/>
      <w:i/>
      <w:snapToGrid/>
      <w:szCs w:val="28"/>
    </w:rPr>
  </w:style>
  <w:style w:type="character" w:customStyle="1" w:styleId="CharChar82">
    <w:name w:val="Char Char82"/>
    <w:semiHidden/>
    <w:rsid w:val="00EF471B"/>
    <w:rPr>
      <w:rFonts w:ascii="Arial" w:hAnsi="Arial" w:cs="Arial"/>
      <w:b/>
      <w:i/>
      <w:iCs/>
      <w:sz w:val="22"/>
      <w:lang w:eastAsia="en-US"/>
    </w:rPr>
  </w:style>
  <w:style w:type="character" w:customStyle="1" w:styleId="CharChar72">
    <w:name w:val="Char Char72"/>
    <w:semiHidden/>
    <w:rsid w:val="00EF471B"/>
    <w:rPr>
      <w:rFonts w:ascii="Arial" w:hAnsi="Arial"/>
      <w:smallCaps/>
      <w:sz w:val="18"/>
      <w:szCs w:val="18"/>
      <w:lang w:val="en-AU" w:eastAsia="en-US" w:bidi="ar-SA"/>
    </w:rPr>
  </w:style>
  <w:style w:type="character" w:customStyle="1" w:styleId="CharChar41">
    <w:name w:val="Char Char41"/>
    <w:uiPriority w:val="99"/>
    <w:semiHidden/>
    <w:rsid w:val="00EF471B"/>
    <w:rPr>
      <w:rFonts w:ascii="Arial" w:hAnsi="Arial"/>
      <w:sz w:val="22"/>
      <w:szCs w:val="24"/>
      <w:lang w:val="en-US" w:eastAsia="en-US" w:bidi="ar-SA"/>
    </w:rPr>
  </w:style>
  <w:style w:type="character" w:customStyle="1" w:styleId="CharChar91">
    <w:name w:val="Char Char91"/>
    <w:uiPriority w:val="99"/>
    <w:semiHidden/>
    <w:rsid w:val="00EF471B"/>
    <w:rPr>
      <w:rFonts w:ascii="Arial" w:hAnsi="Arial" w:cs="Arial"/>
      <w:b/>
      <w:iCs/>
      <w:smallCaps/>
      <w:kern w:val="32"/>
      <w:sz w:val="28"/>
      <w:szCs w:val="28"/>
      <w:lang w:val="en-GB" w:eastAsia="en-GB"/>
    </w:rPr>
  </w:style>
  <w:style w:type="paragraph" w:customStyle="1" w:styleId="BodyText33">
    <w:name w:val="Body Text 33"/>
    <w:basedOn w:val="BodyText"/>
    <w:next w:val="BodyText"/>
    <w:semiHidden/>
    <w:rsid w:val="00EF471B"/>
    <w:pPr>
      <w:widowControl/>
      <w:spacing w:after="120" w:line="360" w:lineRule="auto"/>
    </w:pPr>
    <w:rPr>
      <w:rFonts w:cs="Times New Roman"/>
      <w:i/>
      <w:snapToGrid/>
      <w:szCs w:val="28"/>
    </w:rPr>
  </w:style>
  <w:style w:type="character" w:customStyle="1" w:styleId="CharChar81">
    <w:name w:val="Char Char81"/>
    <w:uiPriority w:val="99"/>
    <w:semiHidden/>
    <w:rsid w:val="00EF471B"/>
    <w:rPr>
      <w:rFonts w:ascii="Arial" w:hAnsi="Arial" w:cs="Arial"/>
      <w:b/>
      <w:i/>
      <w:iCs/>
      <w:sz w:val="22"/>
      <w:lang w:eastAsia="en-US"/>
    </w:rPr>
  </w:style>
  <w:style w:type="character" w:customStyle="1" w:styleId="CharChar71">
    <w:name w:val="Char Char71"/>
    <w:uiPriority w:val="99"/>
    <w:semiHidden/>
    <w:rsid w:val="00EF471B"/>
    <w:rPr>
      <w:rFonts w:ascii="Arial" w:hAnsi="Arial"/>
      <w:smallCaps/>
      <w:sz w:val="18"/>
      <w:szCs w:val="18"/>
      <w:lang w:val="en-AU" w:eastAsia="en-US" w:bidi="ar-SA"/>
    </w:rPr>
  </w:style>
  <w:style w:type="paragraph" w:customStyle="1" w:styleId="Pageheader">
    <w:name w:val="Page header"/>
    <w:basedOn w:val="Headers"/>
    <w:link w:val="PageheaderChar"/>
    <w:qFormat/>
    <w:rsid w:val="00EF471B"/>
  </w:style>
  <w:style w:type="character" w:customStyle="1" w:styleId="HeadersChar">
    <w:name w:val="Headers Char"/>
    <w:basedOn w:val="DefaultParagraphFont"/>
    <w:link w:val="Headers"/>
    <w:uiPriority w:val="99"/>
    <w:rsid w:val="00EF471B"/>
    <w:rPr>
      <w:rFonts w:ascii="Arial" w:hAnsi="Arial"/>
      <w:smallCaps/>
      <w:sz w:val="18"/>
      <w:szCs w:val="18"/>
      <w:lang w:eastAsia="en-US"/>
    </w:rPr>
  </w:style>
  <w:style w:type="character" w:customStyle="1" w:styleId="PageheaderChar">
    <w:name w:val="Page header Char"/>
    <w:basedOn w:val="HeadersChar"/>
    <w:link w:val="Pageheader"/>
    <w:rsid w:val="00EF471B"/>
    <w:rPr>
      <w:rFonts w:ascii="Arial" w:hAnsi="Arial"/>
      <w:smallCaps/>
      <w:sz w:val="18"/>
      <w:szCs w:val="18"/>
      <w:lang w:eastAsia="en-US"/>
    </w:rPr>
  </w:style>
  <w:style w:type="character" w:customStyle="1" w:styleId="ft">
    <w:name w:val="ft"/>
    <w:basedOn w:val="DefaultParagraphFont"/>
    <w:rsid w:val="00EF471B"/>
  </w:style>
  <w:style w:type="numbering" w:customStyle="1" w:styleId="1111111">
    <w:name w:val="1 / 1.1 / 1.1.11"/>
    <w:basedOn w:val="NoList"/>
    <w:next w:val="111111"/>
    <w:semiHidden/>
    <w:rsid w:val="00EF471B"/>
  </w:style>
  <w:style w:type="numbering" w:customStyle="1" w:styleId="PBACstandardnumberstyle1">
    <w:name w:val="PBAC standard number style1"/>
    <w:semiHidden/>
    <w:rsid w:val="00EF471B"/>
  </w:style>
  <w:style w:type="numbering" w:customStyle="1" w:styleId="1ai1">
    <w:name w:val="1 / a / i1"/>
    <w:basedOn w:val="NoList"/>
    <w:next w:val="1ai"/>
    <w:semiHidden/>
    <w:rsid w:val="00EF471B"/>
  </w:style>
  <w:style w:type="numbering" w:customStyle="1" w:styleId="ArticleSection1">
    <w:name w:val="Article / Section1"/>
    <w:basedOn w:val="NoList"/>
    <w:next w:val="ArticleSection"/>
    <w:semiHidden/>
    <w:rsid w:val="00EF471B"/>
  </w:style>
  <w:style w:type="table" w:customStyle="1" w:styleId="Summarybox1">
    <w:name w:val="Summary box1"/>
    <w:basedOn w:val="TableNormal"/>
    <w:next w:val="TableGrid"/>
    <w:uiPriority w:val="99"/>
    <w:rsid w:val="00EF471B"/>
    <w:rPr>
      <w:rFonts w:ascii="Arial Narrow" w:hAnsi="Arial Narro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ynopsisHeading">
    <w:name w:val="Synopsis Heading"/>
    <w:basedOn w:val="Normal"/>
    <w:uiPriority w:val="99"/>
    <w:rsid w:val="00EF471B"/>
    <w:pPr>
      <w:widowControl/>
      <w:numPr>
        <w:numId w:val="52"/>
      </w:numPr>
      <w:spacing w:after="240" w:line="360" w:lineRule="auto"/>
      <w:jc w:val="left"/>
    </w:pPr>
    <w:rPr>
      <w:rFonts w:ascii="Verdana" w:hAnsi="Verdana" w:cs="Times New Roman"/>
      <w:b/>
      <w:snapToGrid/>
      <w:sz w:val="24"/>
      <w:szCs w:val="24"/>
      <w:lang w:eastAsia="zh-CN"/>
    </w:rPr>
  </w:style>
  <w:style w:type="paragraph" w:customStyle="1" w:styleId="Tableheadingleft">
    <w:name w:val="Table heading left"/>
    <w:basedOn w:val="Tabletext"/>
    <w:uiPriority w:val="99"/>
    <w:rsid w:val="00EF471B"/>
    <w:pPr>
      <w:keepNext/>
      <w:keepLines/>
      <w:tabs>
        <w:tab w:val="left" w:pos="113"/>
        <w:tab w:val="center" w:pos="142"/>
        <w:tab w:val="center" w:pos="284"/>
        <w:tab w:val="center" w:pos="425"/>
      </w:tabs>
      <w:spacing w:before="80"/>
    </w:pPr>
    <w:rPr>
      <w:rFonts w:cs="Arial"/>
      <w:b/>
      <w:sz w:val="22"/>
      <w:lang w:val="en-GB"/>
    </w:rPr>
  </w:style>
  <w:style w:type="table" w:customStyle="1" w:styleId="TableGrid2">
    <w:name w:val="Table Grid2"/>
    <w:basedOn w:val="TableNormal"/>
    <w:next w:val="TableGrid"/>
    <w:uiPriority w:val="59"/>
    <w:rsid w:val="00EF47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A2A8D"/>
  </w:style>
  <w:style w:type="character" w:customStyle="1" w:styleId="def">
    <w:name w:val="def"/>
    <w:basedOn w:val="DefaultParagraphFont"/>
    <w:rsid w:val="00C57702"/>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71848"/>
    <w:pPr>
      <w:widowControl/>
      <w:spacing w:after="160" w:line="240" w:lineRule="exact"/>
      <w:jc w:val="left"/>
    </w:pPr>
    <w:rPr>
      <w:rFonts w:ascii="Verdana" w:eastAsia="MS Mincho" w:hAnsi="Verdana" w:cs="Verdana"/>
      <w:snapToGrid/>
      <w:sz w:val="20"/>
      <w:lang w:val="en-US"/>
    </w:rPr>
  </w:style>
  <w:style w:type="character" w:customStyle="1" w:styleId="PBACHeading1Char">
    <w:name w:val="PBAC Heading 1 Char"/>
    <w:basedOn w:val="DefaultParagraphFont"/>
    <w:link w:val="PBACHeading1"/>
    <w:rsid w:val="00251087"/>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1B1FDF"/>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table of figures" w:uiPriority="99"/>
    <w:lsdException w:name="envelope address" w:uiPriority="99"/>
    <w:lsdException w:name="envelope return" w:uiPriority="99"/>
    <w:lsdException w:name="footnote reference" w:uiPriority="99"/>
    <w:lsdException w:name="annotation reference" w:uiPriority="99" w:qFormat="1"/>
    <w:lsdException w:name="page number" w:uiPriority="99"/>
    <w:lsdException w:name="endnote text" w:uiPriority="99"/>
    <w:lsdException w:name="table of authorities" w:uiPriority="99"/>
    <w:lsdException w:name="macro" w:uiPriority="99"/>
    <w:lsdException w:name="toa heading" w:uiPriority="99"/>
    <w:lsdException w:name="List Bullet" w:uiPriority="99"/>
    <w:lsdException w:name="List Number" w:semiHidden="0" w:uiPriority="99"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nhideWhenUsed="0" w:qFormat="1"/>
    <w:lsdException w:name="Closing" w:uiPriority="99"/>
    <w:lsdException w:name="Signature" w:uiPriority="99"/>
    <w:lsdException w:name="Body Text" w:uiPriority="99"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Preformatted" w:uiPriority="99"/>
    <w:lsdException w:name="HTML Sample" w:uiPriority="99"/>
    <w:lsdException w:name="HTML Typewriter"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F40"/>
    <w:pPr>
      <w:widowControl w:val="0"/>
      <w:jc w:val="both"/>
    </w:pPr>
    <w:rPr>
      <w:rFonts w:ascii="Arial" w:hAnsi="Arial" w:cs="Arial"/>
      <w:snapToGrid w:val="0"/>
      <w:sz w:val="22"/>
      <w:lang w:eastAsia="en-US"/>
    </w:rPr>
  </w:style>
  <w:style w:type="paragraph" w:styleId="Heading1">
    <w:name w:val="heading 1"/>
    <w:basedOn w:val="Normal"/>
    <w:next w:val="Normal"/>
    <w:link w:val="Heading1Char"/>
    <w:uiPriority w:val="9"/>
    <w:qFormat/>
    <w:rsid w:val="00D76A44"/>
    <w:pPr>
      <w:numPr>
        <w:numId w:val="28"/>
      </w:numPr>
      <w:ind w:left="720"/>
      <w:outlineLvl w:val="0"/>
    </w:pPr>
    <w:rPr>
      <w:rFonts w:ascii="Arial Bold" w:hAnsi="Arial Bold"/>
      <w:b/>
      <w:caps/>
    </w:rPr>
  </w:style>
  <w:style w:type="paragraph" w:styleId="Heading2">
    <w:name w:val="heading 2"/>
    <w:next w:val="AltText"/>
    <w:link w:val="Heading2Char"/>
    <w:qFormat/>
    <w:rsid w:val="00B92844"/>
    <w:pPr>
      <w:outlineLvl w:val="1"/>
    </w:pPr>
    <w:rPr>
      <w:rFonts w:ascii="Arial" w:hAnsi="Arial" w:cs="Arial"/>
      <w:b/>
      <w:snapToGrid w:val="0"/>
      <w:sz w:val="22"/>
      <w:lang w:eastAsia="en-US"/>
    </w:rPr>
  </w:style>
  <w:style w:type="paragraph" w:styleId="Heading3">
    <w:name w:val="heading 3"/>
    <w:aliases w:val="H3"/>
    <w:basedOn w:val="Normal"/>
    <w:next w:val="Normal"/>
    <w:link w:val="Heading3Char"/>
    <w:qFormat/>
    <w:rsid w:val="001F7361"/>
    <w:pPr>
      <w:outlineLvl w:val="2"/>
    </w:pPr>
    <w:rPr>
      <w:u w:val="single"/>
    </w:rPr>
  </w:style>
  <w:style w:type="paragraph" w:styleId="Heading4">
    <w:name w:val="heading 4"/>
    <w:aliases w:val="H4"/>
    <w:basedOn w:val="Normal"/>
    <w:next w:val="Normal"/>
    <w:link w:val="Heading4Char"/>
    <w:uiPriority w:val="9"/>
    <w:qFormat/>
    <w:rsid w:val="00124A51"/>
    <w:pPr>
      <w:keepNext/>
      <w:numPr>
        <w:ilvl w:val="3"/>
        <w:numId w:val="28"/>
      </w:numPr>
      <w:spacing w:before="240" w:after="60"/>
      <w:outlineLvl w:val="3"/>
    </w:pPr>
    <w:rPr>
      <w:b/>
      <w:bCs/>
      <w:i/>
      <w:sz w:val="26"/>
      <w:szCs w:val="28"/>
    </w:rPr>
  </w:style>
  <w:style w:type="paragraph" w:styleId="Heading5">
    <w:name w:val="heading 5"/>
    <w:aliases w:val="DO NOT USE, DO NOT USE"/>
    <w:basedOn w:val="Normal"/>
    <w:next w:val="Normal"/>
    <w:link w:val="Heading5Char"/>
    <w:uiPriority w:val="9"/>
    <w:qFormat/>
    <w:rsid w:val="00124A51"/>
    <w:pPr>
      <w:numPr>
        <w:ilvl w:val="4"/>
        <w:numId w:val="28"/>
      </w:numPr>
      <w:spacing w:before="240" w:after="60"/>
      <w:outlineLvl w:val="4"/>
    </w:pPr>
    <w:rPr>
      <w:b/>
      <w:bCs/>
      <w:iCs/>
      <w:sz w:val="26"/>
      <w:szCs w:val="26"/>
    </w:rPr>
  </w:style>
  <w:style w:type="paragraph" w:styleId="Heading6">
    <w:name w:val="heading 6"/>
    <w:aliases w:val="DO NOT USE1,DO NOT USE4,DO NOT USE11"/>
    <w:basedOn w:val="Normal"/>
    <w:next w:val="Normal"/>
    <w:link w:val="Heading6Char"/>
    <w:uiPriority w:val="9"/>
    <w:qFormat/>
    <w:rsid w:val="00124A51"/>
    <w:pPr>
      <w:numPr>
        <w:ilvl w:val="5"/>
        <w:numId w:val="28"/>
      </w:numPr>
      <w:spacing w:before="240" w:after="60"/>
      <w:outlineLvl w:val="5"/>
    </w:pPr>
    <w:rPr>
      <w:b/>
      <w:bCs/>
      <w:i/>
      <w:szCs w:val="22"/>
    </w:rPr>
  </w:style>
  <w:style w:type="paragraph" w:styleId="Heading7">
    <w:name w:val="heading 7"/>
    <w:basedOn w:val="Normal"/>
    <w:next w:val="Normal"/>
    <w:link w:val="Heading7Char"/>
    <w:uiPriority w:val="9"/>
    <w:qFormat/>
    <w:rsid w:val="00124A51"/>
    <w:pPr>
      <w:keepNext/>
      <w:numPr>
        <w:ilvl w:val="6"/>
        <w:numId w:val="28"/>
      </w:numPr>
      <w:jc w:val="center"/>
      <w:outlineLvl w:val="6"/>
    </w:pPr>
    <w:rPr>
      <w:b/>
      <w:sz w:val="20"/>
    </w:rPr>
  </w:style>
  <w:style w:type="paragraph" w:styleId="Heading8">
    <w:name w:val="heading 8"/>
    <w:basedOn w:val="Normal"/>
    <w:next w:val="Normal"/>
    <w:link w:val="Heading8Char"/>
    <w:uiPriority w:val="9"/>
    <w:qFormat/>
    <w:rsid w:val="00124A51"/>
    <w:pPr>
      <w:keepNext/>
      <w:numPr>
        <w:ilvl w:val="7"/>
        <w:numId w:val="28"/>
      </w:numPr>
      <w:jc w:val="right"/>
      <w:outlineLvl w:val="7"/>
    </w:pPr>
    <w:rPr>
      <w:b/>
    </w:rPr>
  </w:style>
  <w:style w:type="paragraph" w:styleId="Heading9">
    <w:name w:val="heading 9"/>
    <w:aliases w:val="cover page title"/>
    <w:basedOn w:val="Normal"/>
    <w:next w:val="Normal"/>
    <w:link w:val="Heading9Char"/>
    <w:uiPriority w:val="9"/>
    <w:qFormat/>
    <w:rsid w:val="00124A51"/>
    <w:pPr>
      <w:keepNext/>
      <w:numPr>
        <w:ilvl w:val="8"/>
        <w:numId w:val="28"/>
      </w:numPr>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B92844"/>
    <w:rPr>
      <w:rFonts w:ascii="Arial" w:hAnsi="Arial" w:cs="Arial"/>
      <w:b/>
      <w:snapToGrid w:val="0"/>
      <w:sz w:val="22"/>
      <w:lang w:eastAsia="en-US"/>
    </w:rPr>
  </w:style>
  <w:style w:type="character" w:customStyle="1" w:styleId="Heading7Char">
    <w:name w:val="Heading 7 Char"/>
    <w:basedOn w:val="DefaultParagraphFont"/>
    <w:link w:val="Heading7"/>
    <w:uiPriority w:val="9"/>
    <w:rsid w:val="00124A51"/>
    <w:rPr>
      <w:rFonts w:ascii="Arial" w:hAnsi="Arial" w:cs="Arial"/>
      <w:b/>
      <w:snapToGrid w:val="0"/>
      <w:lang w:eastAsia="en-US"/>
    </w:rPr>
  </w:style>
  <w:style w:type="character" w:customStyle="1" w:styleId="Heading8Char">
    <w:name w:val="Heading 8 Char"/>
    <w:basedOn w:val="DefaultParagraphFont"/>
    <w:link w:val="Heading8"/>
    <w:uiPriority w:val="9"/>
    <w:rsid w:val="00124A51"/>
    <w:rPr>
      <w:rFonts w:ascii="Arial" w:hAnsi="Arial" w:cs="Arial"/>
      <w:b/>
      <w:snapToGrid w:val="0"/>
      <w:sz w:val="22"/>
      <w:lang w:eastAsia="en-US"/>
    </w:rPr>
  </w:style>
  <w:style w:type="character" w:customStyle="1" w:styleId="Heading9Char">
    <w:name w:val="Heading 9 Char"/>
    <w:aliases w:val="cover page title Char"/>
    <w:basedOn w:val="DefaultParagraphFont"/>
    <w:link w:val="Heading9"/>
    <w:uiPriority w:val="9"/>
    <w:rsid w:val="00124A51"/>
    <w:rPr>
      <w:rFonts w:ascii="Arial" w:hAnsi="Arial" w:cs="Arial"/>
      <w:b/>
      <w:snapToGrid w:val="0"/>
      <w:color w:val="000000"/>
      <w:lang w:eastAsia="en-US"/>
    </w:rPr>
  </w:style>
  <w:style w:type="paragraph" w:styleId="Caption">
    <w:name w:val="caption"/>
    <w:aliases w:val="Caption Char1 Char,Caption Char Char Char,Caption Char1 Char Char Char,Caption Char Char Char Char Char,Caption ChaCaption,Caption Char Char1 Char,Caption Char1 Char1,Caption Char Char Char1,Caption Char1,Caption Char Char,CSR Caption,IB Capti"/>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Caption Char,Caption Char Char1 Char Char,Caption Char1 Char1 Char,Caption Char Char Char1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link w:val="NoSpacingChar"/>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aliases w:val="Page Footer"/>
    <w:basedOn w:val="Normal"/>
    <w:link w:val="FooterChar"/>
    <w:uiPriority w:val="99"/>
    <w:rsid w:val="00124A51"/>
    <w:pPr>
      <w:tabs>
        <w:tab w:val="center" w:pos="4513"/>
        <w:tab w:val="right" w:pos="9026"/>
      </w:tabs>
    </w:pPr>
  </w:style>
  <w:style w:type="character" w:customStyle="1" w:styleId="FooterChar">
    <w:name w:val="Footer Char"/>
    <w:aliases w:val="Page 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uiPriority w:val="99"/>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99"/>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aliases w:val="title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TableText0">
    <w:name w:val="TableText"/>
    <w:basedOn w:val="Normal"/>
    <w:uiPriority w:val="9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link w:val="PBACHeading1Char"/>
    <w:qFormat/>
    <w:rsid w:val="00251087"/>
    <w:pPr>
      <w:numPr>
        <w:numId w:val="7"/>
      </w:numPr>
    </w:pPr>
    <w:rPr>
      <w:rFonts w:ascii="Arial" w:hAnsi="Arial" w:cs="Arial"/>
      <w:b/>
      <w:snapToGrid w:val="0"/>
      <w:sz w:val="22"/>
      <w:szCs w:val="22"/>
      <w:lang w:eastAsia="en-US"/>
    </w:rPr>
  </w:style>
  <w:style w:type="character" w:styleId="FollowedHyperlink">
    <w:name w:val="FollowedHyperlink"/>
    <w:basedOn w:val="DefaultParagraphFont"/>
    <w:uiPriority w:val="99"/>
    <w:unhideWhenUsed/>
    <w:rsid w:val="00F47E78"/>
    <w:rPr>
      <w:color w:val="800080" w:themeColor="followedHyperlink"/>
      <w:u w:val="single"/>
    </w:rPr>
  </w:style>
  <w:style w:type="paragraph" w:customStyle="1" w:styleId="TableText1">
    <w:name w:val="Table Text"/>
    <w:basedOn w:val="Normal"/>
    <w:link w:val="TableTextChar0"/>
    <w:qFormat/>
    <w:rsid w:val="008B0507"/>
    <w:pPr>
      <w:widowControl/>
      <w:spacing w:before="40" w:after="60"/>
      <w:jc w:val="left"/>
    </w:pPr>
    <w:rPr>
      <w:rFonts w:ascii="Arial Narrow" w:hAnsi="Arial Narrow" w:cs="Times New Roman"/>
      <w:snapToGrid/>
      <w:sz w:val="20"/>
      <w:szCs w:val="22"/>
      <w:lang w:eastAsia="en-AU"/>
    </w:rPr>
  </w:style>
  <w:style w:type="character" w:customStyle="1" w:styleId="TableTextChar0">
    <w:name w:val="Table Text Char"/>
    <w:link w:val="TableText1"/>
    <w:rsid w:val="008B0507"/>
    <w:rPr>
      <w:rFonts w:ascii="Arial Narrow" w:hAnsi="Arial Narrow"/>
      <w:szCs w:val="22"/>
    </w:rPr>
  </w:style>
  <w:style w:type="character" w:customStyle="1" w:styleId="BodytextChar0">
    <w:name w:val="Body text Char"/>
    <w:link w:val="BodyText1"/>
    <w:locked/>
    <w:rsid w:val="004E2721"/>
    <w:rPr>
      <w:rFonts w:ascii="Arial" w:hAnsi="Arial"/>
      <w:sz w:val="22"/>
    </w:rPr>
  </w:style>
  <w:style w:type="paragraph" w:customStyle="1" w:styleId="BodyText1">
    <w:name w:val="Body Text1"/>
    <w:basedOn w:val="Normal"/>
    <w:link w:val="BodytextChar0"/>
    <w:uiPriority w:val="99"/>
    <w:qFormat/>
    <w:rsid w:val="004E2721"/>
    <w:pPr>
      <w:widowControl/>
      <w:spacing w:after="240" w:line="360" w:lineRule="auto"/>
      <w:jc w:val="left"/>
    </w:pPr>
    <w:rPr>
      <w:rFonts w:cs="Times New Roman"/>
      <w:snapToGrid/>
      <w:lang w:eastAsia="en-AU"/>
    </w:rPr>
  </w:style>
  <w:style w:type="character" w:customStyle="1" w:styleId="SectionNumber">
    <w:name w:val="SectionNumber"/>
    <w:basedOn w:val="DefaultParagraphFont"/>
    <w:uiPriority w:val="1"/>
    <w:qFormat/>
    <w:rsid w:val="004E2721"/>
    <w:rPr>
      <w:rFonts w:cs="Times New Roman"/>
    </w:rPr>
  </w:style>
  <w:style w:type="character" w:styleId="PlaceholderText">
    <w:name w:val="Placeholder Text"/>
    <w:basedOn w:val="DefaultParagraphFont"/>
    <w:uiPriority w:val="99"/>
    <w:semiHidden/>
    <w:rsid w:val="008B2E0D"/>
    <w:rPr>
      <w:color w:val="808080"/>
    </w:rPr>
  </w:style>
  <w:style w:type="numbering" w:customStyle="1" w:styleId="NoList1">
    <w:name w:val="No List1"/>
    <w:next w:val="NoList"/>
    <w:uiPriority w:val="99"/>
    <w:semiHidden/>
    <w:unhideWhenUsed/>
    <w:rsid w:val="00EF471B"/>
  </w:style>
  <w:style w:type="character" w:customStyle="1" w:styleId="Heading1Char">
    <w:name w:val="Heading 1 Char"/>
    <w:basedOn w:val="DefaultParagraphFont"/>
    <w:link w:val="Heading1"/>
    <w:uiPriority w:val="9"/>
    <w:rsid w:val="00EF471B"/>
    <w:rPr>
      <w:rFonts w:ascii="Arial Bold" w:hAnsi="Arial Bold" w:cs="Arial"/>
      <w:b/>
      <w:caps/>
      <w:snapToGrid w:val="0"/>
      <w:sz w:val="22"/>
      <w:lang w:eastAsia="en-US"/>
    </w:rPr>
  </w:style>
  <w:style w:type="character" w:customStyle="1" w:styleId="Heading3Char">
    <w:name w:val="Heading 3 Char"/>
    <w:aliases w:val="H3 Char"/>
    <w:basedOn w:val="DefaultParagraphFont"/>
    <w:link w:val="Heading3"/>
    <w:rsid w:val="00EF471B"/>
    <w:rPr>
      <w:rFonts w:ascii="Arial" w:hAnsi="Arial" w:cs="Arial"/>
      <w:snapToGrid w:val="0"/>
      <w:sz w:val="22"/>
      <w:u w:val="single"/>
      <w:lang w:eastAsia="en-US"/>
    </w:rPr>
  </w:style>
  <w:style w:type="character" w:customStyle="1" w:styleId="Heading4Char">
    <w:name w:val="Heading 4 Char"/>
    <w:aliases w:val="H4 Char"/>
    <w:basedOn w:val="DefaultParagraphFont"/>
    <w:link w:val="Heading4"/>
    <w:uiPriority w:val="9"/>
    <w:rsid w:val="00EF471B"/>
    <w:rPr>
      <w:rFonts w:ascii="Arial" w:hAnsi="Arial" w:cs="Arial"/>
      <w:b/>
      <w:bCs/>
      <w:i/>
      <w:snapToGrid w:val="0"/>
      <w:sz w:val="26"/>
      <w:szCs w:val="28"/>
      <w:lang w:eastAsia="en-US"/>
    </w:rPr>
  </w:style>
  <w:style w:type="character" w:customStyle="1" w:styleId="Heading5Char">
    <w:name w:val="Heading 5 Char"/>
    <w:aliases w:val="DO NOT USE Char, DO NOT USE Char"/>
    <w:basedOn w:val="DefaultParagraphFont"/>
    <w:link w:val="Heading5"/>
    <w:uiPriority w:val="9"/>
    <w:rsid w:val="00EF471B"/>
    <w:rPr>
      <w:rFonts w:ascii="Arial" w:hAnsi="Arial" w:cs="Arial"/>
      <w:b/>
      <w:bCs/>
      <w:iCs/>
      <w:snapToGrid w:val="0"/>
      <w:sz w:val="26"/>
      <w:szCs w:val="26"/>
      <w:lang w:eastAsia="en-US"/>
    </w:rPr>
  </w:style>
  <w:style w:type="character" w:customStyle="1" w:styleId="Heading6Char">
    <w:name w:val="Heading 6 Char"/>
    <w:aliases w:val="DO NOT USE1 Char,DO NOT USE4 Char,DO NOT USE11 Char"/>
    <w:basedOn w:val="DefaultParagraphFont"/>
    <w:link w:val="Heading6"/>
    <w:uiPriority w:val="9"/>
    <w:rsid w:val="00EF471B"/>
    <w:rPr>
      <w:rFonts w:ascii="Arial" w:hAnsi="Arial" w:cs="Arial"/>
      <w:b/>
      <w:bCs/>
      <w:i/>
      <w:snapToGrid w:val="0"/>
      <w:sz w:val="22"/>
      <w:szCs w:val="22"/>
      <w:lang w:eastAsia="en-US"/>
    </w:rPr>
  </w:style>
  <w:style w:type="paragraph" w:customStyle="1" w:styleId="Heading1a">
    <w:name w:val="Heading 1a"/>
    <w:basedOn w:val="Heading1"/>
    <w:next w:val="Normal"/>
    <w:rsid w:val="00EF471B"/>
  </w:style>
  <w:style w:type="paragraph" w:customStyle="1" w:styleId="Heading2a0">
    <w:name w:val="Heading 2a"/>
    <w:basedOn w:val="Heading2"/>
    <w:next w:val="Normal"/>
    <w:rsid w:val="00EF471B"/>
  </w:style>
  <w:style w:type="paragraph" w:customStyle="1" w:styleId="Heading3a0">
    <w:name w:val="Heading 3a"/>
    <w:basedOn w:val="Heading3"/>
    <w:next w:val="Normal"/>
    <w:rsid w:val="00EF471B"/>
  </w:style>
  <w:style w:type="paragraph" w:customStyle="1" w:styleId="BoxBullet">
    <w:name w:val="BoxBullet"/>
    <w:basedOn w:val="BoxText"/>
    <w:rsid w:val="00EF471B"/>
    <w:pPr>
      <w:widowControl w:val="0"/>
      <w:numPr>
        <w:numId w:val="26"/>
      </w:numPr>
      <w:pBdr>
        <w:top w:val="none" w:sz="0" w:space="0" w:color="auto"/>
        <w:left w:val="none" w:sz="0" w:space="0" w:color="auto"/>
        <w:bottom w:val="none" w:sz="0" w:space="0" w:color="auto"/>
        <w:right w:val="none" w:sz="0" w:space="0" w:color="auto"/>
      </w:pBdr>
      <w:tabs>
        <w:tab w:val="clear" w:pos="357"/>
      </w:tabs>
      <w:spacing w:after="0"/>
      <w:ind w:left="0" w:firstLine="0"/>
      <w:jc w:val="both"/>
    </w:pPr>
    <w:rPr>
      <w:rFonts w:ascii="Arial" w:hAnsi="Arial" w:cs="Arial"/>
      <w:snapToGrid w:val="0"/>
      <w:color w:val="auto"/>
      <w:lang w:eastAsia="en-US"/>
    </w:rPr>
  </w:style>
  <w:style w:type="paragraph" w:customStyle="1" w:styleId="BoxText">
    <w:name w:val="BoxText"/>
    <w:basedOn w:val="Normal"/>
    <w:qFormat/>
    <w:rsid w:val="00EF471B"/>
    <w:pPr>
      <w:widowControl/>
      <w:pBdr>
        <w:top w:val="single" w:sz="4" w:space="4" w:color="000000"/>
        <w:left w:val="single" w:sz="4" w:space="4" w:color="000000"/>
        <w:bottom w:val="single" w:sz="4" w:space="4" w:color="000000"/>
        <w:right w:val="single" w:sz="4" w:space="4" w:color="000000"/>
      </w:pBdr>
      <w:spacing w:after="120"/>
      <w:jc w:val="left"/>
    </w:pPr>
    <w:rPr>
      <w:rFonts w:ascii="Times New Roman" w:hAnsi="Times New Roman" w:cs="Times New Roman"/>
      <w:snapToGrid/>
      <w:color w:val="000000"/>
      <w:lang w:eastAsia="en-AU"/>
    </w:rPr>
  </w:style>
  <w:style w:type="paragraph" w:customStyle="1" w:styleId="BoxHeading">
    <w:name w:val="BoxHeading"/>
    <w:basedOn w:val="BoxText"/>
    <w:rsid w:val="00EF471B"/>
    <w:pPr>
      <w:widowControl w:val="0"/>
      <w:pBdr>
        <w:top w:val="none" w:sz="0" w:space="0" w:color="auto"/>
        <w:left w:val="none" w:sz="0" w:space="0" w:color="auto"/>
        <w:bottom w:val="none" w:sz="0" w:space="0" w:color="auto"/>
        <w:right w:val="none" w:sz="0" w:space="0" w:color="auto"/>
      </w:pBdr>
      <w:spacing w:after="0"/>
      <w:jc w:val="both"/>
    </w:pPr>
    <w:rPr>
      <w:rFonts w:ascii="Arial" w:hAnsi="Arial" w:cs="Arial"/>
      <w:snapToGrid w:val="0"/>
      <w:color w:val="auto"/>
      <w:lang w:eastAsia="en-US"/>
    </w:rPr>
  </w:style>
  <w:style w:type="paragraph" w:customStyle="1" w:styleId="BoxName">
    <w:name w:val="BoxName"/>
    <w:basedOn w:val="BoxText"/>
    <w:rsid w:val="00EF471B"/>
    <w:pPr>
      <w:widowControl w:val="0"/>
      <w:pBdr>
        <w:top w:val="none" w:sz="0" w:space="0" w:color="auto"/>
        <w:left w:val="none" w:sz="0" w:space="0" w:color="auto"/>
        <w:bottom w:val="none" w:sz="0" w:space="0" w:color="auto"/>
        <w:right w:val="none" w:sz="0" w:space="0" w:color="auto"/>
      </w:pBdr>
      <w:spacing w:after="0"/>
      <w:jc w:val="both"/>
    </w:pPr>
    <w:rPr>
      <w:rFonts w:ascii="Arial" w:hAnsi="Arial" w:cs="Arial"/>
      <w:snapToGrid w:val="0"/>
      <w:color w:val="auto"/>
      <w:lang w:eastAsia="en-US"/>
    </w:rPr>
  </w:style>
  <w:style w:type="paragraph" w:customStyle="1" w:styleId="BoxNotes">
    <w:name w:val="BoxNotes"/>
    <w:basedOn w:val="BoxText"/>
    <w:rsid w:val="00EF471B"/>
    <w:pPr>
      <w:widowControl w:val="0"/>
      <w:pBdr>
        <w:top w:val="none" w:sz="0" w:space="0" w:color="auto"/>
        <w:left w:val="none" w:sz="0" w:space="0" w:color="auto"/>
        <w:bottom w:val="none" w:sz="0" w:space="0" w:color="auto"/>
        <w:right w:val="none" w:sz="0" w:space="0" w:color="auto"/>
      </w:pBdr>
      <w:spacing w:after="0"/>
      <w:jc w:val="both"/>
    </w:pPr>
    <w:rPr>
      <w:rFonts w:ascii="Arial" w:hAnsi="Arial" w:cs="Arial"/>
      <w:snapToGrid w:val="0"/>
      <w:color w:val="auto"/>
      <w:lang w:eastAsia="en-US"/>
    </w:rPr>
  </w:style>
  <w:style w:type="paragraph" w:customStyle="1" w:styleId="FigureName">
    <w:name w:val="FigureName"/>
    <w:basedOn w:val="FigureNameSpace"/>
    <w:next w:val="Normal"/>
    <w:rsid w:val="00EF471B"/>
    <w:pPr>
      <w:keepNext/>
      <w:spacing w:after="120"/>
      <w:ind w:left="1077" w:hanging="1077"/>
    </w:pPr>
  </w:style>
  <w:style w:type="paragraph" w:customStyle="1" w:styleId="FigureNameSpace">
    <w:name w:val="FigureName+Space"/>
    <w:basedOn w:val="Normal"/>
    <w:next w:val="Normal"/>
    <w:rsid w:val="00EF471B"/>
    <w:pPr>
      <w:keepLines/>
      <w:widowControl/>
      <w:tabs>
        <w:tab w:val="left" w:pos="1080"/>
      </w:tabs>
      <w:spacing w:before="120" w:after="360"/>
      <w:ind w:left="1080" w:hanging="1080"/>
      <w:jc w:val="left"/>
    </w:pPr>
    <w:rPr>
      <w:rFonts w:ascii="Times New Roman" w:hAnsi="Times New Roman" w:cs="Times New Roman"/>
      <w:b/>
      <w:bCs/>
      <w:snapToGrid/>
      <w:color w:val="000000"/>
      <w:lang w:eastAsia="en-AU"/>
    </w:rPr>
  </w:style>
  <w:style w:type="paragraph" w:customStyle="1" w:styleId="FigurePara">
    <w:name w:val="FigurePara"/>
    <w:basedOn w:val="Normal"/>
    <w:rsid w:val="00EF471B"/>
    <w:pPr>
      <w:keepNext/>
      <w:widowControl/>
      <w:jc w:val="left"/>
    </w:pPr>
    <w:rPr>
      <w:rFonts w:ascii="Times New Roman" w:hAnsi="Times New Roman" w:cs="Times New Roman"/>
      <w:snapToGrid/>
      <w:color w:val="000000"/>
      <w:sz w:val="24"/>
      <w:lang w:eastAsia="en-AU"/>
    </w:rPr>
  </w:style>
  <w:style w:type="paragraph" w:customStyle="1" w:styleId="PartTitle">
    <w:name w:val="PartTitle"/>
    <w:basedOn w:val="Normal"/>
    <w:rsid w:val="00EF471B"/>
    <w:pPr>
      <w:widowControl/>
      <w:tabs>
        <w:tab w:val="left" w:pos="1701"/>
      </w:tabs>
      <w:spacing w:before="240" w:after="60"/>
      <w:jc w:val="center"/>
    </w:pPr>
    <w:rPr>
      <w:rFonts w:cs="Times New Roman"/>
      <w:b/>
      <w:snapToGrid/>
      <w:color w:val="000000"/>
      <w:kern w:val="28"/>
      <w:sz w:val="40"/>
      <w:lang w:eastAsia="en-AU"/>
    </w:rPr>
  </w:style>
  <w:style w:type="paragraph" w:customStyle="1" w:styleId="ReportTitle">
    <w:name w:val="ReportTitle"/>
    <w:basedOn w:val="Normal"/>
    <w:rsid w:val="00EF471B"/>
    <w:pPr>
      <w:widowControl/>
      <w:spacing w:before="240" w:after="60"/>
      <w:jc w:val="right"/>
    </w:pPr>
    <w:rPr>
      <w:rFonts w:cs="Times New Roman"/>
      <w:b/>
      <w:snapToGrid/>
      <w:color w:val="000000"/>
      <w:kern w:val="28"/>
      <w:sz w:val="48"/>
      <w:lang w:eastAsia="en-AU"/>
    </w:rPr>
  </w:style>
  <w:style w:type="paragraph" w:customStyle="1" w:styleId="TableBullet0">
    <w:name w:val="TableBullet"/>
    <w:basedOn w:val="TableText0"/>
    <w:rsid w:val="00EF471B"/>
    <w:pPr>
      <w:numPr>
        <w:numId w:val="19"/>
      </w:numPr>
      <w:tabs>
        <w:tab w:val="clear" w:pos="360"/>
        <w:tab w:val="left" w:pos="216"/>
      </w:tabs>
      <w:spacing w:before="60" w:after="60"/>
      <w:ind w:left="227" w:hanging="227"/>
    </w:pPr>
    <w:rPr>
      <w:rFonts w:ascii="Arial" w:hAnsi="Arial" w:cs="Times New Roman"/>
      <w:color w:val="000000"/>
      <w:sz w:val="19"/>
      <w:szCs w:val="21"/>
      <w:lang w:eastAsia="en-AU"/>
    </w:rPr>
  </w:style>
  <w:style w:type="paragraph" w:customStyle="1" w:styleId="TableDash">
    <w:name w:val="TableDash"/>
    <w:basedOn w:val="TableText0"/>
    <w:rsid w:val="00EF471B"/>
    <w:pPr>
      <w:numPr>
        <w:numId w:val="20"/>
      </w:numPr>
      <w:tabs>
        <w:tab w:val="num" w:pos="432"/>
      </w:tabs>
      <w:spacing w:before="60" w:after="60"/>
    </w:pPr>
    <w:rPr>
      <w:rFonts w:ascii="Arial" w:hAnsi="Arial" w:cs="Times New Roman"/>
      <w:color w:val="000000"/>
      <w:sz w:val="19"/>
      <w:szCs w:val="21"/>
      <w:lang w:eastAsia="en-AU"/>
    </w:rPr>
  </w:style>
  <w:style w:type="paragraph" w:styleId="TableofFigures">
    <w:name w:val="table of figures"/>
    <w:basedOn w:val="Normal"/>
    <w:next w:val="Normal"/>
    <w:uiPriority w:val="99"/>
    <w:rsid w:val="00EF471B"/>
    <w:pPr>
      <w:widowControl/>
      <w:tabs>
        <w:tab w:val="left" w:pos="1080"/>
        <w:tab w:val="right" w:leader="dot" w:pos="9000"/>
      </w:tabs>
      <w:spacing w:after="60"/>
      <w:ind w:left="450" w:right="720" w:hangingChars="450" w:hanging="450"/>
      <w:jc w:val="left"/>
    </w:pPr>
    <w:rPr>
      <w:rFonts w:cs="Times New Roman"/>
      <w:snapToGrid/>
      <w:color w:val="000000"/>
      <w:lang w:eastAsia="en-AU"/>
    </w:rPr>
  </w:style>
  <w:style w:type="paragraph" w:styleId="FootnoteText">
    <w:name w:val="footnote text"/>
    <w:basedOn w:val="Normal"/>
    <w:link w:val="FootnoteTextChar"/>
    <w:uiPriority w:val="99"/>
    <w:rsid w:val="00EF471B"/>
    <w:pPr>
      <w:widowControl/>
      <w:spacing w:after="240"/>
      <w:jc w:val="left"/>
    </w:pPr>
    <w:rPr>
      <w:rFonts w:ascii="Times New Roman" w:hAnsi="Times New Roman" w:cs="Times New Roman"/>
      <w:b/>
      <w:snapToGrid/>
      <w:color w:val="000000"/>
      <w:sz w:val="24"/>
      <w:lang w:eastAsia="en-AU"/>
    </w:rPr>
  </w:style>
  <w:style w:type="character" w:customStyle="1" w:styleId="FootnoteTextChar">
    <w:name w:val="Footnote Text Char"/>
    <w:basedOn w:val="DefaultParagraphFont"/>
    <w:link w:val="FootnoteText"/>
    <w:uiPriority w:val="99"/>
    <w:rsid w:val="00EF471B"/>
    <w:rPr>
      <w:b/>
      <w:color w:val="000000"/>
      <w:sz w:val="24"/>
    </w:rPr>
  </w:style>
  <w:style w:type="character" w:styleId="FootnoteReference">
    <w:name w:val="footnote reference"/>
    <w:basedOn w:val="DefaultParagraphFont"/>
    <w:uiPriority w:val="99"/>
    <w:rsid w:val="00EF471B"/>
    <w:rPr>
      <w:rFonts w:cs="Times New Roman"/>
    </w:rPr>
  </w:style>
  <w:style w:type="paragraph" w:styleId="Quote">
    <w:name w:val="Quote"/>
    <w:basedOn w:val="Normal"/>
    <w:link w:val="QuoteChar"/>
    <w:uiPriority w:val="29"/>
    <w:qFormat/>
    <w:rsid w:val="00EF471B"/>
    <w:pPr>
      <w:widowControl/>
      <w:spacing w:after="240"/>
      <w:ind w:left="720" w:right="720"/>
      <w:jc w:val="left"/>
    </w:pPr>
    <w:rPr>
      <w:rFonts w:ascii="Times New Roman" w:hAnsi="Times New Roman" w:cs="Times New Roman"/>
      <w:snapToGrid/>
      <w:color w:val="000000"/>
      <w:sz w:val="20"/>
      <w:lang w:eastAsia="en-AU"/>
    </w:rPr>
  </w:style>
  <w:style w:type="character" w:customStyle="1" w:styleId="QuoteChar">
    <w:name w:val="Quote Char"/>
    <w:basedOn w:val="DefaultParagraphFont"/>
    <w:link w:val="Quote"/>
    <w:uiPriority w:val="29"/>
    <w:rsid w:val="00EF471B"/>
    <w:rPr>
      <w:color w:val="000000"/>
    </w:rPr>
  </w:style>
  <w:style w:type="paragraph" w:customStyle="1" w:styleId="References">
    <w:name w:val="References"/>
    <w:basedOn w:val="Normal"/>
    <w:rsid w:val="00EF471B"/>
    <w:pPr>
      <w:keepLines/>
      <w:widowControl/>
      <w:spacing w:after="240"/>
      <w:ind w:left="720" w:hanging="720"/>
      <w:jc w:val="left"/>
    </w:pPr>
    <w:rPr>
      <w:rFonts w:ascii="Times New Roman" w:hAnsi="Times New Roman" w:cs="Times New Roman"/>
      <w:snapToGrid/>
      <w:color w:val="000000"/>
      <w:sz w:val="24"/>
      <w:lang w:eastAsia="en-AU"/>
    </w:rPr>
  </w:style>
  <w:style w:type="paragraph" w:styleId="Index2">
    <w:name w:val="index 2"/>
    <w:basedOn w:val="Index1"/>
    <w:next w:val="Normal"/>
    <w:uiPriority w:val="99"/>
    <w:rsid w:val="00EF471B"/>
    <w:pPr>
      <w:ind w:left="816" w:hanging="476"/>
    </w:pPr>
  </w:style>
  <w:style w:type="paragraph" w:styleId="Index1">
    <w:name w:val="index 1"/>
    <w:basedOn w:val="Normal"/>
    <w:next w:val="Normal"/>
    <w:uiPriority w:val="99"/>
    <w:rsid w:val="00EF471B"/>
    <w:pPr>
      <w:widowControl/>
      <w:ind w:left="518" w:hanging="518"/>
      <w:jc w:val="left"/>
    </w:pPr>
    <w:rPr>
      <w:rFonts w:ascii="Times New Roman" w:hAnsi="Times New Roman" w:cs="Times New Roman"/>
      <w:noProof/>
      <w:snapToGrid/>
      <w:color w:val="000000"/>
      <w:lang w:eastAsia="en-AU"/>
    </w:rPr>
  </w:style>
  <w:style w:type="paragraph" w:customStyle="1" w:styleId="Sub-Title">
    <w:name w:val="Sub-Title"/>
    <w:basedOn w:val="Normal"/>
    <w:rsid w:val="00EF471B"/>
    <w:pPr>
      <w:widowControl/>
      <w:spacing w:after="240"/>
      <w:jc w:val="right"/>
    </w:pPr>
    <w:rPr>
      <w:rFonts w:cs="Times New Roman"/>
      <w:b/>
      <w:snapToGrid/>
      <w:color w:val="000000"/>
      <w:sz w:val="40"/>
      <w:lang w:eastAsia="en-AU"/>
    </w:rPr>
  </w:style>
  <w:style w:type="paragraph" w:customStyle="1" w:styleId="ReportDate">
    <w:name w:val="ReportDate"/>
    <w:basedOn w:val="Normal"/>
    <w:rsid w:val="00EF471B"/>
    <w:pPr>
      <w:widowControl/>
      <w:spacing w:after="240"/>
      <w:jc w:val="center"/>
    </w:pPr>
    <w:rPr>
      <w:rFonts w:ascii="Times New Roman" w:hAnsi="Times New Roman" w:cs="Times New Roman"/>
      <w:snapToGrid/>
      <w:color w:val="000000"/>
      <w:sz w:val="40"/>
      <w:lang w:eastAsia="en-AU"/>
    </w:rPr>
  </w:style>
  <w:style w:type="paragraph" w:customStyle="1" w:styleId="Designernotes">
    <w:name w:val="Designer notes"/>
    <w:basedOn w:val="Normal"/>
    <w:rsid w:val="00EF471B"/>
    <w:pPr>
      <w:widowControl/>
      <w:spacing w:after="240"/>
      <w:jc w:val="left"/>
    </w:pPr>
    <w:rPr>
      <w:rFonts w:cs="Times New Roman"/>
      <w:caps/>
      <w:snapToGrid/>
      <w:color w:val="3366FF"/>
      <w:sz w:val="24"/>
      <w:szCs w:val="23"/>
      <w:lang w:eastAsia="en-AU"/>
    </w:rPr>
  </w:style>
  <w:style w:type="paragraph" w:customStyle="1" w:styleId="BoxDash">
    <w:name w:val="BoxDash"/>
    <w:basedOn w:val="BoxBullet"/>
    <w:rsid w:val="00EF471B"/>
    <w:pPr>
      <w:widowControl/>
      <w:numPr>
        <w:numId w:val="23"/>
      </w:numPr>
      <w:pBdr>
        <w:top w:val="single" w:sz="4" w:space="4" w:color="000000"/>
        <w:left w:val="single" w:sz="4" w:space="4" w:color="000000"/>
        <w:bottom w:val="single" w:sz="4" w:space="4" w:color="000000"/>
        <w:right w:val="single" w:sz="4" w:space="4" w:color="000000"/>
      </w:pBdr>
      <w:spacing w:after="120"/>
      <w:jc w:val="left"/>
    </w:pPr>
    <w:rPr>
      <w:rFonts w:ascii="Times New Roman" w:hAnsi="Times New Roman" w:cs="Times New Roman"/>
      <w:snapToGrid/>
      <w:color w:val="000000"/>
      <w:lang w:eastAsia="en-AU"/>
    </w:rPr>
  </w:style>
  <w:style w:type="paragraph" w:customStyle="1" w:styleId="Heading1b">
    <w:name w:val="Heading 1b"/>
    <w:basedOn w:val="Heading1"/>
    <w:rsid w:val="00EF471B"/>
  </w:style>
  <w:style w:type="paragraph" w:styleId="DocumentMap">
    <w:name w:val="Document Map"/>
    <w:basedOn w:val="Normal"/>
    <w:link w:val="DocumentMapChar"/>
    <w:uiPriority w:val="99"/>
    <w:semiHidden/>
    <w:rsid w:val="00EF471B"/>
    <w:pPr>
      <w:widowControl/>
      <w:shd w:val="clear" w:color="auto" w:fill="000080"/>
      <w:spacing w:after="240"/>
      <w:jc w:val="left"/>
    </w:pPr>
    <w:rPr>
      <w:rFonts w:ascii="Tahoma" w:hAnsi="Tahoma" w:cs="Tahoma"/>
      <w:snapToGrid/>
      <w:color w:val="000000"/>
      <w:sz w:val="24"/>
      <w:lang w:eastAsia="en-AU"/>
    </w:rPr>
  </w:style>
  <w:style w:type="character" w:customStyle="1" w:styleId="DocumentMapChar">
    <w:name w:val="Document Map Char"/>
    <w:basedOn w:val="DefaultParagraphFont"/>
    <w:link w:val="DocumentMap"/>
    <w:uiPriority w:val="99"/>
    <w:rsid w:val="00EF471B"/>
    <w:rPr>
      <w:rFonts w:ascii="Tahoma" w:hAnsi="Tahoma" w:cs="Tahoma"/>
      <w:color w:val="000000"/>
      <w:sz w:val="24"/>
      <w:shd w:val="clear" w:color="auto" w:fill="000080"/>
    </w:rPr>
  </w:style>
  <w:style w:type="paragraph" w:styleId="EndnoteText">
    <w:name w:val="endnote text"/>
    <w:basedOn w:val="Normal"/>
    <w:link w:val="EndnoteTextChar"/>
    <w:uiPriority w:val="99"/>
    <w:semiHidden/>
    <w:rsid w:val="00EF471B"/>
    <w:pPr>
      <w:widowControl/>
      <w:spacing w:after="240"/>
      <w:jc w:val="left"/>
    </w:pPr>
    <w:rPr>
      <w:rFonts w:ascii="Times New Roman" w:hAnsi="Times New Roman" w:cs="Times New Roman"/>
      <w:snapToGrid/>
      <w:color w:val="000000"/>
      <w:sz w:val="20"/>
      <w:lang w:eastAsia="en-AU"/>
    </w:rPr>
  </w:style>
  <w:style w:type="character" w:customStyle="1" w:styleId="EndnoteTextChar">
    <w:name w:val="Endnote Text Char"/>
    <w:basedOn w:val="DefaultParagraphFont"/>
    <w:link w:val="EndnoteText"/>
    <w:uiPriority w:val="99"/>
    <w:semiHidden/>
    <w:rsid w:val="00EF471B"/>
    <w:rPr>
      <w:color w:val="000000"/>
    </w:rPr>
  </w:style>
  <w:style w:type="paragraph" w:styleId="Index3">
    <w:name w:val="index 3"/>
    <w:basedOn w:val="Normal"/>
    <w:next w:val="Normal"/>
    <w:autoRedefine/>
    <w:uiPriority w:val="99"/>
    <w:semiHidden/>
    <w:rsid w:val="00EF471B"/>
    <w:pPr>
      <w:widowControl/>
      <w:spacing w:after="240"/>
      <w:ind w:left="690" w:hanging="230"/>
      <w:jc w:val="left"/>
    </w:pPr>
    <w:rPr>
      <w:rFonts w:ascii="Times New Roman" w:hAnsi="Times New Roman" w:cs="Times New Roman"/>
      <w:snapToGrid/>
      <w:color w:val="000000"/>
      <w:sz w:val="24"/>
      <w:lang w:eastAsia="en-AU"/>
    </w:rPr>
  </w:style>
  <w:style w:type="paragraph" w:styleId="Index4">
    <w:name w:val="index 4"/>
    <w:basedOn w:val="Normal"/>
    <w:next w:val="Normal"/>
    <w:autoRedefine/>
    <w:uiPriority w:val="99"/>
    <w:semiHidden/>
    <w:rsid w:val="00EF471B"/>
    <w:pPr>
      <w:widowControl/>
      <w:spacing w:after="240"/>
      <w:ind w:left="920" w:hanging="230"/>
      <w:jc w:val="left"/>
    </w:pPr>
    <w:rPr>
      <w:rFonts w:ascii="Times New Roman" w:hAnsi="Times New Roman" w:cs="Times New Roman"/>
      <w:snapToGrid/>
      <w:color w:val="000000"/>
      <w:sz w:val="24"/>
      <w:lang w:eastAsia="en-AU"/>
    </w:rPr>
  </w:style>
  <w:style w:type="paragraph" w:styleId="Index5">
    <w:name w:val="index 5"/>
    <w:basedOn w:val="Normal"/>
    <w:next w:val="Normal"/>
    <w:autoRedefine/>
    <w:uiPriority w:val="99"/>
    <w:semiHidden/>
    <w:rsid w:val="00EF471B"/>
    <w:pPr>
      <w:widowControl/>
      <w:spacing w:after="240"/>
      <w:ind w:left="1150" w:hanging="230"/>
      <w:jc w:val="left"/>
    </w:pPr>
    <w:rPr>
      <w:rFonts w:ascii="Times New Roman" w:hAnsi="Times New Roman" w:cs="Times New Roman"/>
      <w:snapToGrid/>
      <w:color w:val="000000"/>
      <w:sz w:val="24"/>
      <w:lang w:eastAsia="en-AU"/>
    </w:rPr>
  </w:style>
  <w:style w:type="paragraph" w:styleId="Index6">
    <w:name w:val="index 6"/>
    <w:basedOn w:val="Normal"/>
    <w:next w:val="Normal"/>
    <w:autoRedefine/>
    <w:uiPriority w:val="99"/>
    <w:semiHidden/>
    <w:rsid w:val="00EF471B"/>
    <w:pPr>
      <w:widowControl/>
      <w:spacing w:after="240"/>
      <w:ind w:left="1380" w:hanging="230"/>
      <w:jc w:val="left"/>
    </w:pPr>
    <w:rPr>
      <w:rFonts w:ascii="Times New Roman" w:hAnsi="Times New Roman" w:cs="Times New Roman"/>
      <w:snapToGrid/>
      <w:color w:val="000000"/>
      <w:sz w:val="24"/>
      <w:lang w:eastAsia="en-AU"/>
    </w:rPr>
  </w:style>
  <w:style w:type="paragraph" w:styleId="Index7">
    <w:name w:val="index 7"/>
    <w:basedOn w:val="Normal"/>
    <w:next w:val="Normal"/>
    <w:autoRedefine/>
    <w:uiPriority w:val="99"/>
    <w:semiHidden/>
    <w:rsid w:val="00EF471B"/>
    <w:pPr>
      <w:widowControl/>
      <w:spacing w:after="240"/>
      <w:ind w:left="1610" w:hanging="230"/>
      <w:jc w:val="left"/>
    </w:pPr>
    <w:rPr>
      <w:rFonts w:ascii="Times New Roman" w:hAnsi="Times New Roman" w:cs="Times New Roman"/>
      <w:snapToGrid/>
      <w:color w:val="000000"/>
      <w:sz w:val="24"/>
      <w:lang w:eastAsia="en-AU"/>
    </w:rPr>
  </w:style>
  <w:style w:type="paragraph" w:styleId="Index8">
    <w:name w:val="index 8"/>
    <w:basedOn w:val="Normal"/>
    <w:next w:val="Normal"/>
    <w:autoRedefine/>
    <w:uiPriority w:val="99"/>
    <w:semiHidden/>
    <w:rsid w:val="00EF471B"/>
    <w:pPr>
      <w:widowControl/>
      <w:spacing w:after="240"/>
      <w:ind w:left="1840" w:hanging="230"/>
      <w:jc w:val="left"/>
    </w:pPr>
    <w:rPr>
      <w:rFonts w:ascii="Times New Roman" w:hAnsi="Times New Roman" w:cs="Times New Roman"/>
      <w:snapToGrid/>
      <w:color w:val="000000"/>
      <w:sz w:val="24"/>
      <w:lang w:eastAsia="en-AU"/>
    </w:rPr>
  </w:style>
  <w:style w:type="paragraph" w:styleId="Index9">
    <w:name w:val="index 9"/>
    <w:basedOn w:val="Normal"/>
    <w:next w:val="Normal"/>
    <w:autoRedefine/>
    <w:uiPriority w:val="99"/>
    <w:semiHidden/>
    <w:rsid w:val="00EF471B"/>
    <w:pPr>
      <w:widowControl/>
      <w:spacing w:after="240"/>
      <w:ind w:left="2070" w:hanging="230"/>
      <w:jc w:val="left"/>
    </w:pPr>
    <w:rPr>
      <w:rFonts w:ascii="Times New Roman" w:hAnsi="Times New Roman" w:cs="Times New Roman"/>
      <w:snapToGrid/>
      <w:color w:val="000000"/>
      <w:sz w:val="24"/>
      <w:lang w:eastAsia="en-AU"/>
    </w:rPr>
  </w:style>
  <w:style w:type="paragraph" w:styleId="IndexHeading">
    <w:name w:val="index heading"/>
    <w:basedOn w:val="Normal"/>
    <w:next w:val="Index1"/>
    <w:uiPriority w:val="99"/>
    <w:semiHidden/>
    <w:rsid w:val="00EF471B"/>
    <w:pPr>
      <w:widowControl/>
      <w:spacing w:after="240"/>
      <w:jc w:val="left"/>
    </w:pPr>
    <w:rPr>
      <w:b/>
      <w:bCs/>
      <w:snapToGrid/>
      <w:color w:val="000000"/>
      <w:sz w:val="24"/>
      <w:lang w:eastAsia="en-AU"/>
    </w:rPr>
  </w:style>
  <w:style w:type="paragraph" w:styleId="MacroText">
    <w:name w:val="macro"/>
    <w:link w:val="MacroTextChar"/>
    <w:uiPriority w:val="99"/>
    <w:semiHidden/>
    <w:rsid w:val="00EF471B"/>
    <w:pPr>
      <w:tabs>
        <w:tab w:val="left" w:pos="480"/>
        <w:tab w:val="left" w:pos="960"/>
        <w:tab w:val="left" w:pos="1440"/>
        <w:tab w:val="left" w:pos="1920"/>
        <w:tab w:val="left" w:pos="2400"/>
        <w:tab w:val="left" w:pos="2880"/>
        <w:tab w:val="left" w:pos="3360"/>
        <w:tab w:val="left" w:pos="3840"/>
        <w:tab w:val="left" w:pos="4320"/>
      </w:tabs>
      <w:spacing w:after="240"/>
      <w:ind w:left="720"/>
    </w:pPr>
    <w:rPr>
      <w:rFonts w:ascii="Courier New" w:hAnsi="Courier New" w:cs="Courier New"/>
      <w:lang w:eastAsia="en-US"/>
    </w:rPr>
  </w:style>
  <w:style w:type="character" w:customStyle="1" w:styleId="MacroTextChar">
    <w:name w:val="Macro Text Char"/>
    <w:basedOn w:val="DefaultParagraphFont"/>
    <w:link w:val="MacroText"/>
    <w:uiPriority w:val="99"/>
    <w:semiHidden/>
    <w:rsid w:val="00EF471B"/>
    <w:rPr>
      <w:rFonts w:ascii="Courier New" w:hAnsi="Courier New" w:cs="Courier New"/>
      <w:lang w:eastAsia="en-US"/>
    </w:rPr>
  </w:style>
  <w:style w:type="paragraph" w:styleId="PlainText">
    <w:name w:val="Plain Text"/>
    <w:basedOn w:val="Normal"/>
    <w:link w:val="PlainTextChar"/>
    <w:uiPriority w:val="99"/>
    <w:rsid w:val="00EF471B"/>
    <w:pPr>
      <w:widowControl/>
      <w:spacing w:after="240"/>
      <w:jc w:val="left"/>
    </w:pPr>
    <w:rPr>
      <w:rFonts w:ascii="Courier New" w:hAnsi="Courier New" w:cs="Courier New"/>
      <w:snapToGrid/>
      <w:color w:val="000000"/>
      <w:sz w:val="20"/>
      <w:lang w:eastAsia="en-AU"/>
    </w:rPr>
  </w:style>
  <w:style w:type="character" w:customStyle="1" w:styleId="PlainTextChar">
    <w:name w:val="Plain Text Char"/>
    <w:basedOn w:val="DefaultParagraphFont"/>
    <w:link w:val="PlainText"/>
    <w:uiPriority w:val="99"/>
    <w:rsid w:val="00EF471B"/>
    <w:rPr>
      <w:rFonts w:ascii="Courier New" w:hAnsi="Courier New" w:cs="Courier New"/>
      <w:color w:val="000000"/>
    </w:rPr>
  </w:style>
  <w:style w:type="paragraph" w:styleId="Signature">
    <w:name w:val="Signature"/>
    <w:basedOn w:val="Normal"/>
    <w:link w:val="SignatureChar"/>
    <w:uiPriority w:val="99"/>
    <w:rsid w:val="00EF471B"/>
    <w:pPr>
      <w:widowControl/>
      <w:spacing w:after="240"/>
      <w:ind w:left="4252"/>
      <w:jc w:val="left"/>
    </w:pPr>
    <w:rPr>
      <w:rFonts w:ascii="Times New Roman" w:hAnsi="Times New Roman" w:cs="Times New Roman"/>
      <w:snapToGrid/>
      <w:color w:val="000000"/>
      <w:sz w:val="24"/>
      <w:lang w:eastAsia="en-AU"/>
    </w:rPr>
  </w:style>
  <w:style w:type="character" w:customStyle="1" w:styleId="SignatureChar">
    <w:name w:val="Signature Char"/>
    <w:basedOn w:val="DefaultParagraphFont"/>
    <w:link w:val="Signature"/>
    <w:uiPriority w:val="99"/>
    <w:rsid w:val="00EF471B"/>
    <w:rPr>
      <w:color w:val="000000"/>
      <w:sz w:val="24"/>
    </w:rPr>
  </w:style>
  <w:style w:type="paragraph" w:styleId="TableofAuthorities">
    <w:name w:val="table of authorities"/>
    <w:basedOn w:val="Normal"/>
    <w:next w:val="Normal"/>
    <w:uiPriority w:val="99"/>
    <w:semiHidden/>
    <w:rsid w:val="00EF471B"/>
    <w:pPr>
      <w:widowControl/>
      <w:spacing w:after="240"/>
      <w:ind w:left="230" w:hanging="230"/>
      <w:jc w:val="left"/>
    </w:pPr>
    <w:rPr>
      <w:rFonts w:ascii="Times New Roman" w:hAnsi="Times New Roman" w:cs="Times New Roman"/>
      <w:snapToGrid/>
      <w:color w:val="000000"/>
      <w:sz w:val="24"/>
      <w:lang w:eastAsia="en-AU"/>
    </w:rPr>
  </w:style>
  <w:style w:type="paragraph" w:styleId="TOAHeading">
    <w:name w:val="toa heading"/>
    <w:basedOn w:val="Normal"/>
    <w:next w:val="Normal"/>
    <w:uiPriority w:val="99"/>
    <w:semiHidden/>
    <w:rsid w:val="00EF471B"/>
    <w:pPr>
      <w:widowControl/>
      <w:spacing w:before="120" w:after="240"/>
      <w:jc w:val="left"/>
    </w:pPr>
    <w:rPr>
      <w:b/>
      <w:bCs/>
      <w:snapToGrid/>
      <w:color w:val="000000"/>
      <w:sz w:val="24"/>
      <w:szCs w:val="24"/>
      <w:lang w:eastAsia="en-AU"/>
    </w:rPr>
  </w:style>
  <w:style w:type="paragraph" w:customStyle="1" w:styleId="PullQuote">
    <w:name w:val="PullQuote"/>
    <w:basedOn w:val="Normal"/>
    <w:next w:val="Normal"/>
    <w:rsid w:val="00EF471B"/>
    <w:pPr>
      <w:widowControl/>
      <w:spacing w:after="240"/>
      <w:jc w:val="left"/>
    </w:pPr>
    <w:rPr>
      <w:rFonts w:ascii="Times New Roman Bold" w:hAnsi="Times New Roman Bold" w:cs="Times New Roman"/>
      <w:b/>
      <w:snapToGrid/>
      <w:color w:val="76923C" w:themeColor="accent3" w:themeShade="BF"/>
      <w:sz w:val="24"/>
      <w:lang w:eastAsia="en-AU"/>
    </w:rPr>
  </w:style>
  <w:style w:type="paragraph" w:customStyle="1" w:styleId="TFListNotesSpace">
    <w:name w:val="TFListNotes+Space"/>
    <w:basedOn w:val="TableText0"/>
    <w:next w:val="Normal"/>
    <w:rsid w:val="00EF471B"/>
    <w:pPr>
      <w:keepNext w:val="0"/>
      <w:keepLines/>
      <w:spacing w:before="0" w:after="360"/>
      <w:ind w:left="170" w:hanging="170"/>
    </w:pPr>
    <w:rPr>
      <w:rFonts w:ascii="Arial" w:hAnsi="Arial" w:cs="Times New Roman"/>
      <w:color w:val="000000"/>
      <w:sz w:val="18"/>
      <w:szCs w:val="18"/>
      <w:lang w:eastAsia="en-AU"/>
    </w:rPr>
  </w:style>
  <w:style w:type="paragraph" w:customStyle="1" w:styleId="TFListNotes">
    <w:name w:val="TFListNotes"/>
    <w:basedOn w:val="TFListNotesSpace"/>
    <w:rsid w:val="00EF471B"/>
    <w:pPr>
      <w:keepNext/>
      <w:spacing w:after="0"/>
    </w:pPr>
  </w:style>
  <w:style w:type="paragraph" w:customStyle="1" w:styleId="FigTabPara">
    <w:name w:val="FigTabPara"/>
    <w:basedOn w:val="Normal"/>
    <w:next w:val="TFIHolder"/>
    <w:rsid w:val="00EF471B"/>
    <w:pPr>
      <w:keepNext/>
      <w:widowControl/>
      <w:spacing w:after="120"/>
      <w:ind w:left="1077"/>
      <w:jc w:val="left"/>
    </w:pPr>
    <w:rPr>
      <w:rFonts w:ascii="Times New Roman" w:hAnsi="Times New Roman" w:cs="Times New Roman"/>
      <w:snapToGrid/>
      <w:color w:val="000000"/>
      <w:sz w:val="24"/>
      <w:lang w:eastAsia="en-AU"/>
    </w:rPr>
  </w:style>
  <w:style w:type="paragraph" w:customStyle="1" w:styleId="TFIHolder">
    <w:name w:val="TFIHolder"/>
    <w:basedOn w:val="TFAbbrevs"/>
    <w:qFormat/>
    <w:rsid w:val="00EF471B"/>
    <w:rPr>
      <w:sz w:val="12"/>
    </w:rPr>
  </w:style>
  <w:style w:type="paragraph" w:customStyle="1" w:styleId="TFAbbrevs">
    <w:name w:val="TFAbbrevs"/>
    <w:basedOn w:val="TFListNotes"/>
    <w:rsid w:val="00EF471B"/>
    <w:pPr>
      <w:ind w:left="0" w:firstLine="0"/>
    </w:pPr>
  </w:style>
  <w:style w:type="paragraph" w:customStyle="1" w:styleId="BulletBeforeDash">
    <w:name w:val="BulletBeforeDash"/>
    <w:basedOn w:val="Normal"/>
    <w:rsid w:val="00EF471B"/>
    <w:pPr>
      <w:widowControl/>
      <w:numPr>
        <w:numId w:val="21"/>
      </w:numPr>
      <w:jc w:val="left"/>
    </w:pPr>
    <w:rPr>
      <w:rFonts w:ascii="Times New Roman" w:hAnsi="Times New Roman" w:cs="Times New Roman"/>
      <w:snapToGrid/>
      <w:color w:val="000000"/>
      <w:sz w:val="24"/>
      <w:lang w:eastAsia="en-AU"/>
    </w:rPr>
  </w:style>
  <w:style w:type="paragraph" w:customStyle="1" w:styleId="Bullet">
    <w:name w:val="Bullet"/>
    <w:basedOn w:val="BulletBeforeDash"/>
    <w:qFormat/>
    <w:rsid w:val="00EF471B"/>
    <w:pPr>
      <w:spacing w:after="120"/>
    </w:pPr>
  </w:style>
  <w:style w:type="paragraph" w:customStyle="1" w:styleId="BulletLast">
    <w:name w:val="BulletLast"/>
    <w:basedOn w:val="Bullet"/>
    <w:qFormat/>
    <w:rsid w:val="00EF471B"/>
    <w:pPr>
      <w:spacing w:after="240"/>
    </w:pPr>
  </w:style>
  <w:style w:type="paragraph" w:customStyle="1" w:styleId="Dash">
    <w:name w:val="Dash"/>
    <w:basedOn w:val="Normal"/>
    <w:rsid w:val="00EF471B"/>
    <w:pPr>
      <w:widowControl/>
      <w:numPr>
        <w:numId w:val="22"/>
      </w:numPr>
      <w:tabs>
        <w:tab w:val="left" w:pos="720"/>
      </w:tabs>
      <w:ind w:left="720" w:hanging="360"/>
      <w:jc w:val="left"/>
    </w:pPr>
    <w:rPr>
      <w:rFonts w:ascii="Times New Roman" w:hAnsi="Times New Roman" w:cs="Times New Roman"/>
      <w:snapToGrid/>
      <w:color w:val="000000"/>
      <w:sz w:val="24"/>
      <w:lang w:eastAsia="en-AU"/>
    </w:rPr>
  </w:style>
  <w:style w:type="paragraph" w:customStyle="1" w:styleId="DashLast">
    <w:name w:val="DashLast"/>
    <w:basedOn w:val="Dash"/>
    <w:rsid w:val="00EF471B"/>
    <w:pPr>
      <w:spacing w:after="120"/>
    </w:pPr>
  </w:style>
  <w:style w:type="paragraph" w:customStyle="1" w:styleId="DashLastSpace">
    <w:name w:val="DashLast+Space"/>
    <w:basedOn w:val="DashLast"/>
    <w:rsid w:val="00EF471B"/>
    <w:pPr>
      <w:spacing w:after="240"/>
    </w:pPr>
  </w:style>
  <w:style w:type="paragraph" w:customStyle="1" w:styleId="NormalBeforeBullet">
    <w:name w:val="NormalBeforeBullet"/>
    <w:basedOn w:val="Normal"/>
    <w:qFormat/>
    <w:rsid w:val="00EF471B"/>
    <w:pPr>
      <w:keepNext/>
      <w:widowControl/>
      <w:spacing w:after="120"/>
      <w:jc w:val="left"/>
    </w:pPr>
    <w:rPr>
      <w:rFonts w:ascii="Times New Roman" w:hAnsi="Times New Roman" w:cs="Times New Roman"/>
      <w:snapToGrid/>
      <w:color w:val="000000"/>
      <w:sz w:val="24"/>
      <w:lang w:eastAsia="en-AU"/>
    </w:rPr>
  </w:style>
  <w:style w:type="paragraph" w:customStyle="1" w:styleId="BoxDashManual">
    <w:name w:val="BoxDashManual"/>
    <w:basedOn w:val="BoxText"/>
    <w:rsid w:val="00EF471B"/>
    <w:pPr>
      <w:widowControl w:val="0"/>
      <w:pBdr>
        <w:top w:val="none" w:sz="0" w:space="0" w:color="auto"/>
        <w:left w:val="none" w:sz="0" w:space="0" w:color="auto"/>
        <w:bottom w:val="none" w:sz="0" w:space="0" w:color="auto"/>
        <w:right w:val="none" w:sz="0" w:space="0" w:color="auto"/>
      </w:pBdr>
      <w:spacing w:after="0"/>
      <w:jc w:val="both"/>
    </w:pPr>
    <w:rPr>
      <w:rFonts w:ascii="Arial" w:hAnsi="Arial" w:cs="Arial"/>
      <w:snapToGrid w:val="0"/>
      <w:color w:val="auto"/>
      <w:lang w:eastAsia="en-US"/>
    </w:rPr>
  </w:style>
  <w:style w:type="paragraph" w:customStyle="1" w:styleId="NumberList">
    <w:name w:val="NumberList"/>
    <w:basedOn w:val="Normal"/>
    <w:rsid w:val="00EF471B"/>
    <w:pPr>
      <w:widowControl/>
      <w:tabs>
        <w:tab w:val="left" w:pos="360"/>
      </w:tabs>
      <w:spacing w:after="240"/>
      <w:ind w:left="360" w:hanging="360"/>
      <w:jc w:val="left"/>
    </w:pPr>
    <w:rPr>
      <w:rFonts w:ascii="Times New Roman" w:hAnsi="Times New Roman" w:cs="Times New Roman"/>
      <w:snapToGrid/>
      <w:color w:val="000000"/>
      <w:sz w:val="24"/>
      <w:lang w:eastAsia="en-AU"/>
    </w:rPr>
  </w:style>
  <w:style w:type="paragraph" w:customStyle="1" w:styleId="TFNoteSourceSpace">
    <w:name w:val="TFNoteSource+Space"/>
    <w:basedOn w:val="TFListNotesSpace"/>
    <w:next w:val="Normal"/>
    <w:rsid w:val="00EF471B"/>
    <w:pPr>
      <w:ind w:left="624" w:hanging="624"/>
    </w:pPr>
  </w:style>
  <w:style w:type="paragraph" w:customStyle="1" w:styleId="TFNoteSource">
    <w:name w:val="TFNoteSource"/>
    <w:basedOn w:val="TFNoteSourceSpace"/>
    <w:rsid w:val="00EF471B"/>
    <w:pPr>
      <w:spacing w:after="0"/>
    </w:pPr>
  </w:style>
  <w:style w:type="paragraph" w:customStyle="1" w:styleId="TFAbbrevsSpace">
    <w:name w:val="TFAbbrevs+Space"/>
    <w:basedOn w:val="TFAbbrevs"/>
    <w:next w:val="Normal"/>
    <w:rsid w:val="00EF471B"/>
    <w:pPr>
      <w:spacing w:after="360"/>
    </w:pPr>
  </w:style>
  <w:style w:type="character" w:styleId="Strong">
    <w:name w:val="Strong"/>
    <w:basedOn w:val="DefaultParagraphFont"/>
    <w:uiPriority w:val="22"/>
    <w:qFormat/>
    <w:rsid w:val="00EF471B"/>
    <w:rPr>
      <w:rFonts w:cs="Times New Roman"/>
      <w:b/>
      <w:bCs/>
    </w:rPr>
  </w:style>
  <w:style w:type="character" w:styleId="Emphasis">
    <w:name w:val="Emphasis"/>
    <w:basedOn w:val="DefaultParagraphFont"/>
    <w:uiPriority w:val="20"/>
    <w:qFormat/>
    <w:rsid w:val="00EF471B"/>
    <w:rPr>
      <w:rFonts w:cs="Times New Roman"/>
      <w:i/>
      <w:iCs/>
    </w:rPr>
  </w:style>
  <w:style w:type="character" w:customStyle="1" w:styleId="Roman">
    <w:name w:val="Roman"/>
    <w:uiPriority w:val="1"/>
    <w:rsid w:val="00EF471B"/>
    <w:rPr>
      <w:i/>
    </w:rPr>
  </w:style>
  <w:style w:type="character" w:customStyle="1" w:styleId="PullQuoteOrigin">
    <w:name w:val="PullQuoteOrigin"/>
    <w:basedOn w:val="DefaultParagraphFont"/>
    <w:uiPriority w:val="1"/>
    <w:rsid w:val="00EF471B"/>
    <w:rPr>
      <w:rFonts w:cs="Times New Roman"/>
      <w:b/>
      <w:noProof/>
      <w:color w:val="76923C" w:themeColor="accent3" w:themeShade="BF"/>
    </w:rPr>
  </w:style>
  <w:style w:type="paragraph" w:customStyle="1" w:styleId="TFIHolderSpace">
    <w:name w:val="TFIHolder+Space"/>
    <w:basedOn w:val="TFIHolder"/>
    <w:qFormat/>
    <w:rsid w:val="00EF471B"/>
    <w:pPr>
      <w:spacing w:after="240"/>
    </w:pPr>
  </w:style>
  <w:style w:type="paragraph" w:customStyle="1" w:styleId="DesignerNotes0">
    <w:name w:val="DesignerNotes"/>
    <w:basedOn w:val="Normal"/>
    <w:rsid w:val="00EF471B"/>
    <w:pPr>
      <w:widowControl/>
      <w:spacing w:after="240"/>
      <w:jc w:val="left"/>
    </w:pPr>
    <w:rPr>
      <w:rFonts w:cs="Times New Roman"/>
      <w:b/>
      <w:snapToGrid/>
      <w:color w:val="3366FF"/>
      <w:sz w:val="20"/>
      <w:lang w:eastAsia="en-AU"/>
    </w:rPr>
  </w:style>
  <w:style w:type="character" w:customStyle="1" w:styleId="Subscript">
    <w:name w:val="Subscript"/>
    <w:basedOn w:val="DefaultParagraphFont"/>
    <w:uiPriority w:val="1"/>
    <w:rsid w:val="00EF471B"/>
    <w:rPr>
      <w:rFonts w:cs="Times New Roman"/>
      <w:noProof/>
      <w:vertAlign w:val="subscript"/>
    </w:rPr>
  </w:style>
  <w:style w:type="character" w:customStyle="1" w:styleId="Superscript">
    <w:name w:val="Superscript"/>
    <w:basedOn w:val="DefaultParagraphFont"/>
    <w:uiPriority w:val="1"/>
    <w:rsid w:val="00EF471B"/>
    <w:rPr>
      <w:rFonts w:cs="Times New Roman"/>
      <w:noProof/>
      <w:vertAlign w:val="superscript"/>
    </w:rPr>
  </w:style>
  <w:style w:type="character" w:customStyle="1" w:styleId="Symbol">
    <w:name w:val="Symbol"/>
    <w:basedOn w:val="DefaultParagraphFont"/>
    <w:uiPriority w:val="1"/>
    <w:rsid w:val="00EF471B"/>
    <w:rPr>
      <w:rFonts w:cs="Times New Roman"/>
      <w:noProof/>
    </w:rPr>
  </w:style>
  <w:style w:type="character" w:customStyle="1" w:styleId="NoBreak">
    <w:name w:val="NoBreak"/>
    <w:basedOn w:val="DefaultParagraphFont"/>
    <w:uiPriority w:val="1"/>
    <w:rsid w:val="00EF471B"/>
    <w:rPr>
      <w:rFonts w:cs="Times New Roman"/>
      <w:noProof/>
    </w:rPr>
  </w:style>
  <w:style w:type="paragraph" w:customStyle="1" w:styleId="MathEquation">
    <w:name w:val="MathEquation"/>
    <w:basedOn w:val="Normal"/>
    <w:rsid w:val="00EF471B"/>
    <w:pPr>
      <w:widowControl/>
      <w:spacing w:after="240"/>
      <w:jc w:val="left"/>
    </w:pPr>
    <w:rPr>
      <w:rFonts w:ascii="Cambria Math" w:hAnsi="Cambria Math" w:cs="Times New Roman"/>
      <w:i/>
      <w:noProof/>
      <w:snapToGrid/>
      <w:color w:val="000000"/>
      <w:sz w:val="24"/>
      <w:lang w:eastAsia="en-AU"/>
    </w:rPr>
  </w:style>
  <w:style w:type="paragraph" w:customStyle="1" w:styleId="BulletChecklist">
    <w:name w:val="BulletChecklist"/>
    <w:basedOn w:val="Bullet"/>
    <w:rsid w:val="00EF471B"/>
    <w:pPr>
      <w:numPr>
        <w:numId w:val="24"/>
      </w:numPr>
    </w:pPr>
    <w:rPr>
      <w:noProof/>
    </w:rPr>
  </w:style>
  <w:style w:type="paragraph" w:customStyle="1" w:styleId="ImprintText">
    <w:name w:val="ImprintText"/>
    <w:basedOn w:val="Normal"/>
    <w:rsid w:val="00EF471B"/>
    <w:pPr>
      <w:widowControl/>
      <w:spacing w:after="120"/>
      <w:jc w:val="left"/>
    </w:pPr>
    <w:rPr>
      <w:rFonts w:ascii="Times New Roman" w:hAnsi="Times New Roman" w:cs="Times New Roman"/>
      <w:snapToGrid/>
      <w:color w:val="000000"/>
      <w:sz w:val="20"/>
      <w:lang w:eastAsia="en-AU"/>
    </w:rPr>
  </w:style>
  <w:style w:type="paragraph" w:customStyle="1" w:styleId="AltText">
    <w:name w:val="AltText"/>
    <w:basedOn w:val="Normal"/>
    <w:rsid w:val="00EF471B"/>
    <w:pPr>
      <w:widowControl/>
      <w:spacing w:after="240"/>
      <w:jc w:val="left"/>
    </w:pPr>
    <w:rPr>
      <w:rFonts w:cs="Times New Roman"/>
      <w:snapToGrid/>
      <w:color w:val="E36C0A" w:themeColor="accent6" w:themeShade="BF"/>
      <w:sz w:val="20"/>
      <w:lang w:eastAsia="en-AU"/>
    </w:rPr>
  </w:style>
  <w:style w:type="paragraph" w:customStyle="1" w:styleId="NormalFirstPara">
    <w:name w:val="NormalFirstPara"/>
    <w:basedOn w:val="Normal"/>
    <w:rsid w:val="00EF471B"/>
    <w:pPr>
      <w:widowControl/>
      <w:spacing w:after="240"/>
      <w:jc w:val="left"/>
    </w:pPr>
    <w:rPr>
      <w:rFonts w:ascii="Times New Roman" w:hAnsi="Times New Roman" w:cs="Times New Roman"/>
      <w:noProof/>
      <w:snapToGrid/>
      <w:color w:val="9BBB59" w:themeColor="accent3"/>
      <w:sz w:val="24"/>
      <w:lang w:eastAsia="en-AU"/>
    </w:rPr>
  </w:style>
  <w:style w:type="paragraph" w:customStyle="1" w:styleId="TableHeadingCA">
    <w:name w:val="TableHeadingCA"/>
    <w:basedOn w:val="TableHeading"/>
    <w:rsid w:val="00EF471B"/>
    <w:pPr>
      <w:spacing w:before="60" w:after="60"/>
      <w:jc w:val="center"/>
    </w:pPr>
    <w:rPr>
      <w:rFonts w:ascii="Arial" w:hAnsi="Arial" w:cs="Times New Roman"/>
      <w:color w:val="000000"/>
      <w:sz w:val="19"/>
      <w:szCs w:val="21"/>
      <w:lang w:eastAsia="en-AU"/>
    </w:rPr>
  </w:style>
  <w:style w:type="paragraph" w:customStyle="1" w:styleId="TableTextCA">
    <w:name w:val="TableTextCA"/>
    <w:basedOn w:val="TableText0"/>
    <w:rsid w:val="00EF471B"/>
    <w:pPr>
      <w:spacing w:before="60" w:after="60"/>
      <w:jc w:val="center"/>
    </w:pPr>
    <w:rPr>
      <w:rFonts w:ascii="Arial" w:hAnsi="Arial" w:cs="Times New Roman"/>
      <w:color w:val="000000"/>
      <w:sz w:val="19"/>
      <w:szCs w:val="21"/>
      <w:lang w:eastAsia="en-AU"/>
    </w:rPr>
  </w:style>
  <w:style w:type="paragraph" w:customStyle="1" w:styleId="TableTextDecimalAlign">
    <w:name w:val="TableTextDecimalAlign"/>
    <w:basedOn w:val="TableText0"/>
    <w:rsid w:val="00EF471B"/>
    <w:pPr>
      <w:tabs>
        <w:tab w:val="decimal" w:pos="1119"/>
      </w:tabs>
      <w:spacing w:before="60" w:after="60"/>
    </w:pPr>
    <w:rPr>
      <w:rFonts w:ascii="Arial" w:hAnsi="Arial" w:cs="Times New Roman"/>
      <w:color w:val="000000"/>
      <w:sz w:val="19"/>
      <w:szCs w:val="21"/>
      <w:lang w:eastAsia="en-AU"/>
    </w:rPr>
  </w:style>
  <w:style w:type="paragraph" w:customStyle="1" w:styleId="NormalIndent">
    <w:name w:val="NormalIndent"/>
    <w:basedOn w:val="Normal"/>
    <w:rsid w:val="00EF471B"/>
    <w:pPr>
      <w:widowControl/>
      <w:spacing w:after="240"/>
      <w:ind w:left="357"/>
      <w:jc w:val="left"/>
    </w:pPr>
    <w:rPr>
      <w:rFonts w:ascii="Times New Roman" w:hAnsi="Times New Roman" w:cs="Times New Roman"/>
      <w:snapToGrid/>
      <w:color w:val="000000"/>
      <w:sz w:val="24"/>
      <w:lang w:eastAsia="en-AU"/>
    </w:rPr>
  </w:style>
  <w:style w:type="paragraph" w:customStyle="1" w:styleId="SectionTitle">
    <w:name w:val="SectionTitle"/>
    <w:basedOn w:val="Normal"/>
    <w:next w:val="Normal"/>
    <w:rsid w:val="00EF471B"/>
    <w:pPr>
      <w:pageBreakBefore/>
      <w:widowControl/>
      <w:spacing w:after="240"/>
      <w:jc w:val="center"/>
    </w:pPr>
    <w:rPr>
      <w:rFonts w:ascii="Times New Roman" w:hAnsi="Times New Roman" w:cs="Times New Roman"/>
      <w:b/>
      <w:snapToGrid/>
      <w:color w:val="000000"/>
      <w:sz w:val="40"/>
      <w:lang w:eastAsia="en-AU"/>
    </w:rPr>
  </w:style>
  <w:style w:type="paragraph" w:customStyle="1" w:styleId="SectionSubtitle">
    <w:name w:val="SectionSubtitle"/>
    <w:basedOn w:val="Normal"/>
    <w:rsid w:val="00EF471B"/>
    <w:pPr>
      <w:widowControl/>
      <w:spacing w:after="360"/>
      <w:jc w:val="center"/>
    </w:pPr>
    <w:rPr>
      <w:rFonts w:ascii="Times New Roman Bold" w:hAnsi="Times New Roman Bold" w:cs="Times New Roman"/>
      <w:b/>
      <w:snapToGrid/>
      <w:color w:val="000000"/>
      <w:sz w:val="36"/>
      <w:lang w:eastAsia="en-AU"/>
    </w:rPr>
  </w:style>
  <w:style w:type="paragraph" w:customStyle="1" w:styleId="QuoteNumberList">
    <w:name w:val="QuoteNumberList"/>
    <w:basedOn w:val="Quote"/>
    <w:rsid w:val="00EF471B"/>
    <w:pPr>
      <w:ind w:left="1117" w:hanging="397"/>
    </w:pPr>
    <w:rPr>
      <w:noProof/>
    </w:rPr>
  </w:style>
  <w:style w:type="paragraph" w:customStyle="1" w:styleId="QuoteBullet">
    <w:name w:val="QuoteBullet"/>
    <w:basedOn w:val="Quote"/>
    <w:rsid w:val="00EF471B"/>
    <w:pPr>
      <w:numPr>
        <w:numId w:val="25"/>
      </w:numPr>
      <w:ind w:left="1117" w:hanging="397"/>
    </w:pPr>
    <w:rPr>
      <w:noProof/>
    </w:rPr>
  </w:style>
  <w:style w:type="character" w:customStyle="1" w:styleId="CrossRef">
    <w:name w:val="CrossRef"/>
    <w:basedOn w:val="DefaultParagraphFont"/>
    <w:uiPriority w:val="1"/>
    <w:rsid w:val="00EF471B"/>
    <w:rPr>
      <w:rFonts w:ascii="Times New Roman" w:hAnsi="Times New Roman" w:cs="Times New Roman"/>
      <w:b/>
      <w:noProof/>
      <w:color w:val="7030A0"/>
      <w:sz w:val="24"/>
    </w:rPr>
  </w:style>
  <w:style w:type="character" w:styleId="IntenseEmphasis">
    <w:name w:val="Intense Emphasis"/>
    <w:basedOn w:val="DefaultParagraphFont"/>
    <w:uiPriority w:val="21"/>
    <w:qFormat/>
    <w:rsid w:val="00EF471B"/>
    <w:rPr>
      <w:rFonts w:cs="Times New Roman"/>
      <w:b/>
      <w:bCs/>
      <w:i/>
      <w:iCs/>
      <w:color w:val="auto"/>
    </w:rPr>
  </w:style>
  <w:style w:type="paragraph" w:styleId="NormalIndent0">
    <w:name w:val="Normal Indent"/>
    <w:basedOn w:val="Normal"/>
    <w:uiPriority w:val="99"/>
    <w:rsid w:val="00EF471B"/>
    <w:pPr>
      <w:widowControl/>
      <w:spacing w:after="240"/>
      <w:ind w:left="720"/>
      <w:jc w:val="left"/>
    </w:pPr>
    <w:rPr>
      <w:rFonts w:ascii="Times New Roman" w:hAnsi="Times New Roman" w:cs="Times New Roman"/>
      <w:snapToGrid/>
      <w:color w:val="000000"/>
      <w:sz w:val="24"/>
      <w:lang w:eastAsia="en-AU"/>
    </w:rPr>
  </w:style>
  <w:style w:type="paragraph" w:customStyle="1" w:styleId="TableNumberList">
    <w:name w:val="TableNumberList"/>
    <w:basedOn w:val="TableText0"/>
    <w:qFormat/>
    <w:rsid w:val="00EF471B"/>
    <w:pPr>
      <w:spacing w:before="60" w:after="60"/>
      <w:ind w:left="754" w:hanging="357"/>
    </w:pPr>
    <w:rPr>
      <w:rFonts w:ascii="Arial" w:hAnsi="Arial" w:cs="Times New Roman"/>
      <w:color w:val="000000"/>
      <w:sz w:val="19"/>
      <w:szCs w:val="21"/>
      <w:lang w:eastAsia="en-AU"/>
    </w:rPr>
  </w:style>
  <w:style w:type="paragraph" w:customStyle="1" w:styleId="TableTextIndent">
    <w:name w:val="TableTextIndent"/>
    <w:basedOn w:val="TableText0"/>
    <w:qFormat/>
    <w:rsid w:val="00EF471B"/>
    <w:pPr>
      <w:spacing w:before="60" w:after="60"/>
      <w:ind w:left="170"/>
    </w:pPr>
    <w:rPr>
      <w:rFonts w:ascii="Arial" w:hAnsi="Arial" w:cs="Times New Roman"/>
      <w:color w:val="000000"/>
      <w:sz w:val="19"/>
      <w:szCs w:val="21"/>
      <w:lang w:eastAsia="en-AU"/>
    </w:rPr>
  </w:style>
  <w:style w:type="character" w:customStyle="1" w:styleId="SuperscriptItalics">
    <w:name w:val="SuperscriptItalics"/>
    <w:basedOn w:val="Superscript"/>
    <w:uiPriority w:val="1"/>
    <w:qFormat/>
    <w:rsid w:val="00EF471B"/>
    <w:rPr>
      <w:rFonts w:cs="Times New Roman"/>
      <w:i/>
      <w:noProof/>
      <w:vertAlign w:val="superscript"/>
    </w:rPr>
  </w:style>
  <w:style w:type="paragraph" w:customStyle="1" w:styleId="NormalIndentBeforeDash">
    <w:name w:val="NormalIndentBeforeDash"/>
    <w:basedOn w:val="NormalIndent"/>
    <w:qFormat/>
    <w:rsid w:val="00EF471B"/>
    <w:pPr>
      <w:spacing w:after="0"/>
    </w:pPr>
  </w:style>
  <w:style w:type="paragraph" w:customStyle="1" w:styleId="BoxNameInfo">
    <w:name w:val="BoxNameInfo"/>
    <w:basedOn w:val="BoxName"/>
    <w:qFormat/>
    <w:rsid w:val="00EF471B"/>
    <w:pPr>
      <w:keepNext/>
      <w:widowControl/>
      <w:pBdr>
        <w:top w:val="single" w:sz="4" w:space="4" w:color="000000"/>
        <w:left w:val="single" w:sz="4" w:space="4" w:color="000000"/>
        <w:bottom w:val="single" w:sz="4" w:space="4" w:color="000000"/>
        <w:right w:val="single" w:sz="4" w:space="4" w:color="000000"/>
      </w:pBdr>
      <w:spacing w:before="180" w:after="120"/>
      <w:ind w:left="1080" w:hanging="1080"/>
      <w:jc w:val="left"/>
    </w:pPr>
    <w:rPr>
      <w:rFonts w:ascii="Times New Roman" w:hAnsi="Times New Roman" w:cs="Times New Roman"/>
      <w:b/>
      <w:bCs/>
      <w:snapToGrid/>
      <w:color w:val="000000"/>
      <w:sz w:val="24"/>
      <w:lang w:eastAsia="en-AU"/>
    </w:rPr>
  </w:style>
  <w:style w:type="paragraph" w:customStyle="1" w:styleId="BoxTextInfo">
    <w:name w:val="BoxTextInfo"/>
    <w:basedOn w:val="BoxText"/>
    <w:qFormat/>
    <w:rsid w:val="00EF471B"/>
    <w:pPr>
      <w:widowControl w:val="0"/>
      <w:pBdr>
        <w:top w:val="none" w:sz="0" w:space="0" w:color="auto"/>
        <w:left w:val="none" w:sz="0" w:space="0" w:color="auto"/>
        <w:bottom w:val="none" w:sz="0" w:space="0" w:color="auto"/>
        <w:right w:val="none" w:sz="0" w:space="0" w:color="auto"/>
      </w:pBdr>
      <w:spacing w:after="0"/>
      <w:jc w:val="both"/>
    </w:pPr>
    <w:rPr>
      <w:rFonts w:ascii="Arial" w:hAnsi="Arial" w:cs="Arial"/>
      <w:snapToGrid w:val="0"/>
      <w:color w:val="auto"/>
      <w:lang w:eastAsia="en-US"/>
    </w:rPr>
  </w:style>
  <w:style w:type="paragraph" w:customStyle="1" w:styleId="BoxHeadingInfo">
    <w:name w:val="BoxHeadingInfo"/>
    <w:basedOn w:val="BoxHeading"/>
    <w:qFormat/>
    <w:rsid w:val="00EF471B"/>
    <w:pPr>
      <w:keepNext/>
      <w:widowControl/>
      <w:pBdr>
        <w:top w:val="single" w:sz="4" w:space="4" w:color="000000"/>
        <w:left w:val="single" w:sz="4" w:space="4" w:color="000000"/>
        <w:bottom w:val="single" w:sz="4" w:space="4" w:color="000000"/>
        <w:right w:val="single" w:sz="4" w:space="4" w:color="000000"/>
      </w:pBdr>
      <w:spacing w:before="120" w:after="60"/>
      <w:jc w:val="left"/>
    </w:pPr>
    <w:rPr>
      <w:rFonts w:ascii="Times New Roman" w:hAnsi="Times New Roman" w:cs="Times New Roman"/>
      <w:b/>
      <w:bCs/>
      <w:snapToGrid/>
      <w:color w:val="000000"/>
      <w:lang w:eastAsia="en-AU"/>
    </w:rPr>
  </w:style>
  <w:style w:type="paragraph" w:customStyle="1" w:styleId="GuidanceTitle">
    <w:name w:val="GuidanceTitle"/>
    <w:basedOn w:val="SectionTitle"/>
    <w:qFormat/>
    <w:rsid w:val="00EF471B"/>
  </w:style>
  <w:style w:type="paragraph" w:customStyle="1" w:styleId="PartSubtitle">
    <w:name w:val="PartSubtitle"/>
    <w:basedOn w:val="PartTitle"/>
    <w:qFormat/>
    <w:rsid w:val="00EF471B"/>
  </w:style>
  <w:style w:type="paragraph" w:customStyle="1" w:styleId="GuidanceSubtitle">
    <w:name w:val="GuidanceSubtitle"/>
    <w:basedOn w:val="SectionSubtitle"/>
    <w:qFormat/>
    <w:rsid w:val="00EF471B"/>
  </w:style>
  <w:style w:type="paragraph" w:customStyle="1" w:styleId="TableMultipleNumberList">
    <w:name w:val="TableMultipleNumber List"/>
    <w:basedOn w:val="TableNumberList"/>
    <w:qFormat/>
    <w:rsid w:val="00EF471B"/>
  </w:style>
  <w:style w:type="character" w:customStyle="1" w:styleId="GuidanceAcronym">
    <w:name w:val="GuidanceAcronym"/>
    <w:basedOn w:val="DefaultParagraphFont"/>
    <w:uiPriority w:val="1"/>
    <w:qFormat/>
    <w:rsid w:val="00EF471B"/>
    <w:rPr>
      <w:rFonts w:cs="Times New Roman"/>
    </w:rPr>
  </w:style>
  <w:style w:type="paragraph" w:customStyle="1" w:styleId="BoxBulletInfo">
    <w:name w:val="BoxBulletInfo"/>
    <w:basedOn w:val="BoxBullet"/>
    <w:qFormat/>
    <w:rsid w:val="00EF471B"/>
    <w:pPr>
      <w:widowControl/>
      <w:numPr>
        <w:numId w:val="2"/>
      </w:numPr>
      <w:pBdr>
        <w:top w:val="single" w:sz="4" w:space="4" w:color="000000"/>
        <w:left w:val="single" w:sz="4" w:space="4" w:color="000000"/>
        <w:bottom w:val="single" w:sz="4" w:space="4" w:color="000000"/>
        <w:right w:val="single" w:sz="4" w:space="4" w:color="000000"/>
      </w:pBdr>
      <w:spacing w:after="120"/>
      <w:jc w:val="left"/>
    </w:pPr>
    <w:rPr>
      <w:rFonts w:ascii="Times New Roman" w:hAnsi="Times New Roman" w:cs="Times New Roman"/>
      <w:snapToGrid/>
      <w:color w:val="000000"/>
      <w:lang w:eastAsia="en-AU"/>
    </w:rPr>
  </w:style>
  <w:style w:type="paragraph" w:customStyle="1" w:styleId="BoxDashInfo">
    <w:name w:val="BoxDashInfo"/>
    <w:basedOn w:val="BoxDash"/>
    <w:qFormat/>
    <w:rsid w:val="00EF471B"/>
  </w:style>
  <w:style w:type="paragraph" w:customStyle="1" w:styleId="NormalFocusPoint">
    <w:name w:val="NormalFocusPoint"/>
    <w:basedOn w:val="NormalBeforeBullet"/>
    <w:qFormat/>
    <w:rsid w:val="00EF471B"/>
    <w:pPr>
      <w:shd w:val="clear" w:color="auto" w:fill="BFBFBF" w:themeFill="background1" w:themeFillShade="BF"/>
    </w:pPr>
  </w:style>
  <w:style w:type="paragraph" w:customStyle="1" w:styleId="FocusPoint">
    <w:name w:val="FocusPoint"/>
    <w:basedOn w:val="Normal"/>
    <w:rsid w:val="00EF471B"/>
    <w:pPr>
      <w:widowControl/>
      <w:spacing w:after="240"/>
      <w:jc w:val="left"/>
    </w:pPr>
    <w:rPr>
      <w:rFonts w:ascii="Times New Roman" w:hAnsi="Times New Roman" w:cs="Times New Roman"/>
      <w:snapToGrid/>
      <w:color w:val="000000"/>
      <w:sz w:val="24"/>
      <w:lang w:eastAsia="en-AU"/>
    </w:rPr>
  </w:style>
  <w:style w:type="paragraph" w:customStyle="1" w:styleId="Head1">
    <w:name w:val="Head 1"/>
    <w:basedOn w:val="Normal"/>
    <w:next w:val="Normal"/>
    <w:rsid w:val="00EF471B"/>
    <w:pPr>
      <w:widowControl/>
      <w:spacing w:after="240"/>
      <w:jc w:val="left"/>
    </w:pPr>
    <w:rPr>
      <w:rFonts w:ascii="Times New Roman" w:hAnsi="Times New Roman" w:cs="Times New Roman"/>
      <w:snapToGrid/>
      <w:color w:val="000000"/>
      <w:sz w:val="24"/>
      <w:lang w:eastAsia="en-AU"/>
    </w:rPr>
  </w:style>
  <w:style w:type="paragraph" w:customStyle="1" w:styleId="Image">
    <w:name w:val="Image"/>
    <w:basedOn w:val="Normal"/>
    <w:next w:val="Normal"/>
    <w:rsid w:val="00EF471B"/>
    <w:pPr>
      <w:widowControl/>
      <w:spacing w:after="240"/>
      <w:jc w:val="left"/>
    </w:pPr>
    <w:rPr>
      <w:rFonts w:ascii="Times New Roman" w:hAnsi="Times New Roman" w:cs="Times New Roman"/>
      <w:snapToGrid/>
      <w:color w:val="000000"/>
      <w:sz w:val="24"/>
      <w:lang w:eastAsia="en-AU"/>
    </w:rPr>
  </w:style>
  <w:style w:type="paragraph" w:customStyle="1" w:styleId="SideTab">
    <w:name w:val="SideTab"/>
    <w:basedOn w:val="Normal"/>
    <w:rsid w:val="00EF471B"/>
    <w:pPr>
      <w:widowControl/>
      <w:spacing w:after="240"/>
      <w:jc w:val="left"/>
    </w:pPr>
    <w:rPr>
      <w:rFonts w:ascii="Times New Roman" w:hAnsi="Times New Roman" w:cs="Times New Roman"/>
      <w:snapToGrid/>
      <w:color w:val="000000"/>
      <w:sz w:val="24"/>
      <w:lang w:eastAsia="en-AU"/>
    </w:rPr>
  </w:style>
  <w:style w:type="paragraph" w:customStyle="1" w:styleId="TableHeadingCA0">
    <w:name w:val="TableHeading CA"/>
    <w:basedOn w:val="TableHeading"/>
    <w:rsid w:val="00EF471B"/>
    <w:pPr>
      <w:spacing w:before="60" w:after="60"/>
      <w:jc w:val="center"/>
    </w:pPr>
    <w:rPr>
      <w:rFonts w:ascii="Arial" w:hAnsi="Arial" w:cs="Times New Roman"/>
      <w:color w:val="000000"/>
      <w:sz w:val="19"/>
      <w:szCs w:val="21"/>
      <w:lang w:eastAsia="en-AU"/>
    </w:rPr>
  </w:style>
  <w:style w:type="paragraph" w:customStyle="1" w:styleId="TableHeadingRA">
    <w:name w:val="TableHeading RA"/>
    <w:basedOn w:val="Normal"/>
    <w:rsid w:val="00EF471B"/>
    <w:pPr>
      <w:widowControl/>
      <w:spacing w:after="240"/>
      <w:jc w:val="left"/>
    </w:pPr>
    <w:rPr>
      <w:rFonts w:ascii="Times New Roman" w:hAnsi="Times New Roman" w:cs="Times New Roman"/>
      <w:snapToGrid/>
      <w:color w:val="000000"/>
      <w:sz w:val="24"/>
      <w:lang w:eastAsia="en-AU"/>
    </w:rPr>
  </w:style>
  <w:style w:type="paragraph" w:customStyle="1" w:styleId="TableTextCA0">
    <w:name w:val="TableText CA"/>
    <w:basedOn w:val="Normal"/>
    <w:rsid w:val="00EF471B"/>
    <w:pPr>
      <w:widowControl/>
      <w:spacing w:after="240"/>
      <w:jc w:val="left"/>
    </w:pPr>
    <w:rPr>
      <w:rFonts w:ascii="Times New Roman" w:hAnsi="Times New Roman" w:cs="Times New Roman"/>
      <w:snapToGrid/>
      <w:color w:val="000000"/>
      <w:sz w:val="24"/>
      <w:lang w:eastAsia="en-AU"/>
    </w:rPr>
  </w:style>
  <w:style w:type="paragraph" w:customStyle="1" w:styleId="TableTextRA">
    <w:name w:val="TableText RA"/>
    <w:basedOn w:val="Normal"/>
    <w:rsid w:val="00EF471B"/>
    <w:pPr>
      <w:widowControl/>
      <w:spacing w:after="240"/>
      <w:jc w:val="left"/>
    </w:pPr>
    <w:rPr>
      <w:rFonts w:ascii="Times New Roman" w:hAnsi="Times New Roman" w:cs="Times New Roman"/>
      <w:snapToGrid/>
      <w:color w:val="000000"/>
      <w:sz w:val="24"/>
      <w:lang w:eastAsia="en-AU"/>
    </w:rPr>
  </w:style>
  <w:style w:type="paragraph" w:customStyle="1" w:styleId="TableTextNumberList">
    <w:name w:val="TableTextNumberList"/>
    <w:basedOn w:val="Normal"/>
    <w:rsid w:val="00EF471B"/>
    <w:pPr>
      <w:widowControl/>
      <w:spacing w:after="240"/>
      <w:jc w:val="left"/>
    </w:pPr>
    <w:rPr>
      <w:rFonts w:ascii="Times New Roman" w:hAnsi="Times New Roman" w:cs="Times New Roman"/>
      <w:snapToGrid/>
      <w:color w:val="000000"/>
      <w:sz w:val="24"/>
      <w:lang w:eastAsia="en-AU"/>
    </w:rPr>
  </w:style>
  <w:style w:type="paragraph" w:customStyle="1" w:styleId="Title-Sub">
    <w:name w:val="Title-Sub"/>
    <w:basedOn w:val="Normal"/>
    <w:rsid w:val="00EF471B"/>
    <w:pPr>
      <w:widowControl/>
      <w:spacing w:after="240"/>
      <w:jc w:val="left"/>
    </w:pPr>
    <w:rPr>
      <w:rFonts w:ascii="Times New Roman" w:hAnsi="Times New Roman" w:cs="Times New Roman"/>
      <w:snapToGrid/>
      <w:color w:val="000000"/>
      <w:sz w:val="24"/>
      <w:lang w:eastAsia="en-AU"/>
    </w:rPr>
  </w:style>
  <w:style w:type="character" w:customStyle="1" w:styleId="Bulletswithcheckbox">
    <w:name w:val="Bullets with checkbox"/>
    <w:rsid w:val="00EF471B"/>
    <w:rPr>
      <w:sz w:val="40"/>
    </w:rPr>
  </w:style>
  <w:style w:type="character" w:customStyle="1" w:styleId="Colour1">
    <w:name w:val="Colour 1"/>
    <w:rsid w:val="00EF471B"/>
  </w:style>
  <w:style w:type="character" w:customStyle="1" w:styleId="Diagram-text-H">
    <w:name w:val="Diagram-text-H"/>
    <w:rsid w:val="00EF471B"/>
  </w:style>
  <w:style w:type="character" w:customStyle="1" w:styleId="FooterOrange">
    <w:name w:val="FooterOrange"/>
    <w:rsid w:val="00EF471B"/>
  </w:style>
  <w:style w:type="character" w:customStyle="1" w:styleId="Orange">
    <w:name w:val="Orange"/>
    <w:rsid w:val="00EF471B"/>
  </w:style>
  <w:style w:type="character" w:customStyle="1" w:styleId="OrangeForGuidanceTitle">
    <w:name w:val="OrangeForGuidanceTitle"/>
    <w:rsid w:val="00EF471B"/>
  </w:style>
  <w:style w:type="character" w:customStyle="1" w:styleId="PartStart">
    <w:name w:val="PartStart"/>
    <w:rsid w:val="00EF471B"/>
  </w:style>
  <w:style w:type="character" w:customStyle="1" w:styleId="SectionLetter">
    <w:name w:val="SectionLetter"/>
    <w:rsid w:val="00EF471B"/>
  </w:style>
  <w:style w:type="character" w:customStyle="1" w:styleId="SectionStart">
    <w:name w:val="SectionStart"/>
    <w:rsid w:val="00EF471B"/>
  </w:style>
  <w:style w:type="paragraph" w:customStyle="1" w:styleId="TPSSection">
    <w:name w:val="TPS Section"/>
    <w:basedOn w:val="TPSMarkupBase"/>
    <w:next w:val="Normal"/>
    <w:rsid w:val="00EF471B"/>
    <w:pPr>
      <w:pBdr>
        <w:top w:val="single" w:sz="4" w:space="3" w:color="auto"/>
      </w:pBdr>
      <w:shd w:val="clear" w:color="auto" w:fill="87A982"/>
    </w:pPr>
    <w:rPr>
      <w:b/>
    </w:rPr>
  </w:style>
  <w:style w:type="paragraph" w:customStyle="1" w:styleId="TPSMarkupBase">
    <w:name w:val="TPS Markup Base"/>
    <w:rsid w:val="00EF471B"/>
    <w:pPr>
      <w:spacing w:line="300" w:lineRule="auto"/>
    </w:pPr>
    <w:rPr>
      <w:rFonts w:ascii="Arial" w:hAnsi="Arial"/>
      <w:color w:val="2F275B"/>
      <w:sz w:val="18"/>
      <w:szCs w:val="24"/>
      <w:lang w:val="en-US" w:eastAsia="en-US"/>
    </w:rPr>
  </w:style>
  <w:style w:type="paragraph" w:customStyle="1" w:styleId="TPSSectionData">
    <w:name w:val="TPS Section Data"/>
    <w:basedOn w:val="TPSMarkupBase"/>
    <w:next w:val="Normal"/>
    <w:rsid w:val="00EF471B"/>
    <w:pPr>
      <w:shd w:val="clear" w:color="auto" w:fill="87A982"/>
    </w:pPr>
  </w:style>
  <w:style w:type="paragraph" w:customStyle="1" w:styleId="TPSElementEnd">
    <w:name w:val="TPS Element End"/>
    <w:basedOn w:val="TPSMarkupBase"/>
    <w:next w:val="Normal"/>
    <w:rsid w:val="00EF471B"/>
    <w:pPr>
      <w:pBdr>
        <w:bottom w:val="single" w:sz="2" w:space="1" w:color="auto"/>
      </w:pBdr>
      <w:shd w:val="clear" w:color="auto" w:fill="C9D5B3"/>
    </w:pPr>
    <w:rPr>
      <w:b/>
    </w:rPr>
  </w:style>
  <w:style w:type="paragraph" w:customStyle="1" w:styleId="TPSTable">
    <w:name w:val="TPS Table"/>
    <w:basedOn w:val="TPSMarkupBase"/>
    <w:next w:val="Normal"/>
    <w:rsid w:val="00EF471B"/>
    <w:pPr>
      <w:pBdr>
        <w:top w:val="single" w:sz="2" w:space="3" w:color="auto"/>
      </w:pBdr>
      <w:shd w:val="clear" w:color="auto" w:fill="C0AB87"/>
    </w:pPr>
    <w:rPr>
      <w:b/>
    </w:rPr>
  </w:style>
  <w:style w:type="paragraph" w:customStyle="1" w:styleId="NormalFocusPointContinued">
    <w:name w:val="NormalFocusPointContinued"/>
    <w:basedOn w:val="Normal"/>
    <w:rsid w:val="00EF471B"/>
    <w:pPr>
      <w:widowControl/>
      <w:shd w:val="clear" w:color="auto" w:fill="BFBFBF" w:themeFill="background1" w:themeFillShade="BF"/>
      <w:spacing w:after="240"/>
      <w:jc w:val="left"/>
    </w:pPr>
    <w:rPr>
      <w:rFonts w:ascii="Times New Roman" w:hAnsi="Times New Roman" w:cs="Times New Roman"/>
      <w:snapToGrid/>
      <w:color w:val="000000"/>
      <w:sz w:val="24"/>
      <w:lang w:eastAsia="en-AU"/>
    </w:rPr>
  </w:style>
  <w:style w:type="paragraph" w:customStyle="1" w:styleId="ReportSubtitle">
    <w:name w:val="ReportSubtitle"/>
    <w:basedOn w:val="Normal"/>
    <w:rsid w:val="00EF471B"/>
    <w:pPr>
      <w:widowControl/>
      <w:spacing w:after="240"/>
      <w:jc w:val="left"/>
    </w:pPr>
    <w:rPr>
      <w:rFonts w:ascii="Times New Roman" w:hAnsi="Times New Roman" w:cs="Times New Roman"/>
      <w:snapToGrid/>
      <w:color w:val="000000"/>
      <w:sz w:val="24"/>
      <w:lang w:eastAsia="en-AU"/>
    </w:rPr>
  </w:style>
  <w:style w:type="paragraph" w:customStyle="1" w:styleId="StartOnNewPage">
    <w:name w:val="StartOnNewPage"/>
    <w:basedOn w:val="Normal"/>
    <w:rsid w:val="00EF471B"/>
    <w:pPr>
      <w:widowControl/>
      <w:spacing w:after="240"/>
      <w:jc w:val="left"/>
    </w:pPr>
    <w:rPr>
      <w:rFonts w:ascii="Times New Roman" w:hAnsi="Times New Roman" w:cs="Times New Roman"/>
      <w:snapToGrid/>
      <w:color w:val="000000"/>
      <w:sz w:val="24"/>
      <w:lang w:eastAsia="en-AU"/>
    </w:rPr>
  </w:style>
  <w:style w:type="character" w:customStyle="1" w:styleId="WhiteText">
    <w:name w:val="WhiteText"/>
    <w:rsid w:val="00EF471B"/>
  </w:style>
  <w:style w:type="paragraph" w:customStyle="1" w:styleId="FlowchartName">
    <w:name w:val="FlowchartName"/>
    <w:basedOn w:val="FigureName"/>
    <w:qFormat/>
    <w:rsid w:val="00EF471B"/>
  </w:style>
  <w:style w:type="character" w:customStyle="1" w:styleId="Condensed">
    <w:name w:val="Condensed"/>
    <w:basedOn w:val="DefaultParagraphFont"/>
    <w:uiPriority w:val="1"/>
    <w:qFormat/>
    <w:rsid w:val="00EF471B"/>
    <w:rPr>
      <w:rFonts w:cs="Times New Roman"/>
    </w:rPr>
  </w:style>
  <w:style w:type="paragraph" w:customStyle="1" w:styleId="Heading1Appendix">
    <w:name w:val="Heading 1 Appendix"/>
    <w:basedOn w:val="Normal"/>
    <w:rsid w:val="00EF471B"/>
    <w:pPr>
      <w:widowControl/>
      <w:spacing w:after="240"/>
      <w:jc w:val="left"/>
    </w:pPr>
    <w:rPr>
      <w:rFonts w:ascii="Times New Roman" w:hAnsi="Times New Roman" w:cs="Times New Roman"/>
      <w:b/>
      <w:snapToGrid/>
      <w:color w:val="000000"/>
      <w:sz w:val="24"/>
      <w:lang w:eastAsia="en-AU"/>
    </w:rPr>
  </w:style>
  <w:style w:type="paragraph" w:customStyle="1" w:styleId="Heading1ProdType">
    <w:name w:val="Heading 1 ProdType"/>
    <w:basedOn w:val="Normal"/>
    <w:rsid w:val="00EF471B"/>
    <w:pPr>
      <w:widowControl/>
      <w:spacing w:after="240"/>
      <w:jc w:val="left"/>
    </w:pPr>
    <w:rPr>
      <w:rFonts w:ascii="Times New Roman" w:hAnsi="Times New Roman" w:cs="Times New Roman"/>
      <w:b/>
      <w:snapToGrid/>
      <w:color w:val="000000"/>
      <w:sz w:val="24"/>
      <w:lang w:eastAsia="en-AU"/>
    </w:rPr>
  </w:style>
  <w:style w:type="paragraph" w:customStyle="1" w:styleId="NormalRA">
    <w:name w:val="NormalRA"/>
    <w:basedOn w:val="Normal"/>
    <w:rsid w:val="00EF471B"/>
    <w:pPr>
      <w:widowControl/>
      <w:spacing w:after="240"/>
      <w:jc w:val="left"/>
    </w:pPr>
    <w:rPr>
      <w:rFonts w:ascii="Times New Roman" w:hAnsi="Times New Roman" w:cs="Times New Roman"/>
      <w:b/>
      <w:snapToGrid/>
      <w:color w:val="000000"/>
      <w:sz w:val="24"/>
      <w:lang w:eastAsia="en-AU"/>
    </w:rPr>
  </w:style>
  <w:style w:type="paragraph" w:customStyle="1" w:styleId="TableName-a">
    <w:name w:val="TableName-a"/>
    <w:basedOn w:val="Normal"/>
    <w:rsid w:val="00EF471B"/>
    <w:pPr>
      <w:widowControl/>
      <w:spacing w:after="240"/>
      <w:jc w:val="left"/>
    </w:pPr>
    <w:rPr>
      <w:rFonts w:ascii="Times New Roman" w:hAnsi="Times New Roman" w:cs="Times New Roman"/>
      <w:b/>
      <w:snapToGrid/>
      <w:color w:val="000000"/>
      <w:sz w:val="24"/>
      <w:lang w:eastAsia="en-AU"/>
    </w:rPr>
  </w:style>
  <w:style w:type="paragraph" w:customStyle="1" w:styleId="Mainsubtitle">
    <w:name w:val="Main subtitle"/>
    <w:basedOn w:val="Normal"/>
    <w:uiPriority w:val="99"/>
    <w:rsid w:val="00EF471B"/>
    <w:pPr>
      <w:widowControl/>
      <w:spacing w:before="480" w:after="480"/>
      <w:jc w:val="center"/>
    </w:pPr>
    <w:rPr>
      <w:rFonts w:ascii="Gill Sans MT" w:hAnsi="Gill Sans MT" w:cs="Times New Roman"/>
      <w:b/>
      <w:bCs/>
      <w:snapToGrid/>
      <w:sz w:val="36"/>
      <w:szCs w:val="22"/>
    </w:rPr>
  </w:style>
  <w:style w:type="paragraph" w:customStyle="1" w:styleId="Maintitle">
    <w:name w:val="Main title"/>
    <w:basedOn w:val="Normal"/>
    <w:uiPriority w:val="99"/>
    <w:rsid w:val="00EF471B"/>
    <w:pPr>
      <w:widowControl/>
      <w:spacing w:before="1920" w:after="480"/>
      <w:jc w:val="center"/>
    </w:pPr>
    <w:rPr>
      <w:rFonts w:ascii="Gill Sans MT" w:eastAsia="Batang" w:hAnsi="Gill Sans MT" w:cs="Times New Roman"/>
      <w:b/>
      <w:bCs/>
      <w:snapToGrid/>
      <w:sz w:val="56"/>
      <w:szCs w:val="56"/>
    </w:rPr>
  </w:style>
  <w:style w:type="paragraph" w:customStyle="1" w:styleId="Mainsub2">
    <w:name w:val="Main sub 2"/>
    <w:basedOn w:val="Normal"/>
    <w:uiPriority w:val="99"/>
    <w:rsid w:val="00EF471B"/>
    <w:pPr>
      <w:widowControl/>
      <w:spacing w:after="240"/>
      <w:ind w:right="149"/>
      <w:jc w:val="center"/>
    </w:pPr>
    <w:rPr>
      <w:rFonts w:ascii="Gill Sans MT" w:hAnsi="Gill Sans MT" w:cs="Times New Roman"/>
      <w:snapToGrid/>
      <w:sz w:val="28"/>
      <w:szCs w:val="22"/>
    </w:rPr>
  </w:style>
  <w:style w:type="paragraph" w:customStyle="1" w:styleId="Tablebodytextbullet">
    <w:name w:val="Table body text bullet"/>
    <w:basedOn w:val="Normal"/>
    <w:link w:val="TablebodytextbulletChar"/>
    <w:uiPriority w:val="99"/>
    <w:rsid w:val="00EF471B"/>
    <w:pPr>
      <w:keepNext/>
      <w:widowControl/>
      <w:numPr>
        <w:numId w:val="27"/>
      </w:numPr>
      <w:tabs>
        <w:tab w:val="clear" w:pos="720"/>
        <w:tab w:val="left" w:pos="357"/>
      </w:tabs>
      <w:spacing w:before="40" w:after="60"/>
      <w:ind w:left="357" w:hanging="357"/>
      <w:jc w:val="left"/>
    </w:pPr>
    <w:rPr>
      <w:rFonts w:ascii="Arial Narrow" w:hAnsi="Arial Narrow" w:cs="Times New Roman"/>
      <w:bCs/>
      <w:snapToGrid/>
      <w:sz w:val="20"/>
      <w:szCs w:val="22"/>
      <w:lang w:eastAsia="en-GB"/>
    </w:rPr>
  </w:style>
  <w:style w:type="paragraph" w:customStyle="1" w:styleId="BodyText20">
    <w:name w:val="Body Text2"/>
    <w:basedOn w:val="Normal"/>
    <w:qFormat/>
    <w:rsid w:val="00EF471B"/>
    <w:pPr>
      <w:widowControl/>
      <w:spacing w:after="240" w:line="360" w:lineRule="auto"/>
      <w:jc w:val="left"/>
    </w:pPr>
    <w:rPr>
      <w:rFonts w:cs="Times New Roman"/>
      <w:snapToGrid/>
      <w:szCs w:val="24"/>
    </w:rPr>
  </w:style>
  <w:style w:type="paragraph" w:customStyle="1" w:styleId="Tableheading0">
    <w:name w:val="Table heading"/>
    <w:basedOn w:val="Normal"/>
    <w:link w:val="TableheadingChar"/>
    <w:uiPriority w:val="99"/>
    <w:rsid w:val="00EF471B"/>
    <w:pPr>
      <w:keepNext/>
      <w:widowControl/>
      <w:spacing w:before="60" w:after="60"/>
      <w:jc w:val="left"/>
    </w:pPr>
    <w:rPr>
      <w:rFonts w:ascii="Arial Narrow" w:hAnsi="Arial Narrow" w:cs="Times New Roman"/>
      <w:b/>
      <w:snapToGrid/>
      <w:sz w:val="20"/>
    </w:rPr>
  </w:style>
  <w:style w:type="character" w:customStyle="1" w:styleId="TableheadingChar">
    <w:name w:val="Table heading Char"/>
    <w:link w:val="Tableheading0"/>
    <w:uiPriority w:val="99"/>
    <w:rsid w:val="00EF471B"/>
    <w:rPr>
      <w:rFonts w:ascii="Arial Narrow" w:hAnsi="Arial Narrow"/>
      <w:b/>
      <w:lang w:eastAsia="en-US"/>
    </w:rPr>
  </w:style>
  <w:style w:type="paragraph" w:customStyle="1" w:styleId="Default">
    <w:name w:val="Default"/>
    <w:rsid w:val="00EF471B"/>
    <w:pPr>
      <w:autoSpaceDE w:val="0"/>
      <w:autoSpaceDN w:val="0"/>
      <w:adjustRightInd w:val="0"/>
    </w:pPr>
    <w:rPr>
      <w:color w:val="000000"/>
      <w:sz w:val="24"/>
      <w:szCs w:val="24"/>
      <w:lang w:eastAsia="en-US"/>
    </w:rPr>
  </w:style>
  <w:style w:type="paragraph" w:customStyle="1" w:styleId="Bodytextbold">
    <w:name w:val="Body text bold"/>
    <w:basedOn w:val="Normal"/>
    <w:link w:val="BodytextboldChar"/>
    <w:uiPriority w:val="99"/>
    <w:rsid w:val="00EF471B"/>
    <w:pPr>
      <w:widowControl/>
      <w:spacing w:after="240" w:line="360" w:lineRule="auto"/>
    </w:pPr>
    <w:rPr>
      <w:rFonts w:eastAsiaTheme="minorHAnsi" w:cstheme="minorBidi"/>
      <w:b/>
      <w:snapToGrid/>
    </w:rPr>
  </w:style>
  <w:style w:type="character" w:customStyle="1" w:styleId="BodytextboldChar">
    <w:name w:val="Body text bold Char"/>
    <w:link w:val="Bodytextbold"/>
    <w:uiPriority w:val="99"/>
    <w:locked/>
    <w:rsid w:val="00EF471B"/>
    <w:rPr>
      <w:rFonts w:ascii="Arial" w:eastAsiaTheme="minorHAnsi" w:hAnsi="Arial" w:cstheme="minorBidi"/>
      <w:b/>
      <w:sz w:val="22"/>
      <w:lang w:eastAsia="en-US"/>
    </w:rPr>
  </w:style>
  <w:style w:type="paragraph" w:customStyle="1" w:styleId="BodyText30">
    <w:name w:val="Body Text3"/>
    <w:basedOn w:val="Normal"/>
    <w:rsid w:val="00EF471B"/>
    <w:pPr>
      <w:widowControl/>
      <w:spacing w:after="240" w:line="360" w:lineRule="auto"/>
      <w:jc w:val="left"/>
    </w:pPr>
    <w:rPr>
      <w:rFonts w:cs="Times New Roman"/>
      <w:snapToGrid/>
      <w:szCs w:val="24"/>
    </w:rPr>
  </w:style>
  <w:style w:type="character" w:customStyle="1" w:styleId="BodyTextChar1">
    <w:name w:val="Body Text Char1"/>
    <w:basedOn w:val="DefaultParagraphFont"/>
    <w:uiPriority w:val="99"/>
    <w:locked/>
    <w:rsid w:val="00EF471B"/>
    <w:rPr>
      <w:rFonts w:ascii="TimesNewRomanPSMT" w:hAnsi="TimesNewRomanPSMT"/>
    </w:rPr>
  </w:style>
  <w:style w:type="paragraph" w:customStyle="1" w:styleId="Tablenotes">
    <w:name w:val="Table notes"/>
    <w:basedOn w:val="Normal"/>
    <w:link w:val="TablenotesCharChar"/>
    <w:uiPriority w:val="99"/>
    <w:qFormat/>
    <w:rsid w:val="00EF471B"/>
    <w:pPr>
      <w:widowControl/>
      <w:spacing w:after="240"/>
      <w:jc w:val="left"/>
    </w:pPr>
    <w:rPr>
      <w:rFonts w:ascii="Arial Narrow" w:hAnsi="Arial Narrow" w:cs="Times New Roman"/>
      <w:snapToGrid/>
      <w:sz w:val="16"/>
      <w:szCs w:val="22"/>
      <w:lang w:eastAsia="en-AU"/>
    </w:rPr>
  </w:style>
  <w:style w:type="character" w:customStyle="1" w:styleId="TablenotesCharChar">
    <w:name w:val="Table notes Char Char"/>
    <w:link w:val="Tablenotes"/>
    <w:uiPriority w:val="99"/>
    <w:locked/>
    <w:rsid w:val="00EF471B"/>
    <w:rPr>
      <w:rFonts w:ascii="Arial Narrow" w:hAnsi="Arial Narrow"/>
      <w:sz w:val="16"/>
      <w:szCs w:val="22"/>
    </w:rPr>
  </w:style>
  <w:style w:type="paragraph" w:customStyle="1" w:styleId="Tableheaderrow">
    <w:name w:val="Table header row"/>
    <w:basedOn w:val="Normal"/>
    <w:link w:val="TableheaderrowChar"/>
    <w:uiPriority w:val="99"/>
    <w:rsid w:val="00EF471B"/>
    <w:pPr>
      <w:keepNext/>
      <w:keepLines/>
      <w:widowControl/>
      <w:spacing w:before="40" w:after="60"/>
      <w:jc w:val="left"/>
    </w:pPr>
    <w:rPr>
      <w:rFonts w:ascii="Arial Narrow" w:hAnsi="Arial Narrow"/>
      <w:b/>
      <w:bCs/>
      <w:snapToGrid/>
      <w:sz w:val="20"/>
      <w:lang w:eastAsia="en-AU"/>
    </w:rPr>
  </w:style>
  <w:style w:type="character" w:customStyle="1" w:styleId="TableheaderrowChar">
    <w:name w:val="Table header row Char"/>
    <w:link w:val="Tableheaderrow"/>
    <w:uiPriority w:val="99"/>
    <w:locked/>
    <w:rsid w:val="00EF471B"/>
    <w:rPr>
      <w:rFonts w:ascii="Arial Narrow" w:hAnsi="Arial Narrow" w:cs="Arial"/>
      <w:b/>
      <w:bCs/>
    </w:rPr>
  </w:style>
  <w:style w:type="paragraph" w:customStyle="1" w:styleId="Heading40">
    <w:name w:val="Heading4"/>
    <w:basedOn w:val="Normal"/>
    <w:link w:val="Heading4Char0"/>
    <w:uiPriority w:val="99"/>
    <w:qFormat/>
    <w:rsid w:val="00EF471B"/>
    <w:pPr>
      <w:keepNext/>
      <w:widowControl/>
      <w:tabs>
        <w:tab w:val="left" w:pos="1430"/>
      </w:tabs>
      <w:spacing w:before="120" w:after="240"/>
      <w:jc w:val="left"/>
      <w:outlineLvl w:val="3"/>
    </w:pPr>
    <w:rPr>
      <w:rFonts w:eastAsiaTheme="minorHAnsi" w:cs="Times New Roman"/>
      <w:b/>
      <w:bCs/>
      <w:snapToGrid/>
      <w:sz w:val="24"/>
      <w:szCs w:val="32"/>
    </w:rPr>
  </w:style>
  <w:style w:type="character" w:customStyle="1" w:styleId="Heading4Char0">
    <w:name w:val="Heading4 Char"/>
    <w:link w:val="Heading40"/>
    <w:uiPriority w:val="99"/>
    <w:locked/>
    <w:rsid w:val="00EF471B"/>
    <w:rPr>
      <w:rFonts w:ascii="Arial" w:eastAsiaTheme="minorHAnsi" w:hAnsi="Arial"/>
      <w:b/>
      <w:bCs/>
      <w:sz w:val="24"/>
      <w:szCs w:val="32"/>
      <w:lang w:eastAsia="en-US"/>
    </w:rPr>
  </w:style>
  <w:style w:type="paragraph" w:styleId="Closing">
    <w:name w:val="Closing"/>
    <w:basedOn w:val="Normal"/>
    <w:link w:val="ClosingChar"/>
    <w:uiPriority w:val="99"/>
    <w:rsid w:val="00EF471B"/>
    <w:pPr>
      <w:widowControl/>
      <w:spacing w:after="240" w:line="360" w:lineRule="auto"/>
      <w:ind w:left="4320"/>
      <w:jc w:val="left"/>
    </w:pPr>
    <w:rPr>
      <w:rFonts w:cs="Times New Roman"/>
      <w:snapToGrid/>
      <w:szCs w:val="24"/>
    </w:rPr>
  </w:style>
  <w:style w:type="character" w:customStyle="1" w:styleId="ClosingChar">
    <w:name w:val="Closing Char"/>
    <w:basedOn w:val="DefaultParagraphFont"/>
    <w:link w:val="Closing"/>
    <w:uiPriority w:val="99"/>
    <w:rsid w:val="00EF471B"/>
    <w:rPr>
      <w:rFonts w:ascii="Arial" w:hAnsi="Arial"/>
      <w:sz w:val="22"/>
      <w:szCs w:val="24"/>
      <w:lang w:eastAsia="en-US"/>
    </w:rPr>
  </w:style>
  <w:style w:type="paragraph" w:customStyle="1" w:styleId="Tablefootnote">
    <w:name w:val="Table footnote"/>
    <w:basedOn w:val="Tablenotes"/>
    <w:link w:val="TablefootnoteChar"/>
    <w:qFormat/>
    <w:rsid w:val="00EF471B"/>
  </w:style>
  <w:style w:type="character" w:customStyle="1" w:styleId="TablefootnoteChar">
    <w:name w:val="Table footnote Char"/>
    <w:basedOn w:val="TablenotesCharChar"/>
    <w:link w:val="Tablefootnote"/>
    <w:rsid w:val="00EF471B"/>
    <w:rPr>
      <w:rFonts w:ascii="Arial Narrow" w:hAnsi="Arial Narrow"/>
      <w:sz w:val="16"/>
      <w:szCs w:val="22"/>
    </w:rPr>
  </w:style>
  <w:style w:type="paragraph" w:customStyle="1" w:styleId="BodyText11">
    <w:name w:val="Body Text11"/>
    <w:basedOn w:val="Normal"/>
    <w:rsid w:val="00EF471B"/>
    <w:pPr>
      <w:widowControl/>
      <w:spacing w:after="240" w:line="360" w:lineRule="auto"/>
      <w:jc w:val="left"/>
    </w:pPr>
    <w:rPr>
      <w:rFonts w:cs="Times New Roman"/>
      <w:snapToGrid/>
      <w:szCs w:val="24"/>
    </w:rPr>
  </w:style>
  <w:style w:type="character" w:styleId="EndnoteReference">
    <w:name w:val="endnote reference"/>
    <w:basedOn w:val="DefaultParagraphFont"/>
    <w:rsid w:val="00EF471B"/>
    <w:rPr>
      <w:vertAlign w:val="superscript"/>
    </w:rPr>
  </w:style>
  <w:style w:type="character" w:styleId="HTMLKeyboard">
    <w:name w:val="HTML Keyboard"/>
    <w:basedOn w:val="DefaultParagraphFont"/>
    <w:rsid w:val="00EF471B"/>
    <w:rPr>
      <w:rFonts w:ascii="Courier New" w:hAnsi="Courier New" w:cs="Courier New"/>
      <w:sz w:val="20"/>
      <w:szCs w:val="20"/>
    </w:rPr>
  </w:style>
  <w:style w:type="paragraph" w:customStyle="1" w:styleId="Heading50">
    <w:name w:val="Heading5"/>
    <w:basedOn w:val="Heading40"/>
    <w:uiPriority w:val="99"/>
    <w:qFormat/>
    <w:rsid w:val="00EF471B"/>
    <w:pPr>
      <w:spacing w:after="180"/>
      <w:outlineLvl w:val="4"/>
    </w:pPr>
    <w:rPr>
      <w:i/>
      <w:sz w:val="22"/>
    </w:rPr>
  </w:style>
  <w:style w:type="paragraph" w:styleId="ListNumber">
    <w:name w:val="List Number"/>
    <w:basedOn w:val="Normal"/>
    <w:uiPriority w:val="99"/>
    <w:rsid w:val="00EF471B"/>
    <w:pPr>
      <w:widowControl/>
      <w:numPr>
        <w:numId w:val="29"/>
      </w:numPr>
      <w:spacing w:after="240"/>
      <w:jc w:val="left"/>
    </w:pPr>
    <w:rPr>
      <w:rFonts w:cs="Times New Roman"/>
      <w:snapToGrid/>
      <w:sz w:val="20"/>
      <w:lang w:val="en-GB"/>
    </w:rPr>
  </w:style>
  <w:style w:type="paragraph" w:customStyle="1" w:styleId="Heading2a">
    <w:name w:val="Heading2a"/>
    <w:basedOn w:val="Heading2"/>
    <w:link w:val="Heading2aChar"/>
    <w:uiPriority w:val="99"/>
    <w:rsid w:val="00EF471B"/>
    <w:pPr>
      <w:numPr>
        <w:ilvl w:val="1"/>
        <w:numId w:val="30"/>
      </w:numPr>
      <w:tabs>
        <w:tab w:val="clear" w:pos="1134"/>
      </w:tabs>
      <w:ind w:left="0" w:firstLine="0"/>
    </w:pPr>
  </w:style>
  <w:style w:type="character" w:customStyle="1" w:styleId="Heading2aChar">
    <w:name w:val="Heading2a Char"/>
    <w:link w:val="Heading2a"/>
    <w:uiPriority w:val="99"/>
    <w:locked/>
    <w:rsid w:val="00EF471B"/>
    <w:rPr>
      <w:rFonts w:ascii="Arial" w:hAnsi="Arial" w:cs="Arial"/>
      <w:b/>
      <w:snapToGrid w:val="0"/>
      <w:sz w:val="22"/>
      <w:lang w:eastAsia="en-US"/>
    </w:rPr>
  </w:style>
  <w:style w:type="paragraph" w:customStyle="1" w:styleId="Heading3a">
    <w:name w:val="Heading3a"/>
    <w:basedOn w:val="Normal"/>
    <w:next w:val="Normal"/>
    <w:uiPriority w:val="99"/>
    <w:rsid w:val="00EF471B"/>
    <w:pPr>
      <w:keepNext/>
      <w:widowControl/>
      <w:numPr>
        <w:ilvl w:val="2"/>
        <w:numId w:val="30"/>
      </w:numPr>
      <w:tabs>
        <w:tab w:val="left" w:pos="1430"/>
      </w:tabs>
      <w:spacing w:before="240" w:after="240" w:line="360" w:lineRule="auto"/>
      <w:jc w:val="left"/>
      <w:outlineLvl w:val="2"/>
    </w:pPr>
    <w:rPr>
      <w:rFonts w:cs="Times New Roman"/>
      <w:b/>
      <w:bCs/>
      <w:snapToGrid/>
      <w:sz w:val="24"/>
      <w:szCs w:val="32"/>
    </w:rPr>
  </w:style>
  <w:style w:type="character" w:customStyle="1" w:styleId="hitinf1">
    <w:name w:val="hit_inf1"/>
    <w:basedOn w:val="DefaultParagraphFont"/>
    <w:rsid w:val="00EF471B"/>
    <w:rPr>
      <w:b/>
      <w:bCs/>
      <w:shd w:val="clear" w:color="auto" w:fill="FFEEDD"/>
    </w:rPr>
  </w:style>
  <w:style w:type="paragraph" w:customStyle="1" w:styleId="Tablebodytext">
    <w:name w:val="Table body text"/>
    <w:basedOn w:val="Tableheaderrow"/>
    <w:link w:val="TablebodytextChar"/>
    <w:rsid w:val="00EF471B"/>
    <w:rPr>
      <w:szCs w:val="18"/>
    </w:rPr>
  </w:style>
  <w:style w:type="character" w:customStyle="1" w:styleId="TablebodytextChar">
    <w:name w:val="Table body text Char"/>
    <w:link w:val="Tablebodytext"/>
    <w:locked/>
    <w:rsid w:val="00EF471B"/>
    <w:rPr>
      <w:rFonts w:ascii="Arial Narrow" w:hAnsi="Arial Narrow" w:cs="Arial"/>
      <w:b/>
      <w:bCs/>
      <w:szCs w:val="18"/>
    </w:rPr>
  </w:style>
  <w:style w:type="paragraph" w:customStyle="1" w:styleId="BodyText4">
    <w:name w:val="Body Text4"/>
    <w:basedOn w:val="Normal"/>
    <w:rsid w:val="00EF471B"/>
    <w:pPr>
      <w:widowControl/>
      <w:spacing w:after="240" w:line="360" w:lineRule="auto"/>
      <w:jc w:val="left"/>
    </w:pPr>
    <w:rPr>
      <w:rFonts w:cs="Times New Roman"/>
      <w:snapToGrid/>
      <w:szCs w:val="24"/>
    </w:rPr>
  </w:style>
  <w:style w:type="paragraph" w:customStyle="1" w:styleId="TableTextSectionE">
    <w:name w:val="Table Text Section E"/>
    <w:basedOn w:val="Normal"/>
    <w:link w:val="TableTextSectionEChar"/>
    <w:uiPriority w:val="99"/>
    <w:qFormat/>
    <w:rsid w:val="00EF471B"/>
    <w:pPr>
      <w:widowControl/>
      <w:jc w:val="left"/>
    </w:pPr>
    <w:rPr>
      <w:rFonts w:cs="Times New Roman"/>
      <w:snapToGrid/>
      <w:sz w:val="18"/>
      <w:szCs w:val="22"/>
      <w:lang w:eastAsia="en-AU"/>
    </w:rPr>
  </w:style>
  <w:style w:type="character" w:customStyle="1" w:styleId="TableTextSectionEChar">
    <w:name w:val="Table Text Section E Char"/>
    <w:link w:val="TableTextSectionE"/>
    <w:uiPriority w:val="99"/>
    <w:locked/>
    <w:rsid w:val="00EF471B"/>
    <w:rPr>
      <w:rFonts w:ascii="Arial" w:hAnsi="Arial"/>
      <w:sz w:val="18"/>
      <w:szCs w:val="22"/>
    </w:rPr>
  </w:style>
  <w:style w:type="paragraph" w:customStyle="1" w:styleId="Style1">
    <w:name w:val="Style1"/>
    <w:basedOn w:val="Heading2"/>
    <w:qFormat/>
    <w:rsid w:val="00EF471B"/>
  </w:style>
  <w:style w:type="paragraph" w:customStyle="1" w:styleId="Style2">
    <w:name w:val="Style2"/>
    <w:basedOn w:val="Style1"/>
    <w:qFormat/>
    <w:rsid w:val="00EF471B"/>
    <w:pPr>
      <w:numPr>
        <w:ilvl w:val="1"/>
        <w:numId w:val="32"/>
      </w:numPr>
      <w:spacing w:after="240"/>
    </w:pPr>
    <w:rPr>
      <w:snapToGrid/>
      <w:color w:val="000000"/>
      <w:kern w:val="32"/>
      <w:sz w:val="28"/>
      <w:szCs w:val="32"/>
      <w:lang w:eastAsia="en-AU"/>
    </w:rPr>
  </w:style>
  <w:style w:type="paragraph" w:customStyle="1" w:styleId="Style3">
    <w:name w:val="Style3"/>
    <w:basedOn w:val="Heading2"/>
    <w:qFormat/>
    <w:rsid w:val="00EF471B"/>
  </w:style>
  <w:style w:type="paragraph" w:customStyle="1" w:styleId="Style4">
    <w:name w:val="Style4"/>
    <w:basedOn w:val="Heading3"/>
    <w:qFormat/>
    <w:rsid w:val="00EF471B"/>
  </w:style>
  <w:style w:type="paragraph" w:customStyle="1" w:styleId="Style5">
    <w:name w:val="Style5"/>
    <w:basedOn w:val="Heading3"/>
    <w:qFormat/>
    <w:rsid w:val="00EF471B"/>
  </w:style>
  <w:style w:type="paragraph" w:customStyle="1" w:styleId="Style6">
    <w:name w:val="Style6"/>
    <w:basedOn w:val="Heading2"/>
    <w:qFormat/>
    <w:rsid w:val="00EF471B"/>
  </w:style>
  <w:style w:type="paragraph" w:customStyle="1" w:styleId="BodyText10">
    <w:name w:val="Body Text10"/>
    <w:basedOn w:val="Normal"/>
    <w:rsid w:val="00EF471B"/>
    <w:pPr>
      <w:widowControl/>
      <w:spacing w:after="240" w:line="360" w:lineRule="auto"/>
      <w:jc w:val="left"/>
    </w:pPr>
    <w:rPr>
      <w:rFonts w:cs="Times New Roman"/>
      <w:snapToGrid/>
      <w:szCs w:val="24"/>
    </w:rPr>
  </w:style>
  <w:style w:type="paragraph" w:customStyle="1" w:styleId="BodyText6">
    <w:name w:val="Body Text6"/>
    <w:basedOn w:val="Normal"/>
    <w:rsid w:val="00EF471B"/>
    <w:pPr>
      <w:widowControl/>
      <w:spacing w:after="240" w:line="360" w:lineRule="auto"/>
      <w:jc w:val="left"/>
    </w:pPr>
    <w:rPr>
      <w:rFonts w:cs="Times New Roman"/>
      <w:snapToGrid/>
      <w:szCs w:val="24"/>
    </w:rPr>
  </w:style>
  <w:style w:type="paragraph" w:customStyle="1" w:styleId="Tabletext10">
    <w:name w:val="Table text1"/>
    <w:basedOn w:val="Tabletext"/>
    <w:link w:val="Tabletext1Char"/>
    <w:qFormat/>
    <w:rsid w:val="00EF471B"/>
    <w:pPr>
      <w:keepNext/>
      <w:spacing w:before="60" w:after="40"/>
    </w:pPr>
    <w:rPr>
      <w:rFonts w:ascii="Arial Narrow" w:hAnsi="Arial Narrow"/>
    </w:rPr>
  </w:style>
  <w:style w:type="character" w:customStyle="1" w:styleId="Tabletext1Char">
    <w:name w:val="Table text1 Char"/>
    <w:basedOn w:val="TabletextChar"/>
    <w:link w:val="Tabletext10"/>
    <w:rsid w:val="00EF471B"/>
    <w:rPr>
      <w:rFonts w:ascii="Arial Narrow" w:hAnsi="Arial Narrow"/>
      <w:lang w:eastAsia="en-US"/>
    </w:rPr>
  </w:style>
  <w:style w:type="paragraph" w:styleId="ListBullet">
    <w:name w:val="List Bullet"/>
    <w:basedOn w:val="Normal"/>
    <w:autoRedefine/>
    <w:uiPriority w:val="99"/>
    <w:rsid w:val="00EF471B"/>
    <w:pPr>
      <w:widowControl/>
      <w:numPr>
        <w:numId w:val="31"/>
      </w:numPr>
      <w:spacing w:after="240"/>
      <w:jc w:val="left"/>
    </w:pPr>
    <w:rPr>
      <w:rFonts w:cs="Times New Roman"/>
      <w:snapToGrid/>
      <w:sz w:val="20"/>
      <w:lang w:val="en-GB"/>
    </w:rPr>
  </w:style>
  <w:style w:type="character" w:styleId="HTMLVariable">
    <w:name w:val="HTML Variable"/>
    <w:basedOn w:val="DefaultParagraphFont"/>
    <w:rsid w:val="00EF471B"/>
    <w:rPr>
      <w:i/>
      <w:iCs/>
    </w:rPr>
  </w:style>
  <w:style w:type="character" w:customStyle="1" w:styleId="item-code">
    <w:name w:val="item-code"/>
    <w:basedOn w:val="DefaultParagraphFont"/>
    <w:rsid w:val="00EF471B"/>
  </w:style>
  <w:style w:type="paragraph" w:customStyle="1" w:styleId="PBSNormal">
    <w:name w:val="PBS Normal"/>
    <w:basedOn w:val="Normal"/>
    <w:uiPriority w:val="99"/>
    <w:rsid w:val="00EF471B"/>
    <w:pPr>
      <w:widowControl/>
      <w:autoSpaceDE w:val="0"/>
      <w:autoSpaceDN w:val="0"/>
      <w:spacing w:before="120" w:after="120" w:line="360" w:lineRule="auto"/>
    </w:pPr>
    <w:rPr>
      <w:snapToGrid/>
      <w:szCs w:val="22"/>
    </w:rPr>
  </w:style>
  <w:style w:type="paragraph" w:customStyle="1" w:styleId="BodyText5">
    <w:name w:val="Body Text5"/>
    <w:basedOn w:val="Normal"/>
    <w:rsid w:val="00EF471B"/>
    <w:pPr>
      <w:widowControl/>
      <w:spacing w:after="240" w:line="360" w:lineRule="auto"/>
      <w:jc w:val="left"/>
    </w:pPr>
    <w:rPr>
      <w:rFonts w:cs="Times New Roman"/>
      <w:snapToGrid/>
      <w:szCs w:val="24"/>
    </w:rPr>
  </w:style>
  <w:style w:type="paragraph" w:customStyle="1" w:styleId="BodyText7">
    <w:name w:val="Body Text7"/>
    <w:basedOn w:val="Normal"/>
    <w:rsid w:val="00EF471B"/>
    <w:pPr>
      <w:widowControl/>
      <w:spacing w:after="240" w:line="360" w:lineRule="auto"/>
      <w:jc w:val="left"/>
    </w:pPr>
    <w:rPr>
      <w:rFonts w:cs="Times New Roman"/>
      <w:snapToGrid/>
      <w:szCs w:val="24"/>
    </w:rPr>
  </w:style>
  <w:style w:type="paragraph" w:customStyle="1" w:styleId="RefList">
    <w:name w:val="RefList"/>
    <w:basedOn w:val="Normal"/>
    <w:rsid w:val="00EF471B"/>
    <w:pPr>
      <w:widowControl/>
      <w:spacing w:after="240"/>
      <w:ind w:left="720" w:hanging="720"/>
      <w:jc w:val="left"/>
    </w:pPr>
    <w:rPr>
      <w:rFonts w:cs="Times New Roman"/>
      <w:snapToGrid/>
      <w:sz w:val="20"/>
      <w:szCs w:val="24"/>
    </w:rPr>
  </w:style>
  <w:style w:type="table" w:customStyle="1" w:styleId="TableGrid1">
    <w:name w:val="Table Grid1"/>
    <w:basedOn w:val="TableNormal"/>
    <w:next w:val="TableGrid"/>
    <w:uiPriority w:val="59"/>
    <w:rsid w:val="00EF47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Caption"/>
    <w:link w:val="FigurecaptionChar"/>
    <w:rsid w:val="00EF471B"/>
    <w:pPr>
      <w:keepLines/>
      <w:widowControl/>
      <w:spacing w:before="120" w:after="480"/>
      <w:ind w:left="1077" w:hanging="1077"/>
      <w:jc w:val="left"/>
    </w:pPr>
    <w:rPr>
      <w:rFonts w:ascii="Arial Narrow" w:hAnsi="Arial Narrow" w:cs="Times New Roman"/>
      <w:snapToGrid/>
      <w:color w:val="auto"/>
      <w:sz w:val="22"/>
      <w:szCs w:val="20"/>
    </w:rPr>
  </w:style>
  <w:style w:type="character" w:customStyle="1" w:styleId="FigurecaptionChar">
    <w:name w:val="Figure caption Char"/>
    <w:basedOn w:val="DefaultParagraphFont"/>
    <w:link w:val="Figurecaption"/>
    <w:rsid w:val="00EF471B"/>
    <w:rPr>
      <w:rFonts w:ascii="Arial Narrow" w:hAnsi="Arial Narrow"/>
      <w:b/>
      <w:bCs/>
      <w:sz w:val="22"/>
      <w:lang w:eastAsia="en-US"/>
    </w:rPr>
  </w:style>
  <w:style w:type="character" w:styleId="BookTitle">
    <w:name w:val="Book Title"/>
    <w:basedOn w:val="DefaultParagraphFont"/>
    <w:uiPriority w:val="33"/>
    <w:qFormat/>
    <w:rsid w:val="00EF471B"/>
    <w:rPr>
      <w:b/>
      <w:bCs/>
      <w:smallCaps/>
      <w:spacing w:val="5"/>
    </w:rPr>
  </w:style>
  <w:style w:type="paragraph" w:customStyle="1" w:styleId="comments">
    <w:name w:val="comments"/>
    <w:basedOn w:val="Normal"/>
    <w:rsid w:val="00EF471B"/>
    <w:pPr>
      <w:widowControl/>
      <w:spacing w:line="360" w:lineRule="auto"/>
      <w:jc w:val="left"/>
    </w:pPr>
    <w:rPr>
      <w:rFonts w:cs="Times New Roman"/>
      <w:b/>
      <w:snapToGrid/>
      <w:sz w:val="20"/>
      <w:szCs w:val="24"/>
      <w:lang w:eastAsia="en-AU"/>
    </w:rPr>
  </w:style>
  <w:style w:type="character" w:customStyle="1" w:styleId="NoSpacingChar">
    <w:name w:val="No Spacing Char"/>
    <w:basedOn w:val="DefaultParagraphFont"/>
    <w:link w:val="NoSpacing"/>
    <w:uiPriority w:val="1"/>
    <w:rsid w:val="00EF471B"/>
    <w:rPr>
      <w:rFonts w:ascii="Arial" w:hAnsi="Arial" w:cs="Arial"/>
      <w:snapToGrid w:val="0"/>
      <w:sz w:val="22"/>
      <w:lang w:eastAsia="en-US"/>
    </w:rPr>
  </w:style>
  <w:style w:type="paragraph" w:styleId="IntenseQuote">
    <w:name w:val="Intense Quote"/>
    <w:basedOn w:val="Normal"/>
    <w:next w:val="Normal"/>
    <w:link w:val="IntenseQuoteChar"/>
    <w:uiPriority w:val="30"/>
    <w:rsid w:val="00EF471B"/>
    <w:pPr>
      <w:widowControl/>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360" w:lineRule="auto"/>
      <w:ind w:left="1440" w:right="1440"/>
      <w:jc w:val="left"/>
    </w:pPr>
    <w:rPr>
      <w:rFonts w:cs="Times New Roman"/>
      <w:b/>
      <w:i/>
      <w:snapToGrid/>
      <w:color w:val="FFFFFF" w:themeColor="background1"/>
      <w:szCs w:val="24"/>
    </w:rPr>
  </w:style>
  <w:style w:type="character" w:customStyle="1" w:styleId="IntenseQuoteChar">
    <w:name w:val="Intense Quote Char"/>
    <w:basedOn w:val="DefaultParagraphFont"/>
    <w:link w:val="IntenseQuote"/>
    <w:uiPriority w:val="30"/>
    <w:rsid w:val="00EF471B"/>
    <w:rPr>
      <w:rFonts w:ascii="Arial" w:hAnsi="Arial"/>
      <w:b/>
      <w:i/>
      <w:color w:val="FFFFFF" w:themeColor="background1"/>
      <w:sz w:val="22"/>
      <w:szCs w:val="24"/>
      <w:shd w:val="clear" w:color="auto" w:fill="C0504D" w:themeFill="accent2"/>
      <w:lang w:eastAsia="en-US"/>
    </w:rPr>
  </w:style>
  <w:style w:type="character" w:styleId="SubtleEmphasis">
    <w:name w:val="Subtle Emphasis"/>
    <w:uiPriority w:val="19"/>
    <w:rsid w:val="00EF471B"/>
    <w:rPr>
      <w:i/>
    </w:rPr>
  </w:style>
  <w:style w:type="character" w:styleId="SubtleReference">
    <w:name w:val="Subtle Reference"/>
    <w:uiPriority w:val="31"/>
    <w:rsid w:val="00EF471B"/>
    <w:rPr>
      <w:b/>
    </w:rPr>
  </w:style>
  <w:style w:type="character" w:styleId="IntenseReference">
    <w:name w:val="Intense Reference"/>
    <w:uiPriority w:val="32"/>
    <w:rsid w:val="00EF471B"/>
    <w:rPr>
      <w:b/>
      <w:bCs/>
      <w:smallCaps/>
      <w:spacing w:val="5"/>
      <w:sz w:val="22"/>
      <w:szCs w:val="22"/>
      <w:u w:val="single"/>
    </w:rPr>
  </w:style>
  <w:style w:type="paragraph" w:customStyle="1" w:styleId="Heading30">
    <w:name w:val="Heading3"/>
    <w:basedOn w:val="Normal"/>
    <w:link w:val="Heading3Char0"/>
    <w:uiPriority w:val="99"/>
    <w:qFormat/>
    <w:rsid w:val="00EF471B"/>
    <w:pPr>
      <w:keepNext/>
      <w:widowControl/>
      <w:tabs>
        <w:tab w:val="left" w:pos="1430"/>
      </w:tabs>
      <w:spacing w:before="240" w:after="240" w:line="360" w:lineRule="auto"/>
      <w:ind w:left="851" w:hanging="851"/>
      <w:jc w:val="left"/>
      <w:outlineLvl w:val="2"/>
    </w:pPr>
    <w:rPr>
      <w:rFonts w:cs="Times New Roman"/>
      <w:b/>
      <w:bCs/>
      <w:snapToGrid/>
      <w:sz w:val="24"/>
      <w:szCs w:val="32"/>
    </w:rPr>
  </w:style>
  <w:style w:type="paragraph" w:customStyle="1" w:styleId="Tablecaption">
    <w:name w:val="Tablecaption"/>
    <w:basedOn w:val="Tabletext"/>
    <w:uiPriority w:val="99"/>
    <w:rsid w:val="00EF471B"/>
    <w:pPr>
      <w:keepNext/>
      <w:keepLines/>
      <w:spacing w:before="240" w:after="60"/>
    </w:pPr>
    <w:rPr>
      <w:rFonts w:ascii="Arial Narrow" w:hAnsi="Arial Narrow"/>
      <w:lang w:eastAsia="en-AU"/>
    </w:rPr>
  </w:style>
  <w:style w:type="paragraph" w:styleId="ListBullet2">
    <w:name w:val="List Bullet 2"/>
    <w:basedOn w:val="Normal"/>
    <w:autoRedefine/>
    <w:uiPriority w:val="99"/>
    <w:semiHidden/>
    <w:rsid w:val="00EF471B"/>
    <w:pPr>
      <w:widowControl/>
      <w:numPr>
        <w:numId w:val="33"/>
      </w:numPr>
      <w:tabs>
        <w:tab w:val="left" w:pos="416"/>
        <w:tab w:val="left" w:pos="582"/>
      </w:tabs>
      <w:spacing w:after="240" w:line="360" w:lineRule="auto"/>
      <w:jc w:val="left"/>
    </w:pPr>
    <w:rPr>
      <w:rFonts w:cs="Times New Roman"/>
      <w:snapToGrid/>
      <w:sz w:val="24"/>
      <w:szCs w:val="24"/>
    </w:rPr>
  </w:style>
  <w:style w:type="paragraph" w:customStyle="1" w:styleId="ListBullet-Last">
    <w:name w:val="List Bullet - Last"/>
    <w:basedOn w:val="Normal"/>
    <w:uiPriority w:val="99"/>
    <w:rsid w:val="00EF471B"/>
    <w:pPr>
      <w:widowControl/>
      <w:tabs>
        <w:tab w:val="num" w:pos="360"/>
        <w:tab w:val="left" w:pos="1152"/>
        <w:tab w:val="left" w:pos="1872"/>
      </w:tabs>
      <w:spacing w:after="240" w:line="288" w:lineRule="auto"/>
      <w:ind w:left="360" w:hanging="360"/>
      <w:jc w:val="left"/>
    </w:pPr>
    <w:rPr>
      <w:rFonts w:cs="Times New Roman"/>
      <w:snapToGrid/>
      <w:lang w:val="en-GB"/>
    </w:rPr>
  </w:style>
  <w:style w:type="paragraph" w:styleId="ListBullet3">
    <w:name w:val="List Bullet 3"/>
    <w:basedOn w:val="Normal"/>
    <w:autoRedefine/>
    <w:uiPriority w:val="99"/>
    <w:semiHidden/>
    <w:rsid w:val="00EF471B"/>
    <w:pPr>
      <w:widowControl/>
      <w:numPr>
        <w:numId w:val="34"/>
      </w:numPr>
      <w:tabs>
        <w:tab w:val="clear" w:pos="926"/>
        <w:tab w:val="num" w:pos="1080"/>
      </w:tabs>
      <w:spacing w:after="240"/>
      <w:ind w:left="1080"/>
      <w:jc w:val="left"/>
    </w:pPr>
    <w:rPr>
      <w:rFonts w:cs="Times New Roman"/>
      <w:snapToGrid/>
      <w:sz w:val="20"/>
      <w:lang w:val="en-GB"/>
    </w:rPr>
  </w:style>
  <w:style w:type="paragraph" w:styleId="ListBullet4">
    <w:name w:val="List Bullet 4"/>
    <w:basedOn w:val="Normal"/>
    <w:autoRedefine/>
    <w:uiPriority w:val="99"/>
    <w:semiHidden/>
    <w:rsid w:val="00EF471B"/>
    <w:pPr>
      <w:widowControl/>
      <w:numPr>
        <w:numId w:val="35"/>
      </w:numPr>
      <w:tabs>
        <w:tab w:val="clear" w:pos="1209"/>
        <w:tab w:val="num" w:pos="1440"/>
      </w:tabs>
      <w:spacing w:after="240"/>
      <w:ind w:left="1440"/>
      <w:jc w:val="left"/>
    </w:pPr>
    <w:rPr>
      <w:rFonts w:cs="Times New Roman"/>
      <w:snapToGrid/>
      <w:sz w:val="20"/>
      <w:lang w:val="en-GB"/>
    </w:rPr>
  </w:style>
  <w:style w:type="paragraph" w:styleId="ListBullet5">
    <w:name w:val="List Bullet 5"/>
    <w:basedOn w:val="Normal"/>
    <w:autoRedefine/>
    <w:uiPriority w:val="99"/>
    <w:semiHidden/>
    <w:rsid w:val="00EF471B"/>
    <w:pPr>
      <w:widowControl/>
      <w:numPr>
        <w:numId w:val="36"/>
      </w:numPr>
      <w:tabs>
        <w:tab w:val="clear" w:pos="1492"/>
        <w:tab w:val="num" w:pos="1800"/>
      </w:tabs>
      <w:spacing w:after="240"/>
      <w:ind w:left="1800"/>
      <w:jc w:val="left"/>
    </w:pPr>
    <w:rPr>
      <w:rFonts w:cs="Times New Roman"/>
      <w:snapToGrid/>
      <w:sz w:val="20"/>
      <w:lang w:val="en-GB"/>
    </w:rPr>
  </w:style>
  <w:style w:type="paragraph" w:styleId="ListNumber2">
    <w:name w:val="List Number 2"/>
    <w:aliases w:val="Char1, Char1"/>
    <w:basedOn w:val="Normal"/>
    <w:uiPriority w:val="99"/>
    <w:semiHidden/>
    <w:rsid w:val="00EF471B"/>
    <w:pPr>
      <w:widowControl/>
      <w:numPr>
        <w:numId w:val="37"/>
      </w:numPr>
      <w:tabs>
        <w:tab w:val="clear" w:pos="643"/>
        <w:tab w:val="num" w:pos="720"/>
      </w:tabs>
      <w:spacing w:after="240"/>
      <w:ind w:left="720"/>
      <w:jc w:val="left"/>
    </w:pPr>
    <w:rPr>
      <w:rFonts w:cs="Times New Roman"/>
      <w:snapToGrid/>
      <w:sz w:val="20"/>
      <w:lang w:val="en-GB"/>
    </w:rPr>
  </w:style>
  <w:style w:type="paragraph" w:styleId="ListNumber3">
    <w:name w:val="List Number 3"/>
    <w:aliases w:val="Char, Char"/>
    <w:basedOn w:val="Normal"/>
    <w:link w:val="ListNumber3Char"/>
    <w:uiPriority w:val="99"/>
    <w:semiHidden/>
    <w:rsid w:val="00EF471B"/>
    <w:pPr>
      <w:widowControl/>
      <w:numPr>
        <w:numId w:val="38"/>
      </w:numPr>
      <w:tabs>
        <w:tab w:val="clear" w:pos="926"/>
        <w:tab w:val="num" w:pos="1080"/>
      </w:tabs>
      <w:spacing w:after="240"/>
      <w:ind w:left="1080"/>
      <w:jc w:val="left"/>
    </w:pPr>
    <w:rPr>
      <w:rFonts w:cs="Times New Roman"/>
      <w:snapToGrid/>
      <w:sz w:val="20"/>
      <w:lang w:val="en-GB"/>
    </w:rPr>
  </w:style>
  <w:style w:type="paragraph" w:styleId="ListNumber4">
    <w:name w:val="List Number 4"/>
    <w:basedOn w:val="Normal"/>
    <w:uiPriority w:val="99"/>
    <w:semiHidden/>
    <w:rsid w:val="00EF471B"/>
    <w:pPr>
      <w:widowControl/>
      <w:numPr>
        <w:numId w:val="39"/>
      </w:numPr>
      <w:tabs>
        <w:tab w:val="clear" w:pos="1209"/>
        <w:tab w:val="num" w:pos="1440"/>
      </w:tabs>
      <w:spacing w:after="240"/>
      <w:ind w:left="1440"/>
      <w:jc w:val="left"/>
    </w:pPr>
    <w:rPr>
      <w:rFonts w:cs="Times New Roman"/>
      <w:snapToGrid/>
      <w:sz w:val="20"/>
      <w:lang w:val="en-GB"/>
    </w:rPr>
  </w:style>
  <w:style w:type="paragraph" w:styleId="ListNumber5">
    <w:name w:val="List Number 5"/>
    <w:basedOn w:val="Normal"/>
    <w:uiPriority w:val="99"/>
    <w:semiHidden/>
    <w:rsid w:val="00EF471B"/>
    <w:pPr>
      <w:widowControl/>
      <w:numPr>
        <w:numId w:val="40"/>
      </w:numPr>
      <w:tabs>
        <w:tab w:val="clear" w:pos="1492"/>
        <w:tab w:val="num" w:pos="1800"/>
      </w:tabs>
      <w:spacing w:after="240"/>
      <w:ind w:left="1800"/>
      <w:jc w:val="left"/>
    </w:pPr>
    <w:rPr>
      <w:rFonts w:cs="Times New Roman"/>
      <w:snapToGrid/>
      <w:sz w:val="20"/>
      <w:lang w:val="en-GB"/>
    </w:rPr>
  </w:style>
  <w:style w:type="paragraph" w:styleId="BlockText">
    <w:name w:val="Block Text"/>
    <w:basedOn w:val="Normal"/>
    <w:uiPriority w:val="99"/>
    <w:semiHidden/>
    <w:rsid w:val="00EF471B"/>
    <w:pPr>
      <w:widowControl/>
      <w:spacing w:after="240" w:line="288" w:lineRule="auto"/>
      <w:ind w:left="1152"/>
      <w:jc w:val="left"/>
    </w:pPr>
    <w:rPr>
      <w:rFonts w:cs="Times New Roman"/>
      <w:snapToGrid/>
      <w:sz w:val="20"/>
      <w:lang w:val="en-GB"/>
    </w:rPr>
  </w:style>
  <w:style w:type="paragraph" w:customStyle="1" w:styleId="NumberedList">
    <w:name w:val="Numbered List"/>
    <w:uiPriority w:val="99"/>
    <w:rsid w:val="00EF471B"/>
    <w:pPr>
      <w:numPr>
        <w:numId w:val="41"/>
      </w:numPr>
      <w:suppressAutoHyphens/>
      <w:spacing w:before="120" w:after="120" w:line="360" w:lineRule="exact"/>
      <w:ind w:left="646" w:hanging="357"/>
    </w:pPr>
    <w:rPr>
      <w:rFonts w:ascii="Californian FB" w:hAnsi="Californian FB"/>
      <w:sz w:val="24"/>
      <w:lang w:val="en-US" w:eastAsia="en-US"/>
    </w:rPr>
  </w:style>
  <w:style w:type="paragraph" w:customStyle="1" w:styleId="summarybox">
    <w:name w:val="summary box"/>
    <w:basedOn w:val="Normal"/>
    <w:link w:val="summaryboxChar"/>
    <w:autoRedefine/>
    <w:uiPriority w:val="99"/>
    <w:rsid w:val="00EF471B"/>
    <w:pPr>
      <w:widowControl/>
      <w:pBdr>
        <w:top w:val="single" w:sz="12" w:space="10" w:color="auto"/>
        <w:left w:val="single" w:sz="12" w:space="10" w:color="auto"/>
        <w:bottom w:val="single" w:sz="12" w:space="10" w:color="auto"/>
        <w:right w:val="single" w:sz="12" w:space="10" w:color="auto"/>
      </w:pBdr>
      <w:tabs>
        <w:tab w:val="left" w:pos="416"/>
        <w:tab w:val="left" w:pos="582"/>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s>
      <w:spacing w:after="240" w:line="360" w:lineRule="auto"/>
      <w:jc w:val="left"/>
    </w:pPr>
    <w:rPr>
      <w:rFonts w:cs="Times New Roman"/>
      <w:b/>
      <w:snapToGrid/>
      <w:sz w:val="28"/>
      <w:szCs w:val="28"/>
      <w:lang w:eastAsia="en-GB"/>
    </w:rPr>
  </w:style>
  <w:style w:type="character" w:customStyle="1" w:styleId="summaryboxChar">
    <w:name w:val="summary box Char"/>
    <w:link w:val="summarybox"/>
    <w:uiPriority w:val="99"/>
    <w:locked/>
    <w:rsid w:val="00EF471B"/>
    <w:rPr>
      <w:rFonts w:ascii="Arial" w:hAnsi="Arial"/>
      <w:b/>
      <w:sz w:val="28"/>
      <w:szCs w:val="28"/>
      <w:lang w:eastAsia="en-GB"/>
    </w:rPr>
  </w:style>
  <w:style w:type="character" w:styleId="PageNumber">
    <w:name w:val="page number"/>
    <w:basedOn w:val="DefaultParagraphFont"/>
    <w:uiPriority w:val="99"/>
    <w:semiHidden/>
    <w:rsid w:val="00EF471B"/>
    <w:rPr>
      <w:rFonts w:cs="Times New Roman"/>
    </w:rPr>
  </w:style>
  <w:style w:type="paragraph" w:styleId="BodyTextIndent2">
    <w:name w:val="Body Text Indent 2"/>
    <w:basedOn w:val="Normal"/>
    <w:link w:val="BodyTextIndent2Char"/>
    <w:uiPriority w:val="99"/>
    <w:semiHidden/>
    <w:rsid w:val="00EF471B"/>
    <w:pPr>
      <w:widowControl/>
      <w:spacing w:after="240"/>
      <w:ind w:left="-108"/>
      <w:jc w:val="left"/>
    </w:pPr>
    <w:rPr>
      <w:rFonts w:cs="Times New Roman"/>
      <w:snapToGrid/>
      <w:sz w:val="18"/>
    </w:rPr>
  </w:style>
  <w:style w:type="character" w:customStyle="1" w:styleId="BodyTextIndent2Char">
    <w:name w:val="Body Text Indent 2 Char"/>
    <w:basedOn w:val="DefaultParagraphFont"/>
    <w:link w:val="BodyTextIndent2"/>
    <w:uiPriority w:val="99"/>
    <w:semiHidden/>
    <w:rsid w:val="00EF471B"/>
    <w:rPr>
      <w:rFonts w:ascii="Arial" w:hAnsi="Arial"/>
      <w:sz w:val="18"/>
      <w:lang w:eastAsia="en-US"/>
    </w:rPr>
  </w:style>
  <w:style w:type="paragraph" w:customStyle="1" w:styleId="Mainsub3">
    <w:name w:val="Main sub 3"/>
    <w:basedOn w:val="Normal"/>
    <w:uiPriority w:val="99"/>
    <w:rsid w:val="00EF471B"/>
    <w:pPr>
      <w:widowControl/>
      <w:spacing w:after="120"/>
      <w:ind w:right="147"/>
      <w:jc w:val="left"/>
    </w:pPr>
    <w:rPr>
      <w:rFonts w:ascii="Gill Sans MT" w:hAnsi="Gill Sans MT" w:cs="Times New Roman"/>
      <w:b/>
      <w:snapToGrid/>
      <w:sz w:val="20"/>
    </w:rPr>
  </w:style>
  <w:style w:type="paragraph" w:customStyle="1" w:styleId="Headers">
    <w:name w:val="Headers"/>
    <w:basedOn w:val="Normal"/>
    <w:link w:val="HeadersChar"/>
    <w:uiPriority w:val="99"/>
    <w:rsid w:val="00EF471B"/>
    <w:pPr>
      <w:widowControl/>
      <w:pBdr>
        <w:bottom w:val="single" w:sz="4" w:space="1" w:color="auto"/>
      </w:pBdr>
      <w:spacing w:before="240" w:after="480" w:line="360" w:lineRule="auto"/>
      <w:jc w:val="right"/>
    </w:pPr>
    <w:rPr>
      <w:rFonts w:cs="Times New Roman"/>
      <w:smallCaps/>
      <w:snapToGrid/>
      <w:sz w:val="18"/>
      <w:szCs w:val="18"/>
    </w:rPr>
  </w:style>
  <w:style w:type="paragraph" w:customStyle="1" w:styleId="Footers">
    <w:name w:val="Footers"/>
    <w:basedOn w:val="Footer"/>
    <w:link w:val="FootersChar"/>
    <w:uiPriority w:val="99"/>
    <w:rsid w:val="00EF471B"/>
    <w:pPr>
      <w:widowControl/>
      <w:pBdr>
        <w:top w:val="single" w:sz="4" w:space="1" w:color="auto"/>
      </w:pBdr>
      <w:tabs>
        <w:tab w:val="clear" w:pos="4513"/>
        <w:tab w:val="clear" w:pos="9026"/>
        <w:tab w:val="center" w:pos="4153"/>
        <w:tab w:val="right" w:pos="9000"/>
      </w:tabs>
      <w:spacing w:before="480" w:after="240" w:line="360" w:lineRule="auto"/>
      <w:jc w:val="left"/>
    </w:pPr>
    <w:rPr>
      <w:rFonts w:ascii="Californian FB" w:hAnsi="Californian FB"/>
      <w:smallCaps/>
      <w:snapToGrid/>
      <w:sz w:val="18"/>
      <w:szCs w:val="18"/>
    </w:rPr>
  </w:style>
  <w:style w:type="character" w:customStyle="1" w:styleId="FootersChar">
    <w:name w:val="Footers Char"/>
    <w:link w:val="Footers"/>
    <w:uiPriority w:val="99"/>
    <w:locked/>
    <w:rsid w:val="00EF471B"/>
    <w:rPr>
      <w:rFonts w:ascii="Californian FB" w:hAnsi="Californian FB" w:cs="Arial"/>
      <w:smallCaps/>
      <w:sz w:val="18"/>
      <w:szCs w:val="18"/>
      <w:lang w:eastAsia="en-US"/>
    </w:rPr>
  </w:style>
  <w:style w:type="paragraph" w:customStyle="1" w:styleId="Tablecaption0">
    <w:name w:val="Table caption"/>
    <w:basedOn w:val="Caption"/>
    <w:link w:val="TablecaptionChar"/>
    <w:uiPriority w:val="99"/>
    <w:rsid w:val="00EF471B"/>
    <w:pPr>
      <w:keepNext/>
      <w:widowControl/>
      <w:spacing w:before="120" w:after="240" w:line="360" w:lineRule="auto"/>
      <w:ind w:left="1077" w:hanging="1077"/>
      <w:jc w:val="left"/>
    </w:pPr>
    <w:rPr>
      <w:b w:val="0"/>
      <w:bCs w:val="0"/>
      <w:caps/>
      <w:snapToGrid/>
      <w:color w:val="auto"/>
      <w:sz w:val="22"/>
      <w:szCs w:val="24"/>
    </w:rPr>
  </w:style>
  <w:style w:type="paragraph" w:customStyle="1" w:styleId="Table-bodytext">
    <w:name w:val="Table - body text"/>
    <w:basedOn w:val="Normal"/>
    <w:link w:val="Table-bodytextChar"/>
    <w:uiPriority w:val="99"/>
    <w:rsid w:val="00EF471B"/>
    <w:pPr>
      <w:widowControl/>
      <w:jc w:val="center"/>
    </w:pPr>
    <w:rPr>
      <w:rFonts w:ascii="Times New Roman" w:hAnsi="Times New Roman"/>
      <w:snapToGrid/>
      <w:sz w:val="20"/>
      <w:szCs w:val="24"/>
    </w:rPr>
  </w:style>
  <w:style w:type="character" w:customStyle="1" w:styleId="Table-bodytextChar">
    <w:name w:val="Table - body text Char"/>
    <w:link w:val="Table-bodytext"/>
    <w:uiPriority w:val="99"/>
    <w:locked/>
    <w:rsid w:val="00EF471B"/>
    <w:rPr>
      <w:rFonts w:cs="Arial"/>
      <w:szCs w:val="24"/>
      <w:lang w:eastAsia="en-US"/>
    </w:rPr>
  </w:style>
  <w:style w:type="character" w:customStyle="1" w:styleId="CharChar4">
    <w:name w:val="Char Char4"/>
    <w:uiPriority w:val="99"/>
    <w:semiHidden/>
    <w:rsid w:val="00EF471B"/>
    <w:rPr>
      <w:rFonts w:ascii="Arial" w:hAnsi="Arial"/>
      <w:sz w:val="24"/>
      <w:lang w:val="en-US" w:eastAsia="en-US"/>
    </w:rPr>
  </w:style>
  <w:style w:type="paragraph" w:customStyle="1" w:styleId="Notes">
    <w:name w:val="Notes"/>
    <w:next w:val="BodyText"/>
    <w:link w:val="NotesChar"/>
    <w:uiPriority w:val="99"/>
    <w:qFormat/>
    <w:rsid w:val="00EF471B"/>
    <w:rPr>
      <w:rFonts w:ascii="Arial" w:hAnsi="Arial"/>
      <w:b/>
      <w:color w:val="C00000"/>
      <w:szCs w:val="24"/>
      <w:lang w:eastAsia="en-US"/>
    </w:rPr>
  </w:style>
  <w:style w:type="paragraph" w:customStyle="1" w:styleId="TableText2">
    <w:name w:val="Table Text 2"/>
    <w:basedOn w:val="Normal"/>
    <w:next w:val="Normal"/>
    <w:link w:val="TableText2Char"/>
    <w:uiPriority w:val="99"/>
    <w:rsid w:val="00EF471B"/>
    <w:pPr>
      <w:widowControl/>
      <w:spacing w:before="80" w:after="80"/>
      <w:jc w:val="left"/>
    </w:pPr>
    <w:rPr>
      <w:rFonts w:cs="Times New Roman"/>
      <w:b/>
      <w:bCs/>
      <w:snapToGrid/>
      <w:sz w:val="18"/>
      <w:lang w:eastAsia="en-AU"/>
    </w:rPr>
  </w:style>
  <w:style w:type="character" w:customStyle="1" w:styleId="NotesChar">
    <w:name w:val="Notes Char"/>
    <w:link w:val="Notes"/>
    <w:uiPriority w:val="99"/>
    <w:locked/>
    <w:rsid w:val="00EF471B"/>
    <w:rPr>
      <w:rFonts w:ascii="Arial" w:hAnsi="Arial"/>
      <w:b/>
      <w:color w:val="C00000"/>
      <w:szCs w:val="24"/>
      <w:lang w:eastAsia="en-US"/>
    </w:rPr>
  </w:style>
  <w:style w:type="paragraph" w:customStyle="1" w:styleId="Heading3nonumbering">
    <w:name w:val="Heading 3 no numbering"/>
    <w:basedOn w:val="Heading3"/>
    <w:uiPriority w:val="99"/>
    <w:rsid w:val="00EF471B"/>
  </w:style>
  <w:style w:type="paragraph" w:customStyle="1" w:styleId="Bodytextbullet">
    <w:name w:val="Body text bullet"/>
    <w:basedOn w:val="BodyText"/>
    <w:uiPriority w:val="99"/>
    <w:rsid w:val="00EF471B"/>
    <w:pPr>
      <w:widowControl/>
      <w:numPr>
        <w:numId w:val="43"/>
      </w:numPr>
      <w:tabs>
        <w:tab w:val="num" w:pos="360"/>
      </w:tabs>
      <w:spacing w:after="120" w:line="360" w:lineRule="auto"/>
      <w:ind w:left="714" w:hanging="357"/>
    </w:pPr>
    <w:rPr>
      <w:snapToGrid/>
      <w:szCs w:val="24"/>
    </w:rPr>
  </w:style>
  <w:style w:type="paragraph" w:customStyle="1" w:styleId="Bodytextbulletlevel2">
    <w:name w:val="Body text bullet level 2"/>
    <w:basedOn w:val="BodyText"/>
    <w:uiPriority w:val="99"/>
    <w:rsid w:val="00EF471B"/>
    <w:pPr>
      <w:widowControl/>
      <w:numPr>
        <w:numId w:val="44"/>
      </w:numPr>
      <w:tabs>
        <w:tab w:val="clear" w:pos="720"/>
        <w:tab w:val="num" w:pos="360"/>
        <w:tab w:val="num" w:pos="840"/>
      </w:tabs>
      <w:spacing w:after="120" w:line="360" w:lineRule="auto"/>
      <w:ind w:left="1418" w:hanging="567"/>
    </w:pPr>
    <w:rPr>
      <w:rFonts w:cs="Times New Roman"/>
      <w:snapToGrid/>
      <w:szCs w:val="24"/>
    </w:rPr>
  </w:style>
  <w:style w:type="character" w:customStyle="1" w:styleId="TableText2Char">
    <w:name w:val="Table Text 2 Char"/>
    <w:link w:val="TableText2"/>
    <w:uiPriority w:val="99"/>
    <w:locked/>
    <w:rsid w:val="00EF471B"/>
    <w:rPr>
      <w:rFonts w:ascii="Arial" w:hAnsi="Arial"/>
      <w:b/>
      <w:bCs/>
      <w:sz w:val="18"/>
    </w:rPr>
  </w:style>
  <w:style w:type="paragraph" w:customStyle="1" w:styleId="Table">
    <w:name w:val="Table"/>
    <w:basedOn w:val="Normal"/>
    <w:uiPriority w:val="99"/>
    <w:rsid w:val="00EF471B"/>
    <w:pPr>
      <w:widowControl/>
      <w:spacing w:before="60" w:after="60"/>
      <w:jc w:val="left"/>
    </w:pPr>
    <w:rPr>
      <w:rFonts w:ascii="Palatino Linotype" w:hAnsi="Palatino Linotype"/>
      <w:snapToGrid/>
      <w:sz w:val="18"/>
      <w:szCs w:val="22"/>
      <w:lang w:val="en-US"/>
    </w:rPr>
  </w:style>
  <w:style w:type="paragraph" w:customStyle="1" w:styleId="Tableheader0">
    <w:name w:val="Table header"/>
    <w:basedOn w:val="BodyText"/>
    <w:next w:val="BodyText"/>
    <w:uiPriority w:val="99"/>
    <w:rsid w:val="00EF471B"/>
    <w:pPr>
      <w:keepNext/>
      <w:widowControl/>
      <w:tabs>
        <w:tab w:val="left" w:pos="1134"/>
      </w:tabs>
      <w:spacing w:before="60" w:after="60"/>
    </w:pPr>
    <w:rPr>
      <w:rFonts w:ascii="Arial Narrow" w:hAnsi="Arial Narrow" w:cs="Times New Roman"/>
      <w:b/>
      <w:snapToGrid/>
      <w:sz w:val="20"/>
      <w:lang w:val="en-US"/>
    </w:rPr>
  </w:style>
  <w:style w:type="paragraph" w:customStyle="1" w:styleId="Heading3sectionB">
    <w:name w:val="Heading 3 section B"/>
    <w:basedOn w:val="Heading3"/>
    <w:uiPriority w:val="99"/>
    <w:rsid w:val="00EF471B"/>
  </w:style>
  <w:style w:type="paragraph" w:customStyle="1" w:styleId="Tableheader1">
    <w:name w:val="Table header 1"/>
    <w:basedOn w:val="Normal"/>
    <w:uiPriority w:val="99"/>
    <w:rsid w:val="00EF471B"/>
    <w:pPr>
      <w:widowControl/>
      <w:spacing w:after="120"/>
      <w:jc w:val="center"/>
    </w:pPr>
    <w:rPr>
      <w:rFonts w:cs="Times New Roman"/>
      <w:b/>
      <w:snapToGrid/>
      <w:sz w:val="18"/>
      <w:szCs w:val="22"/>
      <w:lang w:eastAsia="en-AU"/>
    </w:rPr>
  </w:style>
  <w:style w:type="paragraph" w:customStyle="1" w:styleId="Footnote">
    <w:name w:val="Footnote"/>
    <w:basedOn w:val="Normal"/>
    <w:uiPriority w:val="99"/>
    <w:rsid w:val="00EF471B"/>
    <w:pPr>
      <w:widowControl/>
      <w:spacing w:before="40"/>
      <w:jc w:val="left"/>
    </w:pPr>
    <w:rPr>
      <w:rFonts w:cs="Times New Roman"/>
      <w:snapToGrid/>
      <w:sz w:val="18"/>
      <w:szCs w:val="18"/>
      <w:lang w:eastAsia="en-AU"/>
    </w:rPr>
  </w:style>
  <w:style w:type="paragraph" w:customStyle="1" w:styleId="Coverpagelargebold">
    <w:name w:val="Cover page large bold"/>
    <w:uiPriority w:val="99"/>
    <w:rsid w:val="00EF471B"/>
    <w:pPr>
      <w:jc w:val="center"/>
    </w:pPr>
    <w:rPr>
      <w:rFonts w:ascii="Arial" w:hAnsi="Arial"/>
      <w:b/>
      <w:bCs/>
      <w:smallCaps/>
      <w:sz w:val="52"/>
    </w:rPr>
  </w:style>
  <w:style w:type="character" w:customStyle="1" w:styleId="CharChar9">
    <w:name w:val="Char Char9"/>
    <w:uiPriority w:val="99"/>
    <w:semiHidden/>
    <w:rsid w:val="00EF471B"/>
    <w:rPr>
      <w:rFonts w:ascii="Arial" w:hAnsi="Arial"/>
      <w:b/>
      <w:smallCaps/>
      <w:kern w:val="32"/>
      <w:sz w:val="28"/>
      <w:lang w:val="en-GB" w:eastAsia="en-GB"/>
    </w:rPr>
  </w:style>
  <w:style w:type="paragraph" w:customStyle="1" w:styleId="BodyText31">
    <w:name w:val="Body Text 31"/>
    <w:basedOn w:val="BodyText"/>
    <w:next w:val="BodyText"/>
    <w:uiPriority w:val="99"/>
    <w:semiHidden/>
    <w:rsid w:val="00EF471B"/>
    <w:pPr>
      <w:widowControl/>
      <w:spacing w:after="120" w:line="360" w:lineRule="auto"/>
    </w:pPr>
    <w:rPr>
      <w:rFonts w:cs="Times New Roman"/>
      <w:i/>
      <w:snapToGrid/>
      <w:szCs w:val="28"/>
    </w:rPr>
  </w:style>
  <w:style w:type="paragraph" w:customStyle="1" w:styleId="Bodytext40">
    <w:name w:val="Body text 4"/>
    <w:next w:val="BodyText"/>
    <w:uiPriority w:val="99"/>
    <w:semiHidden/>
    <w:rsid w:val="00EF471B"/>
    <w:pPr>
      <w:spacing w:after="120" w:line="360" w:lineRule="auto"/>
    </w:pPr>
    <w:rPr>
      <w:rFonts w:ascii="Arial" w:hAnsi="Arial"/>
      <w:szCs w:val="16"/>
      <w:u w:val="single"/>
      <w:lang w:val="en-GB" w:eastAsia="en-GB"/>
    </w:rPr>
  </w:style>
  <w:style w:type="paragraph" w:customStyle="1" w:styleId="ExecSummarySubheadings">
    <w:name w:val="Exec Summary Subheadings"/>
    <w:next w:val="BodyText"/>
    <w:uiPriority w:val="99"/>
    <w:rsid w:val="00EF471B"/>
    <w:pPr>
      <w:spacing w:after="120" w:line="360" w:lineRule="auto"/>
    </w:pPr>
    <w:rPr>
      <w:rFonts w:ascii="Arial" w:hAnsi="Arial" w:cs="Arial"/>
      <w:b/>
      <w:iCs/>
      <w:smallCaps/>
      <w:kern w:val="32"/>
      <w:sz w:val="24"/>
      <w:szCs w:val="24"/>
      <w:lang w:val="en-GB" w:eastAsia="en-GB"/>
    </w:rPr>
  </w:style>
  <w:style w:type="paragraph" w:customStyle="1" w:styleId="Listoftablesandfigures">
    <w:name w:val="List of tables and figures"/>
    <w:next w:val="BodyText"/>
    <w:uiPriority w:val="99"/>
    <w:rsid w:val="00EF471B"/>
    <w:pPr>
      <w:spacing w:line="360" w:lineRule="auto"/>
    </w:pPr>
    <w:rPr>
      <w:rFonts w:ascii="Arial" w:hAnsi="Arial" w:cs="Arial"/>
      <w:bCs/>
      <w:caps/>
      <w:kern w:val="32"/>
      <w:szCs w:val="22"/>
      <w:lang w:val="en-GB" w:eastAsia="en-GB"/>
    </w:rPr>
  </w:style>
  <w:style w:type="paragraph" w:customStyle="1" w:styleId="SectionHeading">
    <w:name w:val="Section Heading"/>
    <w:basedOn w:val="Normal"/>
    <w:next w:val="BodyText"/>
    <w:uiPriority w:val="99"/>
    <w:rsid w:val="00EF471B"/>
    <w:pPr>
      <w:pageBreakBefore/>
      <w:widowControl/>
      <w:spacing w:after="360" w:line="360" w:lineRule="auto"/>
      <w:jc w:val="left"/>
    </w:pPr>
    <w:rPr>
      <w:rFonts w:cs="Times New Roman"/>
      <w:b/>
      <w:bCs/>
      <w:caps/>
      <w:snapToGrid/>
      <w:kern w:val="28"/>
      <w:sz w:val="32"/>
      <w:szCs w:val="28"/>
      <w:lang w:val="en-GB"/>
    </w:rPr>
  </w:style>
  <w:style w:type="paragraph" w:customStyle="1" w:styleId="Tableheadertwo">
    <w:name w:val="Table header two"/>
    <w:basedOn w:val="BodyText"/>
    <w:next w:val="BodyText"/>
    <w:uiPriority w:val="99"/>
    <w:rsid w:val="00EF471B"/>
    <w:pPr>
      <w:widowControl/>
      <w:tabs>
        <w:tab w:val="left" w:pos="1134"/>
      </w:tabs>
      <w:spacing w:before="20" w:after="40"/>
    </w:pPr>
    <w:rPr>
      <w:rFonts w:cs="Times New Roman"/>
      <w:b/>
      <w:snapToGrid/>
      <w:sz w:val="18"/>
    </w:rPr>
  </w:style>
  <w:style w:type="table" w:customStyle="1" w:styleId="TableMSDAAlternative">
    <w:name w:val="Table MSDA Alternative"/>
    <w:uiPriority w:val="99"/>
    <w:rsid w:val="00EF471B"/>
    <w:pPr>
      <w:spacing w:before="40" w:after="20"/>
    </w:pPr>
    <w:rPr>
      <w:rFonts w:ascii="Arial" w:hAnsi="Arial"/>
      <w:sz w:val="18"/>
      <w:szCs w:val="18"/>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Unicode MS" w:eastAsia="Arial Unicode MS" w:cs="Times New Roman"/>
        <w:b/>
        <w:sz w:val="18"/>
      </w:rPr>
      <w:tblPr/>
      <w:tcPr>
        <w:tcBorders>
          <w:top w:val="single" w:sz="12" w:space="0" w:color="auto"/>
        </w:tcBorders>
      </w:tcPr>
    </w:tblStylePr>
  </w:style>
  <w:style w:type="table" w:customStyle="1" w:styleId="TableMSDAStandard">
    <w:name w:val="Table MSDA Standard"/>
    <w:uiPriority w:val="99"/>
    <w:rsid w:val="00EF471B"/>
    <w:pPr>
      <w:tabs>
        <w:tab w:val="left" w:pos="416"/>
        <w:tab w:val="left" w:pos="582"/>
      </w:tabs>
      <w:spacing w:before="40" w:after="20"/>
    </w:pPr>
    <w:rPr>
      <w:rFonts w:ascii="Arial" w:hAnsi="Arial"/>
      <w:sz w:val="18"/>
      <w:szCs w:val="18"/>
      <w:lang w:val="en-US" w:eastAsia="en-US"/>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StylePr w:type="firstRow">
      <w:pPr>
        <w:spacing w:beforeLines="0" w:beforeAutospacing="0" w:afterLines="0" w:afterAutospacing="0"/>
        <w:outlineLvl w:val="9"/>
      </w:pPr>
      <w:rPr>
        <w:rFonts w:ascii="Arial Unicode MS" w:eastAsia="Arial Unicode MS" w:cs="Times New Roman"/>
        <w:b/>
        <w:bCs/>
        <w:caps w:val="0"/>
        <w:smallCaps w:val="0"/>
        <w:strike w:val="0"/>
        <w:dstrike w:val="0"/>
        <w:vanish w:val="0"/>
        <w:color w:val="auto"/>
        <w:sz w:val="18"/>
        <w:szCs w:val="18"/>
        <w:vertAlign w:val="baseline"/>
      </w:rPr>
      <w:tblPr/>
      <w:tcPr>
        <w:tcBorders>
          <w:top w:val="single" w:sz="12" w:space="0" w:color="auto"/>
          <w:left w:val="single" w:sz="2" w:space="0" w:color="auto"/>
          <w:bottom w:val="single" w:sz="12" w:space="0" w:color="auto"/>
          <w:right w:val="single" w:sz="2" w:space="0" w:color="auto"/>
          <w:insideH w:val="single" w:sz="2" w:space="0" w:color="auto"/>
          <w:insideV w:val="single" w:sz="2" w:space="0" w:color="auto"/>
          <w:tl2br w:val="nil"/>
          <w:tr2bl w:val="nil"/>
        </w:tcBorders>
        <w:shd w:val="clear" w:color="auto" w:fill="auto"/>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Tableorfigurefootnote">
    <w:name w:val="Table or figure footnote"/>
    <w:next w:val="BodyText"/>
    <w:link w:val="TableorfigurefootnoteChar"/>
    <w:uiPriority w:val="99"/>
    <w:rsid w:val="00EF471B"/>
    <w:rPr>
      <w:rFonts w:ascii="Arial" w:hAnsi="Arial"/>
      <w:sz w:val="16"/>
      <w:szCs w:val="22"/>
      <w:lang w:val="en-GB" w:eastAsia="en-GB"/>
    </w:rPr>
  </w:style>
  <w:style w:type="paragraph" w:customStyle="1" w:styleId="Coverpagemediumbold">
    <w:name w:val="Cover page medium bold"/>
    <w:uiPriority w:val="99"/>
    <w:rsid w:val="00EF471B"/>
    <w:pPr>
      <w:jc w:val="center"/>
    </w:pPr>
    <w:rPr>
      <w:rFonts w:ascii="Arial" w:hAnsi="Arial"/>
      <w:b/>
      <w:sz w:val="28"/>
      <w:szCs w:val="28"/>
    </w:rPr>
  </w:style>
  <w:style w:type="paragraph" w:customStyle="1" w:styleId="Coverpagemediumitalic">
    <w:name w:val="Cover page medium italic"/>
    <w:uiPriority w:val="99"/>
    <w:rsid w:val="00EF471B"/>
    <w:pPr>
      <w:jc w:val="center"/>
    </w:pPr>
    <w:rPr>
      <w:rFonts w:ascii="Arial" w:hAnsi="Arial"/>
      <w:b/>
      <w:i/>
      <w:sz w:val="28"/>
      <w:szCs w:val="28"/>
    </w:rPr>
  </w:style>
  <w:style w:type="paragraph" w:customStyle="1" w:styleId="BodyTextstrong">
    <w:name w:val="Body Text strong"/>
    <w:uiPriority w:val="99"/>
    <w:semiHidden/>
    <w:rsid w:val="00EF471B"/>
    <w:pPr>
      <w:jc w:val="both"/>
    </w:pPr>
    <w:rPr>
      <w:rFonts w:ascii="Arial" w:hAnsi="Arial"/>
      <w:b/>
      <w:sz w:val="28"/>
      <w:szCs w:val="24"/>
    </w:rPr>
  </w:style>
  <w:style w:type="paragraph" w:customStyle="1" w:styleId="Coverpagemediumemphasis">
    <w:name w:val="Cover page medium emphasis"/>
    <w:uiPriority w:val="99"/>
    <w:rsid w:val="00EF471B"/>
    <w:pPr>
      <w:jc w:val="center"/>
    </w:pPr>
    <w:rPr>
      <w:rFonts w:ascii="Arial" w:hAnsi="Arial"/>
      <w:b/>
      <w:smallCaps/>
      <w:sz w:val="28"/>
      <w:szCs w:val="28"/>
      <w:u w:val="single"/>
    </w:rPr>
  </w:style>
  <w:style w:type="paragraph" w:customStyle="1" w:styleId="TableText3">
    <w:name w:val="Table Text 3"/>
    <w:basedOn w:val="TableText1"/>
    <w:next w:val="TableText1"/>
    <w:link w:val="TableText3Char"/>
    <w:uiPriority w:val="99"/>
    <w:rsid w:val="00EF471B"/>
    <w:pPr>
      <w:keepNext/>
      <w:keepLines/>
      <w:spacing w:before="80" w:after="80"/>
    </w:pPr>
    <w:rPr>
      <w:rFonts w:ascii="Arial" w:hAnsi="Arial"/>
      <w:i/>
      <w:sz w:val="18"/>
    </w:rPr>
  </w:style>
  <w:style w:type="paragraph" w:customStyle="1" w:styleId="TableText4">
    <w:name w:val="Table Text 4"/>
    <w:basedOn w:val="TableText1"/>
    <w:next w:val="TableText1"/>
    <w:uiPriority w:val="99"/>
    <w:rsid w:val="00EF471B"/>
    <w:pPr>
      <w:keepNext/>
      <w:keepLines/>
      <w:spacing w:before="80" w:after="80"/>
      <w:jc w:val="center"/>
    </w:pPr>
    <w:rPr>
      <w:rFonts w:ascii="Arial" w:hAnsi="Arial"/>
      <w:iCs/>
      <w:sz w:val="18"/>
    </w:rPr>
  </w:style>
  <w:style w:type="paragraph" w:customStyle="1" w:styleId="Bulletedbodytext">
    <w:name w:val="Bulleted body text"/>
    <w:basedOn w:val="BodyText"/>
    <w:link w:val="BulletedbodytextChar"/>
    <w:uiPriority w:val="99"/>
    <w:qFormat/>
    <w:rsid w:val="00EF471B"/>
    <w:pPr>
      <w:widowControl/>
      <w:numPr>
        <w:numId w:val="45"/>
      </w:numPr>
      <w:spacing w:after="120" w:line="360" w:lineRule="auto"/>
      <w:ind w:left="714" w:hanging="357"/>
    </w:pPr>
    <w:rPr>
      <w:rFonts w:cs="Times New Roman"/>
      <w:snapToGrid/>
      <w:szCs w:val="24"/>
    </w:rPr>
  </w:style>
  <w:style w:type="character" w:customStyle="1" w:styleId="BulletedbodytextChar">
    <w:name w:val="Bulleted body text Char"/>
    <w:link w:val="Bulletedbodytext"/>
    <w:uiPriority w:val="99"/>
    <w:locked/>
    <w:rsid w:val="00EF471B"/>
    <w:rPr>
      <w:rFonts w:ascii="Arial" w:hAnsi="Arial"/>
      <w:sz w:val="22"/>
      <w:szCs w:val="24"/>
      <w:lang w:eastAsia="en-US"/>
    </w:rPr>
  </w:style>
  <w:style w:type="character" w:customStyle="1" w:styleId="TableorfigurefootnoteChar">
    <w:name w:val="Table or figure footnote Char"/>
    <w:link w:val="Tableorfigurefootnote"/>
    <w:uiPriority w:val="99"/>
    <w:locked/>
    <w:rsid w:val="00EF471B"/>
    <w:rPr>
      <w:rFonts w:ascii="Arial" w:hAnsi="Arial"/>
      <w:sz w:val="16"/>
      <w:szCs w:val="22"/>
      <w:lang w:val="en-GB" w:eastAsia="en-GB"/>
    </w:rPr>
  </w:style>
  <w:style w:type="paragraph" w:customStyle="1" w:styleId="Abbreviation">
    <w:name w:val="Abbreviation"/>
    <w:basedOn w:val="Tableorfigurefootnote"/>
    <w:next w:val="Tableorfigurefootnote"/>
    <w:link w:val="AbbreviationChar"/>
    <w:uiPriority w:val="99"/>
    <w:rsid w:val="00EF471B"/>
    <w:rPr>
      <w:i/>
    </w:rPr>
  </w:style>
  <w:style w:type="character" w:customStyle="1" w:styleId="AbbreviationChar">
    <w:name w:val="Abbreviation Char"/>
    <w:link w:val="Abbreviation"/>
    <w:uiPriority w:val="99"/>
    <w:locked/>
    <w:rsid w:val="00EF471B"/>
    <w:rPr>
      <w:rFonts w:ascii="Arial" w:hAnsi="Arial"/>
      <w:i/>
      <w:sz w:val="16"/>
      <w:szCs w:val="22"/>
      <w:lang w:val="en-GB" w:eastAsia="en-GB"/>
    </w:rPr>
  </w:style>
  <w:style w:type="paragraph" w:customStyle="1" w:styleId="Tableorfigurefootnotesuperscript">
    <w:name w:val="Table or figure footnote superscript"/>
    <w:basedOn w:val="Tableorfigurefootnote"/>
    <w:next w:val="Tableorfigurefootnote"/>
    <w:uiPriority w:val="99"/>
    <w:rsid w:val="00EF471B"/>
    <w:rPr>
      <w:vertAlign w:val="superscript"/>
    </w:rPr>
  </w:style>
  <w:style w:type="character" w:customStyle="1" w:styleId="TableText3Char">
    <w:name w:val="Table Text 3 Char"/>
    <w:link w:val="TableText3"/>
    <w:uiPriority w:val="99"/>
    <w:locked/>
    <w:rsid w:val="00EF471B"/>
    <w:rPr>
      <w:rFonts w:ascii="Arial" w:hAnsi="Arial"/>
      <w:i/>
      <w:sz w:val="18"/>
      <w:szCs w:val="22"/>
    </w:rPr>
  </w:style>
  <w:style w:type="paragraph" w:customStyle="1" w:styleId="BodyTextstrong2">
    <w:name w:val="Body Text strong 2"/>
    <w:basedOn w:val="BodyText"/>
    <w:uiPriority w:val="99"/>
    <w:semiHidden/>
    <w:rsid w:val="00EF471B"/>
    <w:pPr>
      <w:widowControl/>
      <w:spacing w:after="120"/>
      <w:jc w:val="center"/>
    </w:pPr>
    <w:rPr>
      <w:rFonts w:eastAsia="Arial Unicode MS" w:cs="Times New Roman"/>
      <w:b/>
      <w:bCs/>
      <w:snapToGrid/>
      <w:szCs w:val="22"/>
    </w:rPr>
  </w:style>
  <w:style w:type="paragraph" w:customStyle="1" w:styleId="BodyText50">
    <w:name w:val="Body Text 5"/>
    <w:basedOn w:val="BodyText"/>
    <w:uiPriority w:val="99"/>
    <w:semiHidden/>
    <w:rsid w:val="00EF471B"/>
    <w:pPr>
      <w:widowControl/>
      <w:spacing w:after="240" w:line="360" w:lineRule="auto"/>
      <w:jc w:val="center"/>
    </w:pPr>
    <w:rPr>
      <w:rFonts w:eastAsia="Arial Unicode MS" w:cs="Times New Roman"/>
      <w:b/>
      <w:bCs/>
      <w:snapToGrid/>
      <w:szCs w:val="24"/>
    </w:rPr>
  </w:style>
  <w:style w:type="paragraph" w:customStyle="1" w:styleId="BodyText60">
    <w:name w:val="Body Text 6"/>
    <w:basedOn w:val="BodyText2"/>
    <w:uiPriority w:val="99"/>
    <w:semiHidden/>
    <w:rsid w:val="00EF471B"/>
    <w:pPr>
      <w:widowControl/>
      <w:tabs>
        <w:tab w:val="left" w:pos="416"/>
        <w:tab w:val="left" w:pos="582"/>
      </w:tabs>
      <w:spacing w:after="240" w:line="360" w:lineRule="auto"/>
      <w:jc w:val="left"/>
    </w:pPr>
    <w:rPr>
      <w:rFonts w:ascii="Californian FB" w:hAnsi="Californian FB" w:cs="Times New Roman"/>
      <w:b/>
      <w:i/>
      <w:iCs/>
      <w:snapToGrid/>
      <w:szCs w:val="22"/>
    </w:rPr>
  </w:style>
  <w:style w:type="paragraph" w:customStyle="1" w:styleId="Level1Heading">
    <w:name w:val="Level 1 Heading"/>
    <w:basedOn w:val="Heading1"/>
    <w:next w:val="BodyText"/>
    <w:uiPriority w:val="99"/>
    <w:rsid w:val="00EF471B"/>
  </w:style>
  <w:style w:type="paragraph" w:customStyle="1" w:styleId="Level2Heading">
    <w:name w:val="Level 2 Heading"/>
    <w:basedOn w:val="Heading2"/>
    <w:next w:val="BodyText"/>
    <w:uiPriority w:val="99"/>
    <w:rsid w:val="00EF471B"/>
  </w:style>
  <w:style w:type="paragraph" w:customStyle="1" w:styleId="Level3Heading">
    <w:name w:val="Level 3 Heading"/>
    <w:basedOn w:val="Heading3"/>
    <w:next w:val="BodyText"/>
    <w:uiPriority w:val="99"/>
    <w:rsid w:val="00EF471B"/>
    <w:pPr>
      <w:numPr>
        <w:numId w:val="42"/>
      </w:numPr>
      <w:tabs>
        <w:tab w:val="clear" w:pos="360"/>
      </w:tabs>
      <w:ind w:left="720" w:hanging="432"/>
    </w:pPr>
  </w:style>
  <w:style w:type="paragraph" w:customStyle="1" w:styleId="Table-columnheadings">
    <w:name w:val="Table - column headings"/>
    <w:basedOn w:val="Table-bodytext"/>
    <w:uiPriority w:val="99"/>
    <w:rsid w:val="00EF471B"/>
    <w:rPr>
      <w:b/>
      <w:bCs/>
    </w:rPr>
  </w:style>
  <w:style w:type="paragraph" w:customStyle="1" w:styleId="Table-bodytextLEFT">
    <w:name w:val="Table - body text LEFT"/>
    <w:basedOn w:val="Normal"/>
    <w:uiPriority w:val="99"/>
    <w:rsid w:val="00EF471B"/>
    <w:pPr>
      <w:widowControl/>
      <w:jc w:val="left"/>
    </w:pPr>
    <w:rPr>
      <w:rFonts w:ascii="Times New Roman" w:hAnsi="Times New Roman"/>
      <w:snapToGrid/>
      <w:sz w:val="20"/>
      <w:szCs w:val="24"/>
    </w:rPr>
  </w:style>
  <w:style w:type="paragraph" w:customStyle="1" w:styleId="Tabletext5">
    <w:name w:val="Tabletext"/>
    <w:basedOn w:val="Normal"/>
    <w:uiPriority w:val="99"/>
    <w:rsid w:val="00EF471B"/>
    <w:pPr>
      <w:widowControl/>
      <w:jc w:val="left"/>
    </w:pPr>
    <w:rPr>
      <w:rFonts w:ascii="Times New Roman" w:hAnsi="Times New Roman"/>
      <w:snapToGrid/>
      <w:sz w:val="18"/>
      <w:szCs w:val="24"/>
    </w:rPr>
  </w:style>
  <w:style w:type="character" w:customStyle="1" w:styleId="ListNumber3Char">
    <w:name w:val="List Number 3 Char"/>
    <w:aliases w:val="Char Char, Char Char"/>
    <w:link w:val="ListNumber3"/>
    <w:uiPriority w:val="99"/>
    <w:semiHidden/>
    <w:locked/>
    <w:rsid w:val="00EF471B"/>
    <w:rPr>
      <w:rFonts w:ascii="Arial" w:hAnsi="Arial"/>
      <w:lang w:val="en-GB" w:eastAsia="en-US"/>
    </w:rPr>
  </w:style>
  <w:style w:type="paragraph" w:customStyle="1" w:styleId="Table-footnotes">
    <w:name w:val="Table - footnotes"/>
    <w:basedOn w:val="Normal"/>
    <w:link w:val="Table-footnotesChar"/>
    <w:uiPriority w:val="99"/>
    <w:rsid w:val="00EF471B"/>
    <w:pPr>
      <w:widowControl/>
    </w:pPr>
    <w:rPr>
      <w:rFonts w:ascii="Times New Roman" w:hAnsi="Times New Roman"/>
      <w:snapToGrid/>
      <w:sz w:val="18"/>
      <w:szCs w:val="24"/>
    </w:rPr>
  </w:style>
  <w:style w:type="character" w:customStyle="1" w:styleId="Table-footnotesChar">
    <w:name w:val="Table - footnotes Char"/>
    <w:link w:val="Table-footnotes"/>
    <w:uiPriority w:val="99"/>
    <w:locked/>
    <w:rsid w:val="00EF471B"/>
    <w:rPr>
      <w:rFonts w:cs="Arial"/>
      <w:sz w:val="18"/>
      <w:szCs w:val="24"/>
      <w:lang w:eastAsia="en-US"/>
    </w:rPr>
  </w:style>
  <w:style w:type="paragraph" w:customStyle="1" w:styleId="ja50-ce-simple-para8">
    <w:name w:val="ja50-ce-simple-para8"/>
    <w:basedOn w:val="Normal"/>
    <w:uiPriority w:val="99"/>
    <w:rsid w:val="00EF471B"/>
    <w:pPr>
      <w:widowControl/>
      <w:spacing w:after="100" w:afterAutospacing="1"/>
      <w:jc w:val="left"/>
    </w:pPr>
    <w:rPr>
      <w:rFonts w:ascii="Times New Roman" w:hAnsi="Times New Roman" w:cs="Times New Roman"/>
      <w:snapToGrid/>
      <w:sz w:val="24"/>
      <w:szCs w:val="24"/>
      <w:lang w:val="en-US"/>
    </w:rPr>
  </w:style>
  <w:style w:type="character" w:customStyle="1" w:styleId="textbold">
    <w:name w:val="text_bold"/>
    <w:basedOn w:val="DefaultParagraphFont"/>
    <w:uiPriority w:val="99"/>
    <w:rsid w:val="00EF471B"/>
    <w:rPr>
      <w:rFonts w:cs="Times New Roman"/>
    </w:rPr>
  </w:style>
  <w:style w:type="character" w:customStyle="1" w:styleId="textitalic">
    <w:name w:val="text_italic"/>
    <w:basedOn w:val="DefaultParagraphFont"/>
    <w:uiPriority w:val="99"/>
    <w:rsid w:val="00EF471B"/>
    <w:rPr>
      <w:rFonts w:cs="Times New Roman"/>
    </w:rPr>
  </w:style>
  <w:style w:type="paragraph" w:customStyle="1" w:styleId="Tabletnotes">
    <w:name w:val="Tablet notes"/>
    <w:basedOn w:val="Normal"/>
    <w:link w:val="TabletnotesChar"/>
    <w:uiPriority w:val="99"/>
    <w:rsid w:val="00EF471B"/>
    <w:pPr>
      <w:widowControl/>
    </w:pPr>
    <w:rPr>
      <w:snapToGrid/>
      <w:sz w:val="18"/>
      <w:szCs w:val="24"/>
    </w:rPr>
  </w:style>
  <w:style w:type="paragraph" w:customStyle="1" w:styleId="TableHeading1">
    <w:name w:val="Table Heading"/>
    <w:basedOn w:val="Normal"/>
    <w:uiPriority w:val="99"/>
    <w:rsid w:val="00EF471B"/>
    <w:pPr>
      <w:widowControl/>
      <w:spacing w:before="80" w:after="80"/>
      <w:jc w:val="center"/>
    </w:pPr>
    <w:rPr>
      <w:rFonts w:cs="Times New Roman"/>
      <w:b/>
      <w:snapToGrid/>
      <w:sz w:val="20"/>
      <w:szCs w:val="22"/>
      <w:lang w:eastAsia="en-AU"/>
    </w:rPr>
  </w:style>
  <w:style w:type="character" w:customStyle="1" w:styleId="CharChar8">
    <w:name w:val="Char Char8"/>
    <w:uiPriority w:val="99"/>
    <w:semiHidden/>
    <w:rsid w:val="00EF471B"/>
    <w:rPr>
      <w:rFonts w:ascii="Arial" w:hAnsi="Arial"/>
      <w:b/>
      <w:i/>
      <w:sz w:val="22"/>
      <w:lang w:eastAsia="en-US"/>
    </w:rPr>
  </w:style>
  <w:style w:type="character" w:customStyle="1" w:styleId="CharChar7">
    <w:name w:val="Char Char7"/>
    <w:uiPriority w:val="99"/>
    <w:semiHidden/>
    <w:rsid w:val="00EF471B"/>
    <w:rPr>
      <w:rFonts w:ascii="Arial" w:hAnsi="Arial"/>
      <w:smallCaps/>
      <w:sz w:val="18"/>
      <w:lang w:val="en-AU" w:eastAsia="en-US"/>
    </w:rPr>
  </w:style>
  <w:style w:type="paragraph" w:customStyle="1" w:styleId="Tablebullet">
    <w:name w:val="Table bullet"/>
    <w:basedOn w:val="Tabletext"/>
    <w:uiPriority w:val="99"/>
    <w:rsid w:val="00EF471B"/>
    <w:pPr>
      <w:numPr>
        <w:numId w:val="46"/>
      </w:numPr>
      <w:tabs>
        <w:tab w:val="clear" w:pos="720"/>
        <w:tab w:val="num" w:pos="360"/>
        <w:tab w:val="left" w:pos="567"/>
      </w:tabs>
      <w:spacing w:before="60" w:after="40"/>
      <w:ind w:left="567" w:hanging="397"/>
    </w:pPr>
    <w:rPr>
      <w:rFonts w:ascii="Arial Narrow" w:hAnsi="Arial Narrow"/>
      <w:szCs w:val="18"/>
    </w:rPr>
  </w:style>
  <w:style w:type="paragraph" w:customStyle="1" w:styleId="Bodybullet">
    <w:name w:val="Body bullet"/>
    <w:basedOn w:val="BodyText"/>
    <w:uiPriority w:val="99"/>
    <w:rsid w:val="00EF471B"/>
    <w:pPr>
      <w:widowControl/>
      <w:numPr>
        <w:numId w:val="47"/>
      </w:numPr>
      <w:tabs>
        <w:tab w:val="clear" w:pos="720"/>
        <w:tab w:val="num" w:pos="360"/>
      </w:tabs>
      <w:spacing w:after="120" w:line="360" w:lineRule="auto"/>
      <w:ind w:left="714" w:hanging="357"/>
    </w:pPr>
    <w:rPr>
      <w:rFonts w:cs="Times New Roman"/>
      <w:snapToGrid/>
      <w:szCs w:val="24"/>
    </w:rPr>
  </w:style>
  <w:style w:type="character" w:customStyle="1" w:styleId="TabletnotesChar">
    <w:name w:val="Tablet notes Char"/>
    <w:link w:val="Tabletnotes"/>
    <w:uiPriority w:val="99"/>
    <w:locked/>
    <w:rsid w:val="00EF471B"/>
    <w:rPr>
      <w:rFonts w:ascii="Arial" w:hAnsi="Arial" w:cs="Arial"/>
      <w:sz w:val="18"/>
      <w:szCs w:val="24"/>
      <w:lang w:eastAsia="en-US"/>
    </w:rPr>
  </w:style>
  <w:style w:type="character" w:customStyle="1" w:styleId="TablenotesChar">
    <w:name w:val="Table notes Char"/>
    <w:uiPriority w:val="99"/>
    <w:rsid w:val="00EF471B"/>
    <w:rPr>
      <w:rFonts w:ascii="Arial Narrow" w:hAnsi="Arial Narrow"/>
      <w:sz w:val="18"/>
      <w:lang w:val="en-AU" w:eastAsia="en-US"/>
    </w:rPr>
  </w:style>
  <w:style w:type="character" w:customStyle="1" w:styleId="Heading3Char0">
    <w:name w:val="Heading3 Char"/>
    <w:link w:val="Heading30"/>
    <w:uiPriority w:val="99"/>
    <w:locked/>
    <w:rsid w:val="00EF471B"/>
    <w:rPr>
      <w:rFonts w:ascii="Arial" w:hAnsi="Arial"/>
      <w:b/>
      <w:bCs/>
      <w:sz w:val="24"/>
      <w:szCs w:val="32"/>
      <w:lang w:eastAsia="en-US"/>
    </w:rPr>
  </w:style>
  <w:style w:type="paragraph" w:styleId="BodyTextIndent3">
    <w:name w:val="Body Text Indent 3"/>
    <w:basedOn w:val="Normal"/>
    <w:link w:val="BodyTextIndent3Char"/>
    <w:uiPriority w:val="99"/>
    <w:semiHidden/>
    <w:rsid w:val="00EF471B"/>
    <w:pPr>
      <w:widowControl/>
      <w:spacing w:after="120" w:line="360" w:lineRule="auto"/>
      <w:ind w:left="360"/>
      <w:jc w:val="left"/>
    </w:pPr>
    <w:rPr>
      <w:rFonts w:cs="Times New Roman"/>
      <w:snapToGrid/>
      <w:sz w:val="16"/>
      <w:szCs w:val="16"/>
    </w:rPr>
  </w:style>
  <w:style w:type="character" w:customStyle="1" w:styleId="BodyTextIndent3Char">
    <w:name w:val="Body Text Indent 3 Char"/>
    <w:basedOn w:val="DefaultParagraphFont"/>
    <w:link w:val="BodyTextIndent3"/>
    <w:uiPriority w:val="99"/>
    <w:semiHidden/>
    <w:rsid w:val="00EF471B"/>
    <w:rPr>
      <w:rFonts w:ascii="Arial" w:hAnsi="Arial"/>
      <w:sz w:val="16"/>
      <w:szCs w:val="16"/>
      <w:lang w:eastAsia="en-US"/>
    </w:rPr>
  </w:style>
  <w:style w:type="paragraph" w:styleId="E-mailSignature">
    <w:name w:val="E-mail Signature"/>
    <w:basedOn w:val="Normal"/>
    <w:link w:val="E-mailSignatureChar"/>
    <w:uiPriority w:val="99"/>
    <w:semiHidden/>
    <w:rsid w:val="00EF471B"/>
    <w:pPr>
      <w:widowControl/>
      <w:spacing w:after="240" w:line="360" w:lineRule="auto"/>
      <w:jc w:val="left"/>
    </w:pPr>
    <w:rPr>
      <w:rFonts w:cs="Times New Roman"/>
      <w:snapToGrid/>
      <w:szCs w:val="24"/>
    </w:rPr>
  </w:style>
  <w:style w:type="character" w:customStyle="1" w:styleId="E-mailSignatureChar">
    <w:name w:val="E-mail Signature Char"/>
    <w:basedOn w:val="DefaultParagraphFont"/>
    <w:link w:val="E-mailSignature"/>
    <w:uiPriority w:val="99"/>
    <w:semiHidden/>
    <w:rsid w:val="00EF471B"/>
    <w:rPr>
      <w:rFonts w:ascii="Arial" w:hAnsi="Arial"/>
      <w:sz w:val="22"/>
      <w:szCs w:val="24"/>
      <w:lang w:eastAsia="en-US"/>
    </w:rPr>
  </w:style>
  <w:style w:type="paragraph" w:styleId="EnvelopeAddress">
    <w:name w:val="envelope address"/>
    <w:basedOn w:val="Normal"/>
    <w:uiPriority w:val="99"/>
    <w:semiHidden/>
    <w:rsid w:val="00EF471B"/>
    <w:pPr>
      <w:framePr w:w="7920" w:h="1980" w:hRule="exact" w:hSpace="180" w:wrap="auto" w:hAnchor="page" w:xAlign="center" w:yAlign="bottom"/>
      <w:widowControl/>
      <w:spacing w:after="240" w:line="360" w:lineRule="auto"/>
      <w:ind w:left="2880"/>
      <w:jc w:val="left"/>
    </w:pPr>
    <w:rPr>
      <w:snapToGrid/>
      <w:sz w:val="24"/>
      <w:szCs w:val="24"/>
    </w:rPr>
  </w:style>
  <w:style w:type="paragraph" w:styleId="EnvelopeReturn">
    <w:name w:val="envelope return"/>
    <w:basedOn w:val="Normal"/>
    <w:uiPriority w:val="99"/>
    <w:semiHidden/>
    <w:rsid w:val="00EF471B"/>
    <w:pPr>
      <w:widowControl/>
      <w:spacing w:after="240" w:line="360" w:lineRule="auto"/>
      <w:jc w:val="left"/>
    </w:pPr>
    <w:rPr>
      <w:snapToGrid/>
      <w:sz w:val="20"/>
    </w:rPr>
  </w:style>
  <w:style w:type="character" w:styleId="HTMLAcronym">
    <w:name w:val="HTML Acronym"/>
    <w:basedOn w:val="DefaultParagraphFont"/>
    <w:uiPriority w:val="99"/>
    <w:semiHidden/>
    <w:rsid w:val="00EF471B"/>
    <w:rPr>
      <w:rFonts w:cs="Times New Roman"/>
    </w:rPr>
  </w:style>
  <w:style w:type="paragraph" w:styleId="HTMLAddress">
    <w:name w:val="HTML Address"/>
    <w:basedOn w:val="Normal"/>
    <w:link w:val="HTMLAddressChar"/>
    <w:uiPriority w:val="99"/>
    <w:semiHidden/>
    <w:rsid w:val="00EF471B"/>
    <w:pPr>
      <w:widowControl/>
      <w:spacing w:after="240" w:line="360" w:lineRule="auto"/>
      <w:jc w:val="left"/>
    </w:pPr>
    <w:rPr>
      <w:rFonts w:cs="Times New Roman"/>
      <w:i/>
      <w:iCs/>
      <w:snapToGrid/>
      <w:szCs w:val="24"/>
    </w:rPr>
  </w:style>
  <w:style w:type="character" w:customStyle="1" w:styleId="HTMLAddressChar">
    <w:name w:val="HTML Address Char"/>
    <w:basedOn w:val="DefaultParagraphFont"/>
    <w:link w:val="HTMLAddress"/>
    <w:uiPriority w:val="99"/>
    <w:semiHidden/>
    <w:rsid w:val="00EF471B"/>
    <w:rPr>
      <w:rFonts w:ascii="Arial" w:hAnsi="Arial"/>
      <w:i/>
      <w:iCs/>
      <w:sz w:val="22"/>
      <w:szCs w:val="24"/>
      <w:lang w:eastAsia="en-US"/>
    </w:rPr>
  </w:style>
  <w:style w:type="character" w:styleId="HTMLCite">
    <w:name w:val="HTML Cite"/>
    <w:basedOn w:val="DefaultParagraphFont"/>
    <w:uiPriority w:val="99"/>
    <w:semiHidden/>
    <w:rsid w:val="00EF471B"/>
    <w:rPr>
      <w:rFonts w:cs="Times New Roman"/>
      <w:i/>
    </w:rPr>
  </w:style>
  <w:style w:type="character" w:styleId="HTMLCode">
    <w:name w:val="HTML Code"/>
    <w:basedOn w:val="DefaultParagraphFont"/>
    <w:uiPriority w:val="99"/>
    <w:semiHidden/>
    <w:rsid w:val="00EF471B"/>
    <w:rPr>
      <w:rFonts w:ascii="Courier New" w:hAnsi="Courier New" w:cs="Times New Roman"/>
      <w:sz w:val="20"/>
    </w:rPr>
  </w:style>
  <w:style w:type="character" w:styleId="HTMLDefinition">
    <w:name w:val="HTML Definition"/>
    <w:basedOn w:val="DefaultParagraphFont"/>
    <w:uiPriority w:val="99"/>
    <w:semiHidden/>
    <w:rsid w:val="00EF471B"/>
    <w:rPr>
      <w:rFonts w:cs="Times New Roman"/>
      <w:i/>
    </w:rPr>
  </w:style>
  <w:style w:type="paragraph" w:styleId="HTMLPreformatted">
    <w:name w:val="HTML Preformatted"/>
    <w:basedOn w:val="Normal"/>
    <w:link w:val="HTMLPreformattedChar"/>
    <w:uiPriority w:val="99"/>
    <w:semiHidden/>
    <w:rsid w:val="00EF471B"/>
    <w:pPr>
      <w:widowControl/>
      <w:spacing w:after="240" w:line="360" w:lineRule="auto"/>
      <w:jc w:val="left"/>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semiHidden/>
    <w:rsid w:val="00EF471B"/>
    <w:rPr>
      <w:rFonts w:ascii="Courier New" w:hAnsi="Courier New" w:cs="Courier New"/>
      <w:lang w:eastAsia="en-US"/>
    </w:rPr>
  </w:style>
  <w:style w:type="character" w:styleId="HTMLSample">
    <w:name w:val="HTML Sample"/>
    <w:basedOn w:val="DefaultParagraphFont"/>
    <w:uiPriority w:val="99"/>
    <w:semiHidden/>
    <w:rsid w:val="00EF471B"/>
    <w:rPr>
      <w:rFonts w:ascii="Courier New" w:hAnsi="Courier New" w:cs="Times New Roman"/>
    </w:rPr>
  </w:style>
  <w:style w:type="character" w:styleId="HTMLTypewriter">
    <w:name w:val="HTML Typewriter"/>
    <w:basedOn w:val="DefaultParagraphFont"/>
    <w:uiPriority w:val="99"/>
    <w:semiHidden/>
    <w:rsid w:val="00EF471B"/>
    <w:rPr>
      <w:rFonts w:ascii="Courier New" w:hAnsi="Courier New" w:cs="Times New Roman"/>
      <w:sz w:val="20"/>
    </w:rPr>
  </w:style>
  <w:style w:type="paragraph" w:customStyle="1" w:styleId="Heading20">
    <w:name w:val="Heading2"/>
    <w:basedOn w:val="Heading1"/>
    <w:link w:val="Heading2Char0"/>
    <w:uiPriority w:val="99"/>
    <w:rsid w:val="00EF471B"/>
  </w:style>
  <w:style w:type="character" w:customStyle="1" w:styleId="Heading2Char0">
    <w:name w:val="Heading2 Char"/>
    <w:link w:val="Heading20"/>
    <w:uiPriority w:val="99"/>
    <w:locked/>
    <w:rsid w:val="00EF471B"/>
    <w:rPr>
      <w:rFonts w:ascii="Arial Bold" w:hAnsi="Arial Bold" w:cs="Arial"/>
      <w:b/>
      <w:caps/>
      <w:snapToGrid w:val="0"/>
      <w:sz w:val="22"/>
      <w:lang w:eastAsia="en-US"/>
    </w:rPr>
  </w:style>
  <w:style w:type="paragraph" w:customStyle="1" w:styleId="ExecSummText">
    <w:name w:val="ExecSummText"/>
    <w:basedOn w:val="Normal"/>
    <w:uiPriority w:val="99"/>
    <w:qFormat/>
    <w:rsid w:val="00EF471B"/>
    <w:pPr>
      <w:widowControl/>
      <w:spacing w:after="120"/>
    </w:pPr>
    <w:rPr>
      <w:rFonts w:cs="Times New Roman"/>
      <w:snapToGrid/>
      <w:szCs w:val="24"/>
    </w:rPr>
  </w:style>
  <w:style w:type="character" w:customStyle="1" w:styleId="TablecaptionChar">
    <w:name w:val="Table caption Char"/>
    <w:link w:val="Tablecaption0"/>
    <w:uiPriority w:val="99"/>
    <w:locked/>
    <w:rsid w:val="00EF471B"/>
    <w:rPr>
      <w:rFonts w:ascii="Arial" w:hAnsi="Arial" w:cs="Arial"/>
      <w:caps/>
      <w:sz w:val="22"/>
      <w:szCs w:val="24"/>
      <w:lang w:eastAsia="en-US"/>
    </w:rPr>
  </w:style>
  <w:style w:type="character" w:customStyle="1" w:styleId="TablebodytextbulletChar">
    <w:name w:val="Table body text bullet Char"/>
    <w:link w:val="Tablebodytextbullet"/>
    <w:uiPriority w:val="99"/>
    <w:locked/>
    <w:rsid w:val="00EF471B"/>
    <w:rPr>
      <w:rFonts w:ascii="Arial Narrow" w:hAnsi="Arial Narrow"/>
      <w:bCs/>
      <w:szCs w:val="22"/>
      <w:lang w:eastAsia="en-GB"/>
    </w:rPr>
  </w:style>
  <w:style w:type="paragraph" w:customStyle="1" w:styleId="tabletextNS">
    <w:name w:val="table:textNS"/>
    <w:basedOn w:val="Default"/>
    <w:next w:val="Default"/>
    <w:uiPriority w:val="99"/>
    <w:rsid w:val="00EF471B"/>
    <w:rPr>
      <w:rFonts w:ascii="FDBFAB+ArialNarrow" w:eastAsia="MS Mincho" w:hAnsi="FDBFAB+ArialNarrow"/>
      <w:color w:val="auto"/>
      <w:lang w:eastAsia="ja-JP"/>
    </w:rPr>
  </w:style>
  <w:style w:type="character" w:customStyle="1" w:styleId="Heading6Char2">
    <w:name w:val="Heading 6 Char2"/>
    <w:aliases w:val="DO NOT USE1 Char2,DO NOT USE4 Char2,DO NOT USE11 Char1"/>
    <w:basedOn w:val="DefaultParagraphFont"/>
    <w:uiPriority w:val="99"/>
    <w:locked/>
    <w:rsid w:val="00EF471B"/>
    <w:rPr>
      <w:rFonts w:ascii="Arial" w:hAnsi="Arial" w:cs="Times New Roman"/>
      <w:b/>
      <w:bCs/>
      <w:sz w:val="24"/>
      <w:szCs w:val="24"/>
      <w:lang w:val="en-US" w:eastAsia="en-US"/>
    </w:rPr>
  </w:style>
  <w:style w:type="character" w:customStyle="1" w:styleId="Heading6Char1">
    <w:name w:val="Heading 6 Char1"/>
    <w:aliases w:val="DO NOT USE1 Char1,DO NOT USE4 Char1"/>
    <w:basedOn w:val="DefaultParagraphFont"/>
    <w:uiPriority w:val="99"/>
    <w:locked/>
    <w:rsid w:val="00EF471B"/>
    <w:rPr>
      <w:rFonts w:ascii="Arial" w:hAnsi="Arial" w:cs="Times New Roman"/>
      <w:b/>
      <w:bCs/>
      <w:sz w:val="24"/>
      <w:szCs w:val="24"/>
      <w:lang w:val="en-US" w:eastAsia="en-US"/>
    </w:rPr>
  </w:style>
  <w:style w:type="numbering" w:styleId="111111">
    <w:name w:val="Outline List 2"/>
    <w:basedOn w:val="NoList"/>
    <w:uiPriority w:val="99"/>
    <w:rsid w:val="00EF471B"/>
    <w:pPr>
      <w:numPr>
        <w:numId w:val="48"/>
      </w:numPr>
    </w:pPr>
  </w:style>
  <w:style w:type="numbering" w:styleId="ArticleSection">
    <w:name w:val="Outline List 3"/>
    <w:basedOn w:val="NoList"/>
    <w:uiPriority w:val="99"/>
    <w:rsid w:val="00EF471B"/>
    <w:pPr>
      <w:numPr>
        <w:numId w:val="50"/>
      </w:numPr>
    </w:pPr>
  </w:style>
  <w:style w:type="numbering" w:styleId="1ai">
    <w:name w:val="Outline List 1"/>
    <w:basedOn w:val="NoList"/>
    <w:uiPriority w:val="99"/>
    <w:rsid w:val="00EF471B"/>
    <w:pPr>
      <w:numPr>
        <w:numId w:val="49"/>
      </w:numPr>
    </w:pPr>
  </w:style>
  <w:style w:type="numbering" w:customStyle="1" w:styleId="PBACstandardnumberstyle">
    <w:name w:val="PBAC standard number style"/>
    <w:rsid w:val="00EF471B"/>
    <w:pPr>
      <w:numPr>
        <w:numId w:val="51"/>
      </w:numPr>
    </w:pPr>
  </w:style>
  <w:style w:type="paragraph" w:customStyle="1" w:styleId="PBACfooter">
    <w:name w:val="PBAC footer"/>
    <w:basedOn w:val="Footer"/>
    <w:link w:val="PBACfooterChar"/>
    <w:qFormat/>
    <w:rsid w:val="00EF471B"/>
    <w:pPr>
      <w:widowControl/>
      <w:tabs>
        <w:tab w:val="clear" w:pos="4513"/>
        <w:tab w:val="clear" w:pos="9026"/>
        <w:tab w:val="center" w:pos="4153"/>
        <w:tab w:val="right" w:pos="8306"/>
      </w:tabs>
      <w:spacing w:after="240" w:line="360" w:lineRule="auto"/>
      <w:jc w:val="left"/>
    </w:pPr>
    <w:rPr>
      <w:smallCaps/>
      <w:snapToGrid/>
      <w:color w:val="000000"/>
      <w:sz w:val="18"/>
      <w:szCs w:val="18"/>
    </w:rPr>
  </w:style>
  <w:style w:type="character" w:customStyle="1" w:styleId="CharChar42">
    <w:name w:val="Char Char42"/>
    <w:semiHidden/>
    <w:rsid w:val="00EF471B"/>
    <w:rPr>
      <w:rFonts w:ascii="Arial" w:hAnsi="Arial"/>
      <w:sz w:val="22"/>
      <w:szCs w:val="24"/>
      <w:lang w:val="en-US" w:eastAsia="en-US" w:bidi="ar-SA"/>
    </w:rPr>
  </w:style>
  <w:style w:type="character" w:customStyle="1" w:styleId="PBACfooterChar">
    <w:name w:val="PBAC footer Char"/>
    <w:basedOn w:val="FooterChar"/>
    <w:link w:val="PBACfooter"/>
    <w:rsid w:val="00EF471B"/>
    <w:rPr>
      <w:rFonts w:ascii="Arial" w:hAnsi="Arial" w:cs="Arial"/>
      <w:smallCaps/>
      <w:snapToGrid/>
      <w:color w:val="000000"/>
      <w:sz w:val="18"/>
      <w:szCs w:val="18"/>
      <w:lang w:eastAsia="en-US"/>
    </w:rPr>
  </w:style>
  <w:style w:type="character" w:customStyle="1" w:styleId="Heading2Char1">
    <w:name w:val="Heading 2 Char1"/>
    <w:rsid w:val="00EF471B"/>
    <w:rPr>
      <w:rFonts w:ascii="Arial" w:hAnsi="Arial"/>
      <w:b/>
      <w:bCs/>
      <w:sz w:val="28"/>
      <w:szCs w:val="40"/>
      <w:lang w:val="en-AU" w:eastAsia="en-US" w:bidi="ar-SA"/>
    </w:rPr>
  </w:style>
  <w:style w:type="character" w:customStyle="1" w:styleId="CharChar92">
    <w:name w:val="Char Char92"/>
    <w:semiHidden/>
    <w:rsid w:val="00EF471B"/>
    <w:rPr>
      <w:rFonts w:ascii="Arial" w:hAnsi="Arial" w:cs="Arial"/>
      <w:b/>
      <w:iCs/>
      <w:smallCaps/>
      <w:kern w:val="32"/>
      <w:sz w:val="28"/>
      <w:szCs w:val="28"/>
      <w:lang w:val="en-GB" w:eastAsia="en-GB"/>
    </w:rPr>
  </w:style>
  <w:style w:type="paragraph" w:customStyle="1" w:styleId="BodyText32">
    <w:name w:val="Body Text 32"/>
    <w:basedOn w:val="BodyText"/>
    <w:next w:val="BodyText"/>
    <w:semiHidden/>
    <w:rsid w:val="00EF471B"/>
    <w:pPr>
      <w:widowControl/>
      <w:spacing w:after="120" w:line="360" w:lineRule="auto"/>
    </w:pPr>
    <w:rPr>
      <w:rFonts w:cs="Times New Roman"/>
      <w:i/>
      <w:snapToGrid/>
      <w:szCs w:val="28"/>
    </w:rPr>
  </w:style>
  <w:style w:type="character" w:customStyle="1" w:styleId="CharChar82">
    <w:name w:val="Char Char82"/>
    <w:semiHidden/>
    <w:rsid w:val="00EF471B"/>
    <w:rPr>
      <w:rFonts w:ascii="Arial" w:hAnsi="Arial" w:cs="Arial"/>
      <w:b/>
      <w:i/>
      <w:iCs/>
      <w:sz w:val="22"/>
      <w:lang w:eastAsia="en-US"/>
    </w:rPr>
  </w:style>
  <w:style w:type="character" w:customStyle="1" w:styleId="CharChar72">
    <w:name w:val="Char Char72"/>
    <w:semiHidden/>
    <w:rsid w:val="00EF471B"/>
    <w:rPr>
      <w:rFonts w:ascii="Arial" w:hAnsi="Arial"/>
      <w:smallCaps/>
      <w:sz w:val="18"/>
      <w:szCs w:val="18"/>
      <w:lang w:val="en-AU" w:eastAsia="en-US" w:bidi="ar-SA"/>
    </w:rPr>
  </w:style>
  <w:style w:type="character" w:customStyle="1" w:styleId="CharChar41">
    <w:name w:val="Char Char41"/>
    <w:uiPriority w:val="99"/>
    <w:semiHidden/>
    <w:rsid w:val="00EF471B"/>
    <w:rPr>
      <w:rFonts w:ascii="Arial" w:hAnsi="Arial"/>
      <w:sz w:val="22"/>
      <w:szCs w:val="24"/>
      <w:lang w:val="en-US" w:eastAsia="en-US" w:bidi="ar-SA"/>
    </w:rPr>
  </w:style>
  <w:style w:type="character" w:customStyle="1" w:styleId="CharChar91">
    <w:name w:val="Char Char91"/>
    <w:uiPriority w:val="99"/>
    <w:semiHidden/>
    <w:rsid w:val="00EF471B"/>
    <w:rPr>
      <w:rFonts w:ascii="Arial" w:hAnsi="Arial" w:cs="Arial"/>
      <w:b/>
      <w:iCs/>
      <w:smallCaps/>
      <w:kern w:val="32"/>
      <w:sz w:val="28"/>
      <w:szCs w:val="28"/>
      <w:lang w:val="en-GB" w:eastAsia="en-GB"/>
    </w:rPr>
  </w:style>
  <w:style w:type="paragraph" w:customStyle="1" w:styleId="BodyText33">
    <w:name w:val="Body Text 33"/>
    <w:basedOn w:val="BodyText"/>
    <w:next w:val="BodyText"/>
    <w:semiHidden/>
    <w:rsid w:val="00EF471B"/>
    <w:pPr>
      <w:widowControl/>
      <w:spacing w:after="120" w:line="360" w:lineRule="auto"/>
    </w:pPr>
    <w:rPr>
      <w:rFonts w:cs="Times New Roman"/>
      <w:i/>
      <w:snapToGrid/>
      <w:szCs w:val="28"/>
    </w:rPr>
  </w:style>
  <w:style w:type="character" w:customStyle="1" w:styleId="CharChar81">
    <w:name w:val="Char Char81"/>
    <w:uiPriority w:val="99"/>
    <w:semiHidden/>
    <w:rsid w:val="00EF471B"/>
    <w:rPr>
      <w:rFonts w:ascii="Arial" w:hAnsi="Arial" w:cs="Arial"/>
      <w:b/>
      <w:i/>
      <w:iCs/>
      <w:sz w:val="22"/>
      <w:lang w:eastAsia="en-US"/>
    </w:rPr>
  </w:style>
  <w:style w:type="character" w:customStyle="1" w:styleId="CharChar71">
    <w:name w:val="Char Char71"/>
    <w:uiPriority w:val="99"/>
    <w:semiHidden/>
    <w:rsid w:val="00EF471B"/>
    <w:rPr>
      <w:rFonts w:ascii="Arial" w:hAnsi="Arial"/>
      <w:smallCaps/>
      <w:sz w:val="18"/>
      <w:szCs w:val="18"/>
      <w:lang w:val="en-AU" w:eastAsia="en-US" w:bidi="ar-SA"/>
    </w:rPr>
  </w:style>
  <w:style w:type="paragraph" w:customStyle="1" w:styleId="Pageheader">
    <w:name w:val="Page header"/>
    <w:basedOn w:val="Headers"/>
    <w:link w:val="PageheaderChar"/>
    <w:qFormat/>
    <w:rsid w:val="00EF471B"/>
  </w:style>
  <w:style w:type="character" w:customStyle="1" w:styleId="HeadersChar">
    <w:name w:val="Headers Char"/>
    <w:basedOn w:val="DefaultParagraphFont"/>
    <w:link w:val="Headers"/>
    <w:uiPriority w:val="99"/>
    <w:rsid w:val="00EF471B"/>
    <w:rPr>
      <w:rFonts w:ascii="Arial" w:hAnsi="Arial"/>
      <w:smallCaps/>
      <w:sz w:val="18"/>
      <w:szCs w:val="18"/>
      <w:lang w:eastAsia="en-US"/>
    </w:rPr>
  </w:style>
  <w:style w:type="character" w:customStyle="1" w:styleId="PageheaderChar">
    <w:name w:val="Page header Char"/>
    <w:basedOn w:val="HeadersChar"/>
    <w:link w:val="Pageheader"/>
    <w:rsid w:val="00EF471B"/>
    <w:rPr>
      <w:rFonts w:ascii="Arial" w:hAnsi="Arial"/>
      <w:smallCaps/>
      <w:sz w:val="18"/>
      <w:szCs w:val="18"/>
      <w:lang w:eastAsia="en-US"/>
    </w:rPr>
  </w:style>
  <w:style w:type="character" w:customStyle="1" w:styleId="ft">
    <w:name w:val="ft"/>
    <w:basedOn w:val="DefaultParagraphFont"/>
    <w:rsid w:val="00EF471B"/>
  </w:style>
  <w:style w:type="numbering" w:customStyle="1" w:styleId="1111111">
    <w:name w:val="1 / 1.1 / 1.1.11"/>
    <w:basedOn w:val="NoList"/>
    <w:next w:val="111111"/>
    <w:semiHidden/>
    <w:rsid w:val="00EF471B"/>
  </w:style>
  <w:style w:type="numbering" w:customStyle="1" w:styleId="PBACstandardnumberstyle1">
    <w:name w:val="PBAC standard number style1"/>
    <w:semiHidden/>
    <w:rsid w:val="00EF471B"/>
  </w:style>
  <w:style w:type="numbering" w:customStyle="1" w:styleId="1ai1">
    <w:name w:val="1 / a / i1"/>
    <w:basedOn w:val="NoList"/>
    <w:next w:val="1ai"/>
    <w:semiHidden/>
    <w:rsid w:val="00EF471B"/>
  </w:style>
  <w:style w:type="numbering" w:customStyle="1" w:styleId="ArticleSection1">
    <w:name w:val="Article / Section1"/>
    <w:basedOn w:val="NoList"/>
    <w:next w:val="ArticleSection"/>
    <w:semiHidden/>
    <w:rsid w:val="00EF471B"/>
  </w:style>
  <w:style w:type="table" w:customStyle="1" w:styleId="Summarybox1">
    <w:name w:val="Summary box1"/>
    <w:basedOn w:val="TableNormal"/>
    <w:next w:val="TableGrid"/>
    <w:uiPriority w:val="99"/>
    <w:rsid w:val="00EF471B"/>
    <w:rPr>
      <w:rFonts w:ascii="Arial Narrow" w:hAnsi="Arial Narro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ynopsisHeading">
    <w:name w:val="Synopsis Heading"/>
    <w:basedOn w:val="Normal"/>
    <w:uiPriority w:val="99"/>
    <w:rsid w:val="00EF471B"/>
    <w:pPr>
      <w:widowControl/>
      <w:numPr>
        <w:numId w:val="52"/>
      </w:numPr>
      <w:spacing w:after="240" w:line="360" w:lineRule="auto"/>
      <w:jc w:val="left"/>
    </w:pPr>
    <w:rPr>
      <w:rFonts w:ascii="Verdana" w:hAnsi="Verdana" w:cs="Times New Roman"/>
      <w:b/>
      <w:snapToGrid/>
      <w:sz w:val="24"/>
      <w:szCs w:val="24"/>
      <w:lang w:eastAsia="zh-CN"/>
    </w:rPr>
  </w:style>
  <w:style w:type="paragraph" w:customStyle="1" w:styleId="Tableheadingleft">
    <w:name w:val="Table heading left"/>
    <w:basedOn w:val="Tabletext"/>
    <w:uiPriority w:val="99"/>
    <w:rsid w:val="00EF471B"/>
    <w:pPr>
      <w:keepNext/>
      <w:keepLines/>
      <w:tabs>
        <w:tab w:val="left" w:pos="113"/>
        <w:tab w:val="center" w:pos="142"/>
        <w:tab w:val="center" w:pos="284"/>
        <w:tab w:val="center" w:pos="425"/>
      </w:tabs>
      <w:spacing w:before="80"/>
    </w:pPr>
    <w:rPr>
      <w:rFonts w:cs="Arial"/>
      <w:b/>
      <w:sz w:val="22"/>
      <w:lang w:val="en-GB"/>
    </w:rPr>
  </w:style>
  <w:style w:type="table" w:customStyle="1" w:styleId="TableGrid2">
    <w:name w:val="Table Grid2"/>
    <w:basedOn w:val="TableNormal"/>
    <w:next w:val="TableGrid"/>
    <w:uiPriority w:val="59"/>
    <w:rsid w:val="00EF47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A2A8D"/>
  </w:style>
  <w:style w:type="character" w:customStyle="1" w:styleId="def">
    <w:name w:val="def"/>
    <w:basedOn w:val="DefaultParagraphFont"/>
    <w:rsid w:val="00C57702"/>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71848"/>
    <w:pPr>
      <w:widowControl/>
      <w:spacing w:after="160" w:line="240" w:lineRule="exact"/>
      <w:jc w:val="left"/>
    </w:pPr>
    <w:rPr>
      <w:rFonts w:ascii="Verdana" w:eastAsia="MS Mincho" w:hAnsi="Verdana" w:cs="Verdana"/>
      <w:snapToGrid/>
      <w:sz w:val="20"/>
      <w:lang w:val="en-US"/>
    </w:rPr>
  </w:style>
  <w:style w:type="character" w:customStyle="1" w:styleId="PBACHeading1Char">
    <w:name w:val="PBAC Heading 1 Char"/>
    <w:basedOn w:val="DefaultParagraphFont"/>
    <w:link w:val="PBACHeading1"/>
    <w:rsid w:val="00251087"/>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1B1FDF"/>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41">
      <w:bodyDiv w:val="1"/>
      <w:marLeft w:val="0"/>
      <w:marRight w:val="0"/>
      <w:marTop w:val="0"/>
      <w:marBottom w:val="0"/>
      <w:divBdr>
        <w:top w:val="none" w:sz="0" w:space="0" w:color="auto"/>
        <w:left w:val="none" w:sz="0" w:space="0" w:color="auto"/>
        <w:bottom w:val="none" w:sz="0" w:space="0" w:color="auto"/>
        <w:right w:val="none" w:sz="0" w:space="0" w:color="auto"/>
      </w:divBdr>
    </w:div>
    <w:div w:id="132211637">
      <w:bodyDiv w:val="1"/>
      <w:marLeft w:val="0"/>
      <w:marRight w:val="0"/>
      <w:marTop w:val="0"/>
      <w:marBottom w:val="0"/>
      <w:divBdr>
        <w:top w:val="none" w:sz="0" w:space="0" w:color="auto"/>
        <w:left w:val="none" w:sz="0" w:space="0" w:color="auto"/>
        <w:bottom w:val="none" w:sz="0" w:space="0" w:color="auto"/>
        <w:right w:val="none" w:sz="0" w:space="0" w:color="auto"/>
      </w:divBdr>
    </w:div>
    <w:div w:id="237056751">
      <w:bodyDiv w:val="1"/>
      <w:marLeft w:val="0"/>
      <w:marRight w:val="0"/>
      <w:marTop w:val="0"/>
      <w:marBottom w:val="0"/>
      <w:divBdr>
        <w:top w:val="none" w:sz="0" w:space="0" w:color="auto"/>
        <w:left w:val="none" w:sz="0" w:space="0" w:color="auto"/>
        <w:bottom w:val="none" w:sz="0" w:space="0" w:color="auto"/>
        <w:right w:val="none" w:sz="0" w:space="0" w:color="auto"/>
      </w:divBdr>
    </w:div>
    <w:div w:id="422411505">
      <w:bodyDiv w:val="1"/>
      <w:marLeft w:val="0"/>
      <w:marRight w:val="0"/>
      <w:marTop w:val="0"/>
      <w:marBottom w:val="0"/>
      <w:divBdr>
        <w:top w:val="none" w:sz="0" w:space="0" w:color="auto"/>
        <w:left w:val="none" w:sz="0" w:space="0" w:color="auto"/>
        <w:bottom w:val="none" w:sz="0" w:space="0" w:color="auto"/>
        <w:right w:val="none" w:sz="0" w:space="0" w:color="auto"/>
      </w:divBdr>
    </w:div>
    <w:div w:id="573511204">
      <w:bodyDiv w:val="1"/>
      <w:marLeft w:val="0"/>
      <w:marRight w:val="0"/>
      <w:marTop w:val="0"/>
      <w:marBottom w:val="0"/>
      <w:divBdr>
        <w:top w:val="none" w:sz="0" w:space="0" w:color="auto"/>
        <w:left w:val="none" w:sz="0" w:space="0" w:color="auto"/>
        <w:bottom w:val="none" w:sz="0" w:space="0" w:color="auto"/>
        <w:right w:val="none" w:sz="0" w:space="0" w:color="auto"/>
      </w:divBdr>
    </w:div>
    <w:div w:id="814564698">
      <w:bodyDiv w:val="1"/>
      <w:marLeft w:val="0"/>
      <w:marRight w:val="0"/>
      <w:marTop w:val="0"/>
      <w:marBottom w:val="0"/>
      <w:divBdr>
        <w:top w:val="none" w:sz="0" w:space="0" w:color="auto"/>
        <w:left w:val="none" w:sz="0" w:space="0" w:color="auto"/>
        <w:bottom w:val="none" w:sz="0" w:space="0" w:color="auto"/>
        <w:right w:val="none" w:sz="0" w:space="0" w:color="auto"/>
      </w:divBdr>
    </w:div>
    <w:div w:id="1011881094">
      <w:bodyDiv w:val="1"/>
      <w:marLeft w:val="0"/>
      <w:marRight w:val="0"/>
      <w:marTop w:val="0"/>
      <w:marBottom w:val="0"/>
      <w:divBdr>
        <w:top w:val="none" w:sz="0" w:space="0" w:color="auto"/>
        <w:left w:val="none" w:sz="0" w:space="0" w:color="auto"/>
        <w:bottom w:val="none" w:sz="0" w:space="0" w:color="auto"/>
        <w:right w:val="none" w:sz="0" w:space="0" w:color="auto"/>
      </w:divBdr>
    </w:div>
    <w:div w:id="1412501881">
      <w:bodyDiv w:val="1"/>
      <w:marLeft w:val="0"/>
      <w:marRight w:val="0"/>
      <w:marTop w:val="0"/>
      <w:marBottom w:val="0"/>
      <w:divBdr>
        <w:top w:val="none" w:sz="0" w:space="0" w:color="auto"/>
        <w:left w:val="none" w:sz="0" w:space="0" w:color="auto"/>
        <w:bottom w:val="none" w:sz="0" w:space="0" w:color="auto"/>
        <w:right w:val="none" w:sz="0" w:space="0" w:color="auto"/>
      </w:divBdr>
    </w:div>
    <w:div w:id="149430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47"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F0BD4-5084-47B1-94C3-D3C37612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7861</Words>
  <Characters>44812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2017-06-14T07:00:00Z</dcterms:created>
  <dcterms:modified xsi:type="dcterms:W3CDTF">2017-06-14T07:01:00Z</dcterms:modified>
</cp:coreProperties>
</file>