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Default="007A693C" w:rsidP="000066FE">
      <w:pPr>
        <w:pStyle w:val="Title"/>
        <w:spacing w:after="0"/>
        <w:ind w:left="720" w:hanging="720"/>
        <w:contextualSpacing w:val="0"/>
        <w:rPr>
          <w:b w:val="0"/>
        </w:rPr>
      </w:pPr>
      <w:bookmarkStart w:id="0" w:name="_GoBack"/>
      <w:bookmarkEnd w:id="0"/>
      <w:r>
        <w:t>6.17</w:t>
      </w:r>
      <w:r w:rsidR="007C0F57" w:rsidRPr="006D6EC7">
        <w:tab/>
      </w:r>
      <w:r w:rsidR="00CF0789">
        <w:t>VITAMINS, MINERALS AND TRACE ELEMENTS WITH CARBOHYDRATE</w:t>
      </w:r>
    </w:p>
    <w:p w:rsidR="00C27B58" w:rsidRPr="000066FE" w:rsidRDefault="00CF0789" w:rsidP="000066FE">
      <w:pPr>
        <w:ind w:left="709"/>
        <w:rPr>
          <w:rFonts w:ascii="Arial Bold" w:hAnsi="Arial Bold"/>
          <w:b/>
          <w:sz w:val="28"/>
          <w:szCs w:val="28"/>
        </w:rPr>
      </w:pPr>
      <w:proofErr w:type="gramStart"/>
      <w:r w:rsidRPr="000066FE">
        <w:rPr>
          <w:rFonts w:ascii="Arial Bold" w:hAnsi="Arial Bold"/>
          <w:sz w:val="28"/>
          <w:szCs w:val="28"/>
        </w:rPr>
        <w:t>oral</w:t>
      </w:r>
      <w:proofErr w:type="gramEnd"/>
      <w:r w:rsidRPr="000066FE">
        <w:rPr>
          <w:rFonts w:ascii="Arial Bold" w:hAnsi="Arial Bold"/>
          <w:sz w:val="28"/>
          <w:szCs w:val="28"/>
        </w:rPr>
        <w:t xml:space="preserve"> liquid: powder for</w:t>
      </w:r>
      <w:r w:rsidR="0004240E" w:rsidRPr="000066FE">
        <w:rPr>
          <w:rFonts w:ascii="Arial Bold" w:hAnsi="Arial Bold"/>
          <w:sz w:val="28"/>
          <w:szCs w:val="28"/>
        </w:rPr>
        <w:t xml:space="preserve">, </w:t>
      </w:r>
      <w:r w:rsidR="00C016E7" w:rsidRPr="000066FE">
        <w:rPr>
          <w:rFonts w:ascii="Arial Bold" w:hAnsi="Arial Bold"/>
          <w:sz w:val="28"/>
          <w:szCs w:val="28"/>
        </w:rPr>
        <w:t>6 </w:t>
      </w:r>
      <w:r w:rsidRPr="000066FE">
        <w:rPr>
          <w:rFonts w:ascii="Arial Bold" w:hAnsi="Arial Bold"/>
          <w:sz w:val="28"/>
          <w:szCs w:val="28"/>
        </w:rPr>
        <w:t>g sachets</w:t>
      </w:r>
      <w:r w:rsidR="0004240E" w:rsidRPr="000066FE">
        <w:rPr>
          <w:rFonts w:ascii="Arial Bold" w:hAnsi="Arial Bold"/>
          <w:sz w:val="28"/>
          <w:szCs w:val="28"/>
        </w:rPr>
        <w:t>,</w:t>
      </w:r>
      <w:r w:rsidR="00107755" w:rsidRPr="000066FE">
        <w:rPr>
          <w:rFonts w:ascii="Arial Bold" w:hAnsi="Arial Bold"/>
          <w:sz w:val="28"/>
          <w:szCs w:val="28"/>
        </w:rPr>
        <w:t xml:space="preserve"> 30</w:t>
      </w:r>
    </w:p>
    <w:p w:rsidR="00D3280C" w:rsidRPr="000066FE" w:rsidRDefault="00CF0789" w:rsidP="000066FE">
      <w:pPr>
        <w:ind w:left="709"/>
        <w:rPr>
          <w:rFonts w:ascii="Arial Bold" w:hAnsi="Arial Bold"/>
          <w:b/>
          <w:sz w:val="28"/>
          <w:szCs w:val="28"/>
        </w:rPr>
      </w:pPr>
      <w:proofErr w:type="spellStart"/>
      <w:r w:rsidRPr="000066FE">
        <w:rPr>
          <w:rFonts w:ascii="Arial Bold" w:hAnsi="Arial Bold"/>
          <w:sz w:val="28"/>
          <w:szCs w:val="28"/>
        </w:rPr>
        <w:t>FruitiVits</w:t>
      </w:r>
      <w:proofErr w:type="spellEnd"/>
      <w:r w:rsidR="00767FE6" w:rsidRPr="000066FE">
        <w:rPr>
          <w:rFonts w:ascii="Arial Bold" w:hAnsi="Arial Bold" w:cs="Arial"/>
          <w:sz w:val="28"/>
          <w:szCs w:val="28"/>
          <w:vertAlign w:val="superscript"/>
        </w:rPr>
        <w:t>®</w:t>
      </w:r>
      <w:proofErr w:type="gramStart"/>
      <w:r w:rsidR="00632AD8">
        <w:rPr>
          <w:rFonts w:ascii="Arial Bold" w:hAnsi="Arial Bold"/>
          <w:sz w:val="28"/>
          <w:szCs w:val="28"/>
        </w:rPr>
        <w:t>,</w:t>
      </w:r>
      <w:proofErr w:type="gramEnd"/>
      <w:r w:rsidR="00F53F4D">
        <w:rPr>
          <w:rFonts w:ascii="Arial Bold" w:hAnsi="Arial Bold"/>
          <w:sz w:val="28"/>
          <w:szCs w:val="28"/>
        </w:rPr>
        <w:br/>
      </w:r>
      <w:proofErr w:type="spellStart"/>
      <w:r w:rsidRPr="000066FE">
        <w:rPr>
          <w:rFonts w:ascii="Arial Bold" w:hAnsi="Arial Bold"/>
          <w:sz w:val="28"/>
          <w:szCs w:val="28"/>
        </w:rPr>
        <w:t>Vitaflo</w:t>
      </w:r>
      <w:proofErr w:type="spellEnd"/>
      <w:r w:rsidRPr="000066FE">
        <w:rPr>
          <w:rFonts w:ascii="Arial Bold" w:hAnsi="Arial Bold"/>
          <w:sz w:val="28"/>
          <w:szCs w:val="28"/>
        </w:rPr>
        <w:t xml:space="preserve"> Australia Pty Ltd</w:t>
      </w:r>
      <w:r w:rsidR="001E0D88">
        <w:rPr>
          <w:rFonts w:ascii="Arial Bold" w:hAnsi="Arial Bold"/>
          <w:sz w:val="28"/>
          <w:szCs w:val="28"/>
        </w:rPr>
        <w:t>.</w:t>
      </w:r>
    </w:p>
    <w:p w:rsidR="00CE10C4" w:rsidRDefault="00CE10C4" w:rsidP="00C27B58">
      <w:pPr>
        <w:pStyle w:val="NoSpacing"/>
      </w:pPr>
    </w:p>
    <w:p w:rsidR="00C27B58" w:rsidRDefault="00C27B58" w:rsidP="00C27B58">
      <w:pPr>
        <w:pStyle w:val="NoSpacing"/>
      </w:pPr>
    </w:p>
    <w:p w:rsidR="00CE10C4" w:rsidRPr="00882085" w:rsidRDefault="00CE10C4" w:rsidP="0052440B">
      <w:pPr>
        <w:pStyle w:val="Heading1"/>
        <w:keepNext w:val="0"/>
        <w:numPr>
          <w:ilvl w:val="0"/>
          <w:numId w:val="2"/>
        </w:numPr>
        <w:jc w:val="both"/>
      </w:pPr>
      <w:r w:rsidRPr="00096ECB">
        <w:rPr>
          <w:szCs w:val="22"/>
        </w:rPr>
        <w:t>Purpose</w:t>
      </w:r>
      <w:r w:rsidRPr="00882085">
        <w:t xml:space="preserve"> of </w:t>
      </w:r>
      <w:r w:rsidR="0004240E" w:rsidRPr="00096ECB">
        <w:rPr>
          <w:szCs w:val="22"/>
        </w:rPr>
        <w:t>Application</w:t>
      </w:r>
    </w:p>
    <w:p w:rsidR="006A12A5" w:rsidRPr="00882085" w:rsidRDefault="006A12A5" w:rsidP="00882085">
      <w:pPr>
        <w:jc w:val="both"/>
        <w:rPr>
          <w:rFonts w:ascii="Arial" w:hAnsi="Arial"/>
          <w:sz w:val="22"/>
          <w:szCs w:val="22"/>
        </w:rPr>
      </w:pPr>
    </w:p>
    <w:p w:rsidR="006A12A5" w:rsidRPr="000066FE" w:rsidRDefault="00EF44A0" w:rsidP="00C7792B">
      <w:pPr>
        <w:pStyle w:val="ListParagraph"/>
        <w:numPr>
          <w:ilvl w:val="1"/>
          <w:numId w:val="2"/>
        </w:numPr>
        <w:jc w:val="both"/>
        <w:rPr>
          <w:rFonts w:ascii="Arial" w:hAnsi="Arial"/>
          <w:b/>
          <w:sz w:val="22"/>
          <w:szCs w:val="22"/>
        </w:rPr>
      </w:pPr>
      <w:r>
        <w:rPr>
          <w:rFonts w:ascii="Arial" w:hAnsi="Arial"/>
          <w:sz w:val="22"/>
          <w:szCs w:val="22"/>
        </w:rPr>
        <w:t>The mi</w:t>
      </w:r>
      <w:r w:rsidR="00FF2801">
        <w:rPr>
          <w:rFonts w:ascii="Arial" w:hAnsi="Arial"/>
          <w:sz w:val="22"/>
          <w:szCs w:val="22"/>
        </w:rPr>
        <w:t>nor submission requested</w:t>
      </w:r>
      <w:r w:rsidR="00EE12CE">
        <w:rPr>
          <w:rFonts w:ascii="Arial" w:hAnsi="Arial"/>
          <w:sz w:val="22"/>
          <w:szCs w:val="22"/>
        </w:rPr>
        <w:t xml:space="preserve"> </w:t>
      </w:r>
      <w:r>
        <w:rPr>
          <w:rFonts w:ascii="Arial" w:hAnsi="Arial"/>
          <w:sz w:val="22"/>
          <w:szCs w:val="22"/>
        </w:rPr>
        <w:t>amending</w:t>
      </w:r>
      <w:r w:rsidR="00A84325">
        <w:rPr>
          <w:rFonts w:ascii="Arial" w:hAnsi="Arial"/>
          <w:sz w:val="22"/>
          <w:szCs w:val="22"/>
        </w:rPr>
        <w:t xml:space="preserve"> the restricted benefit listing for </w:t>
      </w:r>
      <w:r w:rsidR="00DB5477">
        <w:rPr>
          <w:rFonts w:ascii="Arial" w:hAnsi="Arial" w:cs="Arial"/>
          <w:sz w:val="22"/>
          <w:szCs w:val="22"/>
          <w:lang w:eastAsia="en-US"/>
        </w:rPr>
        <w:t>vitamins, minerals and trace elements with carbohydrate</w:t>
      </w:r>
      <w:r w:rsidR="00DB5477">
        <w:rPr>
          <w:rFonts w:ascii="Arial" w:hAnsi="Arial"/>
          <w:sz w:val="22"/>
          <w:szCs w:val="22"/>
        </w:rPr>
        <w:t xml:space="preserve"> (</w:t>
      </w:r>
      <w:proofErr w:type="spellStart"/>
      <w:r w:rsidR="00A84325">
        <w:rPr>
          <w:rFonts w:ascii="Arial" w:hAnsi="Arial"/>
          <w:sz w:val="22"/>
          <w:szCs w:val="22"/>
        </w:rPr>
        <w:t>Fruit</w:t>
      </w:r>
      <w:r w:rsidR="00FA58A7">
        <w:rPr>
          <w:rFonts w:ascii="Arial" w:hAnsi="Arial"/>
          <w:sz w:val="22"/>
          <w:szCs w:val="22"/>
        </w:rPr>
        <w:t>iVits</w:t>
      </w:r>
      <w:proofErr w:type="spellEnd"/>
      <w:r w:rsidR="00767FE6" w:rsidRPr="008A1558">
        <w:rPr>
          <w:rFonts w:cs="Arial"/>
        </w:rPr>
        <w:t>®</w:t>
      </w:r>
      <w:r w:rsidR="00DB5477" w:rsidRPr="00DB5477">
        <w:rPr>
          <w:rFonts w:cs="Arial"/>
        </w:rPr>
        <w:t>)</w:t>
      </w:r>
      <w:r w:rsidR="00FA58A7">
        <w:rPr>
          <w:rFonts w:ascii="Arial" w:hAnsi="Arial"/>
          <w:sz w:val="22"/>
          <w:szCs w:val="22"/>
        </w:rPr>
        <w:t xml:space="preserve"> to include patients from 1</w:t>
      </w:r>
      <w:r w:rsidR="00A84325">
        <w:rPr>
          <w:rFonts w:ascii="Arial" w:hAnsi="Arial"/>
          <w:sz w:val="22"/>
          <w:szCs w:val="22"/>
        </w:rPr>
        <w:t xml:space="preserve"> year of age.</w:t>
      </w:r>
    </w:p>
    <w:p w:rsidR="000066FE" w:rsidRDefault="000066FE" w:rsidP="000066FE">
      <w:pPr>
        <w:jc w:val="both"/>
        <w:rPr>
          <w:rFonts w:ascii="Arial" w:hAnsi="Arial"/>
          <w:b/>
          <w:sz w:val="22"/>
          <w:szCs w:val="22"/>
        </w:rPr>
      </w:pPr>
    </w:p>
    <w:p w:rsidR="000066FE" w:rsidRPr="000066FE" w:rsidRDefault="000066FE" w:rsidP="000066FE">
      <w:pPr>
        <w:jc w:val="both"/>
        <w:rPr>
          <w:rFonts w:ascii="Arial" w:hAnsi="Arial"/>
          <w:b/>
          <w:sz w:val="22"/>
          <w:szCs w:val="22"/>
        </w:rPr>
      </w:pPr>
    </w:p>
    <w:p w:rsidR="00873C89" w:rsidRDefault="00C94810" w:rsidP="00C94810">
      <w:pPr>
        <w:pStyle w:val="Heading1"/>
        <w:numPr>
          <w:ilvl w:val="0"/>
          <w:numId w:val="2"/>
        </w:numPr>
      </w:pPr>
      <w:r w:rsidRPr="00C94810">
        <w:t>Requested Listing</w:t>
      </w:r>
    </w:p>
    <w:p w:rsidR="00C94810" w:rsidRPr="00C94810" w:rsidRDefault="00C94810" w:rsidP="00C94810"/>
    <w:p w:rsidR="002D5C51" w:rsidRDefault="00EF44A0" w:rsidP="00873C89">
      <w:pPr>
        <w:pStyle w:val="ListParagraph"/>
        <w:numPr>
          <w:ilvl w:val="1"/>
          <w:numId w:val="2"/>
        </w:numPr>
        <w:jc w:val="both"/>
        <w:rPr>
          <w:rFonts w:ascii="Arial" w:hAnsi="Arial"/>
          <w:sz w:val="22"/>
          <w:szCs w:val="22"/>
        </w:rPr>
      </w:pPr>
      <w:r w:rsidRPr="00C94810">
        <w:rPr>
          <w:rFonts w:ascii="Arial" w:hAnsi="Arial"/>
          <w:sz w:val="22"/>
          <w:szCs w:val="22"/>
        </w:rPr>
        <w:t xml:space="preserve">The submission </w:t>
      </w:r>
      <w:r w:rsidR="00FF2801" w:rsidRPr="00C94810">
        <w:rPr>
          <w:rFonts w:ascii="Arial" w:hAnsi="Arial"/>
          <w:sz w:val="22"/>
          <w:szCs w:val="22"/>
        </w:rPr>
        <w:t>requested</w:t>
      </w:r>
      <w:r w:rsidRPr="00C94810">
        <w:rPr>
          <w:rFonts w:ascii="Arial" w:hAnsi="Arial"/>
          <w:sz w:val="22"/>
          <w:szCs w:val="22"/>
        </w:rPr>
        <w:t xml:space="preserve"> the following changes to the existing</w:t>
      </w:r>
      <w:r>
        <w:rPr>
          <w:rFonts w:ascii="Arial" w:hAnsi="Arial"/>
          <w:sz w:val="22"/>
          <w:szCs w:val="22"/>
        </w:rPr>
        <w:t xml:space="preserve"> listing</w:t>
      </w:r>
      <w:r w:rsidR="00261FE4">
        <w:rPr>
          <w:rFonts w:ascii="Arial" w:hAnsi="Arial"/>
          <w:sz w:val="22"/>
          <w:szCs w:val="22"/>
        </w:rPr>
        <w:t xml:space="preserve"> (deletions in strikethrough and additions in italics)</w:t>
      </w:r>
      <w:r w:rsidR="00C5718E">
        <w:rPr>
          <w:rFonts w:ascii="Arial" w:hAnsi="Arial"/>
          <w:sz w:val="22"/>
          <w:szCs w:val="22"/>
        </w:rPr>
        <w:t>:</w:t>
      </w:r>
    </w:p>
    <w:p w:rsidR="002D5C51" w:rsidRPr="002D5C51" w:rsidRDefault="002D5C51" w:rsidP="002D5C51">
      <w:pPr>
        <w:jc w:val="both"/>
        <w:rPr>
          <w:rFonts w:ascii="Arial" w:hAnsi="Arial"/>
          <w:sz w:val="22"/>
          <w:szCs w:val="22"/>
        </w:rPr>
      </w:pPr>
    </w:p>
    <w:tbl>
      <w:tblPr>
        <w:tblW w:w="4524" w:type="pct"/>
        <w:tblInd w:w="817" w:type="dxa"/>
        <w:tblLook w:val="0000" w:firstRow="0" w:lastRow="0" w:firstColumn="0" w:lastColumn="0" w:noHBand="0" w:noVBand="0"/>
      </w:tblPr>
      <w:tblGrid>
        <w:gridCol w:w="2117"/>
        <w:gridCol w:w="1169"/>
        <w:gridCol w:w="858"/>
        <w:gridCol w:w="704"/>
        <w:gridCol w:w="1330"/>
        <w:gridCol w:w="1328"/>
        <w:gridCol w:w="856"/>
      </w:tblGrid>
      <w:tr w:rsidR="00826F6D" w:rsidRPr="0039782C" w:rsidTr="000066FE">
        <w:trPr>
          <w:cantSplit/>
          <w:trHeight w:val="471"/>
        </w:trPr>
        <w:tc>
          <w:tcPr>
            <w:tcW w:w="1965" w:type="pct"/>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513" w:type="pct"/>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21" w:type="pct"/>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795" w:type="pct"/>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306" w:type="pct"/>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26F6D" w:rsidRPr="00260CE3" w:rsidTr="000066FE">
        <w:trPr>
          <w:cantSplit/>
          <w:trHeight w:val="577"/>
        </w:trPr>
        <w:tc>
          <w:tcPr>
            <w:tcW w:w="1965" w:type="pct"/>
            <w:gridSpan w:val="2"/>
          </w:tcPr>
          <w:p w:rsidR="00826F6D" w:rsidRPr="00260CE3" w:rsidRDefault="00C5718E" w:rsidP="00C27B58">
            <w:pPr>
              <w:keepNext/>
              <w:ind w:left="-108"/>
              <w:jc w:val="both"/>
              <w:rPr>
                <w:rFonts w:ascii="Arial Narrow" w:hAnsi="Arial Narrow" w:cs="Arial"/>
                <w:sz w:val="20"/>
                <w:szCs w:val="20"/>
              </w:rPr>
            </w:pPr>
            <w:r w:rsidRPr="00C5718E">
              <w:rPr>
                <w:rFonts w:ascii="Arial Narrow" w:hAnsi="Arial Narrow" w:cs="Arial"/>
                <w:smallCaps/>
                <w:sz w:val="20"/>
                <w:szCs w:val="20"/>
              </w:rPr>
              <w:t>VITAMINS, MINERALS AND TRACE ELEMENTS WITH CARBOHYDRATE</w:t>
            </w:r>
          </w:p>
          <w:p w:rsidR="00826F6D" w:rsidRPr="00260CE3" w:rsidRDefault="00C5718E" w:rsidP="00107755">
            <w:pPr>
              <w:keepNext/>
              <w:ind w:left="-108"/>
              <w:jc w:val="both"/>
              <w:rPr>
                <w:rFonts w:ascii="Arial Narrow" w:hAnsi="Arial Narrow" w:cs="Arial"/>
                <w:sz w:val="20"/>
                <w:szCs w:val="20"/>
              </w:rPr>
            </w:pPr>
            <w:r w:rsidRPr="00C5718E">
              <w:rPr>
                <w:rFonts w:ascii="Arial Narrow" w:hAnsi="Arial Narrow" w:cs="Arial"/>
                <w:sz w:val="20"/>
                <w:szCs w:val="20"/>
              </w:rPr>
              <w:t>oral liquid: powder for, 6 g sachets</w:t>
            </w:r>
            <w:r w:rsidR="00107755">
              <w:rPr>
                <w:rFonts w:ascii="Arial Narrow" w:hAnsi="Arial Narrow" w:cs="Arial"/>
                <w:sz w:val="20"/>
                <w:szCs w:val="20"/>
              </w:rPr>
              <w:t>, 30</w:t>
            </w:r>
          </w:p>
        </w:tc>
        <w:tc>
          <w:tcPr>
            <w:tcW w:w="513" w:type="pct"/>
          </w:tcPr>
          <w:p w:rsidR="00826F6D" w:rsidRPr="00260CE3" w:rsidRDefault="00826F6D" w:rsidP="00C27B58">
            <w:pPr>
              <w:keepNext/>
              <w:ind w:left="-108"/>
              <w:jc w:val="both"/>
              <w:rPr>
                <w:rFonts w:ascii="Arial Narrow" w:hAnsi="Arial Narrow" w:cs="Arial"/>
                <w:sz w:val="20"/>
                <w:szCs w:val="20"/>
              </w:rPr>
            </w:pPr>
          </w:p>
          <w:p w:rsidR="00826F6D" w:rsidRPr="00260CE3" w:rsidRDefault="00C5718E" w:rsidP="00C27B58">
            <w:pPr>
              <w:keepNext/>
              <w:ind w:left="-108"/>
              <w:jc w:val="both"/>
              <w:rPr>
                <w:rFonts w:ascii="Arial Narrow" w:hAnsi="Arial Narrow" w:cs="Arial"/>
                <w:sz w:val="20"/>
                <w:szCs w:val="20"/>
              </w:rPr>
            </w:pPr>
            <w:r>
              <w:rPr>
                <w:rFonts w:ascii="Arial Narrow" w:hAnsi="Arial Narrow" w:cs="Arial"/>
                <w:sz w:val="20"/>
                <w:szCs w:val="20"/>
              </w:rPr>
              <w:t>1</w:t>
            </w:r>
          </w:p>
        </w:tc>
        <w:tc>
          <w:tcPr>
            <w:tcW w:w="421" w:type="pct"/>
          </w:tcPr>
          <w:p w:rsidR="00826F6D" w:rsidRPr="00260CE3" w:rsidRDefault="00826F6D" w:rsidP="00C27B58">
            <w:pPr>
              <w:keepNext/>
              <w:ind w:left="-108"/>
              <w:jc w:val="both"/>
              <w:rPr>
                <w:rFonts w:ascii="Arial Narrow" w:hAnsi="Arial Narrow" w:cs="Arial"/>
                <w:sz w:val="20"/>
                <w:szCs w:val="20"/>
              </w:rPr>
            </w:pPr>
          </w:p>
          <w:p w:rsidR="00826F6D" w:rsidRPr="00260CE3" w:rsidRDefault="00C5718E" w:rsidP="00C27B58">
            <w:pPr>
              <w:keepNext/>
              <w:ind w:left="-108"/>
              <w:jc w:val="both"/>
              <w:rPr>
                <w:rFonts w:ascii="Arial Narrow" w:hAnsi="Arial Narrow" w:cs="Arial"/>
                <w:sz w:val="20"/>
                <w:szCs w:val="20"/>
              </w:rPr>
            </w:pPr>
            <w:r>
              <w:rPr>
                <w:rFonts w:ascii="Arial Narrow" w:hAnsi="Arial Narrow" w:cs="Arial"/>
                <w:sz w:val="20"/>
                <w:szCs w:val="20"/>
              </w:rPr>
              <w:t>5</w:t>
            </w:r>
          </w:p>
        </w:tc>
        <w:tc>
          <w:tcPr>
            <w:tcW w:w="795" w:type="pct"/>
          </w:tcPr>
          <w:p w:rsidR="00826F6D" w:rsidRPr="00260CE3" w:rsidRDefault="00826F6D" w:rsidP="00C27B58">
            <w:pPr>
              <w:keepNext/>
              <w:ind w:left="-108"/>
              <w:jc w:val="both"/>
              <w:rPr>
                <w:rFonts w:ascii="Arial Narrow" w:hAnsi="Arial Narrow" w:cs="Arial"/>
                <w:sz w:val="20"/>
                <w:szCs w:val="20"/>
              </w:rPr>
            </w:pPr>
          </w:p>
          <w:p w:rsidR="00826F6D" w:rsidRPr="00260CE3" w:rsidRDefault="00826F6D" w:rsidP="00C5718E">
            <w:pPr>
              <w:keepNext/>
              <w:ind w:left="-108"/>
              <w:jc w:val="both"/>
              <w:rPr>
                <w:rFonts w:ascii="Arial Narrow" w:hAnsi="Arial Narrow" w:cs="Arial"/>
                <w:sz w:val="20"/>
                <w:szCs w:val="20"/>
              </w:rPr>
            </w:pPr>
            <w:r w:rsidRPr="00260CE3">
              <w:rPr>
                <w:rFonts w:ascii="Arial Narrow" w:hAnsi="Arial Narrow" w:cs="Arial"/>
                <w:sz w:val="20"/>
                <w:szCs w:val="20"/>
              </w:rPr>
              <w:t>$</w:t>
            </w:r>
            <w:r w:rsidR="00820087">
              <w:rPr>
                <w:rFonts w:ascii="Arial Narrow" w:hAnsi="Arial Narrow" w:cs="Arial"/>
                <w:noProof/>
                <w:color w:val="000000"/>
                <w:sz w:val="20"/>
                <w:szCs w:val="20"/>
                <w:highlight w:val="black"/>
              </w:rPr>
              <w:t>''''''''''''''''''</w:t>
            </w:r>
          </w:p>
        </w:tc>
        <w:tc>
          <w:tcPr>
            <w:tcW w:w="794" w:type="pct"/>
          </w:tcPr>
          <w:p w:rsidR="00C27B58" w:rsidRDefault="00C27B58" w:rsidP="00C27B58">
            <w:pPr>
              <w:keepNext/>
              <w:jc w:val="both"/>
              <w:rPr>
                <w:rFonts w:ascii="Arial Narrow" w:hAnsi="Arial Narrow" w:cs="Arial"/>
                <w:sz w:val="20"/>
                <w:szCs w:val="20"/>
              </w:rPr>
            </w:pPr>
          </w:p>
          <w:p w:rsidR="00826F6D" w:rsidRPr="00260CE3" w:rsidRDefault="00C5718E" w:rsidP="00C27B58">
            <w:pPr>
              <w:keepNext/>
              <w:jc w:val="both"/>
              <w:rPr>
                <w:rFonts w:ascii="Arial Narrow" w:hAnsi="Arial Narrow" w:cs="Arial"/>
                <w:sz w:val="20"/>
                <w:szCs w:val="20"/>
              </w:rPr>
            </w:pPr>
            <w:proofErr w:type="spellStart"/>
            <w:r w:rsidRPr="00C5718E">
              <w:rPr>
                <w:rFonts w:ascii="Arial Narrow" w:hAnsi="Arial Narrow" w:cs="Arial"/>
                <w:sz w:val="20"/>
                <w:szCs w:val="20"/>
              </w:rPr>
              <w:t>FruitiVits</w:t>
            </w:r>
            <w:proofErr w:type="spellEnd"/>
            <w:r w:rsidR="00CE7C72" w:rsidRPr="00271B27">
              <w:rPr>
                <w:rFonts w:ascii="Arial" w:hAnsi="Arial"/>
                <w:sz w:val="22"/>
                <w:szCs w:val="22"/>
              </w:rPr>
              <w:t>®</w:t>
            </w:r>
          </w:p>
        </w:tc>
        <w:tc>
          <w:tcPr>
            <w:tcW w:w="512" w:type="pct"/>
          </w:tcPr>
          <w:p w:rsidR="00C27B58" w:rsidRDefault="00C27B58" w:rsidP="00C27B58">
            <w:pPr>
              <w:keepNext/>
              <w:jc w:val="both"/>
              <w:rPr>
                <w:rFonts w:ascii="Arial Narrow" w:hAnsi="Arial Narrow" w:cs="Arial"/>
                <w:sz w:val="20"/>
                <w:szCs w:val="20"/>
              </w:rPr>
            </w:pPr>
          </w:p>
          <w:p w:rsidR="00826F6D" w:rsidRPr="00260CE3" w:rsidRDefault="00C5718E" w:rsidP="00C27B58">
            <w:pPr>
              <w:keepNext/>
              <w:jc w:val="both"/>
              <w:rPr>
                <w:rFonts w:ascii="Arial Narrow" w:hAnsi="Arial Narrow" w:cs="Arial"/>
                <w:sz w:val="20"/>
                <w:szCs w:val="20"/>
              </w:rPr>
            </w:pPr>
            <w:proofErr w:type="spellStart"/>
            <w:r w:rsidRPr="00C5718E">
              <w:rPr>
                <w:rFonts w:ascii="Arial Narrow" w:hAnsi="Arial Narrow" w:cs="Arial"/>
                <w:sz w:val="20"/>
                <w:szCs w:val="20"/>
              </w:rPr>
              <w:t>Vitaflo</w:t>
            </w:r>
            <w:proofErr w:type="spellEnd"/>
            <w:r w:rsidRPr="00C5718E">
              <w:rPr>
                <w:rFonts w:ascii="Arial Narrow" w:hAnsi="Arial Narrow" w:cs="Arial"/>
                <w:sz w:val="20"/>
                <w:szCs w:val="20"/>
              </w:rPr>
              <w:t xml:space="preserve"> Australia Pty Ltd</w:t>
            </w:r>
          </w:p>
        </w:tc>
      </w:tr>
      <w:tr w:rsidR="00826F6D" w:rsidRPr="00260CE3" w:rsidTr="000066FE">
        <w:trPr>
          <w:cantSplit/>
          <w:trHeight w:val="360"/>
        </w:trPr>
        <w:tc>
          <w:tcPr>
            <w:tcW w:w="5000" w:type="pct"/>
            <w:gridSpan w:val="7"/>
            <w:tcBorders>
              <w:bottom w:val="single" w:sz="4" w:space="0" w:color="auto"/>
            </w:tcBorders>
          </w:tcPr>
          <w:p w:rsidR="00826F6D" w:rsidRPr="00260CE3" w:rsidRDefault="00826F6D" w:rsidP="00C27B58">
            <w:pPr>
              <w:jc w:val="both"/>
              <w:rPr>
                <w:rFonts w:ascii="Arial Narrow" w:hAnsi="Arial Narrow" w:cs="Arial"/>
                <w:sz w:val="20"/>
                <w:szCs w:val="20"/>
              </w:rPr>
            </w:pPr>
          </w:p>
        </w:tc>
      </w:tr>
      <w:tr w:rsidR="00826F6D" w:rsidRPr="00260CE3" w:rsidTr="000066FE">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3734"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t>GENERAL – General Schedule (Code GE)</w:t>
            </w:r>
          </w:p>
          <w:p w:rsidR="00826F6D" w:rsidRPr="00260CE3" w:rsidRDefault="00826F6D" w:rsidP="00C27B58">
            <w:pPr>
              <w:rPr>
                <w:rFonts w:ascii="Arial Narrow" w:hAnsi="Arial Narrow" w:cs="Arial"/>
                <w:sz w:val="20"/>
                <w:szCs w:val="20"/>
              </w:rPr>
            </w:pPr>
          </w:p>
        </w:tc>
      </w:tr>
      <w:tr w:rsidR="00826F6D" w:rsidRPr="00260CE3" w:rsidTr="000066FE">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3734" w:type="pct"/>
            <w:gridSpan w:val="6"/>
            <w:tcBorders>
              <w:top w:val="single" w:sz="4" w:space="0" w:color="auto"/>
              <w:left w:val="single" w:sz="4" w:space="0" w:color="auto"/>
              <w:bottom w:val="single" w:sz="4" w:space="0" w:color="auto"/>
              <w:right w:val="single" w:sz="4" w:space="0" w:color="auto"/>
            </w:tcBorders>
          </w:tcPr>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C5718E">
              <w:rPr>
                <w:rFonts w:ascii="Arial Narrow" w:hAnsi="Arial Narrow" w:cs="Arial"/>
                <w:sz w:val="20"/>
                <w:szCs w:val="20"/>
              </w:rPr>
              <w:fldChar w:fldCharType="begin">
                <w:ffData>
                  <w:name w:val=""/>
                  <w:enabled/>
                  <w:calcOnExit w:val="0"/>
                  <w:checkBox>
                    <w:sizeAuto/>
                    <w:default w:val="1"/>
                  </w:checkBox>
                </w:ffData>
              </w:fldChar>
            </w:r>
            <w:r w:rsidR="00C5718E">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00C5718E">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00C5718E">
              <w:rPr>
                <w:rFonts w:ascii="Arial Narrow" w:hAnsi="Arial Narrow" w:cs="Arial"/>
                <w:sz w:val="20"/>
                <w:szCs w:val="20"/>
              </w:rPr>
              <w:fldChar w:fldCharType="begin">
                <w:ffData>
                  <w:name w:val="Check3"/>
                  <w:enabled/>
                  <w:calcOnExit w:val="0"/>
                  <w:checkBox>
                    <w:sizeAuto/>
                    <w:default w:val="1"/>
                  </w:checkBox>
                </w:ffData>
              </w:fldChar>
            </w:r>
            <w:bookmarkStart w:id="1" w:name="Check3"/>
            <w:r w:rsidR="00C5718E">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00C5718E">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0066FE">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3734" w:type="pct"/>
            <w:gridSpan w:val="6"/>
            <w:tcBorders>
              <w:top w:val="single" w:sz="4" w:space="0" w:color="auto"/>
              <w:left w:val="single" w:sz="4" w:space="0" w:color="auto"/>
              <w:bottom w:val="single" w:sz="4" w:space="0" w:color="auto"/>
              <w:right w:val="single" w:sz="4" w:space="0" w:color="auto"/>
            </w:tcBorders>
          </w:tcPr>
          <w:p w:rsidR="00826F6D" w:rsidRPr="00260CE3" w:rsidRDefault="00F51ADA" w:rsidP="00C27B58">
            <w:pPr>
              <w:rPr>
                <w:rFonts w:ascii="Arial Narrow" w:hAnsi="Arial Narrow" w:cs="Arial"/>
                <w:sz w:val="20"/>
                <w:szCs w:val="20"/>
              </w:rPr>
            </w:pPr>
            <w:r w:rsidRPr="00F51ADA">
              <w:rPr>
                <w:rFonts w:ascii="Arial Narrow" w:hAnsi="Arial Narrow" w:cs="Arial"/>
                <w:sz w:val="20"/>
                <w:szCs w:val="20"/>
              </w:rPr>
              <w:t>Dietary management of conditions requiring a highly restrictive therapeutic diet</w:t>
            </w:r>
          </w:p>
        </w:tc>
      </w:tr>
      <w:tr w:rsidR="00826F6D" w:rsidRPr="00260CE3" w:rsidTr="000066FE">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3734" w:type="pct"/>
            <w:gridSpan w:val="6"/>
            <w:tcBorders>
              <w:top w:val="single" w:sz="4" w:space="0" w:color="auto"/>
              <w:left w:val="single" w:sz="4" w:space="0" w:color="auto"/>
              <w:bottom w:val="single" w:sz="4" w:space="0" w:color="auto"/>
              <w:right w:val="single" w:sz="4" w:space="0" w:color="auto"/>
            </w:tcBorders>
          </w:tcPr>
          <w:p w:rsidR="00826F6D" w:rsidRPr="00260CE3" w:rsidRDefault="00F51ADA" w:rsidP="00C27B58">
            <w:pPr>
              <w:rPr>
                <w:rFonts w:ascii="Arial Narrow" w:hAnsi="Arial Narrow" w:cs="Arial"/>
                <w:sz w:val="20"/>
                <w:szCs w:val="20"/>
              </w:rPr>
            </w:pPr>
            <w:r w:rsidRPr="00F51ADA">
              <w:rPr>
                <w:rFonts w:ascii="Arial Narrow" w:hAnsi="Arial Narrow" w:cs="Arial"/>
                <w:sz w:val="20"/>
                <w:szCs w:val="20"/>
              </w:rPr>
              <w:t>Dietary management of conditions requiring a highly restrictive therapeutic diet</w:t>
            </w:r>
          </w:p>
        </w:tc>
      </w:tr>
      <w:tr w:rsidR="00826F6D" w:rsidRPr="00260CE3" w:rsidTr="000066FE">
        <w:trPr>
          <w:cantSplit/>
          <w:trHeight w:val="360"/>
        </w:trPr>
        <w:tc>
          <w:tcPr>
            <w:tcW w:w="1266" w:type="pct"/>
            <w:tcBorders>
              <w:top w:val="single" w:sz="4" w:space="0" w:color="auto"/>
              <w:left w:val="single" w:sz="4" w:space="0" w:color="auto"/>
              <w:bottom w:val="single" w:sz="4" w:space="0" w:color="auto"/>
              <w:right w:val="single" w:sz="4" w:space="0" w:color="auto"/>
            </w:tcBorders>
          </w:tcPr>
          <w:p w:rsidR="00826F6D" w:rsidRPr="00260CE3" w:rsidRDefault="00826F6D"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C27B58">
            <w:pPr>
              <w:rPr>
                <w:rFonts w:ascii="Arial Narrow" w:hAnsi="Arial Narrow" w:cs="Arial"/>
                <w:sz w:val="20"/>
                <w:szCs w:val="20"/>
              </w:rPr>
            </w:pPr>
          </w:p>
        </w:tc>
        <w:tc>
          <w:tcPr>
            <w:tcW w:w="3734" w:type="pct"/>
            <w:gridSpan w:val="6"/>
            <w:tcBorders>
              <w:top w:val="single" w:sz="4" w:space="0" w:color="auto"/>
              <w:left w:val="single" w:sz="4" w:space="0" w:color="auto"/>
              <w:bottom w:val="single" w:sz="4" w:space="0" w:color="auto"/>
              <w:right w:val="single" w:sz="4" w:space="0" w:color="auto"/>
            </w:tcBorders>
          </w:tcPr>
          <w:p w:rsidR="00826F6D" w:rsidRPr="00106BCF" w:rsidRDefault="00C5718E"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106BCF">
              <w:rPr>
                <w:rFonts w:ascii="Arial Narrow" w:hAnsi="Arial Narrow" w:cs="Arial"/>
                <w:sz w:val="20"/>
                <w:szCs w:val="20"/>
              </w:rPr>
              <w:t>Restricted benefit</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826F6D" w:rsidRPr="00106BCF"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826F6D" w:rsidRPr="00260CE3" w:rsidRDefault="00826F6D"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C93829">
              <w:rPr>
                <w:rFonts w:ascii="Arial Narrow" w:hAnsi="Arial Narrow" w:cs="Arial"/>
                <w:sz w:val="20"/>
                <w:szCs w:val="20"/>
              </w:rPr>
            </w:r>
            <w:r w:rsidR="00C93829">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85714F" w:rsidRPr="00260CE3" w:rsidTr="000066FE">
        <w:trPr>
          <w:cantSplit/>
          <w:trHeight w:val="360"/>
        </w:trPr>
        <w:tc>
          <w:tcPr>
            <w:tcW w:w="1266" w:type="pct"/>
            <w:tcBorders>
              <w:top w:val="single" w:sz="4" w:space="0" w:color="auto"/>
              <w:left w:val="single" w:sz="4" w:space="0" w:color="auto"/>
              <w:bottom w:val="single" w:sz="4" w:space="0" w:color="auto"/>
              <w:right w:val="single" w:sz="4" w:space="0" w:color="auto"/>
            </w:tcBorders>
          </w:tcPr>
          <w:p w:rsidR="0085714F" w:rsidRPr="00260CE3" w:rsidRDefault="0085714F" w:rsidP="00C27B58">
            <w:pPr>
              <w:jc w:val="both"/>
              <w:rPr>
                <w:rFonts w:ascii="Arial Narrow" w:hAnsi="Arial Narrow" w:cs="Arial"/>
                <w:b/>
                <w:sz w:val="20"/>
                <w:szCs w:val="20"/>
              </w:rPr>
            </w:pPr>
            <w:r>
              <w:rPr>
                <w:rFonts w:ascii="Arial Narrow" w:hAnsi="Arial Narrow" w:cs="Arial"/>
                <w:b/>
                <w:sz w:val="20"/>
                <w:szCs w:val="20"/>
              </w:rPr>
              <w:t>Clinical criteria</w:t>
            </w:r>
          </w:p>
        </w:tc>
        <w:tc>
          <w:tcPr>
            <w:tcW w:w="3734" w:type="pct"/>
            <w:gridSpan w:val="6"/>
            <w:tcBorders>
              <w:top w:val="single" w:sz="4" w:space="0" w:color="auto"/>
              <w:left w:val="single" w:sz="4" w:space="0" w:color="auto"/>
              <w:bottom w:val="single" w:sz="4" w:space="0" w:color="auto"/>
              <w:right w:val="single" w:sz="4" w:space="0" w:color="auto"/>
            </w:tcBorders>
          </w:tcPr>
          <w:p w:rsidR="00D12CFB" w:rsidRPr="00C016E7" w:rsidRDefault="00D12CFB" w:rsidP="00D12CFB">
            <w:pPr>
              <w:rPr>
                <w:rFonts w:ascii="Arial Narrow" w:hAnsi="Arial Narrow" w:cs="Arial"/>
                <w:sz w:val="20"/>
                <w:szCs w:val="20"/>
              </w:rPr>
            </w:pPr>
            <w:r w:rsidRPr="00C016E7">
              <w:rPr>
                <w:rFonts w:ascii="Arial Narrow" w:hAnsi="Arial Narrow" w:cs="Arial"/>
                <w:sz w:val="20"/>
                <w:szCs w:val="20"/>
              </w:rPr>
              <w:t>Patient must have insufficient vitamin and mineral intake due to a specific diagnosis requiring a highly restrictive therapeutic diet,</w:t>
            </w:r>
          </w:p>
          <w:p w:rsidR="00D12CFB" w:rsidRPr="00C016E7" w:rsidRDefault="00D12CFB" w:rsidP="00D12CFB">
            <w:pPr>
              <w:rPr>
                <w:rFonts w:ascii="Arial Narrow" w:hAnsi="Arial Narrow" w:cs="Arial"/>
                <w:sz w:val="20"/>
                <w:szCs w:val="20"/>
              </w:rPr>
            </w:pPr>
          </w:p>
          <w:p w:rsidR="00D12CFB" w:rsidRPr="00C016E7" w:rsidRDefault="00D12CFB" w:rsidP="00D12CFB">
            <w:pPr>
              <w:rPr>
                <w:rFonts w:ascii="Arial Narrow" w:hAnsi="Arial Narrow" w:cs="Arial"/>
                <w:sz w:val="20"/>
                <w:szCs w:val="20"/>
              </w:rPr>
            </w:pPr>
            <w:r w:rsidRPr="00C016E7">
              <w:rPr>
                <w:rFonts w:ascii="Arial Narrow" w:hAnsi="Arial Narrow" w:cs="Arial"/>
                <w:sz w:val="20"/>
                <w:szCs w:val="20"/>
              </w:rPr>
              <w:t>AND</w:t>
            </w:r>
          </w:p>
          <w:p w:rsidR="00D12CFB" w:rsidRPr="00C016E7" w:rsidRDefault="00D12CFB" w:rsidP="00D12CFB">
            <w:pPr>
              <w:rPr>
                <w:rFonts w:ascii="Arial Narrow" w:hAnsi="Arial Narrow" w:cs="Arial"/>
                <w:sz w:val="20"/>
                <w:szCs w:val="20"/>
              </w:rPr>
            </w:pPr>
          </w:p>
          <w:p w:rsidR="0085714F" w:rsidRPr="00C016E7" w:rsidRDefault="00D12CFB" w:rsidP="00D12CFB">
            <w:pPr>
              <w:rPr>
                <w:rFonts w:ascii="Arial Narrow" w:hAnsi="Arial Narrow" w:cs="Arial"/>
                <w:sz w:val="20"/>
                <w:szCs w:val="20"/>
              </w:rPr>
            </w:pPr>
            <w:r w:rsidRPr="00C016E7">
              <w:rPr>
                <w:rFonts w:ascii="Arial Narrow" w:hAnsi="Arial Narrow" w:cs="Arial"/>
                <w:sz w:val="20"/>
                <w:szCs w:val="20"/>
              </w:rPr>
              <w:t>Patient must be unable to adequately meet vitamin, mineral and trace element needs with other proprietary vitamin and mineral preparations.</w:t>
            </w:r>
          </w:p>
        </w:tc>
      </w:tr>
      <w:tr w:rsidR="00826F6D" w:rsidRPr="00260CE3" w:rsidTr="002F79E8">
        <w:trPr>
          <w:cantSplit/>
          <w:trHeight w:val="411"/>
        </w:trPr>
        <w:tc>
          <w:tcPr>
            <w:tcW w:w="1266" w:type="pct"/>
            <w:tcBorders>
              <w:top w:val="single" w:sz="4" w:space="0" w:color="auto"/>
              <w:left w:val="single" w:sz="4" w:space="0" w:color="auto"/>
              <w:bottom w:val="single" w:sz="4" w:space="0" w:color="auto"/>
              <w:right w:val="single" w:sz="4" w:space="0" w:color="auto"/>
            </w:tcBorders>
          </w:tcPr>
          <w:p w:rsidR="00826F6D" w:rsidRPr="002F79E8" w:rsidRDefault="00826F6D" w:rsidP="00C27B58">
            <w:pPr>
              <w:jc w:val="both"/>
              <w:rPr>
                <w:rFonts w:ascii="Arial Narrow" w:hAnsi="Arial Narrow" w:cs="Arial"/>
                <w:b/>
                <w:sz w:val="20"/>
                <w:szCs w:val="20"/>
              </w:rPr>
            </w:pPr>
            <w:r w:rsidRPr="00260CE3">
              <w:rPr>
                <w:rFonts w:ascii="Arial Narrow" w:hAnsi="Arial Narrow" w:cs="Arial"/>
                <w:b/>
                <w:sz w:val="20"/>
                <w:szCs w:val="20"/>
              </w:rPr>
              <w:t>Population criteria:</w:t>
            </w:r>
          </w:p>
          <w:p w:rsidR="00826F6D" w:rsidRPr="00260CE3" w:rsidRDefault="00826F6D" w:rsidP="00F51ADA">
            <w:pPr>
              <w:rPr>
                <w:rFonts w:ascii="Arial Narrow" w:hAnsi="Arial Narrow" w:cs="Arial"/>
                <w:sz w:val="20"/>
                <w:szCs w:val="20"/>
              </w:rPr>
            </w:pPr>
          </w:p>
        </w:tc>
        <w:tc>
          <w:tcPr>
            <w:tcW w:w="3734" w:type="pct"/>
            <w:gridSpan w:val="6"/>
            <w:tcBorders>
              <w:top w:val="single" w:sz="4" w:space="0" w:color="auto"/>
              <w:left w:val="single" w:sz="4" w:space="0" w:color="auto"/>
              <w:bottom w:val="single" w:sz="4" w:space="0" w:color="auto"/>
              <w:right w:val="single" w:sz="4" w:space="0" w:color="auto"/>
            </w:tcBorders>
          </w:tcPr>
          <w:p w:rsidR="00826F6D" w:rsidRPr="003027CA" w:rsidRDefault="00F51ADA" w:rsidP="00C27B58">
            <w:pPr>
              <w:rPr>
                <w:rFonts w:ascii="Arial Narrow" w:hAnsi="Arial Narrow" w:cs="Arial"/>
                <w:sz w:val="20"/>
                <w:szCs w:val="20"/>
              </w:rPr>
            </w:pPr>
            <w:r w:rsidRPr="003027CA">
              <w:rPr>
                <w:rFonts w:ascii="Arial Narrow" w:hAnsi="Arial Narrow" w:cs="Arial"/>
                <w:sz w:val="20"/>
                <w:szCs w:val="20"/>
              </w:rPr>
              <w:t xml:space="preserve">Patient must be aged </w:t>
            </w:r>
            <w:r w:rsidR="00261FE4" w:rsidRPr="008A1558">
              <w:rPr>
                <w:rFonts w:ascii="Arial Narrow" w:hAnsi="Arial Narrow" w:cs="Arial"/>
                <w:strike/>
                <w:sz w:val="20"/>
                <w:szCs w:val="20"/>
              </w:rPr>
              <w:t>3 years</w:t>
            </w:r>
            <w:r w:rsidR="00261FE4">
              <w:rPr>
                <w:rFonts w:ascii="Arial Narrow" w:hAnsi="Arial Narrow" w:cs="Arial"/>
                <w:sz w:val="20"/>
                <w:szCs w:val="20"/>
              </w:rPr>
              <w:t xml:space="preserve"> </w:t>
            </w:r>
            <w:r w:rsidRPr="008A1558">
              <w:rPr>
                <w:rFonts w:ascii="Arial Narrow" w:hAnsi="Arial Narrow" w:cs="Arial"/>
                <w:i/>
                <w:sz w:val="20"/>
                <w:szCs w:val="20"/>
              </w:rPr>
              <w:t>1 year</w:t>
            </w:r>
            <w:r w:rsidR="00632AD8">
              <w:rPr>
                <w:rFonts w:ascii="Arial Narrow" w:hAnsi="Arial Narrow" w:cs="Arial"/>
                <w:sz w:val="20"/>
                <w:szCs w:val="20"/>
              </w:rPr>
              <w:t xml:space="preserve"> or older</w:t>
            </w:r>
          </w:p>
          <w:p w:rsidR="00826F6D" w:rsidRPr="00260CE3" w:rsidRDefault="00826F6D" w:rsidP="00C27B58">
            <w:pPr>
              <w:jc w:val="both"/>
              <w:rPr>
                <w:rFonts w:ascii="Arial Narrow" w:hAnsi="Arial Narrow" w:cs="Arial"/>
                <w:sz w:val="20"/>
                <w:szCs w:val="20"/>
              </w:rPr>
            </w:pPr>
          </w:p>
        </w:tc>
      </w:tr>
    </w:tbl>
    <w:p w:rsidR="00826F6D" w:rsidRDefault="00826F6D" w:rsidP="00826F6D">
      <w:pPr>
        <w:pStyle w:val="ListParagraph"/>
        <w:jc w:val="both"/>
        <w:rPr>
          <w:rFonts w:ascii="Arial" w:hAnsi="Arial"/>
          <w:sz w:val="22"/>
          <w:szCs w:val="22"/>
        </w:rPr>
      </w:pPr>
    </w:p>
    <w:p w:rsidR="00261FE4" w:rsidRPr="004F638D" w:rsidRDefault="00261FE4" w:rsidP="00261FE4">
      <w:pPr>
        <w:pStyle w:val="ListParagraph"/>
        <w:numPr>
          <w:ilvl w:val="1"/>
          <w:numId w:val="2"/>
        </w:numPr>
        <w:jc w:val="both"/>
        <w:rPr>
          <w:rFonts w:ascii="Arial" w:hAnsi="Arial"/>
          <w:sz w:val="22"/>
          <w:szCs w:val="22"/>
        </w:rPr>
      </w:pPr>
      <w:r w:rsidRPr="004F638D">
        <w:rPr>
          <w:rFonts w:ascii="Arial" w:hAnsi="Arial" w:cs="Arial"/>
          <w:sz w:val="22"/>
          <w:szCs w:val="22"/>
        </w:rPr>
        <w:lastRenderedPageBreak/>
        <w:t xml:space="preserve">No changes to the proposed listing </w:t>
      </w:r>
      <w:r>
        <w:rPr>
          <w:rFonts w:ascii="Arial" w:hAnsi="Arial" w:cs="Arial"/>
          <w:sz w:val="22"/>
          <w:szCs w:val="22"/>
        </w:rPr>
        <w:t>we</w:t>
      </w:r>
      <w:r w:rsidRPr="004F638D">
        <w:rPr>
          <w:rFonts w:ascii="Arial" w:hAnsi="Arial" w:cs="Arial"/>
          <w:sz w:val="22"/>
          <w:szCs w:val="22"/>
        </w:rPr>
        <w:t>r</w:t>
      </w:r>
      <w:r w:rsidR="00632AD8">
        <w:rPr>
          <w:rFonts w:ascii="Arial" w:hAnsi="Arial" w:cs="Arial"/>
          <w:sz w:val="22"/>
          <w:szCs w:val="22"/>
        </w:rPr>
        <w:t>e suggested by the Secretariat.</w:t>
      </w:r>
    </w:p>
    <w:p w:rsidR="00261FE4" w:rsidRDefault="00261FE4" w:rsidP="00826F6D">
      <w:pPr>
        <w:pStyle w:val="ListParagraph"/>
        <w:jc w:val="both"/>
        <w:rPr>
          <w:rFonts w:ascii="Arial" w:hAnsi="Arial"/>
          <w:sz w:val="22"/>
          <w:szCs w:val="22"/>
        </w:rPr>
      </w:pPr>
    </w:p>
    <w:p w:rsidR="006A12A5" w:rsidRDefault="00A2240E" w:rsidP="008A1558">
      <w:pPr>
        <w:ind w:firstLine="709"/>
        <w:rPr>
          <w:rFonts w:ascii="Arial" w:hAnsi="Arial"/>
          <w:sz w:val="22"/>
          <w:szCs w:val="22"/>
        </w:rPr>
      </w:pPr>
      <w:r w:rsidRPr="009B123F">
        <w:rPr>
          <w:rFonts w:ascii="Arial" w:hAnsi="Arial"/>
          <w:i/>
          <w:sz w:val="22"/>
          <w:szCs w:val="22"/>
        </w:rPr>
        <w:t>For more deta</w:t>
      </w:r>
      <w:r>
        <w:rPr>
          <w:rFonts w:ascii="Arial" w:hAnsi="Arial"/>
          <w:i/>
          <w:sz w:val="22"/>
          <w:szCs w:val="22"/>
        </w:rPr>
        <w:t>il on PBAC’s view, see section 6</w:t>
      </w:r>
      <w:r w:rsidRPr="009B123F">
        <w:rPr>
          <w:rFonts w:ascii="Arial" w:hAnsi="Arial"/>
          <w:i/>
          <w:sz w:val="22"/>
          <w:szCs w:val="22"/>
        </w:rPr>
        <w:t xml:space="preserve"> “PBAC outcome</w:t>
      </w:r>
    </w:p>
    <w:p w:rsidR="00A2240E" w:rsidRDefault="00A2240E" w:rsidP="00882085">
      <w:pPr>
        <w:jc w:val="both"/>
        <w:rPr>
          <w:rFonts w:ascii="Arial" w:hAnsi="Arial"/>
          <w:sz w:val="22"/>
          <w:szCs w:val="22"/>
        </w:rPr>
      </w:pPr>
    </w:p>
    <w:p w:rsidR="00261FE4" w:rsidRPr="00882085" w:rsidRDefault="00261FE4" w:rsidP="00882085">
      <w:pPr>
        <w:jc w:val="both"/>
        <w:rPr>
          <w:rFonts w:ascii="Arial" w:hAnsi="Arial"/>
          <w:sz w:val="22"/>
          <w:szCs w:val="22"/>
        </w:rPr>
      </w:pPr>
    </w:p>
    <w:p w:rsidR="00C94810" w:rsidRDefault="00C94810" w:rsidP="00C94810">
      <w:pPr>
        <w:pStyle w:val="Heading1"/>
        <w:numPr>
          <w:ilvl w:val="0"/>
          <w:numId w:val="2"/>
        </w:numPr>
      </w:pPr>
      <w:r w:rsidRPr="00096ECB">
        <w:t>Background</w:t>
      </w:r>
    </w:p>
    <w:p w:rsidR="00C94810" w:rsidRPr="00C94810" w:rsidRDefault="00C94810" w:rsidP="00C94810"/>
    <w:p w:rsidR="008A1956" w:rsidRDefault="00051BF4" w:rsidP="00882085">
      <w:pPr>
        <w:pStyle w:val="ListParagraph"/>
        <w:numPr>
          <w:ilvl w:val="1"/>
          <w:numId w:val="2"/>
        </w:numPr>
        <w:spacing w:after="240"/>
        <w:contextualSpacing w:val="0"/>
        <w:jc w:val="both"/>
        <w:rPr>
          <w:rFonts w:ascii="Arial" w:hAnsi="Arial"/>
          <w:sz w:val="22"/>
          <w:szCs w:val="22"/>
        </w:rPr>
      </w:pPr>
      <w:proofErr w:type="spellStart"/>
      <w:r>
        <w:rPr>
          <w:rFonts w:ascii="Arial" w:hAnsi="Arial"/>
          <w:sz w:val="22"/>
          <w:szCs w:val="22"/>
        </w:rPr>
        <w:t>FruitiVits</w:t>
      </w:r>
      <w:proofErr w:type="spellEnd"/>
      <w:r w:rsidR="00CE7C72" w:rsidRPr="00271B27">
        <w:rPr>
          <w:rFonts w:ascii="Arial" w:hAnsi="Arial"/>
          <w:sz w:val="22"/>
          <w:szCs w:val="22"/>
        </w:rPr>
        <w:t>®</w:t>
      </w:r>
      <w:r w:rsidR="00BE4692">
        <w:rPr>
          <w:rFonts w:ascii="Arial" w:hAnsi="Arial"/>
          <w:sz w:val="22"/>
          <w:szCs w:val="22"/>
        </w:rPr>
        <w:t xml:space="preserve"> is currently listed as a restricted benefit for</w:t>
      </w:r>
      <w:r>
        <w:rPr>
          <w:rFonts w:ascii="Arial" w:hAnsi="Arial"/>
          <w:sz w:val="22"/>
          <w:szCs w:val="22"/>
        </w:rPr>
        <w:t xml:space="preserve"> the dietary management of conditions requiring a highly restrictive therapeutic d</w:t>
      </w:r>
      <w:r w:rsidR="00BE4692">
        <w:rPr>
          <w:rFonts w:ascii="Arial" w:hAnsi="Arial"/>
          <w:sz w:val="22"/>
          <w:szCs w:val="22"/>
        </w:rPr>
        <w:t>iet.</w:t>
      </w:r>
    </w:p>
    <w:p w:rsidR="000F0B04" w:rsidRPr="0080236C" w:rsidRDefault="00536310" w:rsidP="000066FE">
      <w:pPr>
        <w:pStyle w:val="ListParagraph"/>
        <w:numPr>
          <w:ilvl w:val="1"/>
          <w:numId w:val="2"/>
        </w:numPr>
        <w:contextualSpacing w:val="0"/>
        <w:jc w:val="both"/>
        <w:rPr>
          <w:rFonts w:ascii="Arial" w:hAnsi="Arial"/>
          <w:sz w:val="22"/>
          <w:szCs w:val="22"/>
        </w:rPr>
      </w:pPr>
      <w:r w:rsidRPr="00536310">
        <w:rPr>
          <w:rFonts w:ascii="Arial" w:hAnsi="Arial"/>
          <w:sz w:val="22"/>
          <w:szCs w:val="22"/>
        </w:rPr>
        <w:t xml:space="preserve">The </w:t>
      </w:r>
      <w:r w:rsidR="00261FE4">
        <w:rPr>
          <w:rFonts w:ascii="Arial" w:hAnsi="Arial"/>
          <w:sz w:val="22"/>
          <w:szCs w:val="22"/>
        </w:rPr>
        <w:t>minor submission stated</w:t>
      </w:r>
      <w:r w:rsidRPr="00536310">
        <w:rPr>
          <w:rFonts w:ascii="Arial" w:hAnsi="Arial"/>
          <w:sz w:val="22"/>
          <w:szCs w:val="22"/>
        </w:rPr>
        <w:t xml:space="preserve"> that the sweeteners </w:t>
      </w:r>
      <w:proofErr w:type="spellStart"/>
      <w:r w:rsidRPr="00536310">
        <w:rPr>
          <w:rFonts w:ascii="Arial" w:hAnsi="Arial"/>
          <w:sz w:val="22"/>
          <w:szCs w:val="22"/>
        </w:rPr>
        <w:t>acesulfame</w:t>
      </w:r>
      <w:proofErr w:type="spellEnd"/>
      <w:r w:rsidRPr="00536310">
        <w:rPr>
          <w:rFonts w:ascii="Arial" w:hAnsi="Arial"/>
          <w:sz w:val="22"/>
          <w:szCs w:val="22"/>
        </w:rPr>
        <w:t xml:space="preserve"> K and sucralose and the pigment carotene (E160a) included in </w:t>
      </w:r>
      <w:proofErr w:type="spellStart"/>
      <w:r w:rsidRPr="00536310">
        <w:rPr>
          <w:rFonts w:ascii="Arial" w:hAnsi="Arial"/>
          <w:sz w:val="22"/>
          <w:szCs w:val="22"/>
        </w:rPr>
        <w:t>FruitiVits</w:t>
      </w:r>
      <w:proofErr w:type="spellEnd"/>
      <w:r w:rsidR="00CE7C72" w:rsidRPr="00271B27">
        <w:rPr>
          <w:rFonts w:ascii="Arial" w:hAnsi="Arial"/>
          <w:sz w:val="22"/>
          <w:szCs w:val="22"/>
        </w:rPr>
        <w:t>®</w:t>
      </w:r>
      <w:r w:rsidRPr="00536310">
        <w:rPr>
          <w:rFonts w:ascii="Arial" w:hAnsi="Arial"/>
          <w:sz w:val="22"/>
          <w:szCs w:val="22"/>
        </w:rPr>
        <w:t xml:space="preserve"> are permitted</w:t>
      </w:r>
      <w:r w:rsidR="00E201A4">
        <w:rPr>
          <w:rFonts w:ascii="Arial" w:hAnsi="Arial"/>
          <w:sz w:val="22"/>
          <w:szCs w:val="22"/>
        </w:rPr>
        <w:t xml:space="preserve"> under </w:t>
      </w:r>
      <w:r w:rsidR="00E201A4" w:rsidRPr="00E201A4">
        <w:rPr>
          <w:rFonts w:ascii="Arial" w:hAnsi="Arial"/>
          <w:i/>
          <w:sz w:val="22"/>
          <w:szCs w:val="22"/>
        </w:rPr>
        <w:t>T</w:t>
      </w:r>
      <w:r w:rsidRPr="00E201A4">
        <w:rPr>
          <w:rFonts w:ascii="Arial" w:hAnsi="Arial"/>
          <w:i/>
          <w:sz w:val="22"/>
          <w:szCs w:val="22"/>
        </w:rPr>
        <w:t xml:space="preserve">he Australia New Zealand Food Standards Code — Standard 1.3.1 – </w:t>
      </w:r>
      <w:r w:rsidR="0080236C">
        <w:rPr>
          <w:rFonts w:ascii="Arial" w:hAnsi="Arial"/>
          <w:i/>
          <w:sz w:val="22"/>
          <w:szCs w:val="22"/>
        </w:rPr>
        <w:t>Food Additives</w:t>
      </w:r>
      <w:r>
        <w:rPr>
          <w:rFonts w:ascii="Arial" w:hAnsi="Arial"/>
          <w:sz w:val="22"/>
          <w:szCs w:val="22"/>
        </w:rPr>
        <w:t>)</w:t>
      </w:r>
      <w:r w:rsidR="0080236C">
        <w:rPr>
          <w:rFonts w:ascii="Arial" w:hAnsi="Arial"/>
          <w:sz w:val="22"/>
          <w:szCs w:val="22"/>
        </w:rPr>
        <w:t>.</w:t>
      </w:r>
    </w:p>
    <w:p w:rsidR="008A1956" w:rsidRDefault="008A1956" w:rsidP="00882085">
      <w:pPr>
        <w:pStyle w:val="Header"/>
        <w:tabs>
          <w:tab w:val="clear" w:pos="4153"/>
          <w:tab w:val="clear" w:pos="8306"/>
        </w:tabs>
        <w:jc w:val="both"/>
        <w:rPr>
          <w:rFonts w:ascii="Arial" w:hAnsi="Arial"/>
          <w:sz w:val="22"/>
          <w:szCs w:val="22"/>
        </w:rPr>
      </w:pPr>
    </w:p>
    <w:p w:rsidR="000066FE" w:rsidRPr="00882085" w:rsidRDefault="000066FE" w:rsidP="00A546FB">
      <w:pPr>
        <w:pStyle w:val="Header"/>
        <w:tabs>
          <w:tab w:val="clear" w:pos="4153"/>
          <w:tab w:val="clear" w:pos="8306"/>
          <w:tab w:val="left" w:pos="1935"/>
        </w:tabs>
        <w:jc w:val="both"/>
        <w:rPr>
          <w:rFonts w:ascii="Arial" w:hAnsi="Arial"/>
          <w:sz w:val="22"/>
          <w:szCs w:val="22"/>
        </w:rPr>
      </w:pPr>
    </w:p>
    <w:p w:rsidR="005A3173" w:rsidRPr="00C94810" w:rsidRDefault="005A3173" w:rsidP="00261FE4">
      <w:pPr>
        <w:pStyle w:val="Heading1"/>
        <w:numPr>
          <w:ilvl w:val="0"/>
          <w:numId w:val="2"/>
        </w:numPr>
      </w:pPr>
      <w:r w:rsidRPr="00C94810">
        <w:t>Comparator</w:t>
      </w:r>
    </w:p>
    <w:p w:rsidR="005A3173" w:rsidRPr="00882085" w:rsidRDefault="005A3173" w:rsidP="008A1558">
      <w:pPr>
        <w:pStyle w:val="Header"/>
        <w:keepNext/>
        <w:tabs>
          <w:tab w:val="clear" w:pos="4153"/>
          <w:tab w:val="clear" w:pos="8306"/>
        </w:tabs>
        <w:jc w:val="both"/>
        <w:rPr>
          <w:rFonts w:ascii="Arial" w:hAnsi="Arial"/>
          <w:b/>
          <w:sz w:val="22"/>
          <w:szCs w:val="22"/>
        </w:rPr>
      </w:pPr>
    </w:p>
    <w:p w:rsidR="00476245" w:rsidRDefault="00767FE6" w:rsidP="00261FE4">
      <w:pPr>
        <w:pStyle w:val="ListParagraph"/>
        <w:numPr>
          <w:ilvl w:val="1"/>
          <w:numId w:val="2"/>
        </w:numPr>
        <w:jc w:val="both"/>
        <w:rPr>
          <w:rFonts w:ascii="Arial" w:hAnsi="Arial"/>
          <w:sz w:val="22"/>
          <w:szCs w:val="22"/>
        </w:rPr>
      </w:pPr>
      <w:r>
        <w:rPr>
          <w:rFonts w:ascii="Arial" w:hAnsi="Arial"/>
          <w:sz w:val="22"/>
          <w:szCs w:val="22"/>
        </w:rPr>
        <w:t>T</w:t>
      </w:r>
      <w:r w:rsidR="00D12CFB">
        <w:rPr>
          <w:rFonts w:ascii="Arial" w:hAnsi="Arial"/>
          <w:sz w:val="22"/>
          <w:szCs w:val="22"/>
        </w:rPr>
        <w:t xml:space="preserve">he </w:t>
      </w:r>
      <w:r w:rsidR="00261FE4">
        <w:rPr>
          <w:rFonts w:ascii="Arial" w:hAnsi="Arial"/>
          <w:sz w:val="22"/>
          <w:szCs w:val="22"/>
        </w:rPr>
        <w:t xml:space="preserve">minor submission nominated </w:t>
      </w:r>
      <w:r w:rsidR="00D12CFB" w:rsidRPr="009851D7">
        <w:rPr>
          <w:rFonts w:ascii="Arial" w:hAnsi="Arial"/>
          <w:sz w:val="22"/>
          <w:szCs w:val="22"/>
        </w:rPr>
        <w:t xml:space="preserve">Paediatric </w:t>
      </w:r>
      <w:proofErr w:type="spellStart"/>
      <w:r w:rsidR="00D12CFB" w:rsidRPr="009851D7">
        <w:rPr>
          <w:rFonts w:ascii="Arial" w:hAnsi="Arial"/>
          <w:sz w:val="22"/>
          <w:szCs w:val="22"/>
        </w:rPr>
        <w:t>Seravit</w:t>
      </w:r>
      <w:proofErr w:type="spellEnd"/>
      <w:r w:rsidR="00D12CFB" w:rsidRPr="009851D7">
        <w:rPr>
          <w:rFonts w:ascii="Arial" w:hAnsi="Arial"/>
          <w:sz w:val="22"/>
          <w:szCs w:val="22"/>
        </w:rPr>
        <w:t>®</w:t>
      </w:r>
      <w:r w:rsidR="00261FE4">
        <w:rPr>
          <w:rFonts w:ascii="Arial" w:hAnsi="Arial"/>
          <w:sz w:val="22"/>
          <w:szCs w:val="22"/>
        </w:rPr>
        <w:t xml:space="preserve"> (</w:t>
      </w:r>
      <w:r w:rsidR="00261FE4" w:rsidRPr="00261FE4">
        <w:rPr>
          <w:rFonts w:ascii="Arial" w:hAnsi="Arial"/>
          <w:sz w:val="22"/>
          <w:szCs w:val="22"/>
        </w:rPr>
        <w:t>vitamins, minerals and trace elements with carbohydrate</w:t>
      </w:r>
      <w:r w:rsidR="00261FE4">
        <w:rPr>
          <w:rFonts w:ascii="Arial" w:hAnsi="Arial"/>
          <w:sz w:val="22"/>
          <w:szCs w:val="22"/>
        </w:rPr>
        <w:t>, powder for oral liquid, 200 </w:t>
      </w:r>
      <w:r w:rsidR="00261FE4" w:rsidRPr="00261FE4">
        <w:rPr>
          <w:rFonts w:ascii="Arial" w:hAnsi="Arial"/>
          <w:sz w:val="22"/>
          <w:szCs w:val="22"/>
        </w:rPr>
        <w:t>g</w:t>
      </w:r>
      <w:r w:rsidR="00261FE4">
        <w:rPr>
          <w:rFonts w:ascii="Arial" w:hAnsi="Arial"/>
          <w:sz w:val="22"/>
          <w:szCs w:val="22"/>
        </w:rPr>
        <w:t>) as the main comparator</w:t>
      </w:r>
      <w:r w:rsidR="00476245" w:rsidRPr="00121F1D">
        <w:rPr>
          <w:rFonts w:ascii="Arial" w:hAnsi="Arial"/>
          <w:sz w:val="22"/>
          <w:szCs w:val="22"/>
        </w:rPr>
        <w:t>.</w:t>
      </w:r>
    </w:p>
    <w:p w:rsidR="009B123F" w:rsidRPr="009B123F" w:rsidRDefault="009B123F" w:rsidP="009B123F">
      <w:pPr>
        <w:pStyle w:val="ListParagraph"/>
        <w:rPr>
          <w:rFonts w:ascii="Arial" w:hAnsi="Arial"/>
          <w:sz w:val="22"/>
          <w:szCs w:val="22"/>
        </w:rPr>
      </w:pPr>
    </w:p>
    <w:p w:rsidR="00DF26A7" w:rsidRDefault="009B123F" w:rsidP="008A1558">
      <w:pPr>
        <w:ind w:firstLine="709"/>
        <w:rPr>
          <w:rFonts w:ascii="Arial" w:hAnsi="Arial"/>
          <w:i/>
          <w:sz w:val="22"/>
          <w:szCs w:val="22"/>
        </w:rPr>
      </w:pPr>
      <w:r w:rsidRPr="009B123F">
        <w:rPr>
          <w:rFonts w:ascii="Arial" w:hAnsi="Arial"/>
          <w:i/>
          <w:sz w:val="22"/>
          <w:szCs w:val="22"/>
        </w:rPr>
        <w:t>For more deta</w:t>
      </w:r>
      <w:r w:rsidR="00A546FB">
        <w:rPr>
          <w:rFonts w:ascii="Arial" w:hAnsi="Arial"/>
          <w:i/>
          <w:sz w:val="22"/>
          <w:szCs w:val="22"/>
        </w:rPr>
        <w:t>il on PBAC’s view, see section 6</w:t>
      </w:r>
      <w:r w:rsidRPr="009B123F">
        <w:rPr>
          <w:rFonts w:ascii="Arial" w:hAnsi="Arial"/>
          <w:i/>
          <w:sz w:val="22"/>
          <w:szCs w:val="22"/>
        </w:rPr>
        <w:t xml:space="preserve"> “PBAC outcome</w:t>
      </w:r>
    </w:p>
    <w:p w:rsidR="009B123F" w:rsidRPr="009B123F" w:rsidRDefault="009B123F" w:rsidP="009B123F">
      <w:pPr>
        <w:jc w:val="center"/>
        <w:rPr>
          <w:rFonts w:ascii="Arial" w:hAnsi="Arial"/>
          <w:i/>
          <w:sz w:val="22"/>
          <w:szCs w:val="22"/>
        </w:rPr>
      </w:pPr>
    </w:p>
    <w:p w:rsidR="008A1956" w:rsidRPr="00476245" w:rsidRDefault="008A1956" w:rsidP="009B123F">
      <w:pPr>
        <w:jc w:val="center"/>
        <w:rPr>
          <w:rFonts w:ascii="Arial" w:hAnsi="Arial"/>
          <w:sz w:val="22"/>
          <w:szCs w:val="22"/>
        </w:rPr>
      </w:pPr>
    </w:p>
    <w:p w:rsidR="000B558D" w:rsidRDefault="008D7A41" w:rsidP="00C94810">
      <w:pPr>
        <w:pStyle w:val="Heading1"/>
        <w:keepNext w:val="0"/>
        <w:numPr>
          <w:ilvl w:val="0"/>
          <w:numId w:val="2"/>
        </w:numPr>
        <w:jc w:val="both"/>
      </w:pPr>
      <w:r w:rsidRPr="00096ECB">
        <w:rPr>
          <w:szCs w:val="22"/>
        </w:rPr>
        <w:t>C</w:t>
      </w:r>
      <w:r w:rsidR="00D84934" w:rsidRPr="00096ECB">
        <w:rPr>
          <w:szCs w:val="22"/>
        </w:rPr>
        <w:t>onsideration</w:t>
      </w:r>
      <w:r w:rsidR="00D84934">
        <w:t xml:space="preserve"> of the evidence</w:t>
      </w:r>
    </w:p>
    <w:p w:rsidR="00514E14" w:rsidRPr="00514E14" w:rsidRDefault="00514E14" w:rsidP="00514E14"/>
    <w:p w:rsidR="00514E14" w:rsidRPr="000E1270" w:rsidRDefault="00514E14" w:rsidP="000E1270">
      <w:pPr>
        <w:pStyle w:val="Heading2"/>
      </w:pPr>
      <w:r w:rsidRPr="000E1270">
        <w:t>Sponsor hearing</w:t>
      </w:r>
    </w:p>
    <w:p w:rsidR="009B123F" w:rsidRPr="009B123F" w:rsidRDefault="009B123F" w:rsidP="009B123F"/>
    <w:p w:rsidR="00514E14" w:rsidRDefault="009B123F" w:rsidP="003027CA">
      <w:pPr>
        <w:pStyle w:val="ListParagraph"/>
        <w:numPr>
          <w:ilvl w:val="1"/>
          <w:numId w:val="2"/>
        </w:numPr>
        <w:jc w:val="both"/>
        <w:rPr>
          <w:rFonts w:ascii="Arial" w:hAnsi="Arial" w:cs="Arial"/>
          <w:sz w:val="22"/>
        </w:rPr>
      </w:pPr>
      <w:r>
        <w:rPr>
          <w:rFonts w:ascii="Arial" w:hAnsi="Arial" w:cs="Arial"/>
          <w:sz w:val="22"/>
        </w:rPr>
        <w:t>There was no hearing for this item as it was a minor submission.</w:t>
      </w:r>
    </w:p>
    <w:p w:rsidR="009B123F" w:rsidRPr="009B123F" w:rsidRDefault="009B123F" w:rsidP="00514E14">
      <w:pPr>
        <w:rPr>
          <w:rFonts w:ascii="Arial" w:hAnsi="Arial" w:cs="Arial"/>
          <w:sz w:val="22"/>
        </w:rPr>
      </w:pPr>
    </w:p>
    <w:p w:rsidR="00514E14" w:rsidRPr="00A546FB" w:rsidRDefault="00514E14" w:rsidP="000E1270">
      <w:pPr>
        <w:pStyle w:val="Heading2"/>
      </w:pPr>
      <w:r w:rsidRPr="00A546FB">
        <w:t>Consumer comments</w:t>
      </w:r>
    </w:p>
    <w:p w:rsidR="009B123F" w:rsidRPr="009B123F" w:rsidRDefault="009B123F" w:rsidP="009B123F"/>
    <w:p w:rsidR="00BB7EC3" w:rsidRDefault="009B123F" w:rsidP="003027CA">
      <w:pPr>
        <w:pStyle w:val="ListParagraph"/>
        <w:numPr>
          <w:ilvl w:val="1"/>
          <w:numId w:val="2"/>
        </w:numPr>
        <w:jc w:val="both"/>
        <w:rPr>
          <w:rFonts w:ascii="Arial" w:hAnsi="Arial"/>
          <w:sz w:val="22"/>
          <w:szCs w:val="22"/>
        </w:rPr>
      </w:pPr>
      <w:r>
        <w:rPr>
          <w:rFonts w:ascii="Arial" w:hAnsi="Arial"/>
          <w:sz w:val="22"/>
          <w:szCs w:val="22"/>
        </w:rPr>
        <w:t>The PBAC noted that no consumer comments were received for this item.</w:t>
      </w:r>
    </w:p>
    <w:p w:rsidR="009B123F" w:rsidRDefault="009B123F" w:rsidP="00F9629A">
      <w:pPr>
        <w:jc w:val="both"/>
        <w:rPr>
          <w:rFonts w:ascii="Arial" w:hAnsi="Arial"/>
          <w:sz w:val="22"/>
          <w:szCs w:val="22"/>
        </w:rPr>
      </w:pPr>
    </w:p>
    <w:p w:rsidR="00D84934" w:rsidRPr="00A546FB" w:rsidRDefault="00D84934" w:rsidP="000E1270">
      <w:pPr>
        <w:pStyle w:val="Heading2"/>
      </w:pPr>
      <w:r w:rsidRPr="00A546FB">
        <w:t>Clinical trials</w:t>
      </w:r>
    </w:p>
    <w:p w:rsidR="00D84934" w:rsidRPr="00F9629A" w:rsidRDefault="00D84934" w:rsidP="00F9629A">
      <w:pPr>
        <w:jc w:val="both"/>
        <w:rPr>
          <w:rFonts w:ascii="Arial" w:hAnsi="Arial"/>
          <w:sz w:val="22"/>
          <w:szCs w:val="22"/>
        </w:rPr>
      </w:pPr>
    </w:p>
    <w:p w:rsidR="00A15C90" w:rsidRDefault="00121F1D" w:rsidP="00A15C90">
      <w:pPr>
        <w:pStyle w:val="ListParagraph"/>
        <w:numPr>
          <w:ilvl w:val="1"/>
          <w:numId w:val="2"/>
        </w:numPr>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Pr>
          <w:rFonts w:ascii="Arial" w:hAnsi="Arial"/>
          <w:sz w:val="22"/>
          <w:szCs w:val="22"/>
        </w:rPr>
        <w:t xml:space="preserve"> presented in the </w:t>
      </w:r>
      <w:r w:rsidR="0076420C">
        <w:rPr>
          <w:rFonts w:ascii="Arial" w:hAnsi="Arial"/>
          <w:sz w:val="22"/>
          <w:szCs w:val="22"/>
        </w:rPr>
        <w:t>submission.</w:t>
      </w:r>
    </w:p>
    <w:p w:rsidR="00271B27" w:rsidRDefault="00271B27" w:rsidP="003027CA">
      <w:pPr>
        <w:pStyle w:val="ListParagraph"/>
        <w:jc w:val="both"/>
        <w:rPr>
          <w:rFonts w:ascii="Arial" w:hAnsi="Arial"/>
          <w:sz w:val="22"/>
          <w:szCs w:val="22"/>
        </w:rPr>
      </w:pPr>
    </w:p>
    <w:p w:rsidR="00261FE4" w:rsidRDefault="00261FE4" w:rsidP="00261FE4">
      <w:pPr>
        <w:pStyle w:val="ListParagraph"/>
        <w:numPr>
          <w:ilvl w:val="1"/>
          <w:numId w:val="2"/>
        </w:numPr>
        <w:jc w:val="both"/>
        <w:rPr>
          <w:rFonts w:ascii="Arial" w:hAnsi="Arial"/>
          <w:sz w:val="22"/>
          <w:szCs w:val="22"/>
        </w:rPr>
      </w:pPr>
      <w:r>
        <w:rPr>
          <w:rFonts w:ascii="Arial" w:hAnsi="Arial"/>
          <w:sz w:val="22"/>
          <w:szCs w:val="22"/>
        </w:rPr>
        <w:t xml:space="preserve">The basis of the </w:t>
      </w:r>
      <w:r w:rsidR="00CE7C72">
        <w:rPr>
          <w:rFonts w:ascii="Arial" w:hAnsi="Arial"/>
          <w:sz w:val="22"/>
          <w:szCs w:val="22"/>
        </w:rPr>
        <w:t xml:space="preserve">requested change was a </w:t>
      </w:r>
      <w:r>
        <w:rPr>
          <w:rFonts w:ascii="Arial" w:hAnsi="Arial"/>
          <w:sz w:val="22"/>
          <w:szCs w:val="22"/>
        </w:rPr>
        <w:t xml:space="preserve">nutrient composition comparison against </w:t>
      </w:r>
      <w:r w:rsidRPr="009851D7">
        <w:rPr>
          <w:rFonts w:ascii="Arial" w:hAnsi="Arial"/>
          <w:sz w:val="22"/>
          <w:szCs w:val="22"/>
        </w:rPr>
        <w:t xml:space="preserve">Paediatric </w:t>
      </w:r>
      <w:proofErr w:type="spellStart"/>
      <w:r w:rsidRPr="009851D7">
        <w:rPr>
          <w:rFonts w:ascii="Arial" w:hAnsi="Arial"/>
          <w:sz w:val="22"/>
          <w:szCs w:val="22"/>
        </w:rPr>
        <w:t>Seravit</w:t>
      </w:r>
      <w:proofErr w:type="spellEnd"/>
      <w:r w:rsidRPr="009851D7">
        <w:rPr>
          <w:rFonts w:ascii="Arial" w:hAnsi="Arial"/>
          <w:sz w:val="22"/>
          <w:szCs w:val="22"/>
        </w:rPr>
        <w:t>®</w:t>
      </w:r>
      <w:r>
        <w:rPr>
          <w:rFonts w:ascii="Arial" w:hAnsi="Arial"/>
          <w:sz w:val="22"/>
          <w:szCs w:val="22"/>
        </w:rPr>
        <w:t xml:space="preserve"> and the Australian &amp; New Zealand Nutrient Reference Values (NRVs) for 1-3 years.</w:t>
      </w:r>
    </w:p>
    <w:p w:rsidR="00261FE4" w:rsidRPr="008A1558" w:rsidRDefault="00261FE4" w:rsidP="008A1558">
      <w:pPr>
        <w:jc w:val="both"/>
        <w:rPr>
          <w:rFonts w:ascii="Arial" w:hAnsi="Arial"/>
          <w:sz w:val="22"/>
          <w:szCs w:val="22"/>
        </w:rPr>
      </w:pPr>
    </w:p>
    <w:p w:rsidR="00271B27" w:rsidRDefault="00271B27" w:rsidP="008A1558">
      <w:pPr>
        <w:pStyle w:val="ListParagraph"/>
        <w:numPr>
          <w:ilvl w:val="1"/>
          <w:numId w:val="2"/>
        </w:numPr>
        <w:contextualSpacing w:val="0"/>
        <w:jc w:val="both"/>
        <w:rPr>
          <w:rFonts w:ascii="Arial" w:hAnsi="Arial"/>
          <w:sz w:val="22"/>
          <w:szCs w:val="22"/>
        </w:rPr>
      </w:pPr>
      <w:r>
        <w:rPr>
          <w:rFonts w:ascii="Arial" w:hAnsi="Arial"/>
          <w:sz w:val="22"/>
          <w:szCs w:val="22"/>
        </w:rPr>
        <w:t xml:space="preserve">In consideration of the submission, </w:t>
      </w:r>
      <w:r w:rsidRPr="00D74F30">
        <w:rPr>
          <w:rFonts w:ascii="Arial" w:hAnsi="Arial"/>
          <w:sz w:val="22"/>
          <w:szCs w:val="22"/>
        </w:rPr>
        <w:t>the Nutritional Products Working Party (NPWP) noted that:</w:t>
      </w:r>
    </w:p>
    <w:p w:rsidR="00271B27" w:rsidRPr="00271B27" w:rsidRDefault="00271B27" w:rsidP="008A1558">
      <w:pPr>
        <w:pStyle w:val="ListParagraph"/>
        <w:numPr>
          <w:ilvl w:val="0"/>
          <w:numId w:val="25"/>
        </w:numPr>
        <w:ind w:left="993" w:hanging="284"/>
        <w:contextualSpacing w:val="0"/>
        <w:jc w:val="both"/>
        <w:rPr>
          <w:rFonts w:ascii="Arial" w:hAnsi="Arial"/>
          <w:sz w:val="22"/>
          <w:szCs w:val="22"/>
        </w:rPr>
      </w:pPr>
      <w:r w:rsidRPr="00271B27">
        <w:rPr>
          <w:rFonts w:ascii="Arial" w:hAnsi="Arial"/>
          <w:sz w:val="22"/>
          <w:szCs w:val="22"/>
        </w:rPr>
        <w:t>The product contained less than half the iron of the nominated comparator</w:t>
      </w:r>
      <w:r w:rsidR="00CE7C72">
        <w:rPr>
          <w:rFonts w:ascii="Arial" w:hAnsi="Arial"/>
          <w:sz w:val="22"/>
          <w:szCs w:val="22"/>
        </w:rPr>
        <w:t>,</w:t>
      </w:r>
      <w:r w:rsidRPr="00271B27">
        <w:rPr>
          <w:rFonts w:ascii="Arial" w:hAnsi="Arial"/>
          <w:sz w:val="22"/>
          <w:szCs w:val="22"/>
        </w:rPr>
        <w:t xml:space="preserve"> Paediatric </w:t>
      </w:r>
      <w:proofErr w:type="spellStart"/>
      <w:r w:rsidRPr="00271B27">
        <w:rPr>
          <w:rFonts w:ascii="Arial" w:hAnsi="Arial"/>
          <w:sz w:val="22"/>
          <w:szCs w:val="22"/>
        </w:rPr>
        <w:t>Seravit</w:t>
      </w:r>
      <w:proofErr w:type="spellEnd"/>
      <w:r w:rsidRPr="00271B27">
        <w:rPr>
          <w:rFonts w:ascii="Arial" w:hAnsi="Arial"/>
          <w:sz w:val="22"/>
          <w:szCs w:val="22"/>
        </w:rPr>
        <w:t>®</w:t>
      </w:r>
      <w:r w:rsidR="00CE7C72">
        <w:rPr>
          <w:rFonts w:ascii="Arial" w:hAnsi="Arial"/>
          <w:sz w:val="22"/>
          <w:szCs w:val="22"/>
        </w:rPr>
        <w:t>,</w:t>
      </w:r>
      <w:r w:rsidRPr="00271B27">
        <w:rPr>
          <w:rFonts w:ascii="Arial" w:hAnsi="Arial"/>
          <w:sz w:val="22"/>
          <w:szCs w:val="22"/>
        </w:rPr>
        <w:t xml:space="preserve"> at 5 mg iron per 3 g (1/2 sachet) of </w:t>
      </w:r>
      <w:proofErr w:type="spellStart"/>
      <w:r w:rsidRPr="00271B27">
        <w:rPr>
          <w:rFonts w:ascii="Arial" w:hAnsi="Arial"/>
          <w:sz w:val="22"/>
          <w:szCs w:val="22"/>
        </w:rPr>
        <w:t>FruitiVits</w:t>
      </w:r>
      <w:proofErr w:type="spellEnd"/>
      <w:r w:rsidRPr="00271B27">
        <w:rPr>
          <w:rFonts w:ascii="Arial" w:hAnsi="Arial"/>
          <w:sz w:val="22"/>
          <w:szCs w:val="22"/>
        </w:rPr>
        <w:t>® compared with 10.4 mg iron</w:t>
      </w:r>
      <w:r w:rsidR="00CE7C72">
        <w:rPr>
          <w:rFonts w:ascii="Arial" w:hAnsi="Arial"/>
          <w:sz w:val="22"/>
          <w:szCs w:val="22"/>
        </w:rPr>
        <w:t xml:space="preserve"> per 15 g Paediatric </w:t>
      </w:r>
      <w:proofErr w:type="spellStart"/>
      <w:r w:rsidR="00CE7C72">
        <w:rPr>
          <w:rFonts w:ascii="Arial" w:hAnsi="Arial"/>
          <w:sz w:val="22"/>
          <w:szCs w:val="22"/>
        </w:rPr>
        <w:t>Seravit</w:t>
      </w:r>
      <w:proofErr w:type="spellEnd"/>
      <w:r w:rsidR="00CE7C72">
        <w:rPr>
          <w:rFonts w:ascii="Arial" w:hAnsi="Arial"/>
          <w:sz w:val="22"/>
          <w:szCs w:val="22"/>
        </w:rPr>
        <w:t>®.</w:t>
      </w:r>
    </w:p>
    <w:p w:rsidR="00271B27" w:rsidRPr="00271B27" w:rsidRDefault="00271B27" w:rsidP="008A1558">
      <w:pPr>
        <w:pStyle w:val="ListParagraph"/>
        <w:numPr>
          <w:ilvl w:val="0"/>
          <w:numId w:val="25"/>
        </w:numPr>
        <w:ind w:left="993" w:hanging="284"/>
        <w:contextualSpacing w:val="0"/>
        <w:jc w:val="both"/>
        <w:rPr>
          <w:rFonts w:ascii="Arial" w:hAnsi="Arial"/>
          <w:sz w:val="22"/>
          <w:szCs w:val="22"/>
        </w:rPr>
      </w:pPr>
      <w:r w:rsidRPr="00271B27">
        <w:rPr>
          <w:rFonts w:ascii="Arial" w:hAnsi="Arial"/>
          <w:sz w:val="22"/>
          <w:szCs w:val="22"/>
        </w:rPr>
        <w:t xml:space="preserve">The low iron levels (56% of the </w:t>
      </w:r>
      <w:r w:rsidR="00E97EA6">
        <w:rPr>
          <w:rFonts w:ascii="Arial" w:hAnsi="Arial"/>
          <w:sz w:val="22"/>
          <w:szCs w:val="22"/>
        </w:rPr>
        <w:t>NRV</w:t>
      </w:r>
      <w:r w:rsidRPr="00271B27">
        <w:rPr>
          <w:rFonts w:ascii="Arial" w:hAnsi="Arial"/>
          <w:sz w:val="22"/>
          <w:szCs w:val="22"/>
        </w:rPr>
        <w:t xml:space="preserve"> for patients aged 1-3 years) in the product were concerning, as iron deficiency is common in the target patient population due to patients’ restrictive diets.</w:t>
      </w:r>
    </w:p>
    <w:p w:rsidR="00271B27" w:rsidRPr="00271B27" w:rsidRDefault="00271B27" w:rsidP="00271B27">
      <w:pPr>
        <w:pStyle w:val="ListParagraph"/>
        <w:spacing w:after="240"/>
        <w:jc w:val="both"/>
        <w:rPr>
          <w:rFonts w:ascii="Arial" w:hAnsi="Arial"/>
          <w:sz w:val="22"/>
          <w:szCs w:val="22"/>
        </w:rPr>
      </w:pPr>
    </w:p>
    <w:p w:rsidR="00271B27" w:rsidRDefault="00271B27" w:rsidP="000E1270">
      <w:pPr>
        <w:pStyle w:val="ListParagraph"/>
        <w:numPr>
          <w:ilvl w:val="1"/>
          <w:numId w:val="2"/>
        </w:numPr>
        <w:contextualSpacing w:val="0"/>
        <w:jc w:val="both"/>
        <w:rPr>
          <w:rFonts w:ascii="Arial" w:hAnsi="Arial"/>
          <w:sz w:val="22"/>
          <w:szCs w:val="22"/>
        </w:rPr>
      </w:pPr>
      <w:r>
        <w:rPr>
          <w:rFonts w:ascii="Arial" w:hAnsi="Arial"/>
          <w:sz w:val="22"/>
          <w:szCs w:val="22"/>
        </w:rPr>
        <w:t>T</w:t>
      </w:r>
      <w:r w:rsidRPr="00271B27">
        <w:rPr>
          <w:rFonts w:ascii="Arial" w:hAnsi="Arial"/>
          <w:sz w:val="22"/>
          <w:szCs w:val="22"/>
        </w:rPr>
        <w:t xml:space="preserve">he NPWP did not support the requested amendment to the restricted benefit listing for </w:t>
      </w:r>
      <w:proofErr w:type="spellStart"/>
      <w:r w:rsidRPr="00271B27">
        <w:rPr>
          <w:rFonts w:ascii="Arial" w:hAnsi="Arial"/>
          <w:sz w:val="22"/>
          <w:szCs w:val="22"/>
        </w:rPr>
        <w:t>FruitiVits</w:t>
      </w:r>
      <w:proofErr w:type="spellEnd"/>
      <w:r w:rsidRPr="00271B27">
        <w:rPr>
          <w:rFonts w:ascii="Arial" w:hAnsi="Arial"/>
          <w:sz w:val="22"/>
          <w:szCs w:val="22"/>
        </w:rPr>
        <w:t xml:space="preserve">® to include patients from 1 year of age. The NPWP noted that there was no clinical need for the sponsor’s request, as the comparator Paediatric </w:t>
      </w:r>
      <w:proofErr w:type="spellStart"/>
      <w:r w:rsidRPr="00271B27">
        <w:rPr>
          <w:rFonts w:ascii="Arial" w:hAnsi="Arial"/>
          <w:sz w:val="22"/>
          <w:szCs w:val="22"/>
        </w:rPr>
        <w:t>Seravit</w:t>
      </w:r>
      <w:proofErr w:type="spellEnd"/>
      <w:r w:rsidRPr="00271B27">
        <w:rPr>
          <w:rFonts w:ascii="Arial" w:hAnsi="Arial"/>
          <w:sz w:val="22"/>
          <w:szCs w:val="22"/>
        </w:rPr>
        <w:t xml:space="preserve">® contains the recommended amount of iron for children aged 1-3 years. The NPWP suggested that the sponsor resubmit the request to amend the listing for </w:t>
      </w:r>
      <w:proofErr w:type="spellStart"/>
      <w:r w:rsidRPr="00271B27">
        <w:rPr>
          <w:rFonts w:ascii="Arial" w:hAnsi="Arial"/>
          <w:sz w:val="22"/>
          <w:szCs w:val="22"/>
        </w:rPr>
        <w:t>FruitiVits</w:t>
      </w:r>
      <w:proofErr w:type="spellEnd"/>
      <w:r w:rsidRPr="00271B27">
        <w:rPr>
          <w:rFonts w:ascii="Arial" w:hAnsi="Arial"/>
          <w:sz w:val="22"/>
          <w:szCs w:val="22"/>
        </w:rPr>
        <w:t>® after increasing the amount of iron in the product to a nutritionally appropriate level.</w:t>
      </w:r>
    </w:p>
    <w:p w:rsidR="00271B27" w:rsidRDefault="00271B27" w:rsidP="003027CA">
      <w:pPr>
        <w:pStyle w:val="ListParagraph"/>
        <w:jc w:val="both"/>
        <w:rPr>
          <w:rFonts w:ascii="Arial" w:hAnsi="Arial"/>
          <w:sz w:val="22"/>
          <w:szCs w:val="22"/>
        </w:rPr>
      </w:pPr>
    </w:p>
    <w:p w:rsidR="005A3173" w:rsidRPr="00A546FB" w:rsidRDefault="005A3173" w:rsidP="000E1270">
      <w:pPr>
        <w:pStyle w:val="Heading2"/>
      </w:pPr>
      <w:r w:rsidRPr="00A546FB">
        <w:t>Estimated PBS usage &amp; financial implications</w:t>
      </w:r>
    </w:p>
    <w:p w:rsidR="005A3173" w:rsidRPr="00882085" w:rsidRDefault="005A3173" w:rsidP="00882085">
      <w:pPr>
        <w:ind w:left="720" w:hanging="720"/>
        <w:jc w:val="both"/>
        <w:rPr>
          <w:rFonts w:ascii="Arial" w:hAnsi="Arial"/>
          <w:b/>
          <w:i/>
          <w:sz w:val="22"/>
          <w:szCs w:val="22"/>
        </w:rPr>
      </w:pPr>
    </w:p>
    <w:p w:rsidR="00BB7EC3" w:rsidRPr="003027CA" w:rsidRDefault="00051BF4" w:rsidP="00A15C90">
      <w:pPr>
        <w:pStyle w:val="ListParagraph"/>
        <w:numPr>
          <w:ilvl w:val="1"/>
          <w:numId w:val="2"/>
        </w:numPr>
        <w:jc w:val="both"/>
        <w:rPr>
          <w:rFonts w:ascii="Arial" w:hAnsi="Arial"/>
          <w:sz w:val="22"/>
          <w:szCs w:val="22"/>
        </w:rPr>
      </w:pPr>
      <w:r w:rsidRPr="00051BF4">
        <w:rPr>
          <w:rFonts w:ascii="Arial" w:hAnsi="Arial"/>
          <w:sz w:val="22"/>
          <w:szCs w:val="22"/>
        </w:rPr>
        <w:t>The</w:t>
      </w:r>
      <w:r>
        <w:rPr>
          <w:rFonts w:ascii="Arial" w:hAnsi="Arial"/>
          <w:sz w:val="22"/>
          <w:szCs w:val="22"/>
        </w:rPr>
        <w:t xml:space="preserve"> submission state</w:t>
      </w:r>
      <w:r w:rsidR="00CE7C72">
        <w:rPr>
          <w:rFonts w:ascii="Arial" w:hAnsi="Arial"/>
          <w:sz w:val="22"/>
          <w:szCs w:val="22"/>
        </w:rPr>
        <w:t>d</w:t>
      </w:r>
      <w:r>
        <w:rPr>
          <w:rFonts w:ascii="Arial" w:hAnsi="Arial"/>
          <w:sz w:val="22"/>
          <w:szCs w:val="22"/>
        </w:rPr>
        <w:t xml:space="preserve"> that the requested amendment to include patients in the </w:t>
      </w:r>
      <w:r w:rsidR="00FA58A7">
        <w:rPr>
          <w:rFonts w:ascii="Arial" w:hAnsi="Arial"/>
          <w:sz w:val="22"/>
          <w:szCs w:val="22"/>
        </w:rPr>
        <w:t>1-3</w:t>
      </w:r>
      <w:r>
        <w:rPr>
          <w:rFonts w:ascii="Arial" w:hAnsi="Arial"/>
          <w:sz w:val="22"/>
          <w:szCs w:val="22"/>
        </w:rPr>
        <w:t xml:space="preserve"> year range is expected to have a minimal </w:t>
      </w:r>
      <w:r w:rsidR="00CE7C72">
        <w:rPr>
          <w:rFonts w:ascii="Arial" w:hAnsi="Arial"/>
          <w:sz w:val="22"/>
          <w:szCs w:val="22"/>
        </w:rPr>
        <w:t xml:space="preserve">financial </w:t>
      </w:r>
      <w:r>
        <w:rPr>
          <w:rFonts w:ascii="Arial" w:hAnsi="Arial"/>
          <w:sz w:val="22"/>
          <w:szCs w:val="22"/>
        </w:rPr>
        <w:t xml:space="preserve">impact </w:t>
      </w:r>
      <w:r w:rsidR="00CE7C72">
        <w:rPr>
          <w:rFonts w:ascii="Arial" w:hAnsi="Arial"/>
          <w:sz w:val="22"/>
          <w:szCs w:val="22"/>
        </w:rPr>
        <w:t xml:space="preserve">on </w:t>
      </w:r>
      <w:r w:rsidR="007525B6">
        <w:rPr>
          <w:rFonts w:ascii="Arial" w:hAnsi="Arial"/>
          <w:sz w:val="22"/>
          <w:szCs w:val="22"/>
        </w:rPr>
        <w:t>the PBS</w:t>
      </w:r>
      <w:r>
        <w:rPr>
          <w:rFonts w:ascii="Arial" w:hAnsi="Arial"/>
          <w:sz w:val="22"/>
          <w:szCs w:val="22"/>
        </w:rPr>
        <w:t xml:space="preserve">. The </w:t>
      </w:r>
      <w:r w:rsidR="00CE7C72">
        <w:rPr>
          <w:rFonts w:ascii="Arial" w:hAnsi="Arial"/>
          <w:sz w:val="22"/>
          <w:szCs w:val="22"/>
        </w:rPr>
        <w:t xml:space="preserve">submission projected that </w:t>
      </w:r>
      <w:r w:rsidR="00B41EAE">
        <w:rPr>
          <w:rFonts w:ascii="Arial" w:hAnsi="Arial"/>
          <w:sz w:val="22"/>
          <w:szCs w:val="22"/>
        </w:rPr>
        <w:t>less than 10,000</w:t>
      </w:r>
      <w:r w:rsidR="007525B6">
        <w:rPr>
          <w:rFonts w:ascii="Arial" w:hAnsi="Arial"/>
          <w:sz w:val="22"/>
          <w:szCs w:val="22"/>
        </w:rPr>
        <w:t xml:space="preserve"> </w:t>
      </w:r>
      <w:r w:rsidR="00CE7C72">
        <w:rPr>
          <w:rFonts w:ascii="Arial" w:hAnsi="Arial"/>
          <w:sz w:val="22"/>
          <w:szCs w:val="22"/>
        </w:rPr>
        <w:t xml:space="preserve">additional </w:t>
      </w:r>
      <w:r w:rsidR="007525B6">
        <w:rPr>
          <w:rFonts w:ascii="Arial" w:hAnsi="Arial"/>
          <w:sz w:val="22"/>
          <w:szCs w:val="22"/>
        </w:rPr>
        <w:t>patients per year</w:t>
      </w:r>
      <w:r w:rsidR="00CE7C72">
        <w:rPr>
          <w:rFonts w:ascii="Arial" w:hAnsi="Arial"/>
          <w:sz w:val="22"/>
          <w:szCs w:val="22"/>
        </w:rPr>
        <w:t xml:space="preserve"> would use </w:t>
      </w:r>
      <w:proofErr w:type="spellStart"/>
      <w:r w:rsidR="00CE7C72">
        <w:rPr>
          <w:rFonts w:ascii="Arial" w:hAnsi="Arial"/>
          <w:sz w:val="22"/>
          <w:szCs w:val="22"/>
        </w:rPr>
        <w:t>FruitiVits</w:t>
      </w:r>
      <w:proofErr w:type="spellEnd"/>
      <w:r w:rsidR="00CE7C72">
        <w:rPr>
          <w:rFonts w:ascii="Arial" w:hAnsi="Arial"/>
          <w:sz w:val="22"/>
          <w:szCs w:val="22"/>
        </w:rPr>
        <w:t>®</w:t>
      </w:r>
      <w:r w:rsidR="007525B6">
        <w:rPr>
          <w:rFonts w:ascii="Arial" w:hAnsi="Arial"/>
          <w:sz w:val="22"/>
          <w:szCs w:val="22"/>
        </w:rPr>
        <w:t xml:space="preserve">. </w:t>
      </w:r>
      <w:r w:rsidR="0085714F" w:rsidRPr="003027CA">
        <w:rPr>
          <w:rFonts w:ascii="Arial" w:hAnsi="Arial"/>
          <w:sz w:val="22"/>
          <w:szCs w:val="22"/>
        </w:rPr>
        <w:t xml:space="preserve">The </w:t>
      </w:r>
      <w:r w:rsidR="00CE7C72">
        <w:rPr>
          <w:rFonts w:ascii="Arial" w:hAnsi="Arial"/>
          <w:sz w:val="22"/>
          <w:szCs w:val="22"/>
        </w:rPr>
        <w:t xml:space="preserve">submission did not state whether these patients would otherwise be expected to </w:t>
      </w:r>
      <w:r w:rsidR="00D12CFB" w:rsidRPr="003027CA">
        <w:rPr>
          <w:rFonts w:ascii="Arial" w:hAnsi="Arial"/>
          <w:sz w:val="22"/>
          <w:szCs w:val="22"/>
        </w:rPr>
        <w:t>receiv</w:t>
      </w:r>
      <w:r w:rsidR="00CE7C72">
        <w:rPr>
          <w:rFonts w:ascii="Arial" w:hAnsi="Arial"/>
          <w:sz w:val="22"/>
          <w:szCs w:val="22"/>
        </w:rPr>
        <w:t>e</w:t>
      </w:r>
      <w:r w:rsidR="00D12CFB" w:rsidRPr="003027CA">
        <w:rPr>
          <w:rFonts w:ascii="Arial" w:hAnsi="Arial"/>
          <w:sz w:val="22"/>
          <w:szCs w:val="22"/>
        </w:rPr>
        <w:t xml:space="preserve"> PBS subsidised Paediatric </w:t>
      </w:r>
      <w:proofErr w:type="spellStart"/>
      <w:r w:rsidR="00D12CFB" w:rsidRPr="003027CA">
        <w:rPr>
          <w:rFonts w:ascii="Arial" w:hAnsi="Arial"/>
          <w:sz w:val="22"/>
          <w:szCs w:val="22"/>
        </w:rPr>
        <w:t>Seravit</w:t>
      </w:r>
      <w:proofErr w:type="spellEnd"/>
      <w:r w:rsidR="00D12CFB" w:rsidRPr="003027CA">
        <w:rPr>
          <w:rFonts w:ascii="Arial" w:hAnsi="Arial"/>
          <w:sz w:val="22"/>
          <w:szCs w:val="22"/>
        </w:rPr>
        <w:t>®.</w:t>
      </w:r>
    </w:p>
    <w:p w:rsidR="00A546FB" w:rsidRPr="003027CA" w:rsidRDefault="00A546FB" w:rsidP="00A546FB">
      <w:pPr>
        <w:pStyle w:val="ListParagraph"/>
        <w:jc w:val="both"/>
        <w:rPr>
          <w:rFonts w:ascii="Arial" w:hAnsi="Arial"/>
          <w:sz w:val="22"/>
          <w:szCs w:val="22"/>
        </w:rPr>
      </w:pPr>
    </w:p>
    <w:p w:rsidR="00A546FB" w:rsidRDefault="00A546FB" w:rsidP="008A1558">
      <w:pPr>
        <w:ind w:firstLine="709"/>
        <w:rPr>
          <w:rFonts w:ascii="Arial" w:hAnsi="Arial"/>
          <w:i/>
          <w:sz w:val="22"/>
          <w:szCs w:val="22"/>
        </w:rPr>
      </w:pPr>
      <w:r w:rsidRPr="009B123F">
        <w:rPr>
          <w:rFonts w:ascii="Arial" w:hAnsi="Arial"/>
          <w:i/>
          <w:sz w:val="22"/>
          <w:szCs w:val="22"/>
        </w:rPr>
        <w:t>For more deta</w:t>
      </w:r>
      <w:r>
        <w:rPr>
          <w:rFonts w:ascii="Arial" w:hAnsi="Arial"/>
          <w:i/>
          <w:sz w:val="22"/>
          <w:szCs w:val="22"/>
        </w:rPr>
        <w:t>il on PBAC’s view, see section 6</w:t>
      </w:r>
      <w:r w:rsidRPr="009B123F">
        <w:rPr>
          <w:rFonts w:ascii="Arial" w:hAnsi="Arial"/>
          <w:i/>
          <w:sz w:val="22"/>
          <w:szCs w:val="22"/>
        </w:rPr>
        <w:t xml:space="preserve"> “PBAC outcome</w:t>
      </w:r>
    </w:p>
    <w:p w:rsidR="00A546FB" w:rsidRPr="00C016E7" w:rsidRDefault="00A546FB" w:rsidP="00A546FB">
      <w:pPr>
        <w:pStyle w:val="ListParagraph"/>
        <w:jc w:val="both"/>
        <w:rPr>
          <w:rFonts w:ascii="Arial" w:hAnsi="Arial"/>
          <w:i/>
          <w:sz w:val="22"/>
          <w:szCs w:val="22"/>
        </w:rPr>
      </w:pPr>
    </w:p>
    <w:p w:rsidR="00A15C90" w:rsidRPr="00A15C90" w:rsidRDefault="00A15C90" w:rsidP="00A15C90">
      <w:pPr>
        <w:pStyle w:val="ListParagraph"/>
        <w:jc w:val="both"/>
        <w:rPr>
          <w:rFonts w:ascii="Arial" w:hAnsi="Arial"/>
          <w:i/>
          <w:sz w:val="22"/>
          <w:szCs w:val="22"/>
        </w:rPr>
      </w:pPr>
    </w:p>
    <w:p w:rsidR="00300435" w:rsidRDefault="00300435" w:rsidP="00300435">
      <w:pPr>
        <w:pStyle w:val="Heading1"/>
        <w:keepNext w:val="0"/>
        <w:numPr>
          <w:ilvl w:val="0"/>
          <w:numId w:val="2"/>
        </w:numPr>
        <w:jc w:val="both"/>
        <w:rPr>
          <w:szCs w:val="22"/>
        </w:rPr>
      </w:pPr>
      <w:r>
        <w:rPr>
          <w:szCs w:val="22"/>
        </w:rPr>
        <w:t>PBAC Outcome</w:t>
      </w:r>
    </w:p>
    <w:p w:rsidR="00C26C5E" w:rsidRPr="00C26C5E" w:rsidRDefault="00C26C5E" w:rsidP="00C26C5E"/>
    <w:p w:rsidR="00C26C5E" w:rsidRPr="00B87D64" w:rsidRDefault="00C26C5E" w:rsidP="000D55EB">
      <w:pPr>
        <w:pStyle w:val="ListParagraph"/>
        <w:numPr>
          <w:ilvl w:val="1"/>
          <w:numId w:val="2"/>
        </w:numPr>
        <w:jc w:val="both"/>
        <w:rPr>
          <w:rFonts w:ascii="Arial" w:hAnsi="Arial"/>
          <w:i/>
          <w:sz w:val="22"/>
          <w:szCs w:val="22"/>
        </w:rPr>
      </w:pPr>
      <w:r>
        <w:rPr>
          <w:rFonts w:ascii="Arial" w:hAnsi="Arial"/>
          <w:sz w:val="22"/>
          <w:szCs w:val="22"/>
        </w:rPr>
        <w:t>The PBAC did not recommend amend</w:t>
      </w:r>
      <w:r w:rsidR="00CE7C72">
        <w:rPr>
          <w:rFonts w:ascii="Arial" w:hAnsi="Arial"/>
          <w:sz w:val="22"/>
          <w:szCs w:val="22"/>
        </w:rPr>
        <w:t>ing</w:t>
      </w:r>
      <w:r>
        <w:rPr>
          <w:rFonts w:ascii="Arial" w:hAnsi="Arial"/>
          <w:sz w:val="22"/>
          <w:szCs w:val="22"/>
        </w:rPr>
        <w:t xml:space="preserve"> the restricted benefit listing for </w:t>
      </w:r>
      <w:r w:rsidR="00CE7C72">
        <w:rPr>
          <w:rFonts w:ascii="Arial" w:hAnsi="Arial" w:cs="Arial"/>
          <w:sz w:val="22"/>
          <w:szCs w:val="22"/>
          <w:lang w:eastAsia="en-US"/>
        </w:rPr>
        <w:t xml:space="preserve">vitamins, minerals and trace elements with carbohydrate in the form of </w:t>
      </w:r>
      <w:r w:rsidR="00CE7C72" w:rsidRPr="00DB5477">
        <w:rPr>
          <w:rFonts w:ascii="Arial" w:hAnsi="Arial" w:cs="Arial"/>
          <w:sz w:val="22"/>
          <w:szCs w:val="22"/>
          <w:lang w:eastAsia="en-US"/>
        </w:rPr>
        <w:t>Sachets containing oral powder 6 g, 30</w:t>
      </w:r>
      <w:r w:rsidR="00CE7C72">
        <w:rPr>
          <w:rFonts w:ascii="Arial" w:hAnsi="Arial" w:cs="Arial"/>
          <w:sz w:val="22"/>
          <w:szCs w:val="22"/>
          <w:lang w:eastAsia="en-US"/>
        </w:rPr>
        <w:t xml:space="preserve"> (</w:t>
      </w:r>
      <w:proofErr w:type="spellStart"/>
      <w:r w:rsidRPr="00C26C5E">
        <w:rPr>
          <w:rFonts w:ascii="Arial" w:hAnsi="Arial"/>
          <w:sz w:val="22"/>
          <w:szCs w:val="22"/>
        </w:rPr>
        <w:t>FruitiVits</w:t>
      </w:r>
      <w:proofErr w:type="spellEnd"/>
      <w:r w:rsidRPr="000D55EB">
        <w:rPr>
          <w:rFonts w:ascii="Arial" w:hAnsi="Arial"/>
          <w:sz w:val="22"/>
          <w:szCs w:val="22"/>
        </w:rPr>
        <w:t>®</w:t>
      </w:r>
      <w:r w:rsidR="000D55EB" w:rsidRPr="000D55EB">
        <w:rPr>
          <w:rFonts w:ascii="Arial" w:hAnsi="Arial"/>
          <w:sz w:val="22"/>
          <w:szCs w:val="22"/>
        </w:rPr>
        <w:t>)</w:t>
      </w:r>
      <w:r>
        <w:rPr>
          <w:rFonts w:ascii="Arial" w:hAnsi="Arial"/>
          <w:sz w:val="22"/>
          <w:szCs w:val="22"/>
        </w:rPr>
        <w:t xml:space="preserve"> to include patients from 1 year of age </w:t>
      </w:r>
      <w:r w:rsidR="00CE7C72">
        <w:rPr>
          <w:rFonts w:ascii="Arial" w:hAnsi="Arial"/>
          <w:sz w:val="22"/>
          <w:szCs w:val="22"/>
        </w:rPr>
        <w:t xml:space="preserve">on the basis </w:t>
      </w:r>
      <w:r>
        <w:rPr>
          <w:rFonts w:ascii="Arial" w:hAnsi="Arial"/>
          <w:sz w:val="22"/>
          <w:szCs w:val="22"/>
        </w:rPr>
        <w:t>that the product contained less than half</w:t>
      </w:r>
      <w:r w:rsidR="00B87D64">
        <w:rPr>
          <w:rFonts w:ascii="Arial" w:hAnsi="Arial"/>
          <w:sz w:val="22"/>
          <w:szCs w:val="22"/>
        </w:rPr>
        <w:t xml:space="preserve"> </w:t>
      </w:r>
      <w:r>
        <w:rPr>
          <w:rFonts w:ascii="Arial" w:hAnsi="Arial"/>
          <w:sz w:val="22"/>
          <w:szCs w:val="22"/>
        </w:rPr>
        <w:t xml:space="preserve">the iron of the nominated comparator </w:t>
      </w:r>
      <w:r w:rsidRPr="00C26C5E">
        <w:rPr>
          <w:rFonts w:ascii="Arial" w:hAnsi="Arial"/>
          <w:sz w:val="22"/>
          <w:szCs w:val="22"/>
        </w:rPr>
        <w:t xml:space="preserve">Paediatric </w:t>
      </w:r>
      <w:proofErr w:type="spellStart"/>
      <w:r w:rsidRPr="00C26C5E">
        <w:rPr>
          <w:rFonts w:ascii="Arial" w:hAnsi="Arial"/>
          <w:sz w:val="22"/>
          <w:szCs w:val="22"/>
        </w:rPr>
        <w:t>Seravit</w:t>
      </w:r>
      <w:proofErr w:type="spellEnd"/>
      <w:r w:rsidRPr="00C26C5E">
        <w:rPr>
          <w:rFonts w:ascii="Arial" w:hAnsi="Arial"/>
          <w:sz w:val="22"/>
          <w:szCs w:val="22"/>
          <w:vertAlign w:val="superscript"/>
        </w:rPr>
        <w:t>®</w:t>
      </w:r>
      <w:r w:rsidR="000D55EB">
        <w:rPr>
          <w:rFonts w:ascii="Arial" w:hAnsi="Arial"/>
          <w:sz w:val="22"/>
          <w:szCs w:val="22"/>
        </w:rPr>
        <w:t xml:space="preserve"> and at </w:t>
      </w:r>
      <w:r w:rsidR="000D55EB" w:rsidRPr="000D55EB">
        <w:rPr>
          <w:rFonts w:ascii="Arial" w:hAnsi="Arial"/>
          <w:sz w:val="22"/>
          <w:szCs w:val="22"/>
        </w:rPr>
        <w:t xml:space="preserve">56% of the </w:t>
      </w:r>
      <w:r w:rsidR="00E97EA6">
        <w:rPr>
          <w:rFonts w:ascii="Arial" w:hAnsi="Arial"/>
          <w:sz w:val="22"/>
          <w:szCs w:val="22"/>
        </w:rPr>
        <w:t>NRV</w:t>
      </w:r>
      <w:r w:rsidR="000D55EB" w:rsidRPr="000D55EB">
        <w:rPr>
          <w:rFonts w:ascii="Arial" w:hAnsi="Arial"/>
          <w:sz w:val="22"/>
          <w:szCs w:val="22"/>
        </w:rPr>
        <w:t xml:space="preserve"> of patients aged 1-3 years</w:t>
      </w:r>
      <w:r w:rsidR="00B87D64">
        <w:rPr>
          <w:rFonts w:ascii="Arial" w:hAnsi="Arial"/>
          <w:sz w:val="22"/>
          <w:szCs w:val="22"/>
        </w:rPr>
        <w:t>.</w:t>
      </w:r>
    </w:p>
    <w:p w:rsidR="00B87D64" w:rsidRPr="00B87D64" w:rsidRDefault="00B87D64" w:rsidP="00B87D64">
      <w:pPr>
        <w:pStyle w:val="ListParagraph"/>
        <w:jc w:val="both"/>
        <w:rPr>
          <w:rFonts w:ascii="Arial" w:hAnsi="Arial"/>
          <w:i/>
          <w:sz w:val="22"/>
          <w:szCs w:val="22"/>
        </w:rPr>
      </w:pPr>
    </w:p>
    <w:p w:rsidR="006E5845" w:rsidRPr="003027CA" w:rsidRDefault="006E5845" w:rsidP="00C26C5E">
      <w:pPr>
        <w:pStyle w:val="ListParagraph"/>
        <w:numPr>
          <w:ilvl w:val="1"/>
          <w:numId w:val="2"/>
        </w:numPr>
        <w:jc w:val="both"/>
        <w:rPr>
          <w:rFonts w:ascii="Arial" w:hAnsi="Arial"/>
          <w:i/>
          <w:sz w:val="22"/>
          <w:szCs w:val="22"/>
        </w:rPr>
      </w:pPr>
      <w:r w:rsidRPr="00CA04F6">
        <w:rPr>
          <w:rFonts w:ascii="Arial" w:hAnsi="Arial"/>
          <w:bCs/>
          <w:sz w:val="22"/>
          <w:szCs w:val="22"/>
        </w:rPr>
        <w:t xml:space="preserve">The PBAC noted the advice of the Nutritional Products Working Party (NPWP) that </w:t>
      </w:r>
      <w:r w:rsidR="000D55EB">
        <w:rPr>
          <w:rFonts w:ascii="Arial" w:hAnsi="Arial"/>
          <w:bCs/>
          <w:sz w:val="22"/>
          <w:szCs w:val="22"/>
        </w:rPr>
        <w:t xml:space="preserve">did not </w:t>
      </w:r>
      <w:r w:rsidRPr="00CA04F6">
        <w:rPr>
          <w:rFonts w:ascii="Arial" w:hAnsi="Arial"/>
          <w:bCs/>
          <w:sz w:val="22"/>
          <w:szCs w:val="22"/>
        </w:rPr>
        <w:t xml:space="preserve">support the </w:t>
      </w:r>
      <w:r w:rsidR="000D55EB" w:rsidRPr="00271B27">
        <w:rPr>
          <w:rFonts w:ascii="Arial" w:hAnsi="Arial"/>
          <w:sz w:val="22"/>
          <w:szCs w:val="22"/>
        </w:rPr>
        <w:t xml:space="preserve">requested amendment to the restricted benefit listing for </w:t>
      </w:r>
      <w:proofErr w:type="spellStart"/>
      <w:r w:rsidR="000D55EB" w:rsidRPr="00271B27">
        <w:rPr>
          <w:rFonts w:ascii="Arial" w:hAnsi="Arial"/>
          <w:sz w:val="22"/>
          <w:szCs w:val="22"/>
        </w:rPr>
        <w:t>FruitiVits</w:t>
      </w:r>
      <w:proofErr w:type="spellEnd"/>
      <w:r w:rsidR="000D55EB" w:rsidRPr="00271B27">
        <w:rPr>
          <w:rFonts w:ascii="Arial" w:hAnsi="Arial"/>
          <w:sz w:val="22"/>
          <w:szCs w:val="22"/>
        </w:rPr>
        <w:t>®</w:t>
      </w:r>
      <w:r>
        <w:rPr>
          <w:rFonts w:ascii="Arial" w:hAnsi="Arial"/>
          <w:sz w:val="22"/>
          <w:szCs w:val="22"/>
        </w:rPr>
        <w:t>.</w:t>
      </w:r>
    </w:p>
    <w:p w:rsidR="00B87D64" w:rsidRPr="00B87D64" w:rsidRDefault="00B87D64" w:rsidP="00B87D64">
      <w:pPr>
        <w:pStyle w:val="ListParagraph"/>
        <w:rPr>
          <w:rFonts w:ascii="Arial" w:hAnsi="Arial"/>
          <w:i/>
          <w:sz w:val="22"/>
          <w:szCs w:val="22"/>
        </w:rPr>
      </w:pPr>
    </w:p>
    <w:p w:rsidR="00B87D64" w:rsidRPr="00B53150" w:rsidRDefault="00B53150" w:rsidP="00C26C5E">
      <w:pPr>
        <w:pStyle w:val="ListParagraph"/>
        <w:numPr>
          <w:ilvl w:val="1"/>
          <w:numId w:val="2"/>
        </w:numPr>
        <w:jc w:val="both"/>
        <w:rPr>
          <w:rFonts w:ascii="Arial" w:hAnsi="Arial"/>
          <w:i/>
          <w:sz w:val="22"/>
          <w:szCs w:val="22"/>
        </w:rPr>
      </w:pPr>
      <w:r>
        <w:rPr>
          <w:rFonts w:ascii="Arial" w:hAnsi="Arial"/>
          <w:sz w:val="22"/>
          <w:szCs w:val="22"/>
        </w:rPr>
        <w:t xml:space="preserve">The PBAC considered there was no clinical need for </w:t>
      </w:r>
      <w:proofErr w:type="spellStart"/>
      <w:r w:rsidR="00E97EA6">
        <w:rPr>
          <w:rFonts w:ascii="Arial" w:hAnsi="Arial"/>
          <w:sz w:val="22"/>
          <w:szCs w:val="22"/>
        </w:rPr>
        <w:t>FruitiVits</w:t>
      </w:r>
      <w:proofErr w:type="spellEnd"/>
      <w:r w:rsidR="00E97EA6">
        <w:rPr>
          <w:rFonts w:ascii="Arial" w:hAnsi="Arial"/>
          <w:sz w:val="22"/>
          <w:szCs w:val="22"/>
        </w:rPr>
        <w:t>® in patients aged 1 to less than 3 years on the basis of the low level of iron in the product. The PBAC</w:t>
      </w:r>
      <w:r>
        <w:rPr>
          <w:rFonts w:ascii="Arial" w:hAnsi="Arial"/>
          <w:sz w:val="22"/>
          <w:szCs w:val="22"/>
        </w:rPr>
        <w:t xml:space="preserve"> </w:t>
      </w:r>
      <w:r w:rsidR="00E97EA6">
        <w:rPr>
          <w:rFonts w:ascii="Arial" w:hAnsi="Arial"/>
          <w:sz w:val="22"/>
          <w:szCs w:val="22"/>
        </w:rPr>
        <w:t xml:space="preserve">noted that </w:t>
      </w:r>
      <w:r>
        <w:rPr>
          <w:rFonts w:ascii="Arial" w:hAnsi="Arial"/>
          <w:sz w:val="22"/>
          <w:szCs w:val="22"/>
        </w:rPr>
        <w:t xml:space="preserve">comparator contains the </w:t>
      </w:r>
      <w:r w:rsidR="00E97EA6">
        <w:rPr>
          <w:rFonts w:ascii="Arial" w:hAnsi="Arial"/>
          <w:sz w:val="22"/>
          <w:szCs w:val="22"/>
        </w:rPr>
        <w:t xml:space="preserve">116% </w:t>
      </w:r>
      <w:r>
        <w:rPr>
          <w:rFonts w:ascii="Arial" w:hAnsi="Arial"/>
          <w:sz w:val="22"/>
          <w:szCs w:val="22"/>
        </w:rPr>
        <w:t xml:space="preserve">of </w:t>
      </w:r>
      <w:r w:rsidR="00E97EA6">
        <w:rPr>
          <w:rFonts w:ascii="Arial" w:hAnsi="Arial"/>
          <w:sz w:val="22"/>
          <w:szCs w:val="22"/>
        </w:rPr>
        <w:t xml:space="preserve">the NRV for </w:t>
      </w:r>
      <w:r w:rsidR="000E1270">
        <w:rPr>
          <w:rFonts w:ascii="Arial" w:hAnsi="Arial"/>
          <w:sz w:val="22"/>
          <w:szCs w:val="22"/>
        </w:rPr>
        <w:t>iron for children aged</w:t>
      </w:r>
      <w:r>
        <w:rPr>
          <w:rFonts w:ascii="Arial" w:hAnsi="Arial"/>
          <w:sz w:val="22"/>
          <w:szCs w:val="22"/>
        </w:rPr>
        <w:t xml:space="preserve"> 1-</w:t>
      </w:r>
      <w:r w:rsidR="000D55EB">
        <w:rPr>
          <w:rFonts w:ascii="Arial" w:hAnsi="Arial"/>
          <w:sz w:val="22"/>
          <w:szCs w:val="22"/>
        </w:rPr>
        <w:t>3</w:t>
      </w:r>
      <w:r>
        <w:rPr>
          <w:rFonts w:ascii="Arial" w:hAnsi="Arial"/>
          <w:sz w:val="22"/>
          <w:szCs w:val="22"/>
        </w:rPr>
        <w:t xml:space="preserve"> years.</w:t>
      </w:r>
    </w:p>
    <w:p w:rsidR="00B53150" w:rsidRPr="00B53150" w:rsidRDefault="00B53150" w:rsidP="00B53150">
      <w:pPr>
        <w:pStyle w:val="ListParagraph"/>
        <w:rPr>
          <w:rFonts w:ascii="Arial" w:hAnsi="Arial"/>
          <w:i/>
          <w:sz w:val="22"/>
          <w:szCs w:val="22"/>
        </w:rPr>
      </w:pPr>
    </w:p>
    <w:p w:rsidR="00B53150" w:rsidRPr="00A2240E" w:rsidRDefault="00B53150" w:rsidP="00C26C5E">
      <w:pPr>
        <w:pStyle w:val="ListParagraph"/>
        <w:numPr>
          <w:ilvl w:val="1"/>
          <w:numId w:val="2"/>
        </w:numPr>
        <w:jc w:val="both"/>
        <w:rPr>
          <w:rFonts w:ascii="Arial" w:hAnsi="Arial"/>
          <w:i/>
          <w:sz w:val="22"/>
          <w:szCs w:val="22"/>
        </w:rPr>
      </w:pPr>
      <w:r>
        <w:rPr>
          <w:rFonts w:ascii="Arial" w:hAnsi="Arial"/>
          <w:sz w:val="22"/>
          <w:szCs w:val="22"/>
        </w:rPr>
        <w:t xml:space="preserve">The PBAC suggested that the sponsor resubmit the request to amend the listing for </w:t>
      </w:r>
      <w:proofErr w:type="spellStart"/>
      <w:r w:rsidRPr="00C26C5E">
        <w:rPr>
          <w:rFonts w:ascii="Arial" w:hAnsi="Arial"/>
          <w:sz w:val="22"/>
          <w:szCs w:val="22"/>
        </w:rPr>
        <w:t>FruitiVits</w:t>
      </w:r>
      <w:proofErr w:type="spellEnd"/>
      <w:r w:rsidRPr="00C26C5E">
        <w:rPr>
          <w:rFonts w:ascii="Arial" w:hAnsi="Arial"/>
          <w:sz w:val="22"/>
          <w:szCs w:val="22"/>
          <w:vertAlign w:val="superscript"/>
        </w:rPr>
        <w:t>®</w:t>
      </w:r>
      <w:r>
        <w:rPr>
          <w:rFonts w:ascii="Arial" w:hAnsi="Arial"/>
          <w:sz w:val="22"/>
          <w:szCs w:val="22"/>
        </w:rPr>
        <w:t xml:space="preserve"> </w:t>
      </w:r>
      <w:r w:rsidR="000D55EB" w:rsidRPr="00271B27">
        <w:rPr>
          <w:rFonts w:ascii="Arial" w:hAnsi="Arial"/>
          <w:sz w:val="22"/>
          <w:szCs w:val="22"/>
        </w:rPr>
        <w:t xml:space="preserve">after increasing </w:t>
      </w:r>
      <w:r>
        <w:rPr>
          <w:rFonts w:ascii="Arial" w:hAnsi="Arial"/>
          <w:sz w:val="22"/>
          <w:szCs w:val="22"/>
        </w:rPr>
        <w:t>the amount of iron in the product to a nutritionally appropriate level.</w:t>
      </w:r>
    </w:p>
    <w:p w:rsidR="00A2240E" w:rsidRPr="00A2240E" w:rsidRDefault="00A2240E" w:rsidP="00A2240E">
      <w:pPr>
        <w:pStyle w:val="ListParagraph"/>
        <w:rPr>
          <w:rFonts w:ascii="Arial" w:hAnsi="Arial"/>
          <w:i/>
          <w:sz w:val="22"/>
          <w:szCs w:val="22"/>
        </w:rPr>
      </w:pPr>
    </w:p>
    <w:p w:rsidR="00292BF0" w:rsidRPr="00B41EAE" w:rsidRDefault="00A2240E" w:rsidP="00292BF0">
      <w:pPr>
        <w:numPr>
          <w:ilvl w:val="1"/>
          <w:numId w:val="2"/>
        </w:numPr>
        <w:spacing w:after="240"/>
        <w:jc w:val="both"/>
        <w:rPr>
          <w:rFonts w:ascii="Arial" w:hAnsi="Arial"/>
          <w:bCs/>
          <w:sz w:val="22"/>
          <w:szCs w:val="22"/>
          <w:lang w:val="en-GB"/>
        </w:rPr>
      </w:pPr>
      <w:r w:rsidRPr="00190EEF">
        <w:rPr>
          <w:rFonts w:ascii="Arial" w:hAnsi="Arial"/>
          <w:bCs/>
          <w:sz w:val="22"/>
          <w:szCs w:val="22"/>
          <w:lang w:val="en-GB"/>
        </w:rPr>
        <w:t>The PBAC noted that this submission is eligible for an Independent Review.</w:t>
      </w:r>
    </w:p>
    <w:p w:rsidR="00292BF0" w:rsidRPr="00292BF0" w:rsidRDefault="00292BF0" w:rsidP="00292BF0">
      <w:pPr>
        <w:jc w:val="both"/>
        <w:rPr>
          <w:rFonts w:ascii="Arial" w:hAnsi="Arial" w:cs="Arial"/>
          <w:b/>
          <w:bCs/>
          <w:snapToGrid w:val="0"/>
          <w:sz w:val="22"/>
          <w:szCs w:val="22"/>
          <w:lang w:val="en-GB"/>
        </w:rPr>
      </w:pPr>
      <w:r w:rsidRPr="00292BF0">
        <w:rPr>
          <w:rFonts w:ascii="Arial" w:hAnsi="Arial" w:cs="Arial"/>
          <w:b/>
          <w:bCs/>
          <w:snapToGrid w:val="0"/>
          <w:sz w:val="22"/>
          <w:szCs w:val="22"/>
          <w:lang w:val="en-GB"/>
        </w:rPr>
        <w:t>Outcome:</w:t>
      </w:r>
    </w:p>
    <w:p w:rsidR="00292BF0" w:rsidRPr="002876DA" w:rsidRDefault="00292BF0" w:rsidP="002876DA">
      <w:pPr>
        <w:jc w:val="both"/>
        <w:rPr>
          <w:rFonts w:ascii="Arial" w:hAnsi="Arial" w:cs="Arial"/>
          <w:bCs/>
          <w:snapToGrid w:val="0"/>
          <w:sz w:val="22"/>
          <w:szCs w:val="22"/>
          <w:lang w:val="en-GB"/>
        </w:rPr>
      </w:pPr>
      <w:r w:rsidRPr="00292BF0">
        <w:rPr>
          <w:rFonts w:ascii="Arial" w:hAnsi="Arial" w:cs="Arial"/>
          <w:bCs/>
          <w:snapToGrid w:val="0"/>
          <w:sz w:val="22"/>
          <w:szCs w:val="22"/>
          <w:lang w:val="en-GB"/>
        </w:rPr>
        <w:t>Rejected</w:t>
      </w:r>
    </w:p>
    <w:p w:rsidR="00F64CC1" w:rsidRDefault="00F64CC1" w:rsidP="00F64CC1">
      <w:pPr>
        <w:jc w:val="both"/>
        <w:rPr>
          <w:rFonts w:ascii="Arial" w:hAnsi="Arial"/>
          <w:sz w:val="22"/>
          <w:szCs w:val="22"/>
        </w:rPr>
      </w:pPr>
    </w:p>
    <w:p w:rsidR="00B41EAE" w:rsidRDefault="00B41EAE" w:rsidP="00F64CC1">
      <w:pPr>
        <w:jc w:val="both"/>
        <w:rPr>
          <w:rFonts w:ascii="Arial" w:hAnsi="Arial"/>
          <w:sz w:val="22"/>
          <w:szCs w:val="22"/>
        </w:rPr>
      </w:pPr>
    </w:p>
    <w:p w:rsidR="00B41EAE" w:rsidRPr="00B41EAE" w:rsidRDefault="00B41EAE" w:rsidP="00B41EAE">
      <w:pPr>
        <w:widowControl w:val="0"/>
        <w:numPr>
          <w:ilvl w:val="0"/>
          <w:numId w:val="2"/>
        </w:numPr>
        <w:jc w:val="both"/>
        <w:outlineLvl w:val="0"/>
        <w:rPr>
          <w:rFonts w:ascii="Arial" w:hAnsi="Arial" w:cs="Arial"/>
          <w:b/>
          <w:snapToGrid w:val="0"/>
          <w:sz w:val="22"/>
          <w:szCs w:val="22"/>
          <w:lang w:eastAsia="en-US"/>
        </w:rPr>
      </w:pPr>
      <w:r w:rsidRPr="00B41EAE">
        <w:rPr>
          <w:rFonts w:ascii="Arial" w:hAnsi="Arial" w:cs="Arial"/>
          <w:b/>
          <w:snapToGrid w:val="0"/>
          <w:sz w:val="22"/>
          <w:szCs w:val="22"/>
          <w:lang w:eastAsia="en-US"/>
        </w:rPr>
        <w:t>Context for Decision</w:t>
      </w:r>
    </w:p>
    <w:p w:rsidR="00B41EAE" w:rsidRPr="00B41EAE" w:rsidRDefault="00B41EAE" w:rsidP="00B41EAE">
      <w:pPr>
        <w:widowControl w:val="0"/>
        <w:ind w:left="426"/>
        <w:jc w:val="both"/>
        <w:rPr>
          <w:rFonts w:ascii="Arial" w:hAnsi="Arial" w:cs="Arial"/>
          <w:snapToGrid w:val="0"/>
          <w:sz w:val="22"/>
          <w:szCs w:val="20"/>
          <w:lang w:eastAsia="en-US"/>
        </w:rPr>
      </w:pPr>
    </w:p>
    <w:p w:rsidR="00B41EAE" w:rsidRPr="00B41EAE" w:rsidRDefault="00B41EAE" w:rsidP="00B41EAE">
      <w:pPr>
        <w:widowControl w:val="0"/>
        <w:ind w:left="709"/>
        <w:jc w:val="both"/>
        <w:rPr>
          <w:rFonts w:ascii="Arial" w:hAnsi="Arial" w:cs="Arial"/>
          <w:snapToGrid w:val="0"/>
          <w:sz w:val="22"/>
          <w:szCs w:val="20"/>
          <w:lang w:eastAsia="en-US"/>
        </w:rPr>
      </w:pPr>
      <w:r w:rsidRPr="00B41EAE">
        <w:rPr>
          <w:rFonts w:ascii="Arial" w:hAnsi="Arial" w:cs="Arial"/>
          <w:snapToGrid w:val="0"/>
          <w:sz w:val="22"/>
          <w:szCs w:val="20"/>
          <w:lang w:eastAsia="en-US"/>
        </w:rPr>
        <w:t xml:space="preserve">The PBAC helps decide whether and, if so, how medicines should be subsidised in Australia. It considers submissions in this context. A PBAC decision not to recommend listing or not to recommend changing a listing does not represent a final </w:t>
      </w:r>
      <w:r w:rsidRPr="00B41EAE">
        <w:rPr>
          <w:rFonts w:ascii="Arial" w:hAnsi="Arial" w:cs="Arial"/>
          <w:snapToGrid w:val="0"/>
          <w:sz w:val="22"/>
          <w:szCs w:val="20"/>
          <w:lang w:eastAsia="en-US"/>
        </w:rPr>
        <w:lastRenderedPageBreak/>
        <w:t>PBAC view about the merits of the medicine. A company can resubmit to the PBAC or seek independent review of the PBAC decision.</w:t>
      </w:r>
    </w:p>
    <w:p w:rsidR="00B41EAE" w:rsidRPr="00B41EAE" w:rsidRDefault="00B41EAE" w:rsidP="00B41EAE">
      <w:pPr>
        <w:widowControl w:val="0"/>
        <w:ind w:left="426"/>
        <w:jc w:val="both"/>
        <w:rPr>
          <w:rFonts w:ascii="Arial" w:hAnsi="Arial" w:cs="Arial"/>
          <w:snapToGrid w:val="0"/>
          <w:sz w:val="22"/>
          <w:szCs w:val="20"/>
          <w:lang w:eastAsia="en-US"/>
        </w:rPr>
      </w:pPr>
    </w:p>
    <w:p w:rsidR="00B41EAE" w:rsidRPr="00B41EAE" w:rsidRDefault="00B41EAE" w:rsidP="00B41EAE">
      <w:pPr>
        <w:widowControl w:val="0"/>
        <w:numPr>
          <w:ilvl w:val="0"/>
          <w:numId w:val="2"/>
        </w:numPr>
        <w:jc w:val="both"/>
        <w:outlineLvl w:val="0"/>
        <w:rPr>
          <w:rFonts w:ascii="Arial" w:hAnsi="Arial" w:cs="Arial"/>
          <w:b/>
          <w:snapToGrid w:val="0"/>
          <w:sz w:val="22"/>
          <w:szCs w:val="22"/>
          <w:lang w:eastAsia="en-US"/>
        </w:rPr>
      </w:pPr>
      <w:r w:rsidRPr="00B41EAE">
        <w:rPr>
          <w:rFonts w:ascii="Arial" w:hAnsi="Arial" w:cs="Arial"/>
          <w:b/>
          <w:snapToGrid w:val="0"/>
          <w:sz w:val="22"/>
          <w:szCs w:val="22"/>
          <w:lang w:eastAsia="en-US"/>
        </w:rPr>
        <w:t>Sponsor’s Comment</w:t>
      </w:r>
    </w:p>
    <w:p w:rsidR="00B41EAE" w:rsidRPr="00B41EAE" w:rsidRDefault="00B41EAE" w:rsidP="00B41EAE">
      <w:pPr>
        <w:widowControl w:val="0"/>
        <w:ind w:left="426"/>
        <w:jc w:val="both"/>
        <w:rPr>
          <w:rFonts w:ascii="Arial" w:hAnsi="Arial" w:cs="Arial"/>
          <w:bCs/>
          <w:snapToGrid w:val="0"/>
          <w:sz w:val="22"/>
          <w:szCs w:val="20"/>
          <w:highlight w:val="yellow"/>
          <w:lang w:val="en-GB" w:eastAsia="en-US"/>
        </w:rPr>
      </w:pPr>
    </w:p>
    <w:p w:rsidR="00B41EAE" w:rsidRPr="00B41EAE" w:rsidRDefault="00B41EAE" w:rsidP="00B41EAE">
      <w:pPr>
        <w:widowControl w:val="0"/>
        <w:spacing w:after="120"/>
        <w:ind w:left="709"/>
        <w:jc w:val="both"/>
        <w:rPr>
          <w:rFonts w:ascii="Arial" w:hAnsi="Arial" w:cs="Arial"/>
          <w:bCs/>
          <w:snapToGrid w:val="0"/>
          <w:sz w:val="22"/>
          <w:szCs w:val="20"/>
          <w:lang w:eastAsia="en-US"/>
        </w:rPr>
      </w:pPr>
      <w:r w:rsidRPr="00B41EAE">
        <w:rPr>
          <w:rFonts w:ascii="Arial" w:hAnsi="Arial" w:cs="Arial"/>
          <w:bCs/>
          <w:snapToGrid w:val="0"/>
          <w:sz w:val="22"/>
          <w:szCs w:val="20"/>
          <w:lang w:eastAsia="en-US"/>
        </w:rPr>
        <w:t>The sponsor had no comment.</w:t>
      </w:r>
    </w:p>
    <w:p w:rsidR="00B41EAE" w:rsidRPr="00EB2E81" w:rsidRDefault="00B41EAE" w:rsidP="00F64CC1">
      <w:pPr>
        <w:jc w:val="both"/>
        <w:rPr>
          <w:rFonts w:ascii="Arial" w:hAnsi="Arial"/>
          <w:sz w:val="22"/>
          <w:szCs w:val="22"/>
        </w:rPr>
      </w:pPr>
    </w:p>
    <w:sectPr w:rsidR="00B41EAE" w:rsidRPr="00EB2E81"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087" w:rsidRDefault="00820087">
      <w:r>
        <w:separator/>
      </w:r>
    </w:p>
    <w:p w:rsidR="00820087" w:rsidRDefault="00820087"/>
    <w:p w:rsidR="00820087" w:rsidRDefault="00820087"/>
  </w:endnote>
  <w:endnote w:type="continuationSeparator" w:id="0">
    <w:p w:rsidR="00820087" w:rsidRDefault="00820087">
      <w:r>
        <w:continuationSeparator/>
      </w:r>
    </w:p>
    <w:p w:rsidR="00820087" w:rsidRDefault="00820087"/>
    <w:p w:rsidR="00820087" w:rsidRDefault="008200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p w:rsidR="00E4183E" w:rsidRDefault="00E418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EAE" w:rsidRDefault="00B41EAE" w:rsidP="00B41EAE">
    <w:pPr>
      <w:tabs>
        <w:tab w:val="center" w:pos="4153"/>
        <w:tab w:val="right" w:pos="8306"/>
      </w:tabs>
      <w:spacing w:after="120"/>
      <w:ind w:left="360"/>
      <w:jc w:val="center"/>
      <w:rPr>
        <w:rFonts w:ascii="Arial" w:hAnsi="Arial" w:cs="Arial"/>
        <w:sz w:val="20"/>
        <w:szCs w:val="20"/>
        <w:lang w:eastAsia="en-US"/>
      </w:rPr>
    </w:pPr>
  </w:p>
  <w:p w:rsidR="00E4183E" w:rsidRPr="00B41EAE" w:rsidRDefault="00514E14" w:rsidP="00B41EAE">
    <w:pPr>
      <w:tabs>
        <w:tab w:val="center" w:pos="4153"/>
        <w:tab w:val="right" w:pos="8306"/>
      </w:tabs>
      <w:spacing w:after="120"/>
      <w:ind w:left="360"/>
      <w:jc w:val="center"/>
      <w:rPr>
        <w:rFonts w:ascii="Arial" w:hAnsi="Arial" w:cs="Arial"/>
        <w:sz w:val="20"/>
        <w:szCs w:val="20"/>
        <w:lang w:eastAsia="en-US"/>
      </w:rPr>
    </w:pPr>
    <w:r w:rsidRPr="00514E14">
      <w:rPr>
        <w:rFonts w:ascii="Arial" w:hAnsi="Arial" w:cs="Arial"/>
        <w:sz w:val="20"/>
        <w:szCs w:val="20"/>
        <w:lang w:eastAsia="en-US"/>
      </w:rPr>
      <w:fldChar w:fldCharType="begin"/>
    </w:r>
    <w:r w:rsidRPr="00514E14">
      <w:rPr>
        <w:rFonts w:ascii="Arial" w:hAnsi="Arial" w:cs="Arial"/>
        <w:sz w:val="20"/>
        <w:szCs w:val="20"/>
        <w:lang w:eastAsia="en-US"/>
      </w:rPr>
      <w:instrText xml:space="preserve"> PAGE   \* MERGEFORMAT </w:instrText>
    </w:r>
    <w:r w:rsidRPr="00514E14">
      <w:rPr>
        <w:rFonts w:ascii="Arial" w:hAnsi="Arial" w:cs="Arial"/>
        <w:sz w:val="20"/>
        <w:szCs w:val="20"/>
        <w:lang w:eastAsia="en-US"/>
      </w:rPr>
      <w:fldChar w:fldCharType="separate"/>
    </w:r>
    <w:r w:rsidR="00C93829">
      <w:rPr>
        <w:rFonts w:ascii="Arial" w:hAnsi="Arial" w:cs="Arial"/>
        <w:noProof/>
        <w:sz w:val="20"/>
        <w:szCs w:val="20"/>
        <w:lang w:eastAsia="en-US"/>
      </w:rPr>
      <w:t>1</w:t>
    </w:r>
    <w:r w:rsidRPr="00514E14">
      <w:rPr>
        <w:rFonts w:ascii="Arial" w:hAnsi="Arial" w:cs="Arial"/>
        <w:noProof/>
        <w:sz w:val="20"/>
        <w:szCs w:val="20"/>
        <w:lang w:eastAsia="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p w:rsidR="00E4183E" w:rsidRDefault="00E418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087" w:rsidRDefault="00820087">
      <w:r>
        <w:separator/>
      </w:r>
    </w:p>
    <w:p w:rsidR="00820087" w:rsidRDefault="00820087"/>
    <w:p w:rsidR="00820087" w:rsidRDefault="00820087"/>
  </w:footnote>
  <w:footnote w:type="continuationSeparator" w:id="0">
    <w:p w:rsidR="00820087" w:rsidRDefault="00820087">
      <w:r>
        <w:continuationSeparator/>
      </w:r>
    </w:p>
    <w:p w:rsidR="00820087" w:rsidRDefault="00820087"/>
    <w:p w:rsidR="00820087" w:rsidRDefault="008200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p w:rsidR="00E4183E" w:rsidRDefault="00E418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14" w:rsidRPr="00514E14" w:rsidRDefault="00B41EAE" w:rsidP="00DB5477">
    <w:pPr>
      <w:tabs>
        <w:tab w:val="center" w:pos="4153"/>
        <w:tab w:val="right" w:pos="8306"/>
      </w:tabs>
      <w:ind w:left="360"/>
      <w:jc w:val="center"/>
      <w:rPr>
        <w:rFonts w:ascii="Arial" w:hAnsi="Arial" w:cs="Arial"/>
        <w:i/>
        <w:color w:val="808080"/>
        <w:sz w:val="22"/>
        <w:lang w:eastAsia="en-US"/>
      </w:rPr>
    </w:pPr>
    <w:r>
      <w:rPr>
        <w:rFonts w:ascii="Arial" w:hAnsi="Arial" w:cs="Arial"/>
        <w:i/>
        <w:color w:val="808080"/>
        <w:sz w:val="22"/>
        <w:lang w:eastAsia="en-US"/>
      </w:rPr>
      <w:t>Public Summary Document</w:t>
    </w:r>
    <w:r w:rsidR="00514E14">
      <w:rPr>
        <w:rFonts w:ascii="Arial" w:hAnsi="Arial" w:cs="Arial"/>
        <w:i/>
        <w:color w:val="808080"/>
        <w:sz w:val="22"/>
        <w:lang w:eastAsia="en-US"/>
      </w:rPr>
      <w:t xml:space="preserve"> </w:t>
    </w:r>
    <w:r w:rsidR="00514E14" w:rsidRPr="00514E14">
      <w:rPr>
        <w:rFonts w:ascii="Arial" w:hAnsi="Arial" w:cs="Arial"/>
        <w:i/>
        <w:color w:val="808080"/>
        <w:sz w:val="22"/>
        <w:lang w:eastAsia="en-US"/>
      </w:rPr>
      <w:t>– November 2016 PBAC Meeting</w:t>
    </w:r>
  </w:p>
  <w:p w:rsidR="00E4183E" w:rsidRDefault="00E4183E" w:rsidP="00DB547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087" w:rsidRDefault="008200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C4B2972"/>
    <w:multiLevelType w:val="hybridMultilevel"/>
    <w:tmpl w:val="55BC81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23D43640"/>
    <w:multiLevelType w:val="multilevel"/>
    <w:tmpl w:val="277E5958"/>
    <w:lvl w:ilvl="0">
      <w:start w:val="5"/>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nsid w:val="42196FC0"/>
    <w:multiLevelType w:val="hybridMultilevel"/>
    <w:tmpl w:val="6BFE4F0E"/>
    <w:lvl w:ilvl="0" w:tplc="370AFC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4D62262"/>
    <w:multiLevelType w:val="hybridMultilevel"/>
    <w:tmpl w:val="769A956E"/>
    <w:lvl w:ilvl="0" w:tplc="1C6003F6">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784D033C"/>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3"/>
  </w:num>
  <w:num w:numId="3">
    <w:abstractNumId w:val="2"/>
  </w:num>
  <w:num w:numId="4">
    <w:abstractNumId w:val="21"/>
  </w:num>
  <w:num w:numId="5">
    <w:abstractNumId w:val="3"/>
  </w:num>
  <w:num w:numId="6">
    <w:abstractNumId w:val="9"/>
  </w:num>
  <w:num w:numId="7">
    <w:abstractNumId w:val="18"/>
  </w:num>
  <w:num w:numId="8">
    <w:abstractNumId w:val="12"/>
  </w:num>
  <w:num w:numId="9">
    <w:abstractNumId w:val="22"/>
  </w:num>
  <w:num w:numId="10">
    <w:abstractNumId w:val="20"/>
  </w:num>
  <w:num w:numId="11">
    <w:abstractNumId w:val="13"/>
  </w:num>
  <w:num w:numId="12">
    <w:abstractNumId w:val="15"/>
  </w:num>
  <w:num w:numId="13">
    <w:abstractNumId w:val="4"/>
  </w:num>
  <w:num w:numId="14">
    <w:abstractNumId w:val="1"/>
  </w:num>
  <w:num w:numId="15">
    <w:abstractNumId w:val="0"/>
  </w:num>
  <w:num w:numId="16">
    <w:abstractNumId w:val="10"/>
  </w:num>
  <w:num w:numId="17">
    <w:abstractNumId w:val="17"/>
  </w:num>
  <w:num w:numId="18">
    <w:abstractNumId w:val="5"/>
  </w:num>
  <w:num w:numId="19">
    <w:abstractNumId w:val="14"/>
  </w:num>
  <w:num w:numId="20">
    <w:abstractNumId w:val="11"/>
  </w:num>
  <w:num w:numId="21">
    <w:abstractNumId w:val="24"/>
  </w:num>
  <w:num w:numId="22">
    <w:abstractNumId w:val="16"/>
  </w:num>
  <w:num w:numId="23">
    <w:abstractNumId w:val="19"/>
  </w:num>
  <w:num w:numId="24">
    <w:abstractNumId w:val="8"/>
  </w:num>
  <w:num w:numId="2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6FE"/>
    <w:rsid w:val="0002464A"/>
    <w:rsid w:val="0003106B"/>
    <w:rsid w:val="0003116E"/>
    <w:rsid w:val="000421A1"/>
    <w:rsid w:val="0004240E"/>
    <w:rsid w:val="00045E26"/>
    <w:rsid w:val="000514B5"/>
    <w:rsid w:val="0005154F"/>
    <w:rsid w:val="00051BF4"/>
    <w:rsid w:val="00060E64"/>
    <w:rsid w:val="00066755"/>
    <w:rsid w:val="00067955"/>
    <w:rsid w:val="00067964"/>
    <w:rsid w:val="000969AD"/>
    <w:rsid w:val="00096ECB"/>
    <w:rsid w:val="000B558D"/>
    <w:rsid w:val="000C6996"/>
    <w:rsid w:val="000D23BA"/>
    <w:rsid w:val="000D55EB"/>
    <w:rsid w:val="000E1270"/>
    <w:rsid w:val="000E681E"/>
    <w:rsid w:val="000F0B04"/>
    <w:rsid w:val="000F4E6A"/>
    <w:rsid w:val="00107755"/>
    <w:rsid w:val="001107BF"/>
    <w:rsid w:val="00121F1D"/>
    <w:rsid w:val="00123939"/>
    <w:rsid w:val="0012417C"/>
    <w:rsid w:val="00142395"/>
    <w:rsid w:val="00142714"/>
    <w:rsid w:val="001452ED"/>
    <w:rsid w:val="001470FE"/>
    <w:rsid w:val="0016410F"/>
    <w:rsid w:val="001830CE"/>
    <w:rsid w:val="00187CF9"/>
    <w:rsid w:val="00196307"/>
    <w:rsid w:val="001B017F"/>
    <w:rsid w:val="001B5129"/>
    <w:rsid w:val="001C1195"/>
    <w:rsid w:val="001E0D88"/>
    <w:rsid w:val="00206BC0"/>
    <w:rsid w:val="00213CFB"/>
    <w:rsid w:val="00214337"/>
    <w:rsid w:val="00261FE4"/>
    <w:rsid w:val="00271B27"/>
    <w:rsid w:val="00271BA1"/>
    <w:rsid w:val="00277505"/>
    <w:rsid w:val="002876DA"/>
    <w:rsid w:val="00292BF0"/>
    <w:rsid w:val="0029458F"/>
    <w:rsid w:val="002A104C"/>
    <w:rsid w:val="002A4960"/>
    <w:rsid w:val="002B1AE6"/>
    <w:rsid w:val="002B30F8"/>
    <w:rsid w:val="002C14A4"/>
    <w:rsid w:val="002C212F"/>
    <w:rsid w:val="002D5C51"/>
    <w:rsid w:val="002E3153"/>
    <w:rsid w:val="002E72CA"/>
    <w:rsid w:val="002F79E8"/>
    <w:rsid w:val="00300435"/>
    <w:rsid w:val="003027CA"/>
    <w:rsid w:val="00326E79"/>
    <w:rsid w:val="00330571"/>
    <w:rsid w:val="003367EF"/>
    <w:rsid w:val="00341AE4"/>
    <w:rsid w:val="00377334"/>
    <w:rsid w:val="003872CF"/>
    <w:rsid w:val="0039782C"/>
    <w:rsid w:val="003A5B4A"/>
    <w:rsid w:val="003A5FCF"/>
    <w:rsid w:val="003B23C5"/>
    <w:rsid w:val="003B2A75"/>
    <w:rsid w:val="003D4AC4"/>
    <w:rsid w:val="003D549C"/>
    <w:rsid w:val="003D63B7"/>
    <w:rsid w:val="003E468B"/>
    <w:rsid w:val="003F5C8C"/>
    <w:rsid w:val="00405FD2"/>
    <w:rsid w:val="00417DD9"/>
    <w:rsid w:val="00437468"/>
    <w:rsid w:val="004465BD"/>
    <w:rsid w:val="00466ADA"/>
    <w:rsid w:val="00476245"/>
    <w:rsid w:val="00485940"/>
    <w:rsid w:val="0049407A"/>
    <w:rsid w:val="004A08DA"/>
    <w:rsid w:val="004A5A85"/>
    <w:rsid w:val="004B5640"/>
    <w:rsid w:val="004C1BD7"/>
    <w:rsid w:val="004C4AB9"/>
    <w:rsid w:val="004C691D"/>
    <w:rsid w:val="004E692D"/>
    <w:rsid w:val="004F638D"/>
    <w:rsid w:val="00501554"/>
    <w:rsid w:val="00514CD7"/>
    <w:rsid w:val="00514E14"/>
    <w:rsid w:val="0052440B"/>
    <w:rsid w:val="005319B2"/>
    <w:rsid w:val="00532C74"/>
    <w:rsid w:val="00534E2E"/>
    <w:rsid w:val="00535222"/>
    <w:rsid w:val="00536310"/>
    <w:rsid w:val="00544552"/>
    <w:rsid w:val="00581932"/>
    <w:rsid w:val="00591733"/>
    <w:rsid w:val="005963BB"/>
    <w:rsid w:val="005A3173"/>
    <w:rsid w:val="005A3223"/>
    <w:rsid w:val="005A3DA3"/>
    <w:rsid w:val="005A52C4"/>
    <w:rsid w:val="005B2207"/>
    <w:rsid w:val="005D03AB"/>
    <w:rsid w:val="005D5017"/>
    <w:rsid w:val="00601A91"/>
    <w:rsid w:val="00602BA3"/>
    <w:rsid w:val="00614159"/>
    <w:rsid w:val="00617C00"/>
    <w:rsid w:val="006263BF"/>
    <w:rsid w:val="0062748A"/>
    <w:rsid w:val="00630A2C"/>
    <w:rsid w:val="00632AD8"/>
    <w:rsid w:val="00635B9A"/>
    <w:rsid w:val="00651169"/>
    <w:rsid w:val="00653D69"/>
    <w:rsid w:val="00670A76"/>
    <w:rsid w:val="006711AA"/>
    <w:rsid w:val="00672B57"/>
    <w:rsid w:val="00675622"/>
    <w:rsid w:val="00680B43"/>
    <w:rsid w:val="00680E9E"/>
    <w:rsid w:val="006856CD"/>
    <w:rsid w:val="006906DB"/>
    <w:rsid w:val="00692ACF"/>
    <w:rsid w:val="006A12A5"/>
    <w:rsid w:val="006A37C1"/>
    <w:rsid w:val="006B0D94"/>
    <w:rsid w:val="006B485D"/>
    <w:rsid w:val="006C708E"/>
    <w:rsid w:val="006D22A0"/>
    <w:rsid w:val="006D6EC7"/>
    <w:rsid w:val="006E5845"/>
    <w:rsid w:val="006F5125"/>
    <w:rsid w:val="00704DE3"/>
    <w:rsid w:val="0071181A"/>
    <w:rsid w:val="00713A79"/>
    <w:rsid w:val="007174BB"/>
    <w:rsid w:val="00730056"/>
    <w:rsid w:val="007420C9"/>
    <w:rsid w:val="007461DB"/>
    <w:rsid w:val="007525B6"/>
    <w:rsid w:val="0076420C"/>
    <w:rsid w:val="00767FE6"/>
    <w:rsid w:val="007753C2"/>
    <w:rsid w:val="007838B8"/>
    <w:rsid w:val="007A2B91"/>
    <w:rsid w:val="007A693C"/>
    <w:rsid w:val="007B229B"/>
    <w:rsid w:val="007C065B"/>
    <w:rsid w:val="007C0F57"/>
    <w:rsid w:val="007C40B6"/>
    <w:rsid w:val="007C729F"/>
    <w:rsid w:val="007E1D28"/>
    <w:rsid w:val="007F2641"/>
    <w:rsid w:val="007F7C36"/>
    <w:rsid w:val="00801780"/>
    <w:rsid w:val="0080236C"/>
    <w:rsid w:val="00806796"/>
    <w:rsid w:val="00820087"/>
    <w:rsid w:val="00826F6D"/>
    <w:rsid w:val="00856DDD"/>
    <w:rsid w:val="0085714F"/>
    <w:rsid w:val="00863E68"/>
    <w:rsid w:val="00873C89"/>
    <w:rsid w:val="00882085"/>
    <w:rsid w:val="00883188"/>
    <w:rsid w:val="00897D58"/>
    <w:rsid w:val="008A1558"/>
    <w:rsid w:val="008A1956"/>
    <w:rsid w:val="008A4937"/>
    <w:rsid w:val="008B58E0"/>
    <w:rsid w:val="008C2E00"/>
    <w:rsid w:val="008C4C93"/>
    <w:rsid w:val="008D3C82"/>
    <w:rsid w:val="008D447E"/>
    <w:rsid w:val="008D6BCB"/>
    <w:rsid w:val="008D7A41"/>
    <w:rsid w:val="008E3680"/>
    <w:rsid w:val="008E5870"/>
    <w:rsid w:val="008F1434"/>
    <w:rsid w:val="008F5B02"/>
    <w:rsid w:val="008F7355"/>
    <w:rsid w:val="009067B7"/>
    <w:rsid w:val="00930937"/>
    <w:rsid w:val="00933E6C"/>
    <w:rsid w:val="00942160"/>
    <w:rsid w:val="00946C55"/>
    <w:rsid w:val="00950600"/>
    <w:rsid w:val="009602C5"/>
    <w:rsid w:val="00964C23"/>
    <w:rsid w:val="00974C21"/>
    <w:rsid w:val="009851D7"/>
    <w:rsid w:val="009B0F67"/>
    <w:rsid w:val="009B123F"/>
    <w:rsid w:val="009B75BE"/>
    <w:rsid w:val="009C703C"/>
    <w:rsid w:val="009D3CAA"/>
    <w:rsid w:val="009F4E46"/>
    <w:rsid w:val="009F5B65"/>
    <w:rsid w:val="009F5F2E"/>
    <w:rsid w:val="00A06225"/>
    <w:rsid w:val="00A128E6"/>
    <w:rsid w:val="00A15C90"/>
    <w:rsid w:val="00A21683"/>
    <w:rsid w:val="00A2240E"/>
    <w:rsid w:val="00A3715D"/>
    <w:rsid w:val="00A37C8D"/>
    <w:rsid w:val="00A51804"/>
    <w:rsid w:val="00A5273B"/>
    <w:rsid w:val="00A53A9D"/>
    <w:rsid w:val="00A546FB"/>
    <w:rsid w:val="00A55911"/>
    <w:rsid w:val="00A55FEE"/>
    <w:rsid w:val="00A62C1A"/>
    <w:rsid w:val="00A6426D"/>
    <w:rsid w:val="00A70622"/>
    <w:rsid w:val="00A70977"/>
    <w:rsid w:val="00A8390C"/>
    <w:rsid w:val="00A84325"/>
    <w:rsid w:val="00A862B8"/>
    <w:rsid w:val="00A928BD"/>
    <w:rsid w:val="00AA4D1C"/>
    <w:rsid w:val="00AB1F97"/>
    <w:rsid w:val="00AC5206"/>
    <w:rsid w:val="00AE11A5"/>
    <w:rsid w:val="00AE13E2"/>
    <w:rsid w:val="00AE67D5"/>
    <w:rsid w:val="00AF68CC"/>
    <w:rsid w:val="00B06528"/>
    <w:rsid w:val="00B205AA"/>
    <w:rsid w:val="00B22E84"/>
    <w:rsid w:val="00B25F75"/>
    <w:rsid w:val="00B41EAE"/>
    <w:rsid w:val="00B43B7E"/>
    <w:rsid w:val="00B43E90"/>
    <w:rsid w:val="00B53150"/>
    <w:rsid w:val="00B56118"/>
    <w:rsid w:val="00B6773F"/>
    <w:rsid w:val="00B801BA"/>
    <w:rsid w:val="00B87D64"/>
    <w:rsid w:val="00BA295C"/>
    <w:rsid w:val="00BB69F5"/>
    <w:rsid w:val="00BB7EC3"/>
    <w:rsid w:val="00BC4B9A"/>
    <w:rsid w:val="00BD589B"/>
    <w:rsid w:val="00BD784C"/>
    <w:rsid w:val="00BE4594"/>
    <w:rsid w:val="00BE4692"/>
    <w:rsid w:val="00BF166D"/>
    <w:rsid w:val="00BF4CB6"/>
    <w:rsid w:val="00C00DA7"/>
    <w:rsid w:val="00C016E7"/>
    <w:rsid w:val="00C12768"/>
    <w:rsid w:val="00C152FC"/>
    <w:rsid w:val="00C17FB7"/>
    <w:rsid w:val="00C26C5E"/>
    <w:rsid w:val="00C278D5"/>
    <w:rsid w:val="00C27B58"/>
    <w:rsid w:val="00C35996"/>
    <w:rsid w:val="00C5342C"/>
    <w:rsid w:val="00C5718E"/>
    <w:rsid w:val="00C6256A"/>
    <w:rsid w:val="00C7792B"/>
    <w:rsid w:val="00C91449"/>
    <w:rsid w:val="00C92D10"/>
    <w:rsid w:val="00C93829"/>
    <w:rsid w:val="00C94810"/>
    <w:rsid w:val="00CA0394"/>
    <w:rsid w:val="00CA3B47"/>
    <w:rsid w:val="00CE10C4"/>
    <w:rsid w:val="00CE27B5"/>
    <w:rsid w:val="00CE7C72"/>
    <w:rsid w:val="00CF0789"/>
    <w:rsid w:val="00D0321E"/>
    <w:rsid w:val="00D046D8"/>
    <w:rsid w:val="00D12CFB"/>
    <w:rsid w:val="00D1455A"/>
    <w:rsid w:val="00D3280C"/>
    <w:rsid w:val="00D3406A"/>
    <w:rsid w:val="00D469B2"/>
    <w:rsid w:val="00D741EB"/>
    <w:rsid w:val="00D84934"/>
    <w:rsid w:val="00D91271"/>
    <w:rsid w:val="00D9160A"/>
    <w:rsid w:val="00DA2CB5"/>
    <w:rsid w:val="00DA4BAC"/>
    <w:rsid w:val="00DB5477"/>
    <w:rsid w:val="00DE3D0B"/>
    <w:rsid w:val="00DE6D27"/>
    <w:rsid w:val="00DF217D"/>
    <w:rsid w:val="00DF26A7"/>
    <w:rsid w:val="00E07E6D"/>
    <w:rsid w:val="00E164B3"/>
    <w:rsid w:val="00E16910"/>
    <w:rsid w:val="00E201A4"/>
    <w:rsid w:val="00E4183E"/>
    <w:rsid w:val="00E65E54"/>
    <w:rsid w:val="00E72ED6"/>
    <w:rsid w:val="00E80155"/>
    <w:rsid w:val="00E848C0"/>
    <w:rsid w:val="00E91B96"/>
    <w:rsid w:val="00E941A1"/>
    <w:rsid w:val="00E95CE3"/>
    <w:rsid w:val="00E97EA6"/>
    <w:rsid w:val="00EA2825"/>
    <w:rsid w:val="00EB2E81"/>
    <w:rsid w:val="00EB5088"/>
    <w:rsid w:val="00ED1644"/>
    <w:rsid w:val="00EE12CE"/>
    <w:rsid w:val="00EF44A0"/>
    <w:rsid w:val="00EF4FED"/>
    <w:rsid w:val="00F020E1"/>
    <w:rsid w:val="00F050BD"/>
    <w:rsid w:val="00F05657"/>
    <w:rsid w:val="00F22606"/>
    <w:rsid w:val="00F243F5"/>
    <w:rsid w:val="00F25578"/>
    <w:rsid w:val="00F258E5"/>
    <w:rsid w:val="00F300BC"/>
    <w:rsid w:val="00F3334E"/>
    <w:rsid w:val="00F45BFC"/>
    <w:rsid w:val="00F50EC4"/>
    <w:rsid w:val="00F51ADA"/>
    <w:rsid w:val="00F53F4D"/>
    <w:rsid w:val="00F57A6D"/>
    <w:rsid w:val="00F638CC"/>
    <w:rsid w:val="00F64CC1"/>
    <w:rsid w:val="00F8247A"/>
    <w:rsid w:val="00F9629A"/>
    <w:rsid w:val="00FA5883"/>
    <w:rsid w:val="00FA58A7"/>
    <w:rsid w:val="00FA6055"/>
    <w:rsid w:val="00FB322F"/>
    <w:rsid w:val="00FB442F"/>
    <w:rsid w:val="00FC1929"/>
    <w:rsid w:val="00FC5B46"/>
    <w:rsid w:val="00FD7AA4"/>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link w:val="Heading2Char"/>
    <w:qFormat/>
    <w:rsid w:val="000E1270"/>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character" w:customStyle="1" w:styleId="Heading2Char">
    <w:name w:val="Heading 2 Char"/>
    <w:basedOn w:val="DefaultParagraphFont"/>
    <w:link w:val="Heading2"/>
    <w:rsid w:val="000E1270"/>
    <w:rPr>
      <w:rFonts w:ascii="Arial" w:hAnsi="Arial"/>
      <w:b/>
      <w:i/>
      <w:sz w:val="22"/>
      <w:szCs w:val="24"/>
    </w:rPr>
  </w:style>
  <w:style w:type="character" w:customStyle="1" w:styleId="ListParagraphChar">
    <w:name w:val="List Paragraph Char"/>
    <w:aliases w:val="BulletPoints Char"/>
    <w:basedOn w:val="DefaultParagraphFont"/>
    <w:link w:val="ListParagraph"/>
    <w:uiPriority w:val="72"/>
    <w:rsid w:val="00271B2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Number2"/>
    <w:next w:val="Normal"/>
    <w:link w:val="Heading1Char"/>
    <w:qFormat/>
    <w:rsid w:val="00096ECB"/>
    <w:pPr>
      <w:keepNext/>
      <w:numPr>
        <w:numId w:val="0"/>
      </w:numPr>
      <w:outlineLvl w:val="0"/>
    </w:pPr>
    <w:rPr>
      <w:rFonts w:ascii="Arial" w:hAnsi="Arial"/>
      <w:b/>
      <w:sz w:val="22"/>
    </w:rPr>
  </w:style>
  <w:style w:type="paragraph" w:styleId="Heading2">
    <w:name w:val="heading 2"/>
    <w:basedOn w:val="Normal"/>
    <w:next w:val="Normal"/>
    <w:link w:val="Heading2Char"/>
    <w:qFormat/>
    <w:rsid w:val="000E1270"/>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paragraph" w:styleId="Title">
    <w:name w:val="Title"/>
    <w:basedOn w:val="Normal"/>
    <w:next w:val="Normal"/>
    <w:link w:val="TitleChar"/>
    <w:qFormat/>
    <w:rsid w:val="00096ECB"/>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096ECB"/>
    <w:rPr>
      <w:rFonts w:ascii="Arial" w:eastAsiaTheme="majorEastAsia" w:hAnsi="Arial" w:cstheme="majorBidi"/>
      <w:b/>
      <w:spacing w:val="5"/>
      <w:kern w:val="28"/>
      <w:sz w:val="28"/>
      <w:szCs w:val="52"/>
    </w:rPr>
  </w:style>
  <w:style w:type="paragraph" w:styleId="ListNumber2">
    <w:name w:val="List Number 2"/>
    <w:basedOn w:val="Normal"/>
    <w:rsid w:val="00A3715D"/>
    <w:pPr>
      <w:numPr>
        <w:numId w:val="15"/>
      </w:numPr>
      <w:contextualSpacing/>
    </w:pPr>
  </w:style>
  <w:style w:type="character" w:customStyle="1" w:styleId="Heading1Char">
    <w:name w:val="Heading 1 Char"/>
    <w:basedOn w:val="DefaultParagraphFont"/>
    <w:link w:val="Heading1"/>
    <w:rsid w:val="00096ECB"/>
    <w:rPr>
      <w:rFonts w:ascii="Arial" w:hAnsi="Arial"/>
      <w:b/>
      <w:sz w:val="22"/>
      <w:szCs w:val="24"/>
    </w:rPr>
  </w:style>
  <w:style w:type="character" w:customStyle="1" w:styleId="Heading2Char">
    <w:name w:val="Heading 2 Char"/>
    <w:basedOn w:val="DefaultParagraphFont"/>
    <w:link w:val="Heading2"/>
    <w:rsid w:val="000E1270"/>
    <w:rPr>
      <w:rFonts w:ascii="Arial" w:hAnsi="Arial"/>
      <w:b/>
      <w:i/>
      <w:sz w:val="22"/>
      <w:szCs w:val="24"/>
    </w:rPr>
  </w:style>
  <w:style w:type="character" w:customStyle="1" w:styleId="ListParagraphChar">
    <w:name w:val="List Paragraph Char"/>
    <w:aliases w:val="BulletPoints Char"/>
    <w:basedOn w:val="DefaultParagraphFont"/>
    <w:link w:val="ListParagraph"/>
    <w:uiPriority w:val="72"/>
    <w:rsid w:val="00271B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7568797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435B-1E73-436D-AF5B-82E3C6A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2017-02-06T04:38:00Z</dcterms:created>
  <dcterms:modified xsi:type="dcterms:W3CDTF">2017-02-17T01:13:00Z</dcterms:modified>
</cp:coreProperties>
</file>