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44" w:rsidRPr="00826064" w:rsidRDefault="00D222D2" w:rsidP="0063216D">
      <w:pPr>
        <w:pStyle w:val="Heading1"/>
        <w:widowControl/>
        <w:jc w:val="left"/>
      </w:pPr>
      <w:bookmarkStart w:id="0" w:name="_Toc462068357"/>
      <w:r w:rsidRPr="00826064">
        <w:t>5</w:t>
      </w:r>
      <w:r w:rsidR="00433044" w:rsidRPr="00826064">
        <w:t>.</w:t>
      </w:r>
      <w:r w:rsidRPr="00826064">
        <w:t>16</w:t>
      </w:r>
      <w:r w:rsidR="00B60939" w:rsidRPr="00826064">
        <w:tab/>
      </w:r>
      <w:r w:rsidR="00714715" w:rsidRPr="00826064">
        <w:t>TRIFLURIDINE with TIPIRACIL</w:t>
      </w:r>
      <w:r w:rsidR="00B60939" w:rsidRPr="00826064">
        <w:t xml:space="preserve">, </w:t>
      </w:r>
      <w:r w:rsidR="0063216D">
        <w:br/>
      </w:r>
      <w:r w:rsidR="007A0C7A">
        <w:t xml:space="preserve">tablet, </w:t>
      </w:r>
      <w:r w:rsidR="00714715" w:rsidRPr="00826064">
        <w:t xml:space="preserve">15 mg </w:t>
      </w:r>
      <w:proofErr w:type="spellStart"/>
      <w:r w:rsidR="00714715" w:rsidRPr="00826064">
        <w:t>trifluridine</w:t>
      </w:r>
      <w:proofErr w:type="spellEnd"/>
      <w:r w:rsidR="00714715" w:rsidRPr="00826064">
        <w:t xml:space="preserve"> with 6.14 mg </w:t>
      </w:r>
      <w:proofErr w:type="spellStart"/>
      <w:r w:rsidR="00714715" w:rsidRPr="00826064">
        <w:t>tipiracil</w:t>
      </w:r>
      <w:proofErr w:type="spellEnd"/>
      <w:r w:rsidR="007A0C7A">
        <w:t xml:space="preserve">, </w:t>
      </w:r>
      <w:r w:rsidR="00714715" w:rsidRPr="00826064">
        <w:t xml:space="preserve">20 mg </w:t>
      </w:r>
      <w:proofErr w:type="spellStart"/>
      <w:r w:rsidR="00714715" w:rsidRPr="00826064">
        <w:t>trifluridine</w:t>
      </w:r>
      <w:proofErr w:type="spellEnd"/>
      <w:r w:rsidR="00714715" w:rsidRPr="00826064">
        <w:t xml:space="preserve"> with 8.19 mg </w:t>
      </w:r>
      <w:proofErr w:type="spellStart"/>
      <w:r w:rsidR="00714715" w:rsidRPr="00826064">
        <w:t>tipiracil</w:t>
      </w:r>
      <w:proofErr w:type="spellEnd"/>
      <w:r w:rsidR="00714715" w:rsidRPr="00826064">
        <w:t xml:space="preserve">, </w:t>
      </w:r>
      <w:r w:rsidR="0063216D">
        <w:br/>
      </w:r>
      <w:proofErr w:type="spellStart"/>
      <w:r w:rsidR="00714715" w:rsidRPr="00826064">
        <w:t>L</w:t>
      </w:r>
      <w:r w:rsidR="003C2D33">
        <w:t>onsurf</w:t>
      </w:r>
      <w:proofErr w:type="spellEnd"/>
      <w:r w:rsidR="00B60939" w:rsidRPr="00826064">
        <w:t xml:space="preserve">®, </w:t>
      </w:r>
      <w:r w:rsidR="004C735A">
        <w:br/>
      </w:r>
      <w:proofErr w:type="spellStart"/>
      <w:r w:rsidR="00433044" w:rsidRPr="00826064">
        <w:t>S</w:t>
      </w:r>
      <w:r w:rsidR="00E047C2" w:rsidRPr="00826064">
        <w:t>ervier</w:t>
      </w:r>
      <w:proofErr w:type="spellEnd"/>
      <w:r w:rsidR="00E047C2" w:rsidRPr="00826064">
        <w:t xml:space="preserve"> Laboratories </w:t>
      </w:r>
      <w:r w:rsidR="00714715" w:rsidRPr="00826064">
        <w:t xml:space="preserve">(Australia) </w:t>
      </w:r>
      <w:r w:rsidR="00E047C2" w:rsidRPr="00826064">
        <w:t>Pty Ltd.</w:t>
      </w:r>
      <w:bookmarkEnd w:id="0"/>
      <w:r w:rsidR="00E047C2" w:rsidRPr="00826064">
        <w:t xml:space="preserve"> </w:t>
      </w:r>
    </w:p>
    <w:p w:rsidR="004E2394" w:rsidRDefault="004E2394" w:rsidP="0063216D">
      <w:pPr>
        <w:widowControl/>
      </w:pPr>
    </w:p>
    <w:p w:rsidR="00B60939" w:rsidRPr="004E2394" w:rsidRDefault="00B60939" w:rsidP="0063216D">
      <w:pPr>
        <w:widowControl/>
      </w:pPr>
    </w:p>
    <w:p w:rsidR="00B50DB8" w:rsidRPr="00826064" w:rsidRDefault="00B50DB8" w:rsidP="0063216D">
      <w:pPr>
        <w:pStyle w:val="Heading2"/>
      </w:pPr>
      <w:bookmarkStart w:id="1" w:name="_Toc462068359"/>
      <w:r w:rsidRPr="00826064">
        <w:t>Purpose of Application</w:t>
      </w:r>
      <w:bookmarkEnd w:id="1"/>
    </w:p>
    <w:p w:rsidR="001212B9" w:rsidRPr="004E2394" w:rsidRDefault="001212B9" w:rsidP="0063216D">
      <w:pPr>
        <w:pStyle w:val="PBACHeading1"/>
        <w:numPr>
          <w:ilvl w:val="0"/>
          <w:numId w:val="0"/>
        </w:numPr>
        <w:ind w:left="720"/>
      </w:pPr>
    </w:p>
    <w:p w:rsidR="000D339F" w:rsidRPr="004E2394" w:rsidRDefault="001E238E" w:rsidP="0063216D">
      <w:pPr>
        <w:pStyle w:val="ListParagraph"/>
        <w:widowControl/>
        <w:numPr>
          <w:ilvl w:val="1"/>
          <w:numId w:val="4"/>
        </w:numPr>
        <w:ind w:left="720"/>
        <w:rPr>
          <w:szCs w:val="22"/>
        </w:rPr>
      </w:pPr>
      <w:r w:rsidRPr="004E2394">
        <w:t>Authority Required</w:t>
      </w:r>
      <w:r w:rsidR="000D339F" w:rsidRPr="004E2394">
        <w:t xml:space="preserve"> (</w:t>
      </w:r>
      <w:r w:rsidR="003D042C" w:rsidRPr="004E2394">
        <w:t>STREAMLINED</w:t>
      </w:r>
      <w:r w:rsidR="000D339F" w:rsidRPr="004E2394">
        <w:t xml:space="preserve">) </w:t>
      </w:r>
      <w:r w:rsidRPr="004E2394">
        <w:t>listing for</w:t>
      </w:r>
      <w:r w:rsidR="003D042C" w:rsidRPr="004E2394">
        <w:t xml:space="preserve"> </w:t>
      </w:r>
      <w:proofErr w:type="spellStart"/>
      <w:r w:rsidR="003D042C" w:rsidRPr="004E2394">
        <w:t>trifluridine</w:t>
      </w:r>
      <w:proofErr w:type="spellEnd"/>
      <w:r w:rsidR="003D042C" w:rsidRPr="004E2394">
        <w:t xml:space="preserve"> with </w:t>
      </w:r>
      <w:proofErr w:type="spellStart"/>
      <w:r w:rsidR="003D042C" w:rsidRPr="004E2394">
        <w:t>tipiracil</w:t>
      </w:r>
      <w:proofErr w:type="spellEnd"/>
      <w:r w:rsidR="003D042C" w:rsidRPr="004E2394">
        <w:t xml:space="preserve"> (</w:t>
      </w:r>
      <w:r w:rsidR="00FA334C">
        <w:t xml:space="preserve">thereafter referred to as </w:t>
      </w:r>
      <w:proofErr w:type="spellStart"/>
      <w:r w:rsidR="000D339F" w:rsidRPr="004E2394">
        <w:t>trifluridine</w:t>
      </w:r>
      <w:proofErr w:type="spellEnd"/>
      <w:r w:rsidR="00AE7504" w:rsidRPr="004E2394">
        <w:t>/</w:t>
      </w:r>
      <w:proofErr w:type="spellStart"/>
      <w:r w:rsidR="000D339F" w:rsidRPr="004E2394">
        <w:t>tipiracil</w:t>
      </w:r>
      <w:proofErr w:type="spellEnd"/>
      <w:r w:rsidR="003D042C" w:rsidRPr="004E2394">
        <w:t>)</w:t>
      </w:r>
      <w:r w:rsidR="000D339F" w:rsidRPr="004E2394">
        <w:t xml:space="preserve"> </w:t>
      </w:r>
      <w:r w:rsidRPr="004E2394">
        <w:t xml:space="preserve">for </w:t>
      </w:r>
      <w:r w:rsidR="000D339F" w:rsidRPr="004E2394">
        <w:t xml:space="preserve">the </w:t>
      </w:r>
      <w:r w:rsidRPr="004E2394">
        <w:t xml:space="preserve">treatment of </w:t>
      </w:r>
      <w:r w:rsidR="000D339F" w:rsidRPr="004E2394">
        <w:t>patients with metastatic colorectal cancer (</w:t>
      </w:r>
      <w:proofErr w:type="spellStart"/>
      <w:r w:rsidR="000D339F" w:rsidRPr="004E2394">
        <w:t>mCRC</w:t>
      </w:r>
      <w:proofErr w:type="spellEnd"/>
      <w:r w:rsidR="000D339F" w:rsidRPr="004E2394">
        <w:t xml:space="preserve">) who have been previously treated with, or are not considered candidates for, available therapies including </w:t>
      </w:r>
      <w:proofErr w:type="spellStart"/>
      <w:r w:rsidR="000D339F" w:rsidRPr="004E2394">
        <w:t>fluoropyrimidine</w:t>
      </w:r>
      <w:proofErr w:type="spellEnd"/>
      <w:r w:rsidR="000D339F" w:rsidRPr="004E2394">
        <w:t xml:space="preserve">, </w:t>
      </w:r>
      <w:proofErr w:type="spellStart"/>
      <w:r w:rsidR="000D339F" w:rsidRPr="004E2394">
        <w:t>oxaliplatin</w:t>
      </w:r>
      <w:proofErr w:type="spellEnd"/>
      <w:r w:rsidR="000D339F" w:rsidRPr="004E2394">
        <w:t xml:space="preserve"> and </w:t>
      </w:r>
      <w:proofErr w:type="spellStart"/>
      <w:r w:rsidR="000D339F" w:rsidRPr="004E2394">
        <w:t>irinotecan</w:t>
      </w:r>
      <w:proofErr w:type="spellEnd"/>
      <w:r w:rsidR="000D339F" w:rsidRPr="004E2394">
        <w:t>-based chemotherapy, anti-VEGF therapy and anti-EGFR therapy.</w:t>
      </w:r>
    </w:p>
    <w:p w:rsidR="000D339F" w:rsidRPr="004E2394" w:rsidRDefault="000D339F" w:rsidP="0063216D">
      <w:pPr>
        <w:pStyle w:val="ListParagraph"/>
        <w:widowControl/>
      </w:pPr>
    </w:p>
    <w:p w:rsidR="00222D7B" w:rsidRPr="004E2394" w:rsidRDefault="00222D7B" w:rsidP="0063216D">
      <w:pPr>
        <w:pStyle w:val="ListParagraph"/>
        <w:widowControl/>
      </w:pPr>
    </w:p>
    <w:p w:rsidR="00B50DB8" w:rsidRPr="004E2394" w:rsidRDefault="00B50DB8" w:rsidP="0063216D">
      <w:pPr>
        <w:pStyle w:val="Heading2"/>
        <w:keepNext/>
      </w:pPr>
      <w:bookmarkStart w:id="2" w:name="_Toc462068360"/>
      <w:r w:rsidRPr="004E2394">
        <w:t>Requested listing</w:t>
      </w:r>
      <w:bookmarkEnd w:id="2"/>
    </w:p>
    <w:p w:rsidR="001212B9" w:rsidRPr="004E2394" w:rsidRDefault="001212B9" w:rsidP="0063216D">
      <w:pPr>
        <w:pStyle w:val="PBACHeading1"/>
        <w:keepNext/>
        <w:numPr>
          <w:ilvl w:val="0"/>
          <w:numId w:val="0"/>
        </w:numPr>
        <w:ind w:left="720"/>
      </w:pPr>
    </w:p>
    <w:p w:rsidR="004E7790" w:rsidRPr="004E7790" w:rsidRDefault="007A0C7A" w:rsidP="004E7790">
      <w:pPr>
        <w:pStyle w:val="ListParagraph"/>
        <w:widowControl/>
        <w:numPr>
          <w:ilvl w:val="1"/>
          <w:numId w:val="4"/>
        </w:numPr>
        <w:ind w:left="720"/>
        <w:rPr>
          <w:szCs w:val="22"/>
        </w:rPr>
      </w:pPr>
      <w:r w:rsidRPr="00BF5B5B">
        <w:rPr>
          <w:szCs w:val="22"/>
        </w:rPr>
        <w:t xml:space="preserve">The requested restriction is presented below, including initial and continuing criteria. </w:t>
      </w:r>
      <w:r w:rsidR="00BF1F52" w:rsidRPr="00BF5B5B">
        <w:rPr>
          <w:szCs w:val="22"/>
        </w:rPr>
        <w:t>Suggestions and additions proposed by the Secretariat to the requested listing are added in italics and suggested deletions are crossed out with strikethrough.</w:t>
      </w:r>
    </w:p>
    <w:p w:rsidR="001212B9" w:rsidRPr="004E2394" w:rsidRDefault="001212B9" w:rsidP="0063216D">
      <w:pPr>
        <w:widowControl/>
        <w:jc w:val="left"/>
      </w:pPr>
    </w:p>
    <w:p w:rsidR="00763CDA" w:rsidRDefault="009248B5" w:rsidP="005F5C5A">
      <w:pPr>
        <w:widowControl/>
        <w:ind w:firstLine="720"/>
        <w:rPr>
          <w:rFonts w:ascii="Arial Narrow" w:hAnsi="Arial Narrow"/>
          <w:b/>
          <w:sz w:val="20"/>
        </w:rPr>
      </w:pPr>
      <w:r>
        <w:rPr>
          <w:rFonts w:ascii="Arial Narrow" w:hAnsi="Arial Narrow"/>
          <w:b/>
          <w:sz w:val="20"/>
        </w:rPr>
        <w:t xml:space="preserve">Initial treatment </w:t>
      </w:r>
    </w:p>
    <w:tbl>
      <w:tblPr>
        <w:tblW w:w="4524" w:type="pct"/>
        <w:tblInd w:w="817" w:type="dxa"/>
        <w:tblLook w:val="0000" w:firstRow="0" w:lastRow="0" w:firstColumn="0" w:lastColumn="0" w:noHBand="0" w:noVBand="0"/>
      </w:tblPr>
      <w:tblGrid>
        <w:gridCol w:w="1910"/>
        <w:gridCol w:w="1505"/>
        <w:gridCol w:w="776"/>
        <w:gridCol w:w="634"/>
        <w:gridCol w:w="1430"/>
        <w:gridCol w:w="1000"/>
        <w:gridCol w:w="1128"/>
      </w:tblGrid>
      <w:tr w:rsidR="00402044" w:rsidRPr="00260CE3" w:rsidTr="005F5C5A">
        <w:trPr>
          <w:cantSplit/>
          <w:trHeight w:val="471"/>
        </w:trPr>
        <w:tc>
          <w:tcPr>
            <w:tcW w:w="2130" w:type="pct"/>
            <w:gridSpan w:val="2"/>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Name, Restriction,</w:t>
            </w:r>
          </w:p>
          <w:p w:rsidR="00BF1F52" w:rsidRPr="00260CE3" w:rsidRDefault="00BF1F52" w:rsidP="0063216D">
            <w:pPr>
              <w:keepNext/>
              <w:widowControl/>
              <w:ind w:left="-108"/>
              <w:rPr>
                <w:rFonts w:ascii="Arial Narrow" w:hAnsi="Arial Narrow"/>
                <w:sz w:val="20"/>
              </w:rPr>
            </w:pPr>
            <w:r w:rsidRPr="00260CE3">
              <w:rPr>
                <w:rFonts w:ascii="Arial Narrow" w:hAnsi="Arial Narrow"/>
                <w:sz w:val="20"/>
              </w:rPr>
              <w:t>Manner of administration and form</w:t>
            </w:r>
          </w:p>
        </w:tc>
        <w:tc>
          <w:tcPr>
            <w:tcW w:w="509" w:type="pct"/>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Max.</w:t>
            </w:r>
          </w:p>
          <w:p w:rsidR="00BF1F52" w:rsidRPr="00260CE3" w:rsidRDefault="00BF1F52" w:rsidP="0063216D">
            <w:pPr>
              <w:keepNext/>
              <w:widowControl/>
              <w:ind w:left="-108"/>
              <w:rPr>
                <w:rFonts w:ascii="Arial Narrow" w:hAnsi="Arial Narrow"/>
                <w:sz w:val="20"/>
              </w:rPr>
            </w:pPr>
            <w:r w:rsidRPr="00260CE3">
              <w:rPr>
                <w:rFonts w:ascii="Arial Narrow" w:hAnsi="Arial Narrow"/>
                <w:sz w:val="20"/>
              </w:rPr>
              <w:t>Qty</w:t>
            </w:r>
          </w:p>
        </w:tc>
        <w:tc>
          <w:tcPr>
            <w:tcW w:w="424" w:type="pct"/>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№.of</w:t>
            </w:r>
          </w:p>
          <w:p w:rsidR="00BF1F52" w:rsidRPr="00260CE3" w:rsidRDefault="00BF1F52" w:rsidP="0063216D">
            <w:pPr>
              <w:keepNext/>
              <w:widowControl/>
              <w:ind w:left="-108"/>
              <w:rPr>
                <w:rFonts w:ascii="Arial Narrow" w:hAnsi="Arial Narrow"/>
                <w:sz w:val="20"/>
              </w:rPr>
            </w:pPr>
            <w:r w:rsidRPr="00260CE3">
              <w:rPr>
                <w:rFonts w:ascii="Arial Narrow" w:hAnsi="Arial Narrow"/>
                <w:sz w:val="20"/>
              </w:rPr>
              <w:t>Rpts</w:t>
            </w:r>
          </w:p>
        </w:tc>
        <w:tc>
          <w:tcPr>
            <w:tcW w:w="899" w:type="pct"/>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Dispensed Price for Max. Qty</w:t>
            </w:r>
          </w:p>
        </w:tc>
        <w:tc>
          <w:tcPr>
            <w:tcW w:w="1037" w:type="pct"/>
            <w:gridSpan w:val="2"/>
            <w:tcBorders>
              <w:bottom w:val="single" w:sz="4" w:space="0" w:color="auto"/>
            </w:tcBorders>
          </w:tcPr>
          <w:p w:rsidR="00BF1F52" w:rsidRPr="00260CE3" w:rsidRDefault="00BF1F52" w:rsidP="0063216D">
            <w:pPr>
              <w:keepNext/>
              <w:widowControl/>
              <w:rPr>
                <w:rFonts w:ascii="Arial Narrow" w:hAnsi="Arial Narrow"/>
                <w:sz w:val="20"/>
                <w:lang w:val="fr-FR"/>
              </w:rPr>
            </w:pPr>
            <w:r w:rsidRPr="00260CE3">
              <w:rPr>
                <w:rFonts w:ascii="Arial Narrow" w:hAnsi="Arial Narrow"/>
                <w:sz w:val="20"/>
              </w:rPr>
              <w:t>Proprietary Name and Manufacturer</w:t>
            </w:r>
          </w:p>
        </w:tc>
      </w:tr>
      <w:tr w:rsidR="00402044" w:rsidRPr="00260CE3" w:rsidTr="005F5C5A">
        <w:trPr>
          <w:cantSplit/>
          <w:trHeight w:val="577"/>
        </w:trPr>
        <w:tc>
          <w:tcPr>
            <w:tcW w:w="2130" w:type="pct"/>
            <w:gridSpan w:val="2"/>
          </w:tcPr>
          <w:p w:rsidR="00BF1F52" w:rsidRPr="00260CE3" w:rsidRDefault="00BF1F52" w:rsidP="0063216D">
            <w:pPr>
              <w:keepNext/>
              <w:widowControl/>
              <w:ind w:left="-108"/>
              <w:rPr>
                <w:rFonts w:ascii="Arial Narrow" w:hAnsi="Arial Narrow"/>
                <w:sz w:val="20"/>
              </w:rPr>
            </w:pPr>
            <w:proofErr w:type="spellStart"/>
            <w:r>
              <w:rPr>
                <w:rFonts w:ascii="Arial Narrow" w:hAnsi="Arial Narrow"/>
                <w:smallCaps/>
                <w:sz w:val="20"/>
              </w:rPr>
              <w:t>Trifluridine</w:t>
            </w:r>
            <w:proofErr w:type="spellEnd"/>
            <w:r>
              <w:rPr>
                <w:rFonts w:ascii="Arial Narrow" w:hAnsi="Arial Narrow"/>
                <w:smallCaps/>
                <w:sz w:val="20"/>
              </w:rPr>
              <w:t xml:space="preserve"> + </w:t>
            </w:r>
            <w:proofErr w:type="spellStart"/>
            <w:r>
              <w:rPr>
                <w:rFonts w:ascii="Arial Narrow" w:hAnsi="Arial Narrow"/>
                <w:smallCaps/>
                <w:sz w:val="20"/>
              </w:rPr>
              <w:t>Tipiracil</w:t>
            </w:r>
            <w:proofErr w:type="spellEnd"/>
          </w:p>
          <w:p w:rsidR="00BF1F52" w:rsidRDefault="00BF1F52" w:rsidP="0063216D">
            <w:pPr>
              <w:keepNext/>
              <w:widowControl/>
              <w:ind w:left="-108"/>
              <w:rPr>
                <w:rFonts w:ascii="Arial Narrow" w:hAnsi="Arial Narrow"/>
                <w:sz w:val="20"/>
              </w:rPr>
            </w:pPr>
            <w:proofErr w:type="spellStart"/>
            <w:r>
              <w:rPr>
                <w:rFonts w:ascii="Arial Narrow" w:hAnsi="Arial Narrow"/>
                <w:sz w:val="20"/>
              </w:rPr>
              <w:t>Trifluridine</w:t>
            </w:r>
            <w:proofErr w:type="spellEnd"/>
            <w:r>
              <w:rPr>
                <w:rFonts w:ascii="Arial Narrow" w:hAnsi="Arial Narrow"/>
                <w:sz w:val="20"/>
              </w:rPr>
              <w:t xml:space="preserve"> 15 mg + </w:t>
            </w:r>
            <w:proofErr w:type="spellStart"/>
            <w:r>
              <w:rPr>
                <w:rFonts w:ascii="Arial Narrow" w:hAnsi="Arial Narrow"/>
                <w:sz w:val="20"/>
              </w:rPr>
              <w:t>tipiracil</w:t>
            </w:r>
            <w:proofErr w:type="spellEnd"/>
            <w:r>
              <w:rPr>
                <w:rFonts w:ascii="Arial Narrow" w:hAnsi="Arial Narrow"/>
                <w:sz w:val="20"/>
              </w:rPr>
              <w:t xml:space="preserve"> 6.14 mg tablet, 20</w:t>
            </w:r>
          </w:p>
          <w:p w:rsidR="00BF1F52" w:rsidRPr="00260CE3" w:rsidRDefault="00BF1F52" w:rsidP="0063216D">
            <w:pPr>
              <w:keepNext/>
              <w:widowControl/>
              <w:ind w:left="-108"/>
              <w:rPr>
                <w:rFonts w:ascii="Arial Narrow" w:hAnsi="Arial Narrow"/>
                <w:sz w:val="20"/>
              </w:rPr>
            </w:pPr>
            <w:proofErr w:type="spellStart"/>
            <w:r>
              <w:rPr>
                <w:rFonts w:ascii="Arial Narrow" w:hAnsi="Arial Narrow"/>
                <w:sz w:val="20"/>
              </w:rPr>
              <w:t>Trifluridine</w:t>
            </w:r>
            <w:proofErr w:type="spellEnd"/>
            <w:r>
              <w:rPr>
                <w:rFonts w:ascii="Arial Narrow" w:hAnsi="Arial Narrow"/>
                <w:sz w:val="20"/>
              </w:rPr>
              <w:t xml:space="preserve"> 20 mg + </w:t>
            </w:r>
            <w:proofErr w:type="spellStart"/>
            <w:r>
              <w:rPr>
                <w:rFonts w:ascii="Arial Narrow" w:hAnsi="Arial Narrow"/>
                <w:sz w:val="20"/>
              </w:rPr>
              <w:t>tipiracil</w:t>
            </w:r>
            <w:proofErr w:type="spellEnd"/>
            <w:r>
              <w:rPr>
                <w:rFonts w:ascii="Arial Narrow" w:hAnsi="Arial Narrow"/>
                <w:sz w:val="20"/>
              </w:rPr>
              <w:t xml:space="preserve"> 8.19 mg tablet, 20</w:t>
            </w:r>
          </w:p>
        </w:tc>
        <w:tc>
          <w:tcPr>
            <w:tcW w:w="509" w:type="pct"/>
          </w:tcPr>
          <w:p w:rsidR="00BF1F52" w:rsidRPr="00260CE3" w:rsidRDefault="00BF1F52" w:rsidP="0063216D">
            <w:pPr>
              <w:keepNext/>
              <w:widowControl/>
              <w:ind w:left="-108"/>
              <w:rPr>
                <w:rFonts w:ascii="Arial Narrow" w:hAnsi="Arial Narrow"/>
                <w:sz w:val="20"/>
              </w:rPr>
            </w:pPr>
          </w:p>
          <w:p w:rsidR="00402044" w:rsidRDefault="00BF1F52" w:rsidP="0063216D">
            <w:pPr>
              <w:keepNext/>
              <w:widowControl/>
              <w:ind w:left="-108"/>
              <w:rPr>
                <w:rFonts w:ascii="Arial Narrow" w:hAnsi="Arial Narrow"/>
                <w:sz w:val="20"/>
              </w:rPr>
            </w:pPr>
            <w:r>
              <w:rPr>
                <w:rFonts w:ascii="Arial Narrow" w:hAnsi="Arial Narrow"/>
                <w:sz w:val="20"/>
              </w:rPr>
              <w:t>3</w:t>
            </w:r>
          </w:p>
          <w:p w:rsidR="00BF1F52" w:rsidRPr="00F55B99" w:rsidRDefault="00BF1F52" w:rsidP="00402044">
            <w:pPr>
              <w:keepNext/>
              <w:widowControl/>
              <w:ind w:left="-108"/>
              <w:rPr>
                <w:rFonts w:ascii="Arial Narrow" w:hAnsi="Arial Narrow"/>
                <w:sz w:val="20"/>
              </w:rPr>
            </w:pPr>
            <w:r>
              <w:rPr>
                <w:rFonts w:ascii="Arial Narrow" w:hAnsi="Arial Narrow"/>
                <w:sz w:val="20"/>
              </w:rPr>
              <w:t>4</w:t>
            </w:r>
          </w:p>
        </w:tc>
        <w:tc>
          <w:tcPr>
            <w:tcW w:w="424" w:type="pct"/>
          </w:tcPr>
          <w:p w:rsidR="00BF1F52" w:rsidRPr="00260CE3" w:rsidRDefault="00BF1F52" w:rsidP="0063216D">
            <w:pPr>
              <w:keepNext/>
              <w:widowControl/>
              <w:ind w:left="-108"/>
              <w:rPr>
                <w:rFonts w:ascii="Arial Narrow" w:hAnsi="Arial Narrow"/>
                <w:sz w:val="20"/>
              </w:rPr>
            </w:pPr>
          </w:p>
          <w:p w:rsidR="00BF1F52" w:rsidRDefault="00BF1F52" w:rsidP="0063216D">
            <w:pPr>
              <w:keepNext/>
              <w:widowControl/>
              <w:ind w:left="-108"/>
              <w:rPr>
                <w:rFonts w:ascii="Arial Narrow" w:hAnsi="Arial Narrow"/>
                <w:sz w:val="20"/>
              </w:rPr>
            </w:pPr>
            <w:r>
              <w:rPr>
                <w:rFonts w:ascii="Arial Narrow" w:hAnsi="Arial Narrow"/>
                <w:sz w:val="20"/>
              </w:rPr>
              <w:t>2</w:t>
            </w:r>
          </w:p>
          <w:p w:rsidR="00BF1F52" w:rsidRPr="00260CE3" w:rsidRDefault="00BF1F52" w:rsidP="0063216D">
            <w:pPr>
              <w:keepNext/>
              <w:widowControl/>
              <w:ind w:left="-108"/>
              <w:rPr>
                <w:rFonts w:ascii="Arial Narrow" w:hAnsi="Arial Narrow"/>
                <w:sz w:val="20"/>
              </w:rPr>
            </w:pPr>
            <w:r>
              <w:rPr>
                <w:rFonts w:ascii="Arial Narrow" w:hAnsi="Arial Narrow"/>
                <w:sz w:val="20"/>
              </w:rPr>
              <w:t>2</w:t>
            </w:r>
          </w:p>
        </w:tc>
        <w:tc>
          <w:tcPr>
            <w:tcW w:w="899" w:type="pct"/>
          </w:tcPr>
          <w:p w:rsidR="00BF1F52" w:rsidRPr="00260CE3" w:rsidRDefault="00BF1F52" w:rsidP="0063216D">
            <w:pPr>
              <w:keepNext/>
              <w:widowControl/>
              <w:ind w:left="-108"/>
              <w:rPr>
                <w:rFonts w:ascii="Arial Narrow" w:hAnsi="Arial Narrow"/>
                <w:sz w:val="20"/>
              </w:rPr>
            </w:pPr>
          </w:p>
          <w:p w:rsidR="00BF1F52" w:rsidRDefault="00BF1F52" w:rsidP="0063216D">
            <w:pPr>
              <w:keepNext/>
              <w:widowControl/>
              <w:ind w:left="-108"/>
              <w:rPr>
                <w:rFonts w:ascii="Arial Narrow" w:hAnsi="Arial Narrow"/>
                <w:sz w:val="20"/>
              </w:rPr>
            </w:pPr>
            <w:r>
              <w:rPr>
                <w:rFonts w:ascii="Arial Narrow" w:hAnsi="Arial Narrow"/>
                <w:sz w:val="20"/>
              </w:rPr>
              <w:t>$</w:t>
            </w:r>
            <w:r w:rsidR="00951B20">
              <w:rPr>
                <w:rFonts w:ascii="Arial Narrow" w:hAnsi="Arial Narrow"/>
                <w:noProof/>
                <w:color w:val="000000"/>
                <w:sz w:val="20"/>
                <w:highlight w:val="black"/>
              </w:rPr>
              <w:t>'''''''''''''''''''''</w:t>
            </w:r>
          </w:p>
          <w:p w:rsidR="00BF1F52" w:rsidRPr="00260CE3" w:rsidRDefault="00BF1F52" w:rsidP="0063216D">
            <w:pPr>
              <w:keepNext/>
              <w:widowControl/>
              <w:ind w:left="-108"/>
              <w:rPr>
                <w:rFonts w:ascii="Arial Narrow" w:hAnsi="Arial Narrow"/>
                <w:sz w:val="20"/>
              </w:rPr>
            </w:pPr>
            <w:r>
              <w:rPr>
                <w:rFonts w:ascii="Arial Narrow" w:hAnsi="Arial Narrow"/>
                <w:sz w:val="20"/>
              </w:rPr>
              <w:t>$</w:t>
            </w:r>
            <w:r w:rsidR="00951B20">
              <w:rPr>
                <w:rFonts w:ascii="Arial Narrow" w:hAnsi="Arial Narrow"/>
                <w:noProof/>
                <w:color w:val="000000"/>
                <w:sz w:val="20"/>
                <w:highlight w:val="black"/>
              </w:rPr>
              <w:t>''''''''''''''''''''''</w:t>
            </w:r>
          </w:p>
        </w:tc>
        <w:tc>
          <w:tcPr>
            <w:tcW w:w="598" w:type="pct"/>
          </w:tcPr>
          <w:p w:rsidR="00213DF6" w:rsidRDefault="00213DF6" w:rsidP="0063216D">
            <w:pPr>
              <w:keepNext/>
              <w:widowControl/>
              <w:rPr>
                <w:rFonts w:ascii="Arial Narrow" w:hAnsi="Arial Narrow"/>
                <w:sz w:val="20"/>
              </w:rPr>
            </w:pPr>
          </w:p>
          <w:p w:rsidR="00BF1F52" w:rsidRPr="00260CE3" w:rsidRDefault="00BF1F52" w:rsidP="0063216D">
            <w:pPr>
              <w:keepNext/>
              <w:widowControl/>
              <w:rPr>
                <w:rFonts w:ascii="Arial Narrow" w:hAnsi="Arial Narrow"/>
                <w:sz w:val="20"/>
              </w:rPr>
            </w:pPr>
            <w:r>
              <w:rPr>
                <w:rFonts w:ascii="Arial Narrow" w:hAnsi="Arial Narrow"/>
                <w:sz w:val="20"/>
              </w:rPr>
              <w:t>LONSURF</w:t>
            </w:r>
          </w:p>
        </w:tc>
        <w:tc>
          <w:tcPr>
            <w:tcW w:w="439" w:type="pct"/>
          </w:tcPr>
          <w:p w:rsidR="00213DF6" w:rsidRDefault="00213DF6" w:rsidP="0063216D">
            <w:pPr>
              <w:keepNext/>
              <w:widowControl/>
              <w:rPr>
                <w:rFonts w:ascii="Arial Narrow" w:hAnsi="Arial Narrow"/>
                <w:sz w:val="20"/>
              </w:rPr>
            </w:pPr>
          </w:p>
          <w:p w:rsidR="00BF1F52" w:rsidRPr="00260CE3" w:rsidRDefault="00BF1F52" w:rsidP="0063216D">
            <w:pPr>
              <w:keepNext/>
              <w:widowControl/>
              <w:rPr>
                <w:rFonts w:ascii="Arial Narrow" w:hAnsi="Arial Narrow"/>
                <w:sz w:val="20"/>
              </w:rPr>
            </w:pPr>
            <w:proofErr w:type="spellStart"/>
            <w:r>
              <w:rPr>
                <w:rFonts w:ascii="Arial Narrow" w:hAnsi="Arial Narrow"/>
                <w:sz w:val="20"/>
              </w:rPr>
              <w:t>Servier</w:t>
            </w:r>
            <w:proofErr w:type="spellEnd"/>
            <w:r>
              <w:rPr>
                <w:rFonts w:ascii="Arial Narrow" w:hAnsi="Arial Narrow"/>
                <w:sz w:val="20"/>
              </w:rPr>
              <w:t xml:space="preserve"> Laboratories</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EB1E2E">
            <w:pPr>
              <w:widowControl/>
              <w:rPr>
                <w:rFonts w:ascii="Arial Narrow" w:hAnsi="Arial Narrow"/>
                <w:b/>
                <w:sz w:val="20"/>
              </w:rPr>
            </w:pPr>
            <w:r w:rsidRPr="00260CE3">
              <w:rPr>
                <w:rFonts w:ascii="Arial Narrow" w:hAnsi="Arial Narrow"/>
                <w:b/>
                <w:sz w:val="20"/>
              </w:rPr>
              <w:t>Category / Program</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sidRPr="00260CE3">
              <w:rPr>
                <w:rFonts w:ascii="Arial Narrow" w:hAnsi="Arial Narrow"/>
                <w:sz w:val="20"/>
              </w:rPr>
              <w:t>GENERAL – General Schedule (Code GE)</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Prescriber type:</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EB1E2E">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sidR="00EB1E2E">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Episodicity:</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Severity:</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Metastatic</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Condition:</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Metastatic colorectal cancer</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63216D" w:rsidRDefault="00BF1F52" w:rsidP="0063216D">
            <w:pPr>
              <w:widowControl/>
              <w:rPr>
                <w:rFonts w:ascii="Arial Narrow" w:hAnsi="Arial Narrow"/>
                <w:b/>
                <w:sz w:val="20"/>
              </w:rPr>
            </w:pPr>
            <w:r w:rsidRPr="00260CE3">
              <w:rPr>
                <w:rFonts w:ascii="Arial Narrow" w:hAnsi="Arial Narrow"/>
                <w:b/>
                <w:sz w:val="20"/>
              </w:rPr>
              <w:t>PBS Indication:</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Metastatic colorectal cancer</w:t>
            </w:r>
          </w:p>
        </w:tc>
      </w:tr>
      <w:tr w:rsidR="00BF1F52" w:rsidRPr="00260CE3" w:rsidTr="005F5C5A">
        <w:trPr>
          <w:cantSplit/>
          <w:trHeight w:val="315"/>
        </w:trPr>
        <w:tc>
          <w:tcPr>
            <w:tcW w:w="1186" w:type="pct"/>
            <w:tcBorders>
              <w:top w:val="single" w:sz="4" w:space="0" w:color="auto"/>
              <w:left w:val="single" w:sz="4" w:space="0" w:color="auto"/>
              <w:bottom w:val="single" w:sz="4" w:space="0" w:color="auto"/>
              <w:right w:val="single" w:sz="4" w:space="0" w:color="auto"/>
            </w:tcBorders>
          </w:tcPr>
          <w:p w:rsidR="00BF1F52" w:rsidRPr="0063216D" w:rsidRDefault="00BF1F52" w:rsidP="0063216D">
            <w:pPr>
              <w:widowControl/>
              <w:rPr>
                <w:rFonts w:ascii="Arial Narrow" w:hAnsi="Arial Narrow"/>
                <w:b/>
                <w:sz w:val="20"/>
              </w:rPr>
            </w:pPr>
            <w:r w:rsidRPr="00260CE3">
              <w:rPr>
                <w:rFonts w:ascii="Arial Narrow" w:hAnsi="Arial Narrow"/>
                <w:b/>
                <w:sz w:val="20"/>
              </w:rPr>
              <w:t>Treatment phase:</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 xml:space="preserve">Initial </w:t>
            </w:r>
            <w:r w:rsidRPr="00FF65C4">
              <w:rPr>
                <w:rFonts w:ascii="Arial Narrow" w:hAnsi="Arial Narrow"/>
                <w:sz w:val="20"/>
              </w:rPr>
              <w:t xml:space="preserve">treatment </w:t>
            </w:r>
            <w:r w:rsidRPr="00087A8A">
              <w:rPr>
                <w:rFonts w:ascii="Arial Narrow" w:hAnsi="Arial Narrow"/>
                <w:strike/>
                <w:sz w:val="20"/>
              </w:rPr>
              <w:t>(new patients)</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F1F52" w:rsidRDefault="00BF1F52" w:rsidP="0063216D">
            <w:pPr>
              <w:widowControl/>
              <w:rPr>
                <w:rFonts w:ascii="Arial Narrow" w:hAnsi="Arial Narrow"/>
                <w:i/>
                <w:sz w:val="20"/>
                <w:highlight w:val="yellow"/>
              </w:rPr>
            </w:pPr>
          </w:p>
          <w:p w:rsidR="00BF1F52" w:rsidRPr="00CD28F3" w:rsidRDefault="00BF1F52" w:rsidP="0063216D">
            <w:pPr>
              <w:widowControl/>
              <w:rPr>
                <w:rFonts w:ascii="Arial Narrow" w:hAnsi="Arial Narrow"/>
                <w:i/>
                <w:sz w:val="20"/>
              </w:rPr>
            </w:pPr>
          </w:p>
        </w:tc>
        <w:tc>
          <w:tcPr>
            <w:tcW w:w="3814" w:type="pct"/>
            <w:gridSpan w:val="6"/>
            <w:tcBorders>
              <w:top w:val="single" w:sz="4" w:space="0" w:color="auto"/>
              <w:left w:val="single" w:sz="4" w:space="0" w:color="auto"/>
              <w:bottom w:val="single" w:sz="4" w:space="0" w:color="auto"/>
              <w:right w:val="single" w:sz="4" w:space="0" w:color="auto"/>
            </w:tcBorders>
          </w:tcPr>
          <w:p w:rsidR="00BF1F52" w:rsidRPr="00106BCF" w:rsidRDefault="00BF1F52" w:rsidP="0063216D">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3" w:name="Check3"/>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Authority Required - Telephone</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Authority Required - Electronic</w:t>
            </w:r>
          </w:p>
          <w:p w:rsidR="00BF1F52" w:rsidRPr="00260CE3" w:rsidRDefault="00BF1F52" w:rsidP="0063216D">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7E03DB" w:rsidRDefault="00BF1F52" w:rsidP="0063216D">
            <w:pPr>
              <w:widowControl/>
              <w:rPr>
                <w:rFonts w:ascii="Arial Narrow" w:hAnsi="Arial Narrow"/>
                <w:b/>
                <w:i/>
                <w:sz w:val="20"/>
              </w:rPr>
            </w:pPr>
            <w:r w:rsidRPr="007E03DB">
              <w:rPr>
                <w:rFonts w:ascii="Arial Narrow" w:hAnsi="Arial Narrow"/>
                <w:b/>
                <w:i/>
                <w:sz w:val="20"/>
              </w:rPr>
              <w:lastRenderedPageBreak/>
              <w:t>Clinical criteria:</w:t>
            </w:r>
          </w:p>
          <w:p w:rsidR="00BF1F52" w:rsidRPr="007E03DB" w:rsidRDefault="00BF1F52" w:rsidP="0063216D">
            <w:pPr>
              <w:widowControl/>
              <w:rPr>
                <w:rFonts w:ascii="Arial Narrow" w:hAnsi="Arial Narrow"/>
                <w:i/>
                <w:sz w:val="20"/>
              </w:rPr>
            </w:pPr>
          </w:p>
          <w:p w:rsidR="00BF1F52" w:rsidRPr="007E03DB" w:rsidRDefault="00BF1F52" w:rsidP="0063216D">
            <w:pPr>
              <w:widowControl/>
              <w:rPr>
                <w:rFonts w:ascii="Arial Narrow" w:hAnsi="Arial Narrow"/>
                <w:i/>
                <w:sz w:val="20"/>
              </w:rPr>
            </w:pPr>
          </w:p>
        </w:tc>
        <w:tc>
          <w:tcPr>
            <w:tcW w:w="3814" w:type="pct"/>
            <w:gridSpan w:val="6"/>
            <w:tcBorders>
              <w:top w:val="single" w:sz="4" w:space="0" w:color="auto"/>
              <w:left w:val="single" w:sz="4" w:space="0" w:color="auto"/>
              <w:bottom w:val="single" w:sz="4" w:space="0" w:color="auto"/>
              <w:right w:val="single" w:sz="4" w:space="0" w:color="auto"/>
            </w:tcBorders>
          </w:tcPr>
          <w:p w:rsidR="00BF1F52" w:rsidRDefault="00BF1F52" w:rsidP="0063216D">
            <w:pPr>
              <w:widowControl/>
              <w:rPr>
                <w:rFonts w:ascii="Arial Narrow" w:hAnsi="Arial Narrow"/>
                <w:i/>
                <w:sz w:val="20"/>
              </w:rPr>
            </w:pPr>
            <w:r w:rsidRPr="007E03DB">
              <w:rPr>
                <w:rFonts w:ascii="Arial Narrow" w:hAnsi="Arial Narrow"/>
                <w:i/>
                <w:sz w:val="20"/>
              </w:rPr>
              <w:t>Patient must have a WHO performance status of 1 or less,</w:t>
            </w:r>
          </w:p>
          <w:p w:rsidR="00EB1E2E" w:rsidRPr="007E03DB" w:rsidRDefault="00EB1E2E" w:rsidP="0063216D">
            <w:pPr>
              <w:widowControl/>
              <w:rPr>
                <w:rFonts w:ascii="Arial Narrow" w:hAnsi="Arial Narrow"/>
                <w:i/>
                <w:sz w:val="20"/>
              </w:rPr>
            </w:pPr>
          </w:p>
          <w:p w:rsidR="00BF1F52" w:rsidRDefault="00BF1F52" w:rsidP="0063216D">
            <w:pPr>
              <w:widowControl/>
              <w:rPr>
                <w:rFonts w:ascii="Arial Narrow" w:hAnsi="Arial Narrow"/>
                <w:i/>
                <w:sz w:val="20"/>
              </w:rPr>
            </w:pPr>
            <w:r w:rsidRPr="007E03DB">
              <w:rPr>
                <w:rFonts w:ascii="Arial Narrow" w:hAnsi="Arial Narrow"/>
                <w:i/>
                <w:sz w:val="20"/>
              </w:rPr>
              <w:t>AND</w:t>
            </w:r>
          </w:p>
          <w:p w:rsidR="00EB1E2E" w:rsidRPr="007E03DB" w:rsidRDefault="00EB1E2E" w:rsidP="0063216D">
            <w:pPr>
              <w:widowControl/>
              <w:rPr>
                <w:rFonts w:ascii="Arial Narrow" w:hAnsi="Arial Narrow"/>
                <w:i/>
                <w:sz w:val="20"/>
              </w:rPr>
            </w:pPr>
          </w:p>
          <w:p w:rsidR="00BF1F52" w:rsidRDefault="00BF1F52" w:rsidP="0063216D">
            <w:pPr>
              <w:widowControl/>
              <w:rPr>
                <w:rFonts w:ascii="Arial Narrow" w:hAnsi="Arial Narrow"/>
                <w:sz w:val="20"/>
              </w:rPr>
            </w:pPr>
            <w:r w:rsidRPr="007E03DB">
              <w:rPr>
                <w:rFonts w:ascii="Arial Narrow" w:hAnsi="Arial Narrow"/>
                <w:sz w:val="20"/>
              </w:rPr>
              <w:t xml:space="preserve">Patient must have previously received treatment with </w:t>
            </w:r>
            <w:proofErr w:type="spellStart"/>
            <w:r w:rsidRPr="007E03DB">
              <w:rPr>
                <w:rFonts w:ascii="Arial Narrow" w:hAnsi="Arial Narrow"/>
                <w:sz w:val="20"/>
              </w:rPr>
              <w:t>fluoropyrimidine</w:t>
            </w:r>
            <w:proofErr w:type="spellEnd"/>
            <w:r>
              <w:rPr>
                <w:rFonts w:ascii="Arial Narrow" w:hAnsi="Arial Narrow"/>
                <w:sz w:val="20"/>
              </w:rPr>
              <w:t>,</w:t>
            </w:r>
            <w:r w:rsidRPr="007E03DB">
              <w:rPr>
                <w:rFonts w:ascii="Arial Narrow" w:hAnsi="Arial Narrow"/>
                <w:strike/>
                <w:sz w:val="20"/>
              </w:rPr>
              <w:t>- AND</w:t>
            </w:r>
            <w:r w:rsidRPr="007E03DB">
              <w:rPr>
                <w:rFonts w:ascii="Arial Narrow" w:hAnsi="Arial Narrow"/>
                <w:sz w:val="20"/>
              </w:rPr>
              <w:t xml:space="preserve"> </w:t>
            </w:r>
            <w:proofErr w:type="spellStart"/>
            <w:r w:rsidRPr="007E03DB">
              <w:rPr>
                <w:rFonts w:ascii="Arial Narrow" w:hAnsi="Arial Narrow"/>
                <w:sz w:val="20"/>
              </w:rPr>
              <w:t>oxaliplatin</w:t>
            </w:r>
            <w:proofErr w:type="spellEnd"/>
            <w:r>
              <w:rPr>
                <w:rFonts w:ascii="Arial Narrow" w:hAnsi="Arial Narrow"/>
                <w:sz w:val="20"/>
              </w:rPr>
              <w:t>,</w:t>
            </w:r>
            <w:r w:rsidRPr="007E03DB">
              <w:rPr>
                <w:rFonts w:ascii="Arial Narrow" w:hAnsi="Arial Narrow"/>
                <w:strike/>
                <w:sz w:val="20"/>
              </w:rPr>
              <w:t xml:space="preserve">- </w:t>
            </w:r>
            <w:proofErr w:type="spellStart"/>
            <w:r w:rsidRPr="007E03DB">
              <w:rPr>
                <w:rFonts w:ascii="Arial Narrow" w:hAnsi="Arial Narrow"/>
                <w:strike/>
                <w:sz w:val="20"/>
              </w:rPr>
              <w:t>AND</w:t>
            </w:r>
            <w:r w:rsidRPr="007E03DB">
              <w:rPr>
                <w:rFonts w:ascii="Arial Narrow" w:hAnsi="Arial Narrow"/>
                <w:sz w:val="20"/>
              </w:rPr>
              <w:t>irinotecan</w:t>
            </w:r>
            <w:proofErr w:type="spellEnd"/>
            <w:r w:rsidRPr="007E03DB">
              <w:rPr>
                <w:rFonts w:ascii="Arial Narrow" w:hAnsi="Arial Narrow"/>
                <w:sz w:val="20"/>
              </w:rPr>
              <w:t>-based chemotherapies</w:t>
            </w:r>
            <w:r>
              <w:rPr>
                <w:rFonts w:ascii="Arial Narrow" w:hAnsi="Arial Narrow"/>
                <w:sz w:val="20"/>
              </w:rPr>
              <w:t>,</w:t>
            </w:r>
            <w:r w:rsidRPr="007E03DB">
              <w:rPr>
                <w:rFonts w:ascii="Arial Narrow" w:hAnsi="Arial Narrow"/>
                <w:sz w:val="20"/>
              </w:rPr>
              <w:t xml:space="preserve"> </w:t>
            </w:r>
            <w:proofErr w:type="spellStart"/>
            <w:r w:rsidRPr="007E03DB">
              <w:rPr>
                <w:rFonts w:ascii="Arial Narrow" w:hAnsi="Arial Narrow"/>
                <w:strike/>
                <w:sz w:val="20"/>
              </w:rPr>
              <w:t>AND</w:t>
            </w:r>
            <w:r w:rsidRPr="007E03DB">
              <w:rPr>
                <w:rFonts w:ascii="Arial Narrow" w:hAnsi="Arial Narrow"/>
                <w:sz w:val="20"/>
              </w:rPr>
              <w:t>an</w:t>
            </w:r>
            <w:proofErr w:type="spellEnd"/>
            <w:r w:rsidRPr="007E03DB">
              <w:rPr>
                <w:rFonts w:ascii="Arial Narrow" w:hAnsi="Arial Narrow"/>
                <w:sz w:val="20"/>
              </w:rPr>
              <w:t xml:space="preserve"> anti-VEGF agent </w:t>
            </w:r>
            <w:proofErr w:type="spellStart"/>
            <w:r w:rsidRPr="007E03DB">
              <w:rPr>
                <w:rFonts w:ascii="Arial Narrow" w:hAnsi="Arial Narrow"/>
                <w:strike/>
                <w:sz w:val="20"/>
              </w:rPr>
              <w:t>AND</w:t>
            </w:r>
            <w:r w:rsidRPr="007E03DB">
              <w:rPr>
                <w:rFonts w:ascii="Arial Narrow" w:hAnsi="Arial Narrow"/>
                <w:sz w:val="20"/>
              </w:rPr>
              <w:t>and</w:t>
            </w:r>
            <w:proofErr w:type="spellEnd"/>
            <w:r w:rsidRPr="007E03DB">
              <w:rPr>
                <w:rFonts w:ascii="Arial Narrow" w:hAnsi="Arial Narrow"/>
                <w:sz w:val="20"/>
              </w:rPr>
              <w:t xml:space="preserve"> an anti-EGFR agent</w:t>
            </w:r>
            <w:r>
              <w:rPr>
                <w:rFonts w:ascii="Arial Narrow" w:hAnsi="Arial Narrow"/>
                <w:sz w:val="20"/>
              </w:rPr>
              <w:t>,</w:t>
            </w:r>
            <w:r w:rsidR="0063216D">
              <w:rPr>
                <w:rFonts w:ascii="Arial Narrow" w:hAnsi="Arial Narrow"/>
                <w:sz w:val="20"/>
              </w:rPr>
              <w:t xml:space="preserve"> </w:t>
            </w:r>
            <w:r w:rsidRPr="007E03DB">
              <w:rPr>
                <w:rFonts w:ascii="Arial Narrow" w:hAnsi="Arial Narrow"/>
                <w:sz w:val="20"/>
              </w:rPr>
              <w:t>OR</w:t>
            </w:r>
          </w:p>
          <w:p w:rsidR="00EB1E2E" w:rsidRDefault="00EB1E2E" w:rsidP="0063216D">
            <w:pPr>
              <w:widowControl/>
              <w:rPr>
                <w:rFonts w:ascii="Arial Narrow" w:hAnsi="Arial Narrow"/>
                <w:sz w:val="20"/>
              </w:rPr>
            </w:pPr>
          </w:p>
          <w:p w:rsidR="00BF1F52" w:rsidRPr="00EA60EE" w:rsidRDefault="00BF1F52" w:rsidP="0063216D">
            <w:pPr>
              <w:widowControl/>
              <w:jc w:val="left"/>
              <w:rPr>
                <w:rFonts w:ascii="Arial Narrow" w:hAnsi="Arial Narrow"/>
                <w:sz w:val="20"/>
              </w:rPr>
            </w:pPr>
            <w:r w:rsidRPr="007E03DB">
              <w:rPr>
                <w:rFonts w:ascii="Arial Narrow" w:hAnsi="Arial Narrow"/>
                <w:sz w:val="20"/>
              </w:rPr>
              <w:t xml:space="preserve">Patient must not be a candidate for treatment with </w:t>
            </w:r>
            <w:r w:rsidRPr="007E03DB">
              <w:rPr>
                <w:rFonts w:ascii="Arial Narrow" w:hAnsi="Arial Narrow"/>
                <w:strike/>
                <w:sz w:val="20"/>
              </w:rPr>
              <w:t>any of the following:</w:t>
            </w:r>
            <w:r w:rsidRPr="007E03DB">
              <w:rPr>
                <w:rFonts w:ascii="Arial Narrow" w:hAnsi="Arial Narrow"/>
                <w:sz w:val="20"/>
              </w:rPr>
              <w:t xml:space="preserve"> </w:t>
            </w:r>
            <w:proofErr w:type="spellStart"/>
            <w:r w:rsidRPr="007E03DB">
              <w:rPr>
                <w:rFonts w:ascii="Arial Narrow" w:hAnsi="Arial Narrow"/>
                <w:sz w:val="20"/>
              </w:rPr>
              <w:t>fluoropyrimidine</w:t>
            </w:r>
            <w:proofErr w:type="spellEnd"/>
            <w:r w:rsidRPr="007E03DB">
              <w:rPr>
                <w:rFonts w:ascii="Arial Narrow" w:hAnsi="Arial Narrow"/>
                <w:sz w:val="20"/>
              </w:rPr>
              <w:t xml:space="preserve">-, </w:t>
            </w:r>
            <w:proofErr w:type="spellStart"/>
            <w:r w:rsidRPr="007E03DB">
              <w:rPr>
                <w:rFonts w:ascii="Arial Narrow" w:hAnsi="Arial Narrow"/>
                <w:sz w:val="20"/>
              </w:rPr>
              <w:t>oxaliplatin</w:t>
            </w:r>
            <w:proofErr w:type="spellEnd"/>
            <w:proofErr w:type="gramStart"/>
            <w:r>
              <w:rPr>
                <w:rFonts w:ascii="Arial Narrow" w:hAnsi="Arial Narrow"/>
                <w:sz w:val="20"/>
              </w:rPr>
              <w:t>,</w:t>
            </w:r>
            <w:r w:rsidRPr="007E03DB">
              <w:rPr>
                <w:rFonts w:ascii="Arial Narrow" w:hAnsi="Arial Narrow"/>
                <w:sz w:val="20"/>
              </w:rPr>
              <w:t>-</w:t>
            </w:r>
            <w:proofErr w:type="gramEnd"/>
            <w:r w:rsidRPr="007E03DB">
              <w:rPr>
                <w:rFonts w:ascii="Arial Narrow" w:hAnsi="Arial Narrow"/>
                <w:sz w:val="20"/>
              </w:rPr>
              <w:t xml:space="preserve"> and </w:t>
            </w:r>
            <w:proofErr w:type="spellStart"/>
            <w:r w:rsidRPr="007E03DB">
              <w:rPr>
                <w:rFonts w:ascii="Arial Narrow" w:hAnsi="Arial Narrow"/>
                <w:sz w:val="20"/>
              </w:rPr>
              <w:t>irinotecan</w:t>
            </w:r>
            <w:proofErr w:type="spellEnd"/>
            <w:r w:rsidRPr="007E03DB">
              <w:rPr>
                <w:rFonts w:ascii="Arial Narrow" w:hAnsi="Arial Narrow"/>
                <w:sz w:val="20"/>
              </w:rPr>
              <w:t>-based chemotherapies, anti-VEGF agents and anti-EGFR agents</w:t>
            </w:r>
            <w:r>
              <w:rPr>
                <w:rFonts w:ascii="Arial Narrow" w:hAnsi="Arial Narrow"/>
                <w:sz w:val="20"/>
              </w:rPr>
              <w:t>.</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Administrative Advice</w:t>
            </w:r>
          </w:p>
          <w:p w:rsidR="00BF1F52" w:rsidRPr="00260CE3" w:rsidRDefault="00BF1F52" w:rsidP="0063216D">
            <w:pPr>
              <w:widowControl/>
              <w:rPr>
                <w:rFonts w:ascii="Arial Narrow" w:hAnsi="Arial Narrow"/>
                <w:i/>
                <w:sz w:val="20"/>
              </w:rPr>
            </w:pPr>
          </w:p>
        </w:tc>
        <w:tc>
          <w:tcPr>
            <w:tcW w:w="3814" w:type="pct"/>
            <w:gridSpan w:val="6"/>
            <w:tcBorders>
              <w:top w:val="single" w:sz="4" w:space="0" w:color="auto"/>
              <w:left w:val="single" w:sz="4" w:space="0" w:color="auto"/>
              <w:bottom w:val="single" w:sz="4" w:space="0" w:color="auto"/>
              <w:right w:val="single" w:sz="4" w:space="0" w:color="auto"/>
            </w:tcBorders>
          </w:tcPr>
          <w:p w:rsidR="00BF1F52" w:rsidRPr="00E8329A" w:rsidRDefault="00BF1F52" w:rsidP="0063216D">
            <w:pPr>
              <w:widowControl/>
              <w:rPr>
                <w:rFonts w:ascii="Arial Narrow" w:hAnsi="Arial Narrow"/>
                <w:i/>
                <w:sz w:val="20"/>
              </w:rPr>
            </w:pPr>
            <w:r w:rsidRPr="00E8329A">
              <w:rPr>
                <w:rFonts w:ascii="Arial Narrow" w:hAnsi="Arial Narrow"/>
                <w:i/>
                <w:sz w:val="20"/>
              </w:rPr>
              <w:t>The prescribed dose is not permitted to be increased once it has been reduced</w:t>
            </w:r>
            <w:r>
              <w:rPr>
                <w:rFonts w:ascii="Arial Narrow" w:hAnsi="Arial Narrow"/>
                <w:i/>
                <w:sz w:val="20"/>
              </w:rPr>
              <w:t>.</w:t>
            </w:r>
          </w:p>
          <w:p w:rsidR="00BF1F52" w:rsidRPr="00E8329A" w:rsidRDefault="00BF1F52" w:rsidP="0063216D">
            <w:pPr>
              <w:widowControl/>
              <w:rPr>
                <w:rFonts w:ascii="Arial Narrow" w:hAnsi="Arial Narrow"/>
                <w:i/>
                <w:sz w:val="20"/>
              </w:rPr>
            </w:pPr>
          </w:p>
          <w:p w:rsidR="00BF1F52" w:rsidRPr="00E8329A" w:rsidRDefault="00BF1F52" w:rsidP="0063216D">
            <w:pPr>
              <w:widowControl/>
              <w:rPr>
                <w:rFonts w:ascii="Arial Narrow" w:hAnsi="Arial Narrow"/>
                <w:i/>
                <w:sz w:val="20"/>
              </w:rPr>
            </w:pPr>
            <w:r w:rsidRPr="00E8329A">
              <w:rPr>
                <w:rFonts w:ascii="Arial Narrow" w:hAnsi="Arial Narrow"/>
                <w:i/>
                <w:sz w:val="20"/>
              </w:rPr>
              <w:t xml:space="preserve">No increase in maximum quantity or number of units may be authorised. </w:t>
            </w:r>
          </w:p>
          <w:p w:rsidR="00BF1F52" w:rsidRPr="00E8329A" w:rsidRDefault="00BF1F52" w:rsidP="0063216D">
            <w:pPr>
              <w:widowControl/>
              <w:rPr>
                <w:rFonts w:ascii="Arial Narrow" w:hAnsi="Arial Narrow"/>
                <w:i/>
                <w:sz w:val="20"/>
              </w:rPr>
            </w:pPr>
          </w:p>
          <w:p w:rsidR="00BF1F52" w:rsidRPr="00260CE3" w:rsidRDefault="00BF1F52" w:rsidP="0063216D">
            <w:pPr>
              <w:widowControl/>
              <w:rPr>
                <w:rFonts w:ascii="Arial Narrow" w:hAnsi="Arial Narrow"/>
                <w:sz w:val="20"/>
              </w:rPr>
            </w:pPr>
            <w:r w:rsidRPr="00E8329A">
              <w:rPr>
                <w:rFonts w:ascii="Arial Narrow" w:hAnsi="Arial Narrow"/>
                <w:i/>
                <w:sz w:val="20"/>
              </w:rPr>
              <w:t>No increase in the maximum number of repeats may be authorised.</w:t>
            </w:r>
          </w:p>
        </w:tc>
      </w:tr>
    </w:tbl>
    <w:p w:rsidR="00763CDA" w:rsidRDefault="00763CDA" w:rsidP="0063216D">
      <w:pPr>
        <w:widowControl/>
      </w:pPr>
    </w:p>
    <w:p w:rsidR="00EA0D45" w:rsidRDefault="003D042C" w:rsidP="005F5C5A">
      <w:pPr>
        <w:keepNext/>
        <w:widowControl/>
        <w:ind w:firstLine="720"/>
        <w:rPr>
          <w:rFonts w:ascii="Arial Narrow" w:hAnsi="Arial Narrow"/>
          <w:b/>
          <w:sz w:val="20"/>
        </w:rPr>
      </w:pPr>
      <w:r>
        <w:rPr>
          <w:rFonts w:ascii="Arial Narrow" w:hAnsi="Arial Narrow"/>
          <w:b/>
          <w:sz w:val="20"/>
        </w:rPr>
        <w:t>C</w:t>
      </w:r>
      <w:r w:rsidR="009248B5">
        <w:rPr>
          <w:rFonts w:ascii="Arial Narrow" w:hAnsi="Arial Narrow"/>
          <w:b/>
          <w:sz w:val="20"/>
        </w:rPr>
        <w:t>ontinuing treatment</w:t>
      </w:r>
    </w:p>
    <w:tbl>
      <w:tblPr>
        <w:tblW w:w="4524" w:type="pct"/>
        <w:tblInd w:w="817" w:type="dxa"/>
        <w:tblLook w:val="0000" w:firstRow="0" w:lastRow="0" w:firstColumn="0" w:lastColumn="0" w:noHBand="0" w:noVBand="0"/>
      </w:tblPr>
      <w:tblGrid>
        <w:gridCol w:w="1909"/>
        <w:gridCol w:w="1512"/>
        <w:gridCol w:w="774"/>
        <w:gridCol w:w="774"/>
        <w:gridCol w:w="1286"/>
        <w:gridCol w:w="1000"/>
        <w:gridCol w:w="1128"/>
      </w:tblGrid>
      <w:tr w:rsidR="00BF1F52" w:rsidRPr="00260CE3" w:rsidTr="005F5C5A">
        <w:trPr>
          <w:cantSplit/>
          <w:trHeight w:val="471"/>
        </w:trPr>
        <w:tc>
          <w:tcPr>
            <w:tcW w:w="2135" w:type="pct"/>
            <w:gridSpan w:val="2"/>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Name, Restriction,</w:t>
            </w:r>
          </w:p>
          <w:p w:rsidR="00BF1F52" w:rsidRPr="00260CE3" w:rsidRDefault="00BF1F52" w:rsidP="0063216D">
            <w:pPr>
              <w:keepNext/>
              <w:widowControl/>
              <w:ind w:left="-108"/>
              <w:rPr>
                <w:rFonts w:ascii="Arial Narrow" w:hAnsi="Arial Narrow"/>
                <w:sz w:val="20"/>
              </w:rPr>
            </w:pPr>
            <w:r w:rsidRPr="00260CE3">
              <w:rPr>
                <w:rFonts w:ascii="Arial Narrow" w:hAnsi="Arial Narrow"/>
                <w:sz w:val="20"/>
              </w:rPr>
              <w:t>Manner of administration and form</w:t>
            </w:r>
          </w:p>
        </w:tc>
        <w:tc>
          <w:tcPr>
            <w:tcW w:w="508" w:type="pct"/>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Max.</w:t>
            </w:r>
          </w:p>
          <w:p w:rsidR="00BF1F52" w:rsidRPr="00260CE3" w:rsidRDefault="00BF1F52" w:rsidP="0063216D">
            <w:pPr>
              <w:keepNext/>
              <w:widowControl/>
              <w:ind w:left="-108"/>
              <w:rPr>
                <w:rFonts w:ascii="Arial Narrow" w:hAnsi="Arial Narrow"/>
                <w:sz w:val="20"/>
              </w:rPr>
            </w:pPr>
            <w:r w:rsidRPr="00260CE3">
              <w:rPr>
                <w:rFonts w:ascii="Arial Narrow" w:hAnsi="Arial Narrow"/>
                <w:sz w:val="20"/>
              </w:rPr>
              <w:t>Qty</w:t>
            </w:r>
          </w:p>
        </w:tc>
        <w:tc>
          <w:tcPr>
            <w:tcW w:w="508" w:type="pct"/>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№.of</w:t>
            </w:r>
          </w:p>
          <w:p w:rsidR="00BF1F52" w:rsidRPr="00260CE3" w:rsidRDefault="00BF1F52" w:rsidP="0063216D">
            <w:pPr>
              <w:keepNext/>
              <w:widowControl/>
              <w:ind w:left="-108"/>
              <w:rPr>
                <w:rFonts w:ascii="Arial Narrow" w:hAnsi="Arial Narrow"/>
                <w:sz w:val="20"/>
              </w:rPr>
            </w:pPr>
            <w:r w:rsidRPr="00260CE3">
              <w:rPr>
                <w:rFonts w:ascii="Arial Narrow" w:hAnsi="Arial Narrow"/>
                <w:sz w:val="20"/>
              </w:rPr>
              <w:t>Rpts</w:t>
            </w:r>
          </w:p>
        </w:tc>
        <w:tc>
          <w:tcPr>
            <w:tcW w:w="813" w:type="pct"/>
            <w:tcBorders>
              <w:bottom w:val="single" w:sz="4" w:space="0" w:color="auto"/>
            </w:tcBorders>
          </w:tcPr>
          <w:p w:rsidR="00BF1F52" w:rsidRPr="00260CE3" w:rsidRDefault="00BF1F52" w:rsidP="0063216D">
            <w:pPr>
              <w:keepNext/>
              <w:widowControl/>
              <w:ind w:left="-108"/>
              <w:rPr>
                <w:rFonts w:ascii="Arial Narrow" w:hAnsi="Arial Narrow"/>
                <w:sz w:val="20"/>
              </w:rPr>
            </w:pPr>
            <w:r w:rsidRPr="00260CE3">
              <w:rPr>
                <w:rFonts w:ascii="Arial Narrow" w:hAnsi="Arial Narrow"/>
                <w:sz w:val="20"/>
              </w:rPr>
              <w:t>Dispensed Price for Max. Qty</w:t>
            </w:r>
          </w:p>
        </w:tc>
        <w:tc>
          <w:tcPr>
            <w:tcW w:w="1036" w:type="pct"/>
            <w:gridSpan w:val="2"/>
            <w:tcBorders>
              <w:bottom w:val="single" w:sz="4" w:space="0" w:color="auto"/>
            </w:tcBorders>
          </w:tcPr>
          <w:p w:rsidR="00BF1F52" w:rsidRPr="00260CE3" w:rsidRDefault="00BF1F52" w:rsidP="0063216D">
            <w:pPr>
              <w:keepNext/>
              <w:widowControl/>
              <w:rPr>
                <w:rFonts w:ascii="Arial Narrow" w:hAnsi="Arial Narrow"/>
                <w:sz w:val="20"/>
                <w:lang w:val="fr-FR"/>
              </w:rPr>
            </w:pPr>
            <w:r w:rsidRPr="00260CE3">
              <w:rPr>
                <w:rFonts w:ascii="Arial Narrow" w:hAnsi="Arial Narrow"/>
                <w:sz w:val="20"/>
              </w:rPr>
              <w:t>Proprietary Name and Manufacturer</w:t>
            </w:r>
          </w:p>
        </w:tc>
      </w:tr>
      <w:tr w:rsidR="00BF1F52" w:rsidRPr="00260CE3" w:rsidTr="005F5C5A">
        <w:trPr>
          <w:cantSplit/>
          <w:trHeight w:val="577"/>
        </w:trPr>
        <w:tc>
          <w:tcPr>
            <w:tcW w:w="2135" w:type="pct"/>
            <w:gridSpan w:val="2"/>
          </w:tcPr>
          <w:p w:rsidR="00BF1F52" w:rsidRPr="00260CE3" w:rsidRDefault="00BF1F52" w:rsidP="0063216D">
            <w:pPr>
              <w:keepNext/>
              <w:widowControl/>
              <w:ind w:left="-108"/>
              <w:rPr>
                <w:rFonts w:ascii="Arial Narrow" w:hAnsi="Arial Narrow"/>
                <w:sz w:val="20"/>
              </w:rPr>
            </w:pPr>
            <w:proofErr w:type="spellStart"/>
            <w:r>
              <w:rPr>
                <w:rFonts w:ascii="Arial Narrow" w:hAnsi="Arial Narrow"/>
                <w:smallCaps/>
                <w:sz w:val="20"/>
              </w:rPr>
              <w:t>Trifluridine</w:t>
            </w:r>
            <w:proofErr w:type="spellEnd"/>
            <w:r>
              <w:rPr>
                <w:rFonts w:ascii="Arial Narrow" w:hAnsi="Arial Narrow"/>
                <w:smallCaps/>
                <w:sz w:val="20"/>
              </w:rPr>
              <w:t xml:space="preserve"> + </w:t>
            </w:r>
            <w:proofErr w:type="spellStart"/>
            <w:r>
              <w:rPr>
                <w:rFonts w:ascii="Arial Narrow" w:hAnsi="Arial Narrow"/>
                <w:smallCaps/>
                <w:sz w:val="20"/>
              </w:rPr>
              <w:t>Tipiracil</w:t>
            </w:r>
            <w:proofErr w:type="spellEnd"/>
          </w:p>
          <w:p w:rsidR="00BF1F52" w:rsidRDefault="00BF1F52" w:rsidP="0063216D">
            <w:pPr>
              <w:keepNext/>
              <w:widowControl/>
              <w:ind w:left="-108"/>
              <w:rPr>
                <w:rFonts w:ascii="Arial Narrow" w:hAnsi="Arial Narrow"/>
                <w:sz w:val="20"/>
              </w:rPr>
            </w:pPr>
            <w:proofErr w:type="spellStart"/>
            <w:r>
              <w:rPr>
                <w:rFonts w:ascii="Arial Narrow" w:hAnsi="Arial Narrow"/>
                <w:sz w:val="20"/>
              </w:rPr>
              <w:t>Trifluridine</w:t>
            </w:r>
            <w:proofErr w:type="spellEnd"/>
            <w:r>
              <w:rPr>
                <w:rFonts w:ascii="Arial Narrow" w:hAnsi="Arial Narrow"/>
                <w:sz w:val="20"/>
              </w:rPr>
              <w:t xml:space="preserve"> 15 mg + </w:t>
            </w:r>
            <w:proofErr w:type="spellStart"/>
            <w:r>
              <w:rPr>
                <w:rFonts w:ascii="Arial Narrow" w:hAnsi="Arial Narrow"/>
                <w:sz w:val="20"/>
              </w:rPr>
              <w:t>tipiracil</w:t>
            </w:r>
            <w:proofErr w:type="spellEnd"/>
            <w:r>
              <w:rPr>
                <w:rFonts w:ascii="Arial Narrow" w:hAnsi="Arial Narrow"/>
                <w:sz w:val="20"/>
              </w:rPr>
              <w:t xml:space="preserve"> 6.14 mg tablet, 20</w:t>
            </w:r>
          </w:p>
          <w:p w:rsidR="00BF1F52" w:rsidRPr="00260CE3" w:rsidRDefault="00BF1F52" w:rsidP="0063216D">
            <w:pPr>
              <w:keepNext/>
              <w:widowControl/>
              <w:ind w:left="-108"/>
              <w:rPr>
                <w:rFonts w:ascii="Arial Narrow" w:hAnsi="Arial Narrow"/>
                <w:sz w:val="20"/>
              </w:rPr>
            </w:pPr>
            <w:proofErr w:type="spellStart"/>
            <w:r>
              <w:rPr>
                <w:rFonts w:ascii="Arial Narrow" w:hAnsi="Arial Narrow"/>
                <w:sz w:val="20"/>
              </w:rPr>
              <w:t>Trifluridine</w:t>
            </w:r>
            <w:proofErr w:type="spellEnd"/>
            <w:r>
              <w:rPr>
                <w:rFonts w:ascii="Arial Narrow" w:hAnsi="Arial Narrow"/>
                <w:sz w:val="20"/>
              </w:rPr>
              <w:t xml:space="preserve"> 20 mg + </w:t>
            </w:r>
            <w:proofErr w:type="spellStart"/>
            <w:r>
              <w:rPr>
                <w:rFonts w:ascii="Arial Narrow" w:hAnsi="Arial Narrow"/>
                <w:sz w:val="20"/>
              </w:rPr>
              <w:t>tipiracil</w:t>
            </w:r>
            <w:proofErr w:type="spellEnd"/>
            <w:r>
              <w:rPr>
                <w:rFonts w:ascii="Arial Narrow" w:hAnsi="Arial Narrow"/>
                <w:sz w:val="20"/>
              </w:rPr>
              <w:t xml:space="preserve"> 8.19 mg tablet, 20</w:t>
            </w:r>
          </w:p>
        </w:tc>
        <w:tc>
          <w:tcPr>
            <w:tcW w:w="508" w:type="pct"/>
          </w:tcPr>
          <w:p w:rsidR="00BF1F52" w:rsidRPr="00260CE3" w:rsidRDefault="00BF1F52" w:rsidP="0063216D">
            <w:pPr>
              <w:keepNext/>
              <w:widowControl/>
              <w:ind w:left="-108"/>
              <w:rPr>
                <w:rFonts w:ascii="Arial Narrow" w:hAnsi="Arial Narrow"/>
                <w:sz w:val="20"/>
              </w:rPr>
            </w:pPr>
          </w:p>
          <w:p w:rsidR="00BF1F52" w:rsidRDefault="00BF1F52" w:rsidP="0063216D">
            <w:pPr>
              <w:keepNext/>
              <w:widowControl/>
              <w:ind w:left="-108"/>
              <w:rPr>
                <w:rFonts w:ascii="Arial Narrow" w:hAnsi="Arial Narrow"/>
                <w:sz w:val="20"/>
              </w:rPr>
            </w:pPr>
            <w:r>
              <w:rPr>
                <w:rFonts w:ascii="Arial Narrow" w:hAnsi="Arial Narrow"/>
                <w:sz w:val="20"/>
              </w:rPr>
              <w:t>3</w:t>
            </w:r>
          </w:p>
          <w:p w:rsidR="00BF1F52" w:rsidRPr="00F55B99" w:rsidRDefault="00BF1F52" w:rsidP="00402044">
            <w:pPr>
              <w:keepNext/>
              <w:widowControl/>
              <w:ind w:left="-108"/>
              <w:rPr>
                <w:rFonts w:ascii="Arial Narrow" w:hAnsi="Arial Narrow"/>
                <w:sz w:val="20"/>
              </w:rPr>
            </w:pPr>
            <w:r>
              <w:rPr>
                <w:rFonts w:ascii="Arial Narrow" w:hAnsi="Arial Narrow"/>
                <w:sz w:val="20"/>
              </w:rPr>
              <w:t>4</w:t>
            </w:r>
          </w:p>
        </w:tc>
        <w:tc>
          <w:tcPr>
            <w:tcW w:w="508" w:type="pct"/>
          </w:tcPr>
          <w:p w:rsidR="00BF1F52" w:rsidRPr="00260CE3" w:rsidRDefault="00BF1F52" w:rsidP="0063216D">
            <w:pPr>
              <w:keepNext/>
              <w:widowControl/>
              <w:ind w:left="-108"/>
              <w:rPr>
                <w:rFonts w:ascii="Arial Narrow" w:hAnsi="Arial Narrow"/>
                <w:sz w:val="20"/>
              </w:rPr>
            </w:pPr>
          </w:p>
          <w:p w:rsidR="00BF1F52" w:rsidRDefault="00BF1F52" w:rsidP="0063216D">
            <w:pPr>
              <w:keepNext/>
              <w:widowControl/>
              <w:ind w:left="-108"/>
              <w:rPr>
                <w:rFonts w:ascii="Arial Narrow" w:hAnsi="Arial Narrow"/>
                <w:sz w:val="20"/>
              </w:rPr>
            </w:pPr>
            <w:r>
              <w:rPr>
                <w:rFonts w:ascii="Arial Narrow" w:hAnsi="Arial Narrow"/>
                <w:sz w:val="20"/>
              </w:rPr>
              <w:t>2</w:t>
            </w:r>
          </w:p>
          <w:p w:rsidR="00BF1F52" w:rsidRPr="00260CE3" w:rsidRDefault="00BF1F52" w:rsidP="0063216D">
            <w:pPr>
              <w:keepNext/>
              <w:widowControl/>
              <w:ind w:left="-108"/>
              <w:rPr>
                <w:rFonts w:ascii="Arial Narrow" w:hAnsi="Arial Narrow"/>
                <w:sz w:val="20"/>
              </w:rPr>
            </w:pPr>
            <w:r>
              <w:rPr>
                <w:rFonts w:ascii="Arial Narrow" w:hAnsi="Arial Narrow"/>
                <w:sz w:val="20"/>
              </w:rPr>
              <w:t>2</w:t>
            </w:r>
          </w:p>
        </w:tc>
        <w:tc>
          <w:tcPr>
            <w:tcW w:w="813" w:type="pct"/>
          </w:tcPr>
          <w:p w:rsidR="00BF1F52" w:rsidRPr="00260CE3" w:rsidRDefault="00BF1F52" w:rsidP="0063216D">
            <w:pPr>
              <w:keepNext/>
              <w:widowControl/>
              <w:ind w:left="-108"/>
              <w:rPr>
                <w:rFonts w:ascii="Arial Narrow" w:hAnsi="Arial Narrow"/>
                <w:sz w:val="20"/>
              </w:rPr>
            </w:pPr>
          </w:p>
          <w:p w:rsidR="00BF1F52" w:rsidRDefault="00BF1F52" w:rsidP="0063216D">
            <w:pPr>
              <w:keepNext/>
              <w:widowControl/>
              <w:ind w:left="-108"/>
              <w:rPr>
                <w:rFonts w:ascii="Arial Narrow" w:hAnsi="Arial Narrow"/>
                <w:sz w:val="20"/>
              </w:rPr>
            </w:pPr>
            <w:r>
              <w:rPr>
                <w:rFonts w:ascii="Arial Narrow" w:hAnsi="Arial Narrow"/>
                <w:sz w:val="20"/>
              </w:rPr>
              <w:t>$</w:t>
            </w:r>
            <w:r w:rsidR="00951B20">
              <w:rPr>
                <w:rFonts w:ascii="Arial Narrow" w:hAnsi="Arial Narrow"/>
                <w:noProof/>
                <w:color w:val="000000"/>
                <w:sz w:val="20"/>
                <w:highlight w:val="black"/>
              </w:rPr>
              <w:t>'''''''''''''''''''''</w:t>
            </w:r>
          </w:p>
          <w:p w:rsidR="00BF1F52" w:rsidRPr="00260CE3" w:rsidRDefault="00BF1F52" w:rsidP="0063216D">
            <w:pPr>
              <w:keepNext/>
              <w:widowControl/>
              <w:ind w:left="-108"/>
              <w:rPr>
                <w:rFonts w:ascii="Arial Narrow" w:hAnsi="Arial Narrow"/>
                <w:sz w:val="20"/>
              </w:rPr>
            </w:pPr>
            <w:r>
              <w:rPr>
                <w:rFonts w:ascii="Arial Narrow" w:hAnsi="Arial Narrow"/>
                <w:sz w:val="20"/>
              </w:rPr>
              <w:t>$</w:t>
            </w:r>
            <w:r w:rsidR="00951B20">
              <w:rPr>
                <w:rFonts w:ascii="Arial Narrow" w:hAnsi="Arial Narrow"/>
                <w:noProof/>
                <w:color w:val="000000"/>
                <w:sz w:val="20"/>
                <w:highlight w:val="black"/>
              </w:rPr>
              <w:t>'''''''''''''''''''''</w:t>
            </w:r>
          </w:p>
        </w:tc>
        <w:tc>
          <w:tcPr>
            <w:tcW w:w="598" w:type="pct"/>
          </w:tcPr>
          <w:p w:rsidR="00213DF6" w:rsidRDefault="00213DF6" w:rsidP="0063216D">
            <w:pPr>
              <w:keepNext/>
              <w:widowControl/>
              <w:rPr>
                <w:rFonts w:ascii="Arial Narrow" w:hAnsi="Arial Narrow"/>
                <w:sz w:val="20"/>
              </w:rPr>
            </w:pPr>
          </w:p>
          <w:p w:rsidR="00BF1F52" w:rsidRPr="00260CE3" w:rsidRDefault="00BF1F52" w:rsidP="0063216D">
            <w:pPr>
              <w:keepNext/>
              <w:widowControl/>
              <w:rPr>
                <w:rFonts w:ascii="Arial Narrow" w:hAnsi="Arial Narrow"/>
                <w:sz w:val="20"/>
              </w:rPr>
            </w:pPr>
            <w:r>
              <w:rPr>
                <w:rFonts w:ascii="Arial Narrow" w:hAnsi="Arial Narrow"/>
                <w:sz w:val="20"/>
              </w:rPr>
              <w:t>LONSURF</w:t>
            </w:r>
          </w:p>
        </w:tc>
        <w:tc>
          <w:tcPr>
            <w:tcW w:w="438" w:type="pct"/>
          </w:tcPr>
          <w:p w:rsidR="00213DF6" w:rsidRDefault="00213DF6" w:rsidP="0063216D">
            <w:pPr>
              <w:keepNext/>
              <w:widowControl/>
              <w:rPr>
                <w:rFonts w:ascii="Arial Narrow" w:hAnsi="Arial Narrow"/>
                <w:sz w:val="20"/>
              </w:rPr>
            </w:pPr>
          </w:p>
          <w:p w:rsidR="00BF1F52" w:rsidRPr="00260CE3" w:rsidRDefault="00BF1F52" w:rsidP="0063216D">
            <w:pPr>
              <w:keepNext/>
              <w:widowControl/>
              <w:rPr>
                <w:rFonts w:ascii="Arial Narrow" w:hAnsi="Arial Narrow"/>
                <w:sz w:val="20"/>
              </w:rPr>
            </w:pPr>
            <w:proofErr w:type="spellStart"/>
            <w:r>
              <w:rPr>
                <w:rFonts w:ascii="Arial Narrow" w:hAnsi="Arial Narrow"/>
                <w:sz w:val="20"/>
              </w:rPr>
              <w:t>Servier</w:t>
            </w:r>
            <w:proofErr w:type="spellEnd"/>
            <w:r>
              <w:rPr>
                <w:rFonts w:ascii="Arial Narrow" w:hAnsi="Arial Narrow"/>
                <w:sz w:val="20"/>
              </w:rPr>
              <w:t xml:space="preserve"> Laboratories</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EB1E2E">
            <w:pPr>
              <w:widowControl/>
              <w:rPr>
                <w:rFonts w:ascii="Arial Narrow" w:hAnsi="Arial Narrow"/>
                <w:b/>
                <w:sz w:val="20"/>
              </w:rPr>
            </w:pPr>
            <w:r w:rsidRPr="00260CE3">
              <w:rPr>
                <w:rFonts w:ascii="Arial Narrow" w:hAnsi="Arial Narrow"/>
                <w:b/>
                <w:sz w:val="20"/>
              </w:rPr>
              <w:t>Category / Program</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sidRPr="00260CE3">
              <w:rPr>
                <w:rFonts w:ascii="Arial Narrow" w:hAnsi="Arial Narrow"/>
                <w:sz w:val="20"/>
              </w:rPr>
              <w:t>GENERAL – General Schedule (Code GE)</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Prescriber type:</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EB1E2E">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sidR="00EB1E2E">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Episodicity:</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Severity:</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 xml:space="preserve">Metastatic </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Condition:</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Metastatic colorectal cancer</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63216D" w:rsidRDefault="00BF1F52" w:rsidP="0063216D">
            <w:pPr>
              <w:widowControl/>
              <w:rPr>
                <w:rFonts w:ascii="Arial Narrow" w:hAnsi="Arial Narrow"/>
                <w:b/>
                <w:sz w:val="20"/>
              </w:rPr>
            </w:pPr>
            <w:r w:rsidRPr="00260CE3">
              <w:rPr>
                <w:rFonts w:ascii="Arial Narrow" w:hAnsi="Arial Narrow"/>
                <w:b/>
                <w:sz w:val="20"/>
              </w:rPr>
              <w:t>PBS Indication:</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Metastatic colorectal cancer</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63216D" w:rsidRDefault="00BF1F52" w:rsidP="0063216D">
            <w:pPr>
              <w:widowControl/>
              <w:rPr>
                <w:rFonts w:ascii="Arial Narrow" w:hAnsi="Arial Narrow"/>
                <w:b/>
                <w:sz w:val="20"/>
              </w:rPr>
            </w:pPr>
            <w:r w:rsidRPr="00260CE3">
              <w:rPr>
                <w:rFonts w:ascii="Arial Narrow" w:hAnsi="Arial Narrow"/>
                <w:b/>
                <w:sz w:val="20"/>
              </w:rPr>
              <w:t>Treatment phase:</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Pr>
                <w:rFonts w:ascii="Arial Narrow" w:hAnsi="Arial Narrow"/>
                <w:sz w:val="20"/>
              </w:rPr>
              <w:t>Continuing treatment</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F1F52" w:rsidRDefault="00BF1F52" w:rsidP="0063216D">
            <w:pPr>
              <w:widowControl/>
              <w:rPr>
                <w:rFonts w:ascii="Arial Narrow" w:hAnsi="Arial Narrow"/>
                <w:i/>
                <w:sz w:val="20"/>
                <w:highlight w:val="yellow"/>
              </w:rPr>
            </w:pPr>
          </w:p>
          <w:p w:rsidR="00BF1F52" w:rsidRPr="00CD28F3" w:rsidRDefault="00BF1F52" w:rsidP="0063216D">
            <w:pPr>
              <w:widowControl/>
              <w:rPr>
                <w:rFonts w:ascii="Arial Narrow" w:hAnsi="Arial Narrow"/>
                <w:i/>
                <w:sz w:val="20"/>
              </w:rPr>
            </w:pPr>
          </w:p>
        </w:tc>
        <w:tc>
          <w:tcPr>
            <w:tcW w:w="3814" w:type="pct"/>
            <w:gridSpan w:val="6"/>
            <w:tcBorders>
              <w:top w:val="single" w:sz="4" w:space="0" w:color="auto"/>
              <w:left w:val="single" w:sz="4" w:space="0" w:color="auto"/>
              <w:bottom w:val="single" w:sz="4" w:space="0" w:color="auto"/>
              <w:right w:val="single" w:sz="4" w:space="0" w:color="auto"/>
            </w:tcBorders>
          </w:tcPr>
          <w:p w:rsidR="00BF1F52" w:rsidRPr="00106BCF" w:rsidRDefault="00BF1F52" w:rsidP="0063216D">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BF1F52" w:rsidRPr="00106BCF" w:rsidRDefault="00BF1F52" w:rsidP="0063216D">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BF1F52" w:rsidRPr="00260CE3" w:rsidRDefault="00BF1F52" w:rsidP="0063216D">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359B1">
              <w:rPr>
                <w:rFonts w:ascii="Arial Narrow" w:hAnsi="Arial Narrow"/>
                <w:sz w:val="20"/>
              </w:rPr>
            </w:r>
            <w:r w:rsidR="008359B1">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Clinical criteria:</w:t>
            </w:r>
          </w:p>
          <w:p w:rsidR="00BF1F52" w:rsidRPr="00260CE3" w:rsidRDefault="00BF1F52" w:rsidP="0063216D">
            <w:pPr>
              <w:widowControl/>
              <w:rPr>
                <w:rFonts w:ascii="Arial Narrow" w:hAnsi="Arial Narrow"/>
                <w:i/>
                <w:sz w:val="20"/>
              </w:rPr>
            </w:pPr>
          </w:p>
          <w:p w:rsidR="00BF1F52" w:rsidRPr="00260CE3" w:rsidRDefault="00BF1F52" w:rsidP="0063216D">
            <w:pPr>
              <w:widowControl/>
              <w:rPr>
                <w:rFonts w:ascii="Arial Narrow" w:hAnsi="Arial Narrow"/>
                <w:sz w:val="20"/>
              </w:rPr>
            </w:pPr>
          </w:p>
        </w:tc>
        <w:tc>
          <w:tcPr>
            <w:tcW w:w="3814" w:type="pct"/>
            <w:gridSpan w:val="6"/>
            <w:tcBorders>
              <w:top w:val="single" w:sz="4" w:space="0" w:color="auto"/>
              <w:left w:val="single" w:sz="4" w:space="0" w:color="auto"/>
              <w:bottom w:val="single" w:sz="4" w:space="0" w:color="auto"/>
              <w:right w:val="single" w:sz="4" w:space="0" w:color="auto"/>
            </w:tcBorders>
          </w:tcPr>
          <w:p w:rsidR="00BF1F52" w:rsidRDefault="00BF1F52" w:rsidP="0063216D">
            <w:pPr>
              <w:widowControl/>
              <w:rPr>
                <w:rFonts w:ascii="Arial Narrow" w:hAnsi="Arial Narrow"/>
                <w:sz w:val="20"/>
              </w:rPr>
            </w:pPr>
            <w:r w:rsidRPr="00FF65C4">
              <w:rPr>
                <w:rFonts w:ascii="Arial Narrow" w:hAnsi="Arial Narrow"/>
                <w:sz w:val="20"/>
              </w:rPr>
              <w:t xml:space="preserve">Patient must have previously been issued with an authority prescription for this drug for this condition, </w:t>
            </w:r>
          </w:p>
          <w:p w:rsidR="00EB1E2E" w:rsidRDefault="00EB1E2E" w:rsidP="0063216D">
            <w:pPr>
              <w:widowControl/>
              <w:rPr>
                <w:rFonts w:ascii="Arial Narrow" w:hAnsi="Arial Narrow"/>
                <w:sz w:val="20"/>
              </w:rPr>
            </w:pPr>
          </w:p>
          <w:p w:rsidR="00BF1F52" w:rsidRDefault="00BF1F52" w:rsidP="0063216D">
            <w:pPr>
              <w:widowControl/>
              <w:rPr>
                <w:rFonts w:ascii="Arial Narrow" w:hAnsi="Arial Narrow"/>
                <w:i/>
                <w:sz w:val="20"/>
              </w:rPr>
            </w:pPr>
            <w:r w:rsidRPr="00AF5026">
              <w:rPr>
                <w:rFonts w:ascii="Arial Narrow" w:hAnsi="Arial Narrow"/>
                <w:i/>
                <w:sz w:val="20"/>
              </w:rPr>
              <w:t>AND</w:t>
            </w:r>
          </w:p>
          <w:p w:rsidR="00EB1E2E" w:rsidRDefault="00EB1E2E" w:rsidP="0063216D">
            <w:pPr>
              <w:widowControl/>
              <w:rPr>
                <w:rFonts w:ascii="Arial Narrow" w:hAnsi="Arial Narrow"/>
                <w:i/>
                <w:sz w:val="20"/>
              </w:rPr>
            </w:pPr>
          </w:p>
          <w:p w:rsidR="00BF1F52" w:rsidRDefault="00BF1F52" w:rsidP="0063216D">
            <w:pPr>
              <w:widowControl/>
              <w:rPr>
                <w:rFonts w:ascii="Arial Narrow" w:hAnsi="Arial Narrow"/>
                <w:sz w:val="20"/>
              </w:rPr>
            </w:pPr>
            <w:r w:rsidRPr="00FF65C4">
              <w:rPr>
                <w:rFonts w:ascii="Arial Narrow" w:hAnsi="Arial Narrow"/>
                <w:sz w:val="20"/>
              </w:rPr>
              <w:t xml:space="preserve">Patient must not have progressive disease while on this drug, </w:t>
            </w:r>
          </w:p>
          <w:p w:rsidR="00EB1E2E" w:rsidRDefault="00EB1E2E" w:rsidP="0063216D">
            <w:pPr>
              <w:widowControl/>
              <w:rPr>
                <w:rFonts w:ascii="Arial Narrow" w:hAnsi="Arial Narrow"/>
                <w:sz w:val="20"/>
              </w:rPr>
            </w:pPr>
          </w:p>
          <w:p w:rsidR="00BF1F52" w:rsidRDefault="00BF1F52" w:rsidP="0063216D">
            <w:pPr>
              <w:widowControl/>
              <w:rPr>
                <w:rFonts w:ascii="Arial Narrow" w:hAnsi="Arial Narrow"/>
                <w:sz w:val="20"/>
              </w:rPr>
            </w:pPr>
            <w:r w:rsidRPr="00FF65C4">
              <w:rPr>
                <w:rFonts w:ascii="Arial Narrow" w:hAnsi="Arial Narrow"/>
                <w:sz w:val="20"/>
              </w:rPr>
              <w:t>AND</w:t>
            </w:r>
          </w:p>
          <w:p w:rsidR="00EB1E2E" w:rsidRDefault="00EB1E2E" w:rsidP="0063216D">
            <w:pPr>
              <w:widowControl/>
              <w:rPr>
                <w:rFonts w:ascii="Arial Narrow" w:hAnsi="Arial Narrow"/>
                <w:sz w:val="20"/>
              </w:rPr>
            </w:pPr>
          </w:p>
          <w:p w:rsidR="00BF1F52" w:rsidRDefault="00BF1F52" w:rsidP="0063216D">
            <w:pPr>
              <w:widowControl/>
              <w:rPr>
                <w:rFonts w:ascii="Arial Narrow" w:hAnsi="Arial Narrow"/>
                <w:sz w:val="20"/>
              </w:rPr>
            </w:pPr>
            <w:r w:rsidRPr="00FF65C4">
              <w:rPr>
                <w:rFonts w:ascii="Arial Narrow" w:hAnsi="Arial Narrow"/>
                <w:sz w:val="20"/>
              </w:rPr>
              <w:t>The treatment must be the sole PBS-subsidised therapy for this condition.</w:t>
            </w:r>
          </w:p>
          <w:p w:rsidR="00BF1F52" w:rsidRPr="0063216D" w:rsidRDefault="00BF1F52" w:rsidP="0063216D">
            <w:pPr>
              <w:widowControl/>
              <w:rPr>
                <w:rFonts w:ascii="Arial Narrow" w:hAnsi="Arial Narrow"/>
                <w:strike/>
                <w:sz w:val="20"/>
              </w:rPr>
            </w:pPr>
            <w:r w:rsidRPr="007A4667">
              <w:rPr>
                <w:rFonts w:ascii="Arial Narrow" w:hAnsi="Arial Narrow"/>
                <w:strike/>
                <w:sz w:val="20"/>
              </w:rPr>
              <w:t>A patient who has progressive disease when treated with this drug is no longer eligible for PBS-subsidised treatment with this drug.</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63216D" w:rsidRDefault="00BF1F52" w:rsidP="0063216D">
            <w:pPr>
              <w:widowControl/>
              <w:rPr>
                <w:rFonts w:ascii="Arial Narrow" w:hAnsi="Arial Narrow"/>
                <w:b/>
                <w:sz w:val="20"/>
              </w:rPr>
            </w:pPr>
            <w:r w:rsidRPr="00260CE3">
              <w:rPr>
                <w:rFonts w:ascii="Arial Narrow" w:hAnsi="Arial Narrow"/>
                <w:b/>
                <w:sz w:val="20"/>
              </w:rPr>
              <w:lastRenderedPageBreak/>
              <w:t>Prescriber Instructions</w:t>
            </w:r>
          </w:p>
        </w:tc>
        <w:tc>
          <w:tcPr>
            <w:tcW w:w="3814" w:type="pct"/>
            <w:gridSpan w:val="6"/>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sz w:val="20"/>
              </w:rPr>
            </w:pPr>
            <w:r w:rsidRPr="00FF65C4">
              <w:rPr>
                <w:rFonts w:ascii="Arial Narrow" w:hAnsi="Arial Narrow"/>
                <w:sz w:val="20"/>
              </w:rPr>
              <w:t>A patient who has progressive disease when treated with this drug is no longer eligible for PBS-subsidised treatment with this drug.</w:t>
            </w:r>
          </w:p>
        </w:tc>
      </w:tr>
      <w:tr w:rsidR="00BF1F52" w:rsidRPr="00260CE3" w:rsidTr="005F5C5A">
        <w:trPr>
          <w:cantSplit/>
          <w:trHeight w:val="360"/>
        </w:trPr>
        <w:tc>
          <w:tcPr>
            <w:tcW w:w="1186" w:type="pct"/>
            <w:tcBorders>
              <w:top w:val="single" w:sz="4" w:space="0" w:color="auto"/>
              <w:left w:val="single" w:sz="4" w:space="0" w:color="auto"/>
              <w:bottom w:val="single" w:sz="4" w:space="0" w:color="auto"/>
              <w:right w:val="single" w:sz="4" w:space="0" w:color="auto"/>
            </w:tcBorders>
          </w:tcPr>
          <w:p w:rsidR="00BF1F52" w:rsidRPr="00260CE3" w:rsidRDefault="00BF1F52" w:rsidP="0063216D">
            <w:pPr>
              <w:widowControl/>
              <w:rPr>
                <w:rFonts w:ascii="Arial Narrow" w:hAnsi="Arial Narrow"/>
                <w:b/>
                <w:sz w:val="20"/>
              </w:rPr>
            </w:pPr>
            <w:r w:rsidRPr="00260CE3">
              <w:rPr>
                <w:rFonts w:ascii="Arial Narrow" w:hAnsi="Arial Narrow"/>
                <w:b/>
                <w:sz w:val="20"/>
              </w:rPr>
              <w:t>Administrative Advice</w:t>
            </w:r>
          </w:p>
          <w:p w:rsidR="00BF1F52" w:rsidRPr="00260CE3" w:rsidRDefault="00BF1F52" w:rsidP="0063216D">
            <w:pPr>
              <w:widowControl/>
              <w:rPr>
                <w:rFonts w:ascii="Arial Narrow" w:hAnsi="Arial Narrow"/>
                <w:i/>
                <w:sz w:val="20"/>
              </w:rPr>
            </w:pPr>
          </w:p>
        </w:tc>
        <w:tc>
          <w:tcPr>
            <w:tcW w:w="3814" w:type="pct"/>
            <w:gridSpan w:val="6"/>
            <w:tcBorders>
              <w:top w:val="single" w:sz="4" w:space="0" w:color="auto"/>
              <w:left w:val="single" w:sz="4" w:space="0" w:color="auto"/>
              <w:bottom w:val="single" w:sz="4" w:space="0" w:color="auto"/>
              <w:right w:val="single" w:sz="4" w:space="0" w:color="auto"/>
            </w:tcBorders>
          </w:tcPr>
          <w:p w:rsidR="00BF1F52" w:rsidRPr="00E8329A" w:rsidRDefault="00BF1F52" w:rsidP="0063216D">
            <w:pPr>
              <w:widowControl/>
              <w:rPr>
                <w:rFonts w:ascii="Arial Narrow" w:hAnsi="Arial Narrow"/>
                <w:i/>
                <w:sz w:val="20"/>
              </w:rPr>
            </w:pPr>
            <w:r w:rsidRPr="00E8329A">
              <w:rPr>
                <w:rFonts w:ascii="Arial Narrow" w:hAnsi="Arial Narrow"/>
                <w:i/>
                <w:sz w:val="20"/>
              </w:rPr>
              <w:t>The prescribed dose is not permitted to be increased once it has been reduced</w:t>
            </w:r>
            <w:r>
              <w:rPr>
                <w:rFonts w:ascii="Arial Narrow" w:hAnsi="Arial Narrow"/>
                <w:i/>
                <w:sz w:val="20"/>
              </w:rPr>
              <w:t>.</w:t>
            </w:r>
          </w:p>
          <w:p w:rsidR="00BF1F52" w:rsidRPr="00E8329A" w:rsidRDefault="00BF1F52" w:rsidP="0063216D">
            <w:pPr>
              <w:widowControl/>
              <w:rPr>
                <w:rFonts w:ascii="Arial Narrow" w:hAnsi="Arial Narrow"/>
                <w:i/>
                <w:sz w:val="20"/>
              </w:rPr>
            </w:pPr>
          </w:p>
          <w:p w:rsidR="00BF1F52" w:rsidRPr="00E8329A" w:rsidRDefault="00BF1F52" w:rsidP="0063216D">
            <w:pPr>
              <w:widowControl/>
              <w:rPr>
                <w:rFonts w:ascii="Arial Narrow" w:hAnsi="Arial Narrow"/>
                <w:i/>
                <w:sz w:val="20"/>
              </w:rPr>
            </w:pPr>
            <w:r w:rsidRPr="00E8329A">
              <w:rPr>
                <w:rFonts w:ascii="Arial Narrow" w:hAnsi="Arial Narrow"/>
                <w:i/>
                <w:sz w:val="20"/>
              </w:rPr>
              <w:t xml:space="preserve">No increase in maximum quantity or number of units may be authorised. </w:t>
            </w:r>
          </w:p>
          <w:p w:rsidR="00BF1F52" w:rsidRPr="00E8329A" w:rsidRDefault="00BF1F52" w:rsidP="0063216D">
            <w:pPr>
              <w:widowControl/>
              <w:rPr>
                <w:rFonts w:ascii="Arial Narrow" w:hAnsi="Arial Narrow"/>
                <w:i/>
                <w:sz w:val="20"/>
              </w:rPr>
            </w:pPr>
          </w:p>
          <w:p w:rsidR="00BF1F52" w:rsidRPr="00260CE3" w:rsidRDefault="00BF1F52" w:rsidP="0063216D">
            <w:pPr>
              <w:widowControl/>
              <w:rPr>
                <w:rFonts w:ascii="Arial Narrow" w:hAnsi="Arial Narrow"/>
                <w:sz w:val="20"/>
              </w:rPr>
            </w:pPr>
            <w:r w:rsidRPr="00E8329A">
              <w:rPr>
                <w:rFonts w:ascii="Arial Narrow" w:hAnsi="Arial Narrow"/>
                <w:i/>
                <w:sz w:val="20"/>
              </w:rPr>
              <w:t>No increase in the maximum number of repeats may be authorised.</w:t>
            </w:r>
          </w:p>
        </w:tc>
      </w:tr>
    </w:tbl>
    <w:p w:rsidR="00EA0D45" w:rsidRPr="00CF32A7" w:rsidRDefault="00EA0D45" w:rsidP="005F5C5A">
      <w:pPr>
        <w:widowControl/>
        <w:ind w:firstLine="720"/>
        <w:rPr>
          <w:rFonts w:ascii="Arial Narrow" w:hAnsi="Arial Narrow" w:cs="Arial Narrow"/>
          <w:sz w:val="16"/>
          <w:szCs w:val="16"/>
        </w:rPr>
      </w:pPr>
      <w:r w:rsidRPr="00CF32A7">
        <w:rPr>
          <w:rFonts w:ascii="Arial Narrow" w:hAnsi="Arial Narrow" w:cs="Arial Narrow"/>
          <w:sz w:val="16"/>
          <w:szCs w:val="16"/>
        </w:rPr>
        <w:t xml:space="preserve">Abbreviations: Max. = maximum; Qty =quantity; Rpts = repeats; DPMQ = dispensed price for maximum quantity; SE = </w:t>
      </w:r>
      <w:proofErr w:type="spellStart"/>
      <w:r w:rsidRPr="00CF32A7">
        <w:rPr>
          <w:rFonts w:ascii="Arial Narrow" w:hAnsi="Arial Narrow" w:cs="Arial Narrow"/>
          <w:sz w:val="16"/>
          <w:szCs w:val="16"/>
        </w:rPr>
        <w:t>Servier</w:t>
      </w:r>
      <w:proofErr w:type="spellEnd"/>
      <w:r w:rsidRPr="00CF32A7">
        <w:rPr>
          <w:rFonts w:ascii="Arial Narrow" w:hAnsi="Arial Narrow" w:cs="Arial Narrow"/>
          <w:sz w:val="16"/>
          <w:szCs w:val="16"/>
        </w:rPr>
        <w:t>.</w:t>
      </w:r>
    </w:p>
    <w:p w:rsidR="00BF5B5B" w:rsidRDefault="00BF5B5B" w:rsidP="00EB1E2E">
      <w:pPr>
        <w:widowControl/>
        <w:rPr>
          <w:rFonts w:ascii="Arial Narrow" w:hAnsi="Arial Narrow" w:cs="Arial Narrow"/>
        </w:rPr>
      </w:pPr>
    </w:p>
    <w:p w:rsidR="00BF5B5B" w:rsidRPr="00D440B0" w:rsidRDefault="00BF5B5B" w:rsidP="0063216D">
      <w:pPr>
        <w:widowControl/>
        <w:ind w:left="720"/>
        <w:rPr>
          <w:rFonts w:ascii="Arial Narrow" w:hAnsi="Arial Narrow" w:cs="Arial Narrow"/>
        </w:rPr>
      </w:pPr>
    </w:p>
    <w:p w:rsidR="00F317A8" w:rsidRDefault="00B50DB8" w:rsidP="0063216D">
      <w:pPr>
        <w:pStyle w:val="Heading2"/>
      </w:pPr>
      <w:bookmarkStart w:id="5" w:name="_Toc462068361"/>
      <w:r w:rsidRPr="00407F2D">
        <w:t>Background</w:t>
      </w:r>
      <w:bookmarkEnd w:id="5"/>
    </w:p>
    <w:p w:rsidR="00222D7B" w:rsidRDefault="00222D7B" w:rsidP="0063216D">
      <w:pPr>
        <w:pStyle w:val="PBACHeading1"/>
        <w:numPr>
          <w:ilvl w:val="0"/>
          <w:numId w:val="0"/>
        </w:numPr>
        <w:ind w:left="720"/>
      </w:pPr>
    </w:p>
    <w:p w:rsidR="00B60939" w:rsidRPr="00BF5B5B" w:rsidRDefault="0046449E" w:rsidP="0063216D">
      <w:pPr>
        <w:pStyle w:val="ListParagraph"/>
        <w:widowControl/>
        <w:numPr>
          <w:ilvl w:val="1"/>
          <w:numId w:val="4"/>
        </w:numPr>
        <w:ind w:left="720"/>
      </w:pPr>
      <w:r w:rsidRPr="00354B1E">
        <w:t xml:space="preserve">TGA status at time of </w:t>
      </w:r>
      <w:r w:rsidR="00EB1E2E">
        <w:t>PBAC meeting</w:t>
      </w:r>
      <w:r w:rsidRPr="00354B1E">
        <w:t>:</w:t>
      </w:r>
      <w:r w:rsidRPr="00B27C41">
        <w:t xml:space="preserve"> </w:t>
      </w:r>
      <w:r w:rsidR="00B60939" w:rsidRPr="00BF5B5B">
        <w:t>The submission was made under</w:t>
      </w:r>
      <w:r w:rsidR="003D042C" w:rsidRPr="00BF5B5B">
        <w:t xml:space="preserve"> the</w:t>
      </w:r>
      <w:r w:rsidR="00B60939" w:rsidRPr="00BF5B5B">
        <w:t xml:space="preserve"> TGA/PBAC </w:t>
      </w:r>
      <w:r w:rsidR="003D042C" w:rsidRPr="00BF5B5B">
        <w:t>p</w:t>
      </w:r>
      <w:r w:rsidR="00B60939" w:rsidRPr="00BF5B5B">
        <w:t xml:space="preserve">arallel </w:t>
      </w:r>
      <w:r w:rsidR="003D042C" w:rsidRPr="00BF5B5B">
        <w:t>p</w:t>
      </w:r>
      <w:r w:rsidR="00B60939" w:rsidRPr="00BF5B5B">
        <w:t xml:space="preserve">rocess. </w:t>
      </w:r>
      <w:r w:rsidR="007B530B" w:rsidRPr="00BF5B5B">
        <w:t>T</w:t>
      </w:r>
      <w:r w:rsidR="00D745EB" w:rsidRPr="00BF5B5B">
        <w:t xml:space="preserve">he TGA clinical evaluator’s </w:t>
      </w:r>
      <w:r w:rsidR="00361CA6">
        <w:t xml:space="preserve">first round </w:t>
      </w:r>
      <w:r w:rsidR="00D745EB" w:rsidRPr="00BF5B5B">
        <w:t>re</w:t>
      </w:r>
      <w:r w:rsidR="00EB1E2E">
        <w:t>port was received prior to the PBAC meeting</w:t>
      </w:r>
      <w:r w:rsidR="00D745EB" w:rsidRPr="00BF5B5B">
        <w:t xml:space="preserve">. The </w:t>
      </w:r>
      <w:r w:rsidR="00720FC9">
        <w:t xml:space="preserve">final (second round) TGA clinical evaluator’s report and the </w:t>
      </w:r>
      <w:r w:rsidR="00D745EB" w:rsidRPr="00BF5B5B">
        <w:t xml:space="preserve">TGA delegate’s overview </w:t>
      </w:r>
      <w:r w:rsidR="00EB1E2E">
        <w:t>w</w:t>
      </w:r>
      <w:r w:rsidR="00720FC9">
        <w:t>ere</w:t>
      </w:r>
      <w:r w:rsidR="00EB1E2E">
        <w:t xml:space="preserve"> not </w:t>
      </w:r>
      <w:r w:rsidR="00720FC9">
        <w:t>available at the time of the PBAC meeting</w:t>
      </w:r>
      <w:r w:rsidR="00882220" w:rsidRPr="00BF5B5B">
        <w:t>.</w:t>
      </w:r>
      <w:r w:rsidR="00B27C41" w:rsidRPr="00BF5B5B">
        <w:t xml:space="preserve"> </w:t>
      </w:r>
    </w:p>
    <w:p w:rsidR="00D745EB" w:rsidRPr="004E2394" w:rsidRDefault="00D745EB" w:rsidP="0063216D">
      <w:pPr>
        <w:pStyle w:val="ListParagraph"/>
        <w:widowControl/>
        <w:ind w:left="0"/>
        <w:rPr>
          <w:szCs w:val="22"/>
        </w:rPr>
      </w:pPr>
    </w:p>
    <w:p w:rsidR="002C2775" w:rsidRPr="004E2394" w:rsidRDefault="00882220" w:rsidP="0063216D">
      <w:pPr>
        <w:pStyle w:val="ListParagraph"/>
        <w:widowControl/>
        <w:numPr>
          <w:ilvl w:val="1"/>
          <w:numId w:val="4"/>
        </w:numPr>
        <w:ind w:left="720"/>
      </w:pPr>
      <w:proofErr w:type="spellStart"/>
      <w:r w:rsidRPr="004E2394">
        <w:t>T</w:t>
      </w:r>
      <w:r w:rsidR="007B530B" w:rsidRPr="004E2394">
        <w:t>rifluridine</w:t>
      </w:r>
      <w:proofErr w:type="spellEnd"/>
      <w:r w:rsidR="007B530B" w:rsidRPr="004E2394">
        <w:t>/</w:t>
      </w:r>
      <w:proofErr w:type="spellStart"/>
      <w:r w:rsidR="007B530B" w:rsidRPr="004E2394">
        <w:t>tipiracil</w:t>
      </w:r>
      <w:proofErr w:type="spellEnd"/>
      <w:r w:rsidRPr="004E2394">
        <w:t xml:space="preserve"> has not been</w:t>
      </w:r>
      <w:r w:rsidR="00F317A8" w:rsidRPr="004E2394">
        <w:t xml:space="preserve"> previously</w:t>
      </w:r>
      <w:r w:rsidRPr="004E2394">
        <w:t xml:space="preserve"> considered by</w:t>
      </w:r>
      <w:r w:rsidR="001E75B6">
        <w:t xml:space="preserve"> the</w:t>
      </w:r>
      <w:r w:rsidRPr="004E2394">
        <w:t xml:space="preserve"> PBAC.</w:t>
      </w:r>
    </w:p>
    <w:p w:rsidR="00F22ECD" w:rsidRPr="004E2394" w:rsidRDefault="00F22ECD" w:rsidP="0063216D">
      <w:pPr>
        <w:pStyle w:val="ListParagraph"/>
        <w:widowControl/>
      </w:pPr>
    </w:p>
    <w:p w:rsidR="001023D5" w:rsidRPr="001023D5" w:rsidRDefault="00F22ECD" w:rsidP="0063216D">
      <w:pPr>
        <w:pStyle w:val="ListParagraph"/>
        <w:widowControl/>
        <w:numPr>
          <w:ilvl w:val="1"/>
          <w:numId w:val="4"/>
        </w:numPr>
        <w:ind w:left="720"/>
      </w:pPr>
      <w:r w:rsidRPr="004E2394">
        <w:t xml:space="preserve">The National Institute for Health and Care Excellence (NICE) in the UK published their appraisal of </w:t>
      </w:r>
      <w:proofErr w:type="spellStart"/>
      <w:r w:rsidR="00CF17A3" w:rsidRPr="004E2394">
        <w:t>trifluridine</w:t>
      </w:r>
      <w:proofErr w:type="spellEnd"/>
      <w:r w:rsidR="00C67EAB" w:rsidRPr="001023D5">
        <w:t>/</w:t>
      </w:r>
      <w:proofErr w:type="spellStart"/>
      <w:r w:rsidR="00C67EAB" w:rsidRPr="001023D5">
        <w:t>tipiracil</w:t>
      </w:r>
      <w:proofErr w:type="spellEnd"/>
      <w:r w:rsidR="00C67EAB" w:rsidRPr="001023D5">
        <w:t xml:space="preserve"> for the treatment of</w:t>
      </w:r>
      <w:r w:rsidRPr="004E2394">
        <w:t xml:space="preserve"> patients with previously treated </w:t>
      </w:r>
      <w:proofErr w:type="spellStart"/>
      <w:r w:rsidRPr="004E2394">
        <w:t>mCRC</w:t>
      </w:r>
      <w:proofErr w:type="spellEnd"/>
      <w:r w:rsidRPr="004E2394">
        <w:t xml:space="preserve"> on 24 August 2016</w:t>
      </w:r>
      <w:r w:rsidR="00386116" w:rsidRPr="002F41BD">
        <w:rPr>
          <w:vertAlign w:val="superscript"/>
        </w:rPr>
        <w:footnoteReference w:id="1"/>
      </w:r>
      <w:r w:rsidRPr="004E2394">
        <w:t xml:space="preserve">. </w:t>
      </w:r>
      <w:r w:rsidR="00B95C29" w:rsidRPr="001023D5">
        <w:t>The primary differences in the PBAC and NICE submissions relate</w:t>
      </w:r>
      <w:r w:rsidR="00C67EAB" w:rsidRPr="001023D5">
        <w:t>d</w:t>
      </w:r>
      <w:r w:rsidR="00B95C29" w:rsidRPr="001023D5">
        <w:t xml:space="preserve"> to the structure of the economic model and the utility values applied. </w:t>
      </w:r>
    </w:p>
    <w:p w:rsidR="00313649" w:rsidRPr="004E2394" w:rsidRDefault="00313649" w:rsidP="0063216D">
      <w:pPr>
        <w:pStyle w:val="ListParagraph"/>
        <w:widowControl/>
      </w:pPr>
    </w:p>
    <w:p w:rsidR="00BF5B5B" w:rsidRDefault="00313649" w:rsidP="00BF5B5B">
      <w:pPr>
        <w:pStyle w:val="ListParagraph"/>
        <w:widowControl/>
        <w:numPr>
          <w:ilvl w:val="1"/>
          <w:numId w:val="4"/>
        </w:numPr>
        <w:ind w:left="720"/>
      </w:pPr>
      <w:r w:rsidRPr="004E2394">
        <w:t xml:space="preserve">In July 2014 </w:t>
      </w:r>
      <w:r w:rsidR="007B530B" w:rsidRPr="004E2394">
        <w:t xml:space="preserve">the </w:t>
      </w:r>
      <w:r w:rsidRPr="004E2394">
        <w:t>PBAC rejected</w:t>
      </w:r>
      <w:r w:rsidR="007B530B" w:rsidRPr="004E2394">
        <w:t xml:space="preserve"> a submission</w:t>
      </w:r>
      <w:r w:rsidRPr="004E2394">
        <w:t xml:space="preserve"> for </w:t>
      </w:r>
      <w:proofErr w:type="spellStart"/>
      <w:r w:rsidRPr="004E2394">
        <w:t>regorafenib</w:t>
      </w:r>
      <w:proofErr w:type="spellEnd"/>
      <w:r w:rsidRPr="004E2394">
        <w:t xml:space="preserve"> for patients with </w:t>
      </w:r>
      <w:proofErr w:type="spellStart"/>
      <w:r w:rsidRPr="004E2394">
        <w:t>mCRC</w:t>
      </w:r>
      <w:proofErr w:type="spellEnd"/>
      <w:r w:rsidRPr="004E2394">
        <w:t xml:space="preserve"> who had received and failed (or were intolerant of) prior therapy. </w:t>
      </w:r>
      <w:r w:rsidR="0094350F" w:rsidRPr="004E2394">
        <w:t xml:space="preserve">While outcome measures in the submission </w:t>
      </w:r>
      <w:r w:rsidR="000E7E33" w:rsidRPr="004E2394">
        <w:t xml:space="preserve">for </w:t>
      </w:r>
      <w:proofErr w:type="spellStart"/>
      <w:r w:rsidR="000E7E33" w:rsidRPr="004E2394">
        <w:t>trifluridine</w:t>
      </w:r>
      <w:proofErr w:type="spellEnd"/>
      <w:r w:rsidR="000E7E33" w:rsidRPr="004E2394">
        <w:t>/</w:t>
      </w:r>
      <w:proofErr w:type="spellStart"/>
      <w:r w:rsidR="000E7E33" w:rsidRPr="004E2394">
        <w:t>tipiracil</w:t>
      </w:r>
      <w:proofErr w:type="spellEnd"/>
      <w:r w:rsidR="000E7E33" w:rsidRPr="004E2394">
        <w:t xml:space="preserve"> </w:t>
      </w:r>
      <w:r w:rsidR="0094350F" w:rsidRPr="004E2394">
        <w:t xml:space="preserve">are broadly similar to the ones </w:t>
      </w:r>
      <w:r w:rsidR="000E7E33" w:rsidRPr="004E2394">
        <w:t>presented</w:t>
      </w:r>
      <w:r w:rsidR="0094350F" w:rsidRPr="004E2394">
        <w:t xml:space="preserve"> in the </w:t>
      </w:r>
      <w:proofErr w:type="spellStart"/>
      <w:r w:rsidR="0094350F" w:rsidRPr="004E2394">
        <w:t>regorafenib</w:t>
      </w:r>
      <w:proofErr w:type="spellEnd"/>
      <w:r w:rsidR="0094350F" w:rsidRPr="004E2394">
        <w:t xml:space="preserve"> </w:t>
      </w:r>
      <w:r w:rsidR="000E7E33" w:rsidRPr="004E2394">
        <w:t>submission</w:t>
      </w:r>
      <w:r w:rsidR="0094350F" w:rsidRPr="004E2394">
        <w:t>, the magnitude of ef</w:t>
      </w:r>
      <w:r w:rsidR="00213DF6">
        <w:t>fect (and safety profile) was</w:t>
      </w:r>
      <w:r w:rsidR="0094350F" w:rsidRPr="004E2394">
        <w:t xml:space="preserve"> different.</w:t>
      </w:r>
      <w:r w:rsidRPr="004E2394">
        <w:t xml:space="preserve"> </w:t>
      </w:r>
    </w:p>
    <w:p w:rsidR="00BF5B5B" w:rsidRPr="004E2394" w:rsidRDefault="00BF5B5B" w:rsidP="00BF5B5B">
      <w:pPr>
        <w:pStyle w:val="ListParagraph"/>
        <w:widowControl/>
      </w:pPr>
    </w:p>
    <w:p w:rsidR="00EC4DDA" w:rsidRPr="004E2394" w:rsidRDefault="00EC4DDA" w:rsidP="0063216D">
      <w:pPr>
        <w:widowControl/>
      </w:pPr>
    </w:p>
    <w:p w:rsidR="00F317A8" w:rsidRPr="004E2394" w:rsidRDefault="00B50DB8" w:rsidP="0063216D">
      <w:pPr>
        <w:pStyle w:val="Heading2"/>
      </w:pPr>
      <w:bookmarkStart w:id="6" w:name="_Toc462068362"/>
      <w:r w:rsidRPr="004E2394">
        <w:t>Clinical place for the proposed therapy</w:t>
      </w:r>
      <w:bookmarkEnd w:id="6"/>
    </w:p>
    <w:p w:rsidR="00222D7B" w:rsidRPr="004E2394" w:rsidRDefault="00222D7B" w:rsidP="0063216D">
      <w:pPr>
        <w:pStyle w:val="PBACHeading1"/>
        <w:numPr>
          <w:ilvl w:val="0"/>
          <w:numId w:val="0"/>
        </w:numPr>
        <w:ind w:left="720"/>
      </w:pPr>
    </w:p>
    <w:p w:rsidR="00EA0D45" w:rsidRPr="004E2394" w:rsidRDefault="00EA0D45" w:rsidP="0063216D">
      <w:pPr>
        <w:pStyle w:val="ListParagraph"/>
        <w:widowControl/>
        <w:numPr>
          <w:ilvl w:val="1"/>
          <w:numId w:val="4"/>
        </w:numPr>
        <w:ind w:left="720"/>
      </w:pPr>
      <w:r w:rsidRPr="004E2394">
        <w:t xml:space="preserve">Colorectal cancer is the second most commonly diagnosed cancer in Australia. The 5-year survival rate for those newly diagnosed with colorectal cancer (CRC) is estimated </w:t>
      </w:r>
      <w:r w:rsidR="00E5164D">
        <w:t>to be</w:t>
      </w:r>
      <w:r w:rsidRPr="004E2394">
        <w:t xml:space="preserve"> 68%. Median overall survival</w:t>
      </w:r>
      <w:r w:rsidR="00A563DE">
        <w:t xml:space="preserve"> (OS)</w:t>
      </w:r>
      <w:r w:rsidRPr="004E2394">
        <w:t xml:space="preserve"> in patients who are newly diagnosed with </w:t>
      </w:r>
      <w:proofErr w:type="spellStart"/>
      <w:r w:rsidRPr="004E2394">
        <w:t>mCRC</w:t>
      </w:r>
      <w:proofErr w:type="spellEnd"/>
      <w:r w:rsidRPr="004E2394">
        <w:t xml:space="preserve"> in Australia is approximately two years. </w:t>
      </w:r>
    </w:p>
    <w:p w:rsidR="00894489" w:rsidRPr="004E2394" w:rsidRDefault="00894489" w:rsidP="0063216D">
      <w:pPr>
        <w:widowControl/>
        <w:rPr>
          <w:szCs w:val="22"/>
        </w:rPr>
      </w:pPr>
    </w:p>
    <w:p w:rsidR="00782F4B" w:rsidRPr="004E2394" w:rsidRDefault="009757FC" w:rsidP="0063216D">
      <w:pPr>
        <w:pStyle w:val="ListParagraph"/>
        <w:widowControl/>
        <w:numPr>
          <w:ilvl w:val="1"/>
          <w:numId w:val="4"/>
        </w:numPr>
        <w:ind w:left="720"/>
      </w:pPr>
      <w:r w:rsidRPr="004E2394">
        <w:t>The submission</w:t>
      </w:r>
      <w:r w:rsidR="007313BD" w:rsidRPr="004E2394">
        <w:t xml:space="preserve"> positioned </w:t>
      </w:r>
      <w:proofErr w:type="spellStart"/>
      <w:r w:rsidR="007313BD" w:rsidRPr="004E2394">
        <w:t>trifluridine</w:t>
      </w:r>
      <w:proofErr w:type="spellEnd"/>
      <w:r w:rsidR="007313BD" w:rsidRPr="004E2394">
        <w:t>/</w:t>
      </w:r>
      <w:proofErr w:type="spellStart"/>
      <w:r w:rsidR="007313BD" w:rsidRPr="004E2394">
        <w:t>tipiracil</w:t>
      </w:r>
      <w:proofErr w:type="spellEnd"/>
      <w:r w:rsidR="007313BD" w:rsidRPr="004E2394">
        <w:t xml:space="preserve"> as last-line </w:t>
      </w:r>
      <w:r w:rsidR="00D340EF" w:rsidRPr="004E2394">
        <w:t>therapy for</w:t>
      </w:r>
      <w:r w:rsidR="007313BD" w:rsidRPr="004E2394">
        <w:t xml:space="preserve"> p</w:t>
      </w:r>
      <w:r w:rsidR="00782F4B" w:rsidRPr="004E2394">
        <w:t xml:space="preserve">atients with </w:t>
      </w:r>
      <w:proofErr w:type="spellStart"/>
      <w:r w:rsidR="00782F4B" w:rsidRPr="004E2394">
        <w:t>mCRC</w:t>
      </w:r>
      <w:proofErr w:type="spellEnd"/>
      <w:r w:rsidR="00782F4B" w:rsidRPr="004E2394">
        <w:t xml:space="preserve"> who have failed on first and second line treatment, or are intolerant of, or not candidates for approved standard chemotherapy, an anti-</w:t>
      </w:r>
      <w:r w:rsidR="00F1552E" w:rsidRPr="004E2394">
        <w:rPr>
          <w:color w:val="222222"/>
          <w:shd w:val="clear" w:color="auto" w:fill="FFFFFF"/>
        </w:rPr>
        <w:t>vascular endothelial growth factor (</w:t>
      </w:r>
      <w:r w:rsidR="00782F4B" w:rsidRPr="004E2394">
        <w:t>VEGF</w:t>
      </w:r>
      <w:r w:rsidR="00F1552E" w:rsidRPr="004E2394">
        <w:t>)</w:t>
      </w:r>
      <w:r w:rsidR="00782F4B" w:rsidRPr="004E2394">
        <w:t xml:space="preserve"> therapy, and, if RAS wild</w:t>
      </w:r>
      <w:r w:rsidR="00F1552E" w:rsidRPr="004E2394">
        <w:t>-</w:t>
      </w:r>
      <w:r w:rsidR="00782F4B" w:rsidRPr="004E2394">
        <w:t>type, an anti-</w:t>
      </w:r>
      <w:r w:rsidR="00F1552E" w:rsidRPr="004E2394">
        <w:t>epidermal growth factor receptor (</w:t>
      </w:r>
      <w:r w:rsidR="00782F4B" w:rsidRPr="004E2394">
        <w:t>EGFR</w:t>
      </w:r>
      <w:r w:rsidR="00F1552E" w:rsidRPr="004E2394">
        <w:t>)</w:t>
      </w:r>
      <w:r w:rsidR="00782F4B" w:rsidRPr="004E2394">
        <w:t xml:space="preserve"> therapy. </w:t>
      </w:r>
    </w:p>
    <w:p w:rsidR="00782F4B" w:rsidRPr="004E2394" w:rsidRDefault="00782F4B" w:rsidP="0063216D">
      <w:pPr>
        <w:pStyle w:val="ListParagraph"/>
        <w:widowControl/>
      </w:pPr>
    </w:p>
    <w:p w:rsidR="00B60939" w:rsidRPr="004E2394" w:rsidRDefault="00782F4B" w:rsidP="0063216D">
      <w:pPr>
        <w:pStyle w:val="ListParagraph"/>
        <w:widowControl/>
        <w:numPr>
          <w:ilvl w:val="1"/>
          <w:numId w:val="4"/>
        </w:numPr>
        <w:ind w:left="720"/>
      </w:pPr>
      <w:proofErr w:type="spellStart"/>
      <w:r w:rsidRPr="004E2394">
        <w:t>Trifluridine</w:t>
      </w:r>
      <w:proofErr w:type="spellEnd"/>
      <w:r w:rsidRPr="004E2394">
        <w:t>/</w:t>
      </w:r>
      <w:proofErr w:type="spellStart"/>
      <w:r w:rsidRPr="004E2394">
        <w:t>tipiracil</w:t>
      </w:r>
      <w:proofErr w:type="spellEnd"/>
      <w:r w:rsidRPr="004E2394">
        <w:t xml:space="preserve"> is an orally active combination agent containing the drugs </w:t>
      </w:r>
      <w:proofErr w:type="spellStart"/>
      <w:r w:rsidRPr="004E2394">
        <w:t>trifluridine</w:t>
      </w:r>
      <w:proofErr w:type="spellEnd"/>
      <w:r w:rsidRPr="004E2394">
        <w:t xml:space="preserve"> and </w:t>
      </w:r>
      <w:proofErr w:type="spellStart"/>
      <w:r w:rsidRPr="004E2394">
        <w:t>tipiracil</w:t>
      </w:r>
      <w:proofErr w:type="spellEnd"/>
      <w:r w:rsidRPr="004E2394">
        <w:t xml:space="preserve">. </w:t>
      </w:r>
      <w:proofErr w:type="spellStart"/>
      <w:r w:rsidRPr="004E2394">
        <w:t>Trifluridine</w:t>
      </w:r>
      <w:proofErr w:type="spellEnd"/>
      <w:r w:rsidRPr="004E2394">
        <w:t xml:space="preserve"> is a cytotoxic pyrimidine analogue, whilst </w:t>
      </w:r>
      <w:proofErr w:type="spellStart"/>
      <w:r w:rsidRPr="004E2394">
        <w:t>tipiracil</w:t>
      </w:r>
      <w:proofErr w:type="spellEnd"/>
      <w:r w:rsidRPr="004E2394">
        <w:t xml:space="preserve"> is an inhibitor of the enzyme that metabolises </w:t>
      </w:r>
      <w:proofErr w:type="spellStart"/>
      <w:r w:rsidRPr="004E2394">
        <w:t>trifluridine</w:t>
      </w:r>
      <w:proofErr w:type="spellEnd"/>
      <w:r w:rsidRPr="004E2394">
        <w:t xml:space="preserve"> and therefore increases its </w:t>
      </w:r>
      <w:r w:rsidRPr="004E2394">
        <w:lastRenderedPageBreak/>
        <w:t xml:space="preserve">bioavailability. </w:t>
      </w:r>
      <w:proofErr w:type="spellStart"/>
      <w:r w:rsidRPr="004E2394">
        <w:t>Trifluridine</w:t>
      </w:r>
      <w:proofErr w:type="spellEnd"/>
      <w:r w:rsidRPr="004E2394">
        <w:t xml:space="preserve"> and 5-FU (and its derivatives) inhibit </w:t>
      </w:r>
      <w:proofErr w:type="spellStart"/>
      <w:r w:rsidRPr="004E2394">
        <w:t>thymidylate</w:t>
      </w:r>
      <w:proofErr w:type="spellEnd"/>
      <w:r w:rsidRPr="004E2394">
        <w:t xml:space="preserve"> synthase (TS), a central enzyme in DNA synthesis inducing DNA dysfunction and a cytotoxic effect. The submission described the key differences between the </w:t>
      </w:r>
      <w:proofErr w:type="spellStart"/>
      <w:r w:rsidRPr="004E2394">
        <w:t>trifluridine</w:t>
      </w:r>
      <w:proofErr w:type="spellEnd"/>
      <w:r w:rsidRPr="004E2394">
        <w:t>/</w:t>
      </w:r>
      <w:proofErr w:type="spellStart"/>
      <w:r w:rsidRPr="004E2394">
        <w:t>tipiracil</w:t>
      </w:r>
      <w:proofErr w:type="spellEnd"/>
      <w:r w:rsidRPr="004E2394">
        <w:t xml:space="preserve"> combination and the 5-FU-based </w:t>
      </w:r>
      <w:proofErr w:type="spellStart"/>
      <w:r w:rsidRPr="004E2394">
        <w:t>fluoropyrimidines</w:t>
      </w:r>
      <w:proofErr w:type="spellEnd"/>
      <w:r w:rsidR="006F4357">
        <w:t xml:space="preserve"> </w:t>
      </w:r>
      <w:proofErr w:type="gramStart"/>
      <w:r w:rsidR="006F4357">
        <w:t xml:space="preserve">- </w:t>
      </w:r>
      <w:r w:rsidRPr="004E2394">
        <w:t xml:space="preserve"> inhibition</w:t>
      </w:r>
      <w:proofErr w:type="gramEnd"/>
      <w:r w:rsidRPr="004E2394">
        <w:t xml:space="preserve"> of TS is the primary mechanism by which the 5-FU derivatives exert their effect, whereas the primary cytotoxic mechanism of action of </w:t>
      </w:r>
      <w:proofErr w:type="spellStart"/>
      <w:r w:rsidRPr="004E2394">
        <w:t>trifluridine</w:t>
      </w:r>
      <w:proofErr w:type="spellEnd"/>
      <w:r w:rsidRPr="004E2394">
        <w:t>/</w:t>
      </w:r>
      <w:proofErr w:type="spellStart"/>
      <w:r w:rsidRPr="004E2394">
        <w:t>tipiracil</w:t>
      </w:r>
      <w:proofErr w:type="spellEnd"/>
      <w:r w:rsidRPr="004E2394">
        <w:t xml:space="preserve"> is DNA incorporation.</w:t>
      </w:r>
    </w:p>
    <w:p w:rsidR="00F400F5" w:rsidRDefault="00F400F5" w:rsidP="0063216D">
      <w:pPr>
        <w:pStyle w:val="Header"/>
        <w:widowControl/>
        <w:rPr>
          <w:szCs w:val="22"/>
        </w:rPr>
      </w:pPr>
    </w:p>
    <w:p w:rsidR="00BF5B5B" w:rsidRPr="004E2394" w:rsidRDefault="007040B2" w:rsidP="007040B2">
      <w:pPr>
        <w:pStyle w:val="Header"/>
        <w:widowControl/>
        <w:ind w:firstLine="709"/>
        <w:jc w:val="left"/>
        <w:rPr>
          <w:szCs w:val="22"/>
        </w:rPr>
      </w:pPr>
      <w:r w:rsidRPr="00354B1E">
        <w:rPr>
          <w:i/>
          <w:szCs w:val="22"/>
        </w:rPr>
        <w:t xml:space="preserve"> </w:t>
      </w:r>
      <w:r w:rsidR="00BF5B5B" w:rsidRPr="00BB5642">
        <w:rPr>
          <w:i/>
          <w:szCs w:val="22"/>
        </w:rPr>
        <w:t>For more detail on PBAC’s view, see section 7 “PBAC outcome”</w:t>
      </w:r>
    </w:p>
    <w:p w:rsidR="00222D7B" w:rsidRPr="004E2394" w:rsidRDefault="00222D7B" w:rsidP="0063216D">
      <w:pPr>
        <w:pStyle w:val="Header"/>
        <w:widowControl/>
        <w:rPr>
          <w:szCs w:val="22"/>
        </w:rPr>
      </w:pPr>
    </w:p>
    <w:p w:rsidR="00B50DB8" w:rsidRPr="004E2394" w:rsidRDefault="00B50DB8" w:rsidP="0063216D">
      <w:pPr>
        <w:pStyle w:val="Heading2"/>
      </w:pPr>
      <w:bookmarkStart w:id="7" w:name="_Toc462068363"/>
      <w:r w:rsidRPr="004E2394">
        <w:t>Comparator</w:t>
      </w:r>
      <w:bookmarkEnd w:id="7"/>
    </w:p>
    <w:p w:rsidR="00222D7B" w:rsidRPr="004E2394" w:rsidRDefault="00222D7B" w:rsidP="0063216D">
      <w:pPr>
        <w:pStyle w:val="PBACHeading1"/>
        <w:numPr>
          <w:ilvl w:val="0"/>
          <w:numId w:val="0"/>
        </w:numPr>
        <w:ind w:left="720"/>
      </w:pPr>
    </w:p>
    <w:p w:rsidR="00B60939" w:rsidRPr="004E2394" w:rsidRDefault="00821A21" w:rsidP="0063216D">
      <w:pPr>
        <w:pStyle w:val="ListParagraph"/>
        <w:widowControl/>
        <w:numPr>
          <w:ilvl w:val="1"/>
          <w:numId w:val="4"/>
        </w:numPr>
        <w:ind w:left="720"/>
      </w:pPr>
      <w:r w:rsidRPr="004E2394">
        <w:t>The submission nominated b</w:t>
      </w:r>
      <w:r w:rsidR="004D0B0D" w:rsidRPr="004E2394">
        <w:t>est supportive care (BSC) as the main comparator</w:t>
      </w:r>
      <w:r w:rsidR="00E5164D">
        <w:t xml:space="preserve"> given the</w:t>
      </w:r>
      <w:r w:rsidR="004D0B0D" w:rsidRPr="004E2394">
        <w:t xml:space="preserve"> proposed positioning of </w:t>
      </w:r>
      <w:proofErr w:type="spellStart"/>
      <w:r w:rsidR="004D0B0D" w:rsidRPr="004E2394">
        <w:t>trifluridine</w:t>
      </w:r>
      <w:proofErr w:type="spellEnd"/>
      <w:r w:rsidR="004D0B0D" w:rsidRPr="004E2394">
        <w:t>/</w:t>
      </w:r>
      <w:proofErr w:type="spellStart"/>
      <w:r w:rsidR="004D0B0D" w:rsidRPr="004E2394">
        <w:t>tipiracil</w:t>
      </w:r>
      <w:proofErr w:type="spellEnd"/>
      <w:r w:rsidR="004D0B0D" w:rsidRPr="004E2394">
        <w:t xml:space="preserve"> as a last-line anticancer therapy</w:t>
      </w:r>
      <w:r w:rsidR="007E747C" w:rsidRPr="004E2394">
        <w:t xml:space="preserve">. </w:t>
      </w:r>
      <w:r w:rsidR="001235EB">
        <w:t xml:space="preserve">The </w:t>
      </w:r>
      <w:r w:rsidR="00E5164D">
        <w:t>e</w:t>
      </w:r>
      <w:r w:rsidR="001235EB">
        <w:t>valuation considered this</w:t>
      </w:r>
      <w:r w:rsidR="00F067A2" w:rsidRPr="004E2394">
        <w:t xml:space="preserve"> the appropriate comparator.</w:t>
      </w:r>
      <w:r w:rsidR="001235EB">
        <w:rPr>
          <w:i/>
        </w:rPr>
        <w:t xml:space="preserve"> </w:t>
      </w:r>
    </w:p>
    <w:p w:rsidR="00712F57" w:rsidRPr="00BF5B5B" w:rsidRDefault="00712F57" w:rsidP="00983FA8"/>
    <w:p w:rsidR="00712F57" w:rsidRPr="00BF5B5B" w:rsidRDefault="00712F57" w:rsidP="0063216D">
      <w:pPr>
        <w:pStyle w:val="ListParagraph"/>
        <w:widowControl/>
        <w:numPr>
          <w:ilvl w:val="1"/>
          <w:numId w:val="4"/>
        </w:numPr>
        <w:ind w:left="720"/>
      </w:pPr>
      <w:r w:rsidRPr="00BF5B5B">
        <w:t xml:space="preserve">The ESC considered that BSC was </w:t>
      </w:r>
      <w:r w:rsidR="000E3CE7">
        <w:t>the</w:t>
      </w:r>
      <w:r w:rsidRPr="00BF5B5B">
        <w:t xml:space="preserve"> appropriate comparator</w:t>
      </w:r>
      <w:r w:rsidR="00983FA8">
        <w:t>,</w:t>
      </w:r>
      <w:r w:rsidRPr="00BF5B5B">
        <w:t xml:space="preserve"> noting that BSC was previously accepted by PBAC as the comparator for </w:t>
      </w:r>
      <w:proofErr w:type="spellStart"/>
      <w:r w:rsidRPr="00BF5B5B">
        <w:t>regorafenib</w:t>
      </w:r>
      <w:proofErr w:type="spellEnd"/>
      <w:r w:rsidRPr="00BF5B5B">
        <w:t xml:space="preserve"> for the last line treatment of </w:t>
      </w:r>
      <w:proofErr w:type="spellStart"/>
      <w:r w:rsidRPr="00BF5B5B">
        <w:t>mCRC</w:t>
      </w:r>
      <w:proofErr w:type="spellEnd"/>
      <w:r w:rsidR="00983FA8">
        <w:t xml:space="preserve"> at the July 2014 PBAC meeting</w:t>
      </w:r>
      <w:r w:rsidRPr="00BF5B5B">
        <w:t xml:space="preserve">. </w:t>
      </w:r>
      <w:r w:rsidR="00983FA8">
        <w:t xml:space="preserve">The PBAC agreed with the ESC that BSC was </w:t>
      </w:r>
      <w:r w:rsidR="000E3CE7">
        <w:t>the</w:t>
      </w:r>
      <w:r w:rsidR="00983FA8">
        <w:t xml:space="preserve"> appropriate comparator.</w:t>
      </w:r>
    </w:p>
    <w:p w:rsidR="00F400F5" w:rsidRDefault="00F400F5" w:rsidP="0063216D">
      <w:pPr>
        <w:widowControl/>
        <w:rPr>
          <w:szCs w:val="22"/>
        </w:rPr>
      </w:pPr>
    </w:p>
    <w:p w:rsidR="00CA7229" w:rsidRDefault="00BF5B5B" w:rsidP="007040B2">
      <w:pPr>
        <w:widowControl/>
        <w:ind w:firstLine="709"/>
        <w:rPr>
          <w:i/>
          <w:szCs w:val="22"/>
        </w:rPr>
      </w:pPr>
      <w:r w:rsidRPr="00354B1E">
        <w:rPr>
          <w:i/>
          <w:szCs w:val="22"/>
        </w:rPr>
        <w:t>For more detail on PBAC’s view, see section 7 “PBAC outcome”</w:t>
      </w:r>
    </w:p>
    <w:p w:rsidR="00BF5B5B" w:rsidRPr="004E2394" w:rsidRDefault="00BF5B5B" w:rsidP="00BF5B5B">
      <w:pPr>
        <w:widowControl/>
        <w:jc w:val="center"/>
        <w:rPr>
          <w:szCs w:val="22"/>
        </w:rPr>
      </w:pPr>
    </w:p>
    <w:p w:rsidR="00B50DB8" w:rsidRPr="004E2394" w:rsidRDefault="00BD6CF3" w:rsidP="0063216D">
      <w:pPr>
        <w:pStyle w:val="Heading2"/>
      </w:pPr>
      <w:bookmarkStart w:id="8" w:name="_Toc462068364"/>
      <w:r w:rsidRPr="004E2394">
        <w:t>C</w:t>
      </w:r>
      <w:r w:rsidR="00B50DB8" w:rsidRPr="004E2394">
        <w:t>onsideration of the evidence</w:t>
      </w:r>
      <w:bookmarkEnd w:id="8"/>
    </w:p>
    <w:p w:rsidR="000D2AFE" w:rsidRDefault="000D2AFE" w:rsidP="00A54F93">
      <w:bookmarkStart w:id="9" w:name="_Toc462068365"/>
    </w:p>
    <w:p w:rsidR="000D2AFE" w:rsidRPr="004C735A" w:rsidRDefault="000D2AFE" w:rsidP="000D2AFE">
      <w:pPr>
        <w:pStyle w:val="Heading3"/>
      </w:pPr>
      <w:r w:rsidRPr="004C735A">
        <w:t>Sponsor hearing</w:t>
      </w:r>
    </w:p>
    <w:p w:rsidR="000D2AFE" w:rsidRPr="00A54F93" w:rsidRDefault="000D2AFE" w:rsidP="000D2AFE"/>
    <w:p w:rsidR="000D2AFE" w:rsidRPr="00A54F93" w:rsidRDefault="000D2AFE" w:rsidP="000D2AFE">
      <w:pPr>
        <w:pStyle w:val="ListParagraph"/>
        <w:widowControl/>
        <w:numPr>
          <w:ilvl w:val="1"/>
          <w:numId w:val="4"/>
        </w:numPr>
        <w:ind w:left="720"/>
      </w:pPr>
      <w:r w:rsidRPr="00A54F93">
        <w:t>There was no hearing for this item.</w:t>
      </w:r>
    </w:p>
    <w:p w:rsidR="000D2AFE" w:rsidRPr="00A54F93" w:rsidRDefault="000D2AFE" w:rsidP="000D2AFE">
      <w:pPr>
        <w:pStyle w:val="ListParagraph"/>
        <w:widowControl/>
      </w:pPr>
    </w:p>
    <w:p w:rsidR="000D2AFE" w:rsidRPr="004C735A" w:rsidRDefault="000D2AFE" w:rsidP="000D2AFE">
      <w:pPr>
        <w:rPr>
          <w:i/>
        </w:rPr>
      </w:pPr>
      <w:r w:rsidRPr="004C735A">
        <w:rPr>
          <w:b/>
          <w:bCs/>
          <w:i/>
          <w:szCs w:val="22"/>
        </w:rPr>
        <w:t>Consumer comments</w:t>
      </w:r>
    </w:p>
    <w:p w:rsidR="000D2AFE" w:rsidRDefault="000D2AFE" w:rsidP="000D2AFE"/>
    <w:p w:rsidR="007468C7" w:rsidRPr="007468C7" w:rsidRDefault="00DC41B1" w:rsidP="00DC41B1">
      <w:pPr>
        <w:pStyle w:val="ListParagraph"/>
        <w:widowControl/>
        <w:numPr>
          <w:ilvl w:val="1"/>
          <w:numId w:val="4"/>
        </w:numPr>
        <w:ind w:left="720"/>
      </w:pPr>
      <w:r w:rsidRPr="00E40469">
        <w:rPr>
          <w:bCs/>
          <w:szCs w:val="22"/>
        </w:rPr>
        <w:t>The PBAC noted and welcom</w:t>
      </w:r>
      <w:r w:rsidR="00CE5D5C" w:rsidRPr="00E40469">
        <w:rPr>
          <w:bCs/>
          <w:szCs w:val="22"/>
        </w:rPr>
        <w:t>ed the input from health care professionals (6) and organisations (2</w:t>
      </w:r>
      <w:r w:rsidRPr="00E40469">
        <w:rPr>
          <w:bCs/>
          <w:szCs w:val="22"/>
        </w:rPr>
        <w:t>) via the Consumer Comments facility on the PBS website. The comments</w:t>
      </w:r>
      <w:r w:rsidR="00BF16C4" w:rsidRPr="00E40469">
        <w:rPr>
          <w:bCs/>
          <w:szCs w:val="22"/>
        </w:rPr>
        <w:t xml:space="preserve"> from health care professionals</w:t>
      </w:r>
      <w:r w:rsidRPr="00E40469">
        <w:rPr>
          <w:bCs/>
          <w:szCs w:val="22"/>
        </w:rPr>
        <w:t xml:space="preserve"> described </w:t>
      </w:r>
      <w:r w:rsidR="00E40469" w:rsidRPr="00E40469">
        <w:rPr>
          <w:bCs/>
          <w:szCs w:val="22"/>
        </w:rPr>
        <w:t>their experience in prescribing</w:t>
      </w:r>
      <w:r w:rsidRPr="00E40469">
        <w:rPr>
          <w:bCs/>
          <w:szCs w:val="22"/>
        </w:rPr>
        <w:t xml:space="preserve"> </w:t>
      </w:r>
      <w:proofErr w:type="spellStart"/>
      <w:r w:rsidR="000D1537" w:rsidRPr="00E40469">
        <w:rPr>
          <w:bCs/>
          <w:szCs w:val="22"/>
        </w:rPr>
        <w:t>trifluridine</w:t>
      </w:r>
      <w:proofErr w:type="spellEnd"/>
      <w:r w:rsidR="00DF6E2D">
        <w:rPr>
          <w:bCs/>
          <w:szCs w:val="22"/>
        </w:rPr>
        <w:t>/</w:t>
      </w:r>
      <w:proofErr w:type="spellStart"/>
      <w:r w:rsidR="000D1537" w:rsidRPr="00E40469">
        <w:rPr>
          <w:bCs/>
          <w:szCs w:val="22"/>
        </w:rPr>
        <w:t>tipiracil</w:t>
      </w:r>
      <w:proofErr w:type="spellEnd"/>
      <w:r w:rsidRPr="00E40469">
        <w:rPr>
          <w:bCs/>
          <w:szCs w:val="22"/>
        </w:rPr>
        <w:t xml:space="preserve"> </w:t>
      </w:r>
      <w:r w:rsidR="00E40469" w:rsidRPr="00E40469">
        <w:rPr>
          <w:bCs/>
          <w:szCs w:val="22"/>
        </w:rPr>
        <w:t xml:space="preserve">for their patient(s), including the benefits and harms of treatment. </w:t>
      </w:r>
      <w:r w:rsidR="00255D37" w:rsidRPr="00E40469">
        <w:rPr>
          <w:bCs/>
          <w:szCs w:val="22"/>
        </w:rPr>
        <w:t xml:space="preserve">The </w:t>
      </w:r>
      <w:r w:rsidR="00BF16C4" w:rsidRPr="00E40469">
        <w:rPr>
          <w:bCs/>
          <w:szCs w:val="22"/>
        </w:rPr>
        <w:t>health care professionals</w:t>
      </w:r>
      <w:r w:rsidR="00255D37" w:rsidRPr="00E40469">
        <w:rPr>
          <w:bCs/>
          <w:szCs w:val="22"/>
        </w:rPr>
        <w:t xml:space="preserve"> also </w:t>
      </w:r>
      <w:r w:rsidR="00E40469">
        <w:rPr>
          <w:bCs/>
          <w:szCs w:val="22"/>
        </w:rPr>
        <w:t>stated</w:t>
      </w:r>
      <w:r w:rsidR="00255D37" w:rsidRPr="00E40469">
        <w:rPr>
          <w:bCs/>
          <w:szCs w:val="22"/>
        </w:rPr>
        <w:t xml:space="preserve"> that there were currently limited treatment options for patients with </w:t>
      </w:r>
      <w:proofErr w:type="spellStart"/>
      <w:r w:rsidR="00255D37" w:rsidRPr="00E40469">
        <w:rPr>
          <w:bCs/>
          <w:szCs w:val="22"/>
        </w:rPr>
        <w:t>mCRC</w:t>
      </w:r>
      <w:proofErr w:type="spellEnd"/>
      <w:r w:rsidR="00E40469">
        <w:rPr>
          <w:bCs/>
          <w:szCs w:val="22"/>
        </w:rPr>
        <w:t xml:space="preserve">, and that </w:t>
      </w:r>
      <w:proofErr w:type="spellStart"/>
      <w:r w:rsidR="00E40469">
        <w:rPr>
          <w:bCs/>
          <w:szCs w:val="22"/>
        </w:rPr>
        <w:t>trifluridine</w:t>
      </w:r>
      <w:proofErr w:type="spellEnd"/>
      <w:r w:rsidR="00DF6E2D">
        <w:rPr>
          <w:bCs/>
          <w:szCs w:val="22"/>
        </w:rPr>
        <w:t>/</w:t>
      </w:r>
      <w:proofErr w:type="spellStart"/>
      <w:r w:rsidR="00E40469">
        <w:rPr>
          <w:bCs/>
          <w:szCs w:val="22"/>
        </w:rPr>
        <w:t>tipiracil</w:t>
      </w:r>
      <w:proofErr w:type="spellEnd"/>
      <w:r w:rsidR="00E40469">
        <w:rPr>
          <w:bCs/>
          <w:szCs w:val="22"/>
        </w:rPr>
        <w:t xml:space="preserve"> represented an additional treatment option in an area of need. </w:t>
      </w:r>
    </w:p>
    <w:p w:rsidR="007468C7" w:rsidRPr="007468C7" w:rsidRDefault="007468C7" w:rsidP="00E40469">
      <w:pPr>
        <w:widowControl/>
      </w:pPr>
    </w:p>
    <w:p w:rsidR="00DC41B1" w:rsidRPr="007468C7" w:rsidRDefault="00BF16C4" w:rsidP="007468C7">
      <w:pPr>
        <w:pStyle w:val="ListParagraph"/>
        <w:widowControl/>
        <w:numPr>
          <w:ilvl w:val="1"/>
          <w:numId w:val="4"/>
        </w:numPr>
        <w:ind w:left="720"/>
      </w:pPr>
      <w:r w:rsidRPr="007468C7">
        <w:rPr>
          <w:bCs/>
          <w:szCs w:val="22"/>
        </w:rPr>
        <w:t xml:space="preserve">Bowel Cancer Australia </w:t>
      </w:r>
      <w:r w:rsidR="007468C7">
        <w:rPr>
          <w:bCs/>
          <w:szCs w:val="22"/>
        </w:rPr>
        <w:t>indicated its</w:t>
      </w:r>
      <w:r w:rsidR="000E59E5" w:rsidRPr="007468C7">
        <w:rPr>
          <w:bCs/>
          <w:szCs w:val="22"/>
        </w:rPr>
        <w:t xml:space="preserve"> support</w:t>
      </w:r>
      <w:r w:rsidR="007468C7">
        <w:rPr>
          <w:bCs/>
          <w:szCs w:val="22"/>
        </w:rPr>
        <w:t xml:space="preserve"> for</w:t>
      </w:r>
      <w:r w:rsidR="000E59E5" w:rsidRPr="007468C7">
        <w:rPr>
          <w:bCs/>
          <w:szCs w:val="22"/>
        </w:rPr>
        <w:t xml:space="preserve"> greater availability of treatment options</w:t>
      </w:r>
      <w:r w:rsidR="007468C7">
        <w:rPr>
          <w:bCs/>
          <w:szCs w:val="22"/>
        </w:rPr>
        <w:t xml:space="preserve"> for metastatic bowel cancer,</w:t>
      </w:r>
      <w:r w:rsidR="000E59E5" w:rsidRPr="007468C7">
        <w:rPr>
          <w:bCs/>
          <w:szCs w:val="22"/>
        </w:rPr>
        <w:t xml:space="preserve"> such as </w:t>
      </w:r>
      <w:proofErr w:type="spellStart"/>
      <w:r w:rsidR="000D1537" w:rsidRPr="007468C7">
        <w:rPr>
          <w:bCs/>
          <w:szCs w:val="22"/>
        </w:rPr>
        <w:t>trifluridine</w:t>
      </w:r>
      <w:proofErr w:type="spellEnd"/>
      <w:r w:rsidR="000E3CE7">
        <w:rPr>
          <w:bCs/>
          <w:szCs w:val="22"/>
        </w:rPr>
        <w:t>/</w:t>
      </w:r>
      <w:r w:rsidR="000D1537" w:rsidRPr="007468C7">
        <w:rPr>
          <w:bCs/>
          <w:szCs w:val="22"/>
        </w:rPr>
        <w:t xml:space="preserve"> </w:t>
      </w:r>
      <w:proofErr w:type="spellStart"/>
      <w:r w:rsidR="000D1537" w:rsidRPr="007468C7">
        <w:rPr>
          <w:bCs/>
          <w:szCs w:val="22"/>
        </w:rPr>
        <w:t>tipiracil</w:t>
      </w:r>
      <w:proofErr w:type="spellEnd"/>
      <w:r w:rsidR="007468C7">
        <w:rPr>
          <w:bCs/>
          <w:szCs w:val="22"/>
        </w:rPr>
        <w:t>,</w:t>
      </w:r>
      <w:r w:rsidR="000E59E5" w:rsidRPr="007468C7">
        <w:rPr>
          <w:bCs/>
          <w:szCs w:val="22"/>
        </w:rPr>
        <w:t xml:space="preserve"> </w:t>
      </w:r>
      <w:r w:rsidR="007468C7">
        <w:rPr>
          <w:bCs/>
          <w:szCs w:val="22"/>
        </w:rPr>
        <w:t>given</w:t>
      </w:r>
      <w:r w:rsidR="000E59E5" w:rsidRPr="007468C7">
        <w:rPr>
          <w:bCs/>
          <w:szCs w:val="22"/>
        </w:rPr>
        <w:t xml:space="preserve"> the limited treatment options </w:t>
      </w:r>
      <w:r w:rsidR="007468C7">
        <w:rPr>
          <w:bCs/>
          <w:szCs w:val="22"/>
        </w:rPr>
        <w:t>that are currently available</w:t>
      </w:r>
      <w:r w:rsidR="00983FA8">
        <w:rPr>
          <w:bCs/>
          <w:szCs w:val="22"/>
        </w:rPr>
        <w:t xml:space="preserve"> through the PBS</w:t>
      </w:r>
      <w:r w:rsidR="000E59E5" w:rsidRPr="007468C7">
        <w:rPr>
          <w:bCs/>
          <w:szCs w:val="22"/>
        </w:rPr>
        <w:t>.</w:t>
      </w:r>
      <w:r w:rsidR="000D1537" w:rsidRPr="007468C7">
        <w:rPr>
          <w:bCs/>
          <w:szCs w:val="22"/>
        </w:rPr>
        <w:t xml:space="preserve"> The</w:t>
      </w:r>
      <w:r w:rsidR="007468C7">
        <w:rPr>
          <w:bCs/>
          <w:szCs w:val="22"/>
        </w:rPr>
        <w:t xml:space="preserve"> </w:t>
      </w:r>
      <w:r w:rsidR="000D1537" w:rsidRPr="007468C7">
        <w:rPr>
          <w:bCs/>
          <w:szCs w:val="22"/>
        </w:rPr>
        <w:t xml:space="preserve">Medical Oncology Group of Australia </w:t>
      </w:r>
      <w:r w:rsidR="004C6537">
        <w:rPr>
          <w:bCs/>
          <w:szCs w:val="22"/>
        </w:rPr>
        <w:t xml:space="preserve">(MOGA) also expressed its </w:t>
      </w:r>
      <w:r w:rsidR="000D1537" w:rsidRPr="007468C7">
        <w:rPr>
          <w:bCs/>
          <w:szCs w:val="22"/>
        </w:rPr>
        <w:t>support</w:t>
      </w:r>
      <w:r w:rsidR="004C6537">
        <w:rPr>
          <w:bCs/>
          <w:szCs w:val="22"/>
        </w:rPr>
        <w:t xml:space="preserve"> for the</w:t>
      </w:r>
      <w:r w:rsidR="000D1537" w:rsidRPr="007468C7">
        <w:rPr>
          <w:bCs/>
          <w:szCs w:val="22"/>
        </w:rPr>
        <w:t xml:space="preserve"> </w:t>
      </w:r>
      <w:proofErr w:type="spellStart"/>
      <w:r w:rsidR="000D1537" w:rsidRPr="007468C7">
        <w:rPr>
          <w:bCs/>
          <w:szCs w:val="22"/>
        </w:rPr>
        <w:t>trifluridine</w:t>
      </w:r>
      <w:proofErr w:type="spellEnd"/>
      <w:r w:rsidR="000E3CE7">
        <w:rPr>
          <w:bCs/>
          <w:szCs w:val="22"/>
        </w:rPr>
        <w:t>/</w:t>
      </w:r>
      <w:proofErr w:type="spellStart"/>
      <w:r w:rsidR="000D1537" w:rsidRPr="007468C7">
        <w:rPr>
          <w:bCs/>
          <w:szCs w:val="22"/>
        </w:rPr>
        <w:t>tipiracil</w:t>
      </w:r>
      <w:proofErr w:type="spellEnd"/>
      <w:r w:rsidR="000D1537" w:rsidRPr="007468C7">
        <w:rPr>
          <w:bCs/>
          <w:szCs w:val="22"/>
        </w:rPr>
        <w:t xml:space="preserve"> </w:t>
      </w:r>
      <w:r w:rsidR="004C6537">
        <w:rPr>
          <w:bCs/>
          <w:szCs w:val="22"/>
        </w:rPr>
        <w:t xml:space="preserve">submission, on the basis </w:t>
      </w:r>
      <w:r w:rsidR="000D1537" w:rsidRPr="007468C7">
        <w:rPr>
          <w:bCs/>
          <w:szCs w:val="22"/>
        </w:rPr>
        <w:t xml:space="preserve">of unmet need after failure of prior standard therapies. </w:t>
      </w:r>
      <w:r w:rsidR="004C6537">
        <w:rPr>
          <w:bCs/>
          <w:szCs w:val="22"/>
        </w:rPr>
        <w:t xml:space="preserve">The PBAC noted that the MOGA presented the </w:t>
      </w:r>
      <w:r w:rsidR="004C6537" w:rsidRPr="00262335">
        <w:rPr>
          <w:bCs/>
          <w:szCs w:val="22"/>
        </w:rPr>
        <w:t>European Society for Medical Oncology Magnitude of Clinical Benefit Scale</w:t>
      </w:r>
      <w:r w:rsidR="004C6537" w:rsidRPr="00262335" w:rsidDel="001A04A4">
        <w:rPr>
          <w:bCs/>
          <w:szCs w:val="22"/>
        </w:rPr>
        <w:t xml:space="preserve"> </w:t>
      </w:r>
      <w:r w:rsidR="004C6537" w:rsidRPr="00262335">
        <w:rPr>
          <w:bCs/>
          <w:szCs w:val="22"/>
        </w:rPr>
        <w:t>(ESMO-MCBS)</w:t>
      </w:r>
      <w:r w:rsidR="004C6537">
        <w:rPr>
          <w:bCs/>
          <w:szCs w:val="22"/>
        </w:rPr>
        <w:t xml:space="preserve"> </w:t>
      </w:r>
      <w:r w:rsidR="000404AD">
        <w:rPr>
          <w:bCs/>
          <w:szCs w:val="22"/>
        </w:rPr>
        <w:t xml:space="preserve">for </w:t>
      </w:r>
      <w:proofErr w:type="spellStart"/>
      <w:r w:rsidR="000404AD">
        <w:rPr>
          <w:bCs/>
          <w:szCs w:val="22"/>
        </w:rPr>
        <w:t>trifluridine</w:t>
      </w:r>
      <w:proofErr w:type="spellEnd"/>
      <w:r w:rsidR="000E3CE7">
        <w:rPr>
          <w:bCs/>
          <w:szCs w:val="22"/>
        </w:rPr>
        <w:t>/</w:t>
      </w:r>
      <w:proofErr w:type="spellStart"/>
      <w:r w:rsidR="000404AD">
        <w:rPr>
          <w:bCs/>
          <w:szCs w:val="22"/>
        </w:rPr>
        <w:t>tipiracil</w:t>
      </w:r>
      <w:proofErr w:type="spellEnd"/>
      <w:r w:rsidR="000404AD">
        <w:rPr>
          <w:bCs/>
          <w:szCs w:val="22"/>
        </w:rPr>
        <w:t>, which w</w:t>
      </w:r>
      <w:r w:rsidR="004C6537">
        <w:rPr>
          <w:bCs/>
          <w:szCs w:val="22"/>
        </w:rPr>
        <w:t xml:space="preserve">as </w:t>
      </w:r>
      <w:r w:rsidR="00862F14">
        <w:rPr>
          <w:bCs/>
          <w:szCs w:val="22"/>
        </w:rPr>
        <w:t xml:space="preserve">limited to </w:t>
      </w:r>
      <w:r w:rsidR="004C6537">
        <w:rPr>
          <w:bCs/>
          <w:szCs w:val="22"/>
        </w:rPr>
        <w:t>2</w:t>
      </w:r>
      <w:r w:rsidR="00983FA8">
        <w:rPr>
          <w:bCs/>
          <w:szCs w:val="22"/>
        </w:rPr>
        <w:t xml:space="preserve"> (out of a maximum of 5</w:t>
      </w:r>
      <w:r w:rsidR="00A66FAE">
        <w:rPr>
          <w:bCs/>
          <w:szCs w:val="22"/>
        </w:rPr>
        <w:t xml:space="preserve">, </w:t>
      </w:r>
      <w:r w:rsidR="00A66FAE" w:rsidRPr="00F66CDE">
        <w:rPr>
          <w:bCs/>
          <w:szCs w:val="22"/>
        </w:rPr>
        <w:t>where 5 and 4 represent the grades with substantial improvement)</w:t>
      </w:r>
      <w:r w:rsidR="00A66FAE" w:rsidRPr="00F66CDE">
        <w:rPr>
          <w:bCs/>
          <w:szCs w:val="22"/>
          <w:vertAlign w:val="superscript"/>
        </w:rPr>
        <w:footnoteReference w:customMarkFollows="1" w:id="2"/>
        <w:t>[1]</w:t>
      </w:r>
      <w:r w:rsidR="00A66FAE" w:rsidRPr="00F66CDE">
        <w:rPr>
          <w:bCs/>
          <w:szCs w:val="22"/>
        </w:rPr>
        <w:t>,</w:t>
      </w:r>
      <w:r w:rsidR="000404AD">
        <w:rPr>
          <w:bCs/>
          <w:szCs w:val="22"/>
        </w:rPr>
        <w:t xml:space="preserve"> based on a comparison with placebo. </w:t>
      </w:r>
    </w:p>
    <w:p w:rsidR="004C735A" w:rsidRDefault="004C735A" w:rsidP="00DB7EB0">
      <w:pPr>
        <w:pStyle w:val="ListParagraph"/>
        <w:widowControl/>
        <w:rPr>
          <w:i/>
        </w:rPr>
      </w:pPr>
    </w:p>
    <w:p w:rsidR="00222D7B" w:rsidRPr="004C735A" w:rsidRDefault="00B60939" w:rsidP="0063216D">
      <w:pPr>
        <w:pStyle w:val="Heading3"/>
      </w:pPr>
      <w:r w:rsidRPr="004C735A">
        <w:lastRenderedPageBreak/>
        <w:t>Clinical trials</w:t>
      </w:r>
      <w:bookmarkEnd w:id="9"/>
    </w:p>
    <w:p w:rsidR="00222D7B" w:rsidRPr="004E2394" w:rsidRDefault="00222D7B" w:rsidP="0063216D">
      <w:pPr>
        <w:widowControl/>
      </w:pPr>
    </w:p>
    <w:p w:rsidR="004109B4" w:rsidRPr="004E2394" w:rsidRDefault="00862502" w:rsidP="0063216D">
      <w:pPr>
        <w:pStyle w:val="ListParagraph"/>
        <w:widowControl/>
        <w:numPr>
          <w:ilvl w:val="1"/>
          <w:numId w:val="4"/>
        </w:numPr>
        <w:ind w:left="720"/>
      </w:pPr>
      <w:r w:rsidRPr="004E2394">
        <w:t xml:space="preserve">The submission </w:t>
      </w:r>
      <w:r w:rsidR="007E747C" w:rsidRPr="004E2394">
        <w:t xml:space="preserve">was </w:t>
      </w:r>
      <w:r w:rsidRPr="004E2394">
        <w:t xml:space="preserve">based on one head-to-head trial comparing </w:t>
      </w:r>
      <w:proofErr w:type="spellStart"/>
      <w:r w:rsidR="004109B4" w:rsidRPr="004E2394">
        <w:t>trifluridine</w:t>
      </w:r>
      <w:proofErr w:type="spellEnd"/>
      <w:r w:rsidR="004109B4" w:rsidRPr="004E2394">
        <w:t>/</w:t>
      </w:r>
      <w:proofErr w:type="spellStart"/>
      <w:r w:rsidR="004109B4" w:rsidRPr="004E2394">
        <w:t>tipiracil</w:t>
      </w:r>
      <w:proofErr w:type="spellEnd"/>
      <w:r w:rsidRPr="004E2394">
        <w:t xml:space="preserve"> </w:t>
      </w:r>
      <w:r w:rsidR="001C5F9E" w:rsidRPr="004E2394">
        <w:t xml:space="preserve">with </w:t>
      </w:r>
      <w:r w:rsidR="004109B4" w:rsidRPr="004E2394">
        <w:t>BSC</w:t>
      </w:r>
      <w:r w:rsidR="001C5F9E" w:rsidRPr="004E2394">
        <w:t>;</w:t>
      </w:r>
      <w:r w:rsidR="004109B4" w:rsidRPr="004E2394">
        <w:t xml:space="preserve"> the RECOURSE trial</w:t>
      </w:r>
      <w:r w:rsidR="001C5F9E" w:rsidRPr="004E2394">
        <w:t xml:space="preserve"> </w:t>
      </w:r>
      <w:r w:rsidR="004109B4" w:rsidRPr="004E2394">
        <w:t>recruited 800 patients in a 2 (treatment):</w:t>
      </w:r>
      <w:r w:rsidR="000E3CE7">
        <w:t xml:space="preserve"> </w:t>
      </w:r>
      <w:r w:rsidR="004109B4" w:rsidRPr="004E2394">
        <w:t xml:space="preserve">1 (placebo) ratio. </w:t>
      </w:r>
      <w:r w:rsidR="005C2FBF" w:rsidRPr="00BF5B5B">
        <w:t>The ESC considered the trial to be of a reasonable size</w:t>
      </w:r>
      <w:r w:rsidR="00210344" w:rsidRPr="00BF5B5B">
        <w:t xml:space="preserve"> and appropriate for the requested PBS population.</w:t>
      </w:r>
      <w:r w:rsidR="00210344">
        <w:rPr>
          <w:i/>
        </w:rPr>
        <w:t xml:space="preserve"> </w:t>
      </w:r>
    </w:p>
    <w:p w:rsidR="004109B4" w:rsidRPr="004E2394" w:rsidRDefault="004109B4" w:rsidP="0063216D">
      <w:pPr>
        <w:pStyle w:val="ListParagraph"/>
        <w:widowControl/>
      </w:pPr>
    </w:p>
    <w:p w:rsidR="004109B4" w:rsidRPr="00BF5B5B" w:rsidRDefault="004109B4" w:rsidP="0063216D">
      <w:pPr>
        <w:pStyle w:val="ListParagraph"/>
        <w:widowControl/>
        <w:numPr>
          <w:ilvl w:val="1"/>
          <w:numId w:val="4"/>
        </w:numPr>
        <w:ind w:left="720"/>
      </w:pPr>
      <w:r w:rsidRPr="004E2394">
        <w:t>A second trial (J003</w:t>
      </w:r>
      <w:r w:rsidR="002F61FF" w:rsidRPr="004E2394">
        <w:t>,</w:t>
      </w:r>
      <w:r w:rsidR="006C06A7" w:rsidRPr="004E2394">
        <w:t xml:space="preserve"> </w:t>
      </w:r>
      <w:r w:rsidR="002F61FF" w:rsidRPr="004E2394">
        <w:t>n=</w:t>
      </w:r>
      <w:r w:rsidR="004F48F0" w:rsidRPr="004E2394">
        <w:t>169, recruited 2:1</w:t>
      </w:r>
      <w:r w:rsidRPr="004E2394">
        <w:t xml:space="preserve">) was excluded from the primary analysis on the assumptions that </w:t>
      </w:r>
      <w:r w:rsidR="0083579A" w:rsidRPr="004E2394">
        <w:t xml:space="preserve">(a) </w:t>
      </w:r>
      <w:r w:rsidRPr="004E2394">
        <w:t>the Asian ethnicity of recruited patients influence</w:t>
      </w:r>
      <w:r w:rsidR="00D340EF" w:rsidRPr="004E2394">
        <w:t>d</w:t>
      </w:r>
      <w:r w:rsidRPr="004E2394">
        <w:t xml:space="preserve"> the comparative efficacy of </w:t>
      </w:r>
      <w:proofErr w:type="spellStart"/>
      <w:r w:rsidRPr="004E2394">
        <w:t>trifluridine</w:t>
      </w:r>
      <w:proofErr w:type="spellEnd"/>
      <w:r w:rsidRPr="004E2394">
        <w:t>/</w:t>
      </w:r>
      <w:proofErr w:type="spellStart"/>
      <w:r w:rsidRPr="004E2394">
        <w:t>tipiracil</w:t>
      </w:r>
      <w:proofErr w:type="spellEnd"/>
      <w:r w:rsidRPr="004E2394">
        <w:t>; and that</w:t>
      </w:r>
      <w:r w:rsidR="0083579A" w:rsidRPr="004E2394">
        <w:t xml:space="preserve"> (b) </w:t>
      </w:r>
      <w:r w:rsidRPr="004E2394">
        <w:t xml:space="preserve">recruited patients were less heavily pre-treated than those in </w:t>
      </w:r>
      <w:r w:rsidR="00E5164D">
        <w:t xml:space="preserve">the </w:t>
      </w:r>
      <w:r w:rsidRPr="004E2394">
        <w:t>RECOURSE</w:t>
      </w:r>
      <w:r w:rsidR="00E5164D">
        <w:t xml:space="preserve"> trial</w:t>
      </w:r>
      <w:r w:rsidRPr="004E2394">
        <w:t xml:space="preserve"> to all potentially available options (based on exposure to </w:t>
      </w:r>
      <w:proofErr w:type="spellStart"/>
      <w:r w:rsidR="006C06A7" w:rsidRPr="004E2394">
        <w:t>b</w:t>
      </w:r>
      <w:r w:rsidRPr="004E2394">
        <w:t>evacizumab</w:t>
      </w:r>
      <w:proofErr w:type="spellEnd"/>
      <w:r w:rsidRPr="004E2394">
        <w:t xml:space="preserve"> and EGFR inhibitors). </w:t>
      </w:r>
      <w:r w:rsidR="00D80E38" w:rsidRPr="004E2394">
        <w:t>Outcomes from the two trials were pooled in a secondary analysis.</w:t>
      </w:r>
      <w:r w:rsidR="00B877B2" w:rsidRPr="004E2394">
        <w:t xml:space="preserve"> While exclusion of this trial might not have been warranted as patients in J003 would still qualify for treatment under the proposed PBS listing, the results of the secondary analysis </w:t>
      </w:r>
      <w:r w:rsidR="001C439F" w:rsidRPr="004E2394">
        <w:t xml:space="preserve">for </w:t>
      </w:r>
      <w:r w:rsidR="00A563DE">
        <w:t>OS</w:t>
      </w:r>
      <w:r w:rsidR="00457947" w:rsidRPr="004E2394">
        <w:t xml:space="preserve"> </w:t>
      </w:r>
      <w:r w:rsidR="00B877B2" w:rsidRPr="004E2394">
        <w:t xml:space="preserve">including </w:t>
      </w:r>
      <w:r w:rsidR="000E3CE7">
        <w:t>J003</w:t>
      </w:r>
      <w:r w:rsidR="00B877B2" w:rsidRPr="004E2394">
        <w:t xml:space="preserve"> are </w:t>
      </w:r>
      <w:r w:rsidR="005E6498">
        <w:t xml:space="preserve">similar to </w:t>
      </w:r>
      <w:r w:rsidR="00B877B2" w:rsidRPr="004E2394">
        <w:t xml:space="preserve">those based on the RECOURSE trial </w:t>
      </w:r>
      <w:proofErr w:type="gramStart"/>
      <w:r w:rsidR="00B877B2" w:rsidRPr="004E2394">
        <w:t>only.</w:t>
      </w:r>
      <w:proofErr w:type="gramEnd"/>
      <w:r w:rsidR="00712F57">
        <w:t xml:space="preserve"> </w:t>
      </w:r>
      <w:r w:rsidR="00712F57" w:rsidRPr="00BF5B5B">
        <w:t>The ESC noted the J003 trial did not require patients to have failed all available therapies for inclusion however</w:t>
      </w:r>
      <w:r w:rsidR="002F41BD" w:rsidRPr="00BF5B5B">
        <w:t>,</w:t>
      </w:r>
      <w:r w:rsidR="00712F57" w:rsidRPr="00BF5B5B">
        <w:t xml:space="preserve"> may still be relevant for consideration given the proportion of patients who would have met the proposed PBS criteria.</w:t>
      </w:r>
      <w:r w:rsidR="00C308E6">
        <w:t xml:space="preserve"> </w:t>
      </w:r>
      <w:r w:rsidR="00C308E6" w:rsidRPr="00BB5642">
        <w:t>The pre-PBAC response</w:t>
      </w:r>
      <w:r w:rsidR="0023178A" w:rsidRPr="00BB5642">
        <w:t xml:space="preserve"> (p1)</w:t>
      </w:r>
      <w:r w:rsidR="00C308E6" w:rsidRPr="00BB5642">
        <w:t xml:space="preserve"> accepted that the J003 trial may be relevant for consideration noting that there is no evidence of a difference in efficacy based on ethnicity. </w:t>
      </w:r>
    </w:p>
    <w:p w:rsidR="00D80E38" w:rsidRPr="004E2394" w:rsidRDefault="00D80E38" w:rsidP="0063216D">
      <w:pPr>
        <w:pStyle w:val="ListParagraph"/>
        <w:widowControl/>
      </w:pPr>
    </w:p>
    <w:p w:rsidR="002F61FF" w:rsidRPr="004E2394" w:rsidRDefault="002F61FF" w:rsidP="0063216D">
      <w:pPr>
        <w:pStyle w:val="ListParagraph"/>
        <w:widowControl/>
        <w:numPr>
          <w:ilvl w:val="1"/>
          <w:numId w:val="4"/>
        </w:numPr>
        <w:ind w:left="720"/>
      </w:pPr>
      <w:r w:rsidRPr="004E2394">
        <w:t xml:space="preserve">An indirect comparison of </w:t>
      </w:r>
      <w:proofErr w:type="spellStart"/>
      <w:r w:rsidRPr="004E2394">
        <w:t>trifluridine</w:t>
      </w:r>
      <w:proofErr w:type="spellEnd"/>
      <w:r w:rsidRPr="004E2394">
        <w:t>/</w:t>
      </w:r>
      <w:proofErr w:type="spellStart"/>
      <w:r w:rsidRPr="004E2394">
        <w:t>tipiracil</w:t>
      </w:r>
      <w:proofErr w:type="spellEnd"/>
      <w:r w:rsidRPr="004E2394">
        <w:t xml:space="preserve"> with </w:t>
      </w:r>
      <w:proofErr w:type="spellStart"/>
      <w:r w:rsidRPr="004E2394">
        <w:t>regorafenib</w:t>
      </w:r>
      <w:proofErr w:type="spellEnd"/>
      <w:r w:rsidRPr="004E2394">
        <w:t xml:space="preserve"> (using placebo as a common reference) </w:t>
      </w:r>
      <w:r w:rsidR="007E747C" w:rsidRPr="004E2394">
        <w:t xml:space="preserve">was </w:t>
      </w:r>
      <w:r w:rsidRPr="004E2394">
        <w:t xml:space="preserve">included in the submission on the grounds that in the future </w:t>
      </w:r>
      <w:r w:rsidR="00E5164D">
        <w:t xml:space="preserve">a resubmission for </w:t>
      </w:r>
      <w:proofErr w:type="spellStart"/>
      <w:r w:rsidR="00E5164D">
        <w:t>regorafenib</w:t>
      </w:r>
      <w:proofErr w:type="spellEnd"/>
      <w:r w:rsidR="00E5164D">
        <w:t xml:space="preserve"> may be presented to the PBAC</w:t>
      </w:r>
      <w:r w:rsidR="004D523F">
        <w:t>. The primary trial</w:t>
      </w:r>
      <w:r w:rsidRPr="004E2394">
        <w:t xml:space="preserve"> for </w:t>
      </w:r>
      <w:proofErr w:type="spellStart"/>
      <w:r w:rsidRPr="004E2394">
        <w:t>regorafenib</w:t>
      </w:r>
      <w:proofErr w:type="spellEnd"/>
      <w:r w:rsidRPr="004E2394">
        <w:t xml:space="preserve"> is the CORRECT trial (n=</w:t>
      </w:r>
      <w:r w:rsidR="004F48F0" w:rsidRPr="004E2394">
        <w:t>760, recruited 2:1)</w:t>
      </w:r>
      <w:r w:rsidR="006C06A7" w:rsidRPr="004E2394">
        <w:t>.</w:t>
      </w:r>
      <w:r w:rsidR="004F48F0" w:rsidRPr="004E2394">
        <w:t xml:space="preserve"> </w:t>
      </w:r>
      <w:r w:rsidR="006C06A7" w:rsidRPr="004E2394">
        <w:t>A</w:t>
      </w:r>
      <w:r w:rsidR="004F48F0" w:rsidRPr="004E2394">
        <w:t xml:space="preserve"> secondary trial CONCUR (n=204, recruited 2:1) was excluded from the primary indirect comparison for the same reasons that J003 was excluded.</w:t>
      </w:r>
    </w:p>
    <w:p w:rsidR="002F61FF" w:rsidRPr="004E2394" w:rsidRDefault="002F61FF" w:rsidP="0063216D">
      <w:pPr>
        <w:pStyle w:val="ListParagraph"/>
        <w:widowControl/>
        <w:rPr>
          <w:szCs w:val="22"/>
        </w:rPr>
      </w:pPr>
    </w:p>
    <w:p w:rsidR="00862502" w:rsidRPr="004E2394" w:rsidRDefault="00862502" w:rsidP="0063216D">
      <w:pPr>
        <w:pStyle w:val="ListParagraph"/>
        <w:widowControl/>
        <w:numPr>
          <w:ilvl w:val="1"/>
          <w:numId w:val="4"/>
        </w:numPr>
        <w:ind w:left="720"/>
      </w:pPr>
      <w:r w:rsidRPr="004E2394">
        <w:t xml:space="preserve">Details of the trials presented in the submission are provided in </w:t>
      </w:r>
      <w:r w:rsidR="002F41BD">
        <w:t>T</w:t>
      </w:r>
      <w:r w:rsidRPr="004E2394">
        <w:t>able</w:t>
      </w:r>
      <w:r w:rsidR="00C61D4B" w:rsidRPr="004E2394">
        <w:t xml:space="preserve"> </w:t>
      </w:r>
      <w:r w:rsidR="00D340EF" w:rsidRPr="004E2394">
        <w:t>1</w:t>
      </w:r>
      <w:r w:rsidRPr="004E2394">
        <w:t xml:space="preserve">.  </w:t>
      </w:r>
    </w:p>
    <w:p w:rsidR="00307907" w:rsidRPr="004E2394" w:rsidRDefault="00307907" w:rsidP="0063216D">
      <w:pPr>
        <w:widowControl/>
      </w:pPr>
    </w:p>
    <w:p w:rsidR="00DA755E" w:rsidRDefault="00DA755E" w:rsidP="002D6B6D">
      <w:pPr>
        <w:pStyle w:val="Caption"/>
        <w:keepNext/>
        <w:widowControl/>
        <w:ind w:firstLine="720"/>
      </w:pPr>
      <w:r>
        <w:t xml:space="preserve">Table </w:t>
      </w:r>
      <w:r w:rsidR="002F41BD">
        <w:rPr>
          <w:noProof/>
        </w:rPr>
        <w:t>1</w:t>
      </w:r>
      <w:r w:rsidRPr="000F0A8F">
        <w:t>: Trials and associated reports presented in the submission for the main analysis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1"/>
        <w:gridCol w:w="5544"/>
        <w:gridCol w:w="1819"/>
      </w:tblGrid>
      <w:tr w:rsidR="007A0C7A" w:rsidRPr="004E2394" w:rsidTr="002D6B6D">
        <w:trPr>
          <w:tblHeader/>
        </w:trPr>
        <w:tc>
          <w:tcPr>
            <w:tcW w:w="609" w:type="pct"/>
          </w:tcPr>
          <w:p w:rsidR="007A0C7A" w:rsidRPr="004E2394" w:rsidRDefault="007A0C7A" w:rsidP="0063216D">
            <w:pPr>
              <w:widowControl/>
              <w:jc w:val="left"/>
              <w:rPr>
                <w:rFonts w:ascii="Arial Narrow" w:hAnsi="Arial Narrow"/>
                <w:b/>
                <w:sz w:val="20"/>
              </w:rPr>
            </w:pPr>
            <w:r w:rsidRPr="004E2394">
              <w:rPr>
                <w:rFonts w:ascii="Arial Narrow" w:hAnsi="Arial Narrow"/>
                <w:b/>
                <w:sz w:val="20"/>
              </w:rPr>
              <w:t>Trial ID</w:t>
            </w:r>
          </w:p>
        </w:tc>
        <w:tc>
          <w:tcPr>
            <w:tcW w:w="3306" w:type="pct"/>
          </w:tcPr>
          <w:p w:rsidR="007A0C7A" w:rsidRPr="004E2394" w:rsidRDefault="007A0C7A" w:rsidP="0063216D">
            <w:pPr>
              <w:widowControl/>
              <w:jc w:val="center"/>
              <w:rPr>
                <w:rFonts w:ascii="Arial Narrow" w:hAnsi="Arial Narrow"/>
                <w:b/>
                <w:sz w:val="20"/>
              </w:rPr>
            </w:pPr>
            <w:r w:rsidRPr="004E2394">
              <w:rPr>
                <w:rFonts w:ascii="Arial Narrow" w:hAnsi="Arial Narrow"/>
                <w:b/>
                <w:sz w:val="20"/>
              </w:rPr>
              <w:t>Protocol title/ Publication title</w:t>
            </w:r>
          </w:p>
        </w:tc>
        <w:tc>
          <w:tcPr>
            <w:tcW w:w="1085" w:type="pct"/>
          </w:tcPr>
          <w:p w:rsidR="007A0C7A" w:rsidRPr="004E2394" w:rsidRDefault="007A0C7A" w:rsidP="0063216D">
            <w:pPr>
              <w:widowControl/>
              <w:jc w:val="center"/>
              <w:rPr>
                <w:rFonts w:ascii="Arial Narrow" w:hAnsi="Arial Narrow"/>
                <w:b/>
                <w:sz w:val="20"/>
              </w:rPr>
            </w:pPr>
            <w:r w:rsidRPr="004E2394">
              <w:rPr>
                <w:rFonts w:ascii="Arial Narrow" w:hAnsi="Arial Narrow"/>
                <w:b/>
                <w:sz w:val="20"/>
              </w:rPr>
              <w:t>Publication citation</w:t>
            </w:r>
          </w:p>
        </w:tc>
      </w:tr>
      <w:tr w:rsidR="007A0C7A" w:rsidRPr="004E2394" w:rsidTr="002D6B6D">
        <w:tc>
          <w:tcPr>
            <w:tcW w:w="5000" w:type="pct"/>
            <w:gridSpan w:val="3"/>
          </w:tcPr>
          <w:p w:rsidR="007A0C7A" w:rsidRPr="004E2394" w:rsidRDefault="007A0C7A" w:rsidP="0063216D">
            <w:pPr>
              <w:widowControl/>
              <w:jc w:val="left"/>
              <w:rPr>
                <w:rFonts w:ascii="Arial Narrow" w:hAnsi="Arial Narrow"/>
                <w:b/>
                <w:sz w:val="20"/>
              </w:rPr>
            </w:pPr>
            <w:r w:rsidRPr="004E2394">
              <w:rPr>
                <w:rFonts w:ascii="Arial Narrow" w:hAnsi="Arial Narrow"/>
                <w:b/>
                <w:sz w:val="20"/>
              </w:rPr>
              <w:t xml:space="preserve">Direct randomised trial: </w:t>
            </w:r>
            <w:proofErr w:type="spellStart"/>
            <w:r w:rsidRPr="004E2394">
              <w:rPr>
                <w:rFonts w:ascii="Arial Narrow" w:hAnsi="Arial Narrow"/>
                <w:b/>
                <w:sz w:val="20"/>
              </w:rPr>
              <w:t>Trifluridine</w:t>
            </w:r>
            <w:proofErr w:type="spellEnd"/>
            <w:r w:rsidRPr="004E2394">
              <w:rPr>
                <w:rFonts w:ascii="Arial Narrow" w:hAnsi="Arial Narrow"/>
                <w:b/>
                <w:sz w:val="20"/>
              </w:rPr>
              <w:t>/</w:t>
            </w:r>
            <w:proofErr w:type="spellStart"/>
            <w:r w:rsidRPr="004E2394">
              <w:rPr>
                <w:rFonts w:ascii="Arial Narrow" w:hAnsi="Arial Narrow"/>
                <w:b/>
                <w:sz w:val="20"/>
              </w:rPr>
              <w:t>tipiracil</w:t>
            </w:r>
            <w:proofErr w:type="spellEnd"/>
            <w:r w:rsidRPr="004E2394">
              <w:rPr>
                <w:rFonts w:ascii="Arial Narrow" w:hAnsi="Arial Narrow"/>
                <w:b/>
                <w:sz w:val="20"/>
              </w:rPr>
              <w:t xml:space="preserve"> versus placebo</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RECOURSE</w:t>
            </w: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Randomised, Double-Blind, Phase 3 Study Of TAS-102 plus Best Supportive Care (BSC) Versus Placebo Plus BSC in Patients with Metastatic Colorectal Cancer Refractory to Standard Chemotherapies. (TPU-TAS-102-301 CSR; 20 Nov 2014).</w:t>
            </w:r>
          </w:p>
        </w:tc>
        <w:tc>
          <w:tcPr>
            <w:tcW w:w="1085" w:type="pct"/>
          </w:tcPr>
          <w:p w:rsidR="007A0C7A" w:rsidRPr="004E2394" w:rsidRDefault="007A0C7A" w:rsidP="0063216D">
            <w:pPr>
              <w:widowControl/>
              <w:jc w:val="left"/>
              <w:rPr>
                <w:rFonts w:ascii="Arial Narrow" w:hAnsi="Arial Narrow"/>
                <w:sz w:val="20"/>
                <w:highlight w:val="yellow"/>
              </w:rPr>
            </w:pP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Addendum to Clinical Study Report. Randomised, Double-Blind, Phase 3 Study Of TAS-102 plus Best Supportive Care (BSC) Versus Placebo Plus BSC in Patients with Metastatic Colorectal Cancer Refractory to Standard Chemotherapies. Study TPU-TAS-102-301 (referred as RECOURSE). 18 April 2016.</w:t>
            </w:r>
          </w:p>
        </w:tc>
        <w:tc>
          <w:tcPr>
            <w:tcW w:w="1085" w:type="pct"/>
          </w:tcPr>
          <w:p w:rsidR="007A0C7A" w:rsidRPr="004E2394" w:rsidRDefault="007A0C7A" w:rsidP="0063216D">
            <w:pPr>
              <w:widowControl/>
              <w:jc w:val="left"/>
              <w:rPr>
                <w:rFonts w:ascii="Arial Narrow" w:hAnsi="Arial Narrow"/>
                <w:sz w:val="20"/>
                <w:highlight w:val="yellow"/>
              </w:rPr>
            </w:pP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Mayer RJ, Van </w:t>
            </w:r>
            <w:proofErr w:type="spellStart"/>
            <w:r w:rsidRPr="004E2394">
              <w:rPr>
                <w:rFonts w:ascii="Arial Narrow" w:hAnsi="Arial Narrow"/>
                <w:sz w:val="20"/>
              </w:rPr>
              <w:t>Cutsem</w:t>
            </w:r>
            <w:proofErr w:type="spellEnd"/>
            <w:r w:rsidRPr="004E2394">
              <w:rPr>
                <w:rFonts w:ascii="Arial Narrow" w:hAnsi="Arial Narrow"/>
                <w:sz w:val="20"/>
              </w:rPr>
              <w:t xml:space="preserve"> E, Falcone A, Yoshino T, Garcia-</w:t>
            </w:r>
            <w:proofErr w:type="spellStart"/>
            <w:r w:rsidRPr="004E2394">
              <w:rPr>
                <w:rFonts w:ascii="Arial Narrow" w:hAnsi="Arial Narrow"/>
                <w:sz w:val="20"/>
              </w:rPr>
              <w:t>Carbonero</w:t>
            </w:r>
            <w:proofErr w:type="spellEnd"/>
            <w:r w:rsidRPr="004E2394">
              <w:rPr>
                <w:rFonts w:ascii="Arial Narrow" w:hAnsi="Arial Narrow"/>
                <w:sz w:val="20"/>
              </w:rPr>
              <w:t xml:space="preserve"> R, et al. (RECOURSE Study Group). Randomized trial of TAS-102 for refractory metastatic colorectal cancer. </w:t>
            </w:r>
          </w:p>
        </w:tc>
        <w:tc>
          <w:tcPr>
            <w:tcW w:w="1085"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N </w:t>
            </w:r>
            <w:proofErr w:type="spellStart"/>
            <w:r w:rsidRPr="004E2394">
              <w:rPr>
                <w:rFonts w:ascii="Arial Narrow" w:hAnsi="Arial Narrow"/>
                <w:sz w:val="20"/>
              </w:rPr>
              <w:t>Engl</w:t>
            </w:r>
            <w:proofErr w:type="spellEnd"/>
            <w:r w:rsidRPr="004E2394">
              <w:rPr>
                <w:rFonts w:ascii="Arial Narrow" w:hAnsi="Arial Narrow"/>
                <w:sz w:val="20"/>
              </w:rPr>
              <w:t xml:space="preserve"> J Med. 2015</w:t>
            </w:r>
            <w:proofErr w:type="gramStart"/>
            <w:r w:rsidRPr="004E2394">
              <w:rPr>
                <w:rFonts w:ascii="Arial Narrow" w:hAnsi="Arial Narrow"/>
                <w:sz w:val="20"/>
              </w:rPr>
              <w:t>;372</w:t>
            </w:r>
            <w:proofErr w:type="gramEnd"/>
            <w:r w:rsidRPr="004E2394">
              <w:rPr>
                <w:rFonts w:ascii="Arial Narrow" w:hAnsi="Arial Narrow"/>
                <w:sz w:val="20"/>
              </w:rPr>
              <w:t>(20):1909-19.</w:t>
            </w:r>
          </w:p>
          <w:p w:rsidR="007A0C7A" w:rsidRPr="004E2394" w:rsidRDefault="007A0C7A" w:rsidP="0063216D">
            <w:pPr>
              <w:widowControl/>
              <w:jc w:val="left"/>
              <w:rPr>
                <w:rFonts w:ascii="Arial Narrow" w:hAnsi="Arial Narrow"/>
                <w:sz w:val="20"/>
                <w:highlight w:val="yellow"/>
              </w:rPr>
            </w:pP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Mayer RJ, </w:t>
            </w:r>
            <w:proofErr w:type="spellStart"/>
            <w:r w:rsidRPr="004E2394">
              <w:rPr>
                <w:rFonts w:ascii="Arial Narrow" w:hAnsi="Arial Narrow"/>
                <w:sz w:val="20"/>
              </w:rPr>
              <w:t>Ohtsu</w:t>
            </w:r>
            <w:proofErr w:type="spellEnd"/>
            <w:r w:rsidRPr="004E2394">
              <w:rPr>
                <w:rFonts w:ascii="Arial Narrow" w:hAnsi="Arial Narrow"/>
                <w:sz w:val="20"/>
              </w:rPr>
              <w:t xml:space="preserve"> A, Yoshino T, Falcone A, </w:t>
            </w:r>
            <w:proofErr w:type="gramStart"/>
            <w:r w:rsidRPr="004E2394">
              <w:rPr>
                <w:rFonts w:ascii="Arial Narrow" w:hAnsi="Arial Narrow"/>
                <w:sz w:val="20"/>
              </w:rPr>
              <w:t>Garcia</w:t>
            </w:r>
            <w:proofErr w:type="gramEnd"/>
            <w:r w:rsidRPr="004E2394">
              <w:rPr>
                <w:rFonts w:ascii="Arial Narrow" w:hAnsi="Arial Narrow"/>
                <w:sz w:val="20"/>
              </w:rPr>
              <w:t>-</w:t>
            </w:r>
            <w:proofErr w:type="spellStart"/>
            <w:r w:rsidRPr="004E2394">
              <w:rPr>
                <w:rFonts w:ascii="Arial Narrow" w:hAnsi="Arial Narrow"/>
                <w:sz w:val="20"/>
              </w:rPr>
              <w:t>Carbonero</w:t>
            </w:r>
            <w:proofErr w:type="spellEnd"/>
            <w:r w:rsidRPr="004E2394">
              <w:rPr>
                <w:rFonts w:ascii="Arial Narrow" w:hAnsi="Arial Narrow"/>
                <w:sz w:val="20"/>
              </w:rPr>
              <w:t xml:space="preserve"> R, et al. TAS-102 versus placebo plus best supportive care in patients with metastatic colorectal cancer refractory to standard therapies: Final survival results of the Phase III RECOURSE trial. </w:t>
            </w:r>
          </w:p>
        </w:tc>
        <w:tc>
          <w:tcPr>
            <w:tcW w:w="1085" w:type="pct"/>
          </w:tcPr>
          <w:p w:rsidR="007A0C7A" w:rsidRPr="004E2394" w:rsidRDefault="007A0C7A" w:rsidP="0063216D">
            <w:pPr>
              <w:widowControl/>
              <w:jc w:val="left"/>
              <w:rPr>
                <w:rFonts w:ascii="Arial Narrow" w:hAnsi="Arial Narrow"/>
                <w:sz w:val="20"/>
              </w:rPr>
            </w:pPr>
            <w:r w:rsidRPr="00AF2CC8">
              <w:rPr>
                <w:rFonts w:ascii="Arial Narrow" w:hAnsi="Arial Narrow"/>
                <w:sz w:val="20"/>
              </w:rPr>
              <w:t xml:space="preserve">Abstract 634. 2016 Gastrointestinal Cancers </w:t>
            </w:r>
            <w:proofErr w:type="spellStart"/>
            <w:r w:rsidRPr="00AF2CC8">
              <w:rPr>
                <w:rFonts w:ascii="Arial Narrow" w:hAnsi="Arial Narrow"/>
                <w:sz w:val="20"/>
              </w:rPr>
              <w:t>Symposium.</w:t>
            </w:r>
            <w:r w:rsidRPr="004E2394">
              <w:rPr>
                <w:rFonts w:ascii="Arial Narrow" w:hAnsi="Arial Narrow"/>
                <w:sz w:val="20"/>
              </w:rPr>
              <w:t>J</w:t>
            </w:r>
            <w:proofErr w:type="spellEnd"/>
            <w:r w:rsidRPr="004E2394">
              <w:rPr>
                <w:rFonts w:ascii="Arial Narrow" w:hAnsi="Arial Narrow"/>
                <w:sz w:val="20"/>
              </w:rPr>
              <w:t xml:space="preserve"> </w:t>
            </w:r>
            <w:proofErr w:type="spellStart"/>
            <w:r w:rsidRPr="004E2394">
              <w:rPr>
                <w:rFonts w:ascii="Arial Narrow" w:hAnsi="Arial Narrow"/>
                <w:sz w:val="20"/>
              </w:rPr>
              <w:t>Clin</w:t>
            </w:r>
            <w:proofErr w:type="spellEnd"/>
            <w:r w:rsidRPr="004E2394">
              <w:rPr>
                <w:rFonts w:ascii="Arial Narrow" w:hAnsi="Arial Narrow"/>
                <w:sz w:val="20"/>
              </w:rPr>
              <w:t xml:space="preserve"> </w:t>
            </w:r>
            <w:proofErr w:type="spellStart"/>
            <w:r w:rsidRPr="004E2394">
              <w:rPr>
                <w:rFonts w:ascii="Arial Narrow" w:hAnsi="Arial Narrow"/>
                <w:sz w:val="20"/>
              </w:rPr>
              <w:t>Oncol</w:t>
            </w:r>
            <w:proofErr w:type="spellEnd"/>
            <w:r w:rsidRPr="004E2394">
              <w:rPr>
                <w:rFonts w:ascii="Arial Narrow" w:hAnsi="Arial Narrow"/>
                <w:sz w:val="20"/>
              </w:rPr>
              <w:t xml:space="preserve"> 2016</w:t>
            </w:r>
            <w:proofErr w:type="gramStart"/>
            <w:r w:rsidRPr="004E2394">
              <w:rPr>
                <w:rFonts w:ascii="Arial Narrow" w:hAnsi="Arial Narrow"/>
                <w:sz w:val="20"/>
              </w:rPr>
              <w:t>;34</w:t>
            </w:r>
            <w:proofErr w:type="gramEnd"/>
            <w:r w:rsidRPr="004E2394">
              <w:rPr>
                <w:rFonts w:ascii="Arial Narrow" w:hAnsi="Arial Narrow"/>
                <w:sz w:val="20"/>
              </w:rPr>
              <w:t xml:space="preserve">(4 </w:t>
            </w:r>
            <w:proofErr w:type="spellStart"/>
            <w:r w:rsidRPr="004E2394">
              <w:rPr>
                <w:rFonts w:ascii="Arial Narrow" w:hAnsi="Arial Narrow"/>
                <w:sz w:val="20"/>
              </w:rPr>
              <w:t>Suppl</w:t>
            </w:r>
            <w:proofErr w:type="spellEnd"/>
            <w:r w:rsidRPr="004E2394">
              <w:rPr>
                <w:rFonts w:ascii="Arial Narrow" w:hAnsi="Arial Narrow"/>
                <w:sz w:val="20"/>
              </w:rPr>
              <w:t>).</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Falcone A, Garcia-</w:t>
            </w:r>
            <w:proofErr w:type="spellStart"/>
            <w:r w:rsidRPr="004E2394">
              <w:rPr>
                <w:rFonts w:ascii="Arial Narrow" w:hAnsi="Arial Narrow"/>
                <w:sz w:val="20"/>
              </w:rPr>
              <w:t>Carbonero</w:t>
            </w:r>
            <w:proofErr w:type="spellEnd"/>
            <w:r w:rsidRPr="004E2394">
              <w:rPr>
                <w:rFonts w:ascii="Arial Narrow" w:hAnsi="Arial Narrow"/>
                <w:sz w:val="20"/>
              </w:rPr>
              <w:t xml:space="preserve"> R, </w:t>
            </w:r>
            <w:proofErr w:type="spellStart"/>
            <w:r w:rsidRPr="004E2394">
              <w:rPr>
                <w:rFonts w:ascii="Arial Narrow" w:hAnsi="Arial Narrow"/>
                <w:sz w:val="20"/>
              </w:rPr>
              <w:t>Tabernero</w:t>
            </w:r>
            <w:proofErr w:type="spellEnd"/>
            <w:r w:rsidRPr="004E2394">
              <w:rPr>
                <w:rFonts w:ascii="Arial Narrow" w:hAnsi="Arial Narrow"/>
                <w:sz w:val="20"/>
              </w:rPr>
              <w:t xml:space="preserve"> J, </w:t>
            </w:r>
            <w:proofErr w:type="spellStart"/>
            <w:r w:rsidRPr="004E2394">
              <w:rPr>
                <w:rFonts w:ascii="Arial Narrow" w:hAnsi="Arial Narrow"/>
                <w:sz w:val="20"/>
              </w:rPr>
              <w:t>Sobrero</w:t>
            </w:r>
            <w:proofErr w:type="spellEnd"/>
            <w:r w:rsidRPr="004E2394">
              <w:rPr>
                <w:rFonts w:ascii="Arial Narrow" w:hAnsi="Arial Narrow"/>
                <w:sz w:val="20"/>
              </w:rPr>
              <w:t xml:space="preserve"> A, </w:t>
            </w:r>
            <w:proofErr w:type="spellStart"/>
            <w:r w:rsidRPr="004E2394">
              <w:rPr>
                <w:rFonts w:ascii="Arial Narrow" w:hAnsi="Arial Narrow"/>
                <w:sz w:val="20"/>
              </w:rPr>
              <w:t>Peeters</w:t>
            </w:r>
            <w:proofErr w:type="spellEnd"/>
            <w:r w:rsidRPr="004E2394">
              <w:rPr>
                <w:rFonts w:ascii="Arial Narrow" w:hAnsi="Arial Narrow"/>
                <w:sz w:val="20"/>
              </w:rPr>
              <w:t xml:space="preserve"> M, et al. Low rates of hospitalizations with TAS-102 in the European (EU) subregion </w:t>
            </w:r>
            <w:r w:rsidRPr="004E2394">
              <w:rPr>
                <w:rFonts w:ascii="Arial Narrow" w:hAnsi="Arial Narrow"/>
                <w:sz w:val="20"/>
              </w:rPr>
              <w:lastRenderedPageBreak/>
              <w:t>of the Phase 3 RECOURSE trial in patients (</w:t>
            </w:r>
            <w:proofErr w:type="spellStart"/>
            <w:r w:rsidRPr="004E2394">
              <w:rPr>
                <w:rFonts w:ascii="Arial Narrow" w:hAnsi="Arial Narrow"/>
                <w:sz w:val="20"/>
              </w:rPr>
              <w:t>pts</w:t>
            </w:r>
            <w:proofErr w:type="spellEnd"/>
            <w:r w:rsidRPr="004E2394">
              <w:rPr>
                <w:rFonts w:ascii="Arial Narrow" w:hAnsi="Arial Narrow"/>
                <w:sz w:val="20"/>
              </w:rPr>
              <w:t>) with metastatic colorectal cancer (</w:t>
            </w:r>
            <w:proofErr w:type="spellStart"/>
            <w:r w:rsidRPr="004E2394">
              <w:rPr>
                <w:rFonts w:ascii="Arial Narrow" w:hAnsi="Arial Narrow"/>
                <w:sz w:val="20"/>
              </w:rPr>
              <w:t>mCRC</w:t>
            </w:r>
            <w:proofErr w:type="spellEnd"/>
            <w:r w:rsidRPr="004E2394">
              <w:rPr>
                <w:rFonts w:ascii="Arial Narrow" w:hAnsi="Arial Narrow"/>
                <w:sz w:val="20"/>
              </w:rPr>
              <w:t xml:space="preserve">). </w:t>
            </w:r>
          </w:p>
        </w:tc>
        <w:tc>
          <w:tcPr>
            <w:tcW w:w="1085"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lastRenderedPageBreak/>
              <w:t xml:space="preserve">Poster 2150. 2015 European Cancer </w:t>
            </w:r>
            <w:r w:rsidRPr="004E2394">
              <w:rPr>
                <w:rFonts w:ascii="Arial Narrow" w:hAnsi="Arial Narrow"/>
                <w:sz w:val="20"/>
              </w:rPr>
              <w:lastRenderedPageBreak/>
              <w:t xml:space="preserve">Congress. </w:t>
            </w:r>
          </w:p>
          <w:p w:rsidR="007A0C7A" w:rsidRPr="004E2394" w:rsidRDefault="007A0C7A" w:rsidP="0063216D">
            <w:pPr>
              <w:widowControl/>
              <w:jc w:val="left"/>
              <w:rPr>
                <w:rFonts w:ascii="Arial Narrow" w:hAnsi="Arial Narrow"/>
                <w:sz w:val="20"/>
              </w:rPr>
            </w:pPr>
            <w:r w:rsidRPr="004E2394">
              <w:rPr>
                <w:rFonts w:ascii="Arial Narrow" w:hAnsi="Arial Narrow"/>
                <w:sz w:val="20"/>
              </w:rPr>
              <w:t>European J</w:t>
            </w:r>
            <w:r>
              <w:rPr>
                <w:rFonts w:ascii="Arial Narrow" w:hAnsi="Arial Narrow"/>
                <w:sz w:val="20"/>
              </w:rPr>
              <w:t>ournal of Cancer. 2015</w:t>
            </w:r>
            <w:proofErr w:type="gramStart"/>
            <w:r>
              <w:rPr>
                <w:rFonts w:ascii="Arial Narrow" w:hAnsi="Arial Narrow"/>
                <w:sz w:val="20"/>
              </w:rPr>
              <w:t>;51</w:t>
            </w:r>
            <w:proofErr w:type="gramEnd"/>
            <w:r>
              <w:rPr>
                <w:rFonts w:ascii="Arial Narrow" w:hAnsi="Arial Narrow"/>
                <w:sz w:val="20"/>
              </w:rPr>
              <w:t>(Suppl</w:t>
            </w:r>
            <w:r w:rsidRPr="004E2394">
              <w:rPr>
                <w:rFonts w:ascii="Arial Narrow" w:hAnsi="Arial Narrow"/>
                <w:sz w:val="20"/>
              </w:rPr>
              <w:t>3):S383.</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Shinozaki E, Laurent S, </w:t>
            </w:r>
            <w:proofErr w:type="spellStart"/>
            <w:r w:rsidRPr="004E2394">
              <w:rPr>
                <w:rFonts w:ascii="Arial Narrow" w:hAnsi="Arial Narrow"/>
                <w:sz w:val="20"/>
              </w:rPr>
              <w:t>Grávalos</w:t>
            </w:r>
            <w:proofErr w:type="spellEnd"/>
            <w:r w:rsidRPr="004E2394">
              <w:rPr>
                <w:rFonts w:ascii="Arial Narrow" w:hAnsi="Arial Narrow"/>
                <w:sz w:val="20"/>
              </w:rPr>
              <w:t xml:space="preserve"> C, Benavides M, Longo Muñoz F, et al. Timing of adverse events (AEs) in the Phase 3 RECOURSE trial of TAS-102 versus placebo in patients (</w:t>
            </w:r>
            <w:proofErr w:type="spellStart"/>
            <w:r w:rsidRPr="004E2394">
              <w:rPr>
                <w:rFonts w:ascii="Arial Narrow" w:hAnsi="Arial Narrow"/>
                <w:sz w:val="20"/>
              </w:rPr>
              <w:t>pts</w:t>
            </w:r>
            <w:proofErr w:type="spellEnd"/>
            <w:r w:rsidRPr="004E2394">
              <w:rPr>
                <w:rFonts w:ascii="Arial Narrow" w:hAnsi="Arial Narrow"/>
                <w:sz w:val="20"/>
              </w:rPr>
              <w:t>) with metastatic colorectal cancer (</w:t>
            </w:r>
            <w:proofErr w:type="spellStart"/>
            <w:r w:rsidRPr="004E2394">
              <w:rPr>
                <w:rFonts w:ascii="Arial Narrow" w:hAnsi="Arial Narrow"/>
                <w:sz w:val="20"/>
              </w:rPr>
              <w:t>mCRC</w:t>
            </w:r>
            <w:proofErr w:type="spellEnd"/>
            <w:r w:rsidRPr="004E2394">
              <w:rPr>
                <w:rFonts w:ascii="Arial Narrow" w:hAnsi="Arial Narrow"/>
                <w:sz w:val="20"/>
              </w:rPr>
              <w:t xml:space="preserve">). </w:t>
            </w:r>
          </w:p>
        </w:tc>
        <w:tc>
          <w:tcPr>
            <w:tcW w:w="1085"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Poster 2151. 2015 European Cancer Congress. </w:t>
            </w:r>
          </w:p>
          <w:p w:rsidR="007A0C7A" w:rsidRPr="004E2394" w:rsidRDefault="007A0C7A" w:rsidP="0063216D">
            <w:pPr>
              <w:widowControl/>
              <w:jc w:val="left"/>
              <w:rPr>
                <w:rFonts w:ascii="Arial Narrow" w:hAnsi="Arial Narrow"/>
                <w:sz w:val="20"/>
              </w:rPr>
            </w:pPr>
            <w:r w:rsidRPr="004E2394">
              <w:rPr>
                <w:rFonts w:ascii="Arial Narrow" w:hAnsi="Arial Narrow"/>
                <w:sz w:val="20"/>
              </w:rPr>
              <w:t>European J</w:t>
            </w:r>
            <w:r>
              <w:rPr>
                <w:rFonts w:ascii="Arial Narrow" w:hAnsi="Arial Narrow"/>
                <w:sz w:val="20"/>
              </w:rPr>
              <w:t>ournal of Cancer. 2015</w:t>
            </w:r>
            <w:proofErr w:type="gramStart"/>
            <w:r>
              <w:rPr>
                <w:rFonts w:ascii="Arial Narrow" w:hAnsi="Arial Narrow"/>
                <w:sz w:val="20"/>
              </w:rPr>
              <w:t>;51</w:t>
            </w:r>
            <w:proofErr w:type="gramEnd"/>
            <w:r>
              <w:rPr>
                <w:rFonts w:ascii="Arial Narrow" w:hAnsi="Arial Narrow"/>
                <w:sz w:val="20"/>
              </w:rPr>
              <w:t>(Suppl</w:t>
            </w:r>
            <w:r w:rsidRPr="004E2394">
              <w:rPr>
                <w:rFonts w:ascii="Arial Narrow" w:hAnsi="Arial Narrow"/>
                <w:sz w:val="20"/>
              </w:rPr>
              <w:t>3):S383-384.</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Van </w:t>
            </w:r>
            <w:proofErr w:type="spellStart"/>
            <w:r w:rsidRPr="004E2394">
              <w:rPr>
                <w:rFonts w:ascii="Arial Narrow" w:hAnsi="Arial Narrow"/>
                <w:sz w:val="20"/>
              </w:rPr>
              <w:t>Cutsem</w:t>
            </w:r>
            <w:proofErr w:type="spellEnd"/>
            <w:r w:rsidRPr="004E2394">
              <w:rPr>
                <w:rFonts w:ascii="Arial Narrow" w:hAnsi="Arial Narrow"/>
                <w:sz w:val="20"/>
              </w:rPr>
              <w:t xml:space="preserve"> E, Benedetti FM, </w:t>
            </w:r>
            <w:proofErr w:type="spellStart"/>
            <w:r w:rsidRPr="004E2394">
              <w:rPr>
                <w:rFonts w:ascii="Arial Narrow" w:hAnsi="Arial Narrow"/>
                <w:sz w:val="20"/>
              </w:rPr>
              <w:t>Mizuguchi</w:t>
            </w:r>
            <w:proofErr w:type="spellEnd"/>
            <w:r w:rsidRPr="004E2394">
              <w:rPr>
                <w:rFonts w:ascii="Arial Narrow" w:hAnsi="Arial Narrow"/>
                <w:sz w:val="20"/>
              </w:rPr>
              <w:t xml:space="preserve"> H, Mayer RJ, </w:t>
            </w:r>
            <w:proofErr w:type="spellStart"/>
            <w:r w:rsidRPr="004E2394">
              <w:rPr>
                <w:rFonts w:ascii="Arial Narrow" w:hAnsi="Arial Narrow"/>
                <w:sz w:val="20"/>
              </w:rPr>
              <w:t>Ohtsu</w:t>
            </w:r>
            <w:proofErr w:type="spellEnd"/>
            <w:r w:rsidRPr="004E2394">
              <w:rPr>
                <w:rFonts w:ascii="Arial Narrow" w:hAnsi="Arial Narrow"/>
                <w:sz w:val="20"/>
              </w:rPr>
              <w:t xml:space="preserve"> A. TAS-102 </w:t>
            </w:r>
            <w:proofErr w:type="spellStart"/>
            <w:r w:rsidRPr="004E2394">
              <w:rPr>
                <w:rFonts w:ascii="Arial Narrow" w:hAnsi="Arial Narrow"/>
                <w:sz w:val="20"/>
              </w:rPr>
              <w:t>vs</w:t>
            </w:r>
            <w:proofErr w:type="spellEnd"/>
            <w:r w:rsidRPr="004E2394">
              <w:rPr>
                <w:rFonts w:ascii="Arial Narrow" w:hAnsi="Arial Narrow"/>
                <w:sz w:val="20"/>
              </w:rPr>
              <w:t xml:space="preserve"> placebo (PBO) in patients (</w:t>
            </w:r>
            <w:proofErr w:type="spellStart"/>
            <w:r w:rsidRPr="004E2394">
              <w:rPr>
                <w:rFonts w:ascii="Arial Narrow" w:hAnsi="Arial Narrow"/>
                <w:sz w:val="20"/>
              </w:rPr>
              <w:t>pts</w:t>
            </w:r>
            <w:proofErr w:type="spellEnd"/>
            <w:r w:rsidRPr="004E2394">
              <w:rPr>
                <w:rFonts w:ascii="Arial Narrow" w:hAnsi="Arial Narrow"/>
                <w:sz w:val="20"/>
              </w:rPr>
              <w:t>) ≥65 years (y) with metastatic colorectal cancer (</w:t>
            </w:r>
            <w:proofErr w:type="spellStart"/>
            <w:r w:rsidRPr="004E2394">
              <w:rPr>
                <w:rFonts w:ascii="Arial Narrow" w:hAnsi="Arial Narrow"/>
                <w:sz w:val="20"/>
              </w:rPr>
              <w:t>mCRC</w:t>
            </w:r>
            <w:proofErr w:type="spellEnd"/>
            <w:r w:rsidRPr="004E2394">
              <w:rPr>
                <w:rFonts w:ascii="Arial Narrow" w:hAnsi="Arial Narrow"/>
                <w:sz w:val="20"/>
              </w:rPr>
              <w:t xml:space="preserve">): An age-based analysis of the RECOURSE trial. </w:t>
            </w:r>
          </w:p>
        </w:tc>
        <w:tc>
          <w:tcPr>
            <w:tcW w:w="1085"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Abstract 3595. 2015 ASCO Annual Meeting. </w:t>
            </w:r>
          </w:p>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J </w:t>
            </w:r>
            <w:proofErr w:type="spellStart"/>
            <w:r w:rsidRPr="004E2394">
              <w:rPr>
                <w:rFonts w:ascii="Arial Narrow" w:hAnsi="Arial Narrow"/>
                <w:sz w:val="20"/>
              </w:rPr>
              <w:t>Clin</w:t>
            </w:r>
            <w:proofErr w:type="spellEnd"/>
            <w:r w:rsidRPr="004E2394">
              <w:rPr>
                <w:rFonts w:ascii="Arial Narrow" w:hAnsi="Arial Narrow"/>
                <w:sz w:val="20"/>
              </w:rPr>
              <w:t xml:space="preserve"> </w:t>
            </w:r>
            <w:proofErr w:type="spellStart"/>
            <w:r w:rsidRPr="004E2394">
              <w:rPr>
                <w:rFonts w:ascii="Arial Narrow" w:hAnsi="Arial Narrow"/>
                <w:sz w:val="20"/>
              </w:rPr>
              <w:t>Oncol</w:t>
            </w:r>
            <w:proofErr w:type="spellEnd"/>
            <w:r w:rsidRPr="004E2394">
              <w:rPr>
                <w:rFonts w:ascii="Arial Narrow" w:hAnsi="Arial Narrow"/>
                <w:sz w:val="20"/>
              </w:rPr>
              <w:t xml:space="preserve"> 2015</w:t>
            </w:r>
            <w:proofErr w:type="gramStart"/>
            <w:r w:rsidRPr="004E2394">
              <w:rPr>
                <w:rFonts w:ascii="Arial Narrow" w:hAnsi="Arial Narrow"/>
                <w:sz w:val="20"/>
              </w:rPr>
              <w:t>;33</w:t>
            </w:r>
            <w:proofErr w:type="gramEnd"/>
            <w:r w:rsidRPr="004E2394">
              <w:rPr>
                <w:rFonts w:ascii="Arial Narrow" w:hAnsi="Arial Narrow"/>
                <w:sz w:val="20"/>
              </w:rPr>
              <w:t xml:space="preserve">(15 </w:t>
            </w:r>
            <w:proofErr w:type="spellStart"/>
            <w:r w:rsidRPr="004E2394">
              <w:rPr>
                <w:rFonts w:ascii="Arial Narrow" w:hAnsi="Arial Narrow"/>
                <w:sz w:val="20"/>
              </w:rPr>
              <w:t>Suppl</w:t>
            </w:r>
            <w:proofErr w:type="spellEnd"/>
            <w:r w:rsidRPr="004E2394">
              <w:rPr>
                <w:rFonts w:ascii="Arial Narrow" w:hAnsi="Arial Narrow"/>
                <w:sz w:val="20"/>
              </w:rPr>
              <w:t>).</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Van </w:t>
            </w:r>
            <w:proofErr w:type="spellStart"/>
            <w:r w:rsidRPr="004E2394">
              <w:rPr>
                <w:rFonts w:ascii="Arial Narrow" w:hAnsi="Arial Narrow"/>
                <w:sz w:val="20"/>
              </w:rPr>
              <w:t>Cutsem</w:t>
            </w:r>
            <w:proofErr w:type="spellEnd"/>
            <w:r w:rsidRPr="004E2394">
              <w:rPr>
                <w:rFonts w:ascii="Arial Narrow" w:hAnsi="Arial Narrow"/>
                <w:sz w:val="20"/>
              </w:rPr>
              <w:t xml:space="preserve"> et al.</w:t>
            </w:r>
            <w:r>
              <w:rPr>
                <w:rFonts w:ascii="Arial Narrow" w:hAnsi="Arial Narrow"/>
                <w:sz w:val="20"/>
              </w:rPr>
              <w:t xml:space="preserve"> (TAS-102 versus placebo (PBO) in patients (</w:t>
            </w:r>
            <w:proofErr w:type="spellStart"/>
            <w:r>
              <w:rPr>
                <w:rFonts w:ascii="Arial Narrow" w:hAnsi="Arial Narrow"/>
                <w:sz w:val="20"/>
              </w:rPr>
              <w:t>pts</w:t>
            </w:r>
            <w:proofErr w:type="spellEnd"/>
            <w:r>
              <w:rPr>
                <w:rFonts w:ascii="Arial Narrow" w:hAnsi="Arial Narrow"/>
                <w:sz w:val="20"/>
              </w:rPr>
              <w:t>) ≥65 years (y) with metastatic colorectal cancer (</w:t>
            </w:r>
            <w:proofErr w:type="spellStart"/>
            <w:r>
              <w:rPr>
                <w:rFonts w:ascii="Arial Narrow" w:hAnsi="Arial Narrow"/>
                <w:sz w:val="20"/>
              </w:rPr>
              <w:t>mCRC</w:t>
            </w:r>
            <w:proofErr w:type="spellEnd"/>
            <w:r>
              <w:rPr>
                <w:rFonts w:ascii="Arial Narrow" w:hAnsi="Arial Narrow"/>
                <w:sz w:val="20"/>
              </w:rPr>
              <w:t>): An age-based analysis of the recourse trial.</w:t>
            </w:r>
            <w:r w:rsidRPr="004E2394">
              <w:rPr>
                <w:rFonts w:ascii="Arial Narrow" w:hAnsi="Arial Narrow"/>
                <w:sz w:val="20"/>
              </w:rPr>
              <w:t xml:space="preserve"> </w:t>
            </w:r>
          </w:p>
        </w:tc>
        <w:tc>
          <w:tcPr>
            <w:tcW w:w="1085"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Abstract 638. 2016 Gastrointestinal Cancers Symposium. </w:t>
            </w:r>
          </w:p>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J </w:t>
            </w:r>
            <w:proofErr w:type="spellStart"/>
            <w:r w:rsidRPr="004E2394">
              <w:rPr>
                <w:rFonts w:ascii="Arial Narrow" w:hAnsi="Arial Narrow"/>
                <w:sz w:val="20"/>
              </w:rPr>
              <w:t>Clin</w:t>
            </w:r>
            <w:proofErr w:type="spellEnd"/>
            <w:r w:rsidRPr="004E2394">
              <w:rPr>
                <w:rFonts w:ascii="Arial Narrow" w:hAnsi="Arial Narrow"/>
                <w:sz w:val="20"/>
              </w:rPr>
              <w:t xml:space="preserve"> </w:t>
            </w:r>
            <w:proofErr w:type="spellStart"/>
            <w:r w:rsidRPr="004E2394">
              <w:rPr>
                <w:rFonts w:ascii="Arial Narrow" w:hAnsi="Arial Narrow"/>
                <w:sz w:val="20"/>
              </w:rPr>
              <w:t>Oncol</w:t>
            </w:r>
            <w:proofErr w:type="spellEnd"/>
            <w:r w:rsidRPr="004E2394">
              <w:rPr>
                <w:rFonts w:ascii="Arial Narrow" w:hAnsi="Arial Narrow"/>
                <w:sz w:val="20"/>
              </w:rPr>
              <w:t xml:space="preserve"> 2016</w:t>
            </w:r>
            <w:proofErr w:type="gramStart"/>
            <w:r w:rsidRPr="004E2394">
              <w:rPr>
                <w:rFonts w:ascii="Arial Narrow" w:hAnsi="Arial Narrow"/>
                <w:sz w:val="20"/>
              </w:rPr>
              <w:t>;34</w:t>
            </w:r>
            <w:proofErr w:type="gramEnd"/>
            <w:r w:rsidRPr="004E2394">
              <w:rPr>
                <w:rFonts w:ascii="Arial Narrow" w:hAnsi="Arial Narrow"/>
                <w:sz w:val="20"/>
              </w:rPr>
              <w:t xml:space="preserve">(4 </w:t>
            </w:r>
            <w:proofErr w:type="spellStart"/>
            <w:r w:rsidRPr="004E2394">
              <w:rPr>
                <w:rFonts w:ascii="Arial Narrow" w:hAnsi="Arial Narrow"/>
                <w:sz w:val="20"/>
              </w:rPr>
              <w:t>Suppl</w:t>
            </w:r>
            <w:proofErr w:type="spellEnd"/>
            <w:r w:rsidRPr="004E2394">
              <w:rPr>
                <w:rFonts w:ascii="Arial Narrow" w:hAnsi="Arial Narrow"/>
                <w:sz w:val="20"/>
              </w:rPr>
              <w:t>).</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proofErr w:type="spellStart"/>
            <w:r w:rsidRPr="004E2394">
              <w:rPr>
                <w:rFonts w:ascii="Arial Narrow" w:hAnsi="Arial Narrow"/>
                <w:sz w:val="20"/>
              </w:rPr>
              <w:t>Ohtsu</w:t>
            </w:r>
            <w:proofErr w:type="spellEnd"/>
            <w:r w:rsidRPr="004E2394">
              <w:rPr>
                <w:rFonts w:ascii="Arial Narrow" w:hAnsi="Arial Narrow"/>
                <w:sz w:val="20"/>
              </w:rPr>
              <w:t xml:space="preserve"> A, Yoshino T, </w:t>
            </w:r>
            <w:proofErr w:type="spellStart"/>
            <w:r w:rsidRPr="004E2394">
              <w:rPr>
                <w:rFonts w:ascii="Arial Narrow" w:hAnsi="Arial Narrow"/>
                <w:sz w:val="20"/>
              </w:rPr>
              <w:t>Wahba</w:t>
            </w:r>
            <w:proofErr w:type="spellEnd"/>
            <w:r w:rsidRPr="004E2394">
              <w:rPr>
                <w:rFonts w:ascii="Arial Narrow" w:hAnsi="Arial Narrow"/>
                <w:sz w:val="20"/>
              </w:rPr>
              <w:t xml:space="preserve"> MM, Benedetti FM, Mayer RJ et al. (RECOURSE Study Group). Phase 3 RECOURSE trial of TAS-102 versus placebo with best supportive care in patients with metastatic colorectal cancer: Geographic subgroups. </w:t>
            </w:r>
          </w:p>
        </w:tc>
        <w:tc>
          <w:tcPr>
            <w:tcW w:w="1085"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Abstract 3564. 2015 ASCO Annual Meeting. </w:t>
            </w:r>
          </w:p>
          <w:p w:rsidR="007A0C7A" w:rsidRPr="004E2394" w:rsidRDefault="007A0C7A" w:rsidP="0063216D">
            <w:pPr>
              <w:widowControl/>
              <w:jc w:val="left"/>
              <w:rPr>
                <w:rFonts w:ascii="Arial Narrow" w:hAnsi="Arial Narrow"/>
                <w:sz w:val="20"/>
              </w:rPr>
            </w:pPr>
            <w:r>
              <w:rPr>
                <w:rFonts w:ascii="Arial Narrow" w:hAnsi="Arial Narrow"/>
                <w:sz w:val="20"/>
              </w:rPr>
              <w:t xml:space="preserve">J </w:t>
            </w:r>
            <w:proofErr w:type="spellStart"/>
            <w:r>
              <w:rPr>
                <w:rFonts w:ascii="Arial Narrow" w:hAnsi="Arial Narrow"/>
                <w:sz w:val="20"/>
              </w:rPr>
              <w:t>Clin</w:t>
            </w:r>
            <w:proofErr w:type="spellEnd"/>
            <w:r>
              <w:rPr>
                <w:rFonts w:ascii="Arial Narrow" w:hAnsi="Arial Narrow"/>
                <w:sz w:val="20"/>
              </w:rPr>
              <w:t xml:space="preserve"> </w:t>
            </w:r>
            <w:proofErr w:type="spellStart"/>
            <w:r>
              <w:rPr>
                <w:rFonts w:ascii="Arial Narrow" w:hAnsi="Arial Narrow"/>
                <w:sz w:val="20"/>
              </w:rPr>
              <w:t>Oncol</w:t>
            </w:r>
            <w:proofErr w:type="spellEnd"/>
            <w:r>
              <w:rPr>
                <w:rFonts w:ascii="Arial Narrow" w:hAnsi="Arial Narrow"/>
                <w:sz w:val="20"/>
              </w:rPr>
              <w:t xml:space="preserve"> 2015</w:t>
            </w:r>
            <w:proofErr w:type="gramStart"/>
            <w:r>
              <w:rPr>
                <w:rFonts w:ascii="Arial Narrow" w:hAnsi="Arial Narrow"/>
                <w:sz w:val="20"/>
              </w:rPr>
              <w:t>;33</w:t>
            </w:r>
            <w:proofErr w:type="gramEnd"/>
            <w:r>
              <w:rPr>
                <w:rFonts w:ascii="Arial Narrow" w:hAnsi="Arial Narrow"/>
                <w:sz w:val="20"/>
              </w:rPr>
              <w:t xml:space="preserve">(15 </w:t>
            </w:r>
            <w:proofErr w:type="spellStart"/>
            <w:r w:rsidRPr="004E2394">
              <w:rPr>
                <w:rFonts w:ascii="Arial Narrow" w:hAnsi="Arial Narrow"/>
                <w:sz w:val="20"/>
              </w:rPr>
              <w:t>Suppl</w:t>
            </w:r>
            <w:proofErr w:type="spellEnd"/>
            <w:r w:rsidRPr="004E2394">
              <w:rPr>
                <w:rFonts w:ascii="Arial Narrow" w:hAnsi="Arial Narrow"/>
                <w:sz w:val="20"/>
              </w:rPr>
              <w:t>).</w:t>
            </w:r>
          </w:p>
          <w:p w:rsidR="007A0C7A" w:rsidRPr="004E2394" w:rsidRDefault="007A0C7A" w:rsidP="0063216D">
            <w:pPr>
              <w:widowControl/>
              <w:jc w:val="left"/>
              <w:rPr>
                <w:rFonts w:ascii="Arial Narrow" w:hAnsi="Arial Narrow"/>
                <w:sz w:val="20"/>
              </w:rPr>
            </w:pPr>
          </w:p>
        </w:tc>
      </w:tr>
      <w:tr w:rsidR="007A0C7A" w:rsidRPr="004E2394" w:rsidTr="002D6B6D">
        <w:trPr>
          <w:trHeight w:val="790"/>
        </w:trPr>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proofErr w:type="spellStart"/>
            <w:r w:rsidRPr="004E2394">
              <w:rPr>
                <w:rFonts w:ascii="Arial Narrow" w:hAnsi="Arial Narrow"/>
                <w:sz w:val="20"/>
              </w:rPr>
              <w:t>Ohtsu</w:t>
            </w:r>
            <w:proofErr w:type="spellEnd"/>
            <w:r w:rsidRPr="004E2394">
              <w:rPr>
                <w:rFonts w:ascii="Arial Narrow" w:hAnsi="Arial Narrow"/>
                <w:sz w:val="20"/>
              </w:rPr>
              <w:t xml:space="preserve"> A, Yoshino T, </w:t>
            </w:r>
            <w:proofErr w:type="spellStart"/>
            <w:r w:rsidRPr="004E2394">
              <w:rPr>
                <w:rFonts w:ascii="Arial Narrow" w:hAnsi="Arial Narrow"/>
                <w:sz w:val="20"/>
              </w:rPr>
              <w:t>Wahba</w:t>
            </w:r>
            <w:proofErr w:type="spellEnd"/>
            <w:r w:rsidRPr="004E2394">
              <w:rPr>
                <w:rFonts w:ascii="Arial Narrow" w:hAnsi="Arial Narrow"/>
                <w:sz w:val="20"/>
              </w:rPr>
              <w:t xml:space="preserve"> MM, Benedetti FM</w:t>
            </w:r>
          </w:p>
          <w:p w:rsidR="007A0C7A" w:rsidRPr="004E2394" w:rsidRDefault="007A0C7A" w:rsidP="0063216D">
            <w:pPr>
              <w:widowControl/>
              <w:jc w:val="left"/>
              <w:rPr>
                <w:rFonts w:ascii="Arial Narrow" w:hAnsi="Arial Narrow"/>
                <w:sz w:val="20"/>
              </w:rPr>
            </w:pPr>
            <w:r w:rsidRPr="004E2394">
              <w:rPr>
                <w:rFonts w:ascii="Arial Narrow" w:hAnsi="Arial Narrow"/>
                <w:sz w:val="20"/>
              </w:rPr>
              <w:t>Mayer RJ et al. (RECOURSE Study Group). Phase 3 RECOURSE trial of TAS-102 versus placebo with best supportive care in patients with metastatic colorectal cancer: Geographic subgroups.</w:t>
            </w:r>
          </w:p>
        </w:tc>
        <w:tc>
          <w:tcPr>
            <w:tcW w:w="1085" w:type="pct"/>
          </w:tcPr>
          <w:p w:rsidR="007A0C7A" w:rsidRDefault="007A0C7A" w:rsidP="0063216D">
            <w:pPr>
              <w:widowControl/>
              <w:jc w:val="left"/>
              <w:rPr>
                <w:rFonts w:ascii="Arial Narrow" w:hAnsi="Arial Narrow"/>
                <w:sz w:val="20"/>
              </w:rPr>
            </w:pPr>
            <w:r w:rsidRPr="004E2394">
              <w:rPr>
                <w:rFonts w:ascii="Arial Narrow" w:hAnsi="Arial Narrow"/>
                <w:sz w:val="20"/>
              </w:rPr>
              <w:t xml:space="preserve">Abstract 646. 2016 Gastrointestinal Cancers Symposium. </w:t>
            </w:r>
          </w:p>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J </w:t>
            </w:r>
            <w:proofErr w:type="spellStart"/>
            <w:r w:rsidRPr="004E2394">
              <w:rPr>
                <w:rFonts w:ascii="Arial Narrow" w:hAnsi="Arial Narrow"/>
                <w:sz w:val="20"/>
              </w:rPr>
              <w:t>Clin</w:t>
            </w:r>
            <w:proofErr w:type="spellEnd"/>
            <w:r w:rsidRPr="004E2394">
              <w:rPr>
                <w:rFonts w:ascii="Arial Narrow" w:hAnsi="Arial Narrow"/>
                <w:sz w:val="20"/>
              </w:rPr>
              <w:t xml:space="preserve"> </w:t>
            </w:r>
            <w:proofErr w:type="spellStart"/>
            <w:r w:rsidRPr="004E2394">
              <w:rPr>
                <w:rFonts w:ascii="Arial Narrow" w:hAnsi="Arial Narrow"/>
                <w:sz w:val="20"/>
              </w:rPr>
              <w:t>Oncol</w:t>
            </w:r>
            <w:proofErr w:type="spellEnd"/>
            <w:r w:rsidRPr="004E2394">
              <w:rPr>
                <w:rFonts w:ascii="Arial Narrow" w:hAnsi="Arial Narrow"/>
                <w:sz w:val="20"/>
              </w:rPr>
              <w:t xml:space="preserve"> 2016</w:t>
            </w:r>
            <w:proofErr w:type="gramStart"/>
            <w:r w:rsidRPr="004E2394">
              <w:rPr>
                <w:rFonts w:ascii="Arial Narrow" w:hAnsi="Arial Narrow"/>
                <w:sz w:val="20"/>
              </w:rPr>
              <w:t>;34</w:t>
            </w:r>
            <w:proofErr w:type="gramEnd"/>
            <w:r w:rsidRPr="004E2394">
              <w:rPr>
                <w:rFonts w:ascii="Arial Narrow" w:hAnsi="Arial Narrow"/>
                <w:sz w:val="20"/>
              </w:rPr>
              <w:t xml:space="preserve">(4 </w:t>
            </w:r>
            <w:proofErr w:type="spellStart"/>
            <w:r w:rsidRPr="004E2394">
              <w:rPr>
                <w:rFonts w:ascii="Arial Narrow" w:hAnsi="Arial Narrow"/>
                <w:sz w:val="20"/>
              </w:rPr>
              <w:t>Suppl</w:t>
            </w:r>
            <w:proofErr w:type="spellEnd"/>
            <w:r w:rsidRPr="004E2394">
              <w:rPr>
                <w:rFonts w:ascii="Arial Narrow" w:hAnsi="Arial Narrow"/>
                <w:sz w:val="20"/>
              </w:rPr>
              <w:t xml:space="preserve">). </w:t>
            </w:r>
          </w:p>
        </w:tc>
      </w:tr>
      <w:tr w:rsidR="007A0C7A" w:rsidRPr="004E2394" w:rsidTr="002D6B6D">
        <w:trPr>
          <w:trHeight w:val="860"/>
        </w:trPr>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r w:rsidRPr="004E2394">
              <w:rPr>
                <w:rFonts w:ascii="Arial Narrow" w:hAnsi="Arial Narrow"/>
                <w:sz w:val="20"/>
              </w:rPr>
              <w:t xml:space="preserve">Falcone A, Laurent S, </w:t>
            </w:r>
            <w:proofErr w:type="spellStart"/>
            <w:r w:rsidRPr="004E2394">
              <w:rPr>
                <w:rFonts w:ascii="Arial Narrow" w:hAnsi="Arial Narrow"/>
                <w:sz w:val="20"/>
              </w:rPr>
              <w:t>Grávalos</w:t>
            </w:r>
            <w:proofErr w:type="spellEnd"/>
            <w:r w:rsidRPr="004E2394">
              <w:rPr>
                <w:rFonts w:ascii="Arial Narrow" w:hAnsi="Arial Narrow"/>
                <w:sz w:val="20"/>
              </w:rPr>
              <w:t xml:space="preserve"> C, Benavides M, Longo Muñoz F, et al. Phase 3 RECOURSE trial of TAS-102 versus placebo with best supportive care in patients with metastatic colorectal cancer: European subgroup.</w:t>
            </w:r>
          </w:p>
        </w:tc>
        <w:tc>
          <w:tcPr>
            <w:tcW w:w="1085" w:type="pct"/>
          </w:tcPr>
          <w:p w:rsidR="007A0C7A" w:rsidRPr="004E2394" w:rsidRDefault="007A0C7A" w:rsidP="0063216D">
            <w:pPr>
              <w:widowControl/>
              <w:jc w:val="left"/>
              <w:rPr>
                <w:rFonts w:ascii="Arial Narrow" w:hAnsi="Arial Narrow"/>
                <w:sz w:val="20"/>
              </w:rPr>
            </w:pPr>
            <w:r w:rsidRPr="00C072D1">
              <w:rPr>
                <w:rFonts w:ascii="Arial Narrow" w:hAnsi="Arial Narrow"/>
                <w:sz w:val="20"/>
              </w:rPr>
              <w:t xml:space="preserve">Abstract P-284. ESMO 17th World Congress on Gastrointestinal Cancer. </w:t>
            </w:r>
            <w:r w:rsidRPr="004E2394">
              <w:rPr>
                <w:rFonts w:ascii="Arial Narrow" w:hAnsi="Arial Narrow"/>
                <w:sz w:val="20"/>
              </w:rPr>
              <w:t>Annals of Oncology</w:t>
            </w:r>
            <w:r w:rsidR="0023178A">
              <w:rPr>
                <w:rFonts w:ascii="Arial Narrow" w:hAnsi="Arial Narrow"/>
                <w:sz w:val="20"/>
              </w:rPr>
              <w:t xml:space="preserve"> </w:t>
            </w:r>
            <w:r w:rsidRPr="004E2394">
              <w:rPr>
                <w:rFonts w:ascii="Arial Narrow" w:hAnsi="Arial Narrow"/>
                <w:sz w:val="20"/>
              </w:rPr>
              <w:t>2015</w:t>
            </w:r>
            <w:proofErr w:type="gramStart"/>
            <w:r w:rsidRPr="004E2394">
              <w:rPr>
                <w:rFonts w:ascii="Arial Narrow" w:hAnsi="Arial Narrow"/>
                <w:sz w:val="20"/>
              </w:rPr>
              <w:t>;26</w:t>
            </w:r>
            <w:proofErr w:type="gramEnd"/>
            <w:r w:rsidRPr="004E2394">
              <w:rPr>
                <w:rFonts w:ascii="Arial Narrow" w:hAnsi="Arial Narrow"/>
                <w:sz w:val="20"/>
              </w:rPr>
              <w:t>(Suppl.4):iv84.</w:t>
            </w:r>
          </w:p>
        </w:tc>
      </w:tr>
      <w:tr w:rsidR="007A0C7A" w:rsidRPr="004E2394" w:rsidTr="002D6B6D">
        <w:tc>
          <w:tcPr>
            <w:tcW w:w="609" w:type="pct"/>
          </w:tcPr>
          <w:p w:rsidR="007A0C7A" w:rsidRPr="004E2394" w:rsidRDefault="007A0C7A" w:rsidP="0063216D">
            <w:pPr>
              <w:widowControl/>
              <w:jc w:val="left"/>
              <w:rPr>
                <w:rFonts w:ascii="Arial Narrow" w:hAnsi="Arial Narrow"/>
                <w:sz w:val="20"/>
              </w:rPr>
            </w:pPr>
          </w:p>
        </w:tc>
        <w:tc>
          <w:tcPr>
            <w:tcW w:w="3306" w:type="pct"/>
          </w:tcPr>
          <w:p w:rsidR="007A0C7A" w:rsidRPr="004E2394" w:rsidRDefault="007A0C7A" w:rsidP="0063216D">
            <w:pPr>
              <w:widowControl/>
              <w:jc w:val="left"/>
              <w:rPr>
                <w:rFonts w:ascii="Arial Narrow" w:hAnsi="Arial Narrow"/>
                <w:sz w:val="20"/>
              </w:rPr>
            </w:pPr>
            <w:proofErr w:type="spellStart"/>
            <w:r w:rsidRPr="00C072D1">
              <w:rPr>
                <w:rFonts w:ascii="Arial Narrow" w:hAnsi="Arial Narrow"/>
                <w:sz w:val="20"/>
              </w:rPr>
              <w:t>Hochster</w:t>
            </w:r>
            <w:proofErr w:type="spellEnd"/>
            <w:r w:rsidRPr="00C072D1">
              <w:rPr>
                <w:rFonts w:ascii="Arial Narrow" w:hAnsi="Arial Narrow"/>
                <w:sz w:val="20"/>
              </w:rPr>
              <w:t xml:space="preserve"> H, Hager S, Pipas JM, </w:t>
            </w:r>
            <w:proofErr w:type="spellStart"/>
            <w:r w:rsidRPr="00C072D1">
              <w:rPr>
                <w:rFonts w:ascii="Arial Narrow" w:hAnsi="Arial Narrow"/>
                <w:sz w:val="20"/>
              </w:rPr>
              <w:t>Tebbutt</w:t>
            </w:r>
            <w:proofErr w:type="spellEnd"/>
            <w:r w:rsidRPr="00C072D1">
              <w:rPr>
                <w:rFonts w:ascii="Arial Narrow" w:hAnsi="Arial Narrow"/>
                <w:sz w:val="20"/>
              </w:rPr>
              <w:t xml:space="preserve"> N, Laurent S, et al. KRAS and BRAF gene subgroup analysis in the Phase 3 RECOURSE trial of TAS-102 versus placebo in patients with metastatic colorectal cancer.</w:t>
            </w:r>
          </w:p>
        </w:tc>
        <w:tc>
          <w:tcPr>
            <w:tcW w:w="1085" w:type="pct"/>
          </w:tcPr>
          <w:p w:rsidR="007A0C7A" w:rsidRPr="004E2394" w:rsidRDefault="007A0C7A" w:rsidP="0023178A">
            <w:pPr>
              <w:widowControl/>
              <w:jc w:val="left"/>
              <w:rPr>
                <w:rFonts w:ascii="Arial Narrow" w:hAnsi="Arial Narrow"/>
                <w:sz w:val="20"/>
              </w:rPr>
            </w:pPr>
            <w:r w:rsidRPr="004E2394">
              <w:rPr>
                <w:rFonts w:ascii="Arial Narrow" w:hAnsi="Arial Narrow"/>
                <w:sz w:val="20"/>
              </w:rPr>
              <w:t xml:space="preserve">Abstract O-010. ESMO 17th World Congress on </w:t>
            </w:r>
            <w:r w:rsidRPr="00C072D1">
              <w:rPr>
                <w:rFonts w:ascii="Arial Narrow" w:hAnsi="Arial Narrow"/>
                <w:sz w:val="20"/>
              </w:rPr>
              <w:t>Gastrointestinal Cancer. Annals of Oncology 2015</w:t>
            </w:r>
            <w:proofErr w:type="gramStart"/>
            <w:r w:rsidRPr="00C072D1">
              <w:rPr>
                <w:rFonts w:ascii="Arial Narrow" w:hAnsi="Arial Narrow"/>
                <w:sz w:val="20"/>
              </w:rPr>
              <w:t>;26</w:t>
            </w:r>
            <w:proofErr w:type="gramEnd"/>
            <w:r w:rsidRPr="00C072D1">
              <w:rPr>
                <w:rFonts w:ascii="Arial Narrow" w:hAnsi="Arial Narrow"/>
                <w:sz w:val="20"/>
              </w:rPr>
              <w:t>(Suppl.4):iv111.</w:t>
            </w:r>
          </w:p>
        </w:tc>
      </w:tr>
    </w:tbl>
    <w:p w:rsidR="00307907" w:rsidRPr="004E2394" w:rsidRDefault="00307907" w:rsidP="002D6B6D">
      <w:pPr>
        <w:pStyle w:val="TableFooter"/>
        <w:widowControl/>
        <w:ind w:firstLine="720"/>
        <w:rPr>
          <w:sz w:val="16"/>
          <w:szCs w:val="16"/>
        </w:rPr>
      </w:pPr>
      <w:r w:rsidRPr="004E2394">
        <w:rPr>
          <w:sz w:val="16"/>
          <w:szCs w:val="16"/>
        </w:rPr>
        <w:t>Source: Table 2.1 p 44 of the submission.</w:t>
      </w:r>
    </w:p>
    <w:p w:rsidR="00B877B2" w:rsidRPr="004E2394" w:rsidRDefault="00B877B2" w:rsidP="00220979">
      <w:pPr>
        <w:pStyle w:val="TableFooter"/>
        <w:widowControl/>
        <w:ind w:left="720"/>
        <w:rPr>
          <w:sz w:val="16"/>
          <w:szCs w:val="16"/>
        </w:rPr>
      </w:pPr>
      <w:r w:rsidRPr="004E2394">
        <w:rPr>
          <w:sz w:val="16"/>
          <w:szCs w:val="16"/>
        </w:rPr>
        <w:t xml:space="preserve">Citations and references for the JOO3, CORRECT and CONCUR trials are provided in the Commentary, and Table 2.1 of the </w:t>
      </w:r>
      <w:r w:rsidR="00220979">
        <w:rPr>
          <w:sz w:val="16"/>
          <w:szCs w:val="16"/>
        </w:rPr>
        <w:t>submission</w:t>
      </w:r>
    </w:p>
    <w:p w:rsidR="00862502" w:rsidRPr="004E2394" w:rsidRDefault="00862502" w:rsidP="0063216D">
      <w:pPr>
        <w:widowControl/>
        <w:rPr>
          <w:szCs w:val="22"/>
        </w:rPr>
      </w:pPr>
    </w:p>
    <w:p w:rsidR="007F1017" w:rsidRPr="004E2394" w:rsidRDefault="008F120A" w:rsidP="0063216D">
      <w:pPr>
        <w:pStyle w:val="ListParagraph"/>
        <w:widowControl/>
        <w:numPr>
          <w:ilvl w:val="1"/>
          <w:numId w:val="4"/>
        </w:numPr>
        <w:ind w:left="720"/>
      </w:pPr>
      <w:r w:rsidRPr="004E2394">
        <w:t>The key features of the randomised trials are sum</w:t>
      </w:r>
      <w:r w:rsidR="00222D7B" w:rsidRPr="004E2394">
        <w:t>marised in T</w:t>
      </w:r>
      <w:r w:rsidRPr="004E2394">
        <w:t>able</w:t>
      </w:r>
      <w:r w:rsidR="00694816" w:rsidRPr="004E2394">
        <w:t>s</w:t>
      </w:r>
      <w:r w:rsidR="0080119D" w:rsidRPr="004E2394">
        <w:t xml:space="preserve"> </w:t>
      </w:r>
      <w:r w:rsidR="00D340EF" w:rsidRPr="004E2394">
        <w:t>2</w:t>
      </w:r>
      <w:r w:rsidRPr="004E2394">
        <w:t xml:space="preserve"> </w:t>
      </w:r>
      <w:r w:rsidR="00694816" w:rsidRPr="004E2394">
        <w:t xml:space="preserve">and </w:t>
      </w:r>
      <w:r w:rsidR="00D340EF" w:rsidRPr="004E2394">
        <w:t>3</w:t>
      </w:r>
      <w:r w:rsidRPr="004E2394">
        <w:t xml:space="preserve">.  </w:t>
      </w:r>
    </w:p>
    <w:p w:rsidR="00787265" w:rsidRPr="004E2394" w:rsidRDefault="00787265" w:rsidP="0063216D">
      <w:pPr>
        <w:pStyle w:val="ListParagraph"/>
        <w:widowControl/>
        <w:rPr>
          <w:szCs w:val="22"/>
        </w:rPr>
      </w:pPr>
    </w:p>
    <w:p w:rsidR="00DA755E" w:rsidRDefault="00DA755E" w:rsidP="002D6B6D">
      <w:pPr>
        <w:pStyle w:val="Caption"/>
        <w:keepNext/>
        <w:widowControl/>
        <w:ind w:firstLine="720"/>
      </w:pPr>
      <w:r>
        <w:t xml:space="preserve">Table </w:t>
      </w:r>
      <w:r w:rsidR="002F41BD">
        <w:rPr>
          <w:noProof/>
        </w:rPr>
        <w:t>2</w:t>
      </w:r>
      <w:r w:rsidRPr="00BE4F2F">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076"/>
        <w:gridCol w:w="490"/>
        <w:gridCol w:w="1702"/>
        <w:gridCol w:w="674"/>
        <w:gridCol w:w="1033"/>
        <w:gridCol w:w="1729"/>
        <w:gridCol w:w="1680"/>
      </w:tblGrid>
      <w:tr w:rsidR="004D523F" w:rsidRPr="004E2394" w:rsidTr="002D6B6D">
        <w:tc>
          <w:tcPr>
            <w:tcW w:w="642" w:type="pct"/>
            <w:shd w:val="clear" w:color="auto" w:fill="auto"/>
            <w:vAlign w:val="center"/>
          </w:tcPr>
          <w:p w:rsidR="007F1017" w:rsidRPr="004E2394" w:rsidRDefault="007F1017" w:rsidP="0063216D">
            <w:pPr>
              <w:widowControl/>
              <w:jc w:val="left"/>
              <w:rPr>
                <w:rFonts w:ascii="Arial Narrow" w:hAnsi="Arial Narrow"/>
                <w:b/>
                <w:sz w:val="20"/>
                <w:lang w:val="en-US"/>
              </w:rPr>
            </w:pPr>
            <w:r w:rsidRPr="004E2394">
              <w:rPr>
                <w:rFonts w:ascii="Arial Narrow" w:hAnsi="Arial Narrow"/>
                <w:b/>
                <w:sz w:val="20"/>
                <w:lang w:val="en-US"/>
              </w:rPr>
              <w:t>Trial</w:t>
            </w:r>
          </w:p>
        </w:tc>
        <w:tc>
          <w:tcPr>
            <w:tcW w:w="292" w:type="pct"/>
            <w:shd w:val="clear" w:color="auto" w:fill="auto"/>
            <w:vAlign w:val="center"/>
          </w:tcPr>
          <w:p w:rsidR="007F1017" w:rsidRPr="004E2394" w:rsidRDefault="007F1017" w:rsidP="0063216D">
            <w:pPr>
              <w:widowControl/>
              <w:jc w:val="center"/>
              <w:rPr>
                <w:rFonts w:ascii="Arial Narrow" w:hAnsi="Arial Narrow"/>
                <w:b/>
                <w:sz w:val="20"/>
                <w:lang w:val="en-US"/>
              </w:rPr>
            </w:pPr>
            <w:r w:rsidRPr="004E2394">
              <w:rPr>
                <w:rFonts w:ascii="Arial Narrow" w:hAnsi="Arial Narrow"/>
                <w:b/>
                <w:sz w:val="20"/>
                <w:lang w:val="en-US"/>
              </w:rPr>
              <w:t>N</w:t>
            </w:r>
          </w:p>
        </w:tc>
        <w:tc>
          <w:tcPr>
            <w:tcW w:w="1015" w:type="pct"/>
            <w:shd w:val="clear" w:color="auto" w:fill="auto"/>
            <w:vAlign w:val="center"/>
          </w:tcPr>
          <w:p w:rsidR="007F1017" w:rsidRPr="004E2394" w:rsidRDefault="007F1017" w:rsidP="0063216D">
            <w:pPr>
              <w:widowControl/>
              <w:jc w:val="center"/>
              <w:rPr>
                <w:rFonts w:ascii="Arial Narrow" w:hAnsi="Arial Narrow"/>
                <w:b/>
                <w:sz w:val="20"/>
                <w:lang w:val="en-US"/>
              </w:rPr>
            </w:pPr>
            <w:r w:rsidRPr="004E2394">
              <w:rPr>
                <w:rFonts w:ascii="Arial Narrow" w:hAnsi="Arial Narrow"/>
                <w:b/>
                <w:sz w:val="20"/>
                <w:lang w:val="en-US"/>
              </w:rPr>
              <w:t>Design</w:t>
            </w:r>
          </w:p>
        </w:tc>
        <w:tc>
          <w:tcPr>
            <w:tcW w:w="402" w:type="pct"/>
            <w:shd w:val="clear" w:color="auto" w:fill="auto"/>
            <w:vAlign w:val="center"/>
          </w:tcPr>
          <w:p w:rsidR="007F1017" w:rsidRPr="004E2394" w:rsidRDefault="007F1017" w:rsidP="0063216D">
            <w:pPr>
              <w:widowControl/>
              <w:jc w:val="center"/>
              <w:rPr>
                <w:rFonts w:ascii="Arial Narrow" w:hAnsi="Arial Narrow"/>
                <w:b/>
                <w:sz w:val="20"/>
                <w:lang w:val="en-US"/>
              </w:rPr>
            </w:pPr>
            <w:r w:rsidRPr="004E2394">
              <w:rPr>
                <w:rFonts w:ascii="Arial Narrow" w:hAnsi="Arial Narrow"/>
                <w:b/>
                <w:sz w:val="20"/>
                <w:lang w:val="en-US"/>
              </w:rPr>
              <w:t>Risk of bias</w:t>
            </w:r>
          </w:p>
        </w:tc>
        <w:tc>
          <w:tcPr>
            <w:tcW w:w="616" w:type="pct"/>
            <w:shd w:val="clear" w:color="auto" w:fill="auto"/>
            <w:vAlign w:val="center"/>
          </w:tcPr>
          <w:p w:rsidR="007F1017" w:rsidRPr="004E2394" w:rsidRDefault="007F1017" w:rsidP="0063216D">
            <w:pPr>
              <w:widowControl/>
              <w:jc w:val="center"/>
              <w:rPr>
                <w:rFonts w:ascii="Arial Narrow" w:hAnsi="Arial Narrow"/>
                <w:b/>
                <w:sz w:val="20"/>
                <w:lang w:val="en-US"/>
              </w:rPr>
            </w:pPr>
            <w:r w:rsidRPr="004E2394">
              <w:rPr>
                <w:rFonts w:ascii="Arial Narrow" w:hAnsi="Arial Narrow"/>
                <w:b/>
                <w:sz w:val="20"/>
                <w:lang w:val="en-US"/>
              </w:rPr>
              <w:t>Patient population</w:t>
            </w:r>
          </w:p>
        </w:tc>
        <w:tc>
          <w:tcPr>
            <w:tcW w:w="1031" w:type="pct"/>
            <w:shd w:val="clear" w:color="auto" w:fill="auto"/>
            <w:vAlign w:val="center"/>
          </w:tcPr>
          <w:p w:rsidR="007F1017" w:rsidRPr="004E2394" w:rsidRDefault="007F1017" w:rsidP="0063216D">
            <w:pPr>
              <w:widowControl/>
              <w:jc w:val="center"/>
              <w:rPr>
                <w:rFonts w:ascii="Arial Narrow" w:hAnsi="Arial Narrow"/>
                <w:b/>
                <w:sz w:val="20"/>
                <w:lang w:val="en-US"/>
              </w:rPr>
            </w:pPr>
            <w:r w:rsidRPr="004E2394">
              <w:rPr>
                <w:rFonts w:ascii="Arial Narrow" w:hAnsi="Arial Narrow"/>
                <w:b/>
                <w:sz w:val="20"/>
                <w:lang w:val="en-US"/>
              </w:rPr>
              <w:t>Outcome(s)</w:t>
            </w:r>
          </w:p>
        </w:tc>
        <w:tc>
          <w:tcPr>
            <w:tcW w:w="1002" w:type="pct"/>
            <w:shd w:val="clear" w:color="auto" w:fill="auto"/>
            <w:vAlign w:val="center"/>
          </w:tcPr>
          <w:p w:rsidR="007F1017" w:rsidRPr="004E2394" w:rsidRDefault="007F1017" w:rsidP="0063216D">
            <w:pPr>
              <w:widowControl/>
              <w:jc w:val="center"/>
              <w:rPr>
                <w:rFonts w:ascii="Arial Narrow" w:hAnsi="Arial Narrow"/>
                <w:b/>
                <w:sz w:val="20"/>
                <w:lang w:val="en-US"/>
              </w:rPr>
            </w:pPr>
            <w:r w:rsidRPr="004E2394">
              <w:rPr>
                <w:rFonts w:ascii="Arial Narrow" w:hAnsi="Arial Narrow"/>
                <w:b/>
                <w:sz w:val="20"/>
                <w:lang w:val="en-US"/>
              </w:rPr>
              <w:t xml:space="preserve">Use in </w:t>
            </w:r>
            <w:proofErr w:type="spellStart"/>
            <w:r w:rsidRPr="004E2394">
              <w:rPr>
                <w:rFonts w:ascii="Arial Narrow" w:hAnsi="Arial Narrow"/>
                <w:b/>
                <w:sz w:val="20"/>
                <w:lang w:val="en-US"/>
              </w:rPr>
              <w:t>modelled</w:t>
            </w:r>
            <w:proofErr w:type="spellEnd"/>
            <w:r w:rsidRPr="004E2394">
              <w:rPr>
                <w:rFonts w:ascii="Arial Narrow" w:hAnsi="Arial Narrow"/>
                <w:b/>
                <w:sz w:val="20"/>
                <w:lang w:val="en-US"/>
              </w:rPr>
              <w:t xml:space="preserve"> evaluation</w:t>
            </w:r>
          </w:p>
        </w:tc>
      </w:tr>
      <w:tr w:rsidR="007F1017" w:rsidRPr="004E2394" w:rsidTr="002D6B6D">
        <w:tc>
          <w:tcPr>
            <w:tcW w:w="5000" w:type="pct"/>
            <w:gridSpan w:val="7"/>
            <w:shd w:val="clear" w:color="auto" w:fill="auto"/>
            <w:vAlign w:val="center"/>
          </w:tcPr>
          <w:p w:rsidR="007F1017" w:rsidRPr="004E2394" w:rsidRDefault="00787265" w:rsidP="0063216D">
            <w:pPr>
              <w:widowControl/>
              <w:jc w:val="left"/>
              <w:rPr>
                <w:rFonts w:ascii="Arial Narrow" w:hAnsi="Arial Narrow"/>
                <w:b/>
                <w:sz w:val="20"/>
                <w:lang w:val="en-US"/>
              </w:rPr>
            </w:pPr>
            <w:proofErr w:type="spellStart"/>
            <w:r w:rsidRPr="004E2394">
              <w:rPr>
                <w:rFonts w:ascii="Arial Narrow" w:hAnsi="Arial Narrow"/>
                <w:b/>
                <w:sz w:val="20"/>
                <w:lang w:val="en-US"/>
              </w:rPr>
              <w:t>Trifluridine</w:t>
            </w:r>
            <w:proofErr w:type="spellEnd"/>
            <w:r w:rsidRPr="004E2394">
              <w:rPr>
                <w:rFonts w:ascii="Arial Narrow" w:hAnsi="Arial Narrow"/>
                <w:b/>
                <w:sz w:val="20"/>
                <w:lang w:val="en-US"/>
              </w:rPr>
              <w:t>/</w:t>
            </w:r>
            <w:proofErr w:type="spellStart"/>
            <w:r w:rsidRPr="004E2394">
              <w:rPr>
                <w:rFonts w:ascii="Arial Narrow" w:hAnsi="Arial Narrow"/>
                <w:b/>
                <w:sz w:val="20"/>
                <w:lang w:val="en-US"/>
              </w:rPr>
              <w:t>tipiracil</w:t>
            </w:r>
            <w:proofErr w:type="spellEnd"/>
            <w:r w:rsidRPr="004E2394">
              <w:rPr>
                <w:rFonts w:ascii="Arial Narrow" w:hAnsi="Arial Narrow"/>
                <w:b/>
                <w:sz w:val="20"/>
                <w:lang w:val="en-US"/>
              </w:rPr>
              <w:t xml:space="preserve"> versus placebo</w:t>
            </w:r>
          </w:p>
        </w:tc>
      </w:tr>
      <w:tr w:rsidR="004D523F" w:rsidRPr="004E2394" w:rsidTr="002D6B6D">
        <w:tc>
          <w:tcPr>
            <w:tcW w:w="642" w:type="pct"/>
            <w:shd w:val="clear" w:color="auto" w:fill="auto"/>
            <w:vAlign w:val="center"/>
          </w:tcPr>
          <w:p w:rsidR="007F1017" w:rsidRPr="004E2394" w:rsidRDefault="00C96B3F" w:rsidP="0063216D">
            <w:pPr>
              <w:widowControl/>
              <w:jc w:val="left"/>
              <w:rPr>
                <w:rFonts w:ascii="Arial Narrow" w:hAnsi="Arial Narrow"/>
                <w:sz w:val="20"/>
                <w:lang w:val="en-US"/>
              </w:rPr>
            </w:pPr>
            <w:r w:rsidRPr="004E2394">
              <w:rPr>
                <w:rFonts w:ascii="Arial Narrow" w:hAnsi="Arial Narrow"/>
                <w:sz w:val="20"/>
                <w:lang w:val="en-US"/>
              </w:rPr>
              <w:t>RECOURSE</w:t>
            </w:r>
          </w:p>
        </w:tc>
        <w:tc>
          <w:tcPr>
            <w:tcW w:w="292" w:type="pct"/>
            <w:shd w:val="clear" w:color="auto" w:fill="auto"/>
            <w:vAlign w:val="center"/>
          </w:tcPr>
          <w:p w:rsidR="007F1017" w:rsidRPr="004E2394" w:rsidRDefault="00787265" w:rsidP="0063216D">
            <w:pPr>
              <w:widowControl/>
              <w:jc w:val="center"/>
              <w:rPr>
                <w:rFonts w:ascii="Arial Narrow" w:hAnsi="Arial Narrow"/>
                <w:sz w:val="20"/>
                <w:lang w:val="en-US"/>
              </w:rPr>
            </w:pPr>
            <w:r w:rsidRPr="004E2394">
              <w:rPr>
                <w:rFonts w:ascii="Arial Narrow" w:hAnsi="Arial Narrow"/>
                <w:sz w:val="20"/>
                <w:lang w:val="en-US"/>
              </w:rPr>
              <w:t>800</w:t>
            </w:r>
          </w:p>
        </w:tc>
        <w:tc>
          <w:tcPr>
            <w:tcW w:w="1015" w:type="pct"/>
            <w:shd w:val="clear" w:color="auto" w:fill="auto"/>
            <w:vAlign w:val="center"/>
          </w:tcPr>
          <w:p w:rsidR="007F1017" w:rsidRPr="004E2394" w:rsidRDefault="007F1017" w:rsidP="0063216D">
            <w:pPr>
              <w:widowControl/>
              <w:jc w:val="center"/>
              <w:rPr>
                <w:rFonts w:ascii="Arial Narrow" w:hAnsi="Arial Narrow"/>
                <w:sz w:val="20"/>
                <w:lang w:val="en-US"/>
              </w:rPr>
            </w:pPr>
            <w:r w:rsidRPr="004E2394">
              <w:rPr>
                <w:rFonts w:ascii="Arial Narrow" w:hAnsi="Arial Narrow"/>
                <w:sz w:val="20"/>
                <w:lang w:val="en-US"/>
              </w:rPr>
              <w:t>R, DB</w:t>
            </w:r>
            <w:r w:rsidR="00006899" w:rsidRPr="004E2394">
              <w:rPr>
                <w:rFonts w:ascii="Arial Narrow" w:hAnsi="Arial Narrow"/>
                <w:sz w:val="20"/>
                <w:lang w:val="en-US"/>
              </w:rPr>
              <w:t xml:space="preserve"> in a 2:1 ratio of </w:t>
            </w:r>
            <w:proofErr w:type="spellStart"/>
            <w:r w:rsidR="00006899" w:rsidRPr="004E2394">
              <w:rPr>
                <w:rFonts w:ascii="Arial Narrow" w:hAnsi="Arial Narrow"/>
                <w:sz w:val="20"/>
                <w:lang w:val="en-US"/>
              </w:rPr>
              <w:t>treatment:placebo</w:t>
            </w:r>
            <w:proofErr w:type="spellEnd"/>
          </w:p>
        </w:tc>
        <w:tc>
          <w:tcPr>
            <w:tcW w:w="402" w:type="pct"/>
            <w:shd w:val="clear" w:color="auto" w:fill="auto"/>
            <w:vAlign w:val="center"/>
          </w:tcPr>
          <w:p w:rsidR="007F1017" w:rsidRPr="004E2394" w:rsidRDefault="007F1017" w:rsidP="0063216D">
            <w:pPr>
              <w:widowControl/>
              <w:jc w:val="center"/>
              <w:rPr>
                <w:rFonts w:ascii="Arial Narrow" w:hAnsi="Arial Narrow"/>
                <w:sz w:val="20"/>
                <w:lang w:val="en-US"/>
              </w:rPr>
            </w:pPr>
            <w:r w:rsidRPr="004E2394">
              <w:rPr>
                <w:rFonts w:ascii="Arial Narrow" w:hAnsi="Arial Narrow"/>
                <w:sz w:val="20"/>
                <w:lang w:val="en-US"/>
              </w:rPr>
              <w:t>Low</w:t>
            </w:r>
          </w:p>
        </w:tc>
        <w:tc>
          <w:tcPr>
            <w:tcW w:w="616" w:type="pct"/>
            <w:shd w:val="clear" w:color="auto" w:fill="auto"/>
            <w:vAlign w:val="center"/>
          </w:tcPr>
          <w:p w:rsidR="007F1017" w:rsidRPr="004E2394" w:rsidRDefault="00787265" w:rsidP="0063216D">
            <w:pPr>
              <w:widowControl/>
              <w:jc w:val="center"/>
              <w:rPr>
                <w:rFonts w:ascii="Arial Narrow" w:hAnsi="Arial Narrow"/>
                <w:sz w:val="20"/>
                <w:lang w:val="en-US"/>
              </w:rPr>
            </w:pPr>
            <w:r w:rsidRPr="004E2394">
              <w:rPr>
                <w:rFonts w:ascii="Arial Narrow" w:hAnsi="Arial Narrow"/>
                <w:sz w:val="20"/>
                <w:lang w:val="en-US"/>
              </w:rPr>
              <w:t xml:space="preserve">Refractory </w:t>
            </w:r>
            <w:proofErr w:type="spellStart"/>
            <w:r w:rsidRPr="004E2394">
              <w:rPr>
                <w:rFonts w:ascii="Arial Narrow" w:hAnsi="Arial Narrow"/>
                <w:sz w:val="20"/>
                <w:lang w:val="en-US"/>
              </w:rPr>
              <w:t>mCRC</w:t>
            </w:r>
            <w:proofErr w:type="spellEnd"/>
          </w:p>
        </w:tc>
        <w:tc>
          <w:tcPr>
            <w:tcW w:w="1031" w:type="pct"/>
            <w:shd w:val="clear" w:color="auto" w:fill="auto"/>
            <w:vAlign w:val="center"/>
          </w:tcPr>
          <w:p w:rsidR="007F1017" w:rsidRPr="004E2394" w:rsidRDefault="007F1017" w:rsidP="0063216D">
            <w:pPr>
              <w:widowControl/>
              <w:jc w:val="center"/>
              <w:rPr>
                <w:rFonts w:ascii="Arial Narrow" w:hAnsi="Arial Narrow"/>
                <w:sz w:val="20"/>
                <w:lang w:val="en-US"/>
              </w:rPr>
            </w:pPr>
            <w:r w:rsidRPr="004E2394">
              <w:rPr>
                <w:rFonts w:ascii="Arial Narrow" w:hAnsi="Arial Narrow"/>
                <w:sz w:val="20"/>
                <w:lang w:val="en-US"/>
              </w:rPr>
              <w:t>OS</w:t>
            </w:r>
            <w:r w:rsidR="00787265" w:rsidRPr="004E2394">
              <w:rPr>
                <w:rFonts w:ascii="Arial Narrow" w:hAnsi="Arial Narrow"/>
                <w:sz w:val="20"/>
                <w:lang w:val="en-US"/>
              </w:rPr>
              <w:t xml:space="preserve">, PFS, time to deterioration ECOG-PS </w:t>
            </w:r>
            <w:r w:rsidR="00787265" w:rsidRPr="004E2394">
              <w:rPr>
                <w:rFonts w:ascii="Arial Narrow" w:hAnsi="Arial Narrow"/>
                <w:sz w:val="20"/>
                <w:u w:val="single"/>
                <w:lang w:val="en-US"/>
              </w:rPr>
              <w:t>&lt;</w:t>
            </w:r>
            <w:r w:rsidR="00787265" w:rsidRPr="004E2394">
              <w:rPr>
                <w:rFonts w:ascii="Arial Narrow" w:hAnsi="Arial Narrow"/>
                <w:sz w:val="20"/>
                <w:lang w:val="en-US"/>
              </w:rPr>
              <w:t xml:space="preserve"> 2</w:t>
            </w:r>
          </w:p>
          <w:p w:rsidR="00787265" w:rsidRPr="004E2394" w:rsidRDefault="00787265" w:rsidP="0063216D">
            <w:pPr>
              <w:widowControl/>
              <w:jc w:val="center"/>
              <w:rPr>
                <w:rFonts w:ascii="Arial Narrow" w:hAnsi="Arial Narrow"/>
                <w:sz w:val="20"/>
                <w:lang w:val="en-US"/>
              </w:rPr>
            </w:pPr>
            <w:r w:rsidRPr="004E2394">
              <w:rPr>
                <w:rFonts w:ascii="Arial Narrow" w:hAnsi="Arial Narrow"/>
                <w:sz w:val="20"/>
                <w:lang w:val="en-US"/>
              </w:rPr>
              <w:t>Safety and tolerability</w:t>
            </w:r>
          </w:p>
        </w:tc>
        <w:tc>
          <w:tcPr>
            <w:tcW w:w="1002" w:type="pct"/>
            <w:shd w:val="clear" w:color="auto" w:fill="auto"/>
            <w:vAlign w:val="center"/>
          </w:tcPr>
          <w:p w:rsidR="007F1017" w:rsidRPr="004E2394" w:rsidRDefault="00787265" w:rsidP="0063216D">
            <w:pPr>
              <w:widowControl/>
              <w:jc w:val="center"/>
              <w:rPr>
                <w:rFonts w:ascii="Arial Narrow" w:hAnsi="Arial Narrow"/>
                <w:sz w:val="20"/>
                <w:lang w:val="en-US"/>
              </w:rPr>
            </w:pPr>
            <w:r w:rsidRPr="004E2394">
              <w:rPr>
                <w:rFonts w:ascii="Arial Narrow" w:hAnsi="Arial Narrow"/>
                <w:sz w:val="20"/>
                <w:lang w:val="en-US"/>
              </w:rPr>
              <w:t xml:space="preserve">OS, time to deterioration ECOG-PS </w:t>
            </w:r>
            <w:r w:rsidRPr="004E2394">
              <w:rPr>
                <w:rFonts w:ascii="Arial Narrow" w:hAnsi="Arial Narrow"/>
                <w:sz w:val="20"/>
                <w:u w:val="single"/>
                <w:lang w:val="en-US"/>
              </w:rPr>
              <w:t>&lt;</w:t>
            </w:r>
            <w:r w:rsidRPr="004E2394">
              <w:rPr>
                <w:rFonts w:ascii="Arial Narrow" w:hAnsi="Arial Narrow"/>
                <w:sz w:val="20"/>
                <w:lang w:val="en-US"/>
              </w:rPr>
              <w:t xml:space="preserve"> 2</w:t>
            </w:r>
            <w:r w:rsidR="00006899" w:rsidRPr="004E2394">
              <w:rPr>
                <w:rFonts w:ascii="Arial Narrow" w:hAnsi="Arial Narrow"/>
                <w:sz w:val="20"/>
                <w:lang w:val="en-US"/>
              </w:rPr>
              <w:t xml:space="preserve"> and adverse events used.</w:t>
            </w:r>
          </w:p>
        </w:tc>
      </w:tr>
      <w:tr w:rsidR="004D523F" w:rsidRPr="004E2394" w:rsidTr="002D6B6D">
        <w:tc>
          <w:tcPr>
            <w:tcW w:w="642" w:type="pct"/>
            <w:shd w:val="clear" w:color="auto" w:fill="auto"/>
            <w:vAlign w:val="center"/>
          </w:tcPr>
          <w:p w:rsidR="00006899" w:rsidRPr="004E2394" w:rsidRDefault="00C96B3F" w:rsidP="0063216D">
            <w:pPr>
              <w:widowControl/>
              <w:jc w:val="left"/>
              <w:rPr>
                <w:rFonts w:ascii="Arial Narrow" w:hAnsi="Arial Narrow"/>
                <w:sz w:val="20"/>
                <w:lang w:val="en-US"/>
              </w:rPr>
            </w:pPr>
            <w:r w:rsidRPr="004E2394">
              <w:rPr>
                <w:rFonts w:ascii="Arial Narrow" w:hAnsi="Arial Narrow"/>
                <w:sz w:val="20"/>
                <w:lang w:val="en-US"/>
              </w:rPr>
              <w:lastRenderedPageBreak/>
              <w:t>J003</w:t>
            </w:r>
          </w:p>
        </w:tc>
        <w:tc>
          <w:tcPr>
            <w:tcW w:w="292" w:type="pct"/>
            <w:shd w:val="clear" w:color="auto" w:fill="auto"/>
            <w:vAlign w:val="center"/>
          </w:tcPr>
          <w:p w:rsidR="00006899" w:rsidRPr="004E2394" w:rsidRDefault="00006899" w:rsidP="0063216D">
            <w:pPr>
              <w:widowControl/>
              <w:jc w:val="center"/>
              <w:rPr>
                <w:rFonts w:ascii="Arial Narrow" w:hAnsi="Arial Narrow"/>
                <w:sz w:val="20"/>
                <w:lang w:val="en-US"/>
              </w:rPr>
            </w:pPr>
            <w:r w:rsidRPr="004E2394">
              <w:rPr>
                <w:rFonts w:ascii="Arial Narrow" w:hAnsi="Arial Narrow"/>
                <w:sz w:val="20"/>
                <w:lang w:val="en-US"/>
              </w:rPr>
              <w:t>169</w:t>
            </w:r>
          </w:p>
        </w:tc>
        <w:tc>
          <w:tcPr>
            <w:tcW w:w="1015" w:type="pct"/>
            <w:shd w:val="clear" w:color="auto" w:fill="auto"/>
            <w:vAlign w:val="center"/>
          </w:tcPr>
          <w:p w:rsidR="00006899" w:rsidRPr="004E2394" w:rsidRDefault="00006899" w:rsidP="0063216D">
            <w:pPr>
              <w:widowControl/>
              <w:jc w:val="center"/>
              <w:rPr>
                <w:rFonts w:ascii="Arial Narrow" w:hAnsi="Arial Narrow"/>
                <w:sz w:val="20"/>
                <w:lang w:val="en-US"/>
              </w:rPr>
            </w:pPr>
            <w:r w:rsidRPr="004E2394">
              <w:rPr>
                <w:rFonts w:ascii="Arial Narrow" w:hAnsi="Arial Narrow"/>
                <w:sz w:val="20"/>
                <w:lang w:val="en-US"/>
              </w:rPr>
              <w:t xml:space="preserve">R, DB in a 2:1 ratio of </w:t>
            </w:r>
            <w:proofErr w:type="spellStart"/>
            <w:r w:rsidRPr="004E2394">
              <w:rPr>
                <w:rFonts w:ascii="Arial Narrow" w:hAnsi="Arial Narrow"/>
                <w:sz w:val="20"/>
                <w:lang w:val="en-US"/>
              </w:rPr>
              <w:t>treatment:placebo</w:t>
            </w:r>
            <w:proofErr w:type="spellEnd"/>
          </w:p>
        </w:tc>
        <w:tc>
          <w:tcPr>
            <w:tcW w:w="402" w:type="pct"/>
            <w:shd w:val="clear" w:color="auto" w:fill="auto"/>
            <w:vAlign w:val="center"/>
          </w:tcPr>
          <w:p w:rsidR="00006899" w:rsidRPr="004E2394" w:rsidRDefault="00006899" w:rsidP="0063216D">
            <w:pPr>
              <w:widowControl/>
              <w:jc w:val="center"/>
              <w:rPr>
                <w:rFonts w:ascii="Arial Narrow" w:hAnsi="Arial Narrow"/>
                <w:sz w:val="20"/>
                <w:lang w:val="en-US"/>
              </w:rPr>
            </w:pPr>
            <w:r w:rsidRPr="004E2394">
              <w:rPr>
                <w:rFonts w:ascii="Arial Narrow" w:hAnsi="Arial Narrow"/>
                <w:sz w:val="20"/>
                <w:lang w:val="en-US"/>
              </w:rPr>
              <w:t>Low</w:t>
            </w:r>
          </w:p>
        </w:tc>
        <w:tc>
          <w:tcPr>
            <w:tcW w:w="616" w:type="pct"/>
            <w:shd w:val="clear" w:color="auto" w:fill="auto"/>
            <w:vAlign w:val="center"/>
          </w:tcPr>
          <w:p w:rsidR="00006899" w:rsidRPr="004E2394" w:rsidRDefault="00006899" w:rsidP="0063216D">
            <w:pPr>
              <w:widowControl/>
              <w:jc w:val="center"/>
              <w:rPr>
                <w:rFonts w:ascii="Arial Narrow" w:hAnsi="Arial Narrow"/>
                <w:sz w:val="20"/>
                <w:lang w:val="en-US"/>
              </w:rPr>
            </w:pPr>
            <w:r w:rsidRPr="004E2394">
              <w:rPr>
                <w:rFonts w:ascii="Arial Narrow" w:hAnsi="Arial Narrow"/>
                <w:sz w:val="20"/>
                <w:lang w:val="en-US"/>
              </w:rPr>
              <w:t xml:space="preserve">Refractory </w:t>
            </w:r>
            <w:proofErr w:type="spellStart"/>
            <w:r w:rsidRPr="004E2394">
              <w:rPr>
                <w:rFonts w:ascii="Arial Narrow" w:hAnsi="Arial Narrow"/>
                <w:sz w:val="20"/>
                <w:lang w:val="en-US"/>
              </w:rPr>
              <w:t>mCRC</w:t>
            </w:r>
            <w:proofErr w:type="spellEnd"/>
          </w:p>
        </w:tc>
        <w:tc>
          <w:tcPr>
            <w:tcW w:w="1031" w:type="pct"/>
            <w:shd w:val="clear" w:color="auto" w:fill="auto"/>
            <w:vAlign w:val="center"/>
          </w:tcPr>
          <w:p w:rsidR="00006899" w:rsidRPr="004E2394" w:rsidRDefault="00006899" w:rsidP="0063216D">
            <w:pPr>
              <w:widowControl/>
              <w:jc w:val="center"/>
              <w:rPr>
                <w:rFonts w:ascii="Arial Narrow" w:hAnsi="Arial Narrow"/>
                <w:sz w:val="20"/>
                <w:lang w:val="en-US"/>
              </w:rPr>
            </w:pPr>
            <w:r w:rsidRPr="004E2394">
              <w:rPr>
                <w:rFonts w:ascii="Arial Narrow" w:hAnsi="Arial Narrow"/>
                <w:sz w:val="20"/>
                <w:lang w:val="en-US"/>
              </w:rPr>
              <w:t>OS, PFS, safety and tolerability.</w:t>
            </w:r>
          </w:p>
        </w:tc>
        <w:tc>
          <w:tcPr>
            <w:tcW w:w="1002" w:type="pct"/>
            <w:shd w:val="clear" w:color="auto" w:fill="auto"/>
            <w:vAlign w:val="center"/>
          </w:tcPr>
          <w:p w:rsidR="00006899" w:rsidRPr="004E2394" w:rsidRDefault="00006899" w:rsidP="0063216D">
            <w:pPr>
              <w:widowControl/>
              <w:jc w:val="center"/>
              <w:rPr>
                <w:rFonts w:ascii="Arial Narrow" w:hAnsi="Arial Narrow"/>
                <w:sz w:val="20"/>
                <w:lang w:val="en-US"/>
              </w:rPr>
            </w:pPr>
            <w:r w:rsidRPr="004E2394">
              <w:rPr>
                <w:rFonts w:ascii="Arial Narrow" w:hAnsi="Arial Narrow"/>
                <w:sz w:val="20"/>
                <w:lang w:val="en-US"/>
              </w:rPr>
              <w:t>Not used.</w:t>
            </w:r>
          </w:p>
        </w:tc>
      </w:tr>
      <w:tr w:rsidR="007F1017" w:rsidRPr="004E2394" w:rsidTr="002D6B6D">
        <w:tc>
          <w:tcPr>
            <w:tcW w:w="642" w:type="pct"/>
            <w:shd w:val="clear" w:color="auto" w:fill="auto"/>
            <w:vAlign w:val="center"/>
          </w:tcPr>
          <w:p w:rsidR="007F1017" w:rsidRPr="004E2394" w:rsidRDefault="007F1017" w:rsidP="0063216D">
            <w:pPr>
              <w:widowControl/>
              <w:jc w:val="left"/>
              <w:rPr>
                <w:rFonts w:ascii="Arial Narrow" w:hAnsi="Arial Narrow"/>
                <w:sz w:val="20"/>
                <w:lang w:val="en-US"/>
              </w:rPr>
            </w:pPr>
            <w:r w:rsidRPr="004E2394">
              <w:rPr>
                <w:rFonts w:ascii="Arial Narrow" w:hAnsi="Arial Narrow"/>
                <w:sz w:val="20"/>
                <w:lang w:val="en-US"/>
              </w:rPr>
              <w:t>Meta-analysis</w:t>
            </w:r>
          </w:p>
        </w:tc>
        <w:tc>
          <w:tcPr>
            <w:tcW w:w="292" w:type="pct"/>
            <w:shd w:val="clear" w:color="auto" w:fill="auto"/>
            <w:vAlign w:val="center"/>
          </w:tcPr>
          <w:p w:rsidR="007F1017" w:rsidRPr="004E2394" w:rsidRDefault="00102396" w:rsidP="0063216D">
            <w:pPr>
              <w:widowControl/>
              <w:jc w:val="center"/>
              <w:rPr>
                <w:rFonts w:ascii="Arial Narrow" w:hAnsi="Arial Narrow"/>
                <w:sz w:val="20"/>
                <w:lang w:val="en-US"/>
              </w:rPr>
            </w:pPr>
            <w:r w:rsidRPr="004E2394">
              <w:rPr>
                <w:rFonts w:ascii="Arial Narrow" w:hAnsi="Arial Narrow"/>
                <w:sz w:val="20"/>
                <w:lang w:val="en-US"/>
              </w:rPr>
              <w:t>969</w:t>
            </w:r>
          </w:p>
        </w:tc>
        <w:tc>
          <w:tcPr>
            <w:tcW w:w="3064" w:type="pct"/>
            <w:gridSpan w:val="4"/>
            <w:shd w:val="clear" w:color="auto" w:fill="auto"/>
            <w:vAlign w:val="center"/>
          </w:tcPr>
          <w:p w:rsidR="007F1017" w:rsidRPr="004E2394" w:rsidRDefault="007F1017" w:rsidP="0063216D">
            <w:pPr>
              <w:widowControl/>
              <w:jc w:val="center"/>
              <w:rPr>
                <w:rFonts w:ascii="Arial Narrow" w:hAnsi="Arial Narrow"/>
                <w:sz w:val="20"/>
                <w:lang w:val="en-US"/>
              </w:rPr>
            </w:pPr>
            <w:r w:rsidRPr="004E2394">
              <w:rPr>
                <w:rFonts w:ascii="Arial Narrow" w:hAnsi="Arial Narrow"/>
                <w:sz w:val="20"/>
                <w:lang w:val="en-US"/>
              </w:rPr>
              <w:t xml:space="preserve">Included </w:t>
            </w:r>
            <w:r w:rsidR="00C4735A" w:rsidRPr="004E2394">
              <w:rPr>
                <w:rFonts w:ascii="Arial Narrow" w:hAnsi="Arial Narrow"/>
                <w:sz w:val="20"/>
                <w:lang w:val="en-US"/>
              </w:rPr>
              <w:t>RECOURSE and J003</w:t>
            </w:r>
            <w:r w:rsidRPr="004E2394">
              <w:rPr>
                <w:rFonts w:ascii="Arial Narrow" w:hAnsi="Arial Narrow"/>
                <w:sz w:val="20"/>
                <w:lang w:val="en-US"/>
              </w:rPr>
              <w:t xml:space="preserve">; assessed </w:t>
            </w:r>
            <w:r w:rsidR="00943175" w:rsidRPr="004E2394">
              <w:rPr>
                <w:rFonts w:ascii="Arial Narrow" w:hAnsi="Arial Narrow"/>
                <w:sz w:val="20"/>
                <w:lang w:val="en-US"/>
              </w:rPr>
              <w:t>OS</w:t>
            </w:r>
          </w:p>
        </w:tc>
        <w:tc>
          <w:tcPr>
            <w:tcW w:w="1002" w:type="pct"/>
            <w:shd w:val="clear" w:color="auto" w:fill="auto"/>
            <w:vAlign w:val="center"/>
          </w:tcPr>
          <w:p w:rsidR="007F1017" w:rsidRPr="004E2394" w:rsidRDefault="007F1017" w:rsidP="0063216D">
            <w:pPr>
              <w:widowControl/>
              <w:jc w:val="center"/>
              <w:rPr>
                <w:rFonts w:ascii="Arial Narrow" w:hAnsi="Arial Narrow"/>
                <w:sz w:val="20"/>
                <w:lang w:val="en-US"/>
              </w:rPr>
            </w:pPr>
            <w:r w:rsidRPr="004E2394">
              <w:rPr>
                <w:rFonts w:ascii="Arial Narrow" w:hAnsi="Arial Narrow"/>
                <w:sz w:val="20"/>
                <w:lang w:val="en-US"/>
              </w:rPr>
              <w:t>Survival gain</w:t>
            </w:r>
            <w:r w:rsidR="00006899" w:rsidRPr="004E2394">
              <w:rPr>
                <w:rFonts w:ascii="Arial Narrow" w:hAnsi="Arial Narrow"/>
                <w:sz w:val="20"/>
                <w:lang w:val="en-US"/>
              </w:rPr>
              <w:t xml:space="preserve"> included in </w:t>
            </w:r>
            <w:proofErr w:type="spellStart"/>
            <w:r w:rsidR="00006899" w:rsidRPr="004E2394">
              <w:rPr>
                <w:rFonts w:ascii="Arial Narrow" w:hAnsi="Arial Narrow"/>
                <w:sz w:val="20"/>
                <w:lang w:val="en-US"/>
              </w:rPr>
              <w:t>modelled</w:t>
            </w:r>
            <w:proofErr w:type="spellEnd"/>
            <w:r w:rsidR="00006899" w:rsidRPr="004E2394">
              <w:rPr>
                <w:rFonts w:ascii="Arial Narrow" w:hAnsi="Arial Narrow"/>
                <w:sz w:val="20"/>
                <w:lang w:val="en-US"/>
              </w:rPr>
              <w:t xml:space="preserve"> evaluation as a sensitivity analysis.</w:t>
            </w:r>
          </w:p>
        </w:tc>
      </w:tr>
    </w:tbl>
    <w:p w:rsidR="007F1017" w:rsidRPr="004E2394" w:rsidRDefault="007F1017" w:rsidP="002D6B6D">
      <w:pPr>
        <w:pStyle w:val="TableFooter"/>
        <w:widowControl/>
        <w:ind w:firstLine="720"/>
        <w:rPr>
          <w:sz w:val="16"/>
          <w:szCs w:val="16"/>
        </w:rPr>
      </w:pPr>
      <w:r w:rsidRPr="004E2394">
        <w:rPr>
          <w:sz w:val="16"/>
          <w:szCs w:val="16"/>
        </w:rPr>
        <w:t>DB=double blind; MC=multi-centre; OS=overall survival; PFS=progression-free survival; R=randomised.</w:t>
      </w:r>
    </w:p>
    <w:p w:rsidR="007F1017" w:rsidRPr="004E2394" w:rsidRDefault="007F1017" w:rsidP="002D6B6D">
      <w:pPr>
        <w:pStyle w:val="TableFooter"/>
        <w:widowControl/>
        <w:ind w:firstLine="720"/>
        <w:rPr>
          <w:sz w:val="16"/>
          <w:szCs w:val="16"/>
        </w:rPr>
      </w:pPr>
      <w:r w:rsidRPr="004E2394">
        <w:rPr>
          <w:sz w:val="16"/>
          <w:szCs w:val="16"/>
        </w:rPr>
        <w:t>Source: compiled during the evaluation</w:t>
      </w:r>
    </w:p>
    <w:p w:rsidR="007F1017" w:rsidRDefault="007F1017" w:rsidP="0063216D">
      <w:pPr>
        <w:widowControl/>
      </w:pPr>
    </w:p>
    <w:p w:rsidR="00DA755E" w:rsidRDefault="00DA755E" w:rsidP="002D6B6D">
      <w:pPr>
        <w:pStyle w:val="Caption"/>
        <w:keepNext/>
        <w:widowControl/>
        <w:ind w:firstLine="720"/>
      </w:pPr>
      <w:r>
        <w:t xml:space="preserve">Table </w:t>
      </w:r>
      <w:r w:rsidR="002F41BD">
        <w:rPr>
          <w:noProof/>
        </w:rPr>
        <w:t>3</w:t>
      </w:r>
      <w:r w:rsidRPr="00E54925">
        <w:t>: Key features of the included evidence – indirect comparison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2"/>
        <w:gridCol w:w="486"/>
        <w:gridCol w:w="1720"/>
        <w:gridCol w:w="682"/>
        <w:gridCol w:w="1135"/>
        <w:gridCol w:w="2272"/>
        <w:gridCol w:w="1137"/>
      </w:tblGrid>
      <w:tr w:rsidR="002D6B6D" w:rsidRPr="004E2394" w:rsidTr="002D6B6D">
        <w:trPr>
          <w:tblHeader/>
        </w:trPr>
        <w:tc>
          <w:tcPr>
            <w:tcW w:w="567" w:type="pct"/>
            <w:shd w:val="clear" w:color="auto" w:fill="auto"/>
            <w:vAlign w:val="center"/>
          </w:tcPr>
          <w:p w:rsidR="007F1017" w:rsidRPr="004E2394" w:rsidRDefault="007F1017" w:rsidP="0063216D">
            <w:pPr>
              <w:widowControl/>
              <w:jc w:val="left"/>
              <w:rPr>
                <w:rFonts w:ascii="Arial Narrow" w:hAnsi="Arial Narrow"/>
                <w:b/>
                <w:sz w:val="20"/>
                <w:szCs w:val="16"/>
                <w:lang w:val="en-US"/>
              </w:rPr>
            </w:pPr>
            <w:r w:rsidRPr="004E2394">
              <w:rPr>
                <w:rFonts w:ascii="Arial Narrow" w:hAnsi="Arial Narrow"/>
                <w:b/>
                <w:sz w:val="20"/>
                <w:szCs w:val="16"/>
                <w:lang w:val="en-US"/>
              </w:rPr>
              <w:t>Trial</w:t>
            </w:r>
          </w:p>
        </w:tc>
        <w:tc>
          <w:tcPr>
            <w:tcW w:w="290" w:type="pct"/>
            <w:shd w:val="clear" w:color="auto" w:fill="auto"/>
            <w:vAlign w:val="center"/>
          </w:tcPr>
          <w:p w:rsidR="007F1017" w:rsidRPr="004E2394" w:rsidRDefault="007F1017" w:rsidP="0063216D">
            <w:pPr>
              <w:widowControl/>
              <w:jc w:val="center"/>
              <w:rPr>
                <w:rFonts w:ascii="Arial Narrow" w:hAnsi="Arial Narrow"/>
                <w:b/>
                <w:sz w:val="20"/>
                <w:szCs w:val="16"/>
                <w:lang w:val="en-US"/>
              </w:rPr>
            </w:pPr>
            <w:r w:rsidRPr="004E2394">
              <w:rPr>
                <w:rFonts w:ascii="Arial Narrow" w:hAnsi="Arial Narrow"/>
                <w:b/>
                <w:sz w:val="20"/>
                <w:szCs w:val="16"/>
                <w:lang w:val="en-US"/>
              </w:rPr>
              <w:t>N</w:t>
            </w:r>
          </w:p>
        </w:tc>
        <w:tc>
          <w:tcPr>
            <w:tcW w:w="1026" w:type="pct"/>
            <w:shd w:val="clear" w:color="auto" w:fill="auto"/>
            <w:vAlign w:val="center"/>
          </w:tcPr>
          <w:p w:rsidR="007F1017" w:rsidRPr="004E2394" w:rsidRDefault="007F1017" w:rsidP="0063216D">
            <w:pPr>
              <w:widowControl/>
              <w:jc w:val="center"/>
              <w:rPr>
                <w:rFonts w:ascii="Arial Narrow" w:hAnsi="Arial Narrow"/>
                <w:b/>
                <w:sz w:val="20"/>
                <w:szCs w:val="16"/>
                <w:lang w:val="en-US"/>
              </w:rPr>
            </w:pPr>
            <w:r w:rsidRPr="004E2394">
              <w:rPr>
                <w:rFonts w:ascii="Arial Narrow" w:hAnsi="Arial Narrow"/>
                <w:b/>
                <w:sz w:val="20"/>
                <w:szCs w:val="16"/>
                <w:lang w:val="en-US"/>
              </w:rPr>
              <w:t>Design</w:t>
            </w:r>
          </w:p>
        </w:tc>
        <w:tc>
          <w:tcPr>
            <w:tcW w:w="407" w:type="pct"/>
            <w:shd w:val="clear" w:color="auto" w:fill="auto"/>
            <w:vAlign w:val="center"/>
          </w:tcPr>
          <w:p w:rsidR="007F1017" w:rsidRPr="004E2394" w:rsidRDefault="007F1017" w:rsidP="0063216D">
            <w:pPr>
              <w:widowControl/>
              <w:jc w:val="center"/>
              <w:rPr>
                <w:rFonts w:ascii="Arial Narrow" w:hAnsi="Arial Narrow"/>
                <w:b/>
                <w:sz w:val="20"/>
                <w:szCs w:val="16"/>
                <w:lang w:val="en-US"/>
              </w:rPr>
            </w:pPr>
            <w:r w:rsidRPr="004E2394">
              <w:rPr>
                <w:rFonts w:ascii="Arial Narrow" w:hAnsi="Arial Narrow"/>
                <w:b/>
                <w:sz w:val="20"/>
                <w:szCs w:val="16"/>
                <w:lang w:val="en-US"/>
              </w:rPr>
              <w:t>Risk of bias</w:t>
            </w:r>
          </w:p>
        </w:tc>
        <w:tc>
          <w:tcPr>
            <w:tcW w:w="677" w:type="pct"/>
            <w:shd w:val="clear" w:color="auto" w:fill="auto"/>
            <w:vAlign w:val="center"/>
          </w:tcPr>
          <w:p w:rsidR="007F1017" w:rsidRPr="004E2394" w:rsidRDefault="007F1017" w:rsidP="0063216D">
            <w:pPr>
              <w:widowControl/>
              <w:jc w:val="center"/>
              <w:rPr>
                <w:rFonts w:ascii="Arial Narrow" w:hAnsi="Arial Narrow"/>
                <w:b/>
                <w:sz w:val="20"/>
                <w:szCs w:val="16"/>
                <w:lang w:val="en-US"/>
              </w:rPr>
            </w:pPr>
            <w:r w:rsidRPr="004E2394">
              <w:rPr>
                <w:rFonts w:ascii="Arial Narrow" w:hAnsi="Arial Narrow"/>
                <w:b/>
                <w:sz w:val="20"/>
                <w:szCs w:val="16"/>
                <w:lang w:val="en-US"/>
              </w:rPr>
              <w:t>Patient population</w:t>
            </w:r>
          </w:p>
        </w:tc>
        <w:tc>
          <w:tcPr>
            <w:tcW w:w="1355" w:type="pct"/>
            <w:shd w:val="clear" w:color="auto" w:fill="auto"/>
            <w:vAlign w:val="center"/>
          </w:tcPr>
          <w:p w:rsidR="007F1017" w:rsidRPr="004E2394" w:rsidRDefault="007F1017" w:rsidP="0063216D">
            <w:pPr>
              <w:widowControl/>
              <w:jc w:val="center"/>
              <w:rPr>
                <w:rFonts w:ascii="Arial Narrow" w:hAnsi="Arial Narrow"/>
                <w:b/>
                <w:sz w:val="20"/>
                <w:szCs w:val="16"/>
                <w:lang w:val="en-US"/>
              </w:rPr>
            </w:pPr>
            <w:r w:rsidRPr="004E2394">
              <w:rPr>
                <w:rFonts w:ascii="Arial Narrow" w:hAnsi="Arial Narrow"/>
                <w:b/>
                <w:sz w:val="20"/>
                <w:szCs w:val="16"/>
                <w:lang w:val="en-US"/>
              </w:rPr>
              <w:t>Outcome(s)</w:t>
            </w:r>
          </w:p>
        </w:tc>
        <w:tc>
          <w:tcPr>
            <w:tcW w:w="678" w:type="pct"/>
            <w:shd w:val="clear" w:color="auto" w:fill="auto"/>
            <w:vAlign w:val="center"/>
          </w:tcPr>
          <w:p w:rsidR="007F1017" w:rsidRPr="004E2394" w:rsidRDefault="007F1017" w:rsidP="0063216D">
            <w:pPr>
              <w:widowControl/>
              <w:jc w:val="center"/>
              <w:rPr>
                <w:rFonts w:ascii="Arial Narrow" w:hAnsi="Arial Narrow"/>
                <w:b/>
                <w:sz w:val="20"/>
                <w:szCs w:val="16"/>
                <w:lang w:val="en-US"/>
              </w:rPr>
            </w:pPr>
            <w:r w:rsidRPr="004E2394">
              <w:rPr>
                <w:rFonts w:ascii="Arial Narrow" w:hAnsi="Arial Narrow"/>
                <w:b/>
                <w:sz w:val="20"/>
                <w:szCs w:val="16"/>
                <w:lang w:val="en-US"/>
              </w:rPr>
              <w:t xml:space="preserve">Use in </w:t>
            </w:r>
            <w:proofErr w:type="spellStart"/>
            <w:r w:rsidRPr="004E2394">
              <w:rPr>
                <w:rFonts w:ascii="Arial Narrow" w:hAnsi="Arial Narrow"/>
                <w:b/>
                <w:sz w:val="20"/>
                <w:szCs w:val="16"/>
                <w:lang w:val="en-US"/>
              </w:rPr>
              <w:t>modelled</w:t>
            </w:r>
            <w:proofErr w:type="spellEnd"/>
            <w:r w:rsidRPr="004E2394">
              <w:rPr>
                <w:rFonts w:ascii="Arial Narrow" w:hAnsi="Arial Narrow"/>
                <w:b/>
                <w:sz w:val="20"/>
                <w:szCs w:val="16"/>
                <w:lang w:val="en-US"/>
              </w:rPr>
              <w:t xml:space="preserve"> evaluation</w:t>
            </w:r>
          </w:p>
        </w:tc>
      </w:tr>
      <w:tr w:rsidR="007F1017" w:rsidRPr="004E2394" w:rsidTr="002D6B6D">
        <w:tc>
          <w:tcPr>
            <w:tcW w:w="5000" w:type="pct"/>
            <w:gridSpan w:val="7"/>
            <w:shd w:val="clear" w:color="auto" w:fill="auto"/>
            <w:vAlign w:val="center"/>
          </w:tcPr>
          <w:p w:rsidR="007F1017" w:rsidRPr="004E2394" w:rsidRDefault="00102396" w:rsidP="0063216D">
            <w:pPr>
              <w:widowControl/>
              <w:jc w:val="left"/>
              <w:rPr>
                <w:rFonts w:ascii="Arial Narrow" w:hAnsi="Arial Narrow"/>
                <w:b/>
                <w:sz w:val="20"/>
                <w:szCs w:val="16"/>
                <w:lang w:val="en-US"/>
              </w:rPr>
            </w:pPr>
            <w:proofErr w:type="spellStart"/>
            <w:r w:rsidRPr="004E2394">
              <w:rPr>
                <w:rFonts w:ascii="Arial Narrow" w:hAnsi="Arial Narrow"/>
                <w:b/>
                <w:sz w:val="20"/>
                <w:szCs w:val="16"/>
                <w:lang w:val="en-US"/>
              </w:rPr>
              <w:t>Regorafenib</w:t>
            </w:r>
            <w:proofErr w:type="spellEnd"/>
            <w:r w:rsidR="007F1017" w:rsidRPr="004E2394">
              <w:rPr>
                <w:rFonts w:ascii="Arial Narrow" w:hAnsi="Arial Narrow"/>
                <w:b/>
                <w:sz w:val="20"/>
                <w:szCs w:val="16"/>
                <w:lang w:val="en-US"/>
              </w:rPr>
              <w:t xml:space="preserve"> vs. </w:t>
            </w:r>
            <w:r w:rsidR="004F74C9" w:rsidRPr="004E2394">
              <w:rPr>
                <w:rFonts w:ascii="Arial Narrow" w:hAnsi="Arial Narrow"/>
                <w:b/>
                <w:sz w:val="20"/>
                <w:szCs w:val="16"/>
                <w:lang w:val="en-US"/>
              </w:rPr>
              <w:t>placebo</w:t>
            </w:r>
          </w:p>
        </w:tc>
      </w:tr>
      <w:tr w:rsidR="002D6B6D" w:rsidRPr="004E2394" w:rsidTr="002D6B6D">
        <w:tc>
          <w:tcPr>
            <w:tcW w:w="567" w:type="pct"/>
            <w:shd w:val="clear" w:color="auto" w:fill="auto"/>
            <w:vAlign w:val="center"/>
          </w:tcPr>
          <w:p w:rsidR="007F1017" w:rsidRPr="004E2394" w:rsidRDefault="005D2FC8" w:rsidP="0063216D">
            <w:pPr>
              <w:widowControl/>
              <w:jc w:val="left"/>
              <w:rPr>
                <w:rFonts w:ascii="Arial Narrow" w:hAnsi="Arial Narrow"/>
                <w:sz w:val="20"/>
                <w:szCs w:val="16"/>
                <w:lang w:val="en-US"/>
              </w:rPr>
            </w:pPr>
            <w:r w:rsidRPr="004E2394">
              <w:rPr>
                <w:rFonts w:ascii="Arial Narrow" w:hAnsi="Arial Narrow"/>
                <w:sz w:val="20"/>
                <w:szCs w:val="16"/>
                <w:lang w:val="en-US"/>
              </w:rPr>
              <w:t>CORRECT</w:t>
            </w:r>
          </w:p>
        </w:tc>
        <w:tc>
          <w:tcPr>
            <w:tcW w:w="290" w:type="pct"/>
            <w:shd w:val="clear" w:color="auto" w:fill="auto"/>
            <w:vAlign w:val="center"/>
          </w:tcPr>
          <w:p w:rsidR="007F1017" w:rsidRPr="004E2394" w:rsidRDefault="004F74C9" w:rsidP="0063216D">
            <w:pPr>
              <w:widowControl/>
              <w:jc w:val="center"/>
              <w:rPr>
                <w:rFonts w:ascii="Arial Narrow" w:hAnsi="Arial Narrow"/>
                <w:sz w:val="20"/>
                <w:szCs w:val="16"/>
                <w:lang w:val="en-US"/>
              </w:rPr>
            </w:pPr>
            <w:r w:rsidRPr="004E2394">
              <w:rPr>
                <w:rFonts w:ascii="Arial Narrow" w:hAnsi="Arial Narrow"/>
                <w:sz w:val="20"/>
                <w:szCs w:val="16"/>
                <w:lang w:val="en-US"/>
              </w:rPr>
              <w:t>760</w:t>
            </w:r>
          </w:p>
        </w:tc>
        <w:tc>
          <w:tcPr>
            <w:tcW w:w="1026" w:type="pct"/>
            <w:shd w:val="clear" w:color="auto" w:fill="auto"/>
            <w:vAlign w:val="center"/>
          </w:tcPr>
          <w:p w:rsidR="007F1017" w:rsidRPr="004E2394" w:rsidRDefault="004F74C9" w:rsidP="0063216D">
            <w:pPr>
              <w:widowControl/>
              <w:jc w:val="center"/>
              <w:rPr>
                <w:rFonts w:ascii="Arial Narrow" w:hAnsi="Arial Narrow"/>
                <w:sz w:val="20"/>
                <w:szCs w:val="16"/>
                <w:lang w:val="en-US"/>
              </w:rPr>
            </w:pPr>
            <w:r w:rsidRPr="004E2394">
              <w:rPr>
                <w:rFonts w:ascii="Arial Narrow" w:hAnsi="Arial Narrow"/>
                <w:sz w:val="20"/>
                <w:szCs w:val="16"/>
                <w:lang w:val="en-US"/>
              </w:rPr>
              <w:t xml:space="preserve">R, DB in a 2:1 ratio of </w:t>
            </w:r>
            <w:proofErr w:type="spellStart"/>
            <w:r w:rsidRPr="004E2394">
              <w:rPr>
                <w:rFonts w:ascii="Arial Narrow" w:hAnsi="Arial Narrow"/>
                <w:sz w:val="20"/>
                <w:szCs w:val="16"/>
                <w:lang w:val="en-US"/>
              </w:rPr>
              <w:t>treatment:placebo</w:t>
            </w:r>
            <w:proofErr w:type="spellEnd"/>
          </w:p>
        </w:tc>
        <w:tc>
          <w:tcPr>
            <w:tcW w:w="407" w:type="pct"/>
            <w:shd w:val="clear" w:color="auto" w:fill="auto"/>
            <w:vAlign w:val="center"/>
          </w:tcPr>
          <w:p w:rsidR="007F1017" w:rsidRPr="004E2394" w:rsidRDefault="007F1017" w:rsidP="0063216D">
            <w:pPr>
              <w:widowControl/>
              <w:jc w:val="center"/>
              <w:rPr>
                <w:rFonts w:ascii="Arial Narrow" w:hAnsi="Arial Narrow"/>
                <w:sz w:val="20"/>
                <w:szCs w:val="16"/>
                <w:lang w:val="en-US"/>
              </w:rPr>
            </w:pPr>
            <w:r w:rsidRPr="004E2394">
              <w:rPr>
                <w:rFonts w:ascii="Arial Narrow" w:hAnsi="Arial Narrow"/>
                <w:sz w:val="20"/>
                <w:szCs w:val="16"/>
                <w:lang w:val="en-US"/>
              </w:rPr>
              <w:t>Low</w:t>
            </w:r>
          </w:p>
        </w:tc>
        <w:tc>
          <w:tcPr>
            <w:tcW w:w="677" w:type="pct"/>
            <w:shd w:val="clear" w:color="auto" w:fill="auto"/>
            <w:vAlign w:val="center"/>
          </w:tcPr>
          <w:p w:rsidR="007F1017" w:rsidRPr="004E2394" w:rsidRDefault="004F74C9" w:rsidP="0063216D">
            <w:pPr>
              <w:widowControl/>
              <w:jc w:val="center"/>
              <w:rPr>
                <w:rFonts w:ascii="Arial Narrow" w:hAnsi="Arial Narrow"/>
                <w:sz w:val="20"/>
                <w:szCs w:val="16"/>
                <w:lang w:val="en-US"/>
              </w:rPr>
            </w:pPr>
            <w:r w:rsidRPr="004E2394">
              <w:rPr>
                <w:rFonts w:ascii="Arial Narrow" w:hAnsi="Arial Narrow"/>
                <w:sz w:val="20"/>
                <w:szCs w:val="16"/>
                <w:lang w:val="en-US"/>
              </w:rPr>
              <w:t xml:space="preserve">Previously treated </w:t>
            </w:r>
            <w:proofErr w:type="spellStart"/>
            <w:r w:rsidRPr="004E2394">
              <w:rPr>
                <w:rFonts w:ascii="Arial Narrow" w:hAnsi="Arial Narrow"/>
                <w:sz w:val="20"/>
                <w:szCs w:val="16"/>
                <w:lang w:val="en-US"/>
              </w:rPr>
              <w:t>mCRC</w:t>
            </w:r>
            <w:proofErr w:type="spellEnd"/>
          </w:p>
        </w:tc>
        <w:tc>
          <w:tcPr>
            <w:tcW w:w="1355" w:type="pct"/>
            <w:shd w:val="clear" w:color="auto" w:fill="auto"/>
            <w:vAlign w:val="center"/>
          </w:tcPr>
          <w:p w:rsidR="007F1017" w:rsidRPr="004E2394" w:rsidRDefault="007F1017" w:rsidP="0063216D">
            <w:pPr>
              <w:widowControl/>
              <w:jc w:val="center"/>
              <w:rPr>
                <w:rFonts w:ascii="Arial Narrow" w:hAnsi="Arial Narrow"/>
                <w:sz w:val="20"/>
                <w:szCs w:val="16"/>
                <w:lang w:val="en-US"/>
              </w:rPr>
            </w:pPr>
            <w:r w:rsidRPr="004E2394">
              <w:rPr>
                <w:rFonts w:ascii="Arial Narrow" w:hAnsi="Arial Narrow"/>
                <w:sz w:val="20"/>
                <w:szCs w:val="16"/>
                <w:lang w:val="en-US"/>
              </w:rPr>
              <w:t>OS</w:t>
            </w:r>
            <w:r w:rsidR="004F74C9" w:rsidRPr="004E2394">
              <w:rPr>
                <w:rFonts w:ascii="Arial Narrow" w:hAnsi="Arial Narrow"/>
                <w:sz w:val="20"/>
                <w:szCs w:val="16"/>
                <w:lang w:val="en-US"/>
              </w:rPr>
              <w:t xml:space="preserve">, PFS, </w:t>
            </w:r>
            <w:r w:rsidR="004F74C9" w:rsidRPr="004E2394">
              <w:rPr>
                <w:rFonts w:ascii="Arial Narrow" w:hAnsi="Arial Narrow"/>
                <w:sz w:val="20"/>
                <w:szCs w:val="16"/>
              </w:rPr>
              <w:t>EORTC QLQ-C30, EQ-5D and safety tolerability</w:t>
            </w:r>
          </w:p>
        </w:tc>
        <w:tc>
          <w:tcPr>
            <w:tcW w:w="678" w:type="pct"/>
            <w:shd w:val="clear" w:color="auto" w:fill="auto"/>
            <w:vAlign w:val="center"/>
          </w:tcPr>
          <w:p w:rsidR="007F1017" w:rsidRPr="004E2394" w:rsidRDefault="007F1017" w:rsidP="0063216D">
            <w:pPr>
              <w:widowControl/>
              <w:jc w:val="center"/>
              <w:rPr>
                <w:rFonts w:ascii="Arial Narrow" w:hAnsi="Arial Narrow"/>
                <w:sz w:val="20"/>
                <w:szCs w:val="16"/>
                <w:lang w:val="en-US"/>
              </w:rPr>
            </w:pPr>
            <w:r w:rsidRPr="004E2394">
              <w:rPr>
                <w:rFonts w:ascii="Arial Narrow" w:hAnsi="Arial Narrow"/>
                <w:sz w:val="20"/>
                <w:szCs w:val="16"/>
                <w:lang w:val="en-US"/>
              </w:rPr>
              <w:t>Not used</w:t>
            </w:r>
          </w:p>
        </w:tc>
      </w:tr>
    </w:tbl>
    <w:p w:rsidR="007F1017" w:rsidRPr="004E2394" w:rsidRDefault="007F1017" w:rsidP="002D6B6D">
      <w:pPr>
        <w:pStyle w:val="TableFooter"/>
        <w:widowControl/>
        <w:ind w:left="720"/>
        <w:rPr>
          <w:sz w:val="16"/>
          <w:szCs w:val="16"/>
        </w:rPr>
      </w:pPr>
      <w:r w:rsidRPr="004E2394">
        <w:rPr>
          <w:sz w:val="16"/>
          <w:szCs w:val="16"/>
        </w:rPr>
        <w:t>DB=double blind; OS=overall survival; PFS=progression-free survival; R=randomised</w:t>
      </w:r>
      <w:r w:rsidR="003E79CC" w:rsidRPr="004E2394">
        <w:rPr>
          <w:sz w:val="16"/>
          <w:szCs w:val="16"/>
        </w:rPr>
        <w:t>. EORTC QLQ C30 = European Organisation for Research and Treatment of Cancer Quality of Life Questionnaire-Core 30; EQ-5D = EuroQol-5 dimension.</w:t>
      </w:r>
    </w:p>
    <w:p w:rsidR="00B60939" w:rsidRPr="004E2394" w:rsidRDefault="007F1017" w:rsidP="002D6B6D">
      <w:pPr>
        <w:pStyle w:val="TableFooter"/>
        <w:widowControl/>
        <w:ind w:left="720"/>
        <w:rPr>
          <w:sz w:val="16"/>
          <w:szCs w:val="16"/>
        </w:rPr>
      </w:pPr>
      <w:r w:rsidRPr="004E2394">
        <w:rPr>
          <w:sz w:val="16"/>
          <w:szCs w:val="16"/>
        </w:rPr>
        <w:t>Source: compiled during the evaluation</w:t>
      </w:r>
    </w:p>
    <w:p w:rsidR="003E79CC" w:rsidRPr="004E2394" w:rsidRDefault="003E79CC" w:rsidP="0063216D">
      <w:pPr>
        <w:widowControl/>
        <w:rPr>
          <w:szCs w:val="22"/>
        </w:rPr>
      </w:pPr>
    </w:p>
    <w:p w:rsidR="00EC40D6" w:rsidRPr="004C735A" w:rsidRDefault="00B60939" w:rsidP="0063216D">
      <w:pPr>
        <w:pStyle w:val="Heading3"/>
      </w:pPr>
      <w:bookmarkStart w:id="10" w:name="_Toc462068366"/>
      <w:r w:rsidRPr="004C735A">
        <w:t>Comparative effectiveness</w:t>
      </w:r>
      <w:bookmarkEnd w:id="10"/>
    </w:p>
    <w:p w:rsidR="00222D7B" w:rsidRPr="004E2394" w:rsidRDefault="00222D7B" w:rsidP="0063216D">
      <w:pPr>
        <w:widowControl/>
      </w:pPr>
    </w:p>
    <w:p w:rsidR="00700DCF" w:rsidRPr="005F08BE" w:rsidRDefault="00C619A1" w:rsidP="0063216D">
      <w:pPr>
        <w:pStyle w:val="ListParagraph"/>
        <w:widowControl/>
        <w:numPr>
          <w:ilvl w:val="1"/>
          <w:numId w:val="4"/>
        </w:numPr>
        <w:ind w:left="720" w:right="-46"/>
        <w:rPr>
          <w:szCs w:val="22"/>
        </w:rPr>
      </w:pPr>
      <w:r w:rsidRPr="005F08BE">
        <w:rPr>
          <w:szCs w:val="22"/>
        </w:rPr>
        <w:t xml:space="preserve">The key results from the clinical trials are summarised in </w:t>
      </w:r>
      <w:r w:rsidR="002F41BD">
        <w:rPr>
          <w:szCs w:val="22"/>
        </w:rPr>
        <w:t>T</w:t>
      </w:r>
      <w:r w:rsidRPr="005F08BE">
        <w:rPr>
          <w:szCs w:val="22"/>
        </w:rPr>
        <w:t>ables</w:t>
      </w:r>
      <w:r w:rsidR="00694816" w:rsidRPr="005F08BE">
        <w:rPr>
          <w:szCs w:val="22"/>
        </w:rPr>
        <w:t xml:space="preserve"> </w:t>
      </w:r>
      <w:r w:rsidR="00EC40D6" w:rsidRPr="005F08BE">
        <w:rPr>
          <w:szCs w:val="22"/>
        </w:rPr>
        <w:t>4</w:t>
      </w:r>
      <w:r w:rsidR="00B17690" w:rsidRPr="005F08BE">
        <w:rPr>
          <w:szCs w:val="22"/>
        </w:rPr>
        <w:t xml:space="preserve"> to </w:t>
      </w:r>
      <w:r w:rsidR="00EC40D6" w:rsidRPr="005F08BE">
        <w:rPr>
          <w:szCs w:val="22"/>
        </w:rPr>
        <w:t>6</w:t>
      </w:r>
      <w:r w:rsidR="00884C02">
        <w:rPr>
          <w:szCs w:val="22"/>
        </w:rPr>
        <w:t>,</w:t>
      </w:r>
      <w:r w:rsidR="00412AC8" w:rsidRPr="005F08BE">
        <w:rPr>
          <w:szCs w:val="22"/>
        </w:rPr>
        <w:t xml:space="preserve"> and </w:t>
      </w:r>
      <w:r w:rsidR="002F41BD">
        <w:rPr>
          <w:szCs w:val="22"/>
        </w:rPr>
        <w:t>F</w:t>
      </w:r>
      <w:r w:rsidR="00412AC8" w:rsidRPr="005F08BE">
        <w:rPr>
          <w:szCs w:val="22"/>
        </w:rPr>
        <w:t xml:space="preserve">igures 1 </w:t>
      </w:r>
      <w:r w:rsidR="002F41BD">
        <w:rPr>
          <w:szCs w:val="22"/>
        </w:rPr>
        <w:t>and</w:t>
      </w:r>
      <w:r w:rsidR="002F41BD" w:rsidRPr="005F08BE">
        <w:rPr>
          <w:szCs w:val="22"/>
        </w:rPr>
        <w:t xml:space="preserve"> </w:t>
      </w:r>
      <w:r w:rsidR="00CA7229">
        <w:rPr>
          <w:szCs w:val="22"/>
        </w:rPr>
        <w:t>2</w:t>
      </w:r>
      <w:r w:rsidR="00007BF6" w:rsidRPr="005F08BE">
        <w:rPr>
          <w:szCs w:val="22"/>
        </w:rPr>
        <w:t>.</w:t>
      </w:r>
      <w:r w:rsidR="003E49F0" w:rsidRPr="005F08BE">
        <w:rPr>
          <w:szCs w:val="22"/>
        </w:rPr>
        <w:t xml:space="preserve"> The original RECOURSE </w:t>
      </w:r>
      <w:r w:rsidR="009B6F57">
        <w:rPr>
          <w:szCs w:val="22"/>
        </w:rPr>
        <w:t>trial</w:t>
      </w:r>
      <w:r w:rsidR="009B6F57" w:rsidRPr="005F08BE">
        <w:rPr>
          <w:szCs w:val="22"/>
        </w:rPr>
        <w:t xml:space="preserve"> </w:t>
      </w:r>
      <w:r w:rsidR="003E49F0" w:rsidRPr="005F08BE">
        <w:rPr>
          <w:szCs w:val="22"/>
        </w:rPr>
        <w:t xml:space="preserve">report dated August 2014 </w:t>
      </w:r>
      <w:r w:rsidR="00700DCF" w:rsidRPr="005F08BE">
        <w:rPr>
          <w:szCs w:val="22"/>
        </w:rPr>
        <w:t xml:space="preserve">described the study design, dose regimens, </w:t>
      </w:r>
      <w:proofErr w:type="gramStart"/>
      <w:r w:rsidR="00700DCF" w:rsidRPr="005F08BE">
        <w:rPr>
          <w:szCs w:val="22"/>
        </w:rPr>
        <w:t>investigational</w:t>
      </w:r>
      <w:proofErr w:type="gramEnd"/>
      <w:r w:rsidR="00700DCF" w:rsidRPr="005F08BE">
        <w:rPr>
          <w:szCs w:val="22"/>
        </w:rPr>
        <w:t xml:space="preserve"> plan and baseline characteristics. Efficacy and safety results were presented with a cut-off date of 24 January 2014 for </w:t>
      </w:r>
      <w:r w:rsidR="00F02CDC">
        <w:rPr>
          <w:szCs w:val="22"/>
        </w:rPr>
        <w:t>OS</w:t>
      </w:r>
      <w:r w:rsidR="00700DCF" w:rsidRPr="005F08BE">
        <w:rPr>
          <w:szCs w:val="22"/>
        </w:rPr>
        <w:t xml:space="preserve"> and 31 January 2014 for clinical non-survival </w:t>
      </w:r>
      <w:r w:rsidR="00696EC6">
        <w:rPr>
          <w:szCs w:val="22"/>
        </w:rPr>
        <w:t>outcomes</w:t>
      </w:r>
      <w:r w:rsidR="00700DCF" w:rsidRPr="005F08BE">
        <w:rPr>
          <w:szCs w:val="22"/>
        </w:rPr>
        <w:t>. A further report dated April 2016 was based on an updated cut-off date of 08 October 2014</w:t>
      </w:r>
      <w:r w:rsidR="00401E45" w:rsidRPr="005F08BE">
        <w:rPr>
          <w:szCs w:val="22"/>
        </w:rPr>
        <w:t xml:space="preserve"> and included </w:t>
      </w:r>
      <w:r w:rsidR="00700DCF" w:rsidRPr="005F08BE">
        <w:rPr>
          <w:szCs w:val="22"/>
        </w:rPr>
        <w:t xml:space="preserve">an additional 138 </w:t>
      </w:r>
      <w:r w:rsidR="005D2FC8" w:rsidRPr="005F08BE">
        <w:rPr>
          <w:szCs w:val="22"/>
        </w:rPr>
        <w:t xml:space="preserve">deaths </w:t>
      </w:r>
      <w:r w:rsidR="00700DCF" w:rsidRPr="005F08BE">
        <w:rPr>
          <w:szCs w:val="22"/>
        </w:rPr>
        <w:t xml:space="preserve">over the </w:t>
      </w:r>
      <w:r w:rsidR="007F7DFD" w:rsidRPr="005F08BE">
        <w:rPr>
          <w:szCs w:val="22"/>
        </w:rPr>
        <w:t xml:space="preserve">previous analysis. </w:t>
      </w:r>
      <w:r w:rsidR="00700DCF" w:rsidRPr="005F08BE">
        <w:rPr>
          <w:szCs w:val="22"/>
        </w:rPr>
        <w:t xml:space="preserve"> </w:t>
      </w:r>
      <w:r w:rsidR="00700DCF" w:rsidRPr="000153FC">
        <w:rPr>
          <w:szCs w:val="22"/>
        </w:rPr>
        <w:t xml:space="preserve">Results presented in this </w:t>
      </w:r>
      <w:r w:rsidR="005D2FC8" w:rsidRPr="000153FC">
        <w:rPr>
          <w:szCs w:val="22"/>
        </w:rPr>
        <w:t xml:space="preserve">document </w:t>
      </w:r>
      <w:r w:rsidR="00700DCF" w:rsidRPr="000153FC">
        <w:rPr>
          <w:szCs w:val="22"/>
        </w:rPr>
        <w:t>are based on the updated cut</w:t>
      </w:r>
      <w:r w:rsidR="00091262" w:rsidRPr="000153FC">
        <w:rPr>
          <w:szCs w:val="22"/>
        </w:rPr>
        <w:t>-</w:t>
      </w:r>
      <w:r w:rsidR="00700DCF" w:rsidRPr="000153FC">
        <w:rPr>
          <w:szCs w:val="22"/>
        </w:rPr>
        <w:t xml:space="preserve">off time unless </w:t>
      </w:r>
      <w:r w:rsidR="007F7DFD" w:rsidRPr="000153FC">
        <w:rPr>
          <w:szCs w:val="22"/>
        </w:rPr>
        <w:t>otherwise</w:t>
      </w:r>
      <w:r w:rsidR="00700DCF" w:rsidRPr="000153FC">
        <w:rPr>
          <w:szCs w:val="22"/>
        </w:rPr>
        <w:t xml:space="preserve"> stated.</w:t>
      </w:r>
      <w:r w:rsidR="00453F5C" w:rsidRPr="000153FC">
        <w:rPr>
          <w:szCs w:val="22"/>
        </w:rPr>
        <w:t xml:space="preserve"> </w:t>
      </w:r>
      <w:r w:rsidR="00034D4C" w:rsidRPr="000153FC">
        <w:rPr>
          <w:szCs w:val="22"/>
        </w:rPr>
        <w:t xml:space="preserve">The ESC </w:t>
      </w:r>
      <w:r w:rsidR="00696EC6">
        <w:rPr>
          <w:szCs w:val="22"/>
        </w:rPr>
        <w:t xml:space="preserve">and PBAC </w:t>
      </w:r>
      <w:r w:rsidR="00034D4C" w:rsidRPr="000153FC">
        <w:rPr>
          <w:szCs w:val="22"/>
        </w:rPr>
        <w:t xml:space="preserve">noted that </w:t>
      </w:r>
      <w:r w:rsidR="005F08BE" w:rsidRPr="000153FC">
        <w:rPr>
          <w:szCs w:val="22"/>
        </w:rPr>
        <w:t>quality of life</w:t>
      </w:r>
      <w:r w:rsidR="00034D4C" w:rsidRPr="000153FC">
        <w:rPr>
          <w:szCs w:val="22"/>
        </w:rPr>
        <w:t xml:space="preserve"> was not measured in the RECOURSE study.</w:t>
      </w:r>
      <w:r w:rsidR="00034D4C" w:rsidRPr="005F08BE">
        <w:rPr>
          <w:i/>
          <w:szCs w:val="22"/>
        </w:rPr>
        <w:t xml:space="preserve"> </w:t>
      </w:r>
    </w:p>
    <w:p w:rsidR="00222D7B" w:rsidRDefault="00222D7B" w:rsidP="0063216D">
      <w:pPr>
        <w:widowControl/>
        <w:jc w:val="left"/>
        <w:rPr>
          <w:rStyle w:val="CommentReference"/>
        </w:rPr>
      </w:pPr>
    </w:p>
    <w:p w:rsidR="00DA755E" w:rsidRDefault="00DA755E" w:rsidP="002D6B6D">
      <w:pPr>
        <w:pStyle w:val="Caption"/>
        <w:keepNext/>
        <w:widowControl/>
        <w:ind w:firstLine="720"/>
      </w:pPr>
      <w:r>
        <w:t xml:space="preserve">Table </w:t>
      </w:r>
      <w:r w:rsidR="002F41BD">
        <w:rPr>
          <w:noProof/>
        </w:rPr>
        <w:t>4</w:t>
      </w:r>
      <w:r w:rsidRPr="00DE03F0">
        <w:t xml:space="preserve">: Results of </w:t>
      </w:r>
      <w:r w:rsidR="0098302F">
        <w:t>o</w:t>
      </w:r>
      <w:r w:rsidRPr="00DE03F0">
        <w:t xml:space="preserve">verall </w:t>
      </w:r>
      <w:r w:rsidR="0098302F">
        <w:t>s</w:t>
      </w:r>
      <w:r w:rsidRPr="00DE03F0">
        <w:t>urvival in the RECOURSE trial</w:t>
      </w:r>
    </w:p>
    <w:tbl>
      <w:tblPr>
        <w:tblStyle w:val="TableGrid"/>
        <w:tblW w:w="4524" w:type="pct"/>
        <w:tblInd w:w="817" w:type="dxa"/>
        <w:tblLook w:val="04A0" w:firstRow="1" w:lastRow="0" w:firstColumn="1" w:lastColumn="0" w:noHBand="0" w:noVBand="1"/>
        <w:tblCaption w:val="Results of overall survival in RECOURSE trial"/>
      </w:tblPr>
      <w:tblGrid>
        <w:gridCol w:w="3696"/>
        <w:gridCol w:w="2414"/>
        <w:gridCol w:w="2273"/>
      </w:tblGrid>
      <w:tr w:rsidR="00266AC4" w:rsidRPr="004E2394" w:rsidTr="002E6D3C">
        <w:trPr>
          <w:tblHeader/>
        </w:trPr>
        <w:tc>
          <w:tcPr>
            <w:tcW w:w="2204" w:type="pct"/>
            <w:shd w:val="clear" w:color="auto" w:fill="auto"/>
          </w:tcPr>
          <w:p w:rsidR="000242CB" w:rsidRPr="004E2394" w:rsidRDefault="000242CB" w:rsidP="0063216D">
            <w:pPr>
              <w:pStyle w:val="TableText0"/>
              <w:rPr>
                <w:b/>
              </w:rPr>
            </w:pPr>
            <w:r w:rsidRPr="004E2394">
              <w:rPr>
                <w:b/>
              </w:rPr>
              <w:t>Parameter</w:t>
            </w:r>
          </w:p>
        </w:tc>
        <w:tc>
          <w:tcPr>
            <w:tcW w:w="1440" w:type="pct"/>
            <w:shd w:val="clear" w:color="auto" w:fill="auto"/>
          </w:tcPr>
          <w:p w:rsidR="000242CB" w:rsidRPr="004E2394" w:rsidRDefault="000242CB" w:rsidP="0063216D">
            <w:pPr>
              <w:pStyle w:val="TableText0"/>
              <w:rPr>
                <w:b/>
              </w:rPr>
            </w:pPr>
            <w:proofErr w:type="spellStart"/>
            <w:r w:rsidRPr="004E2394">
              <w:rPr>
                <w:b/>
              </w:rPr>
              <w:t>Trifluridine</w:t>
            </w:r>
            <w:proofErr w:type="spellEnd"/>
            <w:r w:rsidRPr="004E2394">
              <w:rPr>
                <w:b/>
              </w:rPr>
              <w:t>/</w:t>
            </w:r>
            <w:proofErr w:type="spellStart"/>
            <w:r w:rsidRPr="004E2394">
              <w:rPr>
                <w:b/>
              </w:rPr>
              <w:t>tipiracil</w:t>
            </w:r>
            <w:proofErr w:type="spellEnd"/>
            <w:r w:rsidRPr="004E2394">
              <w:rPr>
                <w:b/>
              </w:rPr>
              <w:t xml:space="preserve"> (N=534)</w:t>
            </w:r>
          </w:p>
        </w:tc>
        <w:tc>
          <w:tcPr>
            <w:tcW w:w="1356" w:type="pct"/>
            <w:shd w:val="clear" w:color="auto" w:fill="auto"/>
          </w:tcPr>
          <w:p w:rsidR="000242CB" w:rsidRPr="004E2394" w:rsidRDefault="000242CB" w:rsidP="0023178A">
            <w:pPr>
              <w:pStyle w:val="TableText0"/>
              <w:jc w:val="center"/>
              <w:rPr>
                <w:b/>
              </w:rPr>
            </w:pPr>
            <w:r w:rsidRPr="004E2394">
              <w:rPr>
                <w:b/>
              </w:rPr>
              <w:t>Placebo (N=266)*</w:t>
            </w:r>
          </w:p>
        </w:tc>
      </w:tr>
      <w:tr w:rsidR="00266AC4" w:rsidRPr="004E2394" w:rsidTr="002E6D3C">
        <w:tc>
          <w:tcPr>
            <w:tcW w:w="2204" w:type="pct"/>
          </w:tcPr>
          <w:p w:rsidR="000242CB" w:rsidRPr="004E2394" w:rsidRDefault="000242CB" w:rsidP="002E6D3C">
            <w:pPr>
              <w:pStyle w:val="TableText0"/>
              <w:spacing w:before="0" w:after="0"/>
            </w:pPr>
            <w:r w:rsidRPr="004E2394">
              <w:t>Number (%) of patients by censoring status</w:t>
            </w:r>
          </w:p>
          <w:p w:rsidR="000242CB" w:rsidRPr="004E2394" w:rsidRDefault="000242CB" w:rsidP="002E6D3C">
            <w:pPr>
              <w:pStyle w:val="TableText0"/>
              <w:numPr>
                <w:ilvl w:val="0"/>
                <w:numId w:val="10"/>
              </w:numPr>
              <w:spacing w:before="0" w:after="0" w:line="264" w:lineRule="auto"/>
            </w:pPr>
            <w:r w:rsidRPr="004E2394">
              <w:t>not censored (dead)</w:t>
            </w:r>
          </w:p>
          <w:p w:rsidR="000242CB" w:rsidRPr="004E2394" w:rsidRDefault="000242CB" w:rsidP="002E6D3C">
            <w:pPr>
              <w:pStyle w:val="TableText0"/>
              <w:numPr>
                <w:ilvl w:val="0"/>
                <w:numId w:val="10"/>
              </w:numPr>
              <w:spacing w:before="0" w:after="0" w:line="264" w:lineRule="auto"/>
            </w:pPr>
            <w:r w:rsidRPr="004E2394">
              <w:t>censored</w:t>
            </w:r>
          </w:p>
        </w:tc>
        <w:tc>
          <w:tcPr>
            <w:tcW w:w="1440" w:type="pct"/>
            <w:vAlign w:val="center"/>
          </w:tcPr>
          <w:p w:rsidR="000242CB" w:rsidRPr="004E2394" w:rsidRDefault="000242CB" w:rsidP="002E6D3C">
            <w:pPr>
              <w:pStyle w:val="TableText0"/>
              <w:spacing w:before="0" w:after="0"/>
              <w:jc w:val="center"/>
            </w:pPr>
          </w:p>
          <w:p w:rsidR="000242CB" w:rsidRPr="004E2394" w:rsidRDefault="000242CB" w:rsidP="002E6D3C">
            <w:pPr>
              <w:pStyle w:val="TableText0"/>
              <w:spacing w:before="0" w:after="0"/>
              <w:jc w:val="center"/>
            </w:pPr>
            <w:r w:rsidRPr="004E2394">
              <w:t>463 (86.7%)</w:t>
            </w:r>
          </w:p>
          <w:p w:rsidR="000242CB" w:rsidRPr="004E2394" w:rsidRDefault="000242CB" w:rsidP="002E6D3C">
            <w:pPr>
              <w:pStyle w:val="TableText0"/>
              <w:spacing w:before="0" w:after="0"/>
              <w:jc w:val="center"/>
            </w:pPr>
            <w:r w:rsidRPr="004E2394">
              <w:t>71 (13.3%)</w:t>
            </w:r>
          </w:p>
        </w:tc>
        <w:tc>
          <w:tcPr>
            <w:tcW w:w="1356" w:type="pct"/>
            <w:vAlign w:val="center"/>
          </w:tcPr>
          <w:p w:rsidR="000242CB" w:rsidRPr="004E2394" w:rsidRDefault="000242CB" w:rsidP="002E6D3C">
            <w:pPr>
              <w:pStyle w:val="TableText0"/>
              <w:spacing w:before="0" w:after="0"/>
            </w:pPr>
          </w:p>
          <w:p w:rsidR="000242CB" w:rsidRPr="004E2394" w:rsidRDefault="000242CB" w:rsidP="002E6D3C">
            <w:pPr>
              <w:pStyle w:val="TableText0"/>
              <w:spacing w:before="0" w:after="0"/>
              <w:jc w:val="center"/>
            </w:pPr>
            <w:r w:rsidRPr="004E2394">
              <w:t>249 (93.6%)</w:t>
            </w:r>
          </w:p>
          <w:p w:rsidR="000242CB" w:rsidRPr="004E2394" w:rsidRDefault="000242CB" w:rsidP="002E6D3C">
            <w:pPr>
              <w:pStyle w:val="TableText0"/>
              <w:spacing w:before="0" w:after="0"/>
              <w:jc w:val="center"/>
            </w:pPr>
            <w:r w:rsidRPr="004E2394">
              <w:t>17 (6.4%)</w:t>
            </w:r>
          </w:p>
        </w:tc>
      </w:tr>
      <w:tr w:rsidR="00266AC4" w:rsidRPr="004E2394" w:rsidTr="002E6D3C">
        <w:tc>
          <w:tcPr>
            <w:tcW w:w="2204" w:type="pct"/>
          </w:tcPr>
          <w:p w:rsidR="000242CB" w:rsidRPr="004E2394" w:rsidRDefault="000242CB" w:rsidP="002E6D3C">
            <w:pPr>
              <w:pStyle w:val="TableText0"/>
              <w:spacing w:before="0" w:after="0"/>
            </w:pPr>
            <w:r w:rsidRPr="004E2394">
              <w:t>KM estimates of survival (in months) 95% C</w:t>
            </w:r>
            <w:r w:rsidR="0077566D" w:rsidRPr="004E2394">
              <w:t>I</w:t>
            </w:r>
          </w:p>
          <w:p w:rsidR="000242CB" w:rsidRPr="004E2394" w:rsidRDefault="000242CB" w:rsidP="002E6D3C">
            <w:pPr>
              <w:pStyle w:val="TableText0"/>
              <w:numPr>
                <w:ilvl w:val="0"/>
                <w:numId w:val="11"/>
              </w:numPr>
              <w:spacing w:before="0" w:after="0" w:line="264" w:lineRule="auto"/>
            </w:pPr>
            <w:r w:rsidRPr="004E2394">
              <w:t>median</w:t>
            </w:r>
          </w:p>
        </w:tc>
        <w:tc>
          <w:tcPr>
            <w:tcW w:w="1440" w:type="pct"/>
            <w:vAlign w:val="center"/>
          </w:tcPr>
          <w:p w:rsidR="000242CB" w:rsidRPr="004E2394" w:rsidRDefault="000242CB" w:rsidP="002E6D3C">
            <w:pPr>
              <w:pStyle w:val="TableText0"/>
              <w:spacing w:before="0" w:after="0"/>
              <w:jc w:val="center"/>
            </w:pPr>
          </w:p>
          <w:p w:rsidR="000242CB" w:rsidRPr="004E2394" w:rsidRDefault="000242CB" w:rsidP="002E6D3C">
            <w:pPr>
              <w:pStyle w:val="TableText0"/>
              <w:spacing w:before="0" w:after="0"/>
              <w:jc w:val="center"/>
            </w:pPr>
            <w:r w:rsidRPr="004E2394">
              <w:t>7.2 (6.6, 7.8)</w:t>
            </w:r>
          </w:p>
        </w:tc>
        <w:tc>
          <w:tcPr>
            <w:tcW w:w="1356" w:type="pct"/>
            <w:vAlign w:val="center"/>
          </w:tcPr>
          <w:p w:rsidR="000242CB" w:rsidRPr="004E2394" w:rsidRDefault="000242CB" w:rsidP="002E6D3C">
            <w:pPr>
              <w:pStyle w:val="TableText0"/>
              <w:spacing w:before="0" w:after="0"/>
              <w:jc w:val="center"/>
            </w:pPr>
          </w:p>
          <w:p w:rsidR="000242CB" w:rsidRPr="004E2394" w:rsidRDefault="000242CB" w:rsidP="002E6D3C">
            <w:pPr>
              <w:pStyle w:val="TableText0"/>
              <w:spacing w:before="0" w:after="0"/>
              <w:jc w:val="center"/>
            </w:pPr>
            <w:r w:rsidRPr="004E2394">
              <w:t>5.2 (4.6, 5.9)</w:t>
            </w:r>
          </w:p>
        </w:tc>
      </w:tr>
      <w:tr w:rsidR="000242CB" w:rsidRPr="004E2394" w:rsidTr="002E6D3C">
        <w:tc>
          <w:tcPr>
            <w:tcW w:w="2204" w:type="pct"/>
          </w:tcPr>
          <w:p w:rsidR="000242CB" w:rsidRPr="004E2394" w:rsidRDefault="000242CB" w:rsidP="002E6D3C">
            <w:pPr>
              <w:pStyle w:val="TableText0"/>
              <w:spacing w:before="0" w:after="0"/>
            </w:pPr>
            <w:r w:rsidRPr="004E2394">
              <w:t>Hazard ratio (95% CI)</w:t>
            </w:r>
          </w:p>
          <w:p w:rsidR="000242CB" w:rsidRPr="004E2394" w:rsidRDefault="000242CB" w:rsidP="002E6D3C">
            <w:pPr>
              <w:pStyle w:val="TableText0"/>
              <w:spacing w:before="0" w:after="0"/>
            </w:pPr>
            <w:r w:rsidRPr="004E2394">
              <w:t>p-value</w:t>
            </w:r>
          </w:p>
        </w:tc>
        <w:tc>
          <w:tcPr>
            <w:tcW w:w="2796" w:type="pct"/>
            <w:gridSpan w:val="2"/>
            <w:vAlign w:val="center"/>
          </w:tcPr>
          <w:p w:rsidR="000242CB" w:rsidRPr="004E2394" w:rsidRDefault="000242CB" w:rsidP="002E6D3C">
            <w:pPr>
              <w:pStyle w:val="TableText0"/>
              <w:spacing w:before="0" w:after="0"/>
              <w:jc w:val="center"/>
            </w:pPr>
            <w:r w:rsidRPr="004E2394">
              <w:t>0.69 (0.59, 0.81)</w:t>
            </w:r>
          </w:p>
          <w:p w:rsidR="000242CB" w:rsidRPr="004E2394" w:rsidRDefault="000242CB" w:rsidP="002E6D3C">
            <w:pPr>
              <w:pStyle w:val="TableText0"/>
              <w:spacing w:before="0" w:after="0"/>
              <w:jc w:val="center"/>
            </w:pPr>
            <w:r w:rsidRPr="004E2394">
              <w:t>&lt; 0.0001</w:t>
            </w:r>
          </w:p>
        </w:tc>
      </w:tr>
    </w:tbl>
    <w:p w:rsidR="000242CB" w:rsidRPr="004E2394" w:rsidRDefault="000242CB" w:rsidP="002E6D3C">
      <w:pPr>
        <w:pStyle w:val="TableNotes"/>
        <w:spacing w:after="0"/>
        <w:ind w:hanging="272"/>
        <w:rPr>
          <w:szCs w:val="16"/>
        </w:rPr>
      </w:pPr>
      <w:r w:rsidRPr="004E2394">
        <w:rPr>
          <w:szCs w:val="16"/>
        </w:rPr>
        <w:t>Source: Table 2-9, page 62 of submission</w:t>
      </w:r>
      <w:r w:rsidR="00CA2A5A" w:rsidRPr="004E2394">
        <w:rPr>
          <w:szCs w:val="16"/>
        </w:rPr>
        <w:t xml:space="preserve">, </w:t>
      </w:r>
      <w:r w:rsidRPr="004E2394">
        <w:rPr>
          <w:szCs w:val="16"/>
        </w:rPr>
        <w:t>.</w:t>
      </w:r>
      <w:r w:rsidR="00CA2A5A" w:rsidRPr="004E2394">
        <w:t xml:space="preserve"> </w:t>
      </w:r>
      <w:r w:rsidR="00CA2A5A" w:rsidRPr="004E2394">
        <w:rPr>
          <w:szCs w:val="16"/>
        </w:rPr>
        <w:t>updated cut-off date of 08 October 2014.</w:t>
      </w:r>
    </w:p>
    <w:p w:rsidR="00DA755E" w:rsidRDefault="00DA755E" w:rsidP="0063216D">
      <w:pPr>
        <w:keepLines/>
        <w:widowControl/>
        <w:jc w:val="left"/>
      </w:pPr>
    </w:p>
    <w:p w:rsidR="00DA755E" w:rsidRDefault="00DA755E" w:rsidP="002E6D3C">
      <w:pPr>
        <w:pStyle w:val="Caption"/>
        <w:keepNext/>
        <w:widowControl/>
        <w:ind w:firstLine="720"/>
        <w:jc w:val="left"/>
      </w:pPr>
      <w:r>
        <w:lastRenderedPageBreak/>
        <w:t xml:space="preserve">Figure </w:t>
      </w:r>
      <w:r w:rsidR="002F41BD">
        <w:rPr>
          <w:noProof/>
        </w:rPr>
        <w:t>1</w:t>
      </w:r>
      <w:r w:rsidRPr="0086266C">
        <w:t>: Overall survival in the RECOURSE trial</w:t>
      </w:r>
    </w:p>
    <w:p w:rsidR="00205E97" w:rsidRPr="004E2394" w:rsidRDefault="00205E97" w:rsidP="002E6D3C">
      <w:pPr>
        <w:keepLines/>
        <w:widowControl/>
        <w:ind w:firstLine="709"/>
        <w:jc w:val="right"/>
      </w:pPr>
      <w:r w:rsidRPr="004E2394">
        <w:rPr>
          <w:noProof/>
          <w:snapToGrid/>
          <w:lang w:eastAsia="en-AU"/>
        </w:rPr>
        <w:drawing>
          <wp:inline distT="0" distB="0" distL="0" distR="0" wp14:anchorId="3B999891" wp14:editId="0E7ED06A">
            <wp:extent cx="4904776" cy="2028825"/>
            <wp:effectExtent l="0" t="0" r="0" b="0"/>
            <wp:docPr id="4" name="Picture 4" descr="Kaplan-Meier plot of overall survival for trifluridine/tipiracil and placebo over 28 months from the the RECOURSE trial" title="Kaplan-Meier plot of OS in RECOURS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39" cy="2033029"/>
                    </a:xfrm>
                    <a:prstGeom prst="rect">
                      <a:avLst/>
                    </a:prstGeom>
                    <a:noFill/>
                  </pic:spPr>
                </pic:pic>
              </a:graphicData>
            </a:graphic>
          </wp:inline>
        </w:drawing>
      </w:r>
    </w:p>
    <w:p w:rsidR="00205E97" w:rsidRPr="0063216D" w:rsidRDefault="00205E97" w:rsidP="0063216D">
      <w:pPr>
        <w:widowControl/>
        <w:ind w:firstLine="709"/>
        <w:rPr>
          <w:rFonts w:ascii="Arial Narrow" w:hAnsi="Arial Narrow"/>
          <w:sz w:val="16"/>
          <w:szCs w:val="16"/>
        </w:rPr>
      </w:pPr>
      <w:r w:rsidRPr="0063216D">
        <w:rPr>
          <w:rFonts w:ascii="Arial Narrow" w:hAnsi="Arial Narrow"/>
          <w:sz w:val="16"/>
          <w:szCs w:val="16"/>
        </w:rPr>
        <w:t xml:space="preserve">TAS-102 = </w:t>
      </w:r>
      <w:proofErr w:type="spellStart"/>
      <w:r w:rsidRPr="0063216D">
        <w:rPr>
          <w:rFonts w:ascii="Arial Narrow" w:hAnsi="Arial Narrow"/>
          <w:sz w:val="16"/>
          <w:szCs w:val="16"/>
        </w:rPr>
        <w:t>trifluridine</w:t>
      </w:r>
      <w:proofErr w:type="spellEnd"/>
      <w:r w:rsidRPr="0063216D">
        <w:rPr>
          <w:rFonts w:ascii="Arial Narrow" w:hAnsi="Arial Narrow"/>
          <w:sz w:val="16"/>
          <w:szCs w:val="16"/>
        </w:rPr>
        <w:t>/</w:t>
      </w:r>
      <w:proofErr w:type="spellStart"/>
      <w:r w:rsidRPr="0063216D">
        <w:rPr>
          <w:rFonts w:ascii="Arial Narrow" w:hAnsi="Arial Narrow"/>
          <w:sz w:val="16"/>
          <w:szCs w:val="16"/>
        </w:rPr>
        <w:t>tipiracil</w:t>
      </w:r>
      <w:proofErr w:type="spellEnd"/>
      <w:r w:rsidRPr="0063216D">
        <w:rPr>
          <w:rFonts w:ascii="Arial Narrow" w:hAnsi="Arial Narrow"/>
          <w:sz w:val="16"/>
          <w:szCs w:val="16"/>
        </w:rPr>
        <w:t>.</w:t>
      </w:r>
    </w:p>
    <w:p w:rsidR="00205E97" w:rsidRPr="0063216D" w:rsidRDefault="00205E97" w:rsidP="0063216D">
      <w:pPr>
        <w:widowControl/>
        <w:ind w:firstLine="709"/>
        <w:rPr>
          <w:rFonts w:ascii="Arial Narrow" w:hAnsi="Arial Narrow"/>
          <w:sz w:val="16"/>
          <w:szCs w:val="16"/>
        </w:rPr>
      </w:pPr>
      <w:r w:rsidRPr="0063216D">
        <w:rPr>
          <w:rFonts w:ascii="Arial Narrow" w:hAnsi="Arial Narrow"/>
          <w:sz w:val="16"/>
          <w:szCs w:val="16"/>
        </w:rPr>
        <w:t xml:space="preserve">Source: Figure 2-2, page 63 of submission, updated </w:t>
      </w:r>
      <w:r w:rsidR="0039301A" w:rsidRPr="0063216D">
        <w:rPr>
          <w:rFonts w:ascii="Arial Narrow" w:hAnsi="Arial Narrow"/>
          <w:sz w:val="16"/>
          <w:szCs w:val="16"/>
        </w:rPr>
        <w:t>cut-off date of 08 October 2014</w:t>
      </w:r>
      <w:r w:rsidRPr="0063216D">
        <w:rPr>
          <w:rFonts w:ascii="Arial Narrow" w:hAnsi="Arial Narrow"/>
          <w:sz w:val="16"/>
          <w:szCs w:val="16"/>
        </w:rPr>
        <w:t xml:space="preserve">. </w:t>
      </w:r>
    </w:p>
    <w:p w:rsidR="00205E97" w:rsidRPr="004E2394" w:rsidRDefault="00205E97" w:rsidP="0063216D">
      <w:pPr>
        <w:widowControl/>
      </w:pPr>
    </w:p>
    <w:p w:rsidR="000242CB" w:rsidRPr="004E2394" w:rsidRDefault="00C619A1" w:rsidP="0063216D">
      <w:pPr>
        <w:pStyle w:val="ListParagraph"/>
        <w:widowControl/>
        <w:numPr>
          <w:ilvl w:val="1"/>
          <w:numId w:val="4"/>
        </w:numPr>
        <w:ind w:left="720" w:right="-46"/>
        <w:rPr>
          <w:szCs w:val="22"/>
        </w:rPr>
      </w:pPr>
      <w:r w:rsidRPr="004E2394">
        <w:rPr>
          <w:szCs w:val="22"/>
        </w:rPr>
        <w:t xml:space="preserve">The submission calculated mean </w:t>
      </w:r>
      <w:r w:rsidR="00F02CDC">
        <w:rPr>
          <w:szCs w:val="22"/>
        </w:rPr>
        <w:t>OS</w:t>
      </w:r>
      <w:r w:rsidRPr="004E2394">
        <w:rPr>
          <w:szCs w:val="22"/>
        </w:rPr>
        <w:t xml:space="preserve"> from </w:t>
      </w:r>
      <w:r w:rsidR="00266AC4" w:rsidRPr="004E2394">
        <w:rPr>
          <w:szCs w:val="22"/>
        </w:rPr>
        <w:t xml:space="preserve">individual patient data from </w:t>
      </w:r>
      <w:r w:rsidRPr="004E2394">
        <w:rPr>
          <w:szCs w:val="22"/>
        </w:rPr>
        <w:t xml:space="preserve">the </w:t>
      </w:r>
      <w:r w:rsidR="00266AC4" w:rsidRPr="004E2394">
        <w:rPr>
          <w:szCs w:val="22"/>
        </w:rPr>
        <w:t xml:space="preserve">first </w:t>
      </w:r>
      <w:r w:rsidRPr="004E2394">
        <w:rPr>
          <w:szCs w:val="22"/>
        </w:rPr>
        <w:t>cut</w:t>
      </w:r>
      <w:r w:rsidR="00266AC4" w:rsidRPr="004E2394">
        <w:rPr>
          <w:szCs w:val="22"/>
        </w:rPr>
        <w:t>-</w:t>
      </w:r>
      <w:r w:rsidRPr="004E2394">
        <w:rPr>
          <w:szCs w:val="22"/>
        </w:rPr>
        <w:t>off date</w:t>
      </w:r>
      <w:r w:rsidR="00510E76">
        <w:rPr>
          <w:szCs w:val="22"/>
        </w:rPr>
        <w:t xml:space="preserve"> of </w:t>
      </w:r>
      <w:r w:rsidR="00510E76" w:rsidRPr="005F08BE">
        <w:rPr>
          <w:szCs w:val="22"/>
        </w:rPr>
        <w:t>24 January 2014</w:t>
      </w:r>
      <w:r w:rsidRPr="004E2394">
        <w:rPr>
          <w:szCs w:val="22"/>
        </w:rPr>
        <w:t xml:space="preserve"> of the </w:t>
      </w:r>
      <w:r w:rsidR="00266AC4" w:rsidRPr="004E2394">
        <w:rPr>
          <w:szCs w:val="22"/>
        </w:rPr>
        <w:t xml:space="preserve">RECOURSE </w:t>
      </w:r>
      <w:r w:rsidRPr="004E2394">
        <w:rPr>
          <w:szCs w:val="22"/>
        </w:rPr>
        <w:t xml:space="preserve">trial. Mean </w:t>
      </w:r>
      <w:r w:rsidR="00F02CDC">
        <w:rPr>
          <w:szCs w:val="22"/>
        </w:rPr>
        <w:t>OS</w:t>
      </w:r>
      <w:r w:rsidRPr="004E2394">
        <w:rPr>
          <w:szCs w:val="22"/>
        </w:rPr>
        <w:t xml:space="preserve"> was 9.7 months (95% CI: 9.2, 10.3</w:t>
      </w:r>
      <w:r w:rsidR="00377402" w:rsidRPr="004E2394">
        <w:rPr>
          <w:szCs w:val="22"/>
        </w:rPr>
        <w:t>)</w:t>
      </w:r>
      <w:r w:rsidR="0023178A">
        <w:rPr>
          <w:szCs w:val="22"/>
        </w:rPr>
        <w:t xml:space="preserve"> </w:t>
      </w:r>
      <w:r w:rsidR="0023178A" w:rsidRPr="004E2394">
        <w:rPr>
          <w:szCs w:val="22"/>
        </w:rPr>
        <w:t xml:space="preserve">in the </w:t>
      </w:r>
      <w:proofErr w:type="spellStart"/>
      <w:r w:rsidR="0023178A" w:rsidRPr="004E2394">
        <w:rPr>
          <w:szCs w:val="22"/>
        </w:rPr>
        <w:t>trifluridine</w:t>
      </w:r>
      <w:proofErr w:type="spellEnd"/>
      <w:r w:rsidR="0023178A" w:rsidRPr="004E2394">
        <w:rPr>
          <w:szCs w:val="22"/>
        </w:rPr>
        <w:t>/</w:t>
      </w:r>
      <w:proofErr w:type="spellStart"/>
      <w:r w:rsidR="0023178A" w:rsidRPr="004E2394">
        <w:rPr>
          <w:szCs w:val="22"/>
        </w:rPr>
        <w:t>tipiracil</w:t>
      </w:r>
      <w:proofErr w:type="spellEnd"/>
      <w:r w:rsidR="0023178A" w:rsidRPr="004E2394">
        <w:rPr>
          <w:szCs w:val="22"/>
        </w:rPr>
        <w:t xml:space="preserve"> arm</w:t>
      </w:r>
      <w:r w:rsidR="00377402" w:rsidRPr="004E2394">
        <w:rPr>
          <w:szCs w:val="22"/>
        </w:rPr>
        <w:t xml:space="preserve"> and 7.2 months </w:t>
      </w:r>
      <w:r w:rsidR="0023178A" w:rsidRPr="004E2394">
        <w:rPr>
          <w:szCs w:val="22"/>
        </w:rPr>
        <w:t>(95% CI: 6.6, 7.9)</w:t>
      </w:r>
      <w:r w:rsidR="0023178A">
        <w:rPr>
          <w:szCs w:val="22"/>
        </w:rPr>
        <w:t xml:space="preserve"> </w:t>
      </w:r>
      <w:r w:rsidR="00377402" w:rsidRPr="004E2394">
        <w:rPr>
          <w:szCs w:val="22"/>
        </w:rPr>
        <w:t>in the placebo arm.</w:t>
      </w:r>
      <w:r w:rsidR="005F08BE">
        <w:rPr>
          <w:szCs w:val="22"/>
        </w:rPr>
        <w:t xml:space="preserve"> </w:t>
      </w:r>
      <w:r w:rsidR="005F08BE" w:rsidRPr="000153FC">
        <w:rPr>
          <w:szCs w:val="22"/>
        </w:rPr>
        <w:t xml:space="preserve">The PSCR (p2) stated that the difference in mean </w:t>
      </w:r>
      <w:r w:rsidR="00F02CDC">
        <w:rPr>
          <w:szCs w:val="22"/>
        </w:rPr>
        <w:t>OS</w:t>
      </w:r>
      <w:r w:rsidR="005F08BE" w:rsidRPr="000153FC">
        <w:rPr>
          <w:szCs w:val="22"/>
        </w:rPr>
        <w:t xml:space="preserve"> (i</w:t>
      </w:r>
      <w:r w:rsidR="000D0AAC" w:rsidRPr="000153FC">
        <w:rPr>
          <w:szCs w:val="22"/>
        </w:rPr>
        <w:t>.</w:t>
      </w:r>
      <w:r w:rsidR="005F08BE" w:rsidRPr="000153FC">
        <w:rPr>
          <w:szCs w:val="22"/>
        </w:rPr>
        <w:t>e</w:t>
      </w:r>
      <w:r w:rsidR="000D0AAC" w:rsidRPr="000153FC">
        <w:rPr>
          <w:szCs w:val="22"/>
        </w:rPr>
        <w:t>.</w:t>
      </w:r>
      <w:r w:rsidR="005F08BE" w:rsidRPr="000153FC">
        <w:rPr>
          <w:szCs w:val="22"/>
        </w:rPr>
        <w:t xml:space="preserve"> the difference in the ar</w:t>
      </w:r>
      <w:r w:rsidR="007560BA" w:rsidRPr="000153FC">
        <w:rPr>
          <w:szCs w:val="22"/>
        </w:rPr>
        <w:t>ea under the survival curves) was</w:t>
      </w:r>
      <w:r w:rsidR="005F08BE" w:rsidRPr="000153FC">
        <w:rPr>
          <w:szCs w:val="22"/>
        </w:rPr>
        <w:t xml:space="preserve"> more relevant </w:t>
      </w:r>
      <w:r w:rsidR="000D0AAC" w:rsidRPr="000153FC">
        <w:rPr>
          <w:szCs w:val="22"/>
        </w:rPr>
        <w:t>to</w:t>
      </w:r>
      <w:r w:rsidR="009B6F57" w:rsidRPr="000153FC">
        <w:rPr>
          <w:szCs w:val="22"/>
        </w:rPr>
        <w:t xml:space="preserve"> determining</w:t>
      </w:r>
      <w:r w:rsidR="005F08BE" w:rsidRPr="000153FC">
        <w:rPr>
          <w:szCs w:val="22"/>
        </w:rPr>
        <w:t xml:space="preserve"> the magnitude of benefit associated with </w:t>
      </w:r>
      <w:proofErr w:type="spellStart"/>
      <w:r w:rsidR="005F08BE" w:rsidRPr="000153FC">
        <w:rPr>
          <w:szCs w:val="22"/>
        </w:rPr>
        <w:t>t</w:t>
      </w:r>
      <w:r w:rsidR="005F08BE" w:rsidRPr="000153FC">
        <w:t>rifluridine</w:t>
      </w:r>
      <w:proofErr w:type="spellEnd"/>
      <w:r w:rsidR="005F08BE" w:rsidRPr="000153FC">
        <w:t>/</w:t>
      </w:r>
      <w:proofErr w:type="spellStart"/>
      <w:r w:rsidR="005F08BE" w:rsidRPr="000153FC">
        <w:t>tipiracil</w:t>
      </w:r>
      <w:proofErr w:type="spellEnd"/>
      <w:r w:rsidR="005F08BE" w:rsidRPr="000153FC">
        <w:t xml:space="preserve"> than the median </w:t>
      </w:r>
      <w:r w:rsidR="00EC4DDA" w:rsidRPr="000153FC">
        <w:t xml:space="preserve">difference </w:t>
      </w:r>
      <w:r w:rsidR="00EC4DDA">
        <w:t>in</w:t>
      </w:r>
      <w:r w:rsidR="00884C02">
        <w:t xml:space="preserve"> OS </w:t>
      </w:r>
      <w:r w:rsidR="005F08BE" w:rsidRPr="000153FC">
        <w:t>(i</w:t>
      </w:r>
      <w:r w:rsidR="007560BA" w:rsidRPr="000153FC">
        <w:t>.</w:t>
      </w:r>
      <w:r w:rsidR="005F08BE" w:rsidRPr="000153FC">
        <w:t>e</w:t>
      </w:r>
      <w:r w:rsidR="007560BA" w:rsidRPr="000153FC">
        <w:t>.</w:t>
      </w:r>
      <w:r w:rsidR="005F08BE" w:rsidRPr="000153FC">
        <w:t xml:space="preserve"> the difference in the survival curves at the point where 50% of the population have died), and </w:t>
      </w:r>
      <w:r w:rsidR="007560BA" w:rsidRPr="000153FC">
        <w:t>that this was</w:t>
      </w:r>
      <w:r w:rsidR="005F08BE" w:rsidRPr="000153FC">
        <w:t xml:space="preserve"> particularly the case given that the</w:t>
      </w:r>
      <w:r w:rsidR="007560BA" w:rsidRPr="000153FC">
        <w:t xml:space="preserve"> slope of the survival curves was</w:t>
      </w:r>
      <w:r w:rsidR="005F08BE" w:rsidRPr="000153FC">
        <w:t xml:space="preserve"> not constant. The ESC noted</w:t>
      </w:r>
      <w:r w:rsidR="007560BA" w:rsidRPr="000153FC">
        <w:t xml:space="preserve"> that the economic evaluation was</w:t>
      </w:r>
      <w:r w:rsidR="005F08BE" w:rsidRPr="000153FC">
        <w:t xml:space="preserve"> based on the difference in mean survival.</w:t>
      </w:r>
      <w:r w:rsidR="00EB5E25">
        <w:t xml:space="preserve"> </w:t>
      </w:r>
    </w:p>
    <w:p w:rsidR="00377402" w:rsidRPr="004E2394" w:rsidRDefault="00377402" w:rsidP="0063216D">
      <w:pPr>
        <w:widowControl/>
      </w:pPr>
    </w:p>
    <w:p w:rsidR="00DA755E" w:rsidRDefault="00DA755E" w:rsidP="002E6D3C">
      <w:pPr>
        <w:pStyle w:val="Caption"/>
        <w:keepNext/>
        <w:widowControl/>
        <w:ind w:firstLine="720"/>
      </w:pPr>
      <w:r>
        <w:t xml:space="preserve">Table </w:t>
      </w:r>
      <w:r w:rsidR="002F41BD">
        <w:rPr>
          <w:noProof/>
        </w:rPr>
        <w:t>5</w:t>
      </w:r>
      <w:r w:rsidRPr="00D03909">
        <w:t xml:space="preserve">: Results of </w:t>
      </w:r>
      <w:r w:rsidR="0098302F">
        <w:t>p</w:t>
      </w:r>
      <w:r w:rsidRPr="00D03909">
        <w:t xml:space="preserve">rogression </w:t>
      </w:r>
      <w:r w:rsidR="0098302F">
        <w:t>f</w:t>
      </w:r>
      <w:r w:rsidRPr="00D03909">
        <w:t xml:space="preserve">ree </w:t>
      </w:r>
      <w:r w:rsidR="0098302F">
        <w:t>s</w:t>
      </w:r>
      <w:r w:rsidRPr="00D03909">
        <w:t>urvival in the RECOURSE trial</w:t>
      </w:r>
    </w:p>
    <w:tbl>
      <w:tblPr>
        <w:tblStyle w:val="TableGrid"/>
        <w:tblW w:w="4473" w:type="pct"/>
        <w:tblInd w:w="817" w:type="dxa"/>
        <w:tblLook w:val="04A0" w:firstRow="1" w:lastRow="0" w:firstColumn="1" w:lastColumn="0" w:noHBand="0" w:noVBand="1"/>
        <w:tblCaption w:val="Results of PFS in RECOURSE trial"/>
        <w:tblDescription w:val="Results of progression free survival for trifluridine/tipiracil and placebo from the RECOURSE trial"/>
      </w:tblPr>
      <w:tblGrid>
        <w:gridCol w:w="4296"/>
        <w:gridCol w:w="2150"/>
        <w:gridCol w:w="1842"/>
      </w:tblGrid>
      <w:tr w:rsidR="00266AC4" w:rsidRPr="004E2394" w:rsidTr="002E6D3C">
        <w:trPr>
          <w:tblHeader/>
        </w:trPr>
        <w:tc>
          <w:tcPr>
            <w:tcW w:w="2592" w:type="pct"/>
            <w:shd w:val="clear" w:color="auto" w:fill="auto"/>
          </w:tcPr>
          <w:p w:rsidR="000242CB" w:rsidRPr="004E2394" w:rsidRDefault="000242CB" w:rsidP="002E6D3C">
            <w:pPr>
              <w:pStyle w:val="TableText0"/>
              <w:spacing w:before="0" w:after="0"/>
              <w:rPr>
                <w:b/>
              </w:rPr>
            </w:pPr>
            <w:r w:rsidRPr="004E2394">
              <w:rPr>
                <w:b/>
              </w:rPr>
              <w:t>Parameter</w:t>
            </w:r>
          </w:p>
        </w:tc>
        <w:tc>
          <w:tcPr>
            <w:tcW w:w="1297" w:type="pct"/>
            <w:shd w:val="clear" w:color="auto" w:fill="auto"/>
            <w:vAlign w:val="center"/>
          </w:tcPr>
          <w:p w:rsidR="000242CB" w:rsidRPr="004E2394" w:rsidRDefault="000242CB" w:rsidP="002E6D3C">
            <w:pPr>
              <w:pStyle w:val="TableText0"/>
              <w:spacing w:before="0" w:after="0"/>
              <w:jc w:val="center"/>
              <w:rPr>
                <w:b/>
              </w:rPr>
            </w:pPr>
            <w:proofErr w:type="spellStart"/>
            <w:r w:rsidRPr="004E2394">
              <w:rPr>
                <w:b/>
              </w:rPr>
              <w:t>Trifluridine</w:t>
            </w:r>
            <w:proofErr w:type="spellEnd"/>
            <w:r w:rsidRPr="004E2394">
              <w:rPr>
                <w:b/>
              </w:rPr>
              <w:t>/</w:t>
            </w:r>
            <w:proofErr w:type="spellStart"/>
            <w:r w:rsidRPr="004E2394">
              <w:rPr>
                <w:b/>
              </w:rPr>
              <w:t>tipiracil</w:t>
            </w:r>
            <w:proofErr w:type="spellEnd"/>
            <w:r w:rsidRPr="004E2394">
              <w:rPr>
                <w:b/>
              </w:rPr>
              <w:t xml:space="preserve"> (N=534)</w:t>
            </w:r>
          </w:p>
        </w:tc>
        <w:tc>
          <w:tcPr>
            <w:tcW w:w="1111" w:type="pct"/>
            <w:shd w:val="clear" w:color="auto" w:fill="auto"/>
            <w:vAlign w:val="center"/>
          </w:tcPr>
          <w:p w:rsidR="000242CB" w:rsidRPr="004E2394" w:rsidRDefault="000242CB" w:rsidP="002E6D3C">
            <w:pPr>
              <w:pStyle w:val="TableText0"/>
              <w:spacing w:before="0" w:after="0"/>
              <w:jc w:val="center"/>
              <w:rPr>
                <w:b/>
              </w:rPr>
            </w:pPr>
            <w:r w:rsidRPr="004E2394">
              <w:rPr>
                <w:b/>
              </w:rPr>
              <w:t>Placebo (N=266)</w:t>
            </w:r>
          </w:p>
        </w:tc>
      </w:tr>
      <w:tr w:rsidR="00266AC4" w:rsidRPr="004E2394" w:rsidTr="002E6D3C">
        <w:tc>
          <w:tcPr>
            <w:tcW w:w="2592" w:type="pct"/>
          </w:tcPr>
          <w:p w:rsidR="000242CB" w:rsidRPr="004E2394" w:rsidRDefault="000242CB" w:rsidP="002E6D3C">
            <w:pPr>
              <w:pStyle w:val="TableText0"/>
              <w:spacing w:before="0" w:after="0"/>
            </w:pPr>
            <w:r w:rsidRPr="004E2394">
              <w:t>Number (%) of patients by censoring status</w:t>
            </w:r>
          </w:p>
          <w:p w:rsidR="000242CB" w:rsidRPr="004E2394" w:rsidRDefault="000242CB" w:rsidP="002E6D3C">
            <w:pPr>
              <w:pStyle w:val="TableText0"/>
              <w:numPr>
                <w:ilvl w:val="0"/>
                <w:numId w:val="10"/>
              </w:numPr>
              <w:spacing w:before="0" w:after="0" w:line="264" w:lineRule="auto"/>
            </w:pPr>
            <w:r w:rsidRPr="004E2394">
              <w:t>not censored (progressed or dead)</w:t>
            </w:r>
          </w:p>
          <w:p w:rsidR="000242CB" w:rsidRPr="004E2394" w:rsidRDefault="000242CB" w:rsidP="002E6D3C">
            <w:pPr>
              <w:pStyle w:val="TableText0"/>
              <w:numPr>
                <w:ilvl w:val="0"/>
                <w:numId w:val="10"/>
              </w:numPr>
              <w:spacing w:before="0" w:after="0" w:line="264" w:lineRule="auto"/>
            </w:pPr>
            <w:r w:rsidRPr="004E2394">
              <w:t>censored</w:t>
            </w:r>
          </w:p>
        </w:tc>
        <w:tc>
          <w:tcPr>
            <w:tcW w:w="1297" w:type="pct"/>
            <w:vAlign w:val="center"/>
          </w:tcPr>
          <w:p w:rsidR="002F41BD" w:rsidRDefault="002F41BD" w:rsidP="002E6D3C">
            <w:pPr>
              <w:pStyle w:val="TableText0"/>
              <w:spacing w:before="0" w:after="0"/>
              <w:jc w:val="center"/>
            </w:pPr>
          </w:p>
          <w:p w:rsidR="000242CB" w:rsidRPr="004E2394" w:rsidRDefault="000242CB" w:rsidP="002E6D3C">
            <w:pPr>
              <w:pStyle w:val="TableText0"/>
              <w:spacing w:before="0" w:after="0"/>
              <w:jc w:val="center"/>
            </w:pPr>
            <w:r w:rsidRPr="004E2394">
              <w:t>496 (92.9%</w:t>
            </w:r>
            <w:proofErr w:type="gramStart"/>
            <w:r w:rsidRPr="004E2394">
              <w:t>)</w:t>
            </w:r>
            <w:proofErr w:type="gramEnd"/>
            <w:r w:rsidRPr="004E2394">
              <w:br/>
              <w:t>38 (7.1%)</w:t>
            </w:r>
          </w:p>
        </w:tc>
        <w:tc>
          <w:tcPr>
            <w:tcW w:w="1111" w:type="pct"/>
            <w:vAlign w:val="center"/>
          </w:tcPr>
          <w:p w:rsidR="002F41BD" w:rsidRDefault="002F41BD" w:rsidP="002E6D3C">
            <w:pPr>
              <w:pStyle w:val="TableText0"/>
              <w:spacing w:before="0" w:after="0"/>
              <w:jc w:val="center"/>
            </w:pPr>
          </w:p>
          <w:p w:rsidR="000242CB" w:rsidRPr="004E2394" w:rsidRDefault="000242CB" w:rsidP="002E6D3C">
            <w:pPr>
              <w:pStyle w:val="TableText0"/>
              <w:spacing w:before="0" w:after="0"/>
              <w:jc w:val="center"/>
            </w:pPr>
            <w:r w:rsidRPr="004E2394">
              <w:t>254 (95.5%</w:t>
            </w:r>
            <w:r w:rsidR="00EC4DDA" w:rsidRPr="004E2394">
              <w:t xml:space="preserve">) </w:t>
            </w:r>
            <w:r w:rsidRPr="004E2394">
              <w:br/>
              <w:t>12 (4.5%)</w:t>
            </w:r>
          </w:p>
        </w:tc>
      </w:tr>
      <w:tr w:rsidR="00266AC4" w:rsidRPr="004E2394" w:rsidTr="002E6D3C">
        <w:tc>
          <w:tcPr>
            <w:tcW w:w="2592" w:type="pct"/>
          </w:tcPr>
          <w:p w:rsidR="000242CB" w:rsidRPr="004E2394" w:rsidRDefault="000242CB" w:rsidP="002E6D3C">
            <w:pPr>
              <w:pStyle w:val="TableText0"/>
              <w:spacing w:before="0" w:after="0"/>
            </w:pPr>
            <w:r w:rsidRPr="004E2394">
              <w:t>KM estimates of radiologic PFS (in months) 95% CI</w:t>
            </w:r>
          </w:p>
          <w:p w:rsidR="000242CB" w:rsidRPr="004E2394" w:rsidRDefault="000242CB" w:rsidP="002E6D3C">
            <w:pPr>
              <w:pStyle w:val="TableText0"/>
              <w:numPr>
                <w:ilvl w:val="0"/>
                <w:numId w:val="11"/>
              </w:numPr>
              <w:spacing w:before="0" w:after="0" w:line="264" w:lineRule="auto"/>
            </w:pPr>
            <w:r w:rsidRPr="004E2394">
              <w:t>Median</w:t>
            </w:r>
          </w:p>
        </w:tc>
        <w:tc>
          <w:tcPr>
            <w:tcW w:w="1297" w:type="pct"/>
            <w:vAlign w:val="center"/>
          </w:tcPr>
          <w:p w:rsidR="000242CB" w:rsidRPr="004E2394" w:rsidRDefault="000242CB" w:rsidP="002E6D3C">
            <w:pPr>
              <w:pStyle w:val="TableText0"/>
              <w:spacing w:before="0" w:after="0"/>
              <w:jc w:val="center"/>
            </w:pPr>
          </w:p>
          <w:p w:rsidR="000242CB" w:rsidRPr="004E2394" w:rsidRDefault="000242CB" w:rsidP="002E6D3C">
            <w:pPr>
              <w:pStyle w:val="TableText0"/>
              <w:spacing w:before="0" w:after="0"/>
              <w:jc w:val="center"/>
            </w:pPr>
            <w:r w:rsidRPr="004E2394">
              <w:t>2.0 (1.9, 2.1)</w:t>
            </w:r>
          </w:p>
        </w:tc>
        <w:tc>
          <w:tcPr>
            <w:tcW w:w="1111" w:type="pct"/>
            <w:vAlign w:val="center"/>
          </w:tcPr>
          <w:p w:rsidR="000242CB" w:rsidRPr="004E2394" w:rsidRDefault="000242CB" w:rsidP="002E6D3C">
            <w:pPr>
              <w:pStyle w:val="TableText0"/>
              <w:spacing w:before="0" w:after="0"/>
              <w:jc w:val="center"/>
            </w:pPr>
          </w:p>
          <w:p w:rsidR="000242CB" w:rsidRPr="004E2394" w:rsidRDefault="000242CB" w:rsidP="002E6D3C">
            <w:pPr>
              <w:pStyle w:val="TableText0"/>
              <w:spacing w:before="0" w:after="0"/>
              <w:jc w:val="center"/>
            </w:pPr>
            <w:r w:rsidRPr="004E2394">
              <w:t>1.7 (1.7, 1.8)</w:t>
            </w:r>
          </w:p>
        </w:tc>
      </w:tr>
      <w:tr w:rsidR="00266AC4" w:rsidRPr="004E2394" w:rsidTr="002E6D3C">
        <w:tc>
          <w:tcPr>
            <w:tcW w:w="2592" w:type="pct"/>
          </w:tcPr>
          <w:p w:rsidR="000242CB" w:rsidRPr="004E2394" w:rsidRDefault="000242CB" w:rsidP="002E6D3C">
            <w:pPr>
              <w:pStyle w:val="TableText0"/>
              <w:spacing w:before="0" w:after="0"/>
            </w:pPr>
            <w:r w:rsidRPr="004E2394">
              <w:t>Hazard ratio (95% CI)</w:t>
            </w:r>
          </w:p>
          <w:p w:rsidR="000242CB" w:rsidRPr="004E2394" w:rsidRDefault="000242CB" w:rsidP="002E6D3C">
            <w:pPr>
              <w:pStyle w:val="TableText0"/>
              <w:spacing w:before="0" w:after="0"/>
            </w:pPr>
            <w:r w:rsidRPr="004E2394">
              <w:t>p-value</w:t>
            </w:r>
          </w:p>
        </w:tc>
        <w:tc>
          <w:tcPr>
            <w:tcW w:w="2408" w:type="pct"/>
            <w:gridSpan w:val="2"/>
            <w:vAlign w:val="center"/>
          </w:tcPr>
          <w:p w:rsidR="000242CB" w:rsidRPr="004E2394" w:rsidRDefault="000242CB" w:rsidP="002E6D3C">
            <w:pPr>
              <w:pStyle w:val="TableText0"/>
              <w:spacing w:before="0" w:after="0"/>
              <w:jc w:val="center"/>
            </w:pPr>
            <w:r w:rsidRPr="004E2394">
              <w:t>0.49 (0.42, 0.58)</w:t>
            </w:r>
          </w:p>
          <w:p w:rsidR="000242CB" w:rsidRPr="004E2394" w:rsidRDefault="000242CB" w:rsidP="002E6D3C">
            <w:pPr>
              <w:pStyle w:val="TableText0"/>
              <w:spacing w:before="0" w:after="0"/>
              <w:jc w:val="center"/>
            </w:pPr>
            <w:r w:rsidRPr="004E2394">
              <w:t>&lt; 0.0001</w:t>
            </w:r>
          </w:p>
        </w:tc>
      </w:tr>
    </w:tbl>
    <w:p w:rsidR="000242CB" w:rsidRPr="004E2394" w:rsidRDefault="000242CB" w:rsidP="002E6D3C">
      <w:pPr>
        <w:pStyle w:val="TableNotes"/>
        <w:spacing w:after="0"/>
        <w:ind w:hanging="272"/>
        <w:rPr>
          <w:szCs w:val="16"/>
        </w:rPr>
      </w:pPr>
      <w:r w:rsidRPr="004E2394">
        <w:rPr>
          <w:szCs w:val="16"/>
        </w:rPr>
        <w:t>Source: Table 2-10, page 66 of submission</w:t>
      </w:r>
      <w:r w:rsidR="00CA2A5A" w:rsidRPr="004E2394">
        <w:rPr>
          <w:szCs w:val="16"/>
        </w:rPr>
        <w:t>, updated cut-off date of 08 October 2014</w:t>
      </w:r>
      <w:r w:rsidRPr="004E2394">
        <w:rPr>
          <w:szCs w:val="16"/>
        </w:rPr>
        <w:t>.</w:t>
      </w:r>
    </w:p>
    <w:p w:rsidR="00FE0C59" w:rsidRPr="004E2394" w:rsidRDefault="00FE0C59" w:rsidP="0063216D">
      <w:pPr>
        <w:pStyle w:val="TableNotes"/>
        <w:spacing w:after="0"/>
        <w:ind w:left="284" w:firstLine="436"/>
        <w:rPr>
          <w:szCs w:val="16"/>
        </w:rPr>
      </w:pPr>
    </w:p>
    <w:p w:rsidR="00DA755E" w:rsidRDefault="00DA755E" w:rsidP="002E6D3C">
      <w:pPr>
        <w:pStyle w:val="Caption"/>
        <w:keepNext/>
        <w:widowControl/>
        <w:ind w:firstLine="720"/>
        <w:jc w:val="left"/>
      </w:pPr>
      <w:r>
        <w:lastRenderedPageBreak/>
        <w:t xml:space="preserve">Figure </w:t>
      </w:r>
      <w:r w:rsidR="002F41BD">
        <w:rPr>
          <w:noProof/>
        </w:rPr>
        <w:t>2</w:t>
      </w:r>
      <w:r w:rsidRPr="00A9019A">
        <w:t>:  Radiologic progression-free survival in the RECOURSE trial</w:t>
      </w:r>
    </w:p>
    <w:p w:rsidR="00FE0C59" w:rsidRPr="004E2394" w:rsidRDefault="00CB407C" w:rsidP="002E6D3C">
      <w:pPr>
        <w:keepNext/>
        <w:keepLines/>
        <w:widowControl/>
        <w:ind w:firstLine="709"/>
        <w:jc w:val="left"/>
        <w:rPr>
          <w:szCs w:val="16"/>
        </w:rPr>
      </w:pPr>
      <w:r w:rsidRPr="004E2394">
        <w:rPr>
          <w:noProof/>
          <w:sz w:val="16"/>
          <w:szCs w:val="16"/>
          <w:lang w:eastAsia="en-AU"/>
        </w:rPr>
        <w:drawing>
          <wp:inline distT="0" distB="0" distL="0" distR="0" wp14:anchorId="3A09E2C7" wp14:editId="284DBC8B">
            <wp:extent cx="4905497" cy="2514600"/>
            <wp:effectExtent l="0" t="0" r="9525" b="0"/>
            <wp:docPr id="6" name="Picture 6" descr="Kaplan-Meier plot of progression free survival of triflurine/tipiracil and placebo over 24 months from the RECOURSE trial" title="Kaplan-Meier plot of PFS from RECOURS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2273" cy="2518074"/>
                    </a:xfrm>
                    <a:prstGeom prst="rect">
                      <a:avLst/>
                    </a:prstGeom>
                    <a:noFill/>
                  </pic:spPr>
                </pic:pic>
              </a:graphicData>
            </a:graphic>
          </wp:inline>
        </w:drawing>
      </w:r>
    </w:p>
    <w:p w:rsidR="00CB407C" w:rsidRPr="004E2394" w:rsidRDefault="00CB407C" w:rsidP="0063216D">
      <w:pPr>
        <w:pStyle w:val="TableNotes"/>
        <w:spacing w:after="0"/>
        <w:ind w:hanging="283"/>
        <w:rPr>
          <w:szCs w:val="16"/>
        </w:rPr>
      </w:pPr>
      <w:r w:rsidRPr="004E2394">
        <w:rPr>
          <w:szCs w:val="16"/>
        </w:rPr>
        <w:t>TAS-102 = trifluridine/tipiracil</w:t>
      </w:r>
    </w:p>
    <w:p w:rsidR="000242CB" w:rsidRPr="004E2394" w:rsidRDefault="00CB407C" w:rsidP="0063216D">
      <w:pPr>
        <w:pStyle w:val="TableNotes"/>
        <w:spacing w:after="0"/>
        <w:ind w:hanging="283"/>
        <w:rPr>
          <w:szCs w:val="16"/>
        </w:rPr>
      </w:pPr>
      <w:r w:rsidRPr="004E2394">
        <w:rPr>
          <w:szCs w:val="16"/>
        </w:rPr>
        <w:t>Source: Figure 2-5, page 66 of submission, updated cut-off date of 08 October 2016.</w:t>
      </w:r>
    </w:p>
    <w:p w:rsidR="00CB407C" w:rsidRPr="004E2394" w:rsidRDefault="00CB407C" w:rsidP="0063216D">
      <w:pPr>
        <w:pStyle w:val="TableNotes"/>
        <w:spacing w:after="0"/>
        <w:ind w:left="284" w:firstLine="436"/>
        <w:rPr>
          <w:szCs w:val="16"/>
        </w:rPr>
      </w:pPr>
    </w:p>
    <w:p w:rsidR="000242CB" w:rsidRPr="000153FC" w:rsidRDefault="000242CB" w:rsidP="0063216D">
      <w:pPr>
        <w:pStyle w:val="ListParagraph"/>
        <w:widowControl/>
        <w:numPr>
          <w:ilvl w:val="1"/>
          <w:numId w:val="4"/>
        </w:numPr>
        <w:ind w:left="720" w:right="-46"/>
        <w:rPr>
          <w:szCs w:val="22"/>
        </w:rPr>
      </w:pPr>
      <w:r w:rsidRPr="000153FC">
        <w:rPr>
          <w:szCs w:val="22"/>
        </w:rPr>
        <w:t xml:space="preserve">The median radiologic PFS in the </w:t>
      </w:r>
      <w:proofErr w:type="spellStart"/>
      <w:r w:rsidRPr="000153FC">
        <w:rPr>
          <w:szCs w:val="22"/>
        </w:rPr>
        <w:t>trifluridine</w:t>
      </w:r>
      <w:proofErr w:type="spellEnd"/>
      <w:r w:rsidRPr="000153FC">
        <w:rPr>
          <w:szCs w:val="22"/>
        </w:rPr>
        <w:t>/</w:t>
      </w:r>
      <w:proofErr w:type="spellStart"/>
      <w:r w:rsidRPr="000153FC">
        <w:rPr>
          <w:szCs w:val="22"/>
        </w:rPr>
        <w:t>tipiracil</w:t>
      </w:r>
      <w:proofErr w:type="spellEnd"/>
      <w:r w:rsidRPr="000153FC">
        <w:rPr>
          <w:szCs w:val="22"/>
        </w:rPr>
        <w:t xml:space="preserve"> arm was 0.3 months longer than in the placebo group. The submission argued that </w:t>
      </w:r>
      <w:r w:rsidR="00266AC4" w:rsidRPr="000153FC">
        <w:rPr>
          <w:szCs w:val="22"/>
        </w:rPr>
        <w:t xml:space="preserve">PFS was not an accurate measure of benefit because </w:t>
      </w:r>
      <w:r w:rsidR="006C06A7" w:rsidRPr="000153FC">
        <w:rPr>
          <w:szCs w:val="22"/>
        </w:rPr>
        <w:t xml:space="preserve">a </w:t>
      </w:r>
      <w:r w:rsidRPr="000153FC">
        <w:rPr>
          <w:szCs w:val="22"/>
        </w:rPr>
        <w:t xml:space="preserve">substantial period of time elapsed in the RECOURSE trial </w:t>
      </w:r>
      <w:r w:rsidR="00266AC4" w:rsidRPr="000153FC">
        <w:rPr>
          <w:szCs w:val="22"/>
        </w:rPr>
        <w:t xml:space="preserve">(8 weeks) </w:t>
      </w:r>
      <w:r w:rsidRPr="000153FC">
        <w:rPr>
          <w:szCs w:val="22"/>
        </w:rPr>
        <w:t xml:space="preserve">prior to the assessment of radiologic PFS. It argued that had the assessments been performed at 4 weekly </w:t>
      </w:r>
      <w:r w:rsidR="0090507F" w:rsidRPr="000153FC">
        <w:rPr>
          <w:szCs w:val="22"/>
        </w:rPr>
        <w:t>intervals</w:t>
      </w:r>
      <w:r w:rsidRPr="000153FC">
        <w:rPr>
          <w:szCs w:val="22"/>
        </w:rPr>
        <w:t xml:space="preserve">, there would be a greater </w:t>
      </w:r>
      <w:r w:rsidR="00CF32A7" w:rsidRPr="000153FC">
        <w:rPr>
          <w:szCs w:val="22"/>
        </w:rPr>
        <w:t>difference</w:t>
      </w:r>
      <w:r w:rsidRPr="000153FC">
        <w:rPr>
          <w:szCs w:val="22"/>
        </w:rPr>
        <w:t xml:space="preserve"> in median PFS. </w:t>
      </w:r>
      <w:r w:rsidR="00CA2A5A" w:rsidRPr="000153FC">
        <w:rPr>
          <w:szCs w:val="22"/>
        </w:rPr>
        <w:t xml:space="preserve">The PFS outcome was not used in the economic evaluation. </w:t>
      </w:r>
      <w:r w:rsidR="001D508D" w:rsidRPr="000153FC">
        <w:t xml:space="preserve">The ESC noted the majority of patients in both treatment arms progressed quickly </w:t>
      </w:r>
      <w:r w:rsidR="0039301A" w:rsidRPr="000153FC">
        <w:t>(</w:t>
      </w:r>
      <w:r w:rsidR="001D508D" w:rsidRPr="000153FC">
        <w:t>i</w:t>
      </w:r>
      <w:r w:rsidR="0009457C" w:rsidRPr="000153FC">
        <w:t>.</w:t>
      </w:r>
      <w:r w:rsidR="001D508D" w:rsidRPr="000153FC">
        <w:t>e</w:t>
      </w:r>
      <w:r w:rsidR="0009457C" w:rsidRPr="000153FC">
        <w:t>.</w:t>
      </w:r>
      <w:r w:rsidR="001D508D" w:rsidRPr="000153FC">
        <w:t xml:space="preserve"> 53% of patients in the </w:t>
      </w:r>
      <w:proofErr w:type="spellStart"/>
      <w:r w:rsidR="001D508D" w:rsidRPr="000153FC">
        <w:t>trifluridine</w:t>
      </w:r>
      <w:proofErr w:type="spellEnd"/>
      <w:r w:rsidR="001D508D" w:rsidRPr="000153FC">
        <w:t>/</w:t>
      </w:r>
      <w:proofErr w:type="spellStart"/>
      <w:r w:rsidR="001D508D" w:rsidRPr="000153FC">
        <w:t>tipiracil</w:t>
      </w:r>
      <w:proofErr w:type="spellEnd"/>
      <w:r w:rsidR="001D508D" w:rsidRPr="000153FC">
        <w:t xml:space="preserve"> treatment arm and 79% of patients in the BSC arm had progressed by week 8, and hence the difference in the median PFS was small</w:t>
      </w:r>
      <w:r w:rsidR="0039301A" w:rsidRPr="000153FC">
        <w:t>)</w:t>
      </w:r>
      <w:r w:rsidR="001D508D" w:rsidRPr="000153FC">
        <w:t>.</w:t>
      </w:r>
      <w:r w:rsidR="001F7336">
        <w:t xml:space="preserve"> </w:t>
      </w:r>
    </w:p>
    <w:p w:rsidR="004F70FD" w:rsidRPr="004E2394" w:rsidRDefault="004F70FD" w:rsidP="0063216D">
      <w:pPr>
        <w:pStyle w:val="ListParagraph"/>
        <w:widowControl/>
        <w:ind w:left="1004" w:right="-46"/>
        <w:rPr>
          <w:szCs w:val="22"/>
        </w:rPr>
      </w:pPr>
    </w:p>
    <w:p w:rsidR="00377402" w:rsidRDefault="00266AC4" w:rsidP="0063216D">
      <w:pPr>
        <w:pStyle w:val="ListParagraph"/>
        <w:widowControl/>
        <w:numPr>
          <w:ilvl w:val="1"/>
          <w:numId w:val="4"/>
        </w:numPr>
        <w:ind w:left="720" w:right="-46"/>
        <w:rPr>
          <w:szCs w:val="22"/>
        </w:rPr>
      </w:pPr>
      <w:r w:rsidRPr="004E2394">
        <w:rPr>
          <w:szCs w:val="22"/>
        </w:rPr>
        <w:t xml:space="preserve">The submission proposed that </w:t>
      </w:r>
      <w:r w:rsidR="00CA2A5A" w:rsidRPr="004E2394">
        <w:rPr>
          <w:szCs w:val="22"/>
        </w:rPr>
        <w:t xml:space="preserve">the </w:t>
      </w:r>
      <w:r w:rsidR="00194706" w:rsidRPr="004E2394">
        <w:rPr>
          <w:szCs w:val="22"/>
        </w:rPr>
        <w:t>pre-specified</w:t>
      </w:r>
      <w:r w:rsidR="008B590B" w:rsidRPr="004E2394">
        <w:rPr>
          <w:szCs w:val="22"/>
        </w:rPr>
        <w:t xml:space="preserve"> secondary outcome </w:t>
      </w:r>
      <w:r w:rsidR="00194706" w:rsidRPr="004E2394">
        <w:rPr>
          <w:szCs w:val="22"/>
        </w:rPr>
        <w:t xml:space="preserve">in </w:t>
      </w:r>
      <w:r w:rsidR="009B6F57">
        <w:rPr>
          <w:szCs w:val="22"/>
        </w:rPr>
        <w:t xml:space="preserve">the </w:t>
      </w:r>
      <w:r w:rsidR="00194706" w:rsidRPr="004E2394">
        <w:rPr>
          <w:szCs w:val="22"/>
        </w:rPr>
        <w:t>RECOURSE</w:t>
      </w:r>
      <w:r w:rsidR="009B6F57">
        <w:rPr>
          <w:szCs w:val="22"/>
        </w:rPr>
        <w:t xml:space="preserve"> trial</w:t>
      </w:r>
      <w:r w:rsidR="00194706" w:rsidRPr="004E2394">
        <w:rPr>
          <w:szCs w:val="22"/>
        </w:rPr>
        <w:t xml:space="preserve"> </w:t>
      </w:r>
      <w:r w:rsidR="008B590B" w:rsidRPr="004E2394">
        <w:rPr>
          <w:szCs w:val="22"/>
        </w:rPr>
        <w:t>of ti</w:t>
      </w:r>
      <w:r w:rsidR="004F70FD" w:rsidRPr="004E2394">
        <w:rPr>
          <w:szCs w:val="22"/>
        </w:rPr>
        <w:t xml:space="preserve">me to deterioration </w:t>
      </w:r>
      <w:r w:rsidR="00A74935" w:rsidRPr="004E2394">
        <w:rPr>
          <w:szCs w:val="22"/>
        </w:rPr>
        <w:t xml:space="preserve">in </w:t>
      </w:r>
      <w:r w:rsidR="004F70FD" w:rsidRPr="004E2394">
        <w:rPr>
          <w:szCs w:val="22"/>
        </w:rPr>
        <w:t>ECOG-PS</w:t>
      </w:r>
      <w:r w:rsidR="00CA2A5A" w:rsidRPr="004E2394">
        <w:rPr>
          <w:szCs w:val="22"/>
        </w:rPr>
        <w:t xml:space="preserve"> </w:t>
      </w:r>
      <w:r w:rsidR="00A74935" w:rsidRPr="004E2394">
        <w:rPr>
          <w:szCs w:val="22"/>
        </w:rPr>
        <w:t>from</w:t>
      </w:r>
      <w:r w:rsidR="008B590B" w:rsidRPr="004E2394">
        <w:rPr>
          <w:szCs w:val="22"/>
        </w:rPr>
        <w:t xml:space="preserve"> the baseline of </w:t>
      </w:r>
      <w:r w:rsidR="00CA2A5A" w:rsidRPr="004E2394">
        <w:rPr>
          <w:szCs w:val="22"/>
        </w:rPr>
        <w:t xml:space="preserve">0-1 </w:t>
      </w:r>
      <w:r w:rsidR="00A74935" w:rsidRPr="004E2394">
        <w:rPr>
          <w:szCs w:val="22"/>
        </w:rPr>
        <w:t xml:space="preserve">to </w:t>
      </w:r>
      <w:r w:rsidR="0098302F">
        <w:rPr>
          <w:szCs w:val="22"/>
        </w:rPr>
        <w:t>≥</w:t>
      </w:r>
      <w:proofErr w:type="gramStart"/>
      <w:r w:rsidR="00A74935" w:rsidRPr="004E2394">
        <w:rPr>
          <w:szCs w:val="22"/>
        </w:rPr>
        <w:t>2</w:t>
      </w:r>
      <w:r w:rsidR="0098302F">
        <w:rPr>
          <w:szCs w:val="22"/>
        </w:rPr>
        <w:t>,</w:t>
      </w:r>
      <w:proofErr w:type="gramEnd"/>
      <w:r w:rsidR="00A74935" w:rsidRPr="004E2394">
        <w:rPr>
          <w:szCs w:val="22"/>
        </w:rPr>
        <w:t xml:space="preserve"> </w:t>
      </w:r>
      <w:r w:rsidR="00696EC6">
        <w:rPr>
          <w:szCs w:val="22"/>
        </w:rPr>
        <w:t>is</w:t>
      </w:r>
      <w:r w:rsidR="00CA2A5A" w:rsidRPr="004E2394">
        <w:rPr>
          <w:szCs w:val="22"/>
        </w:rPr>
        <w:t xml:space="preserve"> a </w:t>
      </w:r>
      <w:r w:rsidRPr="004E2394">
        <w:rPr>
          <w:szCs w:val="22"/>
        </w:rPr>
        <w:t xml:space="preserve">better measure of benefit in this patient group. This was supported by </w:t>
      </w:r>
      <w:r w:rsidR="00B27755" w:rsidRPr="004E2394">
        <w:rPr>
          <w:szCs w:val="22"/>
        </w:rPr>
        <w:t xml:space="preserve">input from a survey of 13 </w:t>
      </w:r>
      <w:r w:rsidR="00C07CA1" w:rsidRPr="004E2394">
        <w:rPr>
          <w:szCs w:val="22"/>
        </w:rPr>
        <w:t>medical oncologists</w:t>
      </w:r>
      <w:r w:rsidR="0098302F">
        <w:rPr>
          <w:szCs w:val="22"/>
        </w:rPr>
        <w:t xml:space="preserve">, who </w:t>
      </w:r>
      <w:r w:rsidR="00C07CA1" w:rsidRPr="004E2394">
        <w:rPr>
          <w:szCs w:val="22"/>
        </w:rPr>
        <w:t xml:space="preserve">had accessed </w:t>
      </w:r>
      <w:proofErr w:type="spellStart"/>
      <w:r w:rsidR="00C07CA1" w:rsidRPr="004E2394">
        <w:rPr>
          <w:szCs w:val="22"/>
        </w:rPr>
        <w:t>trifluridine</w:t>
      </w:r>
      <w:proofErr w:type="spellEnd"/>
      <w:r w:rsidR="00C07CA1" w:rsidRPr="004E2394">
        <w:rPr>
          <w:szCs w:val="22"/>
        </w:rPr>
        <w:t>/</w:t>
      </w:r>
      <w:proofErr w:type="spellStart"/>
      <w:r w:rsidR="00C07CA1" w:rsidRPr="004E2394">
        <w:rPr>
          <w:szCs w:val="22"/>
        </w:rPr>
        <w:t>tipiracil</w:t>
      </w:r>
      <w:proofErr w:type="spellEnd"/>
      <w:r w:rsidR="00C07CA1" w:rsidRPr="004E2394">
        <w:rPr>
          <w:szCs w:val="22"/>
        </w:rPr>
        <w:t xml:space="preserve"> through the TGA special access scheme for th</w:t>
      </w:r>
      <w:r w:rsidR="00696EC6">
        <w:rPr>
          <w:szCs w:val="22"/>
        </w:rPr>
        <w:t>e</w:t>
      </w:r>
      <w:r w:rsidR="00C07CA1" w:rsidRPr="004E2394">
        <w:rPr>
          <w:szCs w:val="22"/>
        </w:rPr>
        <w:t xml:space="preserve"> patient group</w:t>
      </w:r>
      <w:r w:rsidR="00696EC6">
        <w:rPr>
          <w:szCs w:val="22"/>
        </w:rPr>
        <w:t xml:space="preserve"> proposed for listing</w:t>
      </w:r>
      <w:r w:rsidR="00C07CA1" w:rsidRPr="004E2394">
        <w:rPr>
          <w:szCs w:val="22"/>
        </w:rPr>
        <w:t xml:space="preserve">. The survey was conducted on a clinician-by-clinician basis and the process for forming a consensus view is unclear. Moreover, the representativeness of the clinicians cannot be discerned </w:t>
      </w:r>
      <w:r w:rsidR="009B6F57">
        <w:rPr>
          <w:szCs w:val="22"/>
        </w:rPr>
        <w:t>as</w:t>
      </w:r>
      <w:r w:rsidR="009B6F57" w:rsidRPr="004E2394">
        <w:rPr>
          <w:szCs w:val="22"/>
        </w:rPr>
        <w:t xml:space="preserve"> </w:t>
      </w:r>
      <w:r w:rsidR="000D0AAC">
        <w:rPr>
          <w:szCs w:val="22"/>
        </w:rPr>
        <w:t>no information was</w:t>
      </w:r>
      <w:r w:rsidR="00C07CA1" w:rsidRPr="004E2394">
        <w:rPr>
          <w:szCs w:val="22"/>
        </w:rPr>
        <w:t xml:space="preserve"> provided as to whether they came from multiple centres within the same city, and it exclude</w:t>
      </w:r>
      <w:r w:rsidR="006C3184" w:rsidRPr="004E2394">
        <w:rPr>
          <w:szCs w:val="22"/>
        </w:rPr>
        <w:t>d</w:t>
      </w:r>
      <w:r w:rsidR="00C07CA1" w:rsidRPr="004E2394">
        <w:rPr>
          <w:szCs w:val="22"/>
        </w:rPr>
        <w:t xml:space="preserve"> centres from Queensland. Further, the questions in the survey asked whether radiologic assessment </w:t>
      </w:r>
      <w:r w:rsidR="00324AFA">
        <w:rPr>
          <w:szCs w:val="22"/>
        </w:rPr>
        <w:t>or</w:t>
      </w:r>
      <w:r w:rsidR="00C07CA1" w:rsidRPr="004E2394">
        <w:rPr>
          <w:szCs w:val="22"/>
        </w:rPr>
        <w:t xml:space="preserve"> ECOG status would be better indicators of patients’</w:t>
      </w:r>
      <w:r w:rsidR="0009457C">
        <w:rPr>
          <w:szCs w:val="22"/>
        </w:rPr>
        <w:t xml:space="preserve"> quality of life, not the</w:t>
      </w:r>
      <w:r w:rsidR="00C07CA1" w:rsidRPr="004E2394">
        <w:rPr>
          <w:szCs w:val="22"/>
        </w:rPr>
        <w:t xml:space="preserve"> validity of using the ECOG to infer patients’ quality of life.</w:t>
      </w:r>
    </w:p>
    <w:p w:rsidR="001D508D" w:rsidRPr="001D508D" w:rsidRDefault="001D508D" w:rsidP="0063216D">
      <w:pPr>
        <w:widowControl/>
        <w:ind w:right="-46"/>
        <w:rPr>
          <w:szCs w:val="22"/>
        </w:rPr>
      </w:pPr>
    </w:p>
    <w:p w:rsidR="00DA755E" w:rsidRDefault="00DA755E" w:rsidP="002E6D3C">
      <w:pPr>
        <w:pStyle w:val="Caption"/>
        <w:keepNext/>
        <w:widowControl/>
        <w:ind w:firstLine="720"/>
      </w:pPr>
      <w:r>
        <w:lastRenderedPageBreak/>
        <w:t xml:space="preserve">Table </w:t>
      </w:r>
      <w:r w:rsidR="002F41BD">
        <w:rPr>
          <w:noProof/>
        </w:rPr>
        <w:t>6</w:t>
      </w:r>
      <w:r w:rsidRPr="00225D3B">
        <w:t xml:space="preserve">: Results of Time to deterioration of ECOG-PS to </w:t>
      </w:r>
      <w:r w:rsidR="00107E55">
        <w:t xml:space="preserve">≥ </w:t>
      </w:r>
      <w:r w:rsidR="00107E55" w:rsidRPr="00225D3B">
        <w:t>2</w:t>
      </w:r>
      <w:r w:rsidRPr="00225D3B">
        <w:t xml:space="preserve"> in the RECOURSE trial</w:t>
      </w:r>
    </w:p>
    <w:tbl>
      <w:tblPr>
        <w:tblStyle w:val="TableGrid"/>
        <w:tblW w:w="4473" w:type="pct"/>
        <w:tblInd w:w="817" w:type="dxa"/>
        <w:tblLook w:val="04A0" w:firstRow="1" w:lastRow="0" w:firstColumn="1" w:lastColumn="0" w:noHBand="0" w:noVBand="1"/>
        <w:tblCaption w:val="Results of time to deterioration of ECOG-PS in RECOURSE trial"/>
      </w:tblPr>
      <w:tblGrid>
        <w:gridCol w:w="3837"/>
        <w:gridCol w:w="2609"/>
        <w:gridCol w:w="1842"/>
      </w:tblGrid>
      <w:tr w:rsidR="000242CB" w:rsidRPr="004E2394" w:rsidTr="002E6D3C">
        <w:trPr>
          <w:tblHeader/>
        </w:trPr>
        <w:tc>
          <w:tcPr>
            <w:tcW w:w="2315" w:type="pct"/>
            <w:shd w:val="clear" w:color="auto" w:fill="auto"/>
          </w:tcPr>
          <w:p w:rsidR="000242CB" w:rsidRPr="004E2394" w:rsidRDefault="000242CB" w:rsidP="002E6D3C">
            <w:pPr>
              <w:pStyle w:val="TableText0"/>
              <w:spacing w:before="0" w:after="0"/>
              <w:rPr>
                <w:b/>
              </w:rPr>
            </w:pPr>
            <w:r w:rsidRPr="004E2394">
              <w:rPr>
                <w:b/>
              </w:rPr>
              <w:t>Parameter</w:t>
            </w:r>
          </w:p>
        </w:tc>
        <w:tc>
          <w:tcPr>
            <w:tcW w:w="1574" w:type="pct"/>
            <w:shd w:val="clear" w:color="auto" w:fill="auto"/>
            <w:vAlign w:val="center"/>
          </w:tcPr>
          <w:p w:rsidR="000242CB" w:rsidRPr="004E2394" w:rsidRDefault="000242CB" w:rsidP="002E6D3C">
            <w:pPr>
              <w:pStyle w:val="TableText0"/>
              <w:spacing w:before="0" w:after="0"/>
              <w:jc w:val="center"/>
              <w:rPr>
                <w:b/>
              </w:rPr>
            </w:pPr>
            <w:proofErr w:type="spellStart"/>
            <w:r w:rsidRPr="004E2394">
              <w:rPr>
                <w:b/>
              </w:rPr>
              <w:t>Trifluridine</w:t>
            </w:r>
            <w:proofErr w:type="spellEnd"/>
            <w:r w:rsidRPr="004E2394">
              <w:rPr>
                <w:b/>
              </w:rPr>
              <w:t>/</w:t>
            </w:r>
            <w:proofErr w:type="spellStart"/>
            <w:r w:rsidRPr="004E2394">
              <w:rPr>
                <w:b/>
              </w:rPr>
              <w:t>tipiracil</w:t>
            </w:r>
            <w:proofErr w:type="spellEnd"/>
            <w:r w:rsidRPr="004E2394">
              <w:rPr>
                <w:b/>
              </w:rPr>
              <w:t xml:space="preserve"> (N=534)</w:t>
            </w:r>
          </w:p>
        </w:tc>
        <w:tc>
          <w:tcPr>
            <w:tcW w:w="1111" w:type="pct"/>
            <w:shd w:val="clear" w:color="auto" w:fill="auto"/>
            <w:vAlign w:val="center"/>
          </w:tcPr>
          <w:p w:rsidR="000242CB" w:rsidRPr="004E2394" w:rsidRDefault="000242CB" w:rsidP="002E6D3C">
            <w:pPr>
              <w:pStyle w:val="TableText0"/>
              <w:spacing w:before="0" w:after="0"/>
              <w:jc w:val="center"/>
              <w:rPr>
                <w:b/>
              </w:rPr>
            </w:pPr>
            <w:r w:rsidRPr="004E2394">
              <w:rPr>
                <w:b/>
              </w:rPr>
              <w:t>Placebo (N=266)</w:t>
            </w:r>
          </w:p>
        </w:tc>
      </w:tr>
      <w:tr w:rsidR="000242CB" w:rsidRPr="004E2394" w:rsidTr="002E6D3C">
        <w:tc>
          <w:tcPr>
            <w:tcW w:w="2315" w:type="pct"/>
          </w:tcPr>
          <w:p w:rsidR="000242CB" w:rsidRPr="004E2394" w:rsidRDefault="000242CB" w:rsidP="002E6D3C">
            <w:pPr>
              <w:pStyle w:val="TableText0"/>
              <w:spacing w:before="0" w:after="0"/>
            </w:pPr>
            <w:r w:rsidRPr="004E2394">
              <w:t>Number (%) of patients by censoring status</w:t>
            </w:r>
          </w:p>
          <w:p w:rsidR="000242CB" w:rsidRPr="004E2394" w:rsidRDefault="000242CB" w:rsidP="002E6D3C">
            <w:pPr>
              <w:pStyle w:val="TableText0"/>
              <w:numPr>
                <w:ilvl w:val="0"/>
                <w:numId w:val="10"/>
              </w:numPr>
              <w:spacing w:before="0" w:after="0" w:line="264" w:lineRule="auto"/>
            </w:pPr>
            <w:r w:rsidRPr="004E2394">
              <w:t xml:space="preserve">not censored (ECOG </w:t>
            </w:r>
            <w:r w:rsidRPr="004E2394">
              <w:rPr>
                <w:rFonts w:ascii="Calibri" w:hAnsi="Calibri"/>
              </w:rPr>
              <w:t xml:space="preserve">≥ </w:t>
            </w:r>
            <w:r w:rsidRPr="004E2394">
              <w:t>2)</w:t>
            </w:r>
          </w:p>
          <w:p w:rsidR="000242CB" w:rsidRPr="004E2394" w:rsidRDefault="000242CB" w:rsidP="002E6D3C">
            <w:pPr>
              <w:pStyle w:val="TableText0"/>
              <w:numPr>
                <w:ilvl w:val="0"/>
                <w:numId w:val="10"/>
              </w:numPr>
              <w:spacing w:before="0" w:after="0" w:line="264" w:lineRule="auto"/>
            </w:pPr>
            <w:r w:rsidRPr="004E2394">
              <w:t>censored</w:t>
            </w:r>
          </w:p>
        </w:tc>
        <w:tc>
          <w:tcPr>
            <w:tcW w:w="1574" w:type="pct"/>
          </w:tcPr>
          <w:p w:rsidR="00C21F19" w:rsidRPr="004E2394" w:rsidRDefault="00C21F19" w:rsidP="002E6D3C">
            <w:pPr>
              <w:pStyle w:val="TableText0"/>
              <w:spacing w:before="0" w:after="0"/>
              <w:jc w:val="center"/>
            </w:pPr>
          </w:p>
          <w:p w:rsidR="000242CB" w:rsidRPr="004E2394" w:rsidRDefault="000242CB" w:rsidP="002E6D3C">
            <w:pPr>
              <w:pStyle w:val="TableText0"/>
              <w:spacing w:before="0" w:after="0"/>
              <w:jc w:val="center"/>
            </w:pPr>
            <w:r w:rsidRPr="004E2394">
              <w:t>470 (88.0%)</w:t>
            </w:r>
          </w:p>
          <w:p w:rsidR="000242CB" w:rsidRPr="004E2394" w:rsidRDefault="000242CB" w:rsidP="002E6D3C">
            <w:pPr>
              <w:pStyle w:val="TableText0"/>
              <w:spacing w:before="0" w:after="0"/>
              <w:jc w:val="center"/>
            </w:pPr>
            <w:r w:rsidRPr="004E2394">
              <w:t>64 (12.0%)</w:t>
            </w:r>
          </w:p>
        </w:tc>
        <w:tc>
          <w:tcPr>
            <w:tcW w:w="1111" w:type="pct"/>
          </w:tcPr>
          <w:p w:rsidR="00C21F19" w:rsidRPr="004E2394" w:rsidRDefault="00C21F19" w:rsidP="002E6D3C">
            <w:pPr>
              <w:pStyle w:val="TableText0"/>
              <w:spacing w:before="0" w:after="0"/>
              <w:jc w:val="center"/>
            </w:pPr>
          </w:p>
          <w:p w:rsidR="000242CB" w:rsidRPr="004E2394" w:rsidRDefault="000242CB" w:rsidP="002E6D3C">
            <w:pPr>
              <w:pStyle w:val="TableText0"/>
              <w:spacing w:before="0" w:after="0"/>
              <w:jc w:val="center"/>
            </w:pPr>
            <w:r w:rsidRPr="004E2394">
              <w:t>251 (94.4%)</w:t>
            </w:r>
          </w:p>
          <w:p w:rsidR="000242CB" w:rsidRPr="004E2394" w:rsidRDefault="000242CB" w:rsidP="002E6D3C">
            <w:pPr>
              <w:pStyle w:val="TableText0"/>
              <w:spacing w:before="0" w:after="0"/>
              <w:jc w:val="center"/>
            </w:pPr>
            <w:r w:rsidRPr="004E2394">
              <w:t>15 (5.6%)</w:t>
            </w:r>
          </w:p>
        </w:tc>
      </w:tr>
      <w:tr w:rsidR="000242CB" w:rsidRPr="004E2394" w:rsidTr="002E6D3C">
        <w:tc>
          <w:tcPr>
            <w:tcW w:w="2315" w:type="pct"/>
            <w:vAlign w:val="bottom"/>
          </w:tcPr>
          <w:p w:rsidR="000242CB" w:rsidRPr="004E2394" w:rsidRDefault="000242CB" w:rsidP="002E6D3C">
            <w:pPr>
              <w:pStyle w:val="TableText0"/>
              <w:spacing w:before="0" w:after="0"/>
            </w:pPr>
            <w:r w:rsidRPr="004E2394">
              <w:t xml:space="preserve">KM estimates of time to deterioration of ECOG to </w:t>
            </w:r>
            <w:r w:rsidRPr="004E2394">
              <w:rPr>
                <w:rFonts w:ascii="Calibri" w:hAnsi="Calibri"/>
              </w:rPr>
              <w:t>≥</w:t>
            </w:r>
            <w:r w:rsidRPr="004E2394">
              <w:t xml:space="preserve"> 2 (in months) 95% CI</w:t>
            </w:r>
          </w:p>
          <w:p w:rsidR="000242CB" w:rsidRPr="004E2394" w:rsidRDefault="000242CB" w:rsidP="002E6D3C">
            <w:pPr>
              <w:pStyle w:val="TableText0"/>
              <w:numPr>
                <w:ilvl w:val="0"/>
                <w:numId w:val="11"/>
              </w:numPr>
              <w:spacing w:before="0" w:after="0" w:line="264" w:lineRule="auto"/>
            </w:pPr>
            <w:r w:rsidRPr="004E2394">
              <w:t>median</w:t>
            </w:r>
          </w:p>
          <w:p w:rsidR="000242CB" w:rsidRPr="004E2394" w:rsidRDefault="000242CB" w:rsidP="002E6D3C">
            <w:pPr>
              <w:pStyle w:val="TableText0"/>
              <w:numPr>
                <w:ilvl w:val="0"/>
                <w:numId w:val="11"/>
              </w:numPr>
              <w:spacing w:before="0" w:after="0" w:line="264" w:lineRule="auto"/>
            </w:pPr>
            <w:proofErr w:type="spellStart"/>
            <w:r w:rsidRPr="004E2394">
              <w:t>mean</w:t>
            </w:r>
            <w:r w:rsidR="006C3184" w:rsidRPr="004E2394">
              <w:rPr>
                <w:vertAlign w:val="superscript"/>
              </w:rPr>
              <w:t>a</w:t>
            </w:r>
            <w:proofErr w:type="spellEnd"/>
          </w:p>
        </w:tc>
        <w:tc>
          <w:tcPr>
            <w:tcW w:w="1574" w:type="pct"/>
            <w:vAlign w:val="bottom"/>
          </w:tcPr>
          <w:p w:rsidR="000242CB" w:rsidRPr="004E2394" w:rsidRDefault="000242CB" w:rsidP="002E6D3C">
            <w:pPr>
              <w:pStyle w:val="TableText0"/>
              <w:spacing w:before="0" w:after="0"/>
              <w:jc w:val="center"/>
            </w:pPr>
            <w:r w:rsidRPr="004E2394">
              <w:br/>
            </w:r>
            <w:r w:rsidRPr="004E2394">
              <w:br/>
              <w:t>6.2 (5.6, 6.8)</w:t>
            </w:r>
          </w:p>
          <w:p w:rsidR="000242CB" w:rsidRPr="004E2394" w:rsidRDefault="000242CB" w:rsidP="002E6D3C">
            <w:pPr>
              <w:pStyle w:val="TableText0"/>
              <w:spacing w:before="0" w:after="0"/>
              <w:jc w:val="center"/>
            </w:pPr>
            <w:r w:rsidRPr="004E2394">
              <w:t>6.5 (6.1, 6.9)</w:t>
            </w:r>
          </w:p>
        </w:tc>
        <w:tc>
          <w:tcPr>
            <w:tcW w:w="1111" w:type="pct"/>
            <w:vAlign w:val="bottom"/>
          </w:tcPr>
          <w:p w:rsidR="000242CB" w:rsidRPr="004E2394" w:rsidRDefault="000242CB" w:rsidP="002E6D3C">
            <w:pPr>
              <w:pStyle w:val="TableText0"/>
              <w:spacing w:before="0" w:after="0"/>
              <w:jc w:val="center"/>
            </w:pPr>
            <w:r w:rsidRPr="004E2394">
              <w:br/>
            </w:r>
            <w:r w:rsidRPr="004E2394">
              <w:br/>
              <w:t>4.4 (3.6, 5.1)</w:t>
            </w:r>
          </w:p>
          <w:p w:rsidR="000242CB" w:rsidRPr="004E2394" w:rsidRDefault="000242CB" w:rsidP="002E6D3C">
            <w:pPr>
              <w:pStyle w:val="TableText0"/>
              <w:spacing w:before="0" w:after="0"/>
              <w:jc w:val="center"/>
            </w:pPr>
            <w:r w:rsidRPr="004E2394">
              <w:t>4.8 (4.3, 5.3)</w:t>
            </w:r>
          </w:p>
        </w:tc>
      </w:tr>
      <w:tr w:rsidR="000242CB" w:rsidRPr="004E2394" w:rsidTr="002E6D3C">
        <w:tc>
          <w:tcPr>
            <w:tcW w:w="2315" w:type="pct"/>
          </w:tcPr>
          <w:p w:rsidR="000242CB" w:rsidRPr="004E2394" w:rsidRDefault="000242CB" w:rsidP="002E6D3C">
            <w:pPr>
              <w:pStyle w:val="TableText0"/>
              <w:spacing w:before="0" w:after="0"/>
            </w:pPr>
            <w:r w:rsidRPr="004E2394">
              <w:t>Hazard ratio (95% CI)</w:t>
            </w:r>
          </w:p>
          <w:p w:rsidR="000242CB" w:rsidRPr="004E2394" w:rsidRDefault="000242CB" w:rsidP="002E6D3C">
            <w:pPr>
              <w:pStyle w:val="TableText0"/>
              <w:spacing w:before="0" w:after="0"/>
            </w:pPr>
            <w:r w:rsidRPr="004E2394">
              <w:t>p-value</w:t>
            </w:r>
          </w:p>
        </w:tc>
        <w:tc>
          <w:tcPr>
            <w:tcW w:w="2685" w:type="pct"/>
            <w:gridSpan w:val="2"/>
            <w:vAlign w:val="center"/>
          </w:tcPr>
          <w:p w:rsidR="000242CB" w:rsidRPr="004E2394" w:rsidRDefault="000242CB" w:rsidP="002E6D3C">
            <w:pPr>
              <w:pStyle w:val="TableText0"/>
              <w:spacing w:before="0" w:after="0"/>
              <w:jc w:val="center"/>
            </w:pPr>
            <w:r w:rsidRPr="004E2394">
              <w:t>0.74 (0.64, 0.87)</w:t>
            </w:r>
          </w:p>
          <w:p w:rsidR="000242CB" w:rsidRPr="004E2394" w:rsidRDefault="000242CB" w:rsidP="002E6D3C">
            <w:pPr>
              <w:pStyle w:val="TableText0"/>
              <w:spacing w:before="0" w:after="0"/>
              <w:jc w:val="center"/>
            </w:pPr>
            <w:r w:rsidRPr="004E2394">
              <w:t>0.0002</w:t>
            </w:r>
          </w:p>
        </w:tc>
      </w:tr>
    </w:tbl>
    <w:p w:rsidR="000242CB" w:rsidRPr="004E2394" w:rsidRDefault="006C3184" w:rsidP="002E6D3C">
      <w:pPr>
        <w:widowControl/>
        <w:ind w:left="720"/>
        <w:contextualSpacing/>
        <w:rPr>
          <w:rFonts w:ascii="Arial Narrow" w:hAnsi="Arial Narrow"/>
          <w:sz w:val="16"/>
          <w:szCs w:val="16"/>
        </w:rPr>
      </w:pPr>
      <w:proofErr w:type="spellStart"/>
      <w:proofErr w:type="gramStart"/>
      <w:r w:rsidRPr="004E2394">
        <w:rPr>
          <w:rFonts w:ascii="Arial Narrow" w:hAnsi="Arial Narrow"/>
          <w:sz w:val="16"/>
          <w:szCs w:val="16"/>
          <w:vertAlign w:val="superscript"/>
        </w:rPr>
        <w:t>a</w:t>
      </w:r>
      <w:proofErr w:type="spellEnd"/>
      <w:proofErr w:type="gramEnd"/>
      <w:r w:rsidR="0009457C">
        <w:rPr>
          <w:rFonts w:ascii="Arial Narrow" w:hAnsi="Arial Narrow"/>
          <w:sz w:val="16"/>
          <w:szCs w:val="16"/>
        </w:rPr>
        <w:t xml:space="preserve"> individual patient data </w:t>
      </w:r>
      <w:r w:rsidR="000242CB" w:rsidRPr="004E2394">
        <w:rPr>
          <w:rFonts w:ascii="Arial Narrow" w:hAnsi="Arial Narrow"/>
          <w:sz w:val="16"/>
          <w:szCs w:val="16"/>
        </w:rPr>
        <w:t>from the</w:t>
      </w:r>
      <w:r w:rsidR="0077566D" w:rsidRPr="004E2394">
        <w:rPr>
          <w:rFonts w:ascii="Arial Narrow" w:hAnsi="Arial Narrow"/>
          <w:sz w:val="16"/>
          <w:szCs w:val="16"/>
        </w:rPr>
        <w:t xml:space="preserve"> original data cut</w:t>
      </w:r>
      <w:r w:rsidR="00BB061C">
        <w:rPr>
          <w:rFonts w:ascii="Arial Narrow" w:hAnsi="Arial Narrow"/>
          <w:sz w:val="16"/>
          <w:szCs w:val="16"/>
        </w:rPr>
        <w:t>-</w:t>
      </w:r>
      <w:r w:rsidR="0077566D" w:rsidRPr="004E2394">
        <w:rPr>
          <w:rFonts w:ascii="Arial Narrow" w:hAnsi="Arial Narrow"/>
          <w:sz w:val="16"/>
          <w:szCs w:val="16"/>
        </w:rPr>
        <w:t xml:space="preserve">off. </w:t>
      </w:r>
      <w:r w:rsidR="0043713F" w:rsidRPr="004E2394">
        <w:rPr>
          <w:rFonts w:ascii="Arial Narrow" w:hAnsi="Arial Narrow"/>
          <w:sz w:val="16"/>
          <w:szCs w:val="16"/>
        </w:rPr>
        <w:t>All other results are from the updated cut-off date of 08 October 2014.</w:t>
      </w:r>
    </w:p>
    <w:p w:rsidR="000242CB" w:rsidRPr="004E2394" w:rsidRDefault="000242CB" w:rsidP="002E6D3C">
      <w:pPr>
        <w:pStyle w:val="TableNotes"/>
        <w:spacing w:after="0"/>
        <w:ind w:left="1712"/>
        <w:rPr>
          <w:szCs w:val="16"/>
        </w:rPr>
      </w:pPr>
      <w:r w:rsidRPr="004E2394">
        <w:rPr>
          <w:szCs w:val="16"/>
        </w:rPr>
        <w:t>Source: Table 2-11, page 67 of submission.</w:t>
      </w:r>
      <w:r w:rsidR="0043713F" w:rsidRPr="004E2394">
        <w:t xml:space="preserve"> </w:t>
      </w:r>
    </w:p>
    <w:p w:rsidR="0063216D" w:rsidRDefault="0063216D" w:rsidP="0063216D">
      <w:pPr>
        <w:pStyle w:val="ListParagraph"/>
        <w:widowControl/>
        <w:ind w:right="-46"/>
        <w:rPr>
          <w:szCs w:val="22"/>
        </w:rPr>
      </w:pPr>
    </w:p>
    <w:p w:rsidR="00B27755" w:rsidRPr="0065541E" w:rsidRDefault="0077566D" w:rsidP="0065541E">
      <w:pPr>
        <w:pStyle w:val="ListParagraph"/>
        <w:widowControl/>
        <w:numPr>
          <w:ilvl w:val="1"/>
          <w:numId w:val="4"/>
        </w:numPr>
        <w:ind w:left="720" w:right="-46"/>
        <w:rPr>
          <w:szCs w:val="22"/>
        </w:rPr>
      </w:pPr>
      <w:r w:rsidRPr="001B24A0">
        <w:rPr>
          <w:szCs w:val="22"/>
        </w:rPr>
        <w:t>Examination of the</w:t>
      </w:r>
      <w:r w:rsidR="0009457C" w:rsidRPr="001B24A0">
        <w:rPr>
          <w:szCs w:val="22"/>
        </w:rPr>
        <w:t xml:space="preserve"> individual patient data</w:t>
      </w:r>
      <w:r w:rsidRPr="001B24A0">
        <w:rPr>
          <w:szCs w:val="22"/>
        </w:rPr>
        <w:t xml:space="preserve"> used to </w:t>
      </w:r>
      <w:r w:rsidR="006C06A7" w:rsidRPr="001B24A0">
        <w:rPr>
          <w:szCs w:val="22"/>
        </w:rPr>
        <w:t xml:space="preserve">calculate </w:t>
      </w:r>
      <w:r w:rsidRPr="001B24A0">
        <w:rPr>
          <w:szCs w:val="22"/>
        </w:rPr>
        <w:t xml:space="preserve">the time to deterioration of ECOG-PS </w:t>
      </w:r>
      <w:r w:rsidR="006C06A7" w:rsidRPr="001B24A0">
        <w:rPr>
          <w:szCs w:val="22"/>
        </w:rPr>
        <w:t xml:space="preserve">revealed </w:t>
      </w:r>
      <w:r w:rsidRPr="001B24A0">
        <w:rPr>
          <w:szCs w:val="22"/>
        </w:rPr>
        <w:t>that</w:t>
      </w:r>
      <w:r w:rsidR="006C06A7" w:rsidRPr="001B24A0">
        <w:rPr>
          <w:szCs w:val="22"/>
        </w:rPr>
        <w:t xml:space="preserve"> the result for </w:t>
      </w:r>
      <w:r w:rsidRPr="001B24A0">
        <w:rPr>
          <w:szCs w:val="22"/>
        </w:rPr>
        <w:t>this</w:t>
      </w:r>
      <w:r w:rsidR="006C06A7" w:rsidRPr="001B24A0">
        <w:rPr>
          <w:szCs w:val="22"/>
        </w:rPr>
        <w:t xml:space="preserve"> outcome</w:t>
      </w:r>
      <w:r w:rsidRPr="001B24A0">
        <w:rPr>
          <w:szCs w:val="22"/>
        </w:rPr>
        <w:t xml:space="preserve"> was the same as </w:t>
      </w:r>
      <w:r w:rsidR="006C06A7" w:rsidRPr="001B24A0">
        <w:rPr>
          <w:szCs w:val="22"/>
        </w:rPr>
        <w:t xml:space="preserve">for </w:t>
      </w:r>
      <w:r w:rsidR="00F02CDC">
        <w:rPr>
          <w:szCs w:val="22"/>
        </w:rPr>
        <w:t>OS</w:t>
      </w:r>
      <w:r w:rsidR="0090507F" w:rsidRPr="001B24A0">
        <w:rPr>
          <w:szCs w:val="22"/>
        </w:rPr>
        <w:t xml:space="preserve"> </w:t>
      </w:r>
      <w:r w:rsidRPr="001B24A0">
        <w:rPr>
          <w:szCs w:val="22"/>
        </w:rPr>
        <w:t xml:space="preserve">for a large number of patients (n=404; 140/266 placebo and 264/534 </w:t>
      </w:r>
      <w:proofErr w:type="spellStart"/>
      <w:r w:rsidRPr="001B24A0">
        <w:rPr>
          <w:szCs w:val="22"/>
        </w:rPr>
        <w:t>trifluridine</w:t>
      </w:r>
      <w:proofErr w:type="spellEnd"/>
      <w:r w:rsidRPr="001B24A0">
        <w:rPr>
          <w:szCs w:val="22"/>
        </w:rPr>
        <w:t>/</w:t>
      </w:r>
      <w:proofErr w:type="spellStart"/>
      <w:r w:rsidR="00CF17A3" w:rsidRPr="001B24A0">
        <w:rPr>
          <w:szCs w:val="22"/>
        </w:rPr>
        <w:t>tipiracil</w:t>
      </w:r>
      <w:proofErr w:type="spellEnd"/>
      <w:r w:rsidRPr="001B24A0">
        <w:rPr>
          <w:szCs w:val="22"/>
        </w:rPr>
        <w:t xml:space="preserve"> patients)</w:t>
      </w:r>
      <w:r w:rsidR="006C06A7" w:rsidRPr="001B24A0">
        <w:rPr>
          <w:szCs w:val="22"/>
        </w:rPr>
        <w:t>,</w:t>
      </w:r>
      <w:r w:rsidRPr="001B24A0">
        <w:rPr>
          <w:szCs w:val="22"/>
        </w:rPr>
        <w:t xml:space="preserve"> and </w:t>
      </w:r>
      <w:r w:rsidR="006C3184" w:rsidRPr="001B24A0">
        <w:rPr>
          <w:szCs w:val="22"/>
        </w:rPr>
        <w:t xml:space="preserve">longer </w:t>
      </w:r>
      <w:r w:rsidR="006C06A7" w:rsidRPr="001B24A0">
        <w:rPr>
          <w:szCs w:val="22"/>
        </w:rPr>
        <w:t xml:space="preserve">than </w:t>
      </w:r>
      <w:r w:rsidR="00F02CDC">
        <w:rPr>
          <w:szCs w:val="22"/>
        </w:rPr>
        <w:t>OS</w:t>
      </w:r>
      <w:r w:rsidR="0090507F" w:rsidRPr="001B24A0">
        <w:rPr>
          <w:szCs w:val="22"/>
        </w:rPr>
        <w:t xml:space="preserve"> </w:t>
      </w:r>
      <w:r w:rsidRPr="001B24A0">
        <w:rPr>
          <w:szCs w:val="22"/>
        </w:rPr>
        <w:t xml:space="preserve">for some patients. </w:t>
      </w:r>
      <w:r w:rsidR="002C7FE5" w:rsidRPr="001B24A0">
        <w:rPr>
          <w:szCs w:val="22"/>
        </w:rPr>
        <w:t xml:space="preserve">The </w:t>
      </w:r>
      <w:r w:rsidR="002C7FE5" w:rsidRPr="0098302F">
        <w:rPr>
          <w:szCs w:val="22"/>
        </w:rPr>
        <w:t>PSCR (p3) stated i</w:t>
      </w:r>
      <w:r w:rsidR="0009457C" w:rsidRPr="001B24A0">
        <w:rPr>
          <w:szCs w:val="22"/>
        </w:rPr>
        <w:t>t wa</w:t>
      </w:r>
      <w:r w:rsidR="002C7FE5" w:rsidRPr="001B24A0">
        <w:rPr>
          <w:szCs w:val="22"/>
        </w:rPr>
        <w:t xml:space="preserve">s likely that the schedule of assessments in </w:t>
      </w:r>
      <w:r w:rsidR="009B6F57" w:rsidRPr="001B24A0">
        <w:rPr>
          <w:szCs w:val="22"/>
        </w:rPr>
        <w:t xml:space="preserve">the </w:t>
      </w:r>
      <w:r w:rsidR="002C7FE5" w:rsidRPr="001B24A0">
        <w:rPr>
          <w:szCs w:val="22"/>
        </w:rPr>
        <w:t>RECOURSE</w:t>
      </w:r>
      <w:r w:rsidR="009B6F57" w:rsidRPr="001B24A0">
        <w:rPr>
          <w:szCs w:val="22"/>
        </w:rPr>
        <w:t xml:space="preserve"> trial</w:t>
      </w:r>
      <w:r w:rsidR="002C7FE5" w:rsidRPr="001B24A0">
        <w:rPr>
          <w:szCs w:val="22"/>
        </w:rPr>
        <w:t xml:space="preserve">, which had ECOG-PS being assessed at approximately 4-weekly intervals, did not capture the actual date of decline of ECOG-PS to </w:t>
      </w:r>
      <w:r w:rsidR="002C7FE5" w:rsidRPr="0098302F">
        <w:rPr>
          <w:szCs w:val="22"/>
        </w:rPr>
        <w:t xml:space="preserve">≥ </w:t>
      </w:r>
      <w:r w:rsidR="002C7FE5" w:rsidRPr="001B24A0">
        <w:rPr>
          <w:szCs w:val="22"/>
        </w:rPr>
        <w:t>2 as it may have occurred in the period between the prior a</w:t>
      </w:r>
      <w:r w:rsidR="00503697" w:rsidRPr="001B24A0">
        <w:rPr>
          <w:szCs w:val="22"/>
        </w:rPr>
        <w:t>ssessment and the date of death.</w:t>
      </w:r>
      <w:r w:rsidR="002C7FE5" w:rsidRPr="001B24A0">
        <w:rPr>
          <w:szCs w:val="22"/>
        </w:rPr>
        <w:t xml:space="preserve"> </w:t>
      </w:r>
      <w:r w:rsidR="00503697" w:rsidRPr="001B24A0">
        <w:rPr>
          <w:szCs w:val="22"/>
        </w:rPr>
        <w:t xml:space="preserve">It was further stated that </w:t>
      </w:r>
      <w:r w:rsidR="002C7FE5" w:rsidRPr="001B24A0">
        <w:rPr>
          <w:szCs w:val="22"/>
        </w:rPr>
        <w:t xml:space="preserve">it is not uncommon for patients with advanced </w:t>
      </w:r>
      <w:proofErr w:type="spellStart"/>
      <w:r w:rsidR="00503697" w:rsidRPr="001B24A0">
        <w:rPr>
          <w:szCs w:val="22"/>
        </w:rPr>
        <w:t>mCRC</w:t>
      </w:r>
      <w:proofErr w:type="spellEnd"/>
      <w:r w:rsidR="002C7FE5" w:rsidRPr="001B24A0">
        <w:rPr>
          <w:szCs w:val="22"/>
        </w:rPr>
        <w:t xml:space="preserve"> to experience a rapid acceleration in rate of deterioration in health status close to death.</w:t>
      </w:r>
      <w:r w:rsidR="00503697" w:rsidRPr="001B24A0">
        <w:rPr>
          <w:szCs w:val="22"/>
        </w:rPr>
        <w:t xml:space="preserve"> The ESC noted the reference provided to support this statement was not specific to CRC. The ESC also noted that </w:t>
      </w:r>
      <w:r w:rsidR="002C7FE5" w:rsidRPr="001B24A0">
        <w:rPr>
          <w:szCs w:val="22"/>
        </w:rPr>
        <w:t xml:space="preserve">this does not explain </w:t>
      </w:r>
      <w:r w:rsidR="00613746" w:rsidRPr="001B24A0">
        <w:rPr>
          <w:szCs w:val="22"/>
        </w:rPr>
        <w:t xml:space="preserve">the </w:t>
      </w:r>
      <w:r w:rsidR="0090507F" w:rsidRPr="001B24A0">
        <w:rPr>
          <w:szCs w:val="22"/>
        </w:rPr>
        <w:t>cases</w:t>
      </w:r>
      <w:r w:rsidR="00613746" w:rsidRPr="001B24A0">
        <w:rPr>
          <w:szCs w:val="22"/>
        </w:rPr>
        <w:t xml:space="preserve"> where the </w:t>
      </w:r>
      <w:r w:rsidR="002C7FE5" w:rsidRPr="001B24A0">
        <w:rPr>
          <w:szCs w:val="22"/>
        </w:rPr>
        <w:t>time to deterioration</w:t>
      </w:r>
      <w:r w:rsidR="001B24A0" w:rsidRPr="001B24A0">
        <w:rPr>
          <w:szCs w:val="22"/>
        </w:rPr>
        <w:t xml:space="preserve"> to ECOG-PS ≥ 2</w:t>
      </w:r>
      <w:r w:rsidR="002C7FE5" w:rsidRPr="001B24A0">
        <w:rPr>
          <w:szCs w:val="22"/>
        </w:rPr>
        <w:t xml:space="preserve"> </w:t>
      </w:r>
      <w:r w:rsidR="00613746" w:rsidRPr="001B24A0">
        <w:rPr>
          <w:szCs w:val="22"/>
        </w:rPr>
        <w:t>was</w:t>
      </w:r>
      <w:r w:rsidR="002C7FE5" w:rsidRPr="001B24A0">
        <w:rPr>
          <w:szCs w:val="22"/>
        </w:rPr>
        <w:t xml:space="preserve"> </w:t>
      </w:r>
      <w:r w:rsidR="0090507F" w:rsidRPr="001B24A0">
        <w:rPr>
          <w:szCs w:val="22"/>
        </w:rPr>
        <w:t>longer</w:t>
      </w:r>
      <w:r w:rsidR="0009457C" w:rsidRPr="001B24A0">
        <w:rPr>
          <w:szCs w:val="22"/>
        </w:rPr>
        <w:t xml:space="preserve"> than </w:t>
      </w:r>
      <w:r w:rsidR="00F02CDC">
        <w:rPr>
          <w:szCs w:val="22"/>
        </w:rPr>
        <w:t>OS</w:t>
      </w:r>
      <w:r w:rsidR="002C7FE5" w:rsidRPr="001B24A0">
        <w:rPr>
          <w:szCs w:val="22"/>
        </w:rPr>
        <w:t>.</w:t>
      </w:r>
      <w:r w:rsidR="00C60A5D" w:rsidRPr="001B24A0">
        <w:rPr>
          <w:szCs w:val="22"/>
        </w:rPr>
        <w:t xml:space="preserve"> The pre-PBAC response</w:t>
      </w:r>
      <w:r w:rsidR="00734AF4">
        <w:rPr>
          <w:szCs w:val="22"/>
        </w:rPr>
        <w:t xml:space="preserve"> (p3)</w:t>
      </w:r>
      <w:r w:rsidR="00C60A5D" w:rsidRPr="001B24A0">
        <w:rPr>
          <w:szCs w:val="22"/>
        </w:rPr>
        <w:t xml:space="preserve"> explained that this was due to</w:t>
      </w:r>
      <w:r w:rsidR="00BF32C5">
        <w:rPr>
          <w:szCs w:val="22"/>
        </w:rPr>
        <w:t xml:space="preserve"> 7</w:t>
      </w:r>
      <w:r w:rsidR="001B24A0" w:rsidRPr="001B24A0">
        <w:rPr>
          <w:szCs w:val="22"/>
        </w:rPr>
        <w:t xml:space="preserve"> </w:t>
      </w:r>
      <w:r w:rsidR="003E3FC4">
        <w:rPr>
          <w:szCs w:val="22"/>
        </w:rPr>
        <w:t xml:space="preserve">alive </w:t>
      </w:r>
      <w:r w:rsidR="00920325" w:rsidRPr="001B24A0">
        <w:rPr>
          <w:szCs w:val="22"/>
        </w:rPr>
        <w:t>patients</w:t>
      </w:r>
      <w:r w:rsidR="00BF32C5">
        <w:rPr>
          <w:szCs w:val="22"/>
        </w:rPr>
        <w:t xml:space="preserve"> </w:t>
      </w:r>
      <w:r w:rsidR="00920325" w:rsidRPr="001B24A0">
        <w:rPr>
          <w:szCs w:val="22"/>
        </w:rPr>
        <w:t>being censored</w:t>
      </w:r>
      <w:r w:rsidR="001B24A0" w:rsidRPr="001B24A0">
        <w:rPr>
          <w:szCs w:val="22"/>
        </w:rPr>
        <w:t xml:space="preserve"> at the</w:t>
      </w:r>
      <w:r w:rsidR="00BF32C5">
        <w:rPr>
          <w:szCs w:val="22"/>
        </w:rPr>
        <w:t xml:space="preserve"> time of</w:t>
      </w:r>
      <w:r w:rsidR="001B24A0" w:rsidRPr="001B24A0">
        <w:rPr>
          <w:szCs w:val="22"/>
        </w:rPr>
        <w:t xml:space="preserve"> primary analysis on the 24 January 2014</w:t>
      </w:r>
      <w:r w:rsidR="00734AF4">
        <w:rPr>
          <w:szCs w:val="22"/>
        </w:rPr>
        <w:t>,</w:t>
      </w:r>
      <w:r w:rsidR="001B24A0" w:rsidRPr="001B24A0">
        <w:rPr>
          <w:szCs w:val="22"/>
        </w:rPr>
        <w:t xml:space="preserve"> while</w:t>
      </w:r>
      <w:r w:rsidR="00BF32C5">
        <w:rPr>
          <w:szCs w:val="22"/>
        </w:rPr>
        <w:t xml:space="preserve"> </w:t>
      </w:r>
      <w:r w:rsidR="00734AF4">
        <w:rPr>
          <w:szCs w:val="22"/>
        </w:rPr>
        <w:t xml:space="preserve">censoring did not apply for the </w:t>
      </w:r>
      <w:r w:rsidR="001B24A0" w:rsidRPr="00734AF4">
        <w:rPr>
          <w:szCs w:val="22"/>
        </w:rPr>
        <w:t xml:space="preserve">time to ECOG-PS ≥ 2 </w:t>
      </w:r>
      <w:proofErr w:type="gramStart"/>
      <w:r w:rsidR="001B24A0" w:rsidRPr="00734AF4">
        <w:rPr>
          <w:szCs w:val="22"/>
        </w:rPr>
        <w:t>analysis</w:t>
      </w:r>
      <w:proofErr w:type="gramEnd"/>
      <w:r w:rsidR="00734AF4">
        <w:rPr>
          <w:szCs w:val="22"/>
        </w:rPr>
        <w:t xml:space="preserve"> and therefore </w:t>
      </w:r>
      <w:r w:rsidR="003E3FC4">
        <w:rPr>
          <w:szCs w:val="22"/>
        </w:rPr>
        <w:t>events occurring from</w:t>
      </w:r>
      <w:r w:rsidR="001B24A0" w:rsidRPr="00734AF4">
        <w:rPr>
          <w:szCs w:val="22"/>
        </w:rPr>
        <w:t xml:space="preserve"> 24 to 29 January 2014</w:t>
      </w:r>
      <w:r w:rsidR="004F5BC4">
        <w:rPr>
          <w:szCs w:val="22"/>
        </w:rPr>
        <w:t xml:space="preserve"> were included</w:t>
      </w:r>
      <w:r w:rsidR="001B24A0" w:rsidRPr="00734AF4">
        <w:rPr>
          <w:szCs w:val="22"/>
        </w:rPr>
        <w:t>.</w:t>
      </w:r>
    </w:p>
    <w:p w:rsidR="0098302F" w:rsidRDefault="0098302F" w:rsidP="0063216D">
      <w:pPr>
        <w:widowControl/>
        <w:ind w:right="-46"/>
        <w:rPr>
          <w:u w:val="single"/>
        </w:rPr>
      </w:pPr>
    </w:p>
    <w:p w:rsidR="000242CB" w:rsidRPr="004E2394" w:rsidRDefault="000242CB" w:rsidP="0063216D">
      <w:pPr>
        <w:widowControl/>
        <w:ind w:right="-46"/>
        <w:rPr>
          <w:u w:val="single"/>
        </w:rPr>
      </w:pPr>
      <w:r w:rsidRPr="00401419">
        <w:rPr>
          <w:u w:val="single"/>
        </w:rPr>
        <w:t>Summary of supplementary evidence: J003 trial</w:t>
      </w:r>
    </w:p>
    <w:p w:rsidR="00222D7B" w:rsidRPr="004E2394" w:rsidRDefault="00222D7B" w:rsidP="0063216D">
      <w:pPr>
        <w:widowControl/>
        <w:ind w:right="-46"/>
        <w:rPr>
          <w:u w:val="single"/>
        </w:rPr>
      </w:pPr>
    </w:p>
    <w:p w:rsidR="000242CB" w:rsidRPr="004E2394" w:rsidRDefault="0063207B" w:rsidP="0063216D">
      <w:pPr>
        <w:pStyle w:val="ListParagraph"/>
        <w:widowControl/>
        <w:numPr>
          <w:ilvl w:val="1"/>
          <w:numId w:val="4"/>
        </w:numPr>
        <w:ind w:left="720" w:right="-46"/>
        <w:rPr>
          <w:szCs w:val="22"/>
        </w:rPr>
      </w:pPr>
      <w:r w:rsidRPr="004E2394">
        <w:rPr>
          <w:szCs w:val="22"/>
        </w:rPr>
        <w:t>The hazard ratio for death i</w:t>
      </w:r>
      <w:r w:rsidR="000242CB" w:rsidRPr="004E2394">
        <w:rPr>
          <w:szCs w:val="22"/>
        </w:rPr>
        <w:t xml:space="preserve">n the J003 trial </w:t>
      </w:r>
      <w:r w:rsidR="004F70FD" w:rsidRPr="004E2394">
        <w:rPr>
          <w:szCs w:val="22"/>
        </w:rPr>
        <w:t xml:space="preserve">was numerically </w:t>
      </w:r>
      <w:r w:rsidRPr="004E2394">
        <w:rPr>
          <w:szCs w:val="22"/>
        </w:rPr>
        <w:t xml:space="preserve">lower </w:t>
      </w:r>
      <w:r w:rsidR="000242CB" w:rsidRPr="004E2394">
        <w:rPr>
          <w:szCs w:val="22"/>
        </w:rPr>
        <w:t>than in the RECOURSE trial: HR</w:t>
      </w:r>
      <w:r w:rsidR="00401419">
        <w:rPr>
          <w:szCs w:val="22"/>
        </w:rPr>
        <w:t xml:space="preserve"> =</w:t>
      </w:r>
      <w:r w:rsidR="000242CB" w:rsidRPr="004E2394">
        <w:rPr>
          <w:szCs w:val="22"/>
        </w:rPr>
        <w:t xml:space="preserve"> 0.56 (95% CI</w:t>
      </w:r>
      <w:r w:rsidR="004F70FD" w:rsidRPr="004E2394">
        <w:rPr>
          <w:szCs w:val="22"/>
        </w:rPr>
        <w:t>:</w:t>
      </w:r>
      <w:r w:rsidR="000242CB" w:rsidRPr="004E2394">
        <w:rPr>
          <w:szCs w:val="22"/>
        </w:rPr>
        <w:t xml:space="preserve"> 0.39, 0.81; p = 0.0011) </w:t>
      </w:r>
      <w:r w:rsidR="004F70FD" w:rsidRPr="004E2394">
        <w:rPr>
          <w:szCs w:val="22"/>
        </w:rPr>
        <w:t xml:space="preserve">for </w:t>
      </w:r>
      <w:r w:rsidR="000242CB" w:rsidRPr="004E2394">
        <w:rPr>
          <w:szCs w:val="22"/>
        </w:rPr>
        <w:t xml:space="preserve">J003 </w:t>
      </w:r>
      <w:r w:rsidR="004F70FD" w:rsidRPr="004E2394">
        <w:rPr>
          <w:szCs w:val="22"/>
        </w:rPr>
        <w:t xml:space="preserve">compared with </w:t>
      </w:r>
      <w:r w:rsidR="00401419">
        <w:rPr>
          <w:szCs w:val="22"/>
        </w:rPr>
        <w:t xml:space="preserve">HR = </w:t>
      </w:r>
      <w:r w:rsidR="000242CB" w:rsidRPr="004E2394">
        <w:rPr>
          <w:szCs w:val="22"/>
        </w:rPr>
        <w:t xml:space="preserve">0.69 (95% CI: 0.59, 0.81; p&lt; 0.0001) in RECOURSE. </w:t>
      </w:r>
      <w:r w:rsidR="00194706" w:rsidRPr="004E2394">
        <w:rPr>
          <w:szCs w:val="22"/>
        </w:rPr>
        <w:t xml:space="preserve">A random-effects </w:t>
      </w:r>
      <w:r w:rsidR="008B590B" w:rsidRPr="004E2394">
        <w:rPr>
          <w:szCs w:val="22"/>
        </w:rPr>
        <w:t xml:space="preserve">meta-analysis </w:t>
      </w:r>
      <w:r w:rsidR="00194706" w:rsidRPr="004E2394">
        <w:rPr>
          <w:szCs w:val="22"/>
        </w:rPr>
        <w:t>combining the</w:t>
      </w:r>
      <w:r w:rsidR="008B590B" w:rsidRPr="004E2394">
        <w:rPr>
          <w:szCs w:val="22"/>
        </w:rPr>
        <w:t xml:space="preserve"> </w:t>
      </w:r>
      <w:r w:rsidR="00F02CDC">
        <w:rPr>
          <w:szCs w:val="22"/>
        </w:rPr>
        <w:t>OS</w:t>
      </w:r>
      <w:r w:rsidR="0090507F" w:rsidRPr="004E2394">
        <w:rPr>
          <w:szCs w:val="22"/>
        </w:rPr>
        <w:t xml:space="preserve"> </w:t>
      </w:r>
      <w:r w:rsidR="00194706" w:rsidRPr="004E2394">
        <w:rPr>
          <w:szCs w:val="22"/>
        </w:rPr>
        <w:t xml:space="preserve">outcome </w:t>
      </w:r>
      <w:r w:rsidR="00401419">
        <w:rPr>
          <w:szCs w:val="22"/>
        </w:rPr>
        <w:t>produced</w:t>
      </w:r>
      <w:r w:rsidR="00194706" w:rsidRPr="004E2394">
        <w:rPr>
          <w:szCs w:val="22"/>
        </w:rPr>
        <w:t xml:space="preserve"> a </w:t>
      </w:r>
      <w:r w:rsidR="00193656" w:rsidRPr="004E2394">
        <w:rPr>
          <w:szCs w:val="22"/>
        </w:rPr>
        <w:t>result</w:t>
      </w:r>
      <w:r w:rsidR="00194706" w:rsidRPr="004E2394">
        <w:rPr>
          <w:szCs w:val="22"/>
        </w:rPr>
        <w:t xml:space="preserve"> consistent with that of </w:t>
      </w:r>
      <w:r w:rsidR="000242CB" w:rsidRPr="004E2394">
        <w:rPr>
          <w:szCs w:val="22"/>
        </w:rPr>
        <w:t>RECOURSE</w:t>
      </w:r>
      <w:r w:rsidR="000D724C" w:rsidRPr="004E2394">
        <w:rPr>
          <w:szCs w:val="22"/>
        </w:rPr>
        <w:t xml:space="preserve"> alone</w:t>
      </w:r>
      <w:r w:rsidR="00194706" w:rsidRPr="004E2394">
        <w:rPr>
          <w:szCs w:val="22"/>
        </w:rPr>
        <w:t xml:space="preserve">; </w:t>
      </w:r>
      <w:r w:rsidR="000242CB" w:rsidRPr="004E2394">
        <w:rPr>
          <w:szCs w:val="22"/>
        </w:rPr>
        <w:t>HR</w:t>
      </w:r>
      <w:r w:rsidR="00401419">
        <w:rPr>
          <w:szCs w:val="22"/>
        </w:rPr>
        <w:t xml:space="preserve"> = </w:t>
      </w:r>
      <w:r w:rsidR="000242CB" w:rsidRPr="004E2394">
        <w:rPr>
          <w:szCs w:val="22"/>
        </w:rPr>
        <w:t>0.67 (95% CI</w:t>
      </w:r>
      <w:r w:rsidR="004F70FD" w:rsidRPr="004E2394">
        <w:rPr>
          <w:szCs w:val="22"/>
        </w:rPr>
        <w:t>:</w:t>
      </w:r>
      <w:r w:rsidR="000242CB" w:rsidRPr="004E2394">
        <w:rPr>
          <w:szCs w:val="22"/>
        </w:rPr>
        <w:t xml:space="preserve"> 0.57,</w:t>
      </w:r>
      <w:r w:rsidR="00EB5848" w:rsidRPr="004E2394">
        <w:rPr>
          <w:szCs w:val="22"/>
        </w:rPr>
        <w:t xml:space="preserve"> </w:t>
      </w:r>
      <w:r w:rsidR="000242CB" w:rsidRPr="004E2394">
        <w:rPr>
          <w:szCs w:val="22"/>
        </w:rPr>
        <w:t>0.78)</w:t>
      </w:r>
      <w:r w:rsidRPr="004E2394">
        <w:rPr>
          <w:szCs w:val="22"/>
        </w:rPr>
        <w:t xml:space="preserve">. The median </w:t>
      </w:r>
      <w:r w:rsidR="00F02CDC">
        <w:rPr>
          <w:szCs w:val="22"/>
        </w:rPr>
        <w:t>OS</w:t>
      </w:r>
      <w:r w:rsidR="0090507F" w:rsidRPr="004E2394">
        <w:rPr>
          <w:szCs w:val="22"/>
        </w:rPr>
        <w:t xml:space="preserve"> </w:t>
      </w:r>
      <w:r w:rsidRPr="004E2394">
        <w:rPr>
          <w:szCs w:val="22"/>
        </w:rPr>
        <w:t>gain in J003 was</w:t>
      </w:r>
      <w:r w:rsidR="004D1C64" w:rsidRPr="004E2394">
        <w:rPr>
          <w:szCs w:val="22"/>
        </w:rPr>
        <w:t xml:space="preserve"> 2.4 months with a </w:t>
      </w:r>
      <w:r w:rsidR="000242CB" w:rsidRPr="004E2394">
        <w:rPr>
          <w:szCs w:val="22"/>
        </w:rPr>
        <w:t xml:space="preserve">pooled median </w:t>
      </w:r>
      <w:r w:rsidR="00F02CDC">
        <w:rPr>
          <w:szCs w:val="22"/>
        </w:rPr>
        <w:t>OS</w:t>
      </w:r>
      <w:r w:rsidR="0090507F" w:rsidRPr="004E2394">
        <w:rPr>
          <w:szCs w:val="22"/>
        </w:rPr>
        <w:t xml:space="preserve"> </w:t>
      </w:r>
      <w:r w:rsidR="000242CB" w:rsidRPr="004E2394">
        <w:rPr>
          <w:szCs w:val="22"/>
        </w:rPr>
        <w:t xml:space="preserve">advantage </w:t>
      </w:r>
      <w:r w:rsidR="004D1C64" w:rsidRPr="004E2394">
        <w:rPr>
          <w:szCs w:val="22"/>
        </w:rPr>
        <w:t xml:space="preserve">of </w:t>
      </w:r>
      <w:r w:rsidR="000242CB" w:rsidRPr="004E2394">
        <w:rPr>
          <w:szCs w:val="22"/>
        </w:rPr>
        <w:t>2.04 months</w:t>
      </w:r>
      <w:r w:rsidR="004F70FD" w:rsidRPr="004E2394">
        <w:rPr>
          <w:szCs w:val="22"/>
        </w:rPr>
        <w:t>.</w:t>
      </w:r>
    </w:p>
    <w:p w:rsidR="000242CB" w:rsidRPr="004E2394" w:rsidRDefault="000242CB" w:rsidP="0063216D">
      <w:pPr>
        <w:widowControl/>
        <w:ind w:right="-46"/>
        <w:rPr>
          <w:szCs w:val="22"/>
        </w:rPr>
      </w:pPr>
    </w:p>
    <w:p w:rsidR="000242CB" w:rsidRPr="004E2394" w:rsidRDefault="000242CB" w:rsidP="0063216D">
      <w:pPr>
        <w:pStyle w:val="ListParagraph"/>
        <w:widowControl/>
        <w:numPr>
          <w:ilvl w:val="1"/>
          <w:numId w:val="4"/>
        </w:numPr>
        <w:ind w:left="720" w:right="-46"/>
        <w:rPr>
          <w:szCs w:val="22"/>
        </w:rPr>
      </w:pPr>
      <w:r w:rsidRPr="004E2394">
        <w:rPr>
          <w:szCs w:val="22"/>
        </w:rPr>
        <w:t xml:space="preserve">The analysis of radiologic PFS </w:t>
      </w:r>
      <w:r w:rsidR="004F5BC4">
        <w:rPr>
          <w:szCs w:val="22"/>
        </w:rPr>
        <w:t xml:space="preserve">in the J003 trial </w:t>
      </w:r>
      <w:r w:rsidRPr="004E2394">
        <w:rPr>
          <w:szCs w:val="22"/>
        </w:rPr>
        <w:t>showed a statistically significant improvement in the</w:t>
      </w:r>
      <w:r w:rsidR="00C21F19" w:rsidRPr="004E2394">
        <w:rPr>
          <w:szCs w:val="22"/>
        </w:rPr>
        <w:t xml:space="preserve"> </w:t>
      </w:r>
      <w:proofErr w:type="spellStart"/>
      <w:r w:rsidR="002F50C0" w:rsidRPr="004E2394">
        <w:rPr>
          <w:szCs w:val="22"/>
        </w:rPr>
        <w:t>t</w:t>
      </w:r>
      <w:r w:rsidRPr="004E2394">
        <w:rPr>
          <w:szCs w:val="22"/>
        </w:rPr>
        <w:t>rifluridine</w:t>
      </w:r>
      <w:proofErr w:type="spellEnd"/>
      <w:r w:rsidRPr="004E2394">
        <w:rPr>
          <w:szCs w:val="22"/>
        </w:rPr>
        <w:t>/</w:t>
      </w:r>
      <w:proofErr w:type="spellStart"/>
      <w:r w:rsidRPr="004E2394">
        <w:rPr>
          <w:szCs w:val="22"/>
        </w:rPr>
        <w:t>tipiracil</w:t>
      </w:r>
      <w:proofErr w:type="spellEnd"/>
      <w:r w:rsidRPr="004E2394">
        <w:rPr>
          <w:szCs w:val="22"/>
        </w:rPr>
        <w:t xml:space="preserve"> group compared to placebo: HR = 0.41 (95% CI = 0.28, 0.59; p &lt; </w:t>
      </w:r>
      <w:r w:rsidR="0009457C">
        <w:rPr>
          <w:szCs w:val="22"/>
        </w:rPr>
        <w:t>0.0001), which was</w:t>
      </w:r>
      <w:r w:rsidRPr="004E2394">
        <w:rPr>
          <w:szCs w:val="22"/>
        </w:rPr>
        <w:t xml:space="preserve"> similar to the HR observed in the RECOURSE trial. The median PFS in the </w:t>
      </w:r>
      <w:proofErr w:type="spellStart"/>
      <w:r w:rsidRPr="004E2394">
        <w:rPr>
          <w:szCs w:val="22"/>
        </w:rPr>
        <w:t>trifluridine</w:t>
      </w:r>
      <w:proofErr w:type="spellEnd"/>
      <w:r w:rsidRPr="004E2394">
        <w:rPr>
          <w:szCs w:val="22"/>
        </w:rPr>
        <w:t>/</w:t>
      </w:r>
      <w:proofErr w:type="spellStart"/>
      <w:r w:rsidRPr="004E2394">
        <w:rPr>
          <w:szCs w:val="22"/>
        </w:rPr>
        <w:t>tipiracil</w:t>
      </w:r>
      <w:proofErr w:type="spellEnd"/>
      <w:r w:rsidRPr="004E2394">
        <w:rPr>
          <w:szCs w:val="22"/>
        </w:rPr>
        <w:t xml:space="preserve"> group (2.0 months) was 1.0 month longer than in the placebo group</w:t>
      </w:r>
      <w:r w:rsidR="00A86E6B" w:rsidRPr="004E2394">
        <w:rPr>
          <w:szCs w:val="22"/>
        </w:rPr>
        <w:t>.</w:t>
      </w:r>
      <w:r w:rsidR="002F50C0" w:rsidRPr="004E2394">
        <w:rPr>
          <w:szCs w:val="22"/>
        </w:rPr>
        <w:t xml:space="preserve"> </w:t>
      </w:r>
      <w:r w:rsidR="00494F62">
        <w:rPr>
          <w:szCs w:val="22"/>
        </w:rPr>
        <w:t>The difference in m</w:t>
      </w:r>
      <w:r w:rsidR="002F50C0" w:rsidRPr="004E2394">
        <w:rPr>
          <w:szCs w:val="22"/>
        </w:rPr>
        <w:t xml:space="preserve">edian PFS </w:t>
      </w:r>
      <w:r w:rsidR="00EA1D26">
        <w:rPr>
          <w:szCs w:val="22"/>
        </w:rPr>
        <w:t>was</w:t>
      </w:r>
      <w:r w:rsidR="002F50C0" w:rsidRPr="004E2394">
        <w:rPr>
          <w:szCs w:val="22"/>
        </w:rPr>
        <w:t xml:space="preserve"> longer in J003 (1 month) than in RECOURSE (0.3 months). Th</w:t>
      </w:r>
      <w:r w:rsidR="0009457C">
        <w:rPr>
          <w:szCs w:val="22"/>
        </w:rPr>
        <w:t>is was</w:t>
      </w:r>
      <w:r w:rsidR="00A86E6B" w:rsidRPr="004E2394">
        <w:rPr>
          <w:szCs w:val="22"/>
        </w:rPr>
        <w:t xml:space="preserve"> potentially due to the difference in the schedule of radiological assessments in J003, being 4 weekly.</w:t>
      </w:r>
    </w:p>
    <w:p w:rsidR="000242CB" w:rsidRPr="004E2394" w:rsidRDefault="000242CB" w:rsidP="0063216D">
      <w:pPr>
        <w:widowControl/>
        <w:ind w:right="-46"/>
      </w:pPr>
    </w:p>
    <w:p w:rsidR="000242CB" w:rsidRPr="004E2394" w:rsidRDefault="000242CB" w:rsidP="0063216D">
      <w:pPr>
        <w:pStyle w:val="ListParagraph"/>
        <w:widowControl/>
        <w:numPr>
          <w:ilvl w:val="1"/>
          <w:numId w:val="4"/>
        </w:numPr>
        <w:ind w:left="720" w:right="-46"/>
        <w:rPr>
          <w:szCs w:val="22"/>
        </w:rPr>
      </w:pPr>
      <w:r w:rsidRPr="004E2394">
        <w:rPr>
          <w:szCs w:val="22"/>
        </w:rPr>
        <w:t>Time to deterioration of ECOG-PS to ≥ 2 was not assessed in the J003 trial.</w:t>
      </w:r>
    </w:p>
    <w:p w:rsidR="000242CB" w:rsidRDefault="000242CB" w:rsidP="0063216D">
      <w:pPr>
        <w:widowControl/>
        <w:ind w:right="-46"/>
      </w:pPr>
    </w:p>
    <w:p w:rsidR="005D4532" w:rsidRDefault="005D4532" w:rsidP="0063216D">
      <w:pPr>
        <w:widowControl/>
        <w:ind w:right="-46"/>
      </w:pPr>
    </w:p>
    <w:p w:rsidR="005D4532" w:rsidRPr="004E2394" w:rsidRDefault="005D4532" w:rsidP="0063216D">
      <w:pPr>
        <w:widowControl/>
        <w:ind w:right="-46"/>
      </w:pPr>
    </w:p>
    <w:p w:rsidR="000242CB" w:rsidRPr="004E2394" w:rsidRDefault="000242CB" w:rsidP="0063216D">
      <w:pPr>
        <w:widowControl/>
        <w:ind w:right="-46"/>
        <w:rPr>
          <w:u w:val="single"/>
        </w:rPr>
      </w:pPr>
      <w:r w:rsidRPr="004E2394">
        <w:rPr>
          <w:u w:val="single"/>
        </w:rPr>
        <w:lastRenderedPageBreak/>
        <w:t xml:space="preserve">Summary of </w:t>
      </w:r>
      <w:r w:rsidR="002F50C0" w:rsidRPr="004E2394">
        <w:rPr>
          <w:u w:val="single"/>
        </w:rPr>
        <w:t>primary evidence</w:t>
      </w:r>
      <w:r w:rsidRPr="004E2394">
        <w:rPr>
          <w:u w:val="single"/>
        </w:rPr>
        <w:t xml:space="preserve"> for indirect comparison: </w:t>
      </w:r>
      <w:proofErr w:type="spellStart"/>
      <w:r w:rsidRPr="004E2394">
        <w:rPr>
          <w:u w:val="single"/>
        </w:rPr>
        <w:t>regorafenib</w:t>
      </w:r>
      <w:proofErr w:type="spellEnd"/>
      <w:r w:rsidRPr="004E2394">
        <w:rPr>
          <w:u w:val="single"/>
        </w:rPr>
        <w:t xml:space="preserve"> versus placebo</w:t>
      </w:r>
    </w:p>
    <w:p w:rsidR="00222D7B" w:rsidRPr="004E2394" w:rsidRDefault="00222D7B" w:rsidP="0063216D">
      <w:pPr>
        <w:widowControl/>
        <w:ind w:right="-46"/>
        <w:rPr>
          <w:u w:val="single"/>
        </w:rPr>
      </w:pPr>
    </w:p>
    <w:p w:rsidR="000242CB" w:rsidRPr="004E2394" w:rsidRDefault="000242CB" w:rsidP="0063216D">
      <w:pPr>
        <w:pStyle w:val="ListParagraph"/>
        <w:widowControl/>
        <w:numPr>
          <w:ilvl w:val="1"/>
          <w:numId w:val="4"/>
        </w:numPr>
        <w:ind w:left="720" w:right="-46"/>
        <w:rPr>
          <w:szCs w:val="22"/>
        </w:rPr>
      </w:pPr>
      <w:r w:rsidRPr="004E2394">
        <w:rPr>
          <w:szCs w:val="22"/>
        </w:rPr>
        <w:t>The results of the indirect comparison</w:t>
      </w:r>
      <w:r w:rsidR="00A86E6B" w:rsidRPr="004E2394">
        <w:rPr>
          <w:szCs w:val="22"/>
        </w:rPr>
        <w:t xml:space="preserve"> of </w:t>
      </w:r>
      <w:proofErr w:type="spellStart"/>
      <w:r w:rsidR="00A86E6B" w:rsidRPr="004E2394">
        <w:rPr>
          <w:szCs w:val="22"/>
        </w:rPr>
        <w:t>trifluridine</w:t>
      </w:r>
      <w:proofErr w:type="spellEnd"/>
      <w:r w:rsidR="00A86E6B" w:rsidRPr="004E2394">
        <w:rPr>
          <w:szCs w:val="22"/>
        </w:rPr>
        <w:t>/</w:t>
      </w:r>
      <w:proofErr w:type="spellStart"/>
      <w:r w:rsidR="00A86E6B" w:rsidRPr="004E2394">
        <w:rPr>
          <w:szCs w:val="22"/>
        </w:rPr>
        <w:t>tipiracil</w:t>
      </w:r>
      <w:proofErr w:type="spellEnd"/>
      <w:r w:rsidR="00A86E6B" w:rsidRPr="004E2394">
        <w:rPr>
          <w:szCs w:val="22"/>
        </w:rPr>
        <w:t xml:space="preserve"> with </w:t>
      </w:r>
      <w:proofErr w:type="spellStart"/>
      <w:r w:rsidR="00A86E6B" w:rsidRPr="004E2394">
        <w:rPr>
          <w:szCs w:val="22"/>
        </w:rPr>
        <w:t>regorafenib</w:t>
      </w:r>
      <w:proofErr w:type="spellEnd"/>
      <w:r w:rsidR="00A86E6B" w:rsidRPr="004E2394">
        <w:rPr>
          <w:szCs w:val="22"/>
        </w:rPr>
        <w:t xml:space="preserve"> </w:t>
      </w:r>
      <w:r w:rsidRPr="004E2394">
        <w:rPr>
          <w:szCs w:val="22"/>
        </w:rPr>
        <w:t>show</w:t>
      </w:r>
      <w:r w:rsidR="00A86E6B" w:rsidRPr="004E2394">
        <w:rPr>
          <w:szCs w:val="22"/>
        </w:rPr>
        <w:t>ed</w:t>
      </w:r>
      <w:r w:rsidRPr="004E2394">
        <w:rPr>
          <w:szCs w:val="22"/>
        </w:rPr>
        <w:t xml:space="preserve"> that there </w:t>
      </w:r>
      <w:r w:rsidR="00A86E6B" w:rsidRPr="004E2394">
        <w:rPr>
          <w:szCs w:val="22"/>
        </w:rPr>
        <w:t>wa</w:t>
      </w:r>
      <w:r w:rsidRPr="004E2394">
        <w:rPr>
          <w:szCs w:val="22"/>
        </w:rPr>
        <w:t>s no statistically significant difference in the HR for death between the two treatments (HR</w:t>
      </w:r>
      <w:r w:rsidR="00233474">
        <w:rPr>
          <w:szCs w:val="22"/>
        </w:rPr>
        <w:t xml:space="preserve"> </w:t>
      </w:r>
      <w:r w:rsidRPr="004E2394">
        <w:rPr>
          <w:szCs w:val="22"/>
        </w:rPr>
        <w:t>=</w:t>
      </w:r>
      <w:r w:rsidR="00233474">
        <w:rPr>
          <w:szCs w:val="22"/>
        </w:rPr>
        <w:t xml:space="preserve"> </w:t>
      </w:r>
      <w:r w:rsidRPr="004E2394">
        <w:rPr>
          <w:szCs w:val="22"/>
        </w:rPr>
        <w:t xml:space="preserve">0.90; 95% CI: 0.70, 1.15). </w:t>
      </w:r>
      <w:r w:rsidR="000B2757" w:rsidRPr="004E2394">
        <w:rPr>
          <w:szCs w:val="22"/>
        </w:rPr>
        <w:t xml:space="preserve">At the November 2014 meeting, the </w:t>
      </w:r>
      <w:r w:rsidRPr="004E2394">
        <w:rPr>
          <w:szCs w:val="22"/>
        </w:rPr>
        <w:t xml:space="preserve">PBAC concluded that </w:t>
      </w:r>
      <w:proofErr w:type="spellStart"/>
      <w:r w:rsidRPr="004E2394">
        <w:rPr>
          <w:szCs w:val="22"/>
        </w:rPr>
        <w:t>regorafenib</w:t>
      </w:r>
      <w:proofErr w:type="spellEnd"/>
      <w:r w:rsidRPr="004E2394">
        <w:rPr>
          <w:szCs w:val="22"/>
        </w:rPr>
        <w:t xml:space="preserve"> was not cost-effective for the treatment of patients with </w:t>
      </w:r>
      <w:proofErr w:type="spellStart"/>
      <w:r w:rsidRPr="004E2394">
        <w:rPr>
          <w:szCs w:val="22"/>
        </w:rPr>
        <w:t>mCRC</w:t>
      </w:r>
      <w:proofErr w:type="spellEnd"/>
      <w:r w:rsidRPr="004E2394">
        <w:rPr>
          <w:szCs w:val="22"/>
        </w:rPr>
        <w:t>.</w:t>
      </w:r>
      <w:r w:rsidR="004D1C64" w:rsidRPr="004E2394">
        <w:rPr>
          <w:szCs w:val="22"/>
        </w:rPr>
        <w:t xml:space="preserve"> This was on the basis that </w:t>
      </w:r>
      <w:r w:rsidR="00C247F1" w:rsidRPr="004E2394">
        <w:rPr>
          <w:szCs w:val="22"/>
        </w:rPr>
        <w:t>“</w:t>
      </w:r>
      <w:r w:rsidR="004D1C64" w:rsidRPr="004E2394">
        <w:rPr>
          <w:szCs w:val="22"/>
        </w:rPr>
        <w:t xml:space="preserve">the observed improvement in comparative effectiveness associated with </w:t>
      </w:r>
      <w:proofErr w:type="spellStart"/>
      <w:r w:rsidR="004D1C64" w:rsidRPr="004E2394">
        <w:rPr>
          <w:szCs w:val="22"/>
        </w:rPr>
        <w:t>regorafenib</w:t>
      </w:r>
      <w:proofErr w:type="spellEnd"/>
      <w:r w:rsidR="004D1C64" w:rsidRPr="004E2394">
        <w:rPr>
          <w:szCs w:val="22"/>
        </w:rPr>
        <w:t xml:space="preserve"> was of uncertain clinical significance especially in the context of the increase in serious adverse effects associated with treatment</w:t>
      </w:r>
      <w:r w:rsidR="00C247F1" w:rsidRPr="004E2394">
        <w:rPr>
          <w:szCs w:val="22"/>
        </w:rPr>
        <w:t>”</w:t>
      </w:r>
      <w:r w:rsidR="00C247F1" w:rsidRPr="004E2394">
        <w:rPr>
          <w:vertAlign w:val="superscript"/>
        </w:rPr>
        <w:footnoteReference w:id="3"/>
      </w:r>
      <w:r w:rsidR="004D1C64" w:rsidRPr="004E2394">
        <w:rPr>
          <w:szCs w:val="22"/>
        </w:rPr>
        <w:t>.</w:t>
      </w:r>
    </w:p>
    <w:p w:rsidR="00B60939" w:rsidRPr="00882085" w:rsidRDefault="00B60939" w:rsidP="0063216D">
      <w:pPr>
        <w:widowControl/>
        <w:ind w:right="-46"/>
        <w:rPr>
          <w:szCs w:val="22"/>
        </w:rPr>
      </w:pPr>
    </w:p>
    <w:p w:rsidR="00B60939" w:rsidRDefault="00B60939" w:rsidP="0063216D">
      <w:pPr>
        <w:pStyle w:val="Heading3"/>
      </w:pPr>
      <w:bookmarkStart w:id="11" w:name="_Toc462068367"/>
      <w:r w:rsidRPr="002C2775">
        <w:t>Comparative harms</w:t>
      </w:r>
      <w:bookmarkEnd w:id="11"/>
    </w:p>
    <w:p w:rsidR="00222D7B" w:rsidRPr="00222D7B" w:rsidRDefault="00222D7B" w:rsidP="0063216D">
      <w:pPr>
        <w:widowControl/>
      </w:pPr>
    </w:p>
    <w:p w:rsidR="00E0151E" w:rsidRDefault="000D0AAC" w:rsidP="0063216D">
      <w:pPr>
        <w:pStyle w:val="ListParagraph"/>
        <w:widowControl/>
        <w:numPr>
          <w:ilvl w:val="1"/>
          <w:numId w:val="4"/>
        </w:numPr>
        <w:ind w:left="720" w:right="-46"/>
      </w:pPr>
      <w:r>
        <w:t>Adverse e</w:t>
      </w:r>
      <w:r w:rsidR="00E0151E">
        <w:t>vents (AEs</w:t>
      </w:r>
      <w:r>
        <w:t>)</w:t>
      </w:r>
      <w:r w:rsidR="00E0151E">
        <w:t xml:space="preserve"> of Grade </w:t>
      </w:r>
      <w:r w:rsidR="00E0151E" w:rsidRPr="00A74935">
        <w:t>≥</w:t>
      </w:r>
      <w:r w:rsidR="00E0151E">
        <w:t xml:space="preserve">3 occurred more frequently in the </w:t>
      </w:r>
      <w:proofErr w:type="spellStart"/>
      <w:r w:rsidR="00E0151E">
        <w:t>trifluridine</w:t>
      </w:r>
      <w:proofErr w:type="spellEnd"/>
      <w:r w:rsidR="00E0151E">
        <w:t>/</w:t>
      </w:r>
      <w:proofErr w:type="spellStart"/>
      <w:r w:rsidR="00E0151E">
        <w:t>tipiracil</w:t>
      </w:r>
      <w:proofErr w:type="spellEnd"/>
      <w:r w:rsidR="00E0151E">
        <w:t xml:space="preserve"> group than in the placebo group (in 69% </w:t>
      </w:r>
      <w:proofErr w:type="spellStart"/>
      <w:r w:rsidR="00E0151E">
        <w:t>vs</w:t>
      </w:r>
      <w:proofErr w:type="spellEnd"/>
      <w:r w:rsidR="00E0151E">
        <w:t xml:space="preserve"> 52% of the patients). </w:t>
      </w:r>
      <w:proofErr w:type="spellStart"/>
      <w:r w:rsidR="00E0151E" w:rsidRPr="001421BC">
        <w:t>Myelosuppression</w:t>
      </w:r>
      <w:proofErr w:type="spellEnd"/>
      <w:r w:rsidR="00E0151E" w:rsidRPr="001421BC">
        <w:t xml:space="preserve"> was the main </w:t>
      </w:r>
      <w:r w:rsidR="00E0151E">
        <w:t>AE</w:t>
      </w:r>
      <w:r w:rsidR="00E0151E" w:rsidRPr="001421BC">
        <w:t xml:space="preserve"> caused by </w:t>
      </w:r>
      <w:proofErr w:type="spellStart"/>
      <w:r w:rsidR="00E0151E" w:rsidRPr="001421BC">
        <w:t>trifluridine</w:t>
      </w:r>
      <w:proofErr w:type="spellEnd"/>
      <w:r w:rsidR="00E0151E" w:rsidRPr="001421BC">
        <w:t>/</w:t>
      </w:r>
      <w:proofErr w:type="spellStart"/>
      <w:r w:rsidR="00E0151E" w:rsidRPr="001421BC">
        <w:t>tipiracil</w:t>
      </w:r>
      <w:proofErr w:type="spellEnd"/>
      <w:r w:rsidR="00E0151E" w:rsidRPr="001421BC">
        <w:t xml:space="preserve">; 38% of patients had neutropenia of Grade </w:t>
      </w:r>
      <w:r w:rsidR="00E0151E" w:rsidRPr="00A74935">
        <w:t>≥</w:t>
      </w:r>
      <w:r w:rsidR="00E0151E" w:rsidRPr="001421BC">
        <w:t xml:space="preserve"> 3, and 4% had febrile neutropenia of Grade </w:t>
      </w:r>
      <w:r w:rsidR="00E0151E" w:rsidRPr="00A74935">
        <w:t>≥</w:t>
      </w:r>
      <w:r w:rsidR="00E0151E" w:rsidRPr="001421BC">
        <w:t xml:space="preserve"> 3.</w:t>
      </w:r>
    </w:p>
    <w:p w:rsidR="00E0151E" w:rsidRDefault="00E0151E" w:rsidP="0063216D">
      <w:pPr>
        <w:pStyle w:val="ListParagraph"/>
        <w:widowControl/>
        <w:ind w:right="-46"/>
      </w:pPr>
    </w:p>
    <w:p w:rsidR="00002435" w:rsidRPr="001421BC" w:rsidRDefault="00E3405D" w:rsidP="0063216D">
      <w:pPr>
        <w:pStyle w:val="ListParagraph"/>
        <w:widowControl/>
        <w:numPr>
          <w:ilvl w:val="1"/>
          <w:numId w:val="4"/>
        </w:numPr>
        <w:ind w:left="720" w:right="-46"/>
      </w:pPr>
      <w:r w:rsidRPr="001421BC">
        <w:t xml:space="preserve">The incidence of anaemia Grade </w:t>
      </w:r>
      <w:r w:rsidRPr="00A74935">
        <w:t xml:space="preserve">≥ </w:t>
      </w:r>
      <w:r w:rsidRPr="001421BC">
        <w:t xml:space="preserve">3 (18% </w:t>
      </w:r>
      <w:proofErr w:type="spellStart"/>
      <w:r w:rsidRPr="001421BC">
        <w:t>vs</w:t>
      </w:r>
      <w:proofErr w:type="spellEnd"/>
      <w:r w:rsidRPr="001421BC">
        <w:t xml:space="preserve"> 3%), and thrombocytopenia </w:t>
      </w:r>
      <w:r w:rsidR="0090507F">
        <w:t>G</w:t>
      </w:r>
      <w:r w:rsidRPr="001421BC">
        <w:t xml:space="preserve">rade </w:t>
      </w:r>
      <w:r w:rsidRPr="00A74935">
        <w:t xml:space="preserve">≥ </w:t>
      </w:r>
      <w:r w:rsidRPr="001421BC">
        <w:t xml:space="preserve">3 (5% </w:t>
      </w:r>
      <w:proofErr w:type="spellStart"/>
      <w:r w:rsidRPr="001421BC">
        <w:t>vs</w:t>
      </w:r>
      <w:proofErr w:type="spellEnd"/>
      <w:r w:rsidRPr="001421BC">
        <w:t xml:space="preserve"> &lt;1%) was greater in the </w:t>
      </w:r>
      <w:proofErr w:type="spellStart"/>
      <w:r w:rsidRPr="001421BC">
        <w:t>trifluridine</w:t>
      </w:r>
      <w:proofErr w:type="spellEnd"/>
      <w:r w:rsidRPr="001421BC">
        <w:t>/</w:t>
      </w:r>
      <w:proofErr w:type="spellStart"/>
      <w:r w:rsidRPr="001421BC">
        <w:t>tipiracil</w:t>
      </w:r>
      <w:proofErr w:type="spellEnd"/>
      <w:r w:rsidRPr="001421BC">
        <w:t xml:space="preserve"> group than in the placebo group. Other commonly reported </w:t>
      </w:r>
      <w:r w:rsidR="00F46CAE">
        <w:t>AE</w:t>
      </w:r>
      <w:r w:rsidRPr="001421BC">
        <w:t>s included nausea, vomiting, decreased appetite, fatigue and diarrhoea.</w:t>
      </w:r>
      <w:r w:rsidR="00A86E6B" w:rsidRPr="001421BC">
        <w:t xml:space="preserve"> </w:t>
      </w:r>
      <w:r w:rsidR="00002435" w:rsidRPr="001421BC">
        <w:t xml:space="preserve">There was one treatment-related death resulting from septic shock reported for </w:t>
      </w:r>
      <w:proofErr w:type="spellStart"/>
      <w:r w:rsidR="00002435" w:rsidRPr="001421BC">
        <w:t>trifluridine</w:t>
      </w:r>
      <w:proofErr w:type="spellEnd"/>
      <w:r w:rsidR="00002435" w:rsidRPr="001421BC">
        <w:t>/</w:t>
      </w:r>
      <w:proofErr w:type="spellStart"/>
      <w:r w:rsidR="00002435" w:rsidRPr="001421BC">
        <w:t>tipiracil</w:t>
      </w:r>
      <w:proofErr w:type="spellEnd"/>
      <w:r w:rsidR="00002435" w:rsidRPr="001421BC">
        <w:t xml:space="preserve">. </w:t>
      </w:r>
    </w:p>
    <w:p w:rsidR="00E3405D" w:rsidRPr="001421BC" w:rsidRDefault="00E3405D" w:rsidP="0063216D">
      <w:pPr>
        <w:widowControl/>
        <w:ind w:left="720" w:right="-46"/>
      </w:pPr>
    </w:p>
    <w:p w:rsidR="00930964" w:rsidRPr="004E2394" w:rsidRDefault="00930964" w:rsidP="0063216D">
      <w:pPr>
        <w:pStyle w:val="ListParagraph"/>
        <w:widowControl/>
        <w:numPr>
          <w:ilvl w:val="1"/>
          <w:numId w:val="4"/>
        </w:numPr>
        <w:ind w:left="720" w:right="-46"/>
      </w:pPr>
      <w:r w:rsidRPr="004E2394">
        <w:t xml:space="preserve">The safety profile of </w:t>
      </w:r>
      <w:proofErr w:type="spellStart"/>
      <w:r w:rsidRPr="004E2394">
        <w:t>trifluridine</w:t>
      </w:r>
      <w:proofErr w:type="spellEnd"/>
      <w:r w:rsidRPr="004E2394">
        <w:t>/</w:t>
      </w:r>
      <w:proofErr w:type="spellStart"/>
      <w:r w:rsidRPr="004E2394">
        <w:t>tipiracil</w:t>
      </w:r>
      <w:proofErr w:type="spellEnd"/>
      <w:r w:rsidRPr="004E2394">
        <w:t xml:space="preserve"> appear</w:t>
      </w:r>
      <w:r w:rsidR="00A7565C" w:rsidRPr="004E2394">
        <w:t>ed</w:t>
      </w:r>
      <w:r w:rsidRPr="004E2394">
        <w:t xml:space="preserve"> to </w:t>
      </w:r>
      <w:r w:rsidR="004D1C64" w:rsidRPr="004E2394">
        <w:t>differ from</w:t>
      </w:r>
      <w:r w:rsidRPr="004E2394">
        <w:t xml:space="preserve"> </w:t>
      </w:r>
      <w:r w:rsidR="004F5BC4">
        <w:t xml:space="preserve">that of </w:t>
      </w:r>
      <w:proofErr w:type="spellStart"/>
      <w:r w:rsidRPr="004E2394">
        <w:t>r</w:t>
      </w:r>
      <w:r w:rsidR="0009457C">
        <w:t>egorafenib</w:t>
      </w:r>
      <w:proofErr w:type="spellEnd"/>
      <w:r w:rsidR="0009457C">
        <w:t>. In the CORRECT trial</w:t>
      </w:r>
      <w:r w:rsidRPr="004E2394">
        <w:t xml:space="preserve">, the most common </w:t>
      </w:r>
      <w:r w:rsidR="00EC40D6" w:rsidRPr="004E2394">
        <w:t>AEs</w:t>
      </w:r>
      <w:r w:rsidRPr="004E2394">
        <w:t xml:space="preserve"> of Grade ≥3 were hand-foot skin reaction, fatigue, diarrhoea, hypertension and rash or desquamation </w:t>
      </w:r>
      <w:r w:rsidR="00BC024F">
        <w:t>h</w:t>
      </w:r>
      <w:r w:rsidRPr="004E2394">
        <w:t xml:space="preserve">and-foot skin reaction, whereas </w:t>
      </w:r>
      <w:proofErr w:type="spellStart"/>
      <w:r w:rsidRPr="004E2394">
        <w:t>myelosuppression</w:t>
      </w:r>
      <w:proofErr w:type="spellEnd"/>
      <w:r w:rsidRPr="004E2394">
        <w:t xml:space="preserve"> events were the most common </w:t>
      </w:r>
      <w:r w:rsidR="00480A5D" w:rsidRPr="004E2394">
        <w:t>AEs</w:t>
      </w:r>
      <w:r w:rsidRPr="004E2394">
        <w:t xml:space="preserve"> of Grade ≥3 reported for </w:t>
      </w:r>
      <w:proofErr w:type="spellStart"/>
      <w:r w:rsidRPr="004E2394">
        <w:t>trifluridine</w:t>
      </w:r>
      <w:proofErr w:type="spellEnd"/>
      <w:r w:rsidRPr="004E2394">
        <w:t>/</w:t>
      </w:r>
      <w:proofErr w:type="spellStart"/>
      <w:r w:rsidRPr="004E2394">
        <w:t>tipiracil</w:t>
      </w:r>
      <w:proofErr w:type="spellEnd"/>
      <w:r w:rsidRPr="004E2394">
        <w:t xml:space="preserve"> e.g. neutropenia. </w:t>
      </w:r>
      <w:r w:rsidR="00A86E6B" w:rsidRPr="004E2394">
        <w:t>An indirect comparison provide</w:t>
      </w:r>
      <w:r w:rsidR="00A7565C" w:rsidRPr="004E2394">
        <w:t>d</w:t>
      </w:r>
      <w:r w:rsidR="00A86E6B" w:rsidRPr="004E2394">
        <w:t xml:space="preserve"> a</w:t>
      </w:r>
      <w:r w:rsidR="00A7565C" w:rsidRPr="004E2394">
        <w:t>n</w:t>
      </w:r>
      <w:r w:rsidR="006C3184" w:rsidRPr="004E2394">
        <w:t xml:space="preserve"> </w:t>
      </w:r>
      <w:r w:rsidR="00A86E6B" w:rsidRPr="004E2394">
        <w:t xml:space="preserve">odds ratio for </w:t>
      </w:r>
      <w:r w:rsidR="0090507F">
        <w:t>G</w:t>
      </w:r>
      <w:r w:rsidR="00A86E6B" w:rsidRPr="004E2394">
        <w:t xml:space="preserve">rade ≥ 3 AEs of 0.58 (95%: 0.37, 0.89) for </w:t>
      </w:r>
      <w:proofErr w:type="spellStart"/>
      <w:r w:rsidR="00A86E6B" w:rsidRPr="004E2394">
        <w:t>trifluridine</w:t>
      </w:r>
      <w:proofErr w:type="spellEnd"/>
      <w:r w:rsidR="00A86E6B" w:rsidRPr="004E2394">
        <w:t>/</w:t>
      </w:r>
      <w:proofErr w:type="spellStart"/>
      <w:r w:rsidR="00A86E6B" w:rsidRPr="004E2394">
        <w:t>tipiracil</w:t>
      </w:r>
      <w:proofErr w:type="spellEnd"/>
      <w:r w:rsidR="00A86E6B" w:rsidRPr="004E2394">
        <w:t xml:space="preserve"> compared with </w:t>
      </w:r>
      <w:proofErr w:type="spellStart"/>
      <w:r w:rsidR="00A86E6B" w:rsidRPr="004E2394">
        <w:t>regorafenib</w:t>
      </w:r>
      <w:proofErr w:type="spellEnd"/>
      <w:r w:rsidR="00A86E6B" w:rsidRPr="004E2394">
        <w:t xml:space="preserve">. </w:t>
      </w:r>
      <w:r w:rsidR="00D10CAE">
        <w:t xml:space="preserve">During its review of the November 2014 </w:t>
      </w:r>
      <w:proofErr w:type="spellStart"/>
      <w:r w:rsidR="00D10CAE">
        <w:t>regorafenib</w:t>
      </w:r>
      <w:proofErr w:type="spellEnd"/>
      <w:r w:rsidR="00D10CAE">
        <w:t xml:space="preserve"> submission, t</w:t>
      </w:r>
      <w:r w:rsidR="00A86E6B" w:rsidRPr="004E2394">
        <w:t>he PBAC ha</w:t>
      </w:r>
      <w:r w:rsidR="0043713F" w:rsidRPr="004E2394">
        <w:t>d</w:t>
      </w:r>
      <w:r w:rsidR="00A86E6B" w:rsidRPr="004E2394">
        <w:t xml:space="preserve"> noted </w:t>
      </w:r>
      <w:r w:rsidR="00F2159C" w:rsidRPr="004E2394">
        <w:t xml:space="preserve">from the trial evidence </w:t>
      </w:r>
      <w:r w:rsidR="00A86E6B" w:rsidRPr="004E2394">
        <w:t xml:space="preserve">that </w:t>
      </w:r>
      <w:r w:rsidR="004D1C64" w:rsidRPr="004E2394">
        <w:t xml:space="preserve">for every 100 patients treated with </w:t>
      </w:r>
      <w:proofErr w:type="spellStart"/>
      <w:r w:rsidR="004D1C64" w:rsidRPr="004E2394">
        <w:t>regorafenib</w:t>
      </w:r>
      <w:proofErr w:type="spellEnd"/>
      <w:r w:rsidR="00F2159C" w:rsidRPr="004E2394">
        <w:t xml:space="preserve"> compared with BSC</w:t>
      </w:r>
      <w:r w:rsidR="004D1C64" w:rsidRPr="004E2394">
        <w:t xml:space="preserve">, </w:t>
      </w:r>
      <w:r w:rsidR="00F2159C" w:rsidRPr="004E2394">
        <w:t>one patient would die from a treatment related adverse event</w:t>
      </w:r>
      <w:r w:rsidR="00CF17A3" w:rsidRPr="004E2394">
        <w:t>.</w:t>
      </w:r>
    </w:p>
    <w:p w:rsidR="00EC4DDA" w:rsidRPr="00C619A1" w:rsidRDefault="00EC4DDA" w:rsidP="0063216D">
      <w:pPr>
        <w:pStyle w:val="PBACHeading1"/>
        <w:numPr>
          <w:ilvl w:val="0"/>
          <w:numId w:val="0"/>
        </w:numPr>
        <w:ind w:left="720" w:right="-46" w:hanging="720"/>
      </w:pPr>
    </w:p>
    <w:p w:rsidR="00F2643D" w:rsidRDefault="007F1017" w:rsidP="0063216D">
      <w:pPr>
        <w:pStyle w:val="Heading3"/>
      </w:pPr>
      <w:bookmarkStart w:id="12" w:name="_Toc462068368"/>
      <w:r w:rsidRPr="002C2775">
        <w:t>Benefits/harms</w:t>
      </w:r>
      <w:bookmarkEnd w:id="12"/>
    </w:p>
    <w:p w:rsidR="00222D7B" w:rsidRPr="00222D7B" w:rsidRDefault="00222D7B" w:rsidP="0063216D">
      <w:pPr>
        <w:widowControl/>
      </w:pPr>
    </w:p>
    <w:p w:rsidR="00EC00C9" w:rsidRPr="00A74935" w:rsidRDefault="00EC00C9" w:rsidP="0063216D">
      <w:pPr>
        <w:pStyle w:val="ListParagraph"/>
        <w:widowControl/>
        <w:numPr>
          <w:ilvl w:val="1"/>
          <w:numId w:val="4"/>
        </w:numPr>
        <w:ind w:left="720" w:right="-46"/>
      </w:pPr>
      <w:r w:rsidRPr="00A74935">
        <w:t>A summary of the comp</w:t>
      </w:r>
      <w:r w:rsidR="0005127F" w:rsidRPr="00A74935">
        <w:t xml:space="preserve">arative benefits and harms for </w:t>
      </w:r>
      <w:proofErr w:type="spellStart"/>
      <w:r w:rsidR="0005127F" w:rsidRPr="00A74935">
        <w:t>trifluridine</w:t>
      </w:r>
      <w:proofErr w:type="spellEnd"/>
      <w:r w:rsidR="00B81828">
        <w:t>/</w:t>
      </w:r>
      <w:proofErr w:type="spellStart"/>
      <w:r w:rsidR="00B81828">
        <w:t>tipiracil</w:t>
      </w:r>
      <w:proofErr w:type="spellEnd"/>
      <w:r w:rsidR="0005127F" w:rsidRPr="00A74935">
        <w:t xml:space="preserve"> versus placebo</w:t>
      </w:r>
      <w:r w:rsidRPr="00A74935">
        <w:t xml:space="preserve"> is presented in </w:t>
      </w:r>
      <w:r w:rsidR="00222D7B">
        <w:t>T</w:t>
      </w:r>
      <w:r w:rsidRPr="00A74935">
        <w:t>able</w:t>
      </w:r>
      <w:r w:rsidR="009F0DC3" w:rsidRPr="00A74935">
        <w:t xml:space="preserve"> </w:t>
      </w:r>
      <w:r w:rsidR="000D724C">
        <w:t>7</w:t>
      </w:r>
      <w:r w:rsidRPr="00A74935">
        <w:t>.</w:t>
      </w:r>
      <w:r w:rsidR="00410708" w:rsidRPr="00A74935">
        <w:t xml:space="preserve"> </w:t>
      </w:r>
    </w:p>
    <w:p w:rsidR="00222D7B" w:rsidRDefault="00222D7B" w:rsidP="0063216D">
      <w:pPr>
        <w:widowControl/>
        <w:jc w:val="left"/>
        <w:rPr>
          <w:rStyle w:val="CommentReference"/>
        </w:rPr>
      </w:pPr>
    </w:p>
    <w:p w:rsidR="002E6D3C" w:rsidRDefault="002E6D3C">
      <w:pPr>
        <w:widowControl/>
        <w:jc w:val="left"/>
        <w:rPr>
          <w:rFonts w:ascii="Arial Narrow" w:hAnsi="Arial Narrow"/>
          <w:b/>
          <w:bCs/>
          <w:color w:val="000000" w:themeColor="text1"/>
          <w:sz w:val="20"/>
          <w:szCs w:val="18"/>
        </w:rPr>
      </w:pPr>
      <w:r>
        <w:br w:type="page"/>
      </w:r>
    </w:p>
    <w:p w:rsidR="00DA755E" w:rsidRDefault="00DA755E" w:rsidP="002E6D3C">
      <w:pPr>
        <w:pStyle w:val="Caption"/>
        <w:keepNext/>
        <w:widowControl/>
        <w:ind w:firstLine="720"/>
      </w:pPr>
      <w:r>
        <w:lastRenderedPageBreak/>
        <w:t xml:space="preserve">Table </w:t>
      </w:r>
      <w:r w:rsidR="002F41BD">
        <w:rPr>
          <w:noProof/>
        </w:rPr>
        <w:t>7</w:t>
      </w:r>
      <w:r w:rsidRPr="002F5C1F">
        <w:t xml:space="preserve">: Summary of comparative benefits and harms for </w:t>
      </w:r>
      <w:proofErr w:type="spellStart"/>
      <w:r w:rsidRPr="002F5C1F">
        <w:t>trifluridine</w:t>
      </w:r>
      <w:proofErr w:type="spellEnd"/>
      <w:r w:rsidRPr="002F5C1F">
        <w:t>/</w:t>
      </w:r>
      <w:proofErr w:type="spellStart"/>
      <w:r w:rsidRPr="002F5C1F">
        <w:t>tipiracil</w:t>
      </w:r>
      <w:proofErr w:type="spellEnd"/>
      <w:r w:rsidRPr="002F5C1F">
        <w:t xml:space="preserve"> and placebo</w:t>
      </w:r>
    </w:p>
    <w:tbl>
      <w:tblPr>
        <w:tblStyle w:val="TableGrid"/>
        <w:tblW w:w="4559" w:type="pct"/>
        <w:tblInd w:w="737" w:type="dxa"/>
        <w:tblCellMar>
          <w:left w:w="28" w:type="dxa"/>
          <w:right w:w="28" w:type="dxa"/>
        </w:tblCellMar>
        <w:tblLook w:val="04A0" w:firstRow="1" w:lastRow="0" w:firstColumn="1" w:lastColumn="0" w:noHBand="0" w:noVBand="1"/>
        <w:tblCaption w:val="Summary of comparative benefits and harms for trifluridine/tipiracil and placebo"/>
      </w:tblPr>
      <w:tblGrid>
        <w:gridCol w:w="923"/>
        <w:gridCol w:w="545"/>
        <w:gridCol w:w="684"/>
        <w:gridCol w:w="709"/>
        <w:gridCol w:w="372"/>
        <w:gridCol w:w="990"/>
        <w:gridCol w:w="546"/>
        <w:gridCol w:w="1280"/>
        <w:gridCol w:w="1024"/>
        <w:gridCol w:w="1229"/>
      </w:tblGrid>
      <w:tr w:rsidR="00EB251D" w:rsidRPr="00220979" w:rsidTr="00220979">
        <w:trPr>
          <w:tblHeader/>
        </w:trPr>
        <w:tc>
          <w:tcPr>
            <w:tcW w:w="5000" w:type="pct"/>
            <w:gridSpan w:val="10"/>
            <w:shd w:val="clear" w:color="auto" w:fill="auto"/>
            <w:vAlign w:val="center"/>
          </w:tcPr>
          <w:p w:rsidR="00EB251D" w:rsidRPr="00220979" w:rsidRDefault="00EB251D" w:rsidP="0063216D">
            <w:pPr>
              <w:widowControl/>
              <w:rPr>
                <w:rFonts w:ascii="Arial Narrow" w:hAnsi="Arial Narrow"/>
                <w:b/>
                <w:color w:val="000000"/>
                <w:sz w:val="20"/>
                <w:szCs w:val="18"/>
              </w:rPr>
            </w:pPr>
            <w:r w:rsidRPr="00220979">
              <w:rPr>
                <w:rFonts w:ascii="Arial Narrow" w:hAnsi="Arial Narrow"/>
                <w:b/>
                <w:color w:val="000000"/>
                <w:sz w:val="20"/>
                <w:szCs w:val="18"/>
              </w:rPr>
              <w:t>Overall Survival: RECOURSE</w:t>
            </w:r>
          </w:p>
        </w:tc>
      </w:tr>
      <w:tr w:rsidR="00EB251D" w:rsidRPr="00220979" w:rsidTr="00220979">
        <w:tc>
          <w:tcPr>
            <w:tcW w:w="884" w:type="pct"/>
            <w:gridSpan w:val="2"/>
            <w:shd w:val="clear" w:color="auto" w:fill="auto"/>
            <w:vAlign w:val="center"/>
          </w:tcPr>
          <w:p w:rsidR="00EB251D" w:rsidRPr="00220979" w:rsidRDefault="00EB251D" w:rsidP="0063216D">
            <w:pPr>
              <w:widowControl/>
              <w:jc w:val="center"/>
              <w:rPr>
                <w:rFonts w:ascii="Arial Narrow" w:hAnsi="Arial Narrow"/>
                <w:color w:val="000000"/>
                <w:sz w:val="20"/>
                <w:szCs w:val="18"/>
              </w:rPr>
            </w:pPr>
          </w:p>
        </w:tc>
        <w:tc>
          <w:tcPr>
            <w:tcW w:w="839" w:type="pct"/>
            <w:gridSpan w:val="2"/>
            <w:vAlign w:val="center"/>
          </w:tcPr>
          <w:p w:rsidR="00EB251D" w:rsidRPr="00220979" w:rsidRDefault="00EB251D" w:rsidP="0063216D">
            <w:pPr>
              <w:widowControl/>
              <w:jc w:val="center"/>
              <w:rPr>
                <w:rFonts w:ascii="Arial Narrow" w:hAnsi="Arial Narrow"/>
                <w:b/>
                <w:color w:val="000000"/>
                <w:sz w:val="20"/>
                <w:szCs w:val="18"/>
              </w:rPr>
            </w:pPr>
            <w:proofErr w:type="spellStart"/>
            <w:r w:rsidRPr="00220979">
              <w:rPr>
                <w:rStyle w:val="CommentReference"/>
              </w:rPr>
              <w:t>Trifluridine</w:t>
            </w:r>
            <w:proofErr w:type="spellEnd"/>
            <w:r w:rsidRPr="00220979">
              <w:rPr>
                <w:rStyle w:val="CommentReference"/>
              </w:rPr>
              <w:t xml:space="preserve">/ </w:t>
            </w:r>
            <w:proofErr w:type="spellStart"/>
            <w:r w:rsidRPr="00220979">
              <w:rPr>
                <w:rStyle w:val="CommentReference"/>
              </w:rPr>
              <w:t>tipiracil</w:t>
            </w:r>
            <w:proofErr w:type="spellEnd"/>
          </w:p>
        </w:tc>
        <w:tc>
          <w:tcPr>
            <w:tcW w:w="820"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Placebo</w:t>
            </w:r>
          </w:p>
        </w:tc>
        <w:tc>
          <w:tcPr>
            <w:tcW w:w="1100"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Absolute Difference</w:t>
            </w:r>
          </w:p>
        </w:tc>
        <w:tc>
          <w:tcPr>
            <w:tcW w:w="1357"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HR (95% CI)</w:t>
            </w:r>
          </w:p>
        </w:tc>
      </w:tr>
      <w:tr w:rsidR="00EB251D" w:rsidRPr="00220979" w:rsidTr="00220979">
        <w:tc>
          <w:tcPr>
            <w:tcW w:w="884" w:type="pct"/>
            <w:gridSpan w:val="2"/>
            <w:shd w:val="clear" w:color="auto" w:fill="auto"/>
            <w:vAlign w:val="center"/>
          </w:tcPr>
          <w:p w:rsidR="00EB251D" w:rsidRPr="00220979" w:rsidRDefault="00F72176" w:rsidP="0063216D">
            <w:pPr>
              <w:widowControl/>
              <w:rPr>
                <w:rFonts w:ascii="Arial Narrow" w:hAnsi="Arial Narrow"/>
                <w:color w:val="000000"/>
                <w:sz w:val="20"/>
                <w:szCs w:val="18"/>
              </w:rPr>
            </w:pPr>
            <w:r w:rsidRPr="00220979">
              <w:rPr>
                <w:rFonts w:ascii="Arial Narrow" w:hAnsi="Arial Narrow"/>
                <w:color w:val="000000"/>
                <w:sz w:val="20"/>
                <w:szCs w:val="18"/>
              </w:rPr>
              <w:t># dead</w:t>
            </w:r>
          </w:p>
        </w:tc>
        <w:tc>
          <w:tcPr>
            <w:tcW w:w="839" w:type="pct"/>
            <w:gridSpan w:val="2"/>
          </w:tcPr>
          <w:p w:rsidR="00EB251D" w:rsidRPr="00220979" w:rsidRDefault="00EB251D" w:rsidP="0063216D">
            <w:pPr>
              <w:widowControl/>
              <w:jc w:val="center"/>
              <w:rPr>
                <w:rFonts w:ascii="Arial Narrow" w:hAnsi="Arial Narrow"/>
                <w:sz w:val="20"/>
              </w:rPr>
            </w:pPr>
            <w:r w:rsidRPr="00220979">
              <w:rPr>
                <w:rFonts w:ascii="Arial Narrow" w:hAnsi="Arial Narrow"/>
                <w:sz w:val="20"/>
              </w:rPr>
              <w:t>463/534</w:t>
            </w:r>
          </w:p>
        </w:tc>
        <w:tc>
          <w:tcPr>
            <w:tcW w:w="820" w:type="pct"/>
            <w:gridSpan w:val="2"/>
          </w:tcPr>
          <w:p w:rsidR="00EB251D" w:rsidRPr="00220979" w:rsidRDefault="00EB251D" w:rsidP="0063216D">
            <w:pPr>
              <w:widowControl/>
              <w:jc w:val="center"/>
              <w:rPr>
                <w:rFonts w:ascii="Arial Narrow" w:hAnsi="Arial Narrow"/>
                <w:sz w:val="20"/>
              </w:rPr>
            </w:pPr>
            <w:r w:rsidRPr="00220979">
              <w:rPr>
                <w:rFonts w:ascii="Arial Narrow" w:hAnsi="Arial Narrow"/>
                <w:sz w:val="20"/>
              </w:rPr>
              <w:t>249/266</w:t>
            </w:r>
          </w:p>
        </w:tc>
        <w:tc>
          <w:tcPr>
            <w:tcW w:w="1100" w:type="pct"/>
            <w:gridSpan w:val="2"/>
            <w:vAlign w:val="center"/>
          </w:tcPr>
          <w:p w:rsidR="00EB251D" w:rsidRPr="00220979" w:rsidRDefault="00EB251D"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p>
        </w:tc>
        <w:tc>
          <w:tcPr>
            <w:tcW w:w="1357" w:type="pct"/>
            <w:gridSpan w:val="2"/>
            <w:vAlign w:val="center"/>
          </w:tcPr>
          <w:p w:rsidR="00EB251D" w:rsidRPr="00220979" w:rsidRDefault="00EB251D" w:rsidP="0063216D">
            <w:pPr>
              <w:keepNext/>
              <w:widowControl/>
              <w:spacing w:before="40" w:after="40"/>
              <w:jc w:val="center"/>
              <w:rPr>
                <w:rFonts w:ascii="Arial Narrow" w:hAnsi="Arial Narrow" w:cs="Arial Narrow"/>
                <w:sz w:val="20"/>
              </w:rPr>
            </w:pPr>
            <w:r w:rsidRPr="00220979">
              <w:rPr>
                <w:rFonts w:ascii="Arial Narrow" w:hAnsi="Arial Narrow" w:cs="Arial Narrow"/>
                <w:sz w:val="20"/>
              </w:rPr>
              <w:t>0.69 (0.59, 0.81)</w:t>
            </w:r>
          </w:p>
        </w:tc>
      </w:tr>
      <w:tr w:rsidR="00EB251D" w:rsidRPr="00220979" w:rsidTr="00220979">
        <w:tc>
          <w:tcPr>
            <w:tcW w:w="884" w:type="pct"/>
            <w:gridSpan w:val="2"/>
            <w:shd w:val="clear" w:color="auto" w:fill="auto"/>
            <w:vAlign w:val="center"/>
          </w:tcPr>
          <w:p w:rsidR="00EB251D" w:rsidRPr="00220979" w:rsidRDefault="00EB251D" w:rsidP="0063216D">
            <w:pPr>
              <w:widowControl/>
              <w:rPr>
                <w:rFonts w:ascii="Arial Narrow" w:hAnsi="Arial Narrow"/>
                <w:color w:val="000000"/>
                <w:sz w:val="20"/>
                <w:szCs w:val="18"/>
              </w:rPr>
            </w:pPr>
            <w:r w:rsidRPr="00220979">
              <w:rPr>
                <w:rFonts w:ascii="Arial Narrow" w:hAnsi="Arial Narrow"/>
                <w:color w:val="000000"/>
                <w:sz w:val="20"/>
                <w:szCs w:val="18"/>
              </w:rPr>
              <w:t>Median (</w:t>
            </w:r>
            <w:proofErr w:type="spellStart"/>
            <w:r w:rsidRPr="00220979">
              <w:rPr>
                <w:rFonts w:ascii="Arial Narrow" w:hAnsi="Arial Narrow"/>
                <w:color w:val="000000"/>
                <w:sz w:val="20"/>
                <w:szCs w:val="18"/>
              </w:rPr>
              <w:t>mths</w:t>
            </w:r>
            <w:proofErr w:type="spellEnd"/>
            <w:r w:rsidRPr="00220979">
              <w:rPr>
                <w:rFonts w:ascii="Arial Narrow" w:hAnsi="Arial Narrow"/>
                <w:color w:val="000000"/>
                <w:sz w:val="20"/>
                <w:szCs w:val="18"/>
              </w:rPr>
              <w:t>)</w:t>
            </w:r>
          </w:p>
        </w:tc>
        <w:tc>
          <w:tcPr>
            <w:tcW w:w="839" w:type="pct"/>
            <w:gridSpan w:val="2"/>
          </w:tcPr>
          <w:p w:rsidR="00EB251D" w:rsidRPr="00220979" w:rsidRDefault="00EB251D" w:rsidP="0063216D">
            <w:pPr>
              <w:keepNext/>
              <w:widowControl/>
              <w:spacing w:before="40" w:after="40"/>
              <w:jc w:val="center"/>
              <w:rPr>
                <w:rFonts w:ascii="Arial Narrow" w:hAnsi="Arial Narrow" w:cs="Arial Narrow"/>
                <w:sz w:val="20"/>
              </w:rPr>
            </w:pPr>
            <w:r w:rsidRPr="00220979">
              <w:rPr>
                <w:rFonts w:ascii="Arial Narrow" w:hAnsi="Arial Narrow" w:cs="Arial Narrow"/>
                <w:sz w:val="20"/>
              </w:rPr>
              <w:t>7.2 (6.6, 7.8)</w:t>
            </w:r>
          </w:p>
        </w:tc>
        <w:tc>
          <w:tcPr>
            <w:tcW w:w="820" w:type="pct"/>
            <w:gridSpan w:val="2"/>
          </w:tcPr>
          <w:p w:rsidR="00EB251D" w:rsidRPr="00220979" w:rsidRDefault="00EB251D" w:rsidP="0063216D">
            <w:pPr>
              <w:keepNext/>
              <w:widowControl/>
              <w:spacing w:before="40" w:after="40"/>
              <w:jc w:val="center"/>
              <w:rPr>
                <w:rFonts w:ascii="Arial Narrow" w:hAnsi="Arial Narrow" w:cs="Arial Narrow"/>
                <w:sz w:val="20"/>
              </w:rPr>
            </w:pPr>
            <w:r w:rsidRPr="00220979">
              <w:rPr>
                <w:rFonts w:ascii="Arial Narrow" w:hAnsi="Arial Narrow" w:cs="Arial Narrow"/>
                <w:sz w:val="20"/>
              </w:rPr>
              <w:t>5.2 (4.6, 5.9)</w:t>
            </w:r>
          </w:p>
        </w:tc>
        <w:tc>
          <w:tcPr>
            <w:tcW w:w="1100" w:type="pct"/>
            <w:gridSpan w:val="2"/>
            <w:vAlign w:val="center"/>
          </w:tcPr>
          <w:p w:rsidR="00EB251D" w:rsidRPr="00220979" w:rsidRDefault="00EB251D" w:rsidP="0063216D">
            <w:pPr>
              <w:widowControl/>
              <w:jc w:val="center"/>
              <w:rPr>
                <w:rFonts w:ascii="Arial Narrow" w:hAnsi="Arial Narrow"/>
                <w:color w:val="000000"/>
                <w:sz w:val="20"/>
                <w:szCs w:val="18"/>
              </w:rPr>
            </w:pPr>
            <w:r w:rsidRPr="00220979">
              <w:rPr>
                <w:rFonts w:ascii="Arial Narrow" w:hAnsi="Arial Narrow"/>
                <w:color w:val="000000"/>
                <w:sz w:val="20"/>
                <w:szCs w:val="18"/>
              </w:rPr>
              <w:t>2</w:t>
            </w:r>
          </w:p>
        </w:tc>
        <w:tc>
          <w:tcPr>
            <w:tcW w:w="1357" w:type="pct"/>
            <w:gridSpan w:val="2"/>
            <w:vAlign w:val="center"/>
          </w:tcPr>
          <w:p w:rsidR="00EB251D" w:rsidRPr="00220979" w:rsidRDefault="00EB251D"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p>
        </w:tc>
      </w:tr>
      <w:tr w:rsidR="00B62715" w:rsidRPr="00220979" w:rsidTr="00220979">
        <w:tc>
          <w:tcPr>
            <w:tcW w:w="5000" w:type="pct"/>
            <w:gridSpan w:val="10"/>
            <w:shd w:val="clear" w:color="auto" w:fill="auto"/>
            <w:vAlign w:val="center"/>
          </w:tcPr>
          <w:p w:rsidR="00B62715" w:rsidRPr="00220979" w:rsidRDefault="00B62715" w:rsidP="0063216D">
            <w:pPr>
              <w:widowControl/>
              <w:rPr>
                <w:rFonts w:ascii="Arial Narrow" w:hAnsi="Arial Narrow"/>
                <w:b/>
                <w:color w:val="000000"/>
                <w:sz w:val="20"/>
                <w:szCs w:val="18"/>
              </w:rPr>
            </w:pPr>
            <w:r w:rsidRPr="00220979">
              <w:rPr>
                <w:rFonts w:ascii="Arial Narrow" w:hAnsi="Arial Narrow"/>
                <w:b/>
                <w:color w:val="000000"/>
                <w:sz w:val="20"/>
                <w:szCs w:val="18"/>
              </w:rPr>
              <w:t>P</w:t>
            </w:r>
            <w:r w:rsidR="00EB251D" w:rsidRPr="00220979">
              <w:rPr>
                <w:rFonts w:ascii="Arial Narrow" w:hAnsi="Arial Narrow"/>
                <w:b/>
                <w:color w:val="000000"/>
                <w:sz w:val="20"/>
                <w:szCs w:val="18"/>
              </w:rPr>
              <w:t xml:space="preserve">rogression </w:t>
            </w:r>
            <w:r w:rsidRPr="00220979">
              <w:rPr>
                <w:rFonts w:ascii="Arial Narrow" w:hAnsi="Arial Narrow"/>
                <w:b/>
                <w:color w:val="000000"/>
                <w:sz w:val="20"/>
                <w:szCs w:val="18"/>
              </w:rPr>
              <w:t>F</w:t>
            </w:r>
            <w:r w:rsidR="00EB251D" w:rsidRPr="00220979">
              <w:rPr>
                <w:rFonts w:ascii="Arial Narrow" w:hAnsi="Arial Narrow"/>
                <w:b/>
                <w:color w:val="000000"/>
                <w:sz w:val="20"/>
                <w:szCs w:val="18"/>
              </w:rPr>
              <w:t xml:space="preserve">ree </w:t>
            </w:r>
            <w:r w:rsidRPr="00220979">
              <w:rPr>
                <w:rFonts w:ascii="Arial Narrow" w:hAnsi="Arial Narrow"/>
                <w:b/>
                <w:color w:val="000000"/>
                <w:sz w:val="20"/>
                <w:szCs w:val="18"/>
              </w:rPr>
              <w:t>S</w:t>
            </w:r>
            <w:r w:rsidR="00EB251D" w:rsidRPr="00220979">
              <w:rPr>
                <w:rFonts w:ascii="Arial Narrow" w:hAnsi="Arial Narrow"/>
                <w:b/>
                <w:color w:val="000000"/>
                <w:sz w:val="20"/>
                <w:szCs w:val="18"/>
              </w:rPr>
              <w:t>urvival: RECOURSE</w:t>
            </w:r>
          </w:p>
        </w:tc>
      </w:tr>
      <w:tr w:rsidR="00EB251D" w:rsidRPr="00220979" w:rsidTr="00220979">
        <w:tc>
          <w:tcPr>
            <w:tcW w:w="884" w:type="pct"/>
            <w:gridSpan w:val="2"/>
            <w:shd w:val="clear" w:color="auto" w:fill="auto"/>
            <w:vAlign w:val="center"/>
          </w:tcPr>
          <w:p w:rsidR="00EB251D" w:rsidRPr="00220979" w:rsidRDefault="00EB251D" w:rsidP="0063216D">
            <w:pPr>
              <w:widowControl/>
              <w:jc w:val="center"/>
              <w:rPr>
                <w:rFonts w:ascii="Arial Narrow" w:hAnsi="Arial Narrow"/>
                <w:color w:val="000000"/>
                <w:sz w:val="20"/>
                <w:szCs w:val="18"/>
              </w:rPr>
            </w:pPr>
          </w:p>
        </w:tc>
        <w:tc>
          <w:tcPr>
            <w:tcW w:w="839" w:type="pct"/>
            <w:gridSpan w:val="2"/>
            <w:vAlign w:val="center"/>
          </w:tcPr>
          <w:p w:rsidR="00EB251D" w:rsidRPr="00220979" w:rsidRDefault="00EB251D" w:rsidP="0063216D">
            <w:pPr>
              <w:widowControl/>
              <w:jc w:val="center"/>
              <w:rPr>
                <w:rFonts w:ascii="Arial Narrow" w:hAnsi="Arial Narrow"/>
                <w:b/>
                <w:color w:val="000000"/>
                <w:sz w:val="20"/>
                <w:szCs w:val="18"/>
              </w:rPr>
            </w:pPr>
            <w:proofErr w:type="spellStart"/>
            <w:r w:rsidRPr="00220979">
              <w:rPr>
                <w:rStyle w:val="CommentReference"/>
              </w:rPr>
              <w:t>Trifluridine</w:t>
            </w:r>
            <w:proofErr w:type="spellEnd"/>
            <w:r w:rsidRPr="00220979">
              <w:rPr>
                <w:rStyle w:val="CommentReference"/>
              </w:rPr>
              <w:t xml:space="preserve">/ </w:t>
            </w:r>
            <w:proofErr w:type="spellStart"/>
            <w:r w:rsidRPr="00220979">
              <w:rPr>
                <w:rStyle w:val="CommentReference"/>
              </w:rPr>
              <w:t>tipiracil</w:t>
            </w:r>
            <w:proofErr w:type="spellEnd"/>
          </w:p>
        </w:tc>
        <w:tc>
          <w:tcPr>
            <w:tcW w:w="820"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Placebo</w:t>
            </w:r>
          </w:p>
        </w:tc>
        <w:tc>
          <w:tcPr>
            <w:tcW w:w="1100"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Absolute Difference</w:t>
            </w:r>
          </w:p>
        </w:tc>
        <w:tc>
          <w:tcPr>
            <w:tcW w:w="1357"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HR (95% CI)</w:t>
            </w:r>
          </w:p>
        </w:tc>
      </w:tr>
      <w:tr w:rsidR="00552BD3" w:rsidRPr="00220979" w:rsidTr="00220979">
        <w:tc>
          <w:tcPr>
            <w:tcW w:w="884" w:type="pct"/>
            <w:gridSpan w:val="2"/>
            <w:shd w:val="clear" w:color="auto" w:fill="auto"/>
            <w:vAlign w:val="center"/>
          </w:tcPr>
          <w:p w:rsidR="00B62715" w:rsidRPr="00220979" w:rsidRDefault="00F72176" w:rsidP="0063216D">
            <w:pPr>
              <w:widowControl/>
              <w:rPr>
                <w:rFonts w:ascii="Arial Narrow" w:hAnsi="Arial Narrow"/>
                <w:color w:val="000000"/>
                <w:sz w:val="20"/>
                <w:szCs w:val="18"/>
              </w:rPr>
            </w:pPr>
            <w:r w:rsidRPr="00220979">
              <w:rPr>
                <w:rFonts w:ascii="Arial Narrow" w:hAnsi="Arial Narrow"/>
                <w:color w:val="000000"/>
                <w:sz w:val="20"/>
                <w:szCs w:val="18"/>
              </w:rPr>
              <w:t xml:space="preserve"># </w:t>
            </w:r>
            <w:r w:rsidR="00B62715" w:rsidRPr="00220979">
              <w:rPr>
                <w:rFonts w:ascii="Arial Narrow" w:hAnsi="Arial Narrow"/>
                <w:color w:val="000000"/>
                <w:sz w:val="20"/>
                <w:szCs w:val="18"/>
              </w:rPr>
              <w:t>Progressed</w:t>
            </w:r>
          </w:p>
        </w:tc>
        <w:tc>
          <w:tcPr>
            <w:tcW w:w="839" w:type="pct"/>
            <w:gridSpan w:val="2"/>
          </w:tcPr>
          <w:p w:rsidR="00B62715" w:rsidRPr="00220979" w:rsidRDefault="00F72176" w:rsidP="0063216D">
            <w:pPr>
              <w:widowControl/>
              <w:jc w:val="center"/>
              <w:rPr>
                <w:rFonts w:ascii="Arial Narrow" w:hAnsi="Arial Narrow"/>
                <w:sz w:val="20"/>
              </w:rPr>
            </w:pPr>
            <w:r w:rsidRPr="00220979">
              <w:rPr>
                <w:rFonts w:ascii="Arial Narrow" w:hAnsi="Arial Narrow"/>
                <w:sz w:val="20"/>
              </w:rPr>
              <w:t>496/534</w:t>
            </w:r>
          </w:p>
        </w:tc>
        <w:tc>
          <w:tcPr>
            <w:tcW w:w="820" w:type="pct"/>
            <w:gridSpan w:val="2"/>
          </w:tcPr>
          <w:p w:rsidR="00B62715" w:rsidRPr="00220979" w:rsidRDefault="00F72176" w:rsidP="0063216D">
            <w:pPr>
              <w:widowControl/>
              <w:jc w:val="center"/>
              <w:rPr>
                <w:rFonts w:ascii="Arial Narrow" w:hAnsi="Arial Narrow"/>
                <w:sz w:val="20"/>
              </w:rPr>
            </w:pPr>
            <w:r w:rsidRPr="00220979">
              <w:rPr>
                <w:rFonts w:ascii="Arial Narrow" w:hAnsi="Arial Narrow"/>
                <w:sz w:val="20"/>
              </w:rPr>
              <w:t>254/266</w:t>
            </w:r>
          </w:p>
        </w:tc>
        <w:tc>
          <w:tcPr>
            <w:tcW w:w="1100" w:type="pct"/>
            <w:gridSpan w:val="2"/>
            <w:vAlign w:val="center"/>
          </w:tcPr>
          <w:p w:rsidR="00B62715" w:rsidRPr="00220979" w:rsidRDefault="00B62715"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p>
        </w:tc>
        <w:tc>
          <w:tcPr>
            <w:tcW w:w="1357" w:type="pct"/>
            <w:gridSpan w:val="2"/>
            <w:vAlign w:val="center"/>
          </w:tcPr>
          <w:p w:rsidR="00B62715" w:rsidRPr="00220979" w:rsidRDefault="00F72176" w:rsidP="0063216D">
            <w:pPr>
              <w:keepNext/>
              <w:widowControl/>
              <w:spacing w:before="40" w:after="40"/>
              <w:jc w:val="center"/>
              <w:rPr>
                <w:rFonts w:ascii="Arial Narrow" w:hAnsi="Arial Narrow" w:cs="Arial Narrow"/>
                <w:sz w:val="20"/>
              </w:rPr>
            </w:pPr>
            <w:r w:rsidRPr="00220979">
              <w:rPr>
                <w:rFonts w:ascii="Arial Narrow" w:hAnsi="Arial Narrow" w:cs="Arial Narrow"/>
                <w:sz w:val="20"/>
              </w:rPr>
              <w:t>0.49 (0.42, 0.58)</w:t>
            </w:r>
          </w:p>
        </w:tc>
      </w:tr>
      <w:tr w:rsidR="00552BD3" w:rsidRPr="00220979" w:rsidTr="00220979">
        <w:tc>
          <w:tcPr>
            <w:tcW w:w="884" w:type="pct"/>
            <w:gridSpan w:val="2"/>
            <w:shd w:val="clear" w:color="auto" w:fill="auto"/>
            <w:vAlign w:val="center"/>
          </w:tcPr>
          <w:p w:rsidR="00B62715" w:rsidRPr="00220979" w:rsidRDefault="00B62715" w:rsidP="0063216D">
            <w:pPr>
              <w:widowControl/>
              <w:rPr>
                <w:rFonts w:ascii="Arial Narrow" w:hAnsi="Arial Narrow"/>
                <w:color w:val="000000"/>
                <w:sz w:val="20"/>
                <w:szCs w:val="18"/>
              </w:rPr>
            </w:pPr>
            <w:r w:rsidRPr="00220979">
              <w:rPr>
                <w:rFonts w:ascii="Arial Narrow" w:hAnsi="Arial Narrow"/>
                <w:color w:val="000000"/>
                <w:sz w:val="20"/>
                <w:szCs w:val="18"/>
              </w:rPr>
              <w:t>Median (</w:t>
            </w:r>
            <w:proofErr w:type="spellStart"/>
            <w:r w:rsidRPr="00220979">
              <w:rPr>
                <w:rFonts w:ascii="Arial Narrow" w:hAnsi="Arial Narrow"/>
                <w:color w:val="000000"/>
                <w:sz w:val="20"/>
                <w:szCs w:val="18"/>
              </w:rPr>
              <w:t>mths</w:t>
            </w:r>
            <w:proofErr w:type="spellEnd"/>
            <w:r w:rsidRPr="00220979">
              <w:rPr>
                <w:rFonts w:ascii="Arial Narrow" w:hAnsi="Arial Narrow"/>
                <w:color w:val="000000"/>
                <w:sz w:val="20"/>
                <w:szCs w:val="18"/>
              </w:rPr>
              <w:t>)</w:t>
            </w:r>
          </w:p>
        </w:tc>
        <w:tc>
          <w:tcPr>
            <w:tcW w:w="839" w:type="pct"/>
            <w:gridSpan w:val="2"/>
          </w:tcPr>
          <w:p w:rsidR="00B62715" w:rsidRPr="00220979" w:rsidRDefault="00F72176" w:rsidP="0063216D">
            <w:pPr>
              <w:widowControl/>
              <w:jc w:val="center"/>
              <w:rPr>
                <w:rFonts w:ascii="Arial Narrow" w:hAnsi="Arial Narrow"/>
                <w:sz w:val="20"/>
              </w:rPr>
            </w:pPr>
            <w:r w:rsidRPr="00220979">
              <w:rPr>
                <w:rFonts w:ascii="Arial Narrow" w:hAnsi="Arial Narrow" w:cs="Arial Narrow"/>
                <w:snapToGrid/>
                <w:sz w:val="20"/>
              </w:rPr>
              <w:t>2.0 (1.9, 2.1)</w:t>
            </w:r>
          </w:p>
        </w:tc>
        <w:tc>
          <w:tcPr>
            <w:tcW w:w="820" w:type="pct"/>
            <w:gridSpan w:val="2"/>
          </w:tcPr>
          <w:p w:rsidR="00B62715" w:rsidRPr="00220979" w:rsidRDefault="00F72176" w:rsidP="0063216D">
            <w:pPr>
              <w:widowControl/>
              <w:jc w:val="center"/>
              <w:rPr>
                <w:rFonts w:ascii="Arial Narrow" w:hAnsi="Arial Narrow"/>
                <w:sz w:val="20"/>
              </w:rPr>
            </w:pPr>
            <w:r w:rsidRPr="00220979">
              <w:rPr>
                <w:rFonts w:ascii="Arial Narrow" w:hAnsi="Arial Narrow" w:cs="Arial Narrow"/>
                <w:snapToGrid/>
                <w:sz w:val="20"/>
              </w:rPr>
              <w:t>1.7 (1.7, 1.8)</w:t>
            </w:r>
          </w:p>
        </w:tc>
        <w:tc>
          <w:tcPr>
            <w:tcW w:w="1100" w:type="pct"/>
            <w:gridSpan w:val="2"/>
            <w:vAlign w:val="center"/>
          </w:tcPr>
          <w:p w:rsidR="00B62715" w:rsidRPr="00220979" w:rsidRDefault="00F72176" w:rsidP="0063216D">
            <w:pPr>
              <w:widowControl/>
              <w:jc w:val="center"/>
              <w:rPr>
                <w:rFonts w:ascii="Arial Narrow" w:hAnsi="Arial Narrow"/>
                <w:color w:val="000000"/>
                <w:sz w:val="20"/>
                <w:szCs w:val="18"/>
              </w:rPr>
            </w:pPr>
            <w:r w:rsidRPr="00220979">
              <w:rPr>
                <w:rFonts w:ascii="Arial Narrow" w:hAnsi="Arial Narrow"/>
                <w:color w:val="000000"/>
                <w:sz w:val="20"/>
                <w:szCs w:val="18"/>
              </w:rPr>
              <w:t>0.3</w:t>
            </w:r>
          </w:p>
        </w:tc>
        <w:tc>
          <w:tcPr>
            <w:tcW w:w="1357" w:type="pct"/>
            <w:gridSpan w:val="2"/>
            <w:vAlign w:val="center"/>
          </w:tcPr>
          <w:p w:rsidR="00B62715" w:rsidRPr="00220979" w:rsidRDefault="00B62715"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p>
        </w:tc>
      </w:tr>
      <w:tr w:rsidR="00EB251D" w:rsidRPr="00220979" w:rsidTr="00220979">
        <w:tc>
          <w:tcPr>
            <w:tcW w:w="5000" w:type="pct"/>
            <w:gridSpan w:val="10"/>
            <w:shd w:val="clear" w:color="auto" w:fill="auto"/>
            <w:vAlign w:val="center"/>
          </w:tcPr>
          <w:p w:rsidR="00EB251D" w:rsidRPr="00220979" w:rsidRDefault="00EB251D" w:rsidP="0063216D">
            <w:pPr>
              <w:widowControl/>
              <w:rPr>
                <w:rFonts w:ascii="Arial Narrow" w:hAnsi="Arial Narrow"/>
                <w:b/>
                <w:color w:val="000000"/>
                <w:sz w:val="20"/>
                <w:szCs w:val="18"/>
              </w:rPr>
            </w:pPr>
            <w:r w:rsidRPr="00220979">
              <w:rPr>
                <w:rFonts w:ascii="Arial Narrow" w:hAnsi="Arial Narrow"/>
                <w:b/>
                <w:color w:val="000000"/>
                <w:sz w:val="20"/>
                <w:szCs w:val="18"/>
              </w:rPr>
              <w:t xml:space="preserve">Time to ECOG-PS </w:t>
            </w:r>
            <w:r w:rsidRPr="00220979">
              <w:rPr>
                <w:rFonts w:ascii="Arial Narrow" w:hAnsi="Arial Narrow"/>
                <w:b/>
                <w:color w:val="000000"/>
                <w:sz w:val="20"/>
                <w:szCs w:val="18"/>
                <w:u w:val="single"/>
              </w:rPr>
              <w:t>&gt;</w:t>
            </w:r>
            <w:r w:rsidRPr="00220979">
              <w:rPr>
                <w:rFonts w:ascii="Arial Narrow" w:hAnsi="Arial Narrow"/>
                <w:b/>
                <w:color w:val="000000"/>
                <w:sz w:val="20"/>
                <w:szCs w:val="18"/>
              </w:rPr>
              <w:t xml:space="preserve"> 2: RECOURSE</w:t>
            </w:r>
          </w:p>
        </w:tc>
      </w:tr>
      <w:tr w:rsidR="00EB251D" w:rsidRPr="00220979" w:rsidTr="00220979">
        <w:tc>
          <w:tcPr>
            <w:tcW w:w="884" w:type="pct"/>
            <w:gridSpan w:val="2"/>
            <w:shd w:val="clear" w:color="auto" w:fill="auto"/>
            <w:vAlign w:val="center"/>
          </w:tcPr>
          <w:p w:rsidR="00EB251D" w:rsidRPr="00220979" w:rsidRDefault="00EB251D" w:rsidP="0063216D">
            <w:pPr>
              <w:widowControl/>
              <w:jc w:val="center"/>
              <w:rPr>
                <w:rFonts w:ascii="Arial Narrow" w:hAnsi="Arial Narrow"/>
                <w:color w:val="000000"/>
                <w:sz w:val="20"/>
                <w:szCs w:val="18"/>
              </w:rPr>
            </w:pPr>
          </w:p>
        </w:tc>
        <w:tc>
          <w:tcPr>
            <w:tcW w:w="839" w:type="pct"/>
            <w:gridSpan w:val="2"/>
            <w:vAlign w:val="center"/>
          </w:tcPr>
          <w:p w:rsidR="00EB251D" w:rsidRPr="00220979" w:rsidRDefault="00EB251D" w:rsidP="0063216D">
            <w:pPr>
              <w:widowControl/>
              <w:jc w:val="center"/>
              <w:rPr>
                <w:rFonts w:ascii="Arial Narrow" w:hAnsi="Arial Narrow"/>
                <w:b/>
                <w:color w:val="000000"/>
                <w:sz w:val="20"/>
                <w:szCs w:val="18"/>
              </w:rPr>
            </w:pPr>
            <w:proofErr w:type="spellStart"/>
            <w:r w:rsidRPr="00220979">
              <w:rPr>
                <w:rStyle w:val="CommentReference"/>
              </w:rPr>
              <w:t>Trifluridine</w:t>
            </w:r>
            <w:proofErr w:type="spellEnd"/>
            <w:r w:rsidRPr="00220979">
              <w:rPr>
                <w:rStyle w:val="CommentReference"/>
              </w:rPr>
              <w:t xml:space="preserve">/ </w:t>
            </w:r>
            <w:proofErr w:type="spellStart"/>
            <w:r w:rsidRPr="00220979">
              <w:rPr>
                <w:rStyle w:val="CommentReference"/>
              </w:rPr>
              <w:t>tipiracil</w:t>
            </w:r>
            <w:proofErr w:type="spellEnd"/>
          </w:p>
        </w:tc>
        <w:tc>
          <w:tcPr>
            <w:tcW w:w="820"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Placebo</w:t>
            </w:r>
          </w:p>
        </w:tc>
        <w:tc>
          <w:tcPr>
            <w:tcW w:w="1100"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Absolute Difference</w:t>
            </w:r>
          </w:p>
        </w:tc>
        <w:tc>
          <w:tcPr>
            <w:tcW w:w="1357" w:type="pct"/>
            <w:gridSpan w:val="2"/>
            <w:vAlign w:val="center"/>
          </w:tcPr>
          <w:p w:rsidR="00EB251D" w:rsidRPr="00220979" w:rsidRDefault="00EB251D" w:rsidP="0063216D">
            <w:pPr>
              <w:widowControl/>
              <w:jc w:val="center"/>
              <w:rPr>
                <w:rFonts w:ascii="Arial Narrow" w:hAnsi="Arial Narrow"/>
                <w:b/>
                <w:color w:val="000000"/>
                <w:sz w:val="20"/>
                <w:szCs w:val="18"/>
              </w:rPr>
            </w:pPr>
            <w:r w:rsidRPr="00220979">
              <w:rPr>
                <w:rFonts w:ascii="Arial Narrow" w:hAnsi="Arial Narrow"/>
                <w:b/>
                <w:color w:val="000000"/>
                <w:sz w:val="20"/>
                <w:szCs w:val="18"/>
              </w:rPr>
              <w:t>HR (95% CI)</w:t>
            </w:r>
          </w:p>
        </w:tc>
      </w:tr>
      <w:tr w:rsidR="00EB251D" w:rsidRPr="00220979" w:rsidTr="00220979">
        <w:tc>
          <w:tcPr>
            <w:tcW w:w="884" w:type="pct"/>
            <w:gridSpan w:val="2"/>
            <w:shd w:val="clear" w:color="auto" w:fill="auto"/>
            <w:vAlign w:val="center"/>
          </w:tcPr>
          <w:p w:rsidR="00EB251D" w:rsidRPr="00220979" w:rsidRDefault="00F72176" w:rsidP="0063216D">
            <w:pPr>
              <w:widowControl/>
              <w:rPr>
                <w:rFonts w:ascii="Arial Narrow" w:hAnsi="Arial Narrow"/>
                <w:color w:val="000000"/>
                <w:sz w:val="20"/>
                <w:szCs w:val="18"/>
              </w:rPr>
            </w:pPr>
            <w:r w:rsidRPr="00220979">
              <w:rPr>
                <w:rFonts w:ascii="Arial Narrow" w:hAnsi="Arial Narrow"/>
                <w:color w:val="000000"/>
                <w:sz w:val="20"/>
                <w:szCs w:val="18"/>
              </w:rPr>
              <w:t xml:space="preserve"># ECOG-PS </w:t>
            </w:r>
            <w:r w:rsidRPr="00220979">
              <w:rPr>
                <w:rFonts w:ascii="Arial Narrow" w:hAnsi="Arial Narrow"/>
                <w:color w:val="000000"/>
                <w:sz w:val="20"/>
                <w:szCs w:val="18"/>
                <w:u w:val="single"/>
              </w:rPr>
              <w:t>&gt;</w:t>
            </w:r>
            <w:r w:rsidRPr="00220979">
              <w:rPr>
                <w:rFonts w:ascii="Arial Narrow" w:hAnsi="Arial Narrow"/>
                <w:color w:val="000000"/>
                <w:sz w:val="20"/>
                <w:szCs w:val="18"/>
              </w:rPr>
              <w:t xml:space="preserve"> 2`</w:t>
            </w:r>
          </w:p>
        </w:tc>
        <w:tc>
          <w:tcPr>
            <w:tcW w:w="839" w:type="pct"/>
            <w:gridSpan w:val="2"/>
          </w:tcPr>
          <w:p w:rsidR="00EB251D" w:rsidRPr="00220979" w:rsidRDefault="00F72176" w:rsidP="0063216D">
            <w:pPr>
              <w:widowControl/>
              <w:jc w:val="center"/>
              <w:rPr>
                <w:rFonts w:ascii="Arial Narrow" w:hAnsi="Arial Narrow"/>
                <w:sz w:val="20"/>
              </w:rPr>
            </w:pPr>
            <w:r w:rsidRPr="00220979">
              <w:rPr>
                <w:rFonts w:ascii="Arial Narrow" w:hAnsi="Arial Narrow"/>
                <w:sz w:val="20"/>
              </w:rPr>
              <w:t>470/534</w:t>
            </w:r>
          </w:p>
        </w:tc>
        <w:tc>
          <w:tcPr>
            <w:tcW w:w="820" w:type="pct"/>
            <w:gridSpan w:val="2"/>
          </w:tcPr>
          <w:p w:rsidR="00EB251D" w:rsidRPr="00220979" w:rsidRDefault="00F72176" w:rsidP="0063216D">
            <w:pPr>
              <w:widowControl/>
              <w:jc w:val="center"/>
              <w:rPr>
                <w:rFonts w:ascii="Arial Narrow" w:hAnsi="Arial Narrow"/>
                <w:sz w:val="20"/>
              </w:rPr>
            </w:pPr>
            <w:r w:rsidRPr="00220979">
              <w:rPr>
                <w:rFonts w:ascii="Arial Narrow" w:hAnsi="Arial Narrow"/>
                <w:sz w:val="20"/>
              </w:rPr>
              <w:t>251/266</w:t>
            </w:r>
          </w:p>
        </w:tc>
        <w:tc>
          <w:tcPr>
            <w:tcW w:w="1100" w:type="pct"/>
            <w:gridSpan w:val="2"/>
            <w:vAlign w:val="center"/>
          </w:tcPr>
          <w:p w:rsidR="00EB251D" w:rsidRPr="00220979" w:rsidRDefault="00EB251D"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p>
        </w:tc>
        <w:tc>
          <w:tcPr>
            <w:tcW w:w="1357" w:type="pct"/>
            <w:gridSpan w:val="2"/>
            <w:vAlign w:val="center"/>
          </w:tcPr>
          <w:p w:rsidR="00EB251D" w:rsidRPr="00220979" w:rsidRDefault="00F72176" w:rsidP="0063216D">
            <w:pPr>
              <w:keepNext/>
              <w:widowControl/>
              <w:spacing w:before="40" w:after="40"/>
              <w:jc w:val="center"/>
              <w:rPr>
                <w:rFonts w:ascii="Arial Narrow" w:hAnsi="Arial Narrow" w:cs="Arial Narrow"/>
                <w:sz w:val="20"/>
              </w:rPr>
            </w:pPr>
            <w:r w:rsidRPr="00220979">
              <w:rPr>
                <w:rFonts w:ascii="Arial Narrow" w:hAnsi="Arial Narrow" w:cs="Arial Narrow"/>
                <w:sz w:val="20"/>
              </w:rPr>
              <w:t>0.74 (0.64, 0.87)</w:t>
            </w:r>
          </w:p>
        </w:tc>
      </w:tr>
      <w:tr w:rsidR="00EB251D" w:rsidRPr="00220979" w:rsidTr="00220979">
        <w:tc>
          <w:tcPr>
            <w:tcW w:w="884" w:type="pct"/>
            <w:gridSpan w:val="2"/>
            <w:shd w:val="clear" w:color="auto" w:fill="auto"/>
            <w:vAlign w:val="center"/>
          </w:tcPr>
          <w:p w:rsidR="00EB251D" w:rsidRPr="00220979" w:rsidRDefault="00EB251D" w:rsidP="0063216D">
            <w:pPr>
              <w:widowControl/>
              <w:rPr>
                <w:rFonts w:ascii="Arial Narrow" w:hAnsi="Arial Narrow"/>
                <w:color w:val="000000"/>
                <w:sz w:val="20"/>
                <w:szCs w:val="18"/>
              </w:rPr>
            </w:pPr>
            <w:r w:rsidRPr="00220979">
              <w:rPr>
                <w:rFonts w:ascii="Arial Narrow" w:hAnsi="Arial Narrow"/>
                <w:color w:val="000000"/>
                <w:sz w:val="20"/>
                <w:szCs w:val="18"/>
              </w:rPr>
              <w:t>Median (</w:t>
            </w:r>
            <w:proofErr w:type="spellStart"/>
            <w:r w:rsidRPr="00220979">
              <w:rPr>
                <w:rFonts w:ascii="Arial Narrow" w:hAnsi="Arial Narrow"/>
                <w:color w:val="000000"/>
                <w:sz w:val="20"/>
                <w:szCs w:val="18"/>
              </w:rPr>
              <w:t>mths</w:t>
            </w:r>
            <w:proofErr w:type="spellEnd"/>
            <w:r w:rsidRPr="00220979">
              <w:rPr>
                <w:rFonts w:ascii="Arial Narrow" w:hAnsi="Arial Narrow"/>
                <w:color w:val="000000"/>
                <w:sz w:val="20"/>
                <w:szCs w:val="18"/>
              </w:rPr>
              <w:t>)</w:t>
            </w:r>
          </w:p>
        </w:tc>
        <w:tc>
          <w:tcPr>
            <w:tcW w:w="839" w:type="pct"/>
            <w:gridSpan w:val="2"/>
          </w:tcPr>
          <w:p w:rsidR="00EB251D" w:rsidRPr="00220979" w:rsidRDefault="00F72176" w:rsidP="0063216D">
            <w:pPr>
              <w:widowControl/>
              <w:jc w:val="center"/>
              <w:rPr>
                <w:rFonts w:ascii="Arial Narrow" w:hAnsi="Arial Narrow"/>
                <w:sz w:val="20"/>
              </w:rPr>
            </w:pPr>
            <w:r w:rsidRPr="00220979">
              <w:rPr>
                <w:rFonts w:ascii="Arial Narrow" w:hAnsi="Arial Narrow" w:cs="Arial Narrow"/>
                <w:snapToGrid/>
                <w:sz w:val="20"/>
              </w:rPr>
              <w:t>6.2 (5.6, 6.8)</w:t>
            </w:r>
          </w:p>
        </w:tc>
        <w:tc>
          <w:tcPr>
            <w:tcW w:w="820" w:type="pct"/>
            <w:gridSpan w:val="2"/>
          </w:tcPr>
          <w:p w:rsidR="00EB251D" w:rsidRPr="00220979" w:rsidRDefault="00F72176" w:rsidP="0063216D">
            <w:pPr>
              <w:widowControl/>
              <w:jc w:val="center"/>
              <w:rPr>
                <w:rFonts w:ascii="Arial Narrow" w:hAnsi="Arial Narrow"/>
                <w:sz w:val="20"/>
              </w:rPr>
            </w:pPr>
            <w:r w:rsidRPr="00220979">
              <w:rPr>
                <w:rFonts w:ascii="Arial Narrow" w:hAnsi="Arial Narrow" w:cs="Arial Narrow"/>
                <w:snapToGrid/>
                <w:sz w:val="20"/>
              </w:rPr>
              <w:t>4.4 (3.6, 5.1)</w:t>
            </w:r>
          </w:p>
        </w:tc>
        <w:tc>
          <w:tcPr>
            <w:tcW w:w="1100" w:type="pct"/>
            <w:gridSpan w:val="2"/>
            <w:vAlign w:val="center"/>
          </w:tcPr>
          <w:p w:rsidR="00EB251D" w:rsidRPr="00220979" w:rsidRDefault="00F72176" w:rsidP="0063216D">
            <w:pPr>
              <w:widowControl/>
              <w:jc w:val="center"/>
              <w:rPr>
                <w:rFonts w:ascii="Arial Narrow" w:hAnsi="Arial Narrow"/>
                <w:color w:val="000000"/>
                <w:sz w:val="20"/>
                <w:szCs w:val="18"/>
              </w:rPr>
            </w:pPr>
            <w:r w:rsidRPr="00220979">
              <w:rPr>
                <w:rFonts w:ascii="Arial Narrow" w:hAnsi="Arial Narrow"/>
                <w:color w:val="000000"/>
                <w:sz w:val="20"/>
                <w:szCs w:val="18"/>
              </w:rPr>
              <w:t>1.8</w:t>
            </w:r>
          </w:p>
        </w:tc>
        <w:tc>
          <w:tcPr>
            <w:tcW w:w="1357" w:type="pct"/>
            <w:gridSpan w:val="2"/>
            <w:vAlign w:val="center"/>
          </w:tcPr>
          <w:p w:rsidR="00EB251D" w:rsidRPr="00220979" w:rsidRDefault="00EB251D"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p>
        </w:tc>
      </w:tr>
      <w:tr w:rsidR="00B62715" w:rsidRPr="00220979" w:rsidTr="00220979">
        <w:tc>
          <w:tcPr>
            <w:tcW w:w="5000" w:type="pct"/>
            <w:gridSpan w:val="10"/>
            <w:tcBorders>
              <w:top w:val="double" w:sz="4" w:space="0" w:color="auto"/>
            </w:tcBorders>
            <w:shd w:val="clear" w:color="auto" w:fill="auto"/>
            <w:vAlign w:val="center"/>
          </w:tcPr>
          <w:p w:rsidR="00B62715" w:rsidRPr="00220979" w:rsidRDefault="00B62715" w:rsidP="0063216D">
            <w:pPr>
              <w:widowControl/>
              <w:rPr>
                <w:rFonts w:ascii="Arial Narrow" w:hAnsi="Arial Narrow"/>
                <w:b/>
                <w:color w:val="000000"/>
                <w:sz w:val="20"/>
                <w:szCs w:val="18"/>
              </w:rPr>
            </w:pPr>
            <w:r w:rsidRPr="00220979">
              <w:rPr>
                <w:rFonts w:ascii="Arial Narrow" w:hAnsi="Arial Narrow"/>
                <w:b/>
                <w:color w:val="000000"/>
                <w:sz w:val="20"/>
                <w:szCs w:val="18"/>
              </w:rPr>
              <w:t xml:space="preserve">Harms </w:t>
            </w:r>
          </w:p>
        </w:tc>
      </w:tr>
      <w:tr w:rsidR="00220979" w:rsidRPr="00220979" w:rsidTr="00220979">
        <w:trPr>
          <w:trHeight w:val="70"/>
        </w:trPr>
        <w:tc>
          <w:tcPr>
            <w:tcW w:w="556" w:type="pct"/>
            <w:vMerge w:val="restart"/>
            <w:shd w:val="clear" w:color="auto" w:fill="auto"/>
            <w:vAlign w:val="center"/>
          </w:tcPr>
          <w:p w:rsidR="00B62715" w:rsidRPr="00220979" w:rsidRDefault="00B62715" w:rsidP="0063216D">
            <w:pPr>
              <w:widowControl/>
              <w:rPr>
                <w:rFonts w:ascii="Arial Narrow" w:hAnsi="Arial Narrow"/>
                <w:b/>
                <w:color w:val="000000"/>
                <w:sz w:val="20"/>
                <w:szCs w:val="18"/>
              </w:rPr>
            </w:pPr>
          </w:p>
        </w:tc>
        <w:tc>
          <w:tcPr>
            <w:tcW w:w="740" w:type="pct"/>
            <w:gridSpan w:val="2"/>
            <w:vMerge w:val="restart"/>
            <w:vAlign w:val="center"/>
          </w:tcPr>
          <w:p w:rsidR="00B62715" w:rsidRPr="00220979" w:rsidRDefault="006F18A2" w:rsidP="0063216D">
            <w:pPr>
              <w:widowControl/>
              <w:jc w:val="center"/>
              <w:rPr>
                <w:rFonts w:ascii="Arial Narrow" w:hAnsi="Arial Narrow"/>
                <w:b/>
                <w:color w:val="000000"/>
                <w:sz w:val="20"/>
                <w:szCs w:val="18"/>
              </w:rPr>
            </w:pPr>
            <w:proofErr w:type="spellStart"/>
            <w:r w:rsidRPr="00220979">
              <w:rPr>
                <w:rFonts w:ascii="Arial Narrow" w:hAnsi="Arial Narrow"/>
                <w:b/>
                <w:color w:val="000000"/>
                <w:sz w:val="20"/>
                <w:szCs w:val="18"/>
              </w:rPr>
              <w:t>Trifluridine</w:t>
            </w:r>
            <w:proofErr w:type="spellEnd"/>
            <w:r w:rsidRPr="00220979">
              <w:rPr>
                <w:rFonts w:ascii="Arial Narrow" w:hAnsi="Arial Narrow"/>
                <w:b/>
                <w:color w:val="000000"/>
                <w:sz w:val="20"/>
                <w:szCs w:val="18"/>
              </w:rPr>
              <w:t>/</w:t>
            </w:r>
            <w:r w:rsidR="000D4744" w:rsidRPr="00220979">
              <w:rPr>
                <w:rFonts w:ascii="Arial Narrow" w:hAnsi="Arial Narrow"/>
                <w:b/>
                <w:color w:val="000000"/>
                <w:sz w:val="20"/>
                <w:szCs w:val="18"/>
              </w:rPr>
              <w:t xml:space="preserve"> </w:t>
            </w:r>
            <w:proofErr w:type="spellStart"/>
            <w:r w:rsidRPr="00220979">
              <w:rPr>
                <w:rFonts w:ascii="Arial Narrow" w:hAnsi="Arial Narrow"/>
                <w:b/>
                <w:color w:val="000000"/>
                <w:sz w:val="20"/>
                <w:szCs w:val="18"/>
              </w:rPr>
              <w:t>tipiracil</w:t>
            </w:r>
            <w:proofErr w:type="spellEnd"/>
          </w:p>
        </w:tc>
        <w:tc>
          <w:tcPr>
            <w:tcW w:w="651" w:type="pct"/>
            <w:gridSpan w:val="2"/>
            <w:vMerge w:val="restart"/>
            <w:vAlign w:val="center"/>
          </w:tcPr>
          <w:p w:rsidR="00B62715" w:rsidRPr="00220979" w:rsidRDefault="006F18A2" w:rsidP="0063216D">
            <w:pPr>
              <w:widowControl/>
              <w:jc w:val="center"/>
              <w:rPr>
                <w:rFonts w:ascii="Arial Narrow" w:hAnsi="Arial Narrow"/>
                <w:b/>
                <w:color w:val="000000"/>
                <w:sz w:val="20"/>
                <w:szCs w:val="18"/>
              </w:rPr>
            </w:pPr>
            <w:r w:rsidRPr="00220979">
              <w:rPr>
                <w:rFonts w:ascii="Arial Narrow" w:hAnsi="Arial Narrow"/>
                <w:b/>
                <w:color w:val="000000"/>
                <w:sz w:val="20"/>
                <w:szCs w:val="18"/>
              </w:rPr>
              <w:t>Placebo</w:t>
            </w:r>
          </w:p>
        </w:tc>
        <w:tc>
          <w:tcPr>
            <w:tcW w:w="925" w:type="pct"/>
            <w:gridSpan w:val="2"/>
            <w:vMerge w:val="restart"/>
            <w:vAlign w:val="center"/>
          </w:tcPr>
          <w:p w:rsidR="00B62715" w:rsidRPr="00220979" w:rsidRDefault="00B62715" w:rsidP="0063216D">
            <w:pPr>
              <w:widowControl/>
              <w:jc w:val="center"/>
              <w:rPr>
                <w:rFonts w:ascii="Arial Narrow" w:hAnsi="Arial Narrow"/>
                <w:b/>
                <w:color w:val="000000"/>
                <w:sz w:val="20"/>
                <w:szCs w:val="18"/>
              </w:rPr>
            </w:pPr>
            <w:r w:rsidRPr="00220979">
              <w:rPr>
                <w:rFonts w:ascii="Arial Narrow" w:hAnsi="Arial Narrow"/>
                <w:b/>
                <w:color w:val="000000"/>
                <w:sz w:val="20"/>
                <w:szCs w:val="18"/>
              </w:rPr>
              <w:t>RR</w:t>
            </w:r>
          </w:p>
          <w:p w:rsidR="00B62715" w:rsidRPr="00220979" w:rsidRDefault="00B62715" w:rsidP="0063216D">
            <w:pPr>
              <w:widowControl/>
              <w:jc w:val="center"/>
              <w:rPr>
                <w:rFonts w:ascii="Arial Narrow" w:hAnsi="Arial Narrow"/>
                <w:b/>
                <w:color w:val="000000"/>
                <w:sz w:val="20"/>
                <w:szCs w:val="18"/>
              </w:rPr>
            </w:pPr>
            <w:r w:rsidRPr="00220979">
              <w:rPr>
                <w:rFonts w:ascii="Arial Narrow" w:hAnsi="Arial Narrow"/>
                <w:b/>
                <w:color w:val="000000"/>
                <w:sz w:val="20"/>
                <w:szCs w:val="18"/>
              </w:rPr>
              <w:t>(95% CI)</w:t>
            </w:r>
          </w:p>
        </w:tc>
        <w:tc>
          <w:tcPr>
            <w:tcW w:w="1388" w:type="pct"/>
            <w:gridSpan w:val="2"/>
            <w:vAlign w:val="center"/>
          </w:tcPr>
          <w:p w:rsidR="00B62715" w:rsidRPr="00220979" w:rsidRDefault="00B62715" w:rsidP="0063216D">
            <w:pPr>
              <w:widowControl/>
              <w:jc w:val="center"/>
              <w:rPr>
                <w:rFonts w:ascii="Arial Narrow" w:hAnsi="Arial Narrow"/>
                <w:b/>
                <w:color w:val="000000"/>
                <w:sz w:val="20"/>
                <w:szCs w:val="18"/>
              </w:rPr>
            </w:pPr>
            <w:r w:rsidRPr="00220979">
              <w:rPr>
                <w:rFonts w:ascii="Arial Narrow" w:hAnsi="Arial Narrow"/>
                <w:b/>
                <w:color w:val="000000"/>
                <w:sz w:val="20"/>
                <w:szCs w:val="18"/>
              </w:rPr>
              <w:t xml:space="preserve">Event rate/100 patients </w:t>
            </w:r>
          </w:p>
        </w:tc>
        <w:tc>
          <w:tcPr>
            <w:tcW w:w="740" w:type="pct"/>
            <w:vMerge w:val="restart"/>
            <w:vAlign w:val="center"/>
          </w:tcPr>
          <w:p w:rsidR="00B62715" w:rsidRPr="00220979" w:rsidRDefault="00B62715" w:rsidP="0063216D">
            <w:pPr>
              <w:widowControl/>
              <w:jc w:val="center"/>
              <w:rPr>
                <w:rFonts w:ascii="Arial Narrow" w:hAnsi="Arial Narrow"/>
                <w:b/>
                <w:color w:val="000000"/>
                <w:sz w:val="20"/>
                <w:szCs w:val="18"/>
              </w:rPr>
            </w:pPr>
            <w:r w:rsidRPr="00220979">
              <w:rPr>
                <w:rFonts w:ascii="Arial Narrow" w:hAnsi="Arial Narrow"/>
                <w:b/>
                <w:color w:val="000000"/>
                <w:sz w:val="20"/>
                <w:szCs w:val="18"/>
              </w:rPr>
              <w:t>RD</w:t>
            </w:r>
          </w:p>
          <w:p w:rsidR="00B62715" w:rsidRPr="00220979" w:rsidRDefault="00B62715" w:rsidP="0063216D">
            <w:pPr>
              <w:widowControl/>
              <w:jc w:val="center"/>
              <w:rPr>
                <w:rFonts w:ascii="Arial Narrow" w:hAnsi="Arial Narrow"/>
                <w:b/>
                <w:color w:val="000000"/>
                <w:sz w:val="20"/>
                <w:szCs w:val="18"/>
              </w:rPr>
            </w:pPr>
            <w:r w:rsidRPr="00220979">
              <w:rPr>
                <w:rFonts w:ascii="Arial Narrow" w:hAnsi="Arial Narrow"/>
                <w:b/>
                <w:color w:val="000000"/>
                <w:sz w:val="20"/>
                <w:szCs w:val="18"/>
              </w:rPr>
              <w:t>(95% CI)</w:t>
            </w:r>
          </w:p>
        </w:tc>
      </w:tr>
      <w:tr w:rsidR="00220979" w:rsidRPr="00220979" w:rsidTr="00220979">
        <w:trPr>
          <w:trHeight w:val="390"/>
        </w:trPr>
        <w:tc>
          <w:tcPr>
            <w:tcW w:w="556" w:type="pct"/>
            <w:vMerge/>
            <w:shd w:val="clear" w:color="auto" w:fill="auto"/>
            <w:vAlign w:val="center"/>
          </w:tcPr>
          <w:p w:rsidR="00B62715" w:rsidRPr="00220979" w:rsidRDefault="00B62715" w:rsidP="0063216D">
            <w:pPr>
              <w:widowControl/>
              <w:rPr>
                <w:rFonts w:ascii="Arial Narrow" w:hAnsi="Arial Narrow"/>
                <w:b/>
                <w:color w:val="000000"/>
                <w:sz w:val="20"/>
                <w:szCs w:val="18"/>
              </w:rPr>
            </w:pPr>
          </w:p>
        </w:tc>
        <w:tc>
          <w:tcPr>
            <w:tcW w:w="740" w:type="pct"/>
            <w:gridSpan w:val="2"/>
            <w:vMerge/>
            <w:vAlign w:val="center"/>
          </w:tcPr>
          <w:p w:rsidR="00B62715" w:rsidRPr="00220979" w:rsidRDefault="00B62715" w:rsidP="0063216D">
            <w:pPr>
              <w:widowControl/>
              <w:jc w:val="center"/>
              <w:rPr>
                <w:rFonts w:ascii="Arial Narrow" w:hAnsi="Arial Narrow"/>
                <w:b/>
                <w:color w:val="000000"/>
                <w:sz w:val="20"/>
                <w:szCs w:val="18"/>
              </w:rPr>
            </w:pPr>
          </w:p>
        </w:tc>
        <w:tc>
          <w:tcPr>
            <w:tcW w:w="651" w:type="pct"/>
            <w:gridSpan w:val="2"/>
            <w:vMerge/>
            <w:vAlign w:val="center"/>
          </w:tcPr>
          <w:p w:rsidR="00B62715" w:rsidRPr="00220979" w:rsidRDefault="00B62715" w:rsidP="0063216D">
            <w:pPr>
              <w:widowControl/>
              <w:jc w:val="center"/>
              <w:rPr>
                <w:rFonts w:ascii="Arial Narrow" w:hAnsi="Arial Narrow"/>
                <w:b/>
                <w:color w:val="000000"/>
                <w:sz w:val="20"/>
                <w:szCs w:val="18"/>
              </w:rPr>
            </w:pPr>
          </w:p>
        </w:tc>
        <w:tc>
          <w:tcPr>
            <w:tcW w:w="925" w:type="pct"/>
            <w:gridSpan w:val="2"/>
            <w:vMerge/>
            <w:vAlign w:val="center"/>
          </w:tcPr>
          <w:p w:rsidR="00B62715" w:rsidRPr="00220979" w:rsidRDefault="00B62715" w:rsidP="0063216D">
            <w:pPr>
              <w:widowControl/>
              <w:jc w:val="center"/>
              <w:rPr>
                <w:rFonts w:ascii="Arial Narrow" w:hAnsi="Arial Narrow"/>
                <w:b/>
                <w:color w:val="000000"/>
                <w:sz w:val="20"/>
                <w:szCs w:val="18"/>
              </w:rPr>
            </w:pPr>
          </w:p>
        </w:tc>
        <w:tc>
          <w:tcPr>
            <w:tcW w:w="771" w:type="pct"/>
            <w:vAlign w:val="center"/>
          </w:tcPr>
          <w:p w:rsidR="00B62715" w:rsidRPr="00220979" w:rsidRDefault="000D4744" w:rsidP="0063216D">
            <w:pPr>
              <w:widowControl/>
              <w:jc w:val="center"/>
              <w:rPr>
                <w:rFonts w:ascii="Arial Narrow" w:hAnsi="Arial Narrow"/>
                <w:b/>
                <w:color w:val="000000"/>
                <w:sz w:val="20"/>
                <w:szCs w:val="18"/>
              </w:rPr>
            </w:pPr>
            <w:proofErr w:type="spellStart"/>
            <w:r w:rsidRPr="00220979">
              <w:rPr>
                <w:rFonts w:ascii="Arial Narrow" w:hAnsi="Arial Narrow"/>
                <w:b/>
                <w:color w:val="000000"/>
                <w:sz w:val="20"/>
                <w:szCs w:val="18"/>
              </w:rPr>
              <w:t>Trifluridine</w:t>
            </w:r>
            <w:proofErr w:type="spellEnd"/>
            <w:r w:rsidRPr="00220979">
              <w:rPr>
                <w:rFonts w:ascii="Arial Narrow" w:hAnsi="Arial Narrow"/>
                <w:b/>
                <w:color w:val="000000"/>
                <w:sz w:val="20"/>
                <w:szCs w:val="18"/>
              </w:rPr>
              <w:t xml:space="preserve">/ </w:t>
            </w:r>
            <w:proofErr w:type="spellStart"/>
            <w:r w:rsidRPr="00220979">
              <w:rPr>
                <w:rFonts w:ascii="Arial Narrow" w:hAnsi="Arial Narrow"/>
                <w:b/>
                <w:color w:val="000000"/>
                <w:sz w:val="20"/>
                <w:szCs w:val="18"/>
              </w:rPr>
              <w:t>tipiracil</w:t>
            </w:r>
            <w:proofErr w:type="spellEnd"/>
          </w:p>
        </w:tc>
        <w:tc>
          <w:tcPr>
            <w:tcW w:w="617" w:type="pct"/>
            <w:vAlign w:val="center"/>
          </w:tcPr>
          <w:p w:rsidR="00B62715" w:rsidRPr="00220979" w:rsidRDefault="000D4744" w:rsidP="0063216D">
            <w:pPr>
              <w:widowControl/>
              <w:jc w:val="center"/>
              <w:rPr>
                <w:rFonts w:ascii="Arial Narrow" w:hAnsi="Arial Narrow"/>
                <w:b/>
                <w:color w:val="000000"/>
                <w:sz w:val="20"/>
                <w:szCs w:val="18"/>
              </w:rPr>
            </w:pPr>
            <w:r w:rsidRPr="00220979">
              <w:rPr>
                <w:rFonts w:ascii="Arial Narrow" w:hAnsi="Arial Narrow"/>
                <w:b/>
                <w:color w:val="000000"/>
                <w:sz w:val="20"/>
                <w:szCs w:val="18"/>
              </w:rPr>
              <w:t>Placebo</w:t>
            </w:r>
          </w:p>
        </w:tc>
        <w:tc>
          <w:tcPr>
            <w:tcW w:w="740" w:type="pct"/>
            <w:vMerge/>
            <w:vAlign w:val="center"/>
          </w:tcPr>
          <w:p w:rsidR="00B62715" w:rsidRPr="00220979" w:rsidRDefault="00B62715" w:rsidP="0063216D">
            <w:pPr>
              <w:widowControl/>
              <w:jc w:val="center"/>
              <w:rPr>
                <w:rFonts w:ascii="Arial Narrow" w:hAnsi="Arial Narrow"/>
                <w:b/>
                <w:color w:val="000000"/>
                <w:sz w:val="20"/>
                <w:szCs w:val="18"/>
              </w:rPr>
            </w:pPr>
          </w:p>
        </w:tc>
      </w:tr>
      <w:tr w:rsidR="00B62715" w:rsidRPr="00220979" w:rsidTr="00220979">
        <w:tc>
          <w:tcPr>
            <w:tcW w:w="5000" w:type="pct"/>
            <w:gridSpan w:val="10"/>
            <w:shd w:val="clear" w:color="auto" w:fill="auto"/>
            <w:vAlign w:val="center"/>
          </w:tcPr>
          <w:p w:rsidR="00B62715" w:rsidRPr="00220979" w:rsidRDefault="00B62715" w:rsidP="0063216D">
            <w:pPr>
              <w:widowControl/>
              <w:rPr>
                <w:rFonts w:ascii="Arial Narrow" w:hAnsi="Arial Narrow"/>
                <w:b/>
                <w:color w:val="000000"/>
                <w:sz w:val="20"/>
                <w:szCs w:val="18"/>
              </w:rPr>
            </w:pPr>
            <w:r w:rsidRPr="00220979">
              <w:rPr>
                <w:rFonts w:ascii="Arial Narrow" w:hAnsi="Arial Narrow"/>
                <w:b/>
                <w:color w:val="000000"/>
                <w:sz w:val="20"/>
                <w:szCs w:val="18"/>
              </w:rPr>
              <w:t xml:space="preserve">Adverse event </w:t>
            </w:r>
            <w:r w:rsidR="000D4744" w:rsidRPr="00220979">
              <w:rPr>
                <w:rFonts w:ascii="Arial Narrow" w:hAnsi="Arial Narrow"/>
                <w:b/>
                <w:color w:val="000000"/>
                <w:sz w:val="20"/>
                <w:szCs w:val="18"/>
              </w:rPr>
              <w:t>– Neutropenia (RECOURSE)</w:t>
            </w:r>
          </w:p>
        </w:tc>
      </w:tr>
      <w:tr w:rsidR="00220979" w:rsidRPr="00220979" w:rsidTr="00220979">
        <w:tc>
          <w:tcPr>
            <w:tcW w:w="556" w:type="pct"/>
            <w:shd w:val="clear" w:color="auto" w:fill="auto"/>
            <w:vAlign w:val="center"/>
          </w:tcPr>
          <w:p w:rsidR="00B62715" w:rsidRPr="00220979" w:rsidRDefault="00966E94" w:rsidP="0063216D">
            <w:pPr>
              <w:widowControl/>
              <w:rPr>
                <w:rFonts w:ascii="Arial Narrow" w:hAnsi="Arial Narrow"/>
                <w:color w:val="000000"/>
                <w:sz w:val="20"/>
                <w:szCs w:val="18"/>
              </w:rPr>
            </w:pPr>
            <w:r w:rsidRPr="00220979">
              <w:rPr>
                <w:rFonts w:ascii="Arial Narrow" w:hAnsi="Arial Narrow"/>
                <w:color w:val="000000"/>
                <w:sz w:val="20"/>
                <w:szCs w:val="18"/>
              </w:rPr>
              <w:t>Any grade</w:t>
            </w:r>
          </w:p>
        </w:tc>
        <w:tc>
          <w:tcPr>
            <w:tcW w:w="740" w:type="pct"/>
            <w:gridSpan w:val="2"/>
            <w:vAlign w:val="center"/>
          </w:tcPr>
          <w:p w:rsidR="00B62715" w:rsidRPr="00220979" w:rsidRDefault="000D4744" w:rsidP="0063216D">
            <w:pPr>
              <w:widowControl/>
              <w:jc w:val="center"/>
              <w:rPr>
                <w:rFonts w:ascii="Arial Narrow" w:hAnsi="Arial Narrow"/>
                <w:color w:val="000000"/>
                <w:sz w:val="20"/>
                <w:szCs w:val="18"/>
              </w:rPr>
            </w:pPr>
            <w:r w:rsidRPr="00220979">
              <w:rPr>
                <w:rFonts w:ascii="Arial Narrow" w:hAnsi="Arial Narrow"/>
                <w:color w:val="000000"/>
                <w:sz w:val="20"/>
                <w:szCs w:val="18"/>
              </w:rPr>
              <w:t>353/528</w:t>
            </w:r>
          </w:p>
        </w:tc>
        <w:tc>
          <w:tcPr>
            <w:tcW w:w="651" w:type="pct"/>
            <w:gridSpan w:val="2"/>
            <w:vAlign w:val="center"/>
          </w:tcPr>
          <w:p w:rsidR="00B62715" w:rsidRPr="00220979" w:rsidRDefault="000D4744" w:rsidP="0063216D">
            <w:pPr>
              <w:widowControl/>
              <w:jc w:val="center"/>
              <w:rPr>
                <w:rFonts w:ascii="Arial Narrow" w:hAnsi="Arial Narrow"/>
                <w:color w:val="000000"/>
                <w:sz w:val="20"/>
                <w:szCs w:val="18"/>
              </w:rPr>
            </w:pPr>
            <w:r w:rsidRPr="00220979">
              <w:rPr>
                <w:rFonts w:ascii="Arial Narrow" w:hAnsi="Arial Narrow"/>
                <w:color w:val="000000"/>
                <w:sz w:val="20"/>
                <w:szCs w:val="18"/>
              </w:rPr>
              <w:t>2/263</w:t>
            </w:r>
          </w:p>
        </w:tc>
        <w:tc>
          <w:tcPr>
            <w:tcW w:w="925" w:type="pct"/>
            <w:gridSpan w:val="2"/>
            <w:vAlign w:val="center"/>
          </w:tcPr>
          <w:p w:rsidR="00B62715" w:rsidRPr="00220979" w:rsidRDefault="008D3A6C" w:rsidP="0063216D">
            <w:pPr>
              <w:widowControl/>
              <w:jc w:val="center"/>
              <w:rPr>
                <w:rFonts w:ascii="Arial Narrow" w:hAnsi="Arial Narrow"/>
                <w:color w:val="000000"/>
                <w:sz w:val="20"/>
                <w:szCs w:val="18"/>
              </w:rPr>
            </w:pPr>
            <w:r w:rsidRPr="00220979">
              <w:rPr>
                <w:rFonts w:ascii="Arial Narrow" w:hAnsi="Arial Narrow"/>
                <w:color w:val="000000"/>
                <w:sz w:val="20"/>
                <w:szCs w:val="18"/>
              </w:rPr>
              <w:t>87.9</w:t>
            </w:r>
          </w:p>
          <w:p w:rsidR="00B62715" w:rsidRPr="00220979" w:rsidRDefault="00B62715"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r w:rsidR="008D3A6C" w:rsidRPr="00220979">
              <w:rPr>
                <w:rFonts w:ascii="Arial Narrow" w:hAnsi="Arial Narrow"/>
                <w:color w:val="000000"/>
                <w:sz w:val="20"/>
                <w:szCs w:val="18"/>
              </w:rPr>
              <w:t>22.1, 350.1</w:t>
            </w:r>
            <w:r w:rsidRPr="00220979">
              <w:rPr>
                <w:rFonts w:ascii="Arial Narrow" w:hAnsi="Arial Narrow"/>
                <w:color w:val="000000"/>
                <w:sz w:val="20"/>
                <w:szCs w:val="18"/>
              </w:rPr>
              <w:t>)</w:t>
            </w:r>
          </w:p>
        </w:tc>
        <w:tc>
          <w:tcPr>
            <w:tcW w:w="771" w:type="pct"/>
            <w:vAlign w:val="center"/>
          </w:tcPr>
          <w:p w:rsidR="00B62715" w:rsidRPr="00220979" w:rsidRDefault="000D4744" w:rsidP="0063216D">
            <w:pPr>
              <w:widowControl/>
              <w:jc w:val="center"/>
              <w:rPr>
                <w:rFonts w:ascii="Arial Narrow" w:hAnsi="Arial Narrow"/>
                <w:color w:val="000000"/>
                <w:sz w:val="20"/>
                <w:szCs w:val="18"/>
              </w:rPr>
            </w:pPr>
            <w:r w:rsidRPr="00220979">
              <w:rPr>
                <w:rFonts w:ascii="Arial Narrow" w:hAnsi="Arial Narrow"/>
                <w:color w:val="000000"/>
                <w:sz w:val="20"/>
                <w:szCs w:val="18"/>
              </w:rPr>
              <w:t>66.9</w:t>
            </w:r>
          </w:p>
        </w:tc>
        <w:tc>
          <w:tcPr>
            <w:tcW w:w="617" w:type="pct"/>
            <w:vAlign w:val="center"/>
          </w:tcPr>
          <w:p w:rsidR="00B62715" w:rsidRPr="00220979" w:rsidRDefault="000D4744" w:rsidP="0063216D">
            <w:pPr>
              <w:widowControl/>
              <w:jc w:val="center"/>
              <w:rPr>
                <w:rFonts w:ascii="Arial Narrow" w:hAnsi="Arial Narrow"/>
                <w:color w:val="000000"/>
                <w:sz w:val="20"/>
                <w:szCs w:val="18"/>
              </w:rPr>
            </w:pPr>
            <w:r w:rsidRPr="00220979">
              <w:rPr>
                <w:rFonts w:ascii="Arial Narrow" w:hAnsi="Arial Narrow"/>
                <w:color w:val="000000"/>
                <w:sz w:val="20"/>
                <w:szCs w:val="18"/>
              </w:rPr>
              <w:t>0.8</w:t>
            </w:r>
          </w:p>
        </w:tc>
        <w:tc>
          <w:tcPr>
            <w:tcW w:w="740" w:type="pct"/>
            <w:vAlign w:val="center"/>
          </w:tcPr>
          <w:p w:rsidR="00B62715" w:rsidRPr="00220979" w:rsidRDefault="008D3A6C" w:rsidP="0063216D">
            <w:pPr>
              <w:widowControl/>
              <w:jc w:val="center"/>
              <w:rPr>
                <w:rFonts w:ascii="Arial Narrow" w:hAnsi="Arial Narrow"/>
                <w:color w:val="000000"/>
                <w:sz w:val="20"/>
                <w:szCs w:val="18"/>
              </w:rPr>
            </w:pPr>
            <w:r w:rsidRPr="00220979">
              <w:rPr>
                <w:rFonts w:ascii="Arial Narrow" w:hAnsi="Arial Narrow"/>
                <w:color w:val="000000"/>
                <w:sz w:val="20"/>
                <w:szCs w:val="18"/>
              </w:rPr>
              <w:t>66.1</w:t>
            </w:r>
          </w:p>
          <w:p w:rsidR="00B62715" w:rsidRPr="00220979" w:rsidRDefault="00B62715" w:rsidP="0063216D">
            <w:pPr>
              <w:widowControl/>
              <w:jc w:val="center"/>
              <w:rPr>
                <w:rFonts w:ascii="Arial Narrow" w:hAnsi="Arial Narrow"/>
                <w:color w:val="000000"/>
                <w:sz w:val="20"/>
                <w:szCs w:val="18"/>
              </w:rPr>
            </w:pPr>
            <w:r w:rsidRPr="00220979">
              <w:rPr>
                <w:rFonts w:ascii="Arial Narrow" w:hAnsi="Arial Narrow"/>
                <w:color w:val="000000"/>
                <w:sz w:val="20"/>
                <w:szCs w:val="18"/>
              </w:rPr>
              <w:t>(</w:t>
            </w:r>
            <w:r w:rsidR="008D3A6C" w:rsidRPr="00220979">
              <w:rPr>
                <w:rFonts w:ascii="Arial Narrow" w:hAnsi="Arial Narrow"/>
                <w:color w:val="000000"/>
                <w:sz w:val="20"/>
                <w:szCs w:val="18"/>
              </w:rPr>
              <w:t>61.9</w:t>
            </w:r>
            <w:r w:rsidRPr="00220979">
              <w:rPr>
                <w:rFonts w:ascii="Arial Narrow" w:hAnsi="Arial Narrow"/>
                <w:color w:val="000000"/>
                <w:sz w:val="20"/>
                <w:szCs w:val="18"/>
              </w:rPr>
              <w:t xml:space="preserve">, </w:t>
            </w:r>
            <w:r w:rsidR="008D3A6C" w:rsidRPr="00220979">
              <w:rPr>
                <w:rFonts w:ascii="Arial Narrow" w:hAnsi="Arial Narrow"/>
                <w:color w:val="000000"/>
                <w:sz w:val="20"/>
                <w:szCs w:val="18"/>
              </w:rPr>
              <w:t>70.2</w:t>
            </w:r>
            <w:r w:rsidRPr="00220979">
              <w:rPr>
                <w:rFonts w:ascii="Arial Narrow" w:hAnsi="Arial Narrow"/>
                <w:color w:val="000000"/>
                <w:sz w:val="20"/>
                <w:szCs w:val="18"/>
              </w:rPr>
              <w:t>)</w:t>
            </w:r>
          </w:p>
        </w:tc>
      </w:tr>
      <w:tr w:rsidR="00220979" w:rsidRPr="00220979" w:rsidTr="00220979">
        <w:tc>
          <w:tcPr>
            <w:tcW w:w="556" w:type="pct"/>
            <w:shd w:val="clear" w:color="auto" w:fill="auto"/>
            <w:vAlign w:val="center"/>
          </w:tcPr>
          <w:p w:rsidR="00966E94" w:rsidRPr="00220979" w:rsidRDefault="00966E94" w:rsidP="0063216D">
            <w:pPr>
              <w:widowControl/>
              <w:rPr>
                <w:rFonts w:ascii="Arial Narrow" w:hAnsi="Arial Narrow"/>
                <w:color w:val="000000"/>
                <w:sz w:val="20"/>
                <w:szCs w:val="18"/>
              </w:rPr>
            </w:pPr>
            <w:r w:rsidRPr="00220979">
              <w:rPr>
                <w:rFonts w:ascii="Arial Narrow" w:hAnsi="Arial Narrow"/>
                <w:color w:val="000000"/>
                <w:sz w:val="20"/>
                <w:szCs w:val="18"/>
              </w:rPr>
              <w:t>Grade ≥ 3</w:t>
            </w:r>
          </w:p>
        </w:tc>
        <w:tc>
          <w:tcPr>
            <w:tcW w:w="740"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200/528</w:t>
            </w:r>
          </w:p>
        </w:tc>
        <w:tc>
          <w:tcPr>
            <w:tcW w:w="651"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0/263</w:t>
            </w:r>
          </w:p>
        </w:tc>
        <w:tc>
          <w:tcPr>
            <w:tcW w:w="925"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NC</w:t>
            </w:r>
          </w:p>
        </w:tc>
        <w:tc>
          <w:tcPr>
            <w:tcW w:w="771"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38</w:t>
            </w:r>
          </w:p>
        </w:tc>
        <w:tc>
          <w:tcPr>
            <w:tcW w:w="617"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0</w:t>
            </w:r>
          </w:p>
        </w:tc>
        <w:tc>
          <w:tcPr>
            <w:tcW w:w="740"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38 (24,42)</w:t>
            </w:r>
          </w:p>
        </w:tc>
      </w:tr>
      <w:tr w:rsidR="00B62715" w:rsidRPr="00220979" w:rsidTr="00220979">
        <w:tc>
          <w:tcPr>
            <w:tcW w:w="5000" w:type="pct"/>
            <w:gridSpan w:val="10"/>
            <w:shd w:val="clear" w:color="auto" w:fill="auto"/>
            <w:vAlign w:val="center"/>
          </w:tcPr>
          <w:p w:rsidR="00B62715" w:rsidRPr="00220979" w:rsidRDefault="00B62715" w:rsidP="0063216D">
            <w:pPr>
              <w:widowControl/>
              <w:rPr>
                <w:rFonts w:ascii="Arial Narrow" w:hAnsi="Arial Narrow"/>
                <w:b/>
                <w:color w:val="000000"/>
                <w:sz w:val="20"/>
                <w:szCs w:val="18"/>
              </w:rPr>
            </w:pPr>
            <w:r w:rsidRPr="00220979">
              <w:rPr>
                <w:rFonts w:ascii="Arial Narrow" w:hAnsi="Arial Narrow"/>
                <w:b/>
                <w:color w:val="000000"/>
                <w:sz w:val="20"/>
                <w:szCs w:val="18"/>
              </w:rPr>
              <w:t xml:space="preserve">Adverse event </w:t>
            </w:r>
            <w:r w:rsidR="000D4744" w:rsidRPr="00220979">
              <w:rPr>
                <w:rFonts w:ascii="Arial Narrow" w:hAnsi="Arial Narrow"/>
                <w:b/>
                <w:color w:val="000000"/>
                <w:sz w:val="20"/>
                <w:szCs w:val="18"/>
              </w:rPr>
              <w:t>– Leukopenia (RECOURSE)</w:t>
            </w:r>
          </w:p>
        </w:tc>
      </w:tr>
      <w:tr w:rsidR="00220979" w:rsidRPr="00220979" w:rsidTr="00220979">
        <w:tc>
          <w:tcPr>
            <w:tcW w:w="556" w:type="pct"/>
            <w:shd w:val="clear" w:color="auto" w:fill="auto"/>
            <w:vAlign w:val="center"/>
          </w:tcPr>
          <w:p w:rsidR="00966E94" w:rsidRPr="00220979" w:rsidRDefault="00966E94" w:rsidP="0063216D">
            <w:pPr>
              <w:widowControl/>
              <w:rPr>
                <w:rFonts w:ascii="Arial Narrow" w:hAnsi="Arial Narrow"/>
                <w:color w:val="000000"/>
                <w:sz w:val="20"/>
                <w:szCs w:val="18"/>
              </w:rPr>
            </w:pPr>
            <w:r w:rsidRPr="00220979">
              <w:rPr>
                <w:rFonts w:ascii="Arial Narrow" w:hAnsi="Arial Narrow"/>
                <w:color w:val="000000"/>
                <w:sz w:val="20"/>
                <w:szCs w:val="18"/>
              </w:rPr>
              <w:t>Any grade</w:t>
            </w:r>
          </w:p>
        </w:tc>
        <w:tc>
          <w:tcPr>
            <w:tcW w:w="740"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407/528</w:t>
            </w:r>
          </w:p>
        </w:tc>
        <w:tc>
          <w:tcPr>
            <w:tcW w:w="651"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12/263</w:t>
            </w:r>
          </w:p>
        </w:tc>
        <w:tc>
          <w:tcPr>
            <w:tcW w:w="925"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16.9</w:t>
            </w:r>
          </w:p>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(9.7, 29.4)</w:t>
            </w:r>
          </w:p>
        </w:tc>
        <w:tc>
          <w:tcPr>
            <w:tcW w:w="771"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77.1</w:t>
            </w:r>
          </w:p>
        </w:tc>
        <w:tc>
          <w:tcPr>
            <w:tcW w:w="617"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4.6</w:t>
            </w:r>
          </w:p>
        </w:tc>
        <w:tc>
          <w:tcPr>
            <w:tcW w:w="740"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72.5</w:t>
            </w:r>
          </w:p>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(68.1, 76.9)</w:t>
            </w:r>
          </w:p>
        </w:tc>
      </w:tr>
      <w:tr w:rsidR="00220979" w:rsidRPr="00220979" w:rsidTr="00220979">
        <w:tc>
          <w:tcPr>
            <w:tcW w:w="556" w:type="pct"/>
            <w:shd w:val="clear" w:color="auto" w:fill="auto"/>
            <w:vAlign w:val="center"/>
          </w:tcPr>
          <w:p w:rsidR="00966E94" w:rsidRPr="00220979" w:rsidRDefault="00966E94" w:rsidP="0063216D">
            <w:pPr>
              <w:widowControl/>
              <w:rPr>
                <w:rFonts w:ascii="Arial Narrow" w:hAnsi="Arial Narrow"/>
                <w:color w:val="000000"/>
                <w:sz w:val="20"/>
                <w:szCs w:val="18"/>
              </w:rPr>
            </w:pPr>
            <w:r w:rsidRPr="00220979">
              <w:rPr>
                <w:rFonts w:ascii="Arial Narrow" w:hAnsi="Arial Narrow"/>
                <w:color w:val="000000"/>
                <w:sz w:val="20"/>
                <w:szCs w:val="18"/>
              </w:rPr>
              <w:t>Grade ≥ 3</w:t>
            </w:r>
          </w:p>
        </w:tc>
        <w:tc>
          <w:tcPr>
            <w:tcW w:w="740"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113/528</w:t>
            </w:r>
          </w:p>
        </w:tc>
        <w:tc>
          <w:tcPr>
            <w:tcW w:w="651"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0/263</w:t>
            </w:r>
          </w:p>
        </w:tc>
        <w:tc>
          <w:tcPr>
            <w:tcW w:w="925"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NC</w:t>
            </w:r>
          </w:p>
        </w:tc>
        <w:tc>
          <w:tcPr>
            <w:tcW w:w="771"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21</w:t>
            </w:r>
          </w:p>
        </w:tc>
        <w:tc>
          <w:tcPr>
            <w:tcW w:w="617"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0</w:t>
            </w:r>
          </w:p>
        </w:tc>
        <w:tc>
          <w:tcPr>
            <w:tcW w:w="740"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szCs w:val="18"/>
              </w:rPr>
              <w:t>21 (18, 25)</w:t>
            </w:r>
          </w:p>
        </w:tc>
      </w:tr>
      <w:tr w:rsidR="00B62715" w:rsidRPr="00220979" w:rsidTr="00220979">
        <w:tc>
          <w:tcPr>
            <w:tcW w:w="5000" w:type="pct"/>
            <w:gridSpan w:val="10"/>
            <w:shd w:val="clear" w:color="auto" w:fill="auto"/>
            <w:vAlign w:val="center"/>
          </w:tcPr>
          <w:p w:rsidR="00B62715" w:rsidRPr="00220979" w:rsidRDefault="00B62715" w:rsidP="0063216D">
            <w:pPr>
              <w:widowControl/>
              <w:rPr>
                <w:rFonts w:ascii="Arial Narrow" w:hAnsi="Arial Narrow"/>
                <w:color w:val="000000"/>
                <w:sz w:val="20"/>
                <w:szCs w:val="18"/>
              </w:rPr>
            </w:pPr>
            <w:r w:rsidRPr="00220979">
              <w:rPr>
                <w:rFonts w:ascii="Arial Narrow" w:hAnsi="Arial Narrow"/>
                <w:b/>
                <w:color w:val="000000"/>
                <w:sz w:val="20"/>
                <w:szCs w:val="18"/>
              </w:rPr>
              <w:t xml:space="preserve">Adverse event </w:t>
            </w:r>
            <w:r w:rsidR="000D4744" w:rsidRPr="00220979">
              <w:rPr>
                <w:rFonts w:ascii="Arial Narrow" w:hAnsi="Arial Narrow"/>
                <w:b/>
                <w:color w:val="000000"/>
                <w:sz w:val="20"/>
                <w:szCs w:val="18"/>
              </w:rPr>
              <w:t>– Anaemia (RECOURSE)</w:t>
            </w:r>
          </w:p>
        </w:tc>
      </w:tr>
      <w:tr w:rsidR="00220979" w:rsidRPr="00220979" w:rsidTr="00220979">
        <w:tc>
          <w:tcPr>
            <w:tcW w:w="556" w:type="pct"/>
            <w:shd w:val="clear" w:color="auto" w:fill="auto"/>
            <w:vAlign w:val="center"/>
          </w:tcPr>
          <w:p w:rsidR="00966E94" w:rsidRPr="00220979" w:rsidRDefault="00966E94" w:rsidP="0063216D">
            <w:pPr>
              <w:widowControl/>
              <w:rPr>
                <w:rFonts w:ascii="Arial Narrow" w:hAnsi="Arial Narrow"/>
                <w:color w:val="000000"/>
                <w:sz w:val="20"/>
                <w:szCs w:val="18"/>
              </w:rPr>
            </w:pPr>
            <w:r w:rsidRPr="00220979">
              <w:rPr>
                <w:rFonts w:ascii="Arial Narrow" w:hAnsi="Arial Narrow"/>
                <w:color w:val="000000"/>
                <w:sz w:val="20"/>
                <w:szCs w:val="18"/>
              </w:rPr>
              <w:t>Any grade</w:t>
            </w:r>
          </w:p>
        </w:tc>
        <w:tc>
          <w:tcPr>
            <w:tcW w:w="740"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rPr>
              <w:t>404/528</w:t>
            </w:r>
          </w:p>
        </w:tc>
        <w:tc>
          <w:tcPr>
            <w:tcW w:w="651" w:type="pct"/>
            <w:gridSpan w:val="2"/>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rPr>
              <w:t>87/263</w:t>
            </w:r>
          </w:p>
        </w:tc>
        <w:tc>
          <w:tcPr>
            <w:tcW w:w="925" w:type="pct"/>
            <w:gridSpan w:val="2"/>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2.3</w:t>
            </w:r>
          </w:p>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rPr>
              <w:t>(1.9, 2.8)</w:t>
            </w:r>
          </w:p>
        </w:tc>
        <w:tc>
          <w:tcPr>
            <w:tcW w:w="771"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rPr>
              <w:t>76.5</w:t>
            </w:r>
          </w:p>
        </w:tc>
        <w:tc>
          <w:tcPr>
            <w:tcW w:w="617" w:type="pct"/>
            <w:vAlign w:val="center"/>
          </w:tcPr>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rPr>
              <w:t>33.0</w:t>
            </w:r>
          </w:p>
        </w:tc>
        <w:tc>
          <w:tcPr>
            <w:tcW w:w="740" w:type="pct"/>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43.4</w:t>
            </w:r>
          </w:p>
          <w:p w:rsidR="00966E94" w:rsidRPr="00220979" w:rsidRDefault="00966E94" w:rsidP="0063216D">
            <w:pPr>
              <w:widowControl/>
              <w:jc w:val="center"/>
              <w:rPr>
                <w:rFonts w:ascii="Arial Narrow" w:hAnsi="Arial Narrow"/>
                <w:color w:val="000000"/>
                <w:sz w:val="20"/>
                <w:szCs w:val="18"/>
              </w:rPr>
            </w:pPr>
            <w:r w:rsidRPr="00220979">
              <w:rPr>
                <w:rFonts w:ascii="Arial Narrow" w:hAnsi="Arial Narrow"/>
                <w:color w:val="000000"/>
                <w:sz w:val="20"/>
              </w:rPr>
              <w:t>(36.9, 50.1)</w:t>
            </w:r>
          </w:p>
        </w:tc>
      </w:tr>
      <w:tr w:rsidR="00220979" w:rsidRPr="00233474" w:rsidTr="00220979">
        <w:tc>
          <w:tcPr>
            <w:tcW w:w="556" w:type="pct"/>
            <w:shd w:val="clear" w:color="auto" w:fill="auto"/>
            <w:vAlign w:val="center"/>
          </w:tcPr>
          <w:p w:rsidR="00966E94" w:rsidRPr="00220979" w:rsidRDefault="00966E94" w:rsidP="0063216D">
            <w:pPr>
              <w:widowControl/>
              <w:rPr>
                <w:rFonts w:ascii="Arial Narrow" w:hAnsi="Arial Narrow"/>
                <w:color w:val="000000"/>
                <w:sz w:val="20"/>
                <w:szCs w:val="18"/>
              </w:rPr>
            </w:pPr>
            <w:r w:rsidRPr="00220979">
              <w:rPr>
                <w:rFonts w:ascii="Arial Narrow" w:hAnsi="Arial Narrow"/>
                <w:color w:val="000000"/>
                <w:sz w:val="20"/>
                <w:szCs w:val="18"/>
              </w:rPr>
              <w:t>Grade ≥ 3</w:t>
            </w:r>
          </w:p>
        </w:tc>
        <w:tc>
          <w:tcPr>
            <w:tcW w:w="740" w:type="pct"/>
            <w:gridSpan w:val="2"/>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96/528</w:t>
            </w:r>
          </w:p>
        </w:tc>
        <w:tc>
          <w:tcPr>
            <w:tcW w:w="651" w:type="pct"/>
            <w:gridSpan w:val="2"/>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8/263</w:t>
            </w:r>
          </w:p>
        </w:tc>
        <w:tc>
          <w:tcPr>
            <w:tcW w:w="925" w:type="pct"/>
            <w:gridSpan w:val="2"/>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6.0 (3.0, 12)</w:t>
            </w:r>
          </w:p>
        </w:tc>
        <w:tc>
          <w:tcPr>
            <w:tcW w:w="771" w:type="pct"/>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18</w:t>
            </w:r>
          </w:p>
        </w:tc>
        <w:tc>
          <w:tcPr>
            <w:tcW w:w="617" w:type="pct"/>
            <w:vAlign w:val="center"/>
          </w:tcPr>
          <w:p w:rsidR="00966E94" w:rsidRPr="00220979" w:rsidRDefault="00966E94" w:rsidP="0063216D">
            <w:pPr>
              <w:widowControl/>
              <w:jc w:val="center"/>
              <w:rPr>
                <w:rFonts w:ascii="Arial Narrow" w:hAnsi="Arial Narrow"/>
                <w:color w:val="000000"/>
                <w:sz w:val="20"/>
              </w:rPr>
            </w:pPr>
            <w:r w:rsidRPr="00220979">
              <w:rPr>
                <w:rFonts w:ascii="Arial Narrow" w:hAnsi="Arial Narrow"/>
                <w:color w:val="000000"/>
                <w:sz w:val="20"/>
              </w:rPr>
              <w:t>3</w:t>
            </w:r>
          </w:p>
        </w:tc>
        <w:tc>
          <w:tcPr>
            <w:tcW w:w="740" w:type="pct"/>
            <w:vAlign w:val="center"/>
          </w:tcPr>
          <w:p w:rsidR="00966E94" w:rsidRPr="00233474" w:rsidRDefault="00966E94" w:rsidP="0063216D">
            <w:pPr>
              <w:widowControl/>
              <w:jc w:val="center"/>
              <w:rPr>
                <w:rFonts w:ascii="Arial Narrow" w:hAnsi="Arial Narrow"/>
                <w:color w:val="000000"/>
                <w:sz w:val="20"/>
              </w:rPr>
            </w:pPr>
            <w:r w:rsidRPr="00220979">
              <w:rPr>
                <w:rFonts w:ascii="Arial Narrow" w:hAnsi="Arial Narrow"/>
                <w:color w:val="000000"/>
                <w:sz w:val="20"/>
              </w:rPr>
              <w:t>15 (11,19)</w:t>
            </w:r>
          </w:p>
        </w:tc>
      </w:tr>
    </w:tbl>
    <w:p w:rsidR="00B62715" w:rsidRPr="00233474" w:rsidRDefault="00B62715" w:rsidP="00220979">
      <w:pPr>
        <w:pStyle w:val="TableFooter"/>
        <w:widowControl/>
        <w:ind w:firstLine="720"/>
        <w:rPr>
          <w:sz w:val="16"/>
          <w:szCs w:val="16"/>
        </w:rPr>
      </w:pPr>
      <w:r w:rsidRPr="00233474">
        <w:rPr>
          <w:sz w:val="16"/>
          <w:szCs w:val="16"/>
        </w:rPr>
        <w:t xml:space="preserve">Abbreviations: </w:t>
      </w:r>
      <w:r w:rsidR="00966E94" w:rsidRPr="00233474">
        <w:rPr>
          <w:sz w:val="16"/>
          <w:szCs w:val="16"/>
        </w:rPr>
        <w:t xml:space="preserve">NC = not calculable; </w:t>
      </w:r>
      <w:r w:rsidRPr="00233474">
        <w:rPr>
          <w:sz w:val="16"/>
          <w:szCs w:val="16"/>
        </w:rPr>
        <w:t>PBO = placebo; RD = risk difference; RR = risk ratio</w:t>
      </w:r>
    </w:p>
    <w:p w:rsidR="00B62715" w:rsidRPr="00233474" w:rsidRDefault="00B62715" w:rsidP="00220979">
      <w:pPr>
        <w:pStyle w:val="TableFooter"/>
        <w:widowControl/>
        <w:ind w:firstLine="720"/>
        <w:rPr>
          <w:sz w:val="16"/>
          <w:szCs w:val="16"/>
        </w:rPr>
      </w:pPr>
      <w:r w:rsidRPr="00233474">
        <w:rPr>
          <w:sz w:val="16"/>
          <w:szCs w:val="16"/>
        </w:rPr>
        <w:t>Source: Compiled during the evaluation</w:t>
      </w:r>
    </w:p>
    <w:p w:rsidR="00FC1884" w:rsidRPr="00A86E6B" w:rsidRDefault="00FC1884" w:rsidP="0063216D">
      <w:pPr>
        <w:widowControl/>
        <w:rPr>
          <w:szCs w:val="22"/>
        </w:rPr>
      </w:pPr>
    </w:p>
    <w:p w:rsidR="00FC1884" w:rsidRPr="00CF6EE4" w:rsidRDefault="00FC1884" w:rsidP="0063216D">
      <w:pPr>
        <w:pStyle w:val="ListParagraph"/>
        <w:widowControl/>
        <w:numPr>
          <w:ilvl w:val="1"/>
          <w:numId w:val="4"/>
        </w:numPr>
        <w:ind w:left="720"/>
      </w:pPr>
      <w:r w:rsidRPr="00CF6EE4">
        <w:t xml:space="preserve">On the basis of </w:t>
      </w:r>
      <w:r w:rsidR="006F18A2">
        <w:t>direct trial ev</w:t>
      </w:r>
      <w:r w:rsidRPr="00CF6EE4">
        <w:t xml:space="preserve">idence presented </w:t>
      </w:r>
      <w:r w:rsidR="00295533">
        <w:t>in</w:t>
      </w:r>
      <w:r w:rsidR="00295533" w:rsidRPr="00CF6EE4">
        <w:t xml:space="preserve"> </w:t>
      </w:r>
      <w:r w:rsidRPr="00CF6EE4">
        <w:t>the submission,</w:t>
      </w:r>
      <w:r w:rsidR="00A771FD">
        <w:t xml:space="preserve"> </w:t>
      </w:r>
      <w:r w:rsidR="00B00D40" w:rsidRPr="00B00D40">
        <w:t xml:space="preserve">there would be a difference in median </w:t>
      </w:r>
      <w:r w:rsidR="00F02CDC">
        <w:t>OS</w:t>
      </w:r>
      <w:r w:rsidR="00B00D40">
        <w:t xml:space="preserve"> of approximately 2 months in the</w:t>
      </w:r>
      <w:r w:rsidR="00B00D40" w:rsidRPr="00B00D40">
        <w:t xml:space="preserve"> group of patients treated with </w:t>
      </w:r>
      <w:proofErr w:type="spellStart"/>
      <w:r w:rsidR="00B00D40" w:rsidRPr="00B00D40">
        <w:t>trifluridine</w:t>
      </w:r>
      <w:proofErr w:type="spellEnd"/>
      <w:r w:rsidR="00B00D40" w:rsidRPr="00B00D40">
        <w:t>/</w:t>
      </w:r>
      <w:proofErr w:type="spellStart"/>
      <w:r w:rsidR="00B00D40" w:rsidRPr="00B00D40">
        <w:t>tipiracil</w:t>
      </w:r>
      <w:proofErr w:type="spellEnd"/>
      <w:r w:rsidR="00B00D40" w:rsidRPr="00B00D40">
        <w:t xml:space="preserve"> compared with placebo.</w:t>
      </w:r>
      <w:r w:rsidR="00B00D40">
        <w:t xml:space="preserve"> F</w:t>
      </w:r>
      <w:r w:rsidR="00A771FD">
        <w:t xml:space="preserve">or every 100 patients treated with </w:t>
      </w:r>
      <w:proofErr w:type="spellStart"/>
      <w:r w:rsidR="00A771FD">
        <w:t>trifluridine</w:t>
      </w:r>
      <w:proofErr w:type="spellEnd"/>
      <w:r w:rsidR="00A771FD">
        <w:t>/</w:t>
      </w:r>
      <w:proofErr w:type="spellStart"/>
      <w:r w:rsidR="00A771FD">
        <w:t>tipiracil</w:t>
      </w:r>
      <w:proofErr w:type="spellEnd"/>
      <w:r w:rsidR="00A771FD">
        <w:t xml:space="preserve"> compared with placebo</w:t>
      </w:r>
      <w:r w:rsidR="00361CA6" w:rsidRPr="00361CA6">
        <w:t xml:space="preserve"> </w:t>
      </w:r>
      <w:r w:rsidR="00361CA6" w:rsidRPr="00102510">
        <w:t>over a mean duration of follow-up of 28 months</w:t>
      </w:r>
      <w:r w:rsidR="00361CA6">
        <w:t>, approximately</w:t>
      </w:r>
      <w:r w:rsidRPr="00CF6EE4">
        <w:t>:</w:t>
      </w:r>
    </w:p>
    <w:p w:rsidR="00A771FD" w:rsidRPr="00102510" w:rsidRDefault="00A771FD" w:rsidP="0063216D">
      <w:pPr>
        <w:pStyle w:val="ListParagraph"/>
        <w:widowControl/>
        <w:numPr>
          <w:ilvl w:val="0"/>
          <w:numId w:val="3"/>
        </w:numPr>
        <w:ind w:left="1134" w:right="-46" w:hanging="425"/>
      </w:pPr>
      <w:r>
        <w:t xml:space="preserve">38 </w:t>
      </w:r>
      <w:r w:rsidRPr="00102510">
        <w:t>additional patients would have grade 3 or 4 neutropenia</w:t>
      </w:r>
      <w:r w:rsidR="00480E28">
        <w:t>;</w:t>
      </w:r>
    </w:p>
    <w:p w:rsidR="00A771FD" w:rsidRPr="00102510" w:rsidRDefault="00A771FD" w:rsidP="0063216D">
      <w:pPr>
        <w:pStyle w:val="ListParagraph"/>
        <w:widowControl/>
        <w:numPr>
          <w:ilvl w:val="0"/>
          <w:numId w:val="3"/>
        </w:numPr>
        <w:ind w:left="1134" w:right="-46" w:hanging="425"/>
      </w:pPr>
      <w:r w:rsidRPr="00102510">
        <w:t>21 additional patients would have grade 3 or 4 leukopenia</w:t>
      </w:r>
      <w:r w:rsidR="00480E28">
        <w:t>; and</w:t>
      </w:r>
    </w:p>
    <w:p w:rsidR="00A771FD" w:rsidRPr="00102510" w:rsidRDefault="00A771FD" w:rsidP="0063216D">
      <w:pPr>
        <w:pStyle w:val="ListParagraph"/>
        <w:widowControl/>
        <w:numPr>
          <w:ilvl w:val="0"/>
          <w:numId w:val="3"/>
        </w:numPr>
        <w:ind w:left="1134" w:right="-46" w:hanging="425"/>
      </w:pPr>
      <w:r w:rsidRPr="00102510">
        <w:t>1</w:t>
      </w:r>
      <w:r w:rsidR="00102510" w:rsidRPr="00102510">
        <w:t>5</w:t>
      </w:r>
      <w:r w:rsidRPr="00102510">
        <w:t xml:space="preserve"> additional patients would have grade 3 or 4 anaemia.</w:t>
      </w:r>
    </w:p>
    <w:p w:rsidR="00B60939" w:rsidRDefault="00B60939" w:rsidP="0063216D">
      <w:pPr>
        <w:widowControl/>
        <w:ind w:left="720" w:right="-46" w:hanging="720"/>
        <w:rPr>
          <w:szCs w:val="22"/>
        </w:rPr>
      </w:pPr>
    </w:p>
    <w:p w:rsidR="00F2643D" w:rsidRDefault="001421BC" w:rsidP="000010B4">
      <w:pPr>
        <w:pStyle w:val="Heading3"/>
        <w:keepNext/>
      </w:pPr>
      <w:bookmarkStart w:id="13" w:name="_Toc462068369"/>
      <w:r w:rsidRPr="001421BC">
        <w:t>Clinical Claim</w:t>
      </w:r>
      <w:bookmarkEnd w:id="13"/>
    </w:p>
    <w:p w:rsidR="00222D7B" w:rsidRPr="00222D7B" w:rsidRDefault="00222D7B" w:rsidP="000010B4">
      <w:pPr>
        <w:keepNext/>
        <w:widowControl/>
      </w:pPr>
    </w:p>
    <w:p w:rsidR="00EB4072" w:rsidRPr="000153FC" w:rsidRDefault="00EB4072" w:rsidP="0063216D">
      <w:pPr>
        <w:pStyle w:val="ListParagraph"/>
        <w:widowControl/>
        <w:numPr>
          <w:ilvl w:val="1"/>
          <w:numId w:val="4"/>
        </w:numPr>
        <w:ind w:left="720" w:right="-46"/>
      </w:pPr>
      <w:r w:rsidRPr="000153FC">
        <w:t xml:space="preserve">The submission claimed </w:t>
      </w:r>
      <w:r w:rsidR="00295533" w:rsidRPr="000153FC">
        <w:t xml:space="preserve">that </w:t>
      </w:r>
      <w:proofErr w:type="spellStart"/>
      <w:r w:rsidRPr="000153FC">
        <w:t>trifluridine</w:t>
      </w:r>
      <w:proofErr w:type="spellEnd"/>
      <w:r w:rsidRPr="000153FC">
        <w:t>/</w:t>
      </w:r>
      <w:proofErr w:type="spellStart"/>
      <w:r w:rsidRPr="000153FC">
        <w:t>tipiracil</w:t>
      </w:r>
      <w:proofErr w:type="spellEnd"/>
      <w:r w:rsidRPr="000153FC">
        <w:t xml:space="preserve"> is superior in terms of efficacy to placebo in patients with refractory </w:t>
      </w:r>
      <w:proofErr w:type="spellStart"/>
      <w:r w:rsidRPr="000153FC">
        <w:t>mCRC</w:t>
      </w:r>
      <w:proofErr w:type="spellEnd"/>
      <w:r w:rsidRPr="000153FC">
        <w:t>.</w:t>
      </w:r>
      <w:r w:rsidR="00462620" w:rsidRPr="000153FC">
        <w:t xml:space="preserve"> </w:t>
      </w:r>
      <w:r w:rsidR="00F2159C" w:rsidRPr="000153FC">
        <w:t>The submission also claim</w:t>
      </w:r>
      <w:r w:rsidR="006C3184" w:rsidRPr="000153FC">
        <w:t>ed</w:t>
      </w:r>
      <w:r w:rsidR="00F2159C" w:rsidRPr="000153FC">
        <w:t xml:space="preserve"> that </w:t>
      </w:r>
      <w:proofErr w:type="spellStart"/>
      <w:r w:rsidR="00F2159C" w:rsidRPr="000153FC">
        <w:t>t</w:t>
      </w:r>
      <w:r w:rsidR="00B2520D" w:rsidRPr="000153FC">
        <w:t>rifluridine</w:t>
      </w:r>
      <w:proofErr w:type="spellEnd"/>
      <w:r w:rsidRPr="000153FC">
        <w:t>/</w:t>
      </w:r>
      <w:proofErr w:type="spellStart"/>
      <w:r w:rsidRPr="000153FC">
        <w:t>tipiracil</w:t>
      </w:r>
      <w:proofErr w:type="spellEnd"/>
      <w:r w:rsidRPr="000153FC">
        <w:t xml:space="preserve"> is inferior to placebo in terms of safety, but that the associated AEs </w:t>
      </w:r>
      <w:r w:rsidR="00295533" w:rsidRPr="000153FC">
        <w:t xml:space="preserve">were </w:t>
      </w:r>
      <w:r w:rsidRPr="000153FC">
        <w:t xml:space="preserve">mainly attributable to </w:t>
      </w:r>
      <w:proofErr w:type="spellStart"/>
      <w:r w:rsidRPr="000153FC">
        <w:t>myelosuppression</w:t>
      </w:r>
      <w:proofErr w:type="spellEnd"/>
      <w:r w:rsidR="00295533" w:rsidRPr="000153FC">
        <w:t xml:space="preserve"> which is </w:t>
      </w:r>
      <w:r w:rsidRPr="000153FC">
        <w:t xml:space="preserve">manageable by dose modification or prolongation of </w:t>
      </w:r>
      <w:r w:rsidR="004F5BC4">
        <w:t xml:space="preserve">the </w:t>
      </w:r>
      <w:r w:rsidRPr="000153FC">
        <w:t>treatment interval.</w:t>
      </w:r>
      <w:r w:rsidR="00B72C5D" w:rsidRPr="000153FC">
        <w:t xml:space="preserve"> The ESC agreed with the submission that </w:t>
      </w:r>
      <w:proofErr w:type="spellStart"/>
      <w:r w:rsidR="00B72C5D" w:rsidRPr="000153FC">
        <w:t>trifluridine</w:t>
      </w:r>
      <w:proofErr w:type="spellEnd"/>
      <w:r w:rsidR="00B72C5D" w:rsidRPr="000153FC">
        <w:t>/</w:t>
      </w:r>
      <w:proofErr w:type="spellStart"/>
      <w:r w:rsidR="00B72C5D" w:rsidRPr="000153FC">
        <w:t>tipiracil</w:t>
      </w:r>
      <w:proofErr w:type="spellEnd"/>
      <w:r w:rsidR="00B72C5D" w:rsidRPr="000153FC">
        <w:t xml:space="preserve"> is superior in terms of efficacy an</w:t>
      </w:r>
      <w:r w:rsidR="00FA5588" w:rsidRPr="000153FC">
        <w:t>d</w:t>
      </w:r>
      <w:r w:rsidR="00B72C5D" w:rsidRPr="000153FC">
        <w:t xml:space="preserve"> inferior in terms </w:t>
      </w:r>
      <w:r w:rsidR="00B72C5D" w:rsidRPr="000153FC">
        <w:lastRenderedPageBreak/>
        <w:t>of safety to placebo.</w:t>
      </w:r>
      <w:r w:rsidR="009B6F57" w:rsidRPr="000153FC">
        <w:t xml:space="preserve"> However, </w:t>
      </w:r>
      <w:r w:rsidR="004F5BC4">
        <w:t xml:space="preserve">noted </w:t>
      </w:r>
      <w:r w:rsidR="009B6F57" w:rsidRPr="000153FC">
        <w:t xml:space="preserve">the clinical significance of the </w:t>
      </w:r>
      <w:r w:rsidR="00F02CDC">
        <w:t xml:space="preserve">OS </w:t>
      </w:r>
      <w:r w:rsidR="009B6F57" w:rsidRPr="000153FC">
        <w:t xml:space="preserve">and PFS gains may be uncertain. </w:t>
      </w:r>
      <w:r w:rsidR="00B72C5D" w:rsidRPr="000153FC">
        <w:t xml:space="preserve"> </w:t>
      </w:r>
    </w:p>
    <w:p w:rsidR="00A54F93" w:rsidRDefault="00A54F93" w:rsidP="00A54F93">
      <w:pPr>
        <w:pStyle w:val="ListParagraph"/>
      </w:pPr>
    </w:p>
    <w:p w:rsidR="00A54F93" w:rsidRPr="00E12573" w:rsidRDefault="00E12573" w:rsidP="001D5E61">
      <w:pPr>
        <w:pStyle w:val="ListParagraph"/>
        <w:widowControl/>
        <w:numPr>
          <w:ilvl w:val="1"/>
          <w:numId w:val="4"/>
        </w:numPr>
        <w:ind w:left="720"/>
        <w:rPr>
          <w:bCs/>
        </w:rPr>
      </w:pPr>
      <w:r w:rsidRPr="00EA2D92">
        <w:rPr>
          <w:bCs/>
          <w:szCs w:val="22"/>
        </w:rPr>
        <w:t xml:space="preserve">The PBAC </w:t>
      </w:r>
      <w:r w:rsidR="00A562A4">
        <w:rPr>
          <w:bCs/>
          <w:szCs w:val="22"/>
        </w:rPr>
        <w:t>considered</w:t>
      </w:r>
      <w:r w:rsidR="00A562A4" w:rsidRPr="00EA2D92">
        <w:rPr>
          <w:bCs/>
          <w:szCs w:val="22"/>
        </w:rPr>
        <w:t xml:space="preserve"> </w:t>
      </w:r>
      <w:r w:rsidRPr="00EA2D92">
        <w:rPr>
          <w:bCs/>
          <w:szCs w:val="22"/>
        </w:rPr>
        <w:t>the</w:t>
      </w:r>
      <w:r w:rsidR="00233474" w:rsidRPr="00EA2D92">
        <w:rPr>
          <w:bCs/>
          <w:szCs w:val="22"/>
        </w:rPr>
        <w:t xml:space="preserve"> submission’s</w:t>
      </w:r>
      <w:r w:rsidRPr="00EA2D92">
        <w:rPr>
          <w:bCs/>
          <w:szCs w:val="22"/>
        </w:rPr>
        <w:t xml:space="preserve"> claim of superior comparative effectiveness </w:t>
      </w:r>
      <w:r w:rsidR="00233474" w:rsidRPr="00EA2D92">
        <w:rPr>
          <w:bCs/>
          <w:szCs w:val="22"/>
        </w:rPr>
        <w:t xml:space="preserve">of </w:t>
      </w:r>
      <w:proofErr w:type="spellStart"/>
      <w:r w:rsidR="00233474" w:rsidRPr="00EA2D92">
        <w:rPr>
          <w:bCs/>
          <w:szCs w:val="22"/>
        </w:rPr>
        <w:t>trifluridine</w:t>
      </w:r>
      <w:proofErr w:type="spellEnd"/>
      <w:r w:rsidR="00233474" w:rsidRPr="00EA2D92">
        <w:rPr>
          <w:bCs/>
          <w:szCs w:val="22"/>
        </w:rPr>
        <w:t>/</w:t>
      </w:r>
      <w:proofErr w:type="spellStart"/>
      <w:r w:rsidR="00233474" w:rsidRPr="00EA2D92">
        <w:rPr>
          <w:bCs/>
          <w:szCs w:val="22"/>
        </w:rPr>
        <w:t>tipiracil</w:t>
      </w:r>
      <w:proofErr w:type="spellEnd"/>
      <w:r w:rsidR="00233474" w:rsidRPr="00EA2D92">
        <w:rPr>
          <w:bCs/>
          <w:szCs w:val="22"/>
        </w:rPr>
        <w:t xml:space="preserve"> over placebo</w:t>
      </w:r>
      <w:r w:rsidR="00A562A4">
        <w:rPr>
          <w:bCs/>
          <w:szCs w:val="22"/>
        </w:rPr>
        <w:t xml:space="preserve"> was adequately supported</w:t>
      </w:r>
      <w:r w:rsidR="00E937E2" w:rsidRPr="00EA2D92">
        <w:rPr>
          <w:bCs/>
          <w:szCs w:val="22"/>
        </w:rPr>
        <w:t xml:space="preserve">, </w:t>
      </w:r>
      <w:r w:rsidRPr="00EA2D92">
        <w:rPr>
          <w:bCs/>
          <w:szCs w:val="22"/>
        </w:rPr>
        <w:t>however</w:t>
      </w:r>
      <w:r w:rsidR="00E937E2" w:rsidRPr="00EA2D92">
        <w:rPr>
          <w:bCs/>
          <w:szCs w:val="22"/>
        </w:rPr>
        <w:t>,</w:t>
      </w:r>
      <w:r w:rsidRPr="00EA2D92">
        <w:rPr>
          <w:bCs/>
          <w:szCs w:val="22"/>
        </w:rPr>
        <w:t xml:space="preserve"> considered that the benefit was</w:t>
      </w:r>
      <w:r w:rsidR="00E937E2" w:rsidRPr="00EA2D92">
        <w:rPr>
          <w:bCs/>
          <w:szCs w:val="22"/>
        </w:rPr>
        <w:t xml:space="preserve"> </w:t>
      </w:r>
      <w:r w:rsidR="00EA2D92">
        <w:rPr>
          <w:bCs/>
          <w:szCs w:val="22"/>
        </w:rPr>
        <w:t>modest</w:t>
      </w:r>
      <w:r w:rsidR="00A562A4">
        <w:rPr>
          <w:bCs/>
          <w:szCs w:val="22"/>
        </w:rPr>
        <w:t>,</w:t>
      </w:r>
      <w:r w:rsidR="00EA2D92">
        <w:rPr>
          <w:bCs/>
          <w:szCs w:val="22"/>
        </w:rPr>
        <w:t xml:space="preserve"> and </w:t>
      </w:r>
      <w:r w:rsidR="004D40C6">
        <w:rPr>
          <w:bCs/>
          <w:szCs w:val="22"/>
        </w:rPr>
        <w:t xml:space="preserve">that </w:t>
      </w:r>
      <w:r w:rsidR="00EA2D92">
        <w:rPr>
          <w:bCs/>
          <w:szCs w:val="22"/>
        </w:rPr>
        <w:t>the benefit realised in clinical practice may be smaller.</w:t>
      </w:r>
      <w:r w:rsidR="004D40C6">
        <w:rPr>
          <w:bCs/>
          <w:szCs w:val="22"/>
        </w:rPr>
        <w:t xml:space="preserve"> </w:t>
      </w:r>
      <w:r w:rsidRPr="00E12573">
        <w:rPr>
          <w:bCs/>
          <w:szCs w:val="22"/>
        </w:rPr>
        <w:t xml:space="preserve">The PBAC considered </w:t>
      </w:r>
      <w:r w:rsidR="00E937E2">
        <w:rPr>
          <w:bCs/>
          <w:szCs w:val="22"/>
        </w:rPr>
        <w:t xml:space="preserve">that </w:t>
      </w:r>
      <w:r w:rsidRPr="00E12573">
        <w:rPr>
          <w:bCs/>
          <w:szCs w:val="22"/>
        </w:rPr>
        <w:t xml:space="preserve">the </w:t>
      </w:r>
      <w:r w:rsidR="00E937E2">
        <w:rPr>
          <w:bCs/>
          <w:szCs w:val="22"/>
        </w:rPr>
        <w:t xml:space="preserve">submission’s </w:t>
      </w:r>
      <w:r w:rsidRPr="00E12573">
        <w:rPr>
          <w:bCs/>
          <w:szCs w:val="22"/>
        </w:rPr>
        <w:t>claim of inferior safety</w:t>
      </w:r>
      <w:r w:rsidR="00E937E2">
        <w:rPr>
          <w:bCs/>
          <w:szCs w:val="22"/>
        </w:rPr>
        <w:t xml:space="preserve"> of </w:t>
      </w:r>
      <w:proofErr w:type="spellStart"/>
      <w:r w:rsidR="00E937E2">
        <w:rPr>
          <w:bCs/>
          <w:szCs w:val="22"/>
        </w:rPr>
        <w:t>trifluridine</w:t>
      </w:r>
      <w:proofErr w:type="spellEnd"/>
      <w:r w:rsidR="00E937E2">
        <w:rPr>
          <w:bCs/>
          <w:szCs w:val="22"/>
        </w:rPr>
        <w:t>/</w:t>
      </w:r>
      <w:proofErr w:type="spellStart"/>
      <w:r w:rsidR="00E937E2">
        <w:rPr>
          <w:bCs/>
          <w:szCs w:val="22"/>
        </w:rPr>
        <w:t>tipiracil</w:t>
      </w:r>
      <w:proofErr w:type="spellEnd"/>
      <w:r w:rsidR="00E937E2">
        <w:rPr>
          <w:bCs/>
          <w:szCs w:val="22"/>
        </w:rPr>
        <w:t xml:space="preserve"> compared to placebo was</w:t>
      </w:r>
      <w:r w:rsidRPr="00E12573">
        <w:rPr>
          <w:bCs/>
          <w:szCs w:val="22"/>
        </w:rPr>
        <w:t xml:space="preserve"> reasonable.</w:t>
      </w:r>
    </w:p>
    <w:p w:rsidR="00EB4072" w:rsidRDefault="00EB4072" w:rsidP="00233474">
      <w:pPr>
        <w:widowControl/>
        <w:ind w:right="-46"/>
      </w:pPr>
    </w:p>
    <w:p w:rsidR="00574E56" w:rsidRDefault="00574E56" w:rsidP="00574E56">
      <w:pPr>
        <w:pStyle w:val="ListParagraph"/>
        <w:widowControl/>
        <w:numPr>
          <w:ilvl w:val="1"/>
          <w:numId w:val="4"/>
        </w:numPr>
        <w:ind w:left="720" w:right="-46"/>
      </w:pPr>
      <w:r w:rsidRPr="004E2394">
        <w:t xml:space="preserve">The submission claimed that </w:t>
      </w:r>
      <w:proofErr w:type="spellStart"/>
      <w:r w:rsidRPr="004E2394">
        <w:t>trifluridine</w:t>
      </w:r>
      <w:proofErr w:type="spellEnd"/>
      <w:r w:rsidRPr="004E2394">
        <w:t>/</w:t>
      </w:r>
      <w:proofErr w:type="spellStart"/>
      <w:r w:rsidRPr="004E2394">
        <w:t>tipiracil</w:t>
      </w:r>
      <w:proofErr w:type="spellEnd"/>
      <w:r w:rsidRPr="004E2394">
        <w:t xml:space="preserve"> is no worse, in terms of efficacy, than </w:t>
      </w:r>
      <w:proofErr w:type="spellStart"/>
      <w:r w:rsidRPr="004E2394">
        <w:t>regorafenib</w:t>
      </w:r>
      <w:proofErr w:type="spellEnd"/>
      <w:r w:rsidRPr="004E2394">
        <w:t xml:space="preserve"> as a treatment for patients with </w:t>
      </w:r>
      <w:proofErr w:type="spellStart"/>
      <w:r w:rsidRPr="004E2394">
        <w:t>mCRC</w:t>
      </w:r>
      <w:proofErr w:type="spellEnd"/>
      <w:r>
        <w:t>, and that</w:t>
      </w:r>
      <w:r w:rsidRPr="004E2394">
        <w:t xml:space="preserve"> </w:t>
      </w:r>
      <w:r>
        <w:t>t</w:t>
      </w:r>
      <w:r w:rsidRPr="004E2394">
        <w:t xml:space="preserve">he safety profile of </w:t>
      </w:r>
      <w:proofErr w:type="spellStart"/>
      <w:r w:rsidRPr="004E2394">
        <w:t>trifluridine</w:t>
      </w:r>
      <w:proofErr w:type="spellEnd"/>
      <w:r w:rsidRPr="004E2394">
        <w:t>/</w:t>
      </w:r>
      <w:proofErr w:type="spellStart"/>
      <w:r w:rsidRPr="004E2394">
        <w:t>tipiracil</w:t>
      </w:r>
      <w:proofErr w:type="spellEnd"/>
      <w:r w:rsidRPr="004E2394">
        <w:t xml:space="preserve"> is different to </w:t>
      </w:r>
      <w:r>
        <w:t xml:space="preserve">that for </w:t>
      </w:r>
      <w:proofErr w:type="spellStart"/>
      <w:r w:rsidRPr="004E2394">
        <w:t>regorafenib</w:t>
      </w:r>
      <w:proofErr w:type="spellEnd"/>
      <w:r w:rsidRPr="004E2394">
        <w:t xml:space="preserve">. </w:t>
      </w:r>
      <w:r>
        <w:t>T</w:t>
      </w:r>
      <w:r>
        <w:rPr>
          <w:bCs/>
          <w:szCs w:val="22"/>
        </w:rPr>
        <w:t xml:space="preserve">he PBAC considered the efficacy of </w:t>
      </w:r>
      <w:proofErr w:type="spellStart"/>
      <w:r w:rsidRPr="00B25D16">
        <w:rPr>
          <w:szCs w:val="22"/>
        </w:rPr>
        <w:t>trifluridine</w:t>
      </w:r>
      <w:proofErr w:type="spellEnd"/>
      <w:r w:rsidRPr="00B25D16">
        <w:rPr>
          <w:szCs w:val="22"/>
        </w:rPr>
        <w:t>/</w:t>
      </w:r>
      <w:proofErr w:type="spellStart"/>
      <w:r w:rsidRPr="00B25D16">
        <w:rPr>
          <w:szCs w:val="22"/>
        </w:rPr>
        <w:t>tipiracil</w:t>
      </w:r>
      <w:proofErr w:type="spellEnd"/>
      <w:r>
        <w:rPr>
          <w:szCs w:val="22"/>
        </w:rPr>
        <w:t xml:space="preserve"> to be similar to that for </w:t>
      </w:r>
      <w:proofErr w:type="spellStart"/>
      <w:r>
        <w:rPr>
          <w:szCs w:val="22"/>
        </w:rPr>
        <w:t>regorafenib</w:t>
      </w:r>
      <w:proofErr w:type="spellEnd"/>
      <w:r>
        <w:rPr>
          <w:szCs w:val="22"/>
        </w:rPr>
        <w:t xml:space="preserve">, but noted that </w:t>
      </w:r>
      <w:proofErr w:type="spellStart"/>
      <w:r w:rsidRPr="00B25D16">
        <w:rPr>
          <w:szCs w:val="22"/>
        </w:rPr>
        <w:t>trifluridine</w:t>
      </w:r>
      <w:proofErr w:type="spellEnd"/>
      <w:r w:rsidRPr="00B25D16">
        <w:rPr>
          <w:szCs w:val="22"/>
        </w:rPr>
        <w:t>/</w:t>
      </w:r>
      <w:proofErr w:type="spellStart"/>
      <w:r w:rsidRPr="00B25D16">
        <w:rPr>
          <w:szCs w:val="22"/>
        </w:rPr>
        <w:t>tipiracil</w:t>
      </w:r>
      <w:proofErr w:type="spellEnd"/>
      <w:r>
        <w:rPr>
          <w:szCs w:val="22"/>
        </w:rPr>
        <w:t xml:space="preserve"> appears to be better tolerated.</w:t>
      </w:r>
    </w:p>
    <w:p w:rsidR="00574E56" w:rsidRPr="008F23B7" w:rsidRDefault="00574E56" w:rsidP="00233474">
      <w:pPr>
        <w:widowControl/>
        <w:ind w:right="-46"/>
      </w:pPr>
    </w:p>
    <w:p w:rsidR="00F2643D" w:rsidRPr="008F23B7" w:rsidRDefault="00B60939" w:rsidP="0063216D">
      <w:pPr>
        <w:pStyle w:val="Heading3"/>
      </w:pPr>
      <w:bookmarkStart w:id="14" w:name="_Toc462068370"/>
      <w:r w:rsidRPr="008F23B7">
        <w:t>Economic analysis</w:t>
      </w:r>
      <w:bookmarkEnd w:id="14"/>
    </w:p>
    <w:p w:rsidR="00222D7B" w:rsidRPr="008F23B7" w:rsidRDefault="00222D7B" w:rsidP="0063216D">
      <w:pPr>
        <w:widowControl/>
      </w:pPr>
    </w:p>
    <w:p w:rsidR="00B00D40" w:rsidRDefault="00B2520D" w:rsidP="0063216D">
      <w:pPr>
        <w:pStyle w:val="ListParagraph"/>
        <w:widowControl/>
        <w:numPr>
          <w:ilvl w:val="1"/>
          <w:numId w:val="4"/>
        </w:numPr>
        <w:ind w:left="720" w:right="-46"/>
      </w:pPr>
      <w:r w:rsidRPr="008F23B7">
        <w:t>The submission presented a trial-based economic evaluation</w:t>
      </w:r>
      <w:r w:rsidR="006D3E96" w:rsidRPr="008F23B7">
        <w:t>, summarised in</w:t>
      </w:r>
      <w:r w:rsidR="001421BC" w:rsidRPr="008F23B7">
        <w:t xml:space="preserve"> </w:t>
      </w:r>
      <w:r w:rsidR="00A771FD">
        <w:t>T</w:t>
      </w:r>
      <w:r w:rsidR="001421BC" w:rsidRPr="008F23B7">
        <w:t>able</w:t>
      </w:r>
      <w:r w:rsidR="00D67661" w:rsidRPr="008F23B7">
        <w:t xml:space="preserve"> 8</w:t>
      </w:r>
      <w:r w:rsidR="005A2118" w:rsidRPr="008F23B7">
        <w:t xml:space="preserve">. </w:t>
      </w:r>
    </w:p>
    <w:p w:rsidR="00B00D40" w:rsidRDefault="00B00D40" w:rsidP="0063216D">
      <w:pPr>
        <w:pStyle w:val="Caption"/>
        <w:keepNext/>
        <w:widowControl/>
      </w:pPr>
    </w:p>
    <w:p w:rsidR="00B17302" w:rsidRDefault="00B17302" w:rsidP="005F5C5A">
      <w:pPr>
        <w:pStyle w:val="Caption"/>
        <w:keepNext/>
        <w:widowControl/>
        <w:ind w:firstLine="720"/>
      </w:pPr>
      <w:r>
        <w:t xml:space="preserve">Table </w:t>
      </w:r>
      <w:r w:rsidR="002F41BD">
        <w:rPr>
          <w:noProof/>
        </w:rPr>
        <w:t>8</w:t>
      </w:r>
      <w:r w:rsidRPr="00405474">
        <w:t>: 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28"/>
        <w:gridCol w:w="5656"/>
      </w:tblGrid>
      <w:tr w:rsidR="00275C5A" w:rsidRPr="008F23B7" w:rsidTr="005F5C5A">
        <w:trPr>
          <w:tblHeader/>
        </w:trPr>
        <w:tc>
          <w:tcPr>
            <w:tcW w:w="1627" w:type="pct"/>
            <w:shd w:val="clear" w:color="auto" w:fill="auto"/>
            <w:vAlign w:val="center"/>
          </w:tcPr>
          <w:p w:rsidR="00275C5A" w:rsidRPr="008F23B7" w:rsidRDefault="00275C5A" w:rsidP="0063216D">
            <w:pPr>
              <w:widowControl/>
              <w:jc w:val="left"/>
              <w:rPr>
                <w:rFonts w:ascii="Arial Narrow" w:hAnsi="Arial Narrow"/>
                <w:b/>
                <w:sz w:val="20"/>
              </w:rPr>
            </w:pPr>
            <w:r w:rsidRPr="008F23B7">
              <w:rPr>
                <w:rFonts w:ascii="Arial Narrow" w:hAnsi="Arial Narrow"/>
                <w:b/>
                <w:sz w:val="20"/>
              </w:rPr>
              <w:t>Component</w:t>
            </w:r>
          </w:p>
        </w:tc>
        <w:tc>
          <w:tcPr>
            <w:tcW w:w="3373" w:type="pct"/>
            <w:shd w:val="clear" w:color="auto" w:fill="auto"/>
            <w:vAlign w:val="center"/>
          </w:tcPr>
          <w:p w:rsidR="00275C5A" w:rsidRPr="008F23B7" w:rsidRDefault="00275C5A" w:rsidP="0063216D">
            <w:pPr>
              <w:widowControl/>
              <w:jc w:val="center"/>
              <w:rPr>
                <w:rFonts w:ascii="Arial Narrow" w:hAnsi="Arial Narrow"/>
                <w:b/>
                <w:sz w:val="20"/>
              </w:rPr>
            </w:pPr>
            <w:r w:rsidRPr="008F23B7">
              <w:rPr>
                <w:rFonts w:ascii="Arial Narrow" w:hAnsi="Arial Narrow"/>
                <w:b/>
                <w:sz w:val="20"/>
              </w:rPr>
              <w:t>Summary</w:t>
            </w:r>
          </w:p>
        </w:tc>
      </w:tr>
      <w:tr w:rsidR="00275C5A" w:rsidRPr="008F23B7" w:rsidTr="005F5C5A">
        <w:tc>
          <w:tcPr>
            <w:tcW w:w="1627" w:type="pct"/>
            <w:shd w:val="clear" w:color="auto" w:fill="auto"/>
            <w:vAlign w:val="center"/>
          </w:tcPr>
          <w:p w:rsidR="00275C5A" w:rsidRPr="008F23B7" w:rsidRDefault="00275C5A" w:rsidP="0063216D">
            <w:pPr>
              <w:widowControl/>
              <w:jc w:val="left"/>
              <w:rPr>
                <w:rFonts w:ascii="Arial Narrow" w:hAnsi="Arial Narrow"/>
                <w:sz w:val="20"/>
              </w:rPr>
            </w:pPr>
            <w:r w:rsidRPr="008F23B7">
              <w:rPr>
                <w:rFonts w:ascii="Arial Narrow" w:hAnsi="Arial Narrow"/>
                <w:sz w:val="20"/>
              </w:rPr>
              <w:t>Time horizon</w:t>
            </w:r>
          </w:p>
        </w:tc>
        <w:tc>
          <w:tcPr>
            <w:tcW w:w="3373" w:type="pct"/>
            <w:shd w:val="clear" w:color="auto" w:fill="auto"/>
            <w:vAlign w:val="center"/>
          </w:tcPr>
          <w:p w:rsidR="00275C5A" w:rsidRPr="008F23B7" w:rsidRDefault="0083579A" w:rsidP="0063216D">
            <w:pPr>
              <w:widowControl/>
              <w:jc w:val="left"/>
              <w:rPr>
                <w:rFonts w:ascii="Arial Narrow" w:hAnsi="Arial Narrow"/>
                <w:sz w:val="20"/>
              </w:rPr>
            </w:pPr>
            <w:r w:rsidRPr="008F23B7">
              <w:rPr>
                <w:rFonts w:ascii="Arial Narrow" w:hAnsi="Arial Narrow"/>
                <w:sz w:val="20"/>
              </w:rPr>
              <w:t>Trial based analysis; data was derived</w:t>
            </w:r>
            <w:r w:rsidR="00B2520D" w:rsidRPr="008F23B7">
              <w:rPr>
                <w:rFonts w:ascii="Arial Narrow" w:hAnsi="Arial Narrow"/>
                <w:sz w:val="20"/>
              </w:rPr>
              <w:t xml:space="preserve"> directly </w:t>
            </w:r>
            <w:r w:rsidRPr="008F23B7">
              <w:rPr>
                <w:rFonts w:ascii="Arial Narrow" w:hAnsi="Arial Narrow"/>
                <w:sz w:val="20"/>
              </w:rPr>
              <w:t>from</w:t>
            </w:r>
            <w:r w:rsidR="00B2520D" w:rsidRPr="008F23B7">
              <w:rPr>
                <w:rFonts w:ascii="Arial Narrow" w:hAnsi="Arial Narrow"/>
                <w:sz w:val="20"/>
              </w:rPr>
              <w:t xml:space="preserve"> the RECOURSE trial </w:t>
            </w:r>
          </w:p>
        </w:tc>
      </w:tr>
      <w:tr w:rsidR="00275C5A" w:rsidRPr="008F23B7" w:rsidTr="005F5C5A">
        <w:tc>
          <w:tcPr>
            <w:tcW w:w="1627" w:type="pct"/>
            <w:shd w:val="clear" w:color="auto" w:fill="auto"/>
            <w:vAlign w:val="center"/>
          </w:tcPr>
          <w:p w:rsidR="00275C5A" w:rsidRPr="008F23B7" w:rsidRDefault="00275C5A" w:rsidP="0063216D">
            <w:pPr>
              <w:widowControl/>
              <w:jc w:val="left"/>
              <w:rPr>
                <w:rFonts w:ascii="Arial Narrow" w:hAnsi="Arial Narrow"/>
                <w:sz w:val="20"/>
              </w:rPr>
            </w:pPr>
            <w:r w:rsidRPr="008F23B7">
              <w:rPr>
                <w:rFonts w:ascii="Arial Narrow" w:hAnsi="Arial Narrow"/>
                <w:sz w:val="20"/>
              </w:rPr>
              <w:t>Outcomes</w:t>
            </w:r>
          </w:p>
        </w:tc>
        <w:tc>
          <w:tcPr>
            <w:tcW w:w="3373" w:type="pct"/>
            <w:shd w:val="clear" w:color="auto" w:fill="auto"/>
            <w:vAlign w:val="center"/>
          </w:tcPr>
          <w:p w:rsidR="00275C5A" w:rsidRPr="008F23B7" w:rsidRDefault="00B2520D" w:rsidP="00C5089D">
            <w:pPr>
              <w:widowControl/>
              <w:rPr>
                <w:rFonts w:ascii="Arial Narrow" w:hAnsi="Arial Narrow"/>
                <w:sz w:val="20"/>
              </w:rPr>
            </w:pPr>
            <w:r w:rsidRPr="008F23B7">
              <w:rPr>
                <w:rFonts w:ascii="Arial Narrow" w:hAnsi="Arial Narrow"/>
                <w:sz w:val="20"/>
              </w:rPr>
              <w:t>Life-years</w:t>
            </w:r>
            <w:r w:rsidR="00C5089D">
              <w:rPr>
                <w:rFonts w:ascii="Arial Narrow" w:hAnsi="Arial Narrow"/>
                <w:sz w:val="20"/>
              </w:rPr>
              <w:t xml:space="preserve"> and </w:t>
            </w:r>
            <w:r w:rsidRPr="008F23B7">
              <w:rPr>
                <w:rFonts w:ascii="Arial Narrow" w:hAnsi="Arial Narrow"/>
                <w:sz w:val="20"/>
              </w:rPr>
              <w:t>Quality-adjusted life-years</w:t>
            </w:r>
          </w:p>
        </w:tc>
      </w:tr>
      <w:tr w:rsidR="00275C5A" w:rsidRPr="008F23B7" w:rsidTr="005F5C5A">
        <w:tc>
          <w:tcPr>
            <w:tcW w:w="1627" w:type="pct"/>
            <w:shd w:val="clear" w:color="auto" w:fill="auto"/>
            <w:vAlign w:val="center"/>
          </w:tcPr>
          <w:p w:rsidR="00275C5A" w:rsidRPr="008F23B7" w:rsidRDefault="00275C5A" w:rsidP="0063216D">
            <w:pPr>
              <w:widowControl/>
              <w:jc w:val="left"/>
              <w:rPr>
                <w:rFonts w:ascii="Arial Narrow" w:hAnsi="Arial Narrow"/>
                <w:sz w:val="20"/>
              </w:rPr>
            </w:pPr>
            <w:r w:rsidRPr="008F23B7">
              <w:rPr>
                <w:rFonts w:ascii="Arial Narrow" w:hAnsi="Arial Narrow"/>
                <w:sz w:val="20"/>
              </w:rPr>
              <w:t>Methods used to generate results</w:t>
            </w:r>
          </w:p>
        </w:tc>
        <w:tc>
          <w:tcPr>
            <w:tcW w:w="3373" w:type="pct"/>
            <w:shd w:val="clear" w:color="auto" w:fill="auto"/>
            <w:vAlign w:val="center"/>
          </w:tcPr>
          <w:p w:rsidR="00275C5A" w:rsidRPr="008F23B7" w:rsidRDefault="00B2520D" w:rsidP="0063216D">
            <w:pPr>
              <w:widowControl/>
              <w:jc w:val="left"/>
              <w:rPr>
                <w:rFonts w:ascii="Arial Narrow" w:hAnsi="Arial Narrow"/>
                <w:sz w:val="20"/>
              </w:rPr>
            </w:pPr>
            <w:r w:rsidRPr="008F23B7">
              <w:rPr>
                <w:rFonts w:ascii="Arial Narrow" w:hAnsi="Arial Narrow"/>
                <w:sz w:val="20"/>
              </w:rPr>
              <w:t>Partitioned survival analysis</w:t>
            </w:r>
            <w:r w:rsidR="006D3E96" w:rsidRPr="008F23B7">
              <w:rPr>
                <w:rFonts w:ascii="Arial Narrow" w:hAnsi="Arial Narrow"/>
                <w:sz w:val="20"/>
              </w:rPr>
              <w:t>.</w:t>
            </w:r>
          </w:p>
        </w:tc>
      </w:tr>
      <w:tr w:rsidR="00275C5A" w:rsidRPr="008F23B7" w:rsidTr="005F5C5A">
        <w:trPr>
          <w:trHeight w:val="282"/>
        </w:trPr>
        <w:tc>
          <w:tcPr>
            <w:tcW w:w="1627" w:type="pct"/>
            <w:shd w:val="clear" w:color="auto" w:fill="auto"/>
            <w:vAlign w:val="center"/>
          </w:tcPr>
          <w:p w:rsidR="00275C5A" w:rsidRPr="008F23B7" w:rsidRDefault="00275C5A" w:rsidP="0063216D">
            <w:pPr>
              <w:widowControl/>
              <w:jc w:val="left"/>
              <w:rPr>
                <w:rFonts w:ascii="Arial Narrow" w:hAnsi="Arial Narrow"/>
                <w:sz w:val="20"/>
              </w:rPr>
            </w:pPr>
            <w:r w:rsidRPr="008F23B7">
              <w:rPr>
                <w:rFonts w:ascii="Arial Narrow" w:hAnsi="Arial Narrow"/>
                <w:sz w:val="20"/>
              </w:rPr>
              <w:t>Health states</w:t>
            </w:r>
          </w:p>
        </w:tc>
        <w:tc>
          <w:tcPr>
            <w:tcW w:w="3373" w:type="pct"/>
            <w:shd w:val="clear" w:color="auto" w:fill="auto"/>
            <w:vAlign w:val="center"/>
          </w:tcPr>
          <w:p w:rsidR="00275C5A" w:rsidRPr="008F23B7" w:rsidRDefault="00B2520D" w:rsidP="0063216D">
            <w:pPr>
              <w:widowControl/>
              <w:jc w:val="left"/>
              <w:rPr>
                <w:rFonts w:ascii="Arial Narrow" w:hAnsi="Arial Narrow"/>
                <w:sz w:val="20"/>
              </w:rPr>
            </w:pPr>
            <w:r w:rsidRPr="008F23B7">
              <w:rPr>
                <w:rFonts w:ascii="Arial Narrow" w:hAnsi="Arial Narrow"/>
                <w:sz w:val="20"/>
              </w:rPr>
              <w:t>ECOG-PS&lt;1, ECOG-PS ≥2, dead</w:t>
            </w:r>
            <w:r w:rsidR="006D3E96" w:rsidRPr="008F23B7">
              <w:rPr>
                <w:rFonts w:ascii="Arial Narrow" w:hAnsi="Arial Narrow"/>
                <w:sz w:val="20"/>
              </w:rPr>
              <w:t>.</w:t>
            </w:r>
          </w:p>
        </w:tc>
      </w:tr>
      <w:tr w:rsidR="00275C5A" w:rsidRPr="008F23B7" w:rsidTr="005F5C5A">
        <w:tc>
          <w:tcPr>
            <w:tcW w:w="1627" w:type="pct"/>
            <w:shd w:val="clear" w:color="auto" w:fill="auto"/>
            <w:vAlign w:val="center"/>
          </w:tcPr>
          <w:p w:rsidR="00275C5A" w:rsidRPr="008F23B7" w:rsidRDefault="00275C5A" w:rsidP="0063216D">
            <w:pPr>
              <w:widowControl/>
              <w:jc w:val="left"/>
              <w:rPr>
                <w:rFonts w:ascii="Arial Narrow" w:hAnsi="Arial Narrow"/>
                <w:sz w:val="20"/>
              </w:rPr>
            </w:pPr>
            <w:r w:rsidRPr="008F23B7">
              <w:rPr>
                <w:rFonts w:ascii="Arial Narrow" w:hAnsi="Arial Narrow"/>
                <w:sz w:val="20"/>
              </w:rPr>
              <w:t>Cycle length</w:t>
            </w:r>
          </w:p>
        </w:tc>
        <w:tc>
          <w:tcPr>
            <w:tcW w:w="3373" w:type="pct"/>
            <w:shd w:val="clear" w:color="auto" w:fill="auto"/>
            <w:vAlign w:val="center"/>
          </w:tcPr>
          <w:p w:rsidR="00275C5A" w:rsidRPr="008F23B7" w:rsidRDefault="006D3E96" w:rsidP="0063216D">
            <w:pPr>
              <w:widowControl/>
              <w:jc w:val="left"/>
              <w:rPr>
                <w:rFonts w:ascii="Arial Narrow" w:hAnsi="Arial Narrow"/>
                <w:sz w:val="20"/>
              </w:rPr>
            </w:pPr>
            <w:r w:rsidRPr="008F23B7">
              <w:rPr>
                <w:rFonts w:ascii="Arial Narrow" w:hAnsi="Arial Narrow"/>
                <w:sz w:val="20"/>
              </w:rPr>
              <w:t>One month.</w:t>
            </w:r>
          </w:p>
        </w:tc>
      </w:tr>
      <w:tr w:rsidR="00275C5A" w:rsidRPr="008F23B7" w:rsidTr="005F5C5A">
        <w:tc>
          <w:tcPr>
            <w:tcW w:w="1627" w:type="pct"/>
            <w:shd w:val="clear" w:color="auto" w:fill="auto"/>
            <w:vAlign w:val="center"/>
          </w:tcPr>
          <w:p w:rsidR="00275C5A" w:rsidRPr="008F23B7" w:rsidRDefault="00275C5A" w:rsidP="0063216D">
            <w:pPr>
              <w:widowControl/>
              <w:jc w:val="left"/>
              <w:rPr>
                <w:rFonts w:ascii="Arial Narrow" w:hAnsi="Arial Narrow"/>
                <w:sz w:val="20"/>
              </w:rPr>
            </w:pPr>
            <w:r w:rsidRPr="008F23B7">
              <w:rPr>
                <w:rFonts w:ascii="Arial Narrow" w:hAnsi="Arial Narrow"/>
                <w:sz w:val="20"/>
              </w:rPr>
              <w:t>Transition probabilities</w:t>
            </w:r>
          </w:p>
        </w:tc>
        <w:tc>
          <w:tcPr>
            <w:tcW w:w="3373" w:type="pct"/>
            <w:shd w:val="clear" w:color="auto" w:fill="auto"/>
            <w:vAlign w:val="center"/>
          </w:tcPr>
          <w:p w:rsidR="00275C5A" w:rsidRPr="008F23B7" w:rsidRDefault="00B2520D" w:rsidP="0063216D">
            <w:pPr>
              <w:widowControl/>
              <w:jc w:val="left"/>
              <w:rPr>
                <w:rFonts w:ascii="Arial Narrow" w:hAnsi="Arial Narrow"/>
                <w:sz w:val="20"/>
              </w:rPr>
            </w:pPr>
            <w:r w:rsidRPr="008F23B7">
              <w:rPr>
                <w:rFonts w:ascii="Arial Narrow" w:hAnsi="Arial Narrow"/>
                <w:sz w:val="20"/>
              </w:rPr>
              <w:t>Estimated from the IPD from the RECOURSE trial</w:t>
            </w:r>
            <w:r w:rsidR="006D3E96" w:rsidRPr="008F23B7">
              <w:rPr>
                <w:rFonts w:ascii="Arial Narrow" w:hAnsi="Arial Narrow"/>
                <w:sz w:val="20"/>
              </w:rPr>
              <w:t>.</w:t>
            </w:r>
          </w:p>
        </w:tc>
      </w:tr>
    </w:tbl>
    <w:p w:rsidR="00734AF4" w:rsidRDefault="00734AF4" w:rsidP="005F5C5A">
      <w:pPr>
        <w:pStyle w:val="TableFooter"/>
        <w:widowControl/>
        <w:ind w:left="720"/>
        <w:rPr>
          <w:sz w:val="16"/>
          <w:szCs w:val="16"/>
        </w:rPr>
      </w:pPr>
      <w:r>
        <w:rPr>
          <w:sz w:val="16"/>
          <w:szCs w:val="16"/>
        </w:rPr>
        <w:t>Abbreviations: IPD = individual patient data</w:t>
      </w:r>
    </w:p>
    <w:p w:rsidR="00734AF4" w:rsidRPr="008F23B7" w:rsidRDefault="00275C5A" w:rsidP="005F5C5A">
      <w:pPr>
        <w:pStyle w:val="TableFooter"/>
        <w:widowControl/>
        <w:ind w:left="720"/>
        <w:rPr>
          <w:sz w:val="16"/>
          <w:szCs w:val="16"/>
        </w:rPr>
      </w:pPr>
      <w:r w:rsidRPr="008F23B7">
        <w:rPr>
          <w:sz w:val="16"/>
          <w:szCs w:val="16"/>
        </w:rPr>
        <w:t xml:space="preserve">Source: </w:t>
      </w:r>
      <w:r w:rsidR="00BB0464" w:rsidRPr="008F23B7">
        <w:rPr>
          <w:sz w:val="16"/>
          <w:szCs w:val="16"/>
        </w:rPr>
        <w:t>table 3-1, page 80 of submission.</w:t>
      </w:r>
    </w:p>
    <w:p w:rsidR="00B00D40" w:rsidRDefault="00B00D40" w:rsidP="0063216D">
      <w:pPr>
        <w:pStyle w:val="ListParagraph"/>
        <w:widowControl/>
        <w:ind w:right="-46"/>
      </w:pPr>
    </w:p>
    <w:p w:rsidR="00B00D40" w:rsidRPr="000153FC" w:rsidRDefault="004D40C6" w:rsidP="0063216D">
      <w:pPr>
        <w:pStyle w:val="ListParagraph"/>
        <w:widowControl/>
        <w:numPr>
          <w:ilvl w:val="1"/>
          <w:numId w:val="4"/>
        </w:numPr>
        <w:ind w:left="720" w:right="-46"/>
      </w:pPr>
      <w:r>
        <w:t>During the evaluation, t</w:t>
      </w:r>
      <w:r w:rsidR="00B00D40" w:rsidRPr="00CD4F0F">
        <w:t xml:space="preserve">he use of a within-trial analysis was </w:t>
      </w:r>
      <w:r>
        <w:t xml:space="preserve">considered </w:t>
      </w:r>
      <w:r w:rsidR="00B00D40" w:rsidRPr="00CD4F0F">
        <w:t xml:space="preserve">appropriate. The model relied on health states defined by deterioration in ECOG status. This was a departure from models presented previously to the PBAC </w:t>
      </w:r>
      <w:r w:rsidR="001D5E61">
        <w:t>for</w:t>
      </w:r>
      <w:r w:rsidR="00B00D40" w:rsidRPr="00CD4F0F">
        <w:t xml:space="preserve"> oncology </w:t>
      </w:r>
      <w:r w:rsidR="001D5E61">
        <w:t>drugs</w:t>
      </w:r>
      <w:r w:rsidR="00B00D40" w:rsidRPr="00CD4F0F">
        <w:t xml:space="preserve"> which focused on the presence/absence of disease progression. The PSCR (p3) maintained that the use of ECOG-PS to define health states is more appropriate than radiologic progression and noted the results from the survey</w:t>
      </w:r>
      <w:r w:rsidR="00B00D40" w:rsidRPr="000153FC">
        <w:t xml:space="preserve"> of Australian medical oncologists supported a correlation between ECOG-PS and quality of life. The ESC noted that the sponsor’s </w:t>
      </w:r>
      <w:proofErr w:type="spellStart"/>
      <w:r w:rsidR="00B00D40" w:rsidRPr="000153FC">
        <w:t>trifluridine</w:t>
      </w:r>
      <w:proofErr w:type="spellEnd"/>
      <w:r w:rsidR="00B00D40" w:rsidRPr="000153FC">
        <w:t>/</w:t>
      </w:r>
      <w:proofErr w:type="spellStart"/>
      <w:r w:rsidR="00B00D40" w:rsidRPr="000153FC">
        <w:t>tipiracil</w:t>
      </w:r>
      <w:proofErr w:type="spellEnd"/>
      <w:r w:rsidR="00B00D40" w:rsidRPr="000153FC">
        <w:t xml:space="preserve"> submission to NICE defined health states based on progression and included utilities sourced from the CORRECT trial (previously presented to the PBAC for </w:t>
      </w:r>
      <w:proofErr w:type="spellStart"/>
      <w:r w:rsidR="00B00D40" w:rsidRPr="000153FC">
        <w:t>regorafenib</w:t>
      </w:r>
      <w:proofErr w:type="spellEnd"/>
      <w:r w:rsidR="00B00D40" w:rsidRPr="000153FC">
        <w:t xml:space="preserve">) for progression-free and post-progression health states. The ESC considered that a model based on progression would be more informative, in part because utility values are available for progression-free and post-progression for </w:t>
      </w:r>
      <w:proofErr w:type="spellStart"/>
      <w:r w:rsidR="00B00D40" w:rsidRPr="000153FC">
        <w:t>mCRC</w:t>
      </w:r>
      <w:proofErr w:type="spellEnd"/>
      <w:r w:rsidR="00B00D40" w:rsidRPr="000153FC">
        <w:t xml:space="preserve"> patients.</w:t>
      </w:r>
    </w:p>
    <w:p w:rsidR="00B00D40" w:rsidRPr="00813C38" w:rsidRDefault="00B00D40" w:rsidP="0063216D">
      <w:pPr>
        <w:pStyle w:val="ListParagraph"/>
        <w:widowControl/>
        <w:ind w:right="-46"/>
      </w:pPr>
    </w:p>
    <w:p w:rsidR="00B00D40" w:rsidRPr="000153FC" w:rsidRDefault="00B00D40" w:rsidP="0063216D">
      <w:pPr>
        <w:pStyle w:val="ListParagraph"/>
        <w:widowControl/>
        <w:numPr>
          <w:ilvl w:val="1"/>
          <w:numId w:val="4"/>
        </w:numPr>
        <w:ind w:left="720" w:right="-46"/>
      </w:pPr>
      <w:r w:rsidRPr="000153FC">
        <w:t xml:space="preserve">The ESC noted that discounting of health outcomes and costs was not applied in the second year of economic analysis however, considered this would have a minimal impact given the small proportion of patients alive in the second year. </w:t>
      </w:r>
    </w:p>
    <w:p w:rsidR="00275C5A" w:rsidRDefault="00275C5A" w:rsidP="0063216D">
      <w:pPr>
        <w:widowControl/>
        <w:rPr>
          <w:szCs w:val="22"/>
        </w:rPr>
      </w:pPr>
    </w:p>
    <w:p w:rsidR="00275C5A" w:rsidRPr="008F23B7" w:rsidRDefault="00E52791" w:rsidP="0063216D">
      <w:pPr>
        <w:pStyle w:val="ListParagraph"/>
        <w:widowControl/>
        <w:numPr>
          <w:ilvl w:val="1"/>
          <w:numId w:val="4"/>
        </w:numPr>
        <w:ind w:left="720" w:right="567"/>
      </w:pPr>
      <w:r w:rsidRPr="008F23B7">
        <w:t>The key drivers of the model are summarised</w:t>
      </w:r>
      <w:r w:rsidR="009F0DC3" w:rsidRPr="008F23B7">
        <w:t xml:space="preserve"> in </w:t>
      </w:r>
      <w:r w:rsidR="00C67F78">
        <w:t>T</w:t>
      </w:r>
      <w:r w:rsidR="009F0DC3" w:rsidRPr="008F23B7">
        <w:t xml:space="preserve">able </w:t>
      </w:r>
      <w:r w:rsidR="00FA61BC">
        <w:t>9</w:t>
      </w:r>
      <w:r w:rsidRPr="008F23B7">
        <w:t>.</w:t>
      </w:r>
    </w:p>
    <w:p w:rsidR="00275C5A" w:rsidRPr="008F23B7" w:rsidRDefault="00275C5A" w:rsidP="0063216D">
      <w:pPr>
        <w:widowControl/>
        <w:rPr>
          <w:szCs w:val="22"/>
        </w:rPr>
      </w:pPr>
    </w:p>
    <w:p w:rsidR="00287098" w:rsidRDefault="00287098">
      <w:pPr>
        <w:widowControl/>
        <w:jc w:val="left"/>
        <w:rPr>
          <w:rFonts w:ascii="Arial Narrow" w:hAnsi="Arial Narrow"/>
          <w:b/>
          <w:bCs/>
          <w:color w:val="000000" w:themeColor="text1"/>
          <w:sz w:val="20"/>
          <w:szCs w:val="18"/>
        </w:rPr>
      </w:pPr>
      <w:r>
        <w:br w:type="page"/>
      </w:r>
    </w:p>
    <w:p w:rsidR="00B17302" w:rsidRDefault="00B17302" w:rsidP="005F5C5A">
      <w:pPr>
        <w:pStyle w:val="Caption"/>
        <w:keepNext/>
        <w:widowControl/>
        <w:ind w:firstLine="720"/>
      </w:pPr>
      <w:r>
        <w:lastRenderedPageBreak/>
        <w:t xml:space="preserve">Table </w:t>
      </w:r>
      <w:r w:rsidR="002F41BD">
        <w:rPr>
          <w:noProof/>
        </w:rPr>
        <w:t>9</w:t>
      </w:r>
      <w:r w:rsidRPr="005C3DD5">
        <w:t>: 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78"/>
        <w:gridCol w:w="4501"/>
        <w:gridCol w:w="1705"/>
      </w:tblGrid>
      <w:tr w:rsidR="00D110BD" w:rsidRPr="008F23B7" w:rsidTr="005F5C5A">
        <w:trPr>
          <w:tblHeader/>
        </w:trPr>
        <w:tc>
          <w:tcPr>
            <w:tcW w:w="1299" w:type="pct"/>
            <w:shd w:val="clear" w:color="auto" w:fill="auto"/>
            <w:vAlign w:val="center"/>
          </w:tcPr>
          <w:p w:rsidR="00D110BD" w:rsidRPr="008F23B7" w:rsidRDefault="00D110BD" w:rsidP="0063216D">
            <w:pPr>
              <w:widowControl/>
              <w:jc w:val="left"/>
              <w:rPr>
                <w:rFonts w:ascii="Arial Narrow" w:hAnsi="Arial Narrow"/>
                <w:b/>
                <w:sz w:val="20"/>
                <w:lang w:val="en-US"/>
              </w:rPr>
            </w:pPr>
            <w:r w:rsidRPr="008F23B7">
              <w:rPr>
                <w:rFonts w:ascii="Arial Narrow" w:hAnsi="Arial Narrow"/>
                <w:b/>
                <w:sz w:val="20"/>
                <w:lang w:val="en-US"/>
              </w:rPr>
              <w:t>Description</w:t>
            </w:r>
          </w:p>
        </w:tc>
        <w:tc>
          <w:tcPr>
            <w:tcW w:w="2684" w:type="pct"/>
            <w:shd w:val="clear" w:color="auto" w:fill="auto"/>
            <w:vAlign w:val="center"/>
          </w:tcPr>
          <w:p w:rsidR="00D110BD" w:rsidRPr="008F23B7" w:rsidRDefault="00D110BD" w:rsidP="0063216D">
            <w:pPr>
              <w:widowControl/>
              <w:jc w:val="center"/>
              <w:rPr>
                <w:rFonts w:ascii="Arial Narrow" w:hAnsi="Arial Narrow"/>
                <w:b/>
                <w:sz w:val="20"/>
                <w:lang w:val="en-US"/>
              </w:rPr>
            </w:pPr>
            <w:r w:rsidRPr="008F23B7">
              <w:rPr>
                <w:rFonts w:ascii="Arial Narrow" w:hAnsi="Arial Narrow"/>
                <w:b/>
                <w:sz w:val="20"/>
                <w:lang w:val="en-US"/>
              </w:rPr>
              <w:t>Method/Value</w:t>
            </w:r>
          </w:p>
        </w:tc>
        <w:tc>
          <w:tcPr>
            <w:tcW w:w="1018" w:type="pct"/>
            <w:shd w:val="clear" w:color="auto" w:fill="auto"/>
            <w:vAlign w:val="center"/>
          </w:tcPr>
          <w:p w:rsidR="00D110BD" w:rsidRPr="008F23B7" w:rsidRDefault="00D110BD" w:rsidP="0063216D">
            <w:pPr>
              <w:widowControl/>
              <w:jc w:val="center"/>
              <w:rPr>
                <w:rFonts w:ascii="Arial Narrow" w:hAnsi="Arial Narrow"/>
                <w:b/>
                <w:sz w:val="20"/>
                <w:lang w:val="en-US"/>
              </w:rPr>
            </w:pPr>
            <w:r w:rsidRPr="008F23B7">
              <w:rPr>
                <w:rFonts w:ascii="Arial Narrow" w:hAnsi="Arial Narrow"/>
                <w:b/>
                <w:sz w:val="20"/>
                <w:lang w:val="en-US"/>
              </w:rPr>
              <w:t>Impact</w:t>
            </w:r>
          </w:p>
        </w:tc>
      </w:tr>
      <w:tr w:rsidR="00D110BD" w:rsidRPr="008F23B7" w:rsidTr="005F5C5A">
        <w:tc>
          <w:tcPr>
            <w:tcW w:w="1299" w:type="pct"/>
            <w:shd w:val="clear" w:color="auto" w:fill="auto"/>
            <w:vAlign w:val="center"/>
          </w:tcPr>
          <w:p w:rsidR="00D110BD" w:rsidRPr="008F23B7" w:rsidRDefault="00E52791" w:rsidP="0063216D">
            <w:pPr>
              <w:widowControl/>
              <w:jc w:val="left"/>
              <w:rPr>
                <w:rFonts w:ascii="Arial Narrow" w:hAnsi="Arial Narrow"/>
                <w:sz w:val="20"/>
                <w:lang w:val="en-US"/>
              </w:rPr>
            </w:pPr>
            <w:r w:rsidRPr="008F23B7">
              <w:rPr>
                <w:rFonts w:ascii="Arial Narrow" w:hAnsi="Arial Narrow"/>
                <w:sz w:val="20"/>
                <w:lang w:val="en-US"/>
              </w:rPr>
              <w:t>Overall survival data</w:t>
            </w:r>
          </w:p>
        </w:tc>
        <w:tc>
          <w:tcPr>
            <w:tcW w:w="2684" w:type="pct"/>
            <w:shd w:val="clear" w:color="auto" w:fill="auto"/>
            <w:vAlign w:val="center"/>
          </w:tcPr>
          <w:p w:rsidR="00D110BD" w:rsidRPr="008F23B7" w:rsidRDefault="00E52791" w:rsidP="0063216D">
            <w:pPr>
              <w:widowControl/>
              <w:jc w:val="center"/>
              <w:rPr>
                <w:rFonts w:ascii="Arial Narrow" w:hAnsi="Arial Narrow"/>
                <w:sz w:val="20"/>
                <w:lang w:val="en-US"/>
              </w:rPr>
            </w:pPr>
            <w:r w:rsidRPr="008F23B7">
              <w:rPr>
                <w:rFonts w:ascii="Arial Narrow" w:hAnsi="Arial Narrow"/>
                <w:sz w:val="20"/>
                <w:lang w:val="en-US"/>
              </w:rPr>
              <w:t>Mean overall survival from RECOURSE trial</w:t>
            </w:r>
          </w:p>
        </w:tc>
        <w:tc>
          <w:tcPr>
            <w:tcW w:w="1018" w:type="pct"/>
            <w:shd w:val="clear" w:color="auto" w:fill="auto"/>
            <w:vAlign w:val="center"/>
          </w:tcPr>
          <w:p w:rsidR="00D110BD" w:rsidRPr="008F23B7" w:rsidRDefault="00E01640" w:rsidP="0063216D">
            <w:pPr>
              <w:widowControl/>
              <w:jc w:val="center"/>
              <w:rPr>
                <w:rFonts w:ascii="Arial Narrow" w:hAnsi="Arial Narrow"/>
                <w:sz w:val="20"/>
                <w:lang w:val="en-US"/>
              </w:rPr>
            </w:pPr>
            <w:r w:rsidRPr="008F23B7">
              <w:rPr>
                <w:rFonts w:ascii="Arial Narrow" w:hAnsi="Arial Narrow"/>
                <w:sz w:val="20"/>
                <w:lang w:val="en-US"/>
              </w:rPr>
              <w:t>Low</w:t>
            </w:r>
          </w:p>
        </w:tc>
      </w:tr>
      <w:tr w:rsidR="00D110BD" w:rsidRPr="008F23B7" w:rsidTr="005F5C5A">
        <w:tc>
          <w:tcPr>
            <w:tcW w:w="1299" w:type="pct"/>
            <w:shd w:val="clear" w:color="auto" w:fill="auto"/>
            <w:vAlign w:val="center"/>
          </w:tcPr>
          <w:p w:rsidR="00D110BD" w:rsidRPr="008F23B7" w:rsidRDefault="00E52791" w:rsidP="0063216D">
            <w:pPr>
              <w:widowControl/>
              <w:jc w:val="left"/>
              <w:rPr>
                <w:rFonts w:ascii="Arial Narrow" w:hAnsi="Arial Narrow"/>
                <w:sz w:val="20"/>
                <w:lang w:val="en-US"/>
              </w:rPr>
            </w:pPr>
            <w:r w:rsidRPr="008F23B7">
              <w:rPr>
                <w:rFonts w:ascii="Arial Narrow" w:hAnsi="Arial Narrow"/>
                <w:sz w:val="20"/>
                <w:lang w:val="en-US"/>
              </w:rPr>
              <w:t>Patient performance status defined by ECOG-PS</w:t>
            </w:r>
          </w:p>
        </w:tc>
        <w:tc>
          <w:tcPr>
            <w:tcW w:w="2684" w:type="pct"/>
            <w:shd w:val="clear" w:color="auto" w:fill="auto"/>
            <w:vAlign w:val="center"/>
          </w:tcPr>
          <w:p w:rsidR="00D110BD" w:rsidRPr="008F23B7" w:rsidRDefault="000E117E" w:rsidP="0063216D">
            <w:pPr>
              <w:widowControl/>
              <w:jc w:val="center"/>
              <w:rPr>
                <w:rFonts w:ascii="Arial Narrow" w:hAnsi="Arial Narrow"/>
                <w:sz w:val="20"/>
                <w:lang w:val="en-US"/>
              </w:rPr>
            </w:pPr>
            <w:r w:rsidRPr="008F23B7">
              <w:rPr>
                <w:rFonts w:ascii="Arial Narrow" w:hAnsi="Arial Narrow"/>
                <w:sz w:val="20"/>
                <w:lang w:val="en-US"/>
              </w:rPr>
              <w:t>Mean t</w:t>
            </w:r>
            <w:r w:rsidR="00E52791" w:rsidRPr="008F23B7">
              <w:rPr>
                <w:rFonts w:ascii="Arial Narrow" w:hAnsi="Arial Narrow"/>
                <w:sz w:val="20"/>
                <w:lang w:val="en-US"/>
              </w:rPr>
              <w:t xml:space="preserve">ime to ECOG-PS </w:t>
            </w:r>
            <w:r w:rsidR="00E52791" w:rsidRPr="008F23B7">
              <w:rPr>
                <w:rFonts w:ascii="Arial Narrow" w:hAnsi="Arial Narrow"/>
                <w:sz w:val="20"/>
                <w:u w:val="single"/>
                <w:lang w:val="en-US"/>
              </w:rPr>
              <w:t>&gt;</w:t>
            </w:r>
            <w:r w:rsidR="00E52791" w:rsidRPr="008F23B7">
              <w:rPr>
                <w:rFonts w:ascii="Arial Narrow" w:hAnsi="Arial Narrow"/>
                <w:sz w:val="20"/>
                <w:lang w:val="en-US"/>
              </w:rPr>
              <w:t xml:space="preserve"> 2 </w:t>
            </w:r>
            <w:r w:rsidRPr="008F23B7">
              <w:rPr>
                <w:rFonts w:ascii="Arial Narrow" w:hAnsi="Arial Narrow"/>
                <w:sz w:val="20"/>
                <w:lang w:val="en-US"/>
              </w:rPr>
              <w:t>as a</w:t>
            </w:r>
            <w:r w:rsidR="00E52791" w:rsidRPr="008F23B7">
              <w:rPr>
                <w:rFonts w:ascii="Arial Narrow" w:hAnsi="Arial Narrow"/>
                <w:sz w:val="20"/>
                <w:lang w:val="en-US"/>
              </w:rPr>
              <w:t>n alternate to RECIST defined PFS</w:t>
            </w:r>
          </w:p>
        </w:tc>
        <w:tc>
          <w:tcPr>
            <w:tcW w:w="1018" w:type="pct"/>
            <w:shd w:val="clear" w:color="auto" w:fill="auto"/>
            <w:vAlign w:val="center"/>
          </w:tcPr>
          <w:p w:rsidR="00D110BD" w:rsidRPr="008F23B7" w:rsidRDefault="000E117E" w:rsidP="0063216D">
            <w:pPr>
              <w:widowControl/>
              <w:jc w:val="center"/>
              <w:rPr>
                <w:rFonts w:ascii="Arial Narrow" w:hAnsi="Arial Narrow"/>
                <w:sz w:val="20"/>
                <w:lang w:val="en-US"/>
              </w:rPr>
            </w:pPr>
            <w:r w:rsidRPr="008F23B7">
              <w:rPr>
                <w:rFonts w:ascii="Arial Narrow" w:hAnsi="Arial Narrow"/>
                <w:sz w:val="20"/>
                <w:lang w:val="en-US"/>
              </w:rPr>
              <w:t>Low</w:t>
            </w:r>
          </w:p>
        </w:tc>
      </w:tr>
      <w:tr w:rsidR="00D110BD" w:rsidRPr="008F23B7" w:rsidTr="005F5C5A">
        <w:tc>
          <w:tcPr>
            <w:tcW w:w="1299" w:type="pct"/>
            <w:shd w:val="clear" w:color="auto" w:fill="auto"/>
            <w:vAlign w:val="center"/>
          </w:tcPr>
          <w:p w:rsidR="00D110BD" w:rsidRPr="008F23B7" w:rsidRDefault="000E117E" w:rsidP="0063216D">
            <w:pPr>
              <w:widowControl/>
              <w:jc w:val="left"/>
              <w:rPr>
                <w:rFonts w:ascii="Arial Narrow" w:hAnsi="Arial Narrow"/>
                <w:sz w:val="20"/>
                <w:lang w:val="en-US"/>
              </w:rPr>
            </w:pPr>
            <w:r w:rsidRPr="008F23B7">
              <w:rPr>
                <w:rFonts w:ascii="Arial Narrow" w:hAnsi="Arial Narrow"/>
                <w:sz w:val="20"/>
                <w:lang w:val="en-US"/>
              </w:rPr>
              <w:t>Utility values</w:t>
            </w:r>
          </w:p>
        </w:tc>
        <w:tc>
          <w:tcPr>
            <w:tcW w:w="2684" w:type="pct"/>
            <w:shd w:val="clear" w:color="auto" w:fill="auto"/>
            <w:vAlign w:val="center"/>
          </w:tcPr>
          <w:p w:rsidR="00D110BD" w:rsidRPr="008F23B7" w:rsidRDefault="000E117E" w:rsidP="0063216D">
            <w:pPr>
              <w:widowControl/>
              <w:jc w:val="center"/>
              <w:rPr>
                <w:rFonts w:ascii="Arial Narrow" w:hAnsi="Arial Narrow"/>
                <w:sz w:val="20"/>
                <w:lang w:val="en-US"/>
              </w:rPr>
            </w:pPr>
            <w:r w:rsidRPr="008F23B7">
              <w:rPr>
                <w:rFonts w:ascii="Arial Narrow" w:hAnsi="Arial Narrow"/>
                <w:sz w:val="20"/>
                <w:lang w:val="en-US"/>
              </w:rPr>
              <w:t xml:space="preserve">Values applied are transformed from ECOG-PS scores and are higher than PBAC has previously reviewed for </w:t>
            </w:r>
            <w:proofErr w:type="spellStart"/>
            <w:r w:rsidRPr="008F23B7">
              <w:rPr>
                <w:rFonts w:ascii="Arial Narrow" w:hAnsi="Arial Narrow"/>
                <w:sz w:val="20"/>
                <w:lang w:val="en-US"/>
              </w:rPr>
              <w:t>mCRC</w:t>
            </w:r>
            <w:proofErr w:type="spellEnd"/>
          </w:p>
        </w:tc>
        <w:tc>
          <w:tcPr>
            <w:tcW w:w="1018" w:type="pct"/>
            <w:shd w:val="clear" w:color="auto" w:fill="auto"/>
            <w:vAlign w:val="center"/>
          </w:tcPr>
          <w:p w:rsidR="00D110BD" w:rsidRPr="008F23B7" w:rsidRDefault="000B7693" w:rsidP="0063216D">
            <w:pPr>
              <w:widowControl/>
              <w:jc w:val="center"/>
              <w:rPr>
                <w:rFonts w:ascii="Arial Narrow" w:hAnsi="Arial Narrow"/>
                <w:sz w:val="20"/>
                <w:lang w:val="en-US"/>
              </w:rPr>
            </w:pPr>
            <w:r w:rsidRPr="008F23B7">
              <w:rPr>
                <w:rFonts w:ascii="Arial Narrow" w:hAnsi="Arial Narrow"/>
                <w:sz w:val="20"/>
                <w:lang w:val="en-US"/>
              </w:rPr>
              <w:t>Moderate</w:t>
            </w:r>
            <w:r w:rsidR="000E117E" w:rsidRPr="008F23B7">
              <w:rPr>
                <w:rFonts w:ascii="Arial Narrow" w:hAnsi="Arial Narrow"/>
                <w:sz w:val="20"/>
                <w:lang w:val="en-US"/>
              </w:rPr>
              <w:t xml:space="preserve">, favours </w:t>
            </w:r>
            <w:proofErr w:type="spellStart"/>
            <w:r w:rsidR="006F7443" w:rsidRPr="008F23B7">
              <w:rPr>
                <w:rFonts w:ascii="Arial Narrow" w:hAnsi="Arial Narrow"/>
                <w:sz w:val="20"/>
                <w:lang w:val="en-US"/>
              </w:rPr>
              <w:t>t</w:t>
            </w:r>
            <w:r w:rsidR="000E117E" w:rsidRPr="008F23B7">
              <w:rPr>
                <w:rFonts w:ascii="Arial Narrow" w:hAnsi="Arial Narrow"/>
                <w:sz w:val="20"/>
                <w:lang w:val="en-US"/>
              </w:rPr>
              <w:t>rifluridine</w:t>
            </w:r>
            <w:proofErr w:type="spellEnd"/>
            <w:r w:rsidR="000E117E" w:rsidRPr="008F23B7">
              <w:rPr>
                <w:rFonts w:ascii="Arial Narrow" w:hAnsi="Arial Narrow"/>
                <w:sz w:val="20"/>
                <w:lang w:val="en-US"/>
              </w:rPr>
              <w:t>/</w:t>
            </w:r>
            <w:proofErr w:type="spellStart"/>
            <w:r w:rsidR="006F7443" w:rsidRPr="008F23B7">
              <w:rPr>
                <w:rFonts w:ascii="Arial Narrow" w:hAnsi="Arial Narrow"/>
                <w:sz w:val="20"/>
                <w:lang w:val="en-US"/>
              </w:rPr>
              <w:t>t</w:t>
            </w:r>
            <w:r w:rsidR="000E117E" w:rsidRPr="008F23B7">
              <w:rPr>
                <w:rFonts w:ascii="Arial Narrow" w:hAnsi="Arial Narrow"/>
                <w:sz w:val="20"/>
                <w:lang w:val="en-US"/>
              </w:rPr>
              <w:t>ipiracil</w:t>
            </w:r>
            <w:proofErr w:type="spellEnd"/>
            <w:r w:rsidR="000E117E" w:rsidRPr="008F23B7">
              <w:rPr>
                <w:rFonts w:ascii="Arial Narrow" w:hAnsi="Arial Narrow"/>
                <w:sz w:val="20"/>
                <w:lang w:val="en-US"/>
              </w:rPr>
              <w:t>.</w:t>
            </w:r>
          </w:p>
        </w:tc>
      </w:tr>
    </w:tbl>
    <w:p w:rsidR="00D110BD" w:rsidRPr="008F23B7" w:rsidRDefault="00D110BD" w:rsidP="00220979">
      <w:pPr>
        <w:pStyle w:val="TableFooter"/>
        <w:widowControl/>
        <w:ind w:firstLine="720"/>
        <w:rPr>
          <w:sz w:val="16"/>
          <w:szCs w:val="16"/>
        </w:rPr>
      </w:pPr>
      <w:r w:rsidRPr="008F23B7">
        <w:rPr>
          <w:sz w:val="16"/>
          <w:szCs w:val="16"/>
        </w:rPr>
        <w:t>Source: compiled during the evaluation</w:t>
      </w:r>
    </w:p>
    <w:p w:rsidR="00D110BD" w:rsidRPr="008F23B7" w:rsidRDefault="004F06CF" w:rsidP="0063216D">
      <w:pPr>
        <w:widowControl/>
        <w:rPr>
          <w:szCs w:val="22"/>
        </w:rPr>
      </w:pPr>
      <w:r w:rsidRPr="008F23B7">
        <w:rPr>
          <w:szCs w:val="22"/>
        </w:rPr>
        <w:tab/>
      </w:r>
    </w:p>
    <w:p w:rsidR="004F06CF" w:rsidRPr="008F23B7" w:rsidRDefault="004F06CF" w:rsidP="0063216D">
      <w:pPr>
        <w:pStyle w:val="ListParagraph"/>
        <w:widowControl/>
        <w:numPr>
          <w:ilvl w:val="1"/>
          <w:numId w:val="4"/>
        </w:numPr>
        <w:ind w:left="720" w:right="-46"/>
        <w:rPr>
          <w:szCs w:val="22"/>
        </w:rPr>
      </w:pPr>
      <w:r w:rsidRPr="008F23B7">
        <w:t xml:space="preserve">Utility values applied in the model </w:t>
      </w:r>
      <w:r w:rsidR="00C97171" w:rsidRPr="008F23B7">
        <w:t xml:space="preserve">were </w:t>
      </w:r>
      <w:r w:rsidRPr="008F23B7">
        <w:t xml:space="preserve">higher than </w:t>
      </w:r>
      <w:r w:rsidR="00745214" w:rsidRPr="008F23B7">
        <w:t>the published</w:t>
      </w:r>
      <w:r w:rsidR="00F6650F" w:rsidRPr="008F23B7">
        <w:rPr>
          <w:vertAlign w:val="superscript"/>
        </w:rPr>
        <w:footnoteReference w:id="4"/>
      </w:r>
      <w:r w:rsidR="00745214" w:rsidRPr="008F23B7">
        <w:t xml:space="preserve"> utility values that were used in the submission previously considered by PBAC for </w:t>
      </w:r>
      <w:proofErr w:type="spellStart"/>
      <w:r w:rsidR="00745214" w:rsidRPr="008F23B7">
        <w:t>regorafenib</w:t>
      </w:r>
      <w:proofErr w:type="spellEnd"/>
      <w:r w:rsidR="00745214" w:rsidRPr="008F23B7">
        <w:t xml:space="preserve">. </w:t>
      </w:r>
    </w:p>
    <w:p w:rsidR="0083579A" w:rsidRDefault="0083579A" w:rsidP="0063216D">
      <w:pPr>
        <w:widowControl/>
        <w:ind w:right="-46"/>
      </w:pPr>
    </w:p>
    <w:p w:rsidR="00275C5A" w:rsidRPr="00A74935" w:rsidRDefault="00D652D3" w:rsidP="0063216D">
      <w:pPr>
        <w:pStyle w:val="ListParagraph"/>
        <w:widowControl/>
        <w:numPr>
          <w:ilvl w:val="1"/>
          <w:numId w:val="4"/>
        </w:numPr>
        <w:ind w:left="720" w:right="-46"/>
      </w:pPr>
      <w:r w:rsidRPr="00A74935">
        <w:t xml:space="preserve">The summary of costs and outcomes in the economic analysis is presented in </w:t>
      </w:r>
      <w:r w:rsidR="00C67F78">
        <w:t>T</w:t>
      </w:r>
      <w:r w:rsidRPr="00A74935">
        <w:t xml:space="preserve">able </w:t>
      </w:r>
      <w:r w:rsidR="00C97171" w:rsidRPr="00A74935">
        <w:t>10</w:t>
      </w:r>
      <w:r w:rsidRPr="00A74935">
        <w:t>.</w:t>
      </w:r>
      <w:r w:rsidR="00F81B06">
        <w:t xml:space="preserve"> The redacted table below shows </w:t>
      </w:r>
      <w:r w:rsidR="004C735A">
        <w:t>that the incremental cost</w:t>
      </w:r>
      <w:r w:rsidR="004C735A" w:rsidRPr="000D132F">
        <w:t xml:space="preserve"> of </w:t>
      </w:r>
      <w:proofErr w:type="spellStart"/>
      <w:r w:rsidR="004C735A">
        <w:t>trifluridine</w:t>
      </w:r>
      <w:proofErr w:type="spellEnd"/>
      <w:r w:rsidR="004C735A">
        <w:t>/</w:t>
      </w:r>
      <w:proofErr w:type="spellStart"/>
      <w:r w:rsidR="004C735A">
        <w:t>tipiracil</w:t>
      </w:r>
      <w:proofErr w:type="spellEnd"/>
      <w:r w:rsidR="004C735A" w:rsidRPr="000D132F">
        <w:t xml:space="preserve"> </w:t>
      </w:r>
      <w:proofErr w:type="spellStart"/>
      <w:r w:rsidR="004C735A" w:rsidRPr="000D132F">
        <w:t>vs</w:t>
      </w:r>
      <w:proofErr w:type="spellEnd"/>
      <w:r w:rsidR="004C735A" w:rsidRPr="000D132F">
        <w:t xml:space="preserve"> BS</w:t>
      </w:r>
      <w:r w:rsidR="004C735A">
        <w:t xml:space="preserve">C was </w:t>
      </w:r>
      <w:r w:rsidR="00F81B06">
        <w:t>$</w:t>
      </w:r>
      <w:r w:rsidR="004C735A">
        <w:t>4</w:t>
      </w:r>
      <w:r w:rsidR="00F81B06">
        <w:t>5,000 - $</w:t>
      </w:r>
      <w:r w:rsidR="004C735A">
        <w:t>7</w:t>
      </w:r>
      <w:r w:rsidR="00F81B06">
        <w:t>5,000 per LY</w:t>
      </w:r>
      <w:r w:rsidR="004C735A">
        <w:t xml:space="preserve"> gained</w:t>
      </w:r>
      <w:r w:rsidR="00287098">
        <w:t>, while the incremental cost</w:t>
      </w:r>
      <w:r w:rsidR="00287098" w:rsidRPr="000D132F">
        <w:t xml:space="preserve"> of </w:t>
      </w:r>
      <w:proofErr w:type="spellStart"/>
      <w:r w:rsidR="00287098">
        <w:t>trifluridine</w:t>
      </w:r>
      <w:proofErr w:type="spellEnd"/>
      <w:r w:rsidR="00287098">
        <w:t>/</w:t>
      </w:r>
      <w:proofErr w:type="spellStart"/>
      <w:r w:rsidR="00287098">
        <w:t>tipiracil</w:t>
      </w:r>
      <w:proofErr w:type="spellEnd"/>
      <w:r w:rsidR="00287098" w:rsidRPr="000D132F">
        <w:t xml:space="preserve"> </w:t>
      </w:r>
      <w:proofErr w:type="spellStart"/>
      <w:r w:rsidR="00287098" w:rsidRPr="000D132F">
        <w:t>vs</w:t>
      </w:r>
      <w:proofErr w:type="spellEnd"/>
      <w:r w:rsidR="00287098" w:rsidRPr="000D132F">
        <w:t xml:space="preserve"> BS</w:t>
      </w:r>
      <w:r w:rsidR="00287098">
        <w:t xml:space="preserve">C was $75,000 - $105,000 per LY gained. </w:t>
      </w:r>
    </w:p>
    <w:p w:rsidR="00D652D3" w:rsidRPr="00B50DB8" w:rsidRDefault="00D652D3" w:rsidP="0063216D">
      <w:pPr>
        <w:pStyle w:val="ListParagraph"/>
        <w:widowControl/>
        <w:rPr>
          <w:szCs w:val="22"/>
        </w:rPr>
      </w:pPr>
    </w:p>
    <w:p w:rsidR="00B17302" w:rsidRDefault="00B17302" w:rsidP="00220979">
      <w:pPr>
        <w:pStyle w:val="Caption"/>
        <w:keepNext/>
        <w:widowControl/>
        <w:ind w:firstLine="720"/>
      </w:pPr>
      <w:r>
        <w:t xml:space="preserve">Table </w:t>
      </w:r>
      <w:r w:rsidR="002F41BD">
        <w:rPr>
          <w:noProof/>
        </w:rPr>
        <w:t>10</w:t>
      </w:r>
      <w:r w:rsidRPr="00A6169B">
        <w:t>: Results of the trial based economic evaluation</w:t>
      </w:r>
    </w:p>
    <w:tbl>
      <w:tblPr>
        <w:tblStyle w:val="TableGrid"/>
        <w:tblW w:w="4643" w:type="pct"/>
        <w:tblInd w:w="737" w:type="dxa"/>
        <w:tblCellMar>
          <w:left w:w="28" w:type="dxa"/>
          <w:right w:w="28" w:type="dxa"/>
        </w:tblCellMar>
        <w:tblLook w:val="04A0" w:firstRow="1" w:lastRow="0" w:firstColumn="1" w:lastColumn="0" w:noHBand="0" w:noVBand="1"/>
        <w:tblCaption w:val="Results of the trial based economic evaluation"/>
      </w:tblPr>
      <w:tblGrid>
        <w:gridCol w:w="2905"/>
        <w:gridCol w:w="2168"/>
        <w:gridCol w:w="1848"/>
        <w:gridCol w:w="1534"/>
      </w:tblGrid>
      <w:tr w:rsidR="00D652D3" w:rsidRPr="006378CF" w:rsidTr="00220979">
        <w:trPr>
          <w:tblHeader/>
        </w:trPr>
        <w:tc>
          <w:tcPr>
            <w:tcW w:w="1718" w:type="pct"/>
            <w:shd w:val="clear" w:color="auto" w:fill="auto"/>
          </w:tcPr>
          <w:p w:rsidR="00D652D3" w:rsidRPr="00D652D3" w:rsidRDefault="00D652D3" w:rsidP="00220979">
            <w:pPr>
              <w:keepNext/>
              <w:widowControl/>
              <w:jc w:val="left"/>
              <w:rPr>
                <w:rFonts w:ascii="Arial Narrow" w:hAnsi="Arial Narrow"/>
                <w:b/>
                <w:sz w:val="20"/>
              </w:rPr>
            </w:pPr>
          </w:p>
        </w:tc>
        <w:tc>
          <w:tcPr>
            <w:tcW w:w="1282" w:type="pct"/>
            <w:shd w:val="clear" w:color="auto" w:fill="auto"/>
            <w:vAlign w:val="center"/>
          </w:tcPr>
          <w:p w:rsidR="00D652D3" w:rsidRPr="00D652D3" w:rsidRDefault="00D652D3" w:rsidP="00220979">
            <w:pPr>
              <w:keepNext/>
              <w:widowControl/>
              <w:jc w:val="center"/>
              <w:rPr>
                <w:rFonts w:ascii="Arial Narrow" w:hAnsi="Arial Narrow"/>
                <w:b/>
                <w:sz w:val="20"/>
              </w:rPr>
            </w:pPr>
            <w:proofErr w:type="spellStart"/>
            <w:r>
              <w:rPr>
                <w:rFonts w:ascii="Arial Narrow" w:hAnsi="Arial Narrow"/>
                <w:b/>
                <w:sz w:val="20"/>
              </w:rPr>
              <w:t>Trifluridine</w:t>
            </w:r>
            <w:proofErr w:type="spellEnd"/>
            <w:r>
              <w:rPr>
                <w:rFonts w:ascii="Arial Narrow" w:hAnsi="Arial Narrow"/>
                <w:b/>
                <w:sz w:val="20"/>
              </w:rPr>
              <w:t xml:space="preserve">/ </w:t>
            </w:r>
            <w:proofErr w:type="spellStart"/>
            <w:r>
              <w:rPr>
                <w:rFonts w:ascii="Arial Narrow" w:hAnsi="Arial Narrow"/>
                <w:b/>
                <w:sz w:val="20"/>
              </w:rPr>
              <w:t>tipiracil</w:t>
            </w:r>
            <w:proofErr w:type="spellEnd"/>
            <w:r w:rsidRPr="00D652D3">
              <w:rPr>
                <w:rFonts w:ascii="Arial Narrow" w:hAnsi="Arial Narrow"/>
                <w:b/>
                <w:sz w:val="20"/>
              </w:rPr>
              <w:t xml:space="preserve"> arm</w:t>
            </w:r>
          </w:p>
        </w:tc>
        <w:tc>
          <w:tcPr>
            <w:tcW w:w="1093" w:type="pct"/>
            <w:shd w:val="clear" w:color="auto" w:fill="auto"/>
            <w:vAlign w:val="center"/>
          </w:tcPr>
          <w:p w:rsidR="00D652D3" w:rsidRPr="00D652D3" w:rsidRDefault="00D652D3" w:rsidP="00220979">
            <w:pPr>
              <w:keepNext/>
              <w:widowControl/>
              <w:jc w:val="center"/>
              <w:rPr>
                <w:rFonts w:ascii="Arial Narrow" w:hAnsi="Arial Narrow"/>
                <w:b/>
                <w:sz w:val="20"/>
              </w:rPr>
            </w:pPr>
            <w:r>
              <w:rPr>
                <w:rFonts w:ascii="Arial Narrow" w:hAnsi="Arial Narrow"/>
                <w:b/>
                <w:sz w:val="20"/>
              </w:rPr>
              <w:t>Placebo</w:t>
            </w:r>
            <w:r w:rsidRPr="00D652D3">
              <w:rPr>
                <w:rFonts w:ascii="Arial Narrow" w:hAnsi="Arial Narrow"/>
                <w:b/>
                <w:sz w:val="20"/>
              </w:rPr>
              <w:t xml:space="preserve"> arm</w:t>
            </w:r>
          </w:p>
        </w:tc>
        <w:tc>
          <w:tcPr>
            <w:tcW w:w="907" w:type="pct"/>
            <w:shd w:val="clear" w:color="auto" w:fill="auto"/>
            <w:vAlign w:val="center"/>
          </w:tcPr>
          <w:p w:rsidR="00D652D3" w:rsidRPr="00D652D3" w:rsidRDefault="00D652D3" w:rsidP="00220979">
            <w:pPr>
              <w:keepNext/>
              <w:widowControl/>
              <w:jc w:val="center"/>
              <w:rPr>
                <w:rFonts w:ascii="Arial Narrow" w:hAnsi="Arial Narrow"/>
                <w:b/>
                <w:sz w:val="20"/>
              </w:rPr>
            </w:pPr>
            <w:r w:rsidRPr="00D652D3">
              <w:rPr>
                <w:rFonts w:ascii="Arial Narrow" w:hAnsi="Arial Narrow"/>
                <w:b/>
                <w:sz w:val="20"/>
              </w:rPr>
              <w:t>Increment</w:t>
            </w:r>
          </w:p>
        </w:tc>
      </w:tr>
      <w:tr w:rsidR="00D652D3" w:rsidTr="00220979">
        <w:tc>
          <w:tcPr>
            <w:tcW w:w="1718" w:type="pct"/>
            <w:vAlign w:val="bottom"/>
          </w:tcPr>
          <w:p w:rsidR="00D652D3" w:rsidRPr="00DC76B3" w:rsidRDefault="00D652D3" w:rsidP="00220979">
            <w:pPr>
              <w:pStyle w:val="TableText0"/>
              <w:rPr>
                <w:b/>
              </w:rPr>
            </w:pPr>
            <w:r w:rsidRPr="00DC76B3">
              <w:rPr>
                <w:b/>
              </w:rPr>
              <w:t>Costs</w:t>
            </w:r>
          </w:p>
        </w:tc>
        <w:tc>
          <w:tcPr>
            <w:tcW w:w="1282" w:type="pct"/>
            <w:vAlign w:val="center"/>
          </w:tcPr>
          <w:p w:rsidR="00D652D3" w:rsidRPr="00CF2445" w:rsidRDefault="00D652D3" w:rsidP="00220979">
            <w:pPr>
              <w:pStyle w:val="TableText0"/>
              <w:jc w:val="center"/>
            </w:pPr>
          </w:p>
        </w:tc>
        <w:tc>
          <w:tcPr>
            <w:tcW w:w="1093" w:type="pct"/>
            <w:vAlign w:val="center"/>
          </w:tcPr>
          <w:p w:rsidR="00D652D3" w:rsidRPr="00CF2445" w:rsidRDefault="00D652D3" w:rsidP="00220979">
            <w:pPr>
              <w:pStyle w:val="TableText0"/>
              <w:jc w:val="center"/>
            </w:pPr>
          </w:p>
        </w:tc>
        <w:tc>
          <w:tcPr>
            <w:tcW w:w="907" w:type="pct"/>
            <w:vAlign w:val="center"/>
          </w:tcPr>
          <w:p w:rsidR="00D652D3" w:rsidRPr="00CF2445" w:rsidRDefault="00D652D3" w:rsidP="00220979">
            <w:pPr>
              <w:pStyle w:val="TableText0"/>
              <w:jc w:val="center"/>
            </w:pPr>
          </w:p>
        </w:tc>
      </w:tr>
      <w:tr w:rsidR="00D652D3" w:rsidTr="00220979">
        <w:tc>
          <w:tcPr>
            <w:tcW w:w="1718" w:type="pct"/>
            <w:vAlign w:val="bottom"/>
          </w:tcPr>
          <w:p w:rsidR="00D652D3" w:rsidRPr="00CF2445" w:rsidRDefault="00D652D3" w:rsidP="00220979">
            <w:pPr>
              <w:pStyle w:val="TableText0"/>
              <w:ind w:left="227"/>
            </w:pPr>
            <w:r>
              <w:t>Average total drug costs</w:t>
            </w:r>
          </w:p>
        </w:tc>
        <w:tc>
          <w:tcPr>
            <w:tcW w:w="1282" w:type="pct"/>
            <w:vAlign w:val="center"/>
          </w:tcPr>
          <w:p w:rsidR="00D652D3" w:rsidRPr="00CF2445" w:rsidRDefault="00D652D3" w:rsidP="00220979">
            <w:pPr>
              <w:pStyle w:val="TableText0"/>
              <w:jc w:val="center"/>
            </w:pPr>
            <w:r w:rsidRPr="00CF2445">
              <w:t>$</w:t>
            </w:r>
            <w:r w:rsidR="00951B20">
              <w:rPr>
                <w:noProof/>
                <w:color w:val="000000"/>
                <w:highlight w:val="black"/>
              </w:rPr>
              <w:t>'''''''''''''''''''''''</w:t>
            </w:r>
          </w:p>
        </w:tc>
        <w:tc>
          <w:tcPr>
            <w:tcW w:w="1093" w:type="pct"/>
            <w:vAlign w:val="center"/>
          </w:tcPr>
          <w:p w:rsidR="00D652D3" w:rsidRPr="00CF2445" w:rsidRDefault="00D652D3" w:rsidP="00220979">
            <w:pPr>
              <w:pStyle w:val="TableText0"/>
              <w:jc w:val="center"/>
            </w:pPr>
            <w:r w:rsidRPr="00CF2445">
              <w:t>$0.00</w:t>
            </w:r>
          </w:p>
        </w:tc>
        <w:tc>
          <w:tcPr>
            <w:tcW w:w="907" w:type="pct"/>
            <w:vAlign w:val="center"/>
          </w:tcPr>
          <w:p w:rsidR="00D652D3" w:rsidRPr="00CF2445" w:rsidRDefault="00D652D3" w:rsidP="00220979">
            <w:pPr>
              <w:pStyle w:val="TableText0"/>
              <w:jc w:val="center"/>
            </w:pPr>
            <w:r w:rsidRPr="00CF2445">
              <w:t>$</w:t>
            </w:r>
            <w:r w:rsidR="00951B20">
              <w:rPr>
                <w:noProof/>
                <w:color w:val="000000"/>
                <w:highlight w:val="black"/>
              </w:rPr>
              <w:t>''''''''''''''''''''''''</w:t>
            </w:r>
          </w:p>
        </w:tc>
      </w:tr>
      <w:tr w:rsidR="00D652D3" w:rsidRPr="006378CF" w:rsidTr="00220979">
        <w:tc>
          <w:tcPr>
            <w:tcW w:w="1718" w:type="pct"/>
            <w:vAlign w:val="bottom"/>
          </w:tcPr>
          <w:p w:rsidR="00D652D3" w:rsidRPr="00CF2445" w:rsidRDefault="00D652D3" w:rsidP="00220979">
            <w:pPr>
              <w:pStyle w:val="TableText0"/>
              <w:ind w:left="227"/>
            </w:pPr>
            <w:r w:rsidRPr="00CF2445">
              <w:t>Average cost per patient to manage AEs</w:t>
            </w:r>
          </w:p>
        </w:tc>
        <w:tc>
          <w:tcPr>
            <w:tcW w:w="1282" w:type="pct"/>
            <w:vAlign w:val="center"/>
          </w:tcPr>
          <w:p w:rsidR="00D652D3" w:rsidRPr="00CF2445" w:rsidRDefault="00D652D3" w:rsidP="00220979">
            <w:pPr>
              <w:pStyle w:val="TableText0"/>
              <w:jc w:val="center"/>
            </w:pPr>
            <w:r>
              <w:t>$317.21</w:t>
            </w:r>
          </w:p>
        </w:tc>
        <w:tc>
          <w:tcPr>
            <w:tcW w:w="1093" w:type="pct"/>
            <w:vAlign w:val="center"/>
          </w:tcPr>
          <w:p w:rsidR="00D652D3" w:rsidRPr="00CF2445" w:rsidRDefault="00D652D3" w:rsidP="00220979">
            <w:pPr>
              <w:pStyle w:val="TableText0"/>
              <w:jc w:val="center"/>
            </w:pPr>
            <w:r w:rsidRPr="00CF2445">
              <w:t>$0.00</w:t>
            </w:r>
          </w:p>
        </w:tc>
        <w:tc>
          <w:tcPr>
            <w:tcW w:w="907" w:type="pct"/>
            <w:vAlign w:val="center"/>
          </w:tcPr>
          <w:p w:rsidR="00D652D3" w:rsidRPr="00CF2445" w:rsidRDefault="00D652D3" w:rsidP="00220979">
            <w:pPr>
              <w:pStyle w:val="TableText0"/>
              <w:jc w:val="center"/>
            </w:pPr>
            <w:r>
              <w:t>$317.21</w:t>
            </w:r>
          </w:p>
        </w:tc>
      </w:tr>
      <w:tr w:rsidR="00D652D3" w:rsidRPr="006378CF" w:rsidTr="00220979">
        <w:tc>
          <w:tcPr>
            <w:tcW w:w="1718" w:type="pct"/>
            <w:vAlign w:val="bottom"/>
          </w:tcPr>
          <w:p w:rsidR="00D652D3" w:rsidRPr="00CF2445" w:rsidRDefault="00D652D3" w:rsidP="00220979">
            <w:pPr>
              <w:pStyle w:val="TableText0"/>
              <w:ind w:left="227"/>
            </w:pPr>
            <w:r w:rsidRPr="00CF2445">
              <w:t>Clinician visits</w:t>
            </w:r>
          </w:p>
        </w:tc>
        <w:tc>
          <w:tcPr>
            <w:tcW w:w="1282" w:type="pct"/>
            <w:vAlign w:val="center"/>
          </w:tcPr>
          <w:p w:rsidR="00D652D3" w:rsidRPr="00CF2445" w:rsidRDefault="00D652D3" w:rsidP="00220979">
            <w:pPr>
              <w:pStyle w:val="TableText0"/>
              <w:jc w:val="center"/>
            </w:pPr>
            <w:r>
              <w:t>$807.85</w:t>
            </w:r>
          </w:p>
        </w:tc>
        <w:tc>
          <w:tcPr>
            <w:tcW w:w="1093" w:type="pct"/>
            <w:vAlign w:val="center"/>
          </w:tcPr>
          <w:p w:rsidR="00D652D3" w:rsidRPr="00CF2445" w:rsidRDefault="00D652D3" w:rsidP="00220979">
            <w:pPr>
              <w:pStyle w:val="TableText0"/>
              <w:jc w:val="center"/>
            </w:pPr>
            <w:r>
              <w:t>$543.60</w:t>
            </w:r>
          </w:p>
        </w:tc>
        <w:tc>
          <w:tcPr>
            <w:tcW w:w="907" w:type="pct"/>
            <w:vAlign w:val="center"/>
          </w:tcPr>
          <w:p w:rsidR="00D652D3" w:rsidRPr="00CF2445" w:rsidRDefault="00D652D3" w:rsidP="00220979">
            <w:pPr>
              <w:pStyle w:val="TableText0"/>
              <w:jc w:val="center"/>
            </w:pPr>
            <w:r>
              <w:t>$264.25</w:t>
            </w:r>
          </w:p>
        </w:tc>
      </w:tr>
      <w:tr w:rsidR="00D652D3" w:rsidRPr="006378CF" w:rsidTr="00220979">
        <w:tc>
          <w:tcPr>
            <w:tcW w:w="1718" w:type="pct"/>
            <w:vAlign w:val="bottom"/>
          </w:tcPr>
          <w:p w:rsidR="00D652D3" w:rsidRPr="00CF2445" w:rsidRDefault="00D652D3" w:rsidP="00220979">
            <w:pPr>
              <w:pStyle w:val="TableText0"/>
              <w:ind w:left="227"/>
            </w:pPr>
            <w:r w:rsidRPr="00CF2445">
              <w:t>Monitoring costs</w:t>
            </w:r>
          </w:p>
        </w:tc>
        <w:tc>
          <w:tcPr>
            <w:tcW w:w="1282" w:type="pct"/>
            <w:vAlign w:val="center"/>
          </w:tcPr>
          <w:p w:rsidR="00D652D3" w:rsidRPr="00CF2445" w:rsidRDefault="00D652D3" w:rsidP="00220979">
            <w:pPr>
              <w:pStyle w:val="TableText0"/>
              <w:jc w:val="center"/>
            </w:pPr>
            <w:r>
              <w:t>$74.97</w:t>
            </w:r>
          </w:p>
        </w:tc>
        <w:tc>
          <w:tcPr>
            <w:tcW w:w="1093" w:type="pct"/>
            <w:vAlign w:val="center"/>
          </w:tcPr>
          <w:p w:rsidR="00D652D3" w:rsidRPr="00CF2445" w:rsidRDefault="00D652D3" w:rsidP="00220979">
            <w:pPr>
              <w:pStyle w:val="TableText0"/>
              <w:jc w:val="center"/>
            </w:pPr>
            <w:r w:rsidRPr="00CF2445">
              <w:t>$0.00</w:t>
            </w:r>
          </w:p>
        </w:tc>
        <w:tc>
          <w:tcPr>
            <w:tcW w:w="907" w:type="pct"/>
            <w:vAlign w:val="center"/>
          </w:tcPr>
          <w:p w:rsidR="00D652D3" w:rsidRPr="00CF2445" w:rsidRDefault="00D652D3" w:rsidP="00220979">
            <w:pPr>
              <w:pStyle w:val="TableText0"/>
              <w:jc w:val="center"/>
            </w:pPr>
            <w:r>
              <w:t>$74.97</w:t>
            </w:r>
          </w:p>
        </w:tc>
      </w:tr>
      <w:tr w:rsidR="00D652D3" w:rsidRPr="00CF2445" w:rsidTr="00220979">
        <w:tc>
          <w:tcPr>
            <w:tcW w:w="1718" w:type="pct"/>
            <w:vAlign w:val="bottom"/>
          </w:tcPr>
          <w:p w:rsidR="00D652D3" w:rsidRPr="006378CF" w:rsidRDefault="00D652D3" w:rsidP="00220979">
            <w:pPr>
              <w:pStyle w:val="TableText0"/>
              <w:jc w:val="right"/>
              <w:rPr>
                <w:b/>
              </w:rPr>
            </w:pPr>
            <w:r w:rsidRPr="006378CF">
              <w:rPr>
                <w:b/>
              </w:rPr>
              <w:t>Total costs:</w:t>
            </w:r>
          </w:p>
        </w:tc>
        <w:tc>
          <w:tcPr>
            <w:tcW w:w="1282" w:type="pct"/>
            <w:vAlign w:val="center"/>
          </w:tcPr>
          <w:p w:rsidR="00D652D3" w:rsidRPr="006378CF" w:rsidRDefault="00D652D3" w:rsidP="00220979">
            <w:pPr>
              <w:pStyle w:val="TableText0"/>
              <w:jc w:val="center"/>
              <w:rPr>
                <w:b/>
              </w:rPr>
            </w:pPr>
            <w:r w:rsidRPr="006378CF">
              <w:rPr>
                <w:b/>
              </w:rPr>
              <w:t>$</w:t>
            </w:r>
            <w:r w:rsidR="00951B20">
              <w:rPr>
                <w:b/>
                <w:noProof/>
                <w:color w:val="000000"/>
                <w:highlight w:val="black"/>
              </w:rPr>
              <w:t>'''''''''''''''''''''</w:t>
            </w:r>
          </w:p>
        </w:tc>
        <w:tc>
          <w:tcPr>
            <w:tcW w:w="1093" w:type="pct"/>
            <w:vAlign w:val="center"/>
          </w:tcPr>
          <w:p w:rsidR="00D652D3" w:rsidRPr="006378CF" w:rsidRDefault="00D652D3" w:rsidP="00220979">
            <w:pPr>
              <w:pStyle w:val="TableText0"/>
              <w:jc w:val="center"/>
              <w:rPr>
                <w:b/>
              </w:rPr>
            </w:pPr>
            <w:r w:rsidRPr="006378CF">
              <w:rPr>
                <w:b/>
              </w:rPr>
              <w:t>$543.60</w:t>
            </w:r>
          </w:p>
        </w:tc>
        <w:tc>
          <w:tcPr>
            <w:tcW w:w="907" w:type="pct"/>
            <w:vAlign w:val="center"/>
          </w:tcPr>
          <w:p w:rsidR="00D652D3" w:rsidRPr="006378CF" w:rsidRDefault="00D652D3" w:rsidP="00220979">
            <w:pPr>
              <w:pStyle w:val="TableText0"/>
              <w:jc w:val="center"/>
              <w:rPr>
                <w:b/>
              </w:rPr>
            </w:pPr>
            <w:r w:rsidRPr="006378CF">
              <w:rPr>
                <w:b/>
              </w:rPr>
              <w:t>$</w:t>
            </w:r>
            <w:r w:rsidR="00951B20">
              <w:rPr>
                <w:b/>
                <w:noProof/>
                <w:color w:val="000000"/>
                <w:highlight w:val="black"/>
              </w:rPr>
              <w:t>'''''''''''''''''''</w:t>
            </w:r>
          </w:p>
        </w:tc>
      </w:tr>
      <w:tr w:rsidR="00D652D3" w:rsidTr="00220979">
        <w:tc>
          <w:tcPr>
            <w:tcW w:w="1718" w:type="pct"/>
            <w:vAlign w:val="bottom"/>
          </w:tcPr>
          <w:p w:rsidR="00D652D3" w:rsidRPr="00DC76B3" w:rsidRDefault="00D652D3" w:rsidP="00220979">
            <w:pPr>
              <w:pStyle w:val="TableText0"/>
              <w:rPr>
                <w:b/>
              </w:rPr>
            </w:pPr>
            <w:r w:rsidRPr="00DC76B3">
              <w:rPr>
                <w:b/>
              </w:rPr>
              <w:t>Outcomes</w:t>
            </w:r>
          </w:p>
        </w:tc>
        <w:tc>
          <w:tcPr>
            <w:tcW w:w="1282" w:type="pct"/>
            <w:vAlign w:val="center"/>
          </w:tcPr>
          <w:p w:rsidR="00D652D3" w:rsidRPr="00CF2445" w:rsidRDefault="00D652D3" w:rsidP="00220979">
            <w:pPr>
              <w:pStyle w:val="TableText0"/>
              <w:jc w:val="center"/>
            </w:pPr>
          </w:p>
        </w:tc>
        <w:tc>
          <w:tcPr>
            <w:tcW w:w="1093" w:type="pct"/>
            <w:vAlign w:val="center"/>
          </w:tcPr>
          <w:p w:rsidR="00D652D3" w:rsidRPr="00CF2445" w:rsidRDefault="00D652D3" w:rsidP="00220979">
            <w:pPr>
              <w:pStyle w:val="TableText0"/>
              <w:jc w:val="center"/>
            </w:pPr>
          </w:p>
        </w:tc>
        <w:tc>
          <w:tcPr>
            <w:tcW w:w="907" w:type="pct"/>
            <w:vAlign w:val="center"/>
          </w:tcPr>
          <w:p w:rsidR="00D652D3" w:rsidRPr="00CF2445" w:rsidRDefault="00D652D3" w:rsidP="00220979">
            <w:pPr>
              <w:pStyle w:val="TableText0"/>
              <w:jc w:val="center"/>
            </w:pPr>
          </w:p>
        </w:tc>
      </w:tr>
      <w:tr w:rsidR="00D652D3" w:rsidRPr="00CF2445" w:rsidTr="00220979">
        <w:tc>
          <w:tcPr>
            <w:tcW w:w="1718" w:type="pct"/>
            <w:vAlign w:val="bottom"/>
          </w:tcPr>
          <w:p w:rsidR="00D652D3" w:rsidRPr="00CF2445" w:rsidRDefault="00D652D3" w:rsidP="00220979">
            <w:pPr>
              <w:pStyle w:val="TableText0"/>
              <w:ind w:left="227"/>
            </w:pPr>
            <w:r w:rsidRPr="00CF2445">
              <w:t xml:space="preserve">Mean time (in years) with ECOG = 0 or 1 </w:t>
            </w:r>
          </w:p>
        </w:tc>
        <w:tc>
          <w:tcPr>
            <w:tcW w:w="1282" w:type="pct"/>
            <w:vAlign w:val="center"/>
          </w:tcPr>
          <w:p w:rsidR="00D652D3" w:rsidRPr="00CF2445" w:rsidRDefault="00D652D3" w:rsidP="00220979">
            <w:pPr>
              <w:pStyle w:val="TableText0"/>
              <w:jc w:val="center"/>
            </w:pPr>
            <w:r w:rsidRPr="00CF2445">
              <w:t>0.54</w:t>
            </w:r>
          </w:p>
        </w:tc>
        <w:tc>
          <w:tcPr>
            <w:tcW w:w="1093" w:type="pct"/>
            <w:vAlign w:val="center"/>
          </w:tcPr>
          <w:p w:rsidR="00D652D3" w:rsidRPr="00CF2445" w:rsidRDefault="00D652D3" w:rsidP="00220979">
            <w:pPr>
              <w:pStyle w:val="TableText0"/>
              <w:jc w:val="center"/>
            </w:pPr>
            <w:r w:rsidRPr="00CF2445">
              <w:t>0.40</w:t>
            </w:r>
          </w:p>
        </w:tc>
        <w:tc>
          <w:tcPr>
            <w:tcW w:w="907" w:type="pct"/>
            <w:vAlign w:val="center"/>
          </w:tcPr>
          <w:p w:rsidR="00D652D3" w:rsidRPr="00CF2445" w:rsidRDefault="00D652D3" w:rsidP="00220979">
            <w:pPr>
              <w:pStyle w:val="TableText0"/>
              <w:jc w:val="center"/>
            </w:pPr>
            <w:r w:rsidRPr="00CF2445">
              <w:t>0.14</w:t>
            </w:r>
          </w:p>
        </w:tc>
      </w:tr>
      <w:tr w:rsidR="00D652D3" w:rsidTr="00220979">
        <w:tc>
          <w:tcPr>
            <w:tcW w:w="1718" w:type="pct"/>
            <w:vAlign w:val="bottom"/>
          </w:tcPr>
          <w:p w:rsidR="00D652D3" w:rsidRPr="00CF2445" w:rsidRDefault="00D652D3" w:rsidP="00220979">
            <w:pPr>
              <w:pStyle w:val="TableText0"/>
              <w:ind w:left="227"/>
            </w:pPr>
            <w:r w:rsidRPr="00CF2445">
              <w:t>Mean overall survival (in years)</w:t>
            </w:r>
          </w:p>
        </w:tc>
        <w:tc>
          <w:tcPr>
            <w:tcW w:w="1282" w:type="pct"/>
            <w:vAlign w:val="center"/>
          </w:tcPr>
          <w:p w:rsidR="00D652D3" w:rsidRPr="006378CF" w:rsidRDefault="00D652D3" w:rsidP="00220979">
            <w:pPr>
              <w:pStyle w:val="TableText0"/>
              <w:jc w:val="center"/>
              <w:rPr>
                <w:b/>
              </w:rPr>
            </w:pPr>
            <w:r w:rsidRPr="006378CF">
              <w:rPr>
                <w:b/>
              </w:rPr>
              <w:t>0.81</w:t>
            </w:r>
          </w:p>
        </w:tc>
        <w:tc>
          <w:tcPr>
            <w:tcW w:w="1093" w:type="pct"/>
            <w:vAlign w:val="center"/>
          </w:tcPr>
          <w:p w:rsidR="00D652D3" w:rsidRPr="006378CF" w:rsidRDefault="00D652D3" w:rsidP="00220979">
            <w:pPr>
              <w:pStyle w:val="TableText0"/>
              <w:jc w:val="center"/>
              <w:rPr>
                <w:b/>
              </w:rPr>
            </w:pPr>
            <w:r w:rsidRPr="006378CF">
              <w:rPr>
                <w:b/>
              </w:rPr>
              <w:t>0.60</w:t>
            </w:r>
          </w:p>
        </w:tc>
        <w:tc>
          <w:tcPr>
            <w:tcW w:w="907" w:type="pct"/>
            <w:vAlign w:val="center"/>
          </w:tcPr>
          <w:p w:rsidR="00D652D3" w:rsidRPr="006378CF" w:rsidRDefault="00D652D3" w:rsidP="00220979">
            <w:pPr>
              <w:pStyle w:val="TableText0"/>
              <w:jc w:val="center"/>
              <w:rPr>
                <w:b/>
              </w:rPr>
            </w:pPr>
            <w:r w:rsidRPr="006378CF">
              <w:rPr>
                <w:b/>
              </w:rPr>
              <w:t>0.21</w:t>
            </w:r>
          </w:p>
        </w:tc>
      </w:tr>
      <w:tr w:rsidR="00D652D3" w:rsidRPr="00CF2445" w:rsidTr="00220979">
        <w:tc>
          <w:tcPr>
            <w:tcW w:w="1718" w:type="pct"/>
            <w:vAlign w:val="bottom"/>
          </w:tcPr>
          <w:p w:rsidR="00D652D3" w:rsidRPr="00CF2445" w:rsidRDefault="00D652D3" w:rsidP="00220979">
            <w:pPr>
              <w:pStyle w:val="TableText0"/>
              <w:ind w:left="227"/>
            </w:pPr>
            <w:r w:rsidRPr="00CF2445">
              <w:t>Mean QALYs</w:t>
            </w:r>
          </w:p>
        </w:tc>
        <w:tc>
          <w:tcPr>
            <w:tcW w:w="1282" w:type="pct"/>
            <w:vAlign w:val="center"/>
          </w:tcPr>
          <w:p w:rsidR="00D652D3" w:rsidRPr="006378CF" w:rsidRDefault="00D652D3" w:rsidP="00220979">
            <w:pPr>
              <w:pStyle w:val="TableText0"/>
              <w:jc w:val="center"/>
              <w:rPr>
                <w:b/>
              </w:rPr>
            </w:pPr>
            <w:r w:rsidRPr="006378CF">
              <w:rPr>
                <w:b/>
              </w:rPr>
              <w:t>0.63</w:t>
            </w:r>
          </w:p>
        </w:tc>
        <w:tc>
          <w:tcPr>
            <w:tcW w:w="1093" w:type="pct"/>
            <w:vAlign w:val="center"/>
          </w:tcPr>
          <w:p w:rsidR="00D652D3" w:rsidRPr="006378CF" w:rsidRDefault="00D652D3" w:rsidP="00220979">
            <w:pPr>
              <w:pStyle w:val="TableText0"/>
              <w:jc w:val="center"/>
              <w:rPr>
                <w:b/>
              </w:rPr>
            </w:pPr>
            <w:r w:rsidRPr="006378CF">
              <w:rPr>
                <w:b/>
              </w:rPr>
              <w:t>0.46</w:t>
            </w:r>
          </w:p>
        </w:tc>
        <w:tc>
          <w:tcPr>
            <w:tcW w:w="907" w:type="pct"/>
            <w:vAlign w:val="center"/>
          </w:tcPr>
          <w:p w:rsidR="00D652D3" w:rsidRPr="006378CF" w:rsidRDefault="00D652D3" w:rsidP="00220979">
            <w:pPr>
              <w:pStyle w:val="TableText0"/>
              <w:jc w:val="center"/>
              <w:rPr>
                <w:b/>
              </w:rPr>
            </w:pPr>
            <w:r w:rsidRPr="006378CF">
              <w:rPr>
                <w:b/>
              </w:rPr>
              <w:t>0.16</w:t>
            </w:r>
          </w:p>
        </w:tc>
      </w:tr>
      <w:tr w:rsidR="00D652D3" w:rsidTr="00220979">
        <w:tc>
          <w:tcPr>
            <w:tcW w:w="4093" w:type="pct"/>
            <w:gridSpan w:val="3"/>
          </w:tcPr>
          <w:p w:rsidR="00D652D3" w:rsidRDefault="00D652D3" w:rsidP="00220979">
            <w:pPr>
              <w:pStyle w:val="TableText0"/>
              <w:jc w:val="right"/>
            </w:pPr>
            <w:r w:rsidRPr="000D132F">
              <w:t>I</w:t>
            </w:r>
            <w:r>
              <w:t>ncremental cost</w:t>
            </w:r>
            <w:r w:rsidRPr="000D132F">
              <w:t xml:space="preserve"> of </w:t>
            </w:r>
            <w:proofErr w:type="spellStart"/>
            <w:r>
              <w:t>trifluridine</w:t>
            </w:r>
            <w:proofErr w:type="spellEnd"/>
            <w:r>
              <w:t>/</w:t>
            </w:r>
            <w:proofErr w:type="spellStart"/>
            <w:r>
              <w:t>tipiracil</w:t>
            </w:r>
            <w:proofErr w:type="spellEnd"/>
            <w:r w:rsidRPr="000D132F">
              <w:t xml:space="preserve"> </w:t>
            </w:r>
            <w:proofErr w:type="spellStart"/>
            <w:r w:rsidRPr="000D132F">
              <w:t>vs</w:t>
            </w:r>
            <w:proofErr w:type="spellEnd"/>
            <w:r w:rsidRPr="000D132F">
              <w:t xml:space="preserve"> BS</w:t>
            </w:r>
            <w:r>
              <w:t>C per LY gained</w:t>
            </w:r>
            <w:r w:rsidRPr="000D132F">
              <w:t>:</w:t>
            </w:r>
          </w:p>
        </w:tc>
        <w:tc>
          <w:tcPr>
            <w:tcW w:w="907" w:type="pct"/>
          </w:tcPr>
          <w:p w:rsidR="00D652D3" w:rsidRPr="006378CF" w:rsidRDefault="00D652D3" w:rsidP="00220979">
            <w:pPr>
              <w:pStyle w:val="TableText0"/>
              <w:jc w:val="center"/>
              <w:rPr>
                <w:b/>
              </w:rPr>
            </w:pPr>
            <w:r w:rsidRPr="006378CF">
              <w:rPr>
                <w:b/>
              </w:rPr>
              <w:t>$</w:t>
            </w:r>
            <w:r w:rsidR="00951B20">
              <w:rPr>
                <w:b/>
                <w:noProof/>
                <w:color w:val="000000"/>
                <w:highlight w:val="black"/>
              </w:rPr>
              <w:t>''''''''''''''</w:t>
            </w:r>
          </w:p>
        </w:tc>
      </w:tr>
      <w:tr w:rsidR="00D652D3" w:rsidTr="00220979">
        <w:tc>
          <w:tcPr>
            <w:tcW w:w="4093" w:type="pct"/>
            <w:gridSpan w:val="3"/>
          </w:tcPr>
          <w:p w:rsidR="00D652D3" w:rsidRDefault="00D652D3" w:rsidP="00220979">
            <w:pPr>
              <w:pStyle w:val="TableText0"/>
              <w:jc w:val="right"/>
            </w:pPr>
            <w:r w:rsidRPr="000D132F">
              <w:t>I</w:t>
            </w:r>
            <w:r>
              <w:t>ncremental cost</w:t>
            </w:r>
            <w:r w:rsidRPr="000D132F">
              <w:t xml:space="preserve"> of </w:t>
            </w:r>
            <w:proofErr w:type="spellStart"/>
            <w:r>
              <w:t>trifluridine</w:t>
            </w:r>
            <w:proofErr w:type="spellEnd"/>
            <w:r>
              <w:t>/</w:t>
            </w:r>
            <w:proofErr w:type="spellStart"/>
            <w:r>
              <w:t>tipiracil</w:t>
            </w:r>
            <w:proofErr w:type="spellEnd"/>
            <w:r w:rsidRPr="000D132F">
              <w:t xml:space="preserve"> </w:t>
            </w:r>
            <w:proofErr w:type="spellStart"/>
            <w:r w:rsidRPr="000D132F">
              <w:t>vs</w:t>
            </w:r>
            <w:proofErr w:type="spellEnd"/>
            <w:r w:rsidRPr="000D132F">
              <w:t xml:space="preserve"> </w:t>
            </w:r>
            <w:r>
              <w:t>placebo</w:t>
            </w:r>
            <w:r w:rsidRPr="000D132F">
              <w:t xml:space="preserve"> per QALY gained:</w:t>
            </w:r>
          </w:p>
        </w:tc>
        <w:tc>
          <w:tcPr>
            <w:tcW w:w="907" w:type="pct"/>
          </w:tcPr>
          <w:p w:rsidR="00D652D3" w:rsidRPr="006378CF" w:rsidRDefault="00D652D3" w:rsidP="00220979">
            <w:pPr>
              <w:pStyle w:val="TableText0"/>
              <w:jc w:val="center"/>
              <w:rPr>
                <w:b/>
              </w:rPr>
            </w:pPr>
            <w:r w:rsidRPr="006378CF">
              <w:rPr>
                <w:b/>
              </w:rPr>
              <w:t>$</w:t>
            </w:r>
            <w:r w:rsidR="00951B20">
              <w:rPr>
                <w:b/>
                <w:noProof/>
                <w:color w:val="000000"/>
                <w:highlight w:val="black"/>
              </w:rPr>
              <w:t>'''''''''''''</w:t>
            </w:r>
          </w:p>
        </w:tc>
      </w:tr>
    </w:tbl>
    <w:p w:rsidR="00D652D3" w:rsidRPr="00D652D3" w:rsidRDefault="00D652D3" w:rsidP="00220979">
      <w:pPr>
        <w:widowControl/>
        <w:ind w:firstLine="720"/>
        <w:rPr>
          <w:sz w:val="16"/>
          <w:szCs w:val="16"/>
        </w:rPr>
      </w:pPr>
      <w:r w:rsidRPr="006F7443">
        <w:rPr>
          <w:rFonts w:ascii="Arial Narrow" w:hAnsi="Arial Narrow"/>
          <w:sz w:val="16"/>
          <w:szCs w:val="16"/>
        </w:rPr>
        <w:t>Source: Table 3-3, page 91 of submission</w:t>
      </w:r>
      <w:r w:rsidRPr="00D652D3">
        <w:rPr>
          <w:sz w:val="16"/>
          <w:szCs w:val="16"/>
        </w:rPr>
        <w:t>.</w:t>
      </w:r>
    </w:p>
    <w:p w:rsidR="00D110BD" w:rsidRPr="00DF5B9F" w:rsidRDefault="00D110BD" w:rsidP="0063216D">
      <w:pPr>
        <w:widowControl/>
        <w:rPr>
          <w:szCs w:val="22"/>
        </w:rPr>
      </w:pPr>
    </w:p>
    <w:p w:rsidR="006D3E96" w:rsidRPr="00220979" w:rsidRDefault="006D3E96" w:rsidP="0063216D">
      <w:pPr>
        <w:pStyle w:val="ListParagraph"/>
        <w:widowControl/>
        <w:numPr>
          <w:ilvl w:val="1"/>
          <w:numId w:val="4"/>
        </w:numPr>
        <w:ind w:left="720" w:right="-46"/>
      </w:pPr>
      <w:r w:rsidRPr="00220979">
        <w:t xml:space="preserve">The use of ECOG-PS to define the health states within the model </w:t>
      </w:r>
      <w:r w:rsidR="00AD48A6" w:rsidRPr="00220979">
        <w:t xml:space="preserve">resulted in </w:t>
      </w:r>
      <w:r w:rsidRPr="00220979">
        <w:t>a number of areas of uncertainty:</w:t>
      </w:r>
    </w:p>
    <w:p w:rsidR="008378CE" w:rsidRPr="00220979" w:rsidRDefault="006D3E96" w:rsidP="00AD48A6">
      <w:pPr>
        <w:pStyle w:val="ListParagraph"/>
        <w:widowControl/>
        <w:numPr>
          <w:ilvl w:val="0"/>
          <w:numId w:val="3"/>
        </w:numPr>
        <w:ind w:left="1134" w:right="-46" w:hanging="425"/>
      </w:pPr>
      <w:r w:rsidRPr="00220979">
        <w:t xml:space="preserve">Previous models submitted to the PBAC for </w:t>
      </w:r>
      <w:proofErr w:type="spellStart"/>
      <w:r w:rsidRPr="00220979">
        <w:t>mCRC</w:t>
      </w:r>
      <w:proofErr w:type="spellEnd"/>
      <w:r w:rsidRPr="00220979">
        <w:t xml:space="preserve"> have used disease progression (not-progressed, progressed) to define health states, and to reflect proposed PBS criteria. These are primarily based on radiological assessments of disease and therefore are less subjective than assessments of deterioration in ECOG status.</w:t>
      </w:r>
    </w:p>
    <w:p w:rsidR="00557486" w:rsidRPr="000153FC" w:rsidRDefault="00A422A1" w:rsidP="0063216D">
      <w:pPr>
        <w:pStyle w:val="ListParagraph"/>
        <w:widowControl/>
        <w:numPr>
          <w:ilvl w:val="0"/>
          <w:numId w:val="3"/>
        </w:numPr>
        <w:ind w:left="1134" w:right="-46" w:hanging="425"/>
      </w:pPr>
      <w:r w:rsidRPr="000153FC">
        <w:t xml:space="preserve">Although it can be assumed that there is a </w:t>
      </w:r>
      <w:r w:rsidR="004A6D1F" w:rsidRPr="000153FC">
        <w:t xml:space="preserve">relationship between ECOG-PS </w:t>
      </w:r>
      <w:r w:rsidR="007727C2" w:rsidRPr="000153FC">
        <w:t>and quality of life</w:t>
      </w:r>
      <w:r w:rsidRPr="000153FC">
        <w:t xml:space="preserve">, the </w:t>
      </w:r>
      <w:r w:rsidR="007727C2" w:rsidRPr="000153FC">
        <w:t>applicability of the utility values</w:t>
      </w:r>
      <w:r w:rsidRPr="000153FC">
        <w:t xml:space="preserve"> </w:t>
      </w:r>
      <w:r w:rsidR="007727C2" w:rsidRPr="000153FC">
        <w:t xml:space="preserve">from </w:t>
      </w:r>
      <w:proofErr w:type="spellStart"/>
      <w:r w:rsidR="007727C2" w:rsidRPr="000153FC">
        <w:t>Teckle</w:t>
      </w:r>
      <w:proofErr w:type="spellEnd"/>
      <w:r w:rsidR="00C97171" w:rsidRPr="000153FC">
        <w:t xml:space="preserve"> et al., 2011</w:t>
      </w:r>
      <w:r w:rsidR="007727C2" w:rsidRPr="000153FC">
        <w:t xml:space="preserve"> p</w:t>
      </w:r>
      <w:r w:rsidRPr="000153FC">
        <w:t xml:space="preserve">ublication </w:t>
      </w:r>
      <w:r w:rsidR="007727C2" w:rsidRPr="000153FC">
        <w:t>is</w:t>
      </w:r>
      <w:r w:rsidRPr="000153FC">
        <w:t xml:space="preserve"> question</w:t>
      </w:r>
      <w:r w:rsidR="007727C2" w:rsidRPr="000153FC">
        <w:t>able</w:t>
      </w:r>
      <w:r w:rsidRPr="000153FC">
        <w:t>. The publication relate</w:t>
      </w:r>
      <w:r w:rsidR="00AD48A6">
        <w:t>s</w:t>
      </w:r>
      <w:r w:rsidRPr="000153FC">
        <w:t xml:space="preserve"> to a study where on</w:t>
      </w:r>
      <w:r w:rsidR="004A6D1F" w:rsidRPr="000153FC">
        <w:t xml:space="preserve">ly 57 </w:t>
      </w:r>
      <w:r w:rsidR="004A6D1F" w:rsidRPr="000153FC">
        <w:lastRenderedPageBreak/>
        <w:t xml:space="preserve">(31%) patients had CRC, of which 48% had stage 4 </w:t>
      </w:r>
      <w:proofErr w:type="gramStart"/>
      <w:r w:rsidR="004A6D1F" w:rsidRPr="000153FC">
        <w:t>disease</w:t>
      </w:r>
      <w:proofErr w:type="gramEnd"/>
      <w:r w:rsidR="004A6D1F" w:rsidRPr="000153FC">
        <w:t>.</w:t>
      </w:r>
      <w:r w:rsidR="00D037D0" w:rsidRPr="000153FC">
        <w:t xml:space="preserve"> Moreover, the reported relationship </w:t>
      </w:r>
      <w:r w:rsidR="007C3FD1" w:rsidRPr="000153FC">
        <w:t xml:space="preserve">had </w:t>
      </w:r>
      <w:r w:rsidR="00D037D0" w:rsidRPr="000153FC">
        <w:t>not been stratified for underlying cancer type or stage.</w:t>
      </w:r>
      <w:r w:rsidR="003619A0" w:rsidRPr="000153FC">
        <w:t xml:space="preserve"> The ESC agreed that the use of ECOG-PS in the model introduced a level of uncertainty as the utility values from the </w:t>
      </w:r>
      <w:proofErr w:type="spellStart"/>
      <w:r w:rsidR="003619A0" w:rsidRPr="000153FC">
        <w:t>Teckle</w:t>
      </w:r>
      <w:proofErr w:type="spellEnd"/>
      <w:r w:rsidR="003619A0" w:rsidRPr="000153FC">
        <w:t xml:space="preserve"> et al., 2011 publication were not specific to </w:t>
      </w:r>
      <w:proofErr w:type="spellStart"/>
      <w:r w:rsidR="003619A0" w:rsidRPr="000153FC">
        <w:t>mCRC</w:t>
      </w:r>
      <w:proofErr w:type="spellEnd"/>
      <w:r w:rsidR="00992039" w:rsidRPr="000153FC">
        <w:t xml:space="preserve"> and limited in the distribution across ECOG-PS status</w:t>
      </w:r>
      <w:r w:rsidR="003619A0" w:rsidRPr="000153FC">
        <w:t>.</w:t>
      </w:r>
    </w:p>
    <w:p w:rsidR="00BB3068" w:rsidRDefault="00FA61BC" w:rsidP="0063216D">
      <w:pPr>
        <w:pStyle w:val="ListParagraph"/>
        <w:widowControl/>
        <w:numPr>
          <w:ilvl w:val="0"/>
          <w:numId w:val="3"/>
        </w:numPr>
        <w:ind w:left="1134" w:right="-46" w:hanging="425"/>
      </w:pPr>
      <w:r w:rsidRPr="000153FC">
        <w:t>It was</w:t>
      </w:r>
      <w:r w:rsidR="00DA1F1F" w:rsidRPr="000153FC">
        <w:t xml:space="preserve"> not consistent with the continuation criteria in the proposed PBS l</w:t>
      </w:r>
      <w:r w:rsidRPr="000153FC">
        <w:t>isting which relied</w:t>
      </w:r>
      <w:r w:rsidR="00DA1F1F" w:rsidRPr="000153FC">
        <w:t xml:space="preserve"> on the absence of disease progression (which may or may not correspond with </w:t>
      </w:r>
      <w:r w:rsidR="00F75E31" w:rsidRPr="000153FC">
        <w:t>deterioration</w:t>
      </w:r>
      <w:r w:rsidR="00DA1F1F" w:rsidRPr="000153FC">
        <w:t xml:space="preserve"> in ECOG status).</w:t>
      </w:r>
      <w:r w:rsidR="00B27C41" w:rsidRPr="000153FC">
        <w:t xml:space="preserve"> The ESC considered criteria based on the ECOG-PS were not appropriate for continuing </w:t>
      </w:r>
      <w:r w:rsidR="00CA7229" w:rsidRPr="000153FC">
        <w:t xml:space="preserve">treatment given </w:t>
      </w:r>
      <w:r w:rsidR="00324AFA" w:rsidRPr="000153FC">
        <w:t xml:space="preserve">assessment of ECOG-PS </w:t>
      </w:r>
      <w:r w:rsidR="00CA7229" w:rsidRPr="000153FC">
        <w:t>is</w:t>
      </w:r>
      <w:r w:rsidR="00B27C41" w:rsidRPr="000153FC">
        <w:t xml:space="preserve"> subjective.</w:t>
      </w:r>
    </w:p>
    <w:p w:rsidR="00CA7711" w:rsidRDefault="00CA7711" w:rsidP="00CA7711">
      <w:pPr>
        <w:pStyle w:val="ListParagraph"/>
        <w:widowControl/>
        <w:ind w:left="1134" w:right="-46"/>
      </w:pPr>
    </w:p>
    <w:p w:rsidR="00BA5D43" w:rsidRDefault="00CA7711" w:rsidP="00CA7711">
      <w:pPr>
        <w:pStyle w:val="ListParagraph"/>
        <w:widowControl/>
        <w:numPr>
          <w:ilvl w:val="1"/>
          <w:numId w:val="4"/>
        </w:numPr>
        <w:ind w:left="720" w:right="-46"/>
      </w:pPr>
      <w:r w:rsidRPr="008F23B7">
        <w:t xml:space="preserve">The </w:t>
      </w:r>
      <w:r w:rsidR="00A9711F">
        <w:t>pre-PBAC response</w:t>
      </w:r>
      <w:r w:rsidR="00D84019">
        <w:t xml:space="preserve"> </w:t>
      </w:r>
      <w:r w:rsidR="00AD48A6">
        <w:t xml:space="preserve">included </w:t>
      </w:r>
      <w:r w:rsidR="00D84019">
        <w:t>a revised economic analysis</w:t>
      </w:r>
      <w:r w:rsidR="00AD48A6">
        <w:t xml:space="preserve"> with</w:t>
      </w:r>
      <w:r w:rsidR="00D66D32">
        <w:t xml:space="preserve"> a</w:t>
      </w:r>
      <w:r w:rsidR="00AD48A6">
        <w:t xml:space="preserve"> base case</w:t>
      </w:r>
      <w:r w:rsidR="00D66D32">
        <w:t xml:space="preserve"> ICER of </w:t>
      </w:r>
      <w:r w:rsidR="00F81B06">
        <w:t>$45,000 - $75,000</w:t>
      </w:r>
      <w:r w:rsidR="00BA5D43">
        <w:t xml:space="preserve"> </w:t>
      </w:r>
      <w:r w:rsidR="00AD48A6">
        <w:t>per QALY gained. The following</w:t>
      </w:r>
      <w:r w:rsidR="00BA5D43">
        <w:t xml:space="preserve"> </w:t>
      </w:r>
      <w:r w:rsidR="00AD48A6">
        <w:t>revisions were made to the model</w:t>
      </w:r>
      <w:r w:rsidR="00BA5D43">
        <w:t>:</w:t>
      </w:r>
    </w:p>
    <w:p w:rsidR="00D15789" w:rsidRDefault="003446F2" w:rsidP="00297A5F">
      <w:pPr>
        <w:pStyle w:val="ListParagraph"/>
        <w:widowControl/>
        <w:numPr>
          <w:ilvl w:val="0"/>
          <w:numId w:val="37"/>
        </w:numPr>
        <w:ind w:right="-46"/>
      </w:pPr>
      <w:r>
        <w:t xml:space="preserve">Increase of the mean </w:t>
      </w:r>
      <w:r w:rsidR="00F02CDC">
        <w:t>OS</w:t>
      </w:r>
      <w:r>
        <w:t xml:space="preserve"> gain </w:t>
      </w:r>
      <w:r w:rsidR="001D5E61">
        <w:t xml:space="preserve">from </w:t>
      </w:r>
      <w:r w:rsidR="00A562A4">
        <w:t>2.5 months</w:t>
      </w:r>
      <w:r w:rsidR="001D5E61">
        <w:t xml:space="preserve"> </w:t>
      </w:r>
      <w:r>
        <w:t>to 3.2 months based</w:t>
      </w:r>
      <w:r w:rsidR="002C09CE">
        <w:t xml:space="preserve"> </w:t>
      </w:r>
      <w:r w:rsidR="00297A5F">
        <w:t>on extrapolation of the</w:t>
      </w:r>
      <w:r w:rsidR="002C09CE">
        <w:t xml:space="preserve"> </w:t>
      </w:r>
      <w:r>
        <w:t xml:space="preserve">pooled </w:t>
      </w:r>
      <w:r w:rsidR="00F02CDC">
        <w:t>OS</w:t>
      </w:r>
      <w:r>
        <w:t xml:space="preserve"> </w:t>
      </w:r>
      <w:r w:rsidR="002C09CE">
        <w:t xml:space="preserve">data from </w:t>
      </w:r>
      <w:r w:rsidR="001D5E61">
        <w:t xml:space="preserve">the </w:t>
      </w:r>
      <w:r w:rsidR="002C09CE">
        <w:t>RECOURSE and J003 trials</w:t>
      </w:r>
      <w:r w:rsidR="00D15789">
        <w:t>;</w:t>
      </w:r>
      <w:r w:rsidR="00CA304F">
        <w:t xml:space="preserve"> </w:t>
      </w:r>
    </w:p>
    <w:p w:rsidR="00893FD2" w:rsidRDefault="002C3C61" w:rsidP="00297A5F">
      <w:pPr>
        <w:pStyle w:val="ListParagraph"/>
        <w:widowControl/>
        <w:numPr>
          <w:ilvl w:val="0"/>
          <w:numId w:val="37"/>
        </w:numPr>
        <w:ind w:right="-46"/>
      </w:pPr>
      <w:r>
        <w:t>Replacement of</w:t>
      </w:r>
      <w:r w:rsidR="00297A5F">
        <w:t xml:space="preserve"> ECOG-PS based health states with radiologic time to </w:t>
      </w:r>
      <w:r>
        <w:t>progression based health states. The pre-PBAC response provided a pooled</w:t>
      </w:r>
      <w:r w:rsidR="00CA304F">
        <w:t xml:space="preserve"> </w:t>
      </w:r>
      <w:r>
        <w:t xml:space="preserve">analysis of </w:t>
      </w:r>
      <w:r w:rsidR="00A563DE">
        <w:t>PFS</w:t>
      </w:r>
      <w:r>
        <w:t xml:space="preserve"> </w:t>
      </w:r>
      <w:r w:rsidR="00CA304F">
        <w:t xml:space="preserve">from RECOURSE and J003 with time to progression in the </w:t>
      </w:r>
      <w:proofErr w:type="spellStart"/>
      <w:r w:rsidR="00CA304F">
        <w:t>trifluridine</w:t>
      </w:r>
      <w:proofErr w:type="spellEnd"/>
      <w:r w:rsidR="00CA304F">
        <w:t>/</w:t>
      </w:r>
      <w:proofErr w:type="spellStart"/>
      <w:r w:rsidR="00CA304F">
        <w:t>tipiracil</w:t>
      </w:r>
      <w:proofErr w:type="spellEnd"/>
      <w:r w:rsidR="00CA304F">
        <w:t xml:space="preserve"> arm of 3.7 months and time to progression i</w:t>
      </w:r>
      <w:r w:rsidR="00D15789">
        <w:t>n the placebo arm of 1.9 months;</w:t>
      </w:r>
    </w:p>
    <w:p w:rsidR="00CA304F" w:rsidRDefault="00893FD2" w:rsidP="00297A5F">
      <w:pPr>
        <w:pStyle w:val="ListParagraph"/>
        <w:widowControl/>
        <w:numPr>
          <w:ilvl w:val="0"/>
          <w:numId w:val="37"/>
        </w:numPr>
        <w:ind w:right="-46"/>
      </w:pPr>
      <w:r>
        <w:t>Utility values</w:t>
      </w:r>
      <w:r w:rsidR="00632227">
        <w:t xml:space="preserve"> from the CORRECT trial (0.73 for not progressed disease in both groups and 0.59 for progressed disease in both groups) are applied.</w:t>
      </w:r>
    </w:p>
    <w:p w:rsidR="00D13BBB" w:rsidRDefault="00D13BBB" w:rsidP="00D13BBB">
      <w:pPr>
        <w:pStyle w:val="ListParagraph"/>
        <w:widowControl/>
        <w:ind w:left="1440" w:right="-46"/>
      </w:pPr>
    </w:p>
    <w:p w:rsidR="007A7AED" w:rsidRDefault="00D13BBB" w:rsidP="00D66D32">
      <w:pPr>
        <w:pStyle w:val="ListParagraph"/>
        <w:widowControl/>
        <w:numPr>
          <w:ilvl w:val="1"/>
          <w:numId w:val="4"/>
        </w:numPr>
        <w:ind w:left="720" w:right="-46"/>
      </w:pPr>
      <w:r w:rsidRPr="008F23B7">
        <w:t xml:space="preserve">The </w:t>
      </w:r>
      <w:r>
        <w:t xml:space="preserve">pre-PBAC response </w:t>
      </w:r>
      <w:r w:rsidR="004C787E">
        <w:t>(p1)</w:t>
      </w:r>
      <w:r w:rsidR="00D41240">
        <w:t xml:space="preserve"> </w:t>
      </w:r>
      <w:r w:rsidR="004C787E">
        <w:t>stated</w:t>
      </w:r>
      <w:r>
        <w:t xml:space="preserve"> that the</w:t>
      </w:r>
      <w:r w:rsidR="001F0B73">
        <w:t xml:space="preserve"> above model input values had been accepted by NICE. </w:t>
      </w:r>
      <w:r w:rsidR="007F7253" w:rsidRPr="00B41576">
        <w:t xml:space="preserve">The </w:t>
      </w:r>
      <w:r w:rsidR="004C787E" w:rsidRPr="00B41576">
        <w:t>PBAC</w:t>
      </w:r>
      <w:r w:rsidR="007F7253" w:rsidRPr="00B41576">
        <w:t xml:space="preserve"> noted that</w:t>
      </w:r>
      <w:r w:rsidR="00D41240" w:rsidRPr="00B41576">
        <w:t xml:space="preserve"> the </w:t>
      </w:r>
      <w:r w:rsidR="00AD1355" w:rsidRPr="00B41576">
        <w:t>revised model included</w:t>
      </w:r>
      <w:r w:rsidR="00D41240" w:rsidRPr="00B41576">
        <w:t xml:space="preserve"> in</w:t>
      </w:r>
      <w:r w:rsidR="004C787E" w:rsidRPr="00B41576">
        <w:t xml:space="preserve"> the Pre-PBAC</w:t>
      </w:r>
      <w:r w:rsidR="00D41240" w:rsidRPr="00B41576">
        <w:t xml:space="preserve"> response</w:t>
      </w:r>
      <w:r w:rsidR="00A562A4" w:rsidRPr="00B41576">
        <w:t xml:space="preserve">, which included a revised </w:t>
      </w:r>
      <w:r w:rsidR="00464BC3">
        <w:t>efficacy estimate</w:t>
      </w:r>
      <w:r w:rsidR="00AD1355" w:rsidRPr="00B41576">
        <w:t>, had not been evaluated</w:t>
      </w:r>
      <w:r w:rsidR="00D41240" w:rsidRPr="00B41576">
        <w:t>.</w:t>
      </w:r>
      <w:r w:rsidR="00D41240">
        <w:t xml:space="preserve"> </w:t>
      </w:r>
    </w:p>
    <w:p w:rsidR="00D13BBB" w:rsidRDefault="00D13BBB" w:rsidP="00D13BBB">
      <w:pPr>
        <w:widowControl/>
        <w:ind w:right="-46"/>
      </w:pPr>
    </w:p>
    <w:p w:rsidR="008604B0" w:rsidRPr="00F81B06" w:rsidRDefault="00D037D0" w:rsidP="0063216D">
      <w:pPr>
        <w:pStyle w:val="ListParagraph"/>
        <w:widowControl/>
        <w:numPr>
          <w:ilvl w:val="1"/>
          <w:numId w:val="4"/>
        </w:numPr>
        <w:ind w:left="720" w:right="-46"/>
        <w:rPr>
          <w:bCs/>
          <w:snapToGrid/>
          <w:szCs w:val="22"/>
          <w:lang w:bidi="en-US"/>
        </w:rPr>
      </w:pPr>
      <w:r w:rsidRPr="008F23B7">
        <w:t xml:space="preserve">The results of </w:t>
      </w:r>
      <w:r w:rsidR="00464BC3">
        <w:t xml:space="preserve">the key </w:t>
      </w:r>
      <w:r w:rsidRPr="008F23B7">
        <w:t>s</w:t>
      </w:r>
      <w:r w:rsidR="00F2451A" w:rsidRPr="008F23B7">
        <w:t>ensitivity analyses</w:t>
      </w:r>
      <w:r w:rsidR="00464BC3">
        <w:t xml:space="preserve"> for the model</w:t>
      </w:r>
      <w:r w:rsidR="00F2451A" w:rsidRPr="008F23B7">
        <w:t xml:space="preserve"> presented in the submission </w:t>
      </w:r>
      <w:r w:rsidR="00222D7B" w:rsidRPr="008F23B7">
        <w:t>are presented in T</w:t>
      </w:r>
      <w:r w:rsidRPr="008F23B7">
        <w:t xml:space="preserve">able </w:t>
      </w:r>
      <w:r w:rsidR="003436E3" w:rsidRPr="008F23B7">
        <w:t>1</w:t>
      </w:r>
      <w:r w:rsidR="00222D7B" w:rsidRPr="008F23B7">
        <w:t>1</w:t>
      </w:r>
      <w:r w:rsidRPr="008F23B7">
        <w:t xml:space="preserve">. </w:t>
      </w:r>
      <w:r w:rsidR="00F81B06">
        <w:t>The redacted table below shows that, in the sensitivity analysis, the ICER was in the range of $75,000 - $105,000 per QALY.</w:t>
      </w:r>
    </w:p>
    <w:p w:rsidR="00FA61BC" w:rsidRPr="00FA61BC" w:rsidRDefault="00FA61BC" w:rsidP="0063216D">
      <w:pPr>
        <w:widowControl/>
        <w:ind w:right="-46"/>
        <w:rPr>
          <w:bCs/>
          <w:snapToGrid/>
          <w:szCs w:val="22"/>
          <w:lang w:bidi="en-US"/>
        </w:rPr>
      </w:pPr>
    </w:p>
    <w:p w:rsidR="00B17302" w:rsidRDefault="00B17302" w:rsidP="000E71EB">
      <w:pPr>
        <w:pStyle w:val="Caption"/>
        <w:keepNext/>
        <w:widowControl/>
        <w:ind w:firstLine="720"/>
      </w:pPr>
      <w:r>
        <w:t xml:space="preserve">Table </w:t>
      </w:r>
      <w:r w:rsidR="002F41BD">
        <w:rPr>
          <w:noProof/>
        </w:rPr>
        <w:t>11</w:t>
      </w:r>
      <w:r w:rsidRPr="003E2D62">
        <w:t xml:space="preserve">: Results of the </w:t>
      </w:r>
      <w:proofErr w:type="spellStart"/>
      <w:r w:rsidRPr="003E2D62">
        <w:t>univariate</w:t>
      </w:r>
      <w:proofErr w:type="spellEnd"/>
      <w:r w:rsidRPr="003E2D62">
        <w:t xml:space="preserve"> sensitivity analysis</w:t>
      </w:r>
    </w:p>
    <w:tbl>
      <w:tblPr>
        <w:tblW w:w="455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138"/>
        <w:gridCol w:w="1983"/>
        <w:gridCol w:w="1068"/>
      </w:tblGrid>
      <w:tr w:rsidR="000E71EB" w:rsidRPr="00FA61BC" w:rsidTr="000E71EB">
        <w:trPr>
          <w:trHeight w:val="20"/>
          <w:tblHeader/>
        </w:trPr>
        <w:tc>
          <w:tcPr>
            <w:tcW w:w="2518" w:type="pct"/>
            <w:shd w:val="clear" w:color="auto" w:fill="auto"/>
            <w:vAlign w:val="center"/>
          </w:tcPr>
          <w:p w:rsidR="008604B0" w:rsidRPr="00FA61BC" w:rsidRDefault="008604B0" w:rsidP="0063216D">
            <w:pPr>
              <w:keepNext/>
              <w:widowControl/>
              <w:spacing w:line="264" w:lineRule="auto"/>
              <w:jc w:val="left"/>
              <w:rPr>
                <w:rFonts w:ascii="Arial Narrow" w:hAnsi="Arial Narrow" w:cs="Arial Narrow"/>
                <w:b/>
                <w:snapToGrid/>
                <w:sz w:val="20"/>
                <w:lang w:bidi="en-US"/>
              </w:rPr>
            </w:pPr>
            <w:r w:rsidRPr="00FA61BC">
              <w:rPr>
                <w:rFonts w:ascii="Arial Narrow" w:hAnsi="Arial Narrow" w:cs="Arial Narrow"/>
                <w:b/>
                <w:snapToGrid/>
                <w:sz w:val="20"/>
                <w:lang w:bidi="en-US"/>
              </w:rPr>
              <w:t>Analysis</w:t>
            </w:r>
          </w:p>
        </w:tc>
        <w:tc>
          <w:tcPr>
            <w:tcW w:w="674" w:type="pct"/>
            <w:shd w:val="clear" w:color="auto" w:fill="auto"/>
            <w:vAlign w:val="center"/>
          </w:tcPr>
          <w:p w:rsidR="008604B0" w:rsidRPr="00FA61BC" w:rsidRDefault="008604B0" w:rsidP="0063216D">
            <w:pPr>
              <w:keepNext/>
              <w:widowControl/>
              <w:spacing w:line="264" w:lineRule="auto"/>
              <w:jc w:val="center"/>
              <w:rPr>
                <w:rFonts w:ascii="Arial Narrow" w:hAnsi="Arial Narrow" w:cs="Arial Narrow"/>
                <w:b/>
                <w:snapToGrid/>
                <w:sz w:val="20"/>
                <w:lang w:bidi="en-US"/>
              </w:rPr>
            </w:pPr>
            <w:r w:rsidRPr="00FA61BC">
              <w:rPr>
                <w:rFonts w:ascii="Arial Narrow" w:hAnsi="Arial Narrow" w:cs="Arial Narrow"/>
                <w:b/>
                <w:snapToGrid/>
                <w:sz w:val="20"/>
                <w:lang w:bidi="en-US"/>
              </w:rPr>
              <w:t>Incremental costs</w:t>
            </w:r>
          </w:p>
        </w:tc>
        <w:tc>
          <w:tcPr>
            <w:tcW w:w="1175" w:type="pct"/>
            <w:shd w:val="clear" w:color="auto" w:fill="auto"/>
            <w:vAlign w:val="center"/>
          </w:tcPr>
          <w:p w:rsidR="008604B0" w:rsidRPr="00FA61BC" w:rsidRDefault="008604B0" w:rsidP="0063216D">
            <w:pPr>
              <w:keepNext/>
              <w:widowControl/>
              <w:spacing w:line="264" w:lineRule="auto"/>
              <w:jc w:val="center"/>
              <w:rPr>
                <w:rFonts w:ascii="Arial Narrow" w:hAnsi="Arial Narrow" w:cs="Arial Narrow"/>
                <w:b/>
                <w:snapToGrid/>
                <w:sz w:val="20"/>
                <w:lang w:bidi="en-US"/>
              </w:rPr>
            </w:pPr>
            <w:r w:rsidRPr="00FA61BC">
              <w:rPr>
                <w:rFonts w:ascii="Arial Narrow" w:hAnsi="Arial Narrow" w:cs="Arial Narrow"/>
                <w:b/>
                <w:snapToGrid/>
                <w:sz w:val="20"/>
                <w:lang w:bidi="en-US"/>
              </w:rPr>
              <w:t>Incremental discounted life-years</w:t>
            </w:r>
          </w:p>
        </w:tc>
        <w:tc>
          <w:tcPr>
            <w:tcW w:w="633" w:type="pct"/>
            <w:shd w:val="clear" w:color="auto" w:fill="auto"/>
            <w:vAlign w:val="center"/>
          </w:tcPr>
          <w:p w:rsidR="008604B0" w:rsidRPr="00FA61BC" w:rsidRDefault="008604B0" w:rsidP="0063216D">
            <w:pPr>
              <w:keepNext/>
              <w:widowControl/>
              <w:spacing w:line="264" w:lineRule="auto"/>
              <w:jc w:val="center"/>
              <w:rPr>
                <w:rFonts w:ascii="Arial Narrow" w:hAnsi="Arial Narrow" w:cs="Arial Narrow"/>
                <w:b/>
                <w:snapToGrid/>
                <w:sz w:val="20"/>
                <w:lang w:bidi="en-US"/>
              </w:rPr>
            </w:pPr>
            <w:r w:rsidRPr="00FA61BC">
              <w:rPr>
                <w:rFonts w:ascii="Arial Narrow" w:hAnsi="Arial Narrow" w:cs="Arial Narrow"/>
                <w:b/>
                <w:snapToGrid/>
                <w:sz w:val="20"/>
                <w:lang w:bidi="en-US"/>
              </w:rPr>
              <w:t>ICER</w:t>
            </w:r>
          </w:p>
        </w:tc>
      </w:tr>
      <w:tr w:rsidR="000E71EB" w:rsidRPr="00FA61BC" w:rsidTr="000E71EB">
        <w:trPr>
          <w:trHeight w:val="66"/>
        </w:trPr>
        <w:tc>
          <w:tcPr>
            <w:tcW w:w="2518"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left"/>
              <w:rPr>
                <w:rFonts w:ascii="Arial Narrow" w:hAnsi="Arial Narrow"/>
                <w:sz w:val="20"/>
              </w:rPr>
            </w:pPr>
            <w:r w:rsidRPr="00FA61BC">
              <w:rPr>
                <w:rFonts w:ascii="Arial Narrow" w:hAnsi="Arial Narrow"/>
                <w:sz w:val="20"/>
              </w:rPr>
              <w:t>Base-case (mean OS from RECOURSE)</w:t>
            </w:r>
          </w:p>
        </w:tc>
        <w:tc>
          <w:tcPr>
            <w:tcW w:w="674"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center"/>
              <w:rPr>
                <w:rFonts w:ascii="Arial Narrow" w:hAnsi="Arial Narrow"/>
                <w:sz w:val="20"/>
              </w:rPr>
            </w:pPr>
            <w:r w:rsidRPr="00FA61BC">
              <w:rPr>
                <w:rFonts w:ascii="Arial Narrow" w:hAnsi="Arial Narrow"/>
                <w:sz w:val="20"/>
              </w:rPr>
              <w:t>$</w:t>
            </w:r>
            <w:r w:rsidR="00951B20">
              <w:rPr>
                <w:rFonts w:ascii="Arial Narrow" w:hAnsi="Arial Narrow"/>
                <w:noProof/>
                <w:color w:val="000000"/>
                <w:sz w:val="20"/>
                <w:highlight w:val="black"/>
              </w:rPr>
              <w:t>''''''''''''''''''''''</w:t>
            </w:r>
          </w:p>
        </w:tc>
        <w:tc>
          <w:tcPr>
            <w:tcW w:w="1175"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center"/>
              <w:rPr>
                <w:rFonts w:ascii="Arial Narrow" w:hAnsi="Arial Narrow"/>
                <w:sz w:val="20"/>
              </w:rPr>
            </w:pPr>
            <w:r w:rsidRPr="00FA61BC">
              <w:rPr>
                <w:rFonts w:ascii="Arial Narrow" w:hAnsi="Arial Narrow"/>
                <w:sz w:val="20"/>
              </w:rPr>
              <w:t>0.16</w:t>
            </w:r>
          </w:p>
        </w:tc>
        <w:tc>
          <w:tcPr>
            <w:tcW w:w="633"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center"/>
              <w:rPr>
                <w:rFonts w:ascii="Arial Narrow" w:hAnsi="Arial Narrow"/>
                <w:sz w:val="20"/>
              </w:rPr>
            </w:pPr>
            <w:r w:rsidRPr="00FA61BC">
              <w:rPr>
                <w:rFonts w:ascii="Arial Narrow" w:hAnsi="Arial Narrow"/>
                <w:sz w:val="20"/>
              </w:rPr>
              <w:t>$</w:t>
            </w:r>
            <w:r w:rsidR="00951B20">
              <w:rPr>
                <w:rFonts w:ascii="Arial Narrow" w:hAnsi="Arial Narrow"/>
                <w:noProof/>
                <w:color w:val="000000"/>
                <w:sz w:val="20"/>
                <w:highlight w:val="black"/>
              </w:rPr>
              <w:t>'''''''''''''''''</w:t>
            </w:r>
          </w:p>
        </w:tc>
      </w:tr>
      <w:tr w:rsidR="000E71EB" w:rsidRPr="00FA61BC" w:rsidTr="000E71EB">
        <w:trPr>
          <w:trHeight w:val="20"/>
        </w:trPr>
        <w:tc>
          <w:tcPr>
            <w:tcW w:w="2518"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left"/>
              <w:rPr>
                <w:rFonts w:ascii="Arial Narrow" w:hAnsi="Arial Narrow"/>
                <w:sz w:val="20"/>
              </w:rPr>
            </w:pPr>
            <w:r w:rsidRPr="00FA61BC">
              <w:rPr>
                <w:rFonts w:ascii="Arial Narrow" w:hAnsi="Arial Narrow"/>
                <w:sz w:val="20"/>
              </w:rPr>
              <w:t xml:space="preserve">Utility values – </w:t>
            </w:r>
          </w:p>
          <w:p w:rsidR="004A2F40" w:rsidRPr="00FA61BC" w:rsidRDefault="004A2F40" w:rsidP="0063216D">
            <w:pPr>
              <w:widowControl/>
              <w:jc w:val="left"/>
              <w:rPr>
                <w:rFonts w:ascii="Arial Narrow" w:hAnsi="Arial Narrow"/>
                <w:sz w:val="20"/>
              </w:rPr>
            </w:pPr>
            <w:r w:rsidRPr="00FA61BC">
              <w:rPr>
                <w:rFonts w:ascii="Arial Narrow" w:hAnsi="Arial Narrow"/>
                <w:sz w:val="20"/>
              </w:rPr>
              <w:t xml:space="preserve">This is based on utility values of 0.73 for pre-progressed disease and 0.59 for progressed disease, from the CORRECT trial. This analysis assumes that an ECOG-PS score of 0-1 represents pre-progression and a score of </w:t>
            </w:r>
            <w:r w:rsidRPr="00FA61BC">
              <w:rPr>
                <w:rFonts w:ascii="Arial Narrow" w:hAnsi="Arial Narrow"/>
                <w:sz w:val="20"/>
                <w:u w:val="single"/>
              </w:rPr>
              <w:t>&gt;</w:t>
            </w:r>
            <w:r w:rsidRPr="00FA61BC">
              <w:rPr>
                <w:rFonts w:ascii="Arial Narrow" w:hAnsi="Arial Narrow"/>
                <w:sz w:val="20"/>
              </w:rPr>
              <w:t xml:space="preserve"> 2 represents progression.</w:t>
            </w:r>
          </w:p>
        </w:tc>
        <w:tc>
          <w:tcPr>
            <w:tcW w:w="674"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center"/>
              <w:rPr>
                <w:rFonts w:ascii="Arial Narrow" w:hAnsi="Arial Narrow"/>
                <w:sz w:val="20"/>
              </w:rPr>
            </w:pPr>
            <w:r w:rsidRPr="00FA61BC">
              <w:rPr>
                <w:rFonts w:ascii="Arial Narrow" w:hAnsi="Arial Narrow"/>
                <w:sz w:val="20"/>
              </w:rPr>
              <w:t>$</w:t>
            </w:r>
            <w:r w:rsidR="00951B20">
              <w:rPr>
                <w:rFonts w:ascii="Arial Narrow" w:hAnsi="Arial Narrow"/>
                <w:noProof/>
                <w:color w:val="000000"/>
                <w:sz w:val="20"/>
                <w:highlight w:val="black"/>
              </w:rPr>
              <w:t>''''''''''''''''''''''''</w:t>
            </w:r>
          </w:p>
        </w:tc>
        <w:tc>
          <w:tcPr>
            <w:tcW w:w="1175" w:type="pct"/>
            <w:tcBorders>
              <w:top w:val="nil"/>
              <w:left w:val="single" w:sz="4" w:space="0" w:color="auto"/>
              <w:bottom w:val="single" w:sz="4" w:space="0" w:color="auto"/>
              <w:right w:val="single" w:sz="4" w:space="0" w:color="auto"/>
            </w:tcBorders>
            <w:vAlign w:val="center"/>
          </w:tcPr>
          <w:p w:rsidR="004A2F40" w:rsidRPr="00FA61BC" w:rsidRDefault="004A2F40" w:rsidP="0063216D">
            <w:pPr>
              <w:widowControl/>
              <w:jc w:val="center"/>
              <w:rPr>
                <w:rFonts w:ascii="Arial Narrow" w:hAnsi="Arial Narrow"/>
                <w:sz w:val="20"/>
              </w:rPr>
            </w:pPr>
            <w:r w:rsidRPr="00FA61BC">
              <w:rPr>
                <w:rFonts w:ascii="Arial Narrow" w:hAnsi="Arial Narrow"/>
                <w:sz w:val="20"/>
              </w:rPr>
              <w:t>0.14</w:t>
            </w:r>
          </w:p>
        </w:tc>
        <w:tc>
          <w:tcPr>
            <w:tcW w:w="633" w:type="pct"/>
            <w:tcBorders>
              <w:top w:val="nil"/>
              <w:left w:val="single" w:sz="4" w:space="0" w:color="auto"/>
              <w:bottom w:val="single" w:sz="4" w:space="0" w:color="auto"/>
              <w:right w:val="single" w:sz="4" w:space="0" w:color="auto"/>
            </w:tcBorders>
            <w:vAlign w:val="center"/>
          </w:tcPr>
          <w:p w:rsidR="004A2F40" w:rsidRPr="00FA61BC" w:rsidRDefault="004A2F40" w:rsidP="0063216D">
            <w:pPr>
              <w:keepNext/>
              <w:widowControl/>
              <w:spacing w:line="264" w:lineRule="auto"/>
              <w:jc w:val="center"/>
              <w:rPr>
                <w:rFonts w:ascii="Arial Narrow" w:hAnsi="Arial Narrow" w:cs="Arial Narrow"/>
                <w:snapToGrid/>
                <w:sz w:val="20"/>
                <w:lang w:eastAsia="en-AU" w:bidi="en-US"/>
              </w:rPr>
            </w:pPr>
            <w:r w:rsidRPr="00FA61BC">
              <w:rPr>
                <w:rFonts w:ascii="Arial Narrow" w:hAnsi="Arial Narrow" w:cs="Arial Narrow"/>
                <w:snapToGrid/>
                <w:sz w:val="20"/>
                <w:lang w:eastAsia="en-AU" w:bidi="en-US"/>
              </w:rPr>
              <w:t>$</w:t>
            </w:r>
            <w:r w:rsidR="00951B20">
              <w:rPr>
                <w:rFonts w:ascii="Arial Narrow" w:hAnsi="Arial Narrow" w:cs="Arial Narrow"/>
                <w:noProof/>
                <w:snapToGrid/>
                <w:color w:val="000000"/>
                <w:sz w:val="20"/>
                <w:highlight w:val="black"/>
                <w:lang w:eastAsia="en-AU" w:bidi="en-US"/>
              </w:rPr>
              <w:t>'''''''''''''''</w:t>
            </w:r>
          </w:p>
        </w:tc>
      </w:tr>
    </w:tbl>
    <w:p w:rsidR="00F0278D" w:rsidRPr="00CE6B10" w:rsidRDefault="00F0278D" w:rsidP="000E71EB">
      <w:pPr>
        <w:widowControl/>
        <w:spacing w:after="200" w:line="264" w:lineRule="auto"/>
        <w:ind w:firstLine="720"/>
        <w:jc w:val="left"/>
        <w:rPr>
          <w:rFonts w:ascii="Arial Narrow" w:hAnsi="Arial Narrow"/>
          <w:snapToGrid/>
          <w:sz w:val="16"/>
          <w:szCs w:val="16"/>
          <w:lang w:bidi="en-US"/>
        </w:rPr>
      </w:pPr>
      <w:r w:rsidRPr="00CE6B10">
        <w:rPr>
          <w:rFonts w:ascii="Arial Narrow" w:hAnsi="Arial Narrow"/>
          <w:snapToGrid/>
          <w:sz w:val="16"/>
          <w:szCs w:val="16"/>
          <w:lang w:bidi="en-US"/>
        </w:rPr>
        <w:t xml:space="preserve">Source: </w:t>
      </w:r>
      <w:r w:rsidR="00FA61BC" w:rsidRPr="00CE6B10">
        <w:rPr>
          <w:rFonts w:ascii="Arial Narrow" w:hAnsi="Arial Narrow"/>
          <w:snapToGrid/>
          <w:sz w:val="16"/>
          <w:szCs w:val="16"/>
          <w:lang w:bidi="en-US"/>
        </w:rPr>
        <w:t>conducted during the evaluation.</w:t>
      </w:r>
    </w:p>
    <w:p w:rsidR="00FA61BC" w:rsidRDefault="00FA61BC" w:rsidP="0063216D">
      <w:pPr>
        <w:pStyle w:val="ListParagraph"/>
        <w:widowControl/>
        <w:numPr>
          <w:ilvl w:val="1"/>
          <w:numId w:val="4"/>
        </w:numPr>
        <w:ind w:left="720" w:right="-46"/>
      </w:pPr>
      <w:bookmarkStart w:id="15" w:name="_Toc462068371"/>
      <w:r>
        <w:t>The analyses</w:t>
      </w:r>
      <w:r w:rsidRPr="008F23B7">
        <w:t xml:space="preserve"> show</w:t>
      </w:r>
      <w:r>
        <w:t>ed</w:t>
      </w:r>
      <w:r w:rsidRPr="008F23B7">
        <w:t xml:space="preserve"> that the model results were sensitive to variations in the utility values used (substituting the values used in the</w:t>
      </w:r>
      <w:r w:rsidRPr="00A74935">
        <w:t xml:space="preserve"> </w:t>
      </w:r>
      <w:r w:rsidRPr="008F23B7">
        <w:t xml:space="preserve">submission for those the PBAC considered previously for </w:t>
      </w:r>
      <w:proofErr w:type="spellStart"/>
      <w:r w:rsidRPr="008F23B7">
        <w:t>regorafenib</w:t>
      </w:r>
      <w:proofErr w:type="spellEnd"/>
      <w:r w:rsidRPr="008F23B7">
        <w:t>).</w:t>
      </w:r>
    </w:p>
    <w:p w:rsidR="005B6AF5" w:rsidRDefault="005B6AF5" w:rsidP="0063216D">
      <w:pPr>
        <w:widowControl/>
      </w:pPr>
    </w:p>
    <w:p w:rsidR="00C25D9C" w:rsidRPr="000153FC" w:rsidRDefault="00C25D9C" w:rsidP="0063216D">
      <w:pPr>
        <w:pStyle w:val="Heading3"/>
        <w:rPr>
          <w:i w:val="0"/>
        </w:rPr>
      </w:pPr>
      <w:r w:rsidRPr="000153FC">
        <w:rPr>
          <w:i w:val="0"/>
        </w:rPr>
        <w:t>Drug cost/patient/</w:t>
      </w:r>
      <w:r w:rsidR="003436E3" w:rsidRPr="000153FC">
        <w:rPr>
          <w:i w:val="0"/>
        </w:rPr>
        <w:t>course</w:t>
      </w:r>
      <w:r w:rsidRPr="000153FC">
        <w:rPr>
          <w:i w:val="0"/>
        </w:rPr>
        <w:t xml:space="preserve">: </w:t>
      </w:r>
      <w:r w:rsidR="006F7443" w:rsidRPr="000153FC">
        <w:rPr>
          <w:i w:val="0"/>
        </w:rPr>
        <w:t>$</w:t>
      </w:r>
      <w:bookmarkEnd w:id="15"/>
      <w:r w:rsidR="00951B20">
        <w:rPr>
          <w:i w:val="0"/>
          <w:noProof/>
          <w:color w:val="000000"/>
          <w:highlight w:val="black"/>
        </w:rPr>
        <w:t>'''''''''''''</w:t>
      </w:r>
    </w:p>
    <w:p w:rsidR="00222D7B" w:rsidRPr="008F23B7" w:rsidRDefault="00222D7B" w:rsidP="0063216D">
      <w:pPr>
        <w:widowControl/>
      </w:pPr>
    </w:p>
    <w:p w:rsidR="00B60939" w:rsidRPr="008F23B7" w:rsidRDefault="008F2FDE" w:rsidP="0063216D">
      <w:pPr>
        <w:pStyle w:val="ListParagraph"/>
        <w:widowControl/>
        <w:numPr>
          <w:ilvl w:val="1"/>
          <w:numId w:val="4"/>
        </w:numPr>
        <w:ind w:left="720" w:right="-46"/>
      </w:pPr>
      <w:r w:rsidRPr="008F23B7">
        <w:t xml:space="preserve">The average drug cost per patient per </w:t>
      </w:r>
      <w:r w:rsidR="00745214" w:rsidRPr="008F23B7">
        <w:t xml:space="preserve">cycle </w:t>
      </w:r>
      <w:r w:rsidRPr="008F23B7">
        <w:t>(one month) is $</w:t>
      </w:r>
      <w:r w:rsidR="00951B20">
        <w:rPr>
          <w:noProof/>
          <w:color w:val="000000"/>
          <w:highlight w:val="black"/>
        </w:rPr>
        <w:t>''''''''''''''''''''</w:t>
      </w:r>
      <w:r w:rsidR="007C3FD1" w:rsidRPr="008F23B7">
        <w:t xml:space="preserve">. This </w:t>
      </w:r>
      <w:r w:rsidR="005569FE" w:rsidRPr="008F23B7">
        <w:t>was</w:t>
      </w:r>
      <w:r w:rsidR="007C3FD1" w:rsidRPr="008F23B7">
        <w:t xml:space="preserve"> based on an average dose of 60</w:t>
      </w:r>
      <w:r w:rsidR="003436E3" w:rsidRPr="008F23B7">
        <w:t xml:space="preserve"> </w:t>
      </w:r>
      <w:r w:rsidR="007C3FD1" w:rsidRPr="008F23B7">
        <w:t xml:space="preserve">mg, and represents the cost of 3 packs of 20 </w:t>
      </w:r>
      <w:r w:rsidR="00EC4ED3" w:rsidRPr="008F23B7">
        <w:t xml:space="preserve">tablets </w:t>
      </w:r>
      <w:r w:rsidR="007C3FD1" w:rsidRPr="008F23B7">
        <w:lastRenderedPageBreak/>
        <w:t>of the 20</w:t>
      </w:r>
      <w:r w:rsidR="003436E3" w:rsidRPr="008F23B7">
        <w:t xml:space="preserve"> </w:t>
      </w:r>
      <w:r w:rsidR="007C3FD1" w:rsidRPr="008F23B7">
        <w:t xml:space="preserve">mg </w:t>
      </w:r>
      <w:r w:rsidR="00EC4ED3" w:rsidRPr="008F23B7">
        <w:t>strength</w:t>
      </w:r>
      <w:r w:rsidR="007C3FD1" w:rsidRPr="008F23B7">
        <w:t>. This cost is</w:t>
      </w:r>
      <w:r w:rsidR="00FA61BC">
        <w:t xml:space="preserve"> based on the proposed </w:t>
      </w:r>
      <w:r w:rsidR="007C3FD1" w:rsidRPr="008F23B7">
        <w:t xml:space="preserve">effective dispensed price and includes the proposed </w:t>
      </w:r>
      <w:r w:rsidR="00951B20">
        <w:rPr>
          <w:noProof/>
          <w:color w:val="000000"/>
          <w:highlight w:val="black"/>
        </w:rPr>
        <w:t>''''''''''</w:t>
      </w:r>
      <w:r w:rsidR="007C3FD1" w:rsidRPr="008F23B7">
        <w:t xml:space="preserve">% rebate to the Commonwealth. On average, a patient would </w:t>
      </w:r>
      <w:r w:rsidR="00E01640" w:rsidRPr="008F23B7">
        <w:t>be dispensed drug for</w:t>
      </w:r>
      <w:r w:rsidR="007C3FD1" w:rsidRPr="008F23B7">
        <w:t xml:space="preserve"> </w:t>
      </w:r>
      <w:r w:rsidR="001A0C8C" w:rsidRPr="00464BC3">
        <w:t>3.4</w:t>
      </w:r>
      <w:r w:rsidR="00533411" w:rsidRPr="00464BC3">
        <w:t>2</w:t>
      </w:r>
      <w:r w:rsidR="001A0C8C" w:rsidRPr="008F23B7">
        <w:t xml:space="preserve"> </w:t>
      </w:r>
      <w:r w:rsidR="007C3FD1" w:rsidRPr="008F23B7">
        <w:t>cycles</w:t>
      </w:r>
      <w:r w:rsidR="00E01640" w:rsidRPr="008F23B7">
        <w:t xml:space="preserve"> of treatment</w:t>
      </w:r>
      <w:r w:rsidR="00745214" w:rsidRPr="008F23B7">
        <w:t>, representing a total cost of $</w:t>
      </w:r>
      <w:r w:rsidR="00951B20">
        <w:rPr>
          <w:noProof/>
          <w:color w:val="000000"/>
          <w:highlight w:val="black"/>
        </w:rPr>
        <w:t>''''''''''''''''</w:t>
      </w:r>
      <w:r w:rsidR="00E01640" w:rsidRPr="008F23B7">
        <w:t>.</w:t>
      </w:r>
      <w:r w:rsidR="00A822E3">
        <w:rPr>
          <w:i/>
        </w:rPr>
        <w:t xml:space="preserve"> </w:t>
      </w:r>
      <w:r w:rsidR="00570A5F">
        <w:rPr>
          <w:i/>
        </w:rPr>
        <w:t xml:space="preserve"> </w:t>
      </w:r>
      <w:r w:rsidR="00E01640" w:rsidRPr="008F23B7">
        <w:t xml:space="preserve"> </w:t>
      </w:r>
    </w:p>
    <w:p w:rsidR="00E01640" w:rsidRPr="008F23B7" w:rsidRDefault="00E01640" w:rsidP="0063216D">
      <w:pPr>
        <w:pStyle w:val="ListParagraph"/>
        <w:widowControl/>
        <w:ind w:right="-46"/>
        <w:rPr>
          <w:szCs w:val="22"/>
        </w:rPr>
      </w:pPr>
    </w:p>
    <w:p w:rsidR="00FA1A06" w:rsidRPr="008F23B7" w:rsidRDefault="00B60939" w:rsidP="0063216D">
      <w:pPr>
        <w:pStyle w:val="Heading3"/>
      </w:pPr>
      <w:bookmarkStart w:id="16" w:name="_Toc462068372"/>
      <w:r w:rsidRPr="008F23B7">
        <w:t>Estimated PBS usage &amp; financial implications</w:t>
      </w:r>
      <w:bookmarkEnd w:id="16"/>
    </w:p>
    <w:p w:rsidR="00FA1A06" w:rsidRPr="008F23B7" w:rsidRDefault="00FA1A06" w:rsidP="0063216D">
      <w:pPr>
        <w:pStyle w:val="ListParagraph"/>
        <w:widowControl/>
        <w:ind w:right="-46"/>
      </w:pPr>
    </w:p>
    <w:p w:rsidR="0046449E" w:rsidRDefault="0046449E" w:rsidP="0063216D">
      <w:pPr>
        <w:pStyle w:val="ListParagraph"/>
        <w:widowControl/>
        <w:numPr>
          <w:ilvl w:val="1"/>
          <w:numId w:val="4"/>
        </w:numPr>
        <w:ind w:left="720" w:right="-46"/>
      </w:pPr>
      <w:r>
        <w:t>This submission was not considered by DUSC.</w:t>
      </w:r>
    </w:p>
    <w:p w:rsidR="0046449E" w:rsidRDefault="0046449E" w:rsidP="0063216D">
      <w:pPr>
        <w:pStyle w:val="PBACHeading1"/>
        <w:numPr>
          <w:ilvl w:val="0"/>
          <w:numId w:val="0"/>
        </w:numPr>
        <w:ind w:left="720" w:hanging="720"/>
      </w:pPr>
    </w:p>
    <w:p w:rsidR="00C439DF" w:rsidRPr="008F23B7" w:rsidRDefault="0046449E" w:rsidP="0063216D">
      <w:pPr>
        <w:pStyle w:val="ListParagraph"/>
        <w:widowControl/>
        <w:numPr>
          <w:ilvl w:val="1"/>
          <w:numId w:val="4"/>
        </w:numPr>
        <w:ind w:left="720" w:right="-46"/>
      </w:pPr>
      <w:r>
        <w:t>The</w:t>
      </w:r>
      <w:r w:rsidR="00C439DF" w:rsidRPr="008F23B7">
        <w:t xml:space="preserve"> submission adopted a market share approach based on utilisation of first and second line treatments in </w:t>
      </w:r>
      <w:proofErr w:type="spellStart"/>
      <w:r w:rsidR="00C439DF" w:rsidRPr="008F23B7">
        <w:t>mCRC</w:t>
      </w:r>
      <w:proofErr w:type="spellEnd"/>
      <w:r w:rsidR="009F5691">
        <w:t>,</w:t>
      </w:r>
      <w:r w:rsidR="00C439DF" w:rsidRPr="008F23B7">
        <w:t xml:space="preserve"> and a projected rate of uptake of the new drug as a </w:t>
      </w:r>
      <w:r w:rsidR="00D90D2F">
        <w:t>last-line</w:t>
      </w:r>
      <w:r w:rsidR="002536C5" w:rsidRPr="008F23B7">
        <w:t xml:space="preserve"> option in these patients.</w:t>
      </w:r>
    </w:p>
    <w:p w:rsidR="00C439DF" w:rsidRPr="008F23B7" w:rsidRDefault="00C439DF" w:rsidP="0063216D">
      <w:pPr>
        <w:pStyle w:val="ListParagraph"/>
        <w:widowControl/>
        <w:ind w:right="-46"/>
      </w:pPr>
    </w:p>
    <w:p w:rsidR="00266F71" w:rsidRPr="00266F71" w:rsidRDefault="00BD1E50" w:rsidP="0063216D">
      <w:pPr>
        <w:pStyle w:val="ListParagraph"/>
        <w:widowControl/>
        <w:numPr>
          <w:ilvl w:val="1"/>
          <w:numId w:val="4"/>
        </w:numPr>
        <w:ind w:left="720" w:right="-46"/>
        <w:rPr>
          <w:i/>
        </w:rPr>
      </w:pPr>
      <w:r w:rsidRPr="008F23B7">
        <w:t xml:space="preserve">An analysis of a 10% sample of PBS data for patients treated with first and second line therapies for </w:t>
      </w:r>
      <w:proofErr w:type="spellStart"/>
      <w:r w:rsidRPr="008F23B7">
        <w:t>mCRC</w:t>
      </w:r>
      <w:proofErr w:type="spellEnd"/>
      <w:r w:rsidRPr="008F23B7">
        <w:t xml:space="preserve"> from January 2011 to 2015, scaled up to the Australian population, was undertaken to inform an </w:t>
      </w:r>
      <w:r w:rsidR="00C439DF" w:rsidRPr="008F23B7">
        <w:t>estimation of the likely number of patients to be treated</w:t>
      </w:r>
      <w:r w:rsidRPr="008F23B7">
        <w:t xml:space="preserve">. A uniform/linear rate of growth in the likely number of patients being treated for </w:t>
      </w:r>
      <w:proofErr w:type="spellStart"/>
      <w:r w:rsidRPr="008F23B7">
        <w:t>mCRC</w:t>
      </w:r>
      <w:proofErr w:type="spellEnd"/>
      <w:r w:rsidRPr="008F23B7">
        <w:t xml:space="preserve"> from 2017 to 2022 based on 2011-2015 data was then applied. This approach appeared reasonable and broadly correlated with the Australian Institute of Health and Welfare</w:t>
      </w:r>
      <w:r w:rsidR="00EE50F6">
        <w:t xml:space="preserve"> (AIHW)</w:t>
      </w:r>
      <w:r w:rsidRPr="008F23B7">
        <w:t xml:space="preserve"> cancer incidence projections 2011 to 2020</w:t>
      </w:r>
      <w:r w:rsidR="0043713F" w:rsidRPr="008F23B7">
        <w:rPr>
          <w:vertAlign w:val="superscript"/>
        </w:rPr>
        <w:footnoteReference w:id="5"/>
      </w:r>
      <w:r w:rsidRPr="008F23B7">
        <w:t xml:space="preserve">. </w:t>
      </w:r>
      <w:r w:rsidR="00551A1C" w:rsidRPr="008F23B7">
        <w:t>H</w:t>
      </w:r>
      <w:r w:rsidRPr="008F23B7">
        <w:t>owever</w:t>
      </w:r>
      <w:r w:rsidR="00551A1C" w:rsidRPr="008F23B7">
        <w:t xml:space="preserve">, the approach </w:t>
      </w:r>
      <w:r w:rsidR="003436E3" w:rsidRPr="008F23B7">
        <w:t xml:space="preserve">did </w:t>
      </w:r>
      <w:r w:rsidR="00551A1C" w:rsidRPr="008F23B7">
        <w:t>not</w:t>
      </w:r>
      <w:r w:rsidRPr="008F23B7">
        <w:t xml:space="preserve"> take into account patients who are not candidates for first and second line treatments but may still receive </w:t>
      </w:r>
      <w:proofErr w:type="spellStart"/>
      <w:r w:rsidRPr="008F23B7">
        <w:t>trifluridine</w:t>
      </w:r>
      <w:proofErr w:type="spellEnd"/>
      <w:r w:rsidRPr="008F23B7">
        <w:t>/</w:t>
      </w:r>
      <w:proofErr w:type="spellStart"/>
      <w:r w:rsidRPr="008F23B7">
        <w:t>tipiracil</w:t>
      </w:r>
      <w:proofErr w:type="spellEnd"/>
      <w:r w:rsidRPr="008F23B7">
        <w:t xml:space="preserve">. </w:t>
      </w:r>
      <w:r w:rsidR="00551A1C" w:rsidRPr="008F23B7">
        <w:t xml:space="preserve">Including these patients would increase the patient estimates. </w:t>
      </w:r>
    </w:p>
    <w:p w:rsidR="00266F71" w:rsidRPr="00266F71" w:rsidRDefault="00266F71" w:rsidP="0063216D">
      <w:pPr>
        <w:pStyle w:val="ListParagraph"/>
        <w:widowControl/>
        <w:rPr>
          <w:i/>
        </w:rPr>
      </w:pPr>
    </w:p>
    <w:p w:rsidR="00266F71" w:rsidRPr="000153FC" w:rsidRDefault="00266F71" w:rsidP="0063216D">
      <w:pPr>
        <w:pStyle w:val="ListParagraph"/>
        <w:widowControl/>
        <w:numPr>
          <w:ilvl w:val="1"/>
          <w:numId w:val="4"/>
        </w:numPr>
        <w:ind w:left="720" w:right="-46"/>
      </w:pPr>
      <w:r w:rsidRPr="000153FC">
        <w:t xml:space="preserve">The ESC considered that use of the PBS data to ascertain the number of patients treated for </w:t>
      </w:r>
      <w:proofErr w:type="spellStart"/>
      <w:r w:rsidRPr="000153FC">
        <w:t>mCRC</w:t>
      </w:r>
      <w:proofErr w:type="spellEnd"/>
      <w:r w:rsidRPr="000153FC">
        <w:t xml:space="preserve"> was appropriate but noted that the estimates could not be verified because details of the analysis using the 10% PBS sample were not provided. For example, it was not clear which drugs were included in the analysis, whether the analysis counted incident or prevalent patients, and whether an apparent decline in patients receiving first-line therapy from mid-2013 to 2015 was real or an artefact of the method. Based on triangulation with epidemiological data (assuming 50% of incident colorectal cancer patients develop metastatic disease, and 31.6% of </w:t>
      </w:r>
      <w:proofErr w:type="spellStart"/>
      <w:r w:rsidRPr="000153FC">
        <w:t>mCRC</w:t>
      </w:r>
      <w:proofErr w:type="spellEnd"/>
      <w:r w:rsidRPr="000153FC">
        <w:t xml:space="preserve"> patients received no active therapy (data from ACCORD</w:t>
      </w:r>
      <w:r w:rsidR="001C7396">
        <w:t>)</w:t>
      </w:r>
      <w:r w:rsidRPr="000153FC">
        <w:t xml:space="preserve">, and noting that patients must have a WHO performance status of 1 or less, the ESC considered that the number of patients likely to be treated with </w:t>
      </w:r>
      <w:proofErr w:type="spellStart"/>
      <w:r w:rsidRPr="000153FC">
        <w:t>trifluridine</w:t>
      </w:r>
      <w:proofErr w:type="spellEnd"/>
      <w:r w:rsidRPr="000153FC">
        <w:t>/</w:t>
      </w:r>
      <w:proofErr w:type="spellStart"/>
      <w:r w:rsidRPr="000153FC">
        <w:t>tipiracil</w:t>
      </w:r>
      <w:proofErr w:type="spellEnd"/>
      <w:r w:rsidRPr="000153FC">
        <w:t xml:space="preserve"> was overestimated.  </w:t>
      </w:r>
    </w:p>
    <w:p w:rsidR="00256B47" w:rsidRPr="0013557E" w:rsidRDefault="00256B47" w:rsidP="00256B47">
      <w:pPr>
        <w:widowControl/>
        <w:ind w:right="-46"/>
      </w:pPr>
    </w:p>
    <w:p w:rsidR="00EE50F6" w:rsidRDefault="00EE50F6" w:rsidP="00960DD1">
      <w:pPr>
        <w:pStyle w:val="ListParagraph"/>
        <w:widowControl/>
        <w:numPr>
          <w:ilvl w:val="1"/>
          <w:numId w:val="4"/>
        </w:numPr>
        <w:ind w:left="720" w:right="-46"/>
      </w:pPr>
      <w:r>
        <w:t xml:space="preserve">The pre-PBAC response </w:t>
      </w:r>
      <w:r w:rsidR="00775DED">
        <w:t xml:space="preserve">(p3) </w:t>
      </w:r>
      <w:r>
        <w:t>maintained that the estimates of uptake were unlikely to be overestimated.</w:t>
      </w:r>
      <w:r w:rsidR="00226482">
        <w:t xml:space="preserve"> The pre-PBAC response claimed that based on the triangulation approach </w:t>
      </w:r>
      <w:r w:rsidR="003E75CB">
        <w:t xml:space="preserve">taken </w:t>
      </w:r>
      <w:r w:rsidR="00226482">
        <w:t>by ESC (</w:t>
      </w:r>
      <w:r w:rsidR="00504BC1">
        <w:t xml:space="preserve">assuming 50% of incident CRC patients develop metastatic disease, and 31.6% of </w:t>
      </w:r>
      <w:proofErr w:type="spellStart"/>
      <w:r w:rsidR="00504BC1">
        <w:t>mCRC</w:t>
      </w:r>
      <w:proofErr w:type="spellEnd"/>
      <w:r w:rsidR="00504BC1">
        <w:t xml:space="preserve"> patients received no active therapy)</w:t>
      </w:r>
      <w:r w:rsidR="003E75CB">
        <w:t xml:space="preserve">, then accounting for the fact that patients must have a WHO performance status of 1 or less to be eligible for treatment (86% as per Table 6 in the ACCORD report), it is estimated that 4,400 patients received first-line treatment for </w:t>
      </w:r>
      <w:proofErr w:type="spellStart"/>
      <w:r w:rsidR="003E75CB">
        <w:t>mCRC</w:t>
      </w:r>
      <w:proofErr w:type="spellEnd"/>
      <w:r w:rsidR="003E75CB">
        <w:t xml:space="preserve"> in 2012</w:t>
      </w:r>
      <w:r w:rsidR="00D24B77">
        <w:t xml:space="preserve">. The pre-PBAC response argued that as the </w:t>
      </w:r>
      <w:r w:rsidR="00775DED">
        <w:t xml:space="preserve">submission’s </w:t>
      </w:r>
      <w:r w:rsidR="00D24B77">
        <w:t xml:space="preserve">estimate </w:t>
      </w:r>
      <w:r w:rsidR="00775DED">
        <w:t xml:space="preserve">(4,963 </w:t>
      </w:r>
      <w:proofErr w:type="spellStart"/>
      <w:r w:rsidR="00775DED">
        <w:t>mCRC</w:t>
      </w:r>
      <w:proofErr w:type="spellEnd"/>
      <w:r w:rsidR="00775DED">
        <w:t xml:space="preserve"> patients in 2012) is</w:t>
      </w:r>
      <w:r w:rsidR="00D24B77">
        <w:t xml:space="preserve"> within 11% of the estimate calculated using the approach </w:t>
      </w:r>
      <w:r w:rsidR="00775DED">
        <w:t>advised by the</w:t>
      </w:r>
      <w:r w:rsidR="00D24B77">
        <w:t xml:space="preserve"> ESC, </w:t>
      </w:r>
      <w:r w:rsidR="00775DED">
        <w:t xml:space="preserve">it is a </w:t>
      </w:r>
      <w:r w:rsidR="00D24B77">
        <w:t>reasonable</w:t>
      </w:r>
      <w:r w:rsidR="00775DED">
        <w:t xml:space="preserve"> estimate</w:t>
      </w:r>
      <w:r w:rsidR="00D24B77">
        <w:t xml:space="preserve">. </w:t>
      </w:r>
    </w:p>
    <w:p w:rsidR="00EE50F6" w:rsidRDefault="00EE50F6" w:rsidP="00EE50F6">
      <w:pPr>
        <w:pStyle w:val="ListParagraph"/>
        <w:widowControl/>
        <w:ind w:right="-46"/>
      </w:pPr>
    </w:p>
    <w:p w:rsidR="00960DD1" w:rsidRPr="00960DD1" w:rsidRDefault="009B70B2" w:rsidP="0063216D">
      <w:pPr>
        <w:pStyle w:val="ListParagraph"/>
        <w:widowControl/>
        <w:numPr>
          <w:ilvl w:val="1"/>
          <w:numId w:val="4"/>
        </w:numPr>
        <w:ind w:left="720" w:right="-46"/>
      </w:pPr>
      <w:r w:rsidRPr="008F23B7">
        <w:lastRenderedPageBreak/>
        <w:t xml:space="preserve">The estimated uptake of </w:t>
      </w:r>
      <w:proofErr w:type="spellStart"/>
      <w:r w:rsidRPr="008F23B7">
        <w:t>trifluridine</w:t>
      </w:r>
      <w:proofErr w:type="spellEnd"/>
      <w:r w:rsidRPr="008F23B7">
        <w:t>/</w:t>
      </w:r>
      <w:proofErr w:type="spellStart"/>
      <w:r w:rsidRPr="008F23B7">
        <w:t>tipiracil</w:t>
      </w:r>
      <w:proofErr w:type="spellEnd"/>
      <w:r w:rsidRPr="008F23B7">
        <w:t xml:space="preserve"> </w:t>
      </w:r>
      <w:r w:rsidR="00B564C4" w:rsidRPr="008F23B7">
        <w:t xml:space="preserve">was </w:t>
      </w:r>
      <w:r w:rsidR="00951B20">
        <w:rPr>
          <w:noProof/>
          <w:color w:val="000000"/>
          <w:highlight w:val="black"/>
        </w:rPr>
        <w:t>''''''</w:t>
      </w:r>
      <w:r w:rsidR="00B564C4" w:rsidRPr="008F23B7">
        <w:t xml:space="preserve">% in year 1 in patients who have received first and second line treatments for </w:t>
      </w:r>
      <w:proofErr w:type="spellStart"/>
      <w:r w:rsidR="00B564C4" w:rsidRPr="008F23B7">
        <w:t>mCRC</w:t>
      </w:r>
      <w:proofErr w:type="spellEnd"/>
      <w:r w:rsidR="00B564C4" w:rsidRPr="008F23B7">
        <w:t xml:space="preserve">, followed by </w:t>
      </w:r>
      <w:r w:rsidR="00951B20">
        <w:rPr>
          <w:noProof/>
          <w:color w:val="000000"/>
          <w:highlight w:val="black"/>
        </w:rPr>
        <w:t>'''''''</w:t>
      </w:r>
      <w:r w:rsidR="00B564C4" w:rsidRPr="008F23B7">
        <w:t xml:space="preserve">% each year thereafter. </w:t>
      </w:r>
      <w:r w:rsidR="00960DD1" w:rsidRPr="00960DD1">
        <w:t xml:space="preserve">Uptake was estimated based on a survey of 13 medical oncologists that accessed </w:t>
      </w:r>
      <w:proofErr w:type="spellStart"/>
      <w:r w:rsidR="00960DD1" w:rsidRPr="00960DD1">
        <w:t>trifluridine</w:t>
      </w:r>
      <w:proofErr w:type="spellEnd"/>
      <w:r w:rsidR="00960DD1" w:rsidRPr="00960DD1">
        <w:t>/</w:t>
      </w:r>
      <w:proofErr w:type="spellStart"/>
      <w:r w:rsidR="00960DD1" w:rsidRPr="00960DD1">
        <w:t>tipiracil</w:t>
      </w:r>
      <w:proofErr w:type="spellEnd"/>
      <w:r w:rsidR="00960DD1" w:rsidRPr="00960DD1">
        <w:t xml:space="preserve"> through the TGA special access scheme (SAS) for this patient group. The estimates did not include patients who were not candidates for current standard treatment. The ESC considered that clinicians seeking last-line treatment options via </w:t>
      </w:r>
      <w:r w:rsidR="00C51F6E">
        <w:t xml:space="preserve">the </w:t>
      </w:r>
      <w:r w:rsidR="00960DD1" w:rsidRPr="00960DD1">
        <w:t xml:space="preserve">SAS may not represent all prescribers and may overestimate the uptake of </w:t>
      </w:r>
      <w:proofErr w:type="spellStart"/>
      <w:r w:rsidR="00960DD1" w:rsidRPr="00960DD1">
        <w:t>trifluridine</w:t>
      </w:r>
      <w:proofErr w:type="spellEnd"/>
      <w:r w:rsidR="00960DD1" w:rsidRPr="00960DD1">
        <w:t>/</w:t>
      </w:r>
      <w:proofErr w:type="spellStart"/>
      <w:r w:rsidR="00960DD1" w:rsidRPr="00960DD1">
        <w:t>tipiracil</w:t>
      </w:r>
      <w:proofErr w:type="spellEnd"/>
      <w:r w:rsidR="00960DD1" w:rsidRPr="00960DD1">
        <w:t>.</w:t>
      </w:r>
      <w:r w:rsidR="00695DBB">
        <w:t xml:space="preserve"> The pre-PBAC response</w:t>
      </w:r>
      <w:r w:rsidR="00775DED">
        <w:t xml:space="preserve"> (p3)</w:t>
      </w:r>
      <w:r w:rsidR="00695DBB">
        <w:t xml:space="preserve"> argued that the Australian year 1 estimate is </w:t>
      </w:r>
      <w:r w:rsidR="00951B20">
        <w:rPr>
          <w:noProof/>
          <w:color w:val="000000"/>
          <w:highlight w:val="black"/>
        </w:rPr>
        <w:t>''''''</w:t>
      </w:r>
      <w:r w:rsidR="00695DBB">
        <w:t>% below the actual year 1 uptake</w:t>
      </w:r>
      <w:r w:rsidR="007C63E1">
        <w:t xml:space="preserve"> (adjusted to Australia by ratio of incidence) </w:t>
      </w:r>
      <w:r w:rsidR="00695DBB">
        <w:t xml:space="preserve">in Japan (7,061) and </w:t>
      </w:r>
      <w:r w:rsidR="00951B20">
        <w:rPr>
          <w:noProof/>
          <w:color w:val="000000"/>
          <w:highlight w:val="black"/>
        </w:rPr>
        <w:t>''''</w:t>
      </w:r>
      <w:r w:rsidR="00695DBB">
        <w:t>% above the actual year 1 uptake</w:t>
      </w:r>
      <w:r w:rsidR="007C63E1">
        <w:t xml:space="preserve"> (adjusted to Australia by ratio of incidence)</w:t>
      </w:r>
      <w:r w:rsidR="00695DBB">
        <w:t xml:space="preserve"> in the USA (5,935)</w:t>
      </w:r>
      <w:r w:rsidR="007C63E1">
        <w:t>.</w:t>
      </w:r>
      <w:r w:rsidR="00C51F6E">
        <w:t xml:space="preserve"> The PBAC agreed with the ESC that the uptake was likely to have been overestimated, and it is </w:t>
      </w:r>
      <w:r w:rsidR="006C0E03">
        <w:t>un</w:t>
      </w:r>
      <w:r w:rsidR="00C51F6E">
        <w:t>clear if uptake in Japan and the USA is likely to reflect that in Australia.</w:t>
      </w:r>
    </w:p>
    <w:p w:rsidR="001160E0" w:rsidRPr="008F23B7" w:rsidRDefault="001160E0" w:rsidP="0063216D">
      <w:pPr>
        <w:pStyle w:val="ListParagraph"/>
        <w:widowControl/>
        <w:ind w:right="-46"/>
      </w:pPr>
    </w:p>
    <w:p w:rsidR="001160E0" w:rsidRDefault="001160E0" w:rsidP="0063216D">
      <w:pPr>
        <w:pStyle w:val="ListParagraph"/>
        <w:widowControl/>
        <w:numPr>
          <w:ilvl w:val="1"/>
          <w:numId w:val="4"/>
        </w:numPr>
        <w:ind w:left="709" w:right="-46"/>
      </w:pPr>
      <w:r w:rsidRPr="008F23B7">
        <w:t xml:space="preserve">The projected financial implications for the PBS budget associated with listing of </w:t>
      </w:r>
      <w:proofErr w:type="spellStart"/>
      <w:r w:rsidRPr="008F23B7">
        <w:t>trifl</w:t>
      </w:r>
      <w:r w:rsidR="00222D7B" w:rsidRPr="008F23B7">
        <w:t>uridine</w:t>
      </w:r>
      <w:proofErr w:type="spellEnd"/>
      <w:r w:rsidR="00222D7B" w:rsidRPr="008F23B7">
        <w:t>/</w:t>
      </w:r>
      <w:proofErr w:type="spellStart"/>
      <w:r w:rsidR="00222D7B" w:rsidRPr="008F23B7">
        <w:t>tipiracil</w:t>
      </w:r>
      <w:proofErr w:type="spellEnd"/>
      <w:r w:rsidR="00222D7B" w:rsidRPr="008F23B7">
        <w:t xml:space="preserve"> are shown in T</w:t>
      </w:r>
      <w:r w:rsidRPr="008F23B7">
        <w:t>able</w:t>
      </w:r>
      <w:r w:rsidR="009F0DC3" w:rsidRPr="008F23B7">
        <w:t xml:space="preserve"> </w:t>
      </w:r>
      <w:r w:rsidR="003436E3" w:rsidRPr="008F23B7">
        <w:t>1</w:t>
      </w:r>
      <w:r w:rsidR="00222D7B" w:rsidRPr="008F23B7">
        <w:t>2</w:t>
      </w:r>
      <w:r w:rsidRPr="008F23B7">
        <w:t>.</w:t>
      </w:r>
      <w:r w:rsidR="0027631C">
        <w:t xml:space="preserve"> The redacted table below shows that at year 5 the estimated number of patients was less than 10,000 and the net cost to the government would be $30 - $60 million per year.</w:t>
      </w:r>
    </w:p>
    <w:p w:rsidR="00C65C82" w:rsidRDefault="00C65C82" w:rsidP="0063216D">
      <w:pPr>
        <w:widowControl/>
        <w:jc w:val="left"/>
        <w:rPr>
          <w:rFonts w:ascii="Arial Narrow" w:hAnsi="Arial Narrow"/>
          <w:b/>
          <w:bCs/>
          <w:color w:val="000000" w:themeColor="text1"/>
          <w:sz w:val="20"/>
          <w:szCs w:val="18"/>
        </w:rPr>
      </w:pPr>
    </w:p>
    <w:p w:rsidR="00B17302" w:rsidRDefault="00B17302" w:rsidP="00ED10B7">
      <w:pPr>
        <w:pStyle w:val="Caption"/>
        <w:keepNext/>
        <w:widowControl/>
        <w:ind w:firstLine="709"/>
      </w:pPr>
      <w:r>
        <w:t xml:space="preserve">Table </w:t>
      </w:r>
      <w:r w:rsidR="002F41BD">
        <w:rPr>
          <w:noProof/>
        </w:rPr>
        <w:t>12</w:t>
      </w:r>
      <w:r w:rsidRPr="00847DB7">
        <w:t>: Estimated use and financial implications</w:t>
      </w:r>
    </w:p>
    <w:tbl>
      <w:tblPr>
        <w:tblStyle w:val="TableGrid"/>
        <w:tblW w:w="4654" w:type="pct"/>
        <w:tblInd w:w="737" w:type="dxa"/>
        <w:tblLayout w:type="fixed"/>
        <w:tblCellMar>
          <w:left w:w="0" w:type="dxa"/>
          <w:right w:w="0" w:type="dxa"/>
        </w:tblCellMar>
        <w:tblLook w:val="04A0" w:firstRow="1" w:lastRow="0" w:firstColumn="1" w:lastColumn="0" w:noHBand="0" w:noVBand="1"/>
        <w:tblCaption w:val="Estimated use and financial implications"/>
      </w:tblPr>
      <w:tblGrid>
        <w:gridCol w:w="2324"/>
        <w:gridCol w:w="985"/>
        <w:gridCol w:w="1035"/>
        <w:gridCol w:w="1032"/>
        <w:gridCol w:w="1029"/>
        <w:gridCol w:w="1047"/>
        <w:gridCol w:w="980"/>
      </w:tblGrid>
      <w:tr w:rsidR="00ED10B7" w:rsidRPr="008F23B7" w:rsidTr="008359B1">
        <w:trPr>
          <w:tblHeader/>
        </w:trPr>
        <w:tc>
          <w:tcPr>
            <w:tcW w:w="1378" w:type="pct"/>
            <w:shd w:val="clear" w:color="auto" w:fill="FFFFFF" w:themeFill="background1"/>
          </w:tcPr>
          <w:p w:rsidR="001160E0" w:rsidRPr="008F23B7" w:rsidRDefault="001160E0" w:rsidP="0063216D">
            <w:pPr>
              <w:keepNext/>
              <w:widowControl/>
              <w:spacing w:before="40" w:after="40"/>
              <w:jc w:val="left"/>
              <w:rPr>
                <w:rFonts w:ascii="Arial Narrow" w:hAnsi="Arial Narrow" w:cs="Arial Narrow"/>
                <w:sz w:val="20"/>
                <w:lang w:eastAsia="en-AU"/>
              </w:rPr>
            </w:pPr>
          </w:p>
        </w:tc>
        <w:tc>
          <w:tcPr>
            <w:tcW w:w="584" w:type="pct"/>
            <w:shd w:val="clear" w:color="auto" w:fill="FFFFFF" w:themeFill="background1"/>
            <w:vAlign w:val="center"/>
          </w:tcPr>
          <w:p w:rsidR="001160E0" w:rsidRPr="008F23B7" w:rsidRDefault="001160E0" w:rsidP="0063216D">
            <w:pPr>
              <w:keepNext/>
              <w:widowControl/>
              <w:spacing w:before="40" w:after="40"/>
              <w:jc w:val="center"/>
              <w:rPr>
                <w:rFonts w:ascii="Arial Narrow" w:hAnsi="Arial Narrow" w:cs="Arial Narrow"/>
                <w:b/>
                <w:sz w:val="20"/>
                <w:lang w:eastAsia="en-AU"/>
              </w:rPr>
            </w:pPr>
            <w:r w:rsidRPr="008F23B7">
              <w:rPr>
                <w:rFonts w:ascii="Arial Narrow" w:hAnsi="Arial Narrow" w:cs="Arial Narrow"/>
                <w:b/>
                <w:sz w:val="20"/>
                <w:lang w:eastAsia="en-AU"/>
              </w:rPr>
              <w:t>Year 1</w:t>
            </w:r>
          </w:p>
        </w:tc>
        <w:tc>
          <w:tcPr>
            <w:tcW w:w="614" w:type="pct"/>
            <w:shd w:val="clear" w:color="auto" w:fill="FFFFFF" w:themeFill="background1"/>
            <w:vAlign w:val="center"/>
          </w:tcPr>
          <w:p w:rsidR="001160E0" w:rsidRPr="008F23B7" w:rsidRDefault="001160E0" w:rsidP="0063216D">
            <w:pPr>
              <w:keepNext/>
              <w:widowControl/>
              <w:spacing w:before="40" w:after="40"/>
              <w:jc w:val="center"/>
              <w:rPr>
                <w:rFonts w:ascii="Arial Narrow" w:hAnsi="Arial Narrow" w:cs="Arial Narrow"/>
                <w:b/>
                <w:sz w:val="20"/>
                <w:lang w:eastAsia="en-AU"/>
              </w:rPr>
            </w:pPr>
            <w:r w:rsidRPr="008F23B7">
              <w:rPr>
                <w:rFonts w:ascii="Arial Narrow" w:hAnsi="Arial Narrow" w:cs="Arial Narrow"/>
                <w:b/>
                <w:sz w:val="20"/>
                <w:lang w:eastAsia="en-AU"/>
              </w:rPr>
              <w:t>Year 2</w:t>
            </w:r>
          </w:p>
        </w:tc>
        <w:tc>
          <w:tcPr>
            <w:tcW w:w="612" w:type="pct"/>
            <w:shd w:val="clear" w:color="auto" w:fill="FFFFFF" w:themeFill="background1"/>
            <w:vAlign w:val="center"/>
          </w:tcPr>
          <w:p w:rsidR="001160E0" w:rsidRPr="008F23B7" w:rsidRDefault="001160E0" w:rsidP="0063216D">
            <w:pPr>
              <w:keepNext/>
              <w:widowControl/>
              <w:spacing w:before="40" w:after="40"/>
              <w:jc w:val="center"/>
              <w:rPr>
                <w:rFonts w:ascii="Arial Narrow" w:hAnsi="Arial Narrow" w:cs="Arial Narrow"/>
                <w:b/>
                <w:sz w:val="20"/>
                <w:lang w:eastAsia="en-AU"/>
              </w:rPr>
            </w:pPr>
            <w:r w:rsidRPr="008F23B7">
              <w:rPr>
                <w:rFonts w:ascii="Arial Narrow" w:hAnsi="Arial Narrow" w:cs="Arial Narrow"/>
                <w:b/>
                <w:sz w:val="20"/>
                <w:lang w:eastAsia="en-AU"/>
              </w:rPr>
              <w:t>Year 3</w:t>
            </w:r>
          </w:p>
        </w:tc>
        <w:tc>
          <w:tcPr>
            <w:tcW w:w="610" w:type="pct"/>
            <w:shd w:val="clear" w:color="auto" w:fill="FFFFFF" w:themeFill="background1"/>
            <w:vAlign w:val="center"/>
          </w:tcPr>
          <w:p w:rsidR="001160E0" w:rsidRPr="008F23B7" w:rsidRDefault="001160E0" w:rsidP="0063216D">
            <w:pPr>
              <w:keepNext/>
              <w:widowControl/>
              <w:spacing w:before="40" w:after="40"/>
              <w:jc w:val="center"/>
              <w:rPr>
                <w:rFonts w:ascii="Arial Narrow" w:hAnsi="Arial Narrow" w:cs="Arial Narrow"/>
                <w:b/>
                <w:sz w:val="20"/>
                <w:lang w:eastAsia="en-AU"/>
              </w:rPr>
            </w:pPr>
            <w:r w:rsidRPr="008F23B7">
              <w:rPr>
                <w:rFonts w:ascii="Arial Narrow" w:hAnsi="Arial Narrow" w:cs="Arial Narrow"/>
                <w:b/>
                <w:sz w:val="20"/>
                <w:lang w:eastAsia="en-AU"/>
              </w:rPr>
              <w:t>Year 4</w:t>
            </w:r>
          </w:p>
        </w:tc>
        <w:tc>
          <w:tcPr>
            <w:tcW w:w="621" w:type="pct"/>
            <w:shd w:val="clear" w:color="auto" w:fill="FFFFFF" w:themeFill="background1"/>
            <w:vAlign w:val="center"/>
          </w:tcPr>
          <w:p w:rsidR="001160E0" w:rsidRPr="008F23B7" w:rsidRDefault="001160E0" w:rsidP="0063216D">
            <w:pPr>
              <w:keepNext/>
              <w:widowControl/>
              <w:spacing w:before="40" w:after="40"/>
              <w:jc w:val="center"/>
              <w:rPr>
                <w:rFonts w:ascii="Arial Narrow" w:hAnsi="Arial Narrow" w:cs="Arial Narrow"/>
                <w:b/>
                <w:sz w:val="20"/>
                <w:lang w:eastAsia="en-AU"/>
              </w:rPr>
            </w:pPr>
            <w:r w:rsidRPr="008F23B7">
              <w:rPr>
                <w:rFonts w:ascii="Arial Narrow" w:hAnsi="Arial Narrow" w:cs="Arial Narrow"/>
                <w:b/>
                <w:sz w:val="20"/>
                <w:lang w:eastAsia="en-AU"/>
              </w:rPr>
              <w:t>Year 5</w:t>
            </w:r>
          </w:p>
        </w:tc>
        <w:tc>
          <w:tcPr>
            <w:tcW w:w="581" w:type="pct"/>
            <w:shd w:val="clear" w:color="auto" w:fill="FFFFFF" w:themeFill="background1"/>
            <w:vAlign w:val="center"/>
          </w:tcPr>
          <w:p w:rsidR="001160E0" w:rsidRPr="008F23B7" w:rsidRDefault="001160E0" w:rsidP="0063216D">
            <w:pPr>
              <w:keepNext/>
              <w:widowControl/>
              <w:spacing w:before="40" w:after="40"/>
              <w:jc w:val="center"/>
              <w:rPr>
                <w:rFonts w:ascii="Arial Narrow" w:hAnsi="Arial Narrow" w:cs="Arial Narrow"/>
                <w:b/>
                <w:sz w:val="20"/>
                <w:lang w:eastAsia="en-AU"/>
              </w:rPr>
            </w:pPr>
            <w:r w:rsidRPr="008F23B7">
              <w:rPr>
                <w:rFonts w:ascii="Arial Narrow" w:hAnsi="Arial Narrow" w:cs="Arial Narrow"/>
                <w:b/>
                <w:sz w:val="20"/>
                <w:lang w:eastAsia="en-AU"/>
              </w:rPr>
              <w:t>Year 6</w:t>
            </w:r>
          </w:p>
        </w:tc>
      </w:tr>
      <w:tr w:rsidR="00ED10B7" w:rsidRPr="008F23B7" w:rsidTr="00ED10B7">
        <w:trPr>
          <w:trHeight w:val="319"/>
        </w:trPr>
        <w:tc>
          <w:tcPr>
            <w:tcW w:w="1378" w:type="pct"/>
          </w:tcPr>
          <w:p w:rsidR="001160E0" w:rsidRPr="008F23B7" w:rsidRDefault="001160E0" w:rsidP="0063216D">
            <w:pPr>
              <w:keepNext/>
              <w:widowControl/>
              <w:spacing w:before="40" w:after="40"/>
              <w:jc w:val="left"/>
              <w:rPr>
                <w:rFonts w:ascii="Arial Narrow" w:hAnsi="Arial Narrow" w:cs="Arial Narrow"/>
                <w:sz w:val="20"/>
                <w:lang w:eastAsia="en-AU"/>
              </w:rPr>
            </w:pPr>
            <w:r w:rsidRPr="008F23B7">
              <w:rPr>
                <w:rFonts w:ascii="Arial Narrow" w:hAnsi="Arial Narrow" w:cs="Arial Narrow"/>
                <w:sz w:val="20"/>
                <w:lang w:eastAsia="en-AU"/>
              </w:rPr>
              <w:t xml:space="preserve">Total number of patients on PBS-subsidised first-line regimens for </w:t>
            </w:r>
            <w:proofErr w:type="spellStart"/>
            <w:r w:rsidRPr="008F23B7">
              <w:rPr>
                <w:rFonts w:ascii="Arial Narrow" w:hAnsi="Arial Narrow" w:cs="Arial Narrow"/>
                <w:sz w:val="20"/>
                <w:lang w:eastAsia="en-AU"/>
              </w:rPr>
              <w:t>mCRC</w:t>
            </w:r>
            <w:proofErr w:type="spellEnd"/>
          </w:p>
        </w:tc>
        <w:tc>
          <w:tcPr>
            <w:tcW w:w="584" w:type="pct"/>
            <w:vAlign w:val="center"/>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14" w:type="pct"/>
            <w:vAlign w:val="center"/>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12" w:type="pct"/>
            <w:vAlign w:val="center"/>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10" w:type="pct"/>
            <w:vAlign w:val="center"/>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21" w:type="pct"/>
            <w:vAlign w:val="center"/>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581" w:type="pct"/>
            <w:vAlign w:val="center"/>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r>
      <w:tr w:rsidR="00ED10B7" w:rsidRPr="008F23B7" w:rsidTr="00ED10B7">
        <w:trPr>
          <w:trHeight w:val="319"/>
        </w:trPr>
        <w:tc>
          <w:tcPr>
            <w:tcW w:w="1378" w:type="pct"/>
          </w:tcPr>
          <w:p w:rsidR="001160E0" w:rsidRPr="008F23B7" w:rsidRDefault="001160E0" w:rsidP="0063216D">
            <w:pPr>
              <w:keepNext/>
              <w:widowControl/>
              <w:spacing w:before="40" w:after="40"/>
              <w:jc w:val="left"/>
              <w:rPr>
                <w:rFonts w:ascii="Arial Narrow" w:hAnsi="Arial Narrow" w:cs="Arial Narrow"/>
                <w:sz w:val="20"/>
                <w:lang w:eastAsia="en-AU"/>
              </w:rPr>
            </w:pPr>
            <w:r w:rsidRPr="008F23B7">
              <w:rPr>
                <w:rFonts w:ascii="Arial Narrow" w:hAnsi="Arial Narrow" w:cs="Arial Narrow"/>
                <w:sz w:val="20"/>
                <w:lang w:eastAsia="en-AU"/>
              </w:rPr>
              <w:t xml:space="preserve">Uptake of </w:t>
            </w:r>
            <w:proofErr w:type="spellStart"/>
            <w:r w:rsidRPr="008F23B7">
              <w:rPr>
                <w:rFonts w:ascii="Arial Narrow" w:hAnsi="Arial Narrow" w:cs="Arial Narrow"/>
                <w:sz w:val="20"/>
                <w:lang w:eastAsia="en-AU"/>
              </w:rPr>
              <w:t>trifluridine</w:t>
            </w:r>
            <w:proofErr w:type="spellEnd"/>
            <w:r w:rsidRPr="008F23B7">
              <w:rPr>
                <w:rFonts w:ascii="Arial Narrow" w:hAnsi="Arial Narrow" w:cs="Arial Narrow"/>
                <w:sz w:val="20"/>
                <w:lang w:eastAsia="en-AU"/>
              </w:rPr>
              <w:t>/</w:t>
            </w:r>
            <w:proofErr w:type="spellStart"/>
            <w:r w:rsidRPr="008F23B7">
              <w:rPr>
                <w:rFonts w:ascii="Arial Narrow" w:hAnsi="Arial Narrow" w:cs="Arial Narrow"/>
                <w:sz w:val="20"/>
                <w:lang w:eastAsia="en-AU"/>
              </w:rPr>
              <w:t>tipiracil</w:t>
            </w:r>
            <w:proofErr w:type="spellEnd"/>
          </w:p>
        </w:tc>
        <w:tc>
          <w:tcPr>
            <w:tcW w:w="584" w:type="pct"/>
          </w:tcPr>
          <w:p w:rsidR="001160E0" w:rsidRPr="008F23B7" w:rsidRDefault="00951B20" w:rsidP="0063216D">
            <w:pPr>
              <w:keepNext/>
              <w:widowControl/>
              <w:spacing w:before="40" w:after="40"/>
              <w:jc w:val="center"/>
              <w:rPr>
                <w:rFonts w:ascii="Arial Narrow" w:hAnsi="Arial Narrow" w:cs="Arial Narrow"/>
                <w:sz w:val="20"/>
                <w:lang w:eastAsia="en-AU"/>
              </w:rPr>
            </w:pPr>
            <w:r>
              <w:rPr>
                <w:rFonts w:ascii="Arial Narrow" w:hAnsi="Arial Narrow" w:cs="Arial Narrow"/>
                <w:noProof/>
                <w:color w:val="000000"/>
                <w:sz w:val="20"/>
                <w:highlight w:val="black"/>
                <w:lang w:eastAsia="en-AU"/>
              </w:rPr>
              <w:t>'''''''</w:t>
            </w:r>
            <w:r w:rsidR="001160E0" w:rsidRPr="008F23B7">
              <w:rPr>
                <w:rFonts w:ascii="Arial Narrow" w:hAnsi="Arial Narrow" w:cs="Arial Narrow"/>
                <w:sz w:val="20"/>
                <w:lang w:eastAsia="en-AU"/>
              </w:rPr>
              <w:t>%</w:t>
            </w:r>
          </w:p>
        </w:tc>
        <w:tc>
          <w:tcPr>
            <w:tcW w:w="614" w:type="pct"/>
          </w:tcPr>
          <w:p w:rsidR="001160E0" w:rsidRPr="008F23B7" w:rsidRDefault="00951B20" w:rsidP="0063216D">
            <w:pPr>
              <w:keepNext/>
              <w:widowControl/>
              <w:spacing w:before="40" w:after="40"/>
              <w:jc w:val="center"/>
              <w:rPr>
                <w:rFonts w:ascii="Arial Narrow" w:hAnsi="Arial Narrow" w:cs="Arial Narrow"/>
                <w:sz w:val="20"/>
                <w:lang w:eastAsia="en-AU"/>
              </w:rPr>
            </w:pPr>
            <w:r>
              <w:rPr>
                <w:rFonts w:ascii="Arial Narrow" w:hAnsi="Arial Narrow" w:cs="Arial Narrow"/>
                <w:noProof/>
                <w:color w:val="000000"/>
                <w:sz w:val="20"/>
                <w:highlight w:val="black"/>
                <w:lang w:eastAsia="en-AU"/>
              </w:rPr>
              <w:t>''''''</w:t>
            </w:r>
            <w:r w:rsidR="001160E0" w:rsidRPr="008F23B7">
              <w:rPr>
                <w:rFonts w:ascii="Arial Narrow" w:hAnsi="Arial Narrow" w:cs="Arial Narrow"/>
                <w:sz w:val="20"/>
                <w:lang w:eastAsia="en-AU"/>
              </w:rPr>
              <w:t>%</w:t>
            </w:r>
          </w:p>
        </w:tc>
        <w:tc>
          <w:tcPr>
            <w:tcW w:w="612" w:type="pct"/>
          </w:tcPr>
          <w:p w:rsidR="001160E0" w:rsidRPr="008F23B7" w:rsidRDefault="00951B20" w:rsidP="0063216D">
            <w:pPr>
              <w:keepNext/>
              <w:widowControl/>
              <w:spacing w:before="40" w:after="40"/>
              <w:jc w:val="center"/>
              <w:rPr>
                <w:rFonts w:ascii="Arial Narrow" w:hAnsi="Arial Narrow" w:cs="Arial Narrow"/>
                <w:sz w:val="20"/>
                <w:lang w:eastAsia="en-AU"/>
              </w:rPr>
            </w:pPr>
            <w:r>
              <w:rPr>
                <w:rFonts w:ascii="Arial Narrow" w:hAnsi="Arial Narrow" w:cs="Arial Narrow"/>
                <w:noProof/>
                <w:color w:val="000000"/>
                <w:sz w:val="20"/>
                <w:highlight w:val="black"/>
                <w:lang w:eastAsia="en-AU"/>
              </w:rPr>
              <w:t>'''''</w:t>
            </w:r>
            <w:r w:rsidR="001160E0" w:rsidRPr="008F23B7">
              <w:rPr>
                <w:rFonts w:ascii="Arial Narrow" w:hAnsi="Arial Narrow" w:cs="Arial Narrow"/>
                <w:sz w:val="20"/>
                <w:lang w:eastAsia="en-AU"/>
              </w:rPr>
              <w:t>%</w:t>
            </w:r>
          </w:p>
        </w:tc>
        <w:tc>
          <w:tcPr>
            <w:tcW w:w="610" w:type="pct"/>
          </w:tcPr>
          <w:p w:rsidR="001160E0" w:rsidRPr="008F23B7" w:rsidRDefault="00951B20" w:rsidP="0063216D">
            <w:pPr>
              <w:keepNext/>
              <w:widowControl/>
              <w:spacing w:before="40" w:after="40"/>
              <w:jc w:val="center"/>
              <w:rPr>
                <w:rFonts w:ascii="Arial Narrow" w:hAnsi="Arial Narrow" w:cs="Arial Narrow"/>
                <w:sz w:val="20"/>
                <w:lang w:eastAsia="en-AU"/>
              </w:rPr>
            </w:pPr>
            <w:r>
              <w:rPr>
                <w:rFonts w:ascii="Arial Narrow" w:hAnsi="Arial Narrow" w:cs="Arial Narrow"/>
                <w:noProof/>
                <w:color w:val="000000"/>
                <w:sz w:val="20"/>
                <w:highlight w:val="black"/>
                <w:lang w:eastAsia="en-AU"/>
              </w:rPr>
              <w:t>''''''</w:t>
            </w:r>
            <w:r w:rsidR="001160E0" w:rsidRPr="008F23B7">
              <w:rPr>
                <w:rFonts w:ascii="Arial Narrow" w:hAnsi="Arial Narrow" w:cs="Arial Narrow"/>
                <w:sz w:val="20"/>
                <w:lang w:eastAsia="en-AU"/>
              </w:rPr>
              <w:t>%</w:t>
            </w:r>
          </w:p>
        </w:tc>
        <w:tc>
          <w:tcPr>
            <w:tcW w:w="621" w:type="pct"/>
          </w:tcPr>
          <w:p w:rsidR="001160E0" w:rsidRPr="008F23B7" w:rsidRDefault="00951B20" w:rsidP="0063216D">
            <w:pPr>
              <w:keepNext/>
              <w:widowControl/>
              <w:spacing w:before="40" w:after="40"/>
              <w:jc w:val="center"/>
              <w:rPr>
                <w:rFonts w:ascii="Arial Narrow" w:hAnsi="Arial Narrow" w:cs="Arial Narrow"/>
                <w:sz w:val="20"/>
                <w:lang w:eastAsia="en-AU"/>
              </w:rPr>
            </w:pPr>
            <w:r>
              <w:rPr>
                <w:rFonts w:ascii="Arial Narrow" w:hAnsi="Arial Narrow" w:cs="Arial Narrow"/>
                <w:noProof/>
                <w:color w:val="000000"/>
                <w:sz w:val="20"/>
                <w:highlight w:val="black"/>
                <w:lang w:eastAsia="en-AU"/>
              </w:rPr>
              <w:t>'''''</w:t>
            </w:r>
            <w:r w:rsidR="001160E0" w:rsidRPr="008F23B7">
              <w:rPr>
                <w:rFonts w:ascii="Arial Narrow" w:hAnsi="Arial Narrow" w:cs="Arial Narrow"/>
                <w:sz w:val="20"/>
                <w:lang w:eastAsia="en-AU"/>
              </w:rPr>
              <w:t>%</w:t>
            </w:r>
          </w:p>
        </w:tc>
        <w:tc>
          <w:tcPr>
            <w:tcW w:w="581" w:type="pct"/>
          </w:tcPr>
          <w:p w:rsidR="001160E0" w:rsidRPr="008F23B7" w:rsidRDefault="00951B20" w:rsidP="0063216D">
            <w:pPr>
              <w:keepNext/>
              <w:widowControl/>
              <w:spacing w:before="40" w:after="40"/>
              <w:jc w:val="center"/>
              <w:rPr>
                <w:rFonts w:ascii="Arial Narrow" w:hAnsi="Arial Narrow" w:cs="Arial Narrow"/>
                <w:sz w:val="20"/>
                <w:lang w:eastAsia="en-AU"/>
              </w:rPr>
            </w:pPr>
            <w:r>
              <w:rPr>
                <w:rFonts w:ascii="Arial Narrow" w:hAnsi="Arial Narrow" w:cs="Arial Narrow"/>
                <w:noProof/>
                <w:color w:val="000000"/>
                <w:sz w:val="20"/>
                <w:highlight w:val="black"/>
                <w:lang w:eastAsia="en-AU"/>
              </w:rPr>
              <w:t>''''''</w:t>
            </w:r>
            <w:r w:rsidR="001160E0" w:rsidRPr="008F23B7">
              <w:rPr>
                <w:rFonts w:ascii="Arial Narrow" w:hAnsi="Arial Narrow" w:cs="Arial Narrow"/>
                <w:sz w:val="20"/>
                <w:lang w:eastAsia="en-AU"/>
              </w:rPr>
              <w:t>%</w:t>
            </w:r>
          </w:p>
        </w:tc>
      </w:tr>
      <w:tr w:rsidR="00ED10B7" w:rsidRPr="008F23B7" w:rsidTr="00ED10B7">
        <w:trPr>
          <w:trHeight w:val="319"/>
        </w:trPr>
        <w:tc>
          <w:tcPr>
            <w:tcW w:w="1378" w:type="pct"/>
          </w:tcPr>
          <w:p w:rsidR="001160E0" w:rsidRPr="008F23B7" w:rsidRDefault="001160E0" w:rsidP="0063216D">
            <w:pPr>
              <w:keepNext/>
              <w:widowControl/>
              <w:spacing w:before="40" w:after="40"/>
              <w:jc w:val="left"/>
              <w:rPr>
                <w:rFonts w:ascii="Arial Narrow" w:hAnsi="Arial Narrow" w:cs="Arial Narrow"/>
                <w:sz w:val="20"/>
                <w:lang w:eastAsia="en-AU"/>
              </w:rPr>
            </w:pPr>
            <w:r w:rsidRPr="008F23B7">
              <w:rPr>
                <w:rFonts w:ascii="Arial Narrow" w:hAnsi="Arial Narrow" w:cs="Arial Narrow"/>
                <w:sz w:val="20"/>
                <w:lang w:eastAsia="en-AU"/>
              </w:rPr>
              <w:t xml:space="preserve">Likely number of patients to be prescribed </w:t>
            </w:r>
            <w:proofErr w:type="spellStart"/>
            <w:r w:rsidRPr="008F23B7">
              <w:rPr>
                <w:rFonts w:ascii="Arial Narrow" w:hAnsi="Arial Narrow" w:cs="Arial Narrow"/>
                <w:sz w:val="20"/>
                <w:lang w:eastAsia="en-AU"/>
              </w:rPr>
              <w:t>trifluridine</w:t>
            </w:r>
            <w:proofErr w:type="spellEnd"/>
            <w:r w:rsidRPr="008F23B7">
              <w:rPr>
                <w:rFonts w:ascii="Arial Narrow" w:hAnsi="Arial Narrow" w:cs="Arial Narrow"/>
                <w:sz w:val="20"/>
                <w:lang w:eastAsia="en-AU"/>
              </w:rPr>
              <w:t>/</w:t>
            </w:r>
            <w:proofErr w:type="spellStart"/>
            <w:r w:rsidRPr="008F23B7">
              <w:rPr>
                <w:rFonts w:ascii="Arial Narrow" w:hAnsi="Arial Narrow" w:cs="Arial Narrow"/>
                <w:sz w:val="20"/>
                <w:lang w:eastAsia="en-AU"/>
              </w:rPr>
              <w:t>tipiracil</w:t>
            </w:r>
            <w:proofErr w:type="spellEnd"/>
          </w:p>
        </w:tc>
        <w:tc>
          <w:tcPr>
            <w:tcW w:w="584" w:type="pct"/>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14" w:type="pct"/>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12" w:type="pct"/>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10" w:type="pct"/>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621" w:type="pct"/>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c>
          <w:tcPr>
            <w:tcW w:w="581" w:type="pct"/>
          </w:tcPr>
          <w:p w:rsidR="001160E0" w:rsidRPr="00951B20" w:rsidRDefault="00951B20" w:rsidP="0063216D">
            <w:pPr>
              <w:keepNext/>
              <w:widowControl/>
              <w:spacing w:before="40" w:after="40"/>
              <w:jc w:val="center"/>
              <w:rPr>
                <w:rFonts w:ascii="Arial Narrow" w:hAnsi="Arial Narrow" w:cs="Arial Narrow"/>
                <w:sz w:val="20"/>
                <w:highlight w:val="black"/>
                <w:lang w:eastAsia="en-AU"/>
              </w:rPr>
            </w:pPr>
            <w:r>
              <w:rPr>
                <w:rFonts w:ascii="Arial Narrow" w:hAnsi="Arial Narrow" w:cs="Arial Narrow"/>
                <w:noProof/>
                <w:color w:val="000000"/>
                <w:sz w:val="20"/>
                <w:highlight w:val="black"/>
                <w:lang w:eastAsia="en-AU"/>
              </w:rPr>
              <w:t>'''''''''''''</w:t>
            </w:r>
          </w:p>
        </w:tc>
      </w:tr>
      <w:tr w:rsidR="00ED10B7" w:rsidRPr="008F23B7" w:rsidTr="00ED10B7">
        <w:trPr>
          <w:trHeight w:val="319"/>
        </w:trPr>
        <w:tc>
          <w:tcPr>
            <w:tcW w:w="1378" w:type="pct"/>
          </w:tcPr>
          <w:p w:rsidR="001160E0" w:rsidRPr="00ED10B7" w:rsidRDefault="001160E0" w:rsidP="0063216D">
            <w:pPr>
              <w:widowControl/>
              <w:autoSpaceDE w:val="0"/>
              <w:autoSpaceDN w:val="0"/>
              <w:adjustRightInd w:val="0"/>
              <w:rPr>
                <w:rFonts w:ascii="Arial Narrow" w:hAnsi="Arial Narrow" w:cs="Arial Narrow"/>
                <w:bCs/>
                <w:color w:val="000000"/>
                <w:sz w:val="20"/>
                <w:lang w:eastAsia="en-AU"/>
              </w:rPr>
            </w:pPr>
            <w:r w:rsidRPr="00ED10B7">
              <w:rPr>
                <w:rFonts w:ascii="Arial Narrow" w:hAnsi="Arial Narrow" w:cs="Arial Narrow"/>
                <w:bCs/>
                <w:color w:val="000000"/>
                <w:sz w:val="20"/>
                <w:lang w:eastAsia="en-AU"/>
              </w:rPr>
              <w:t>Net financial implications for PBS budget</w:t>
            </w:r>
          </w:p>
        </w:tc>
        <w:tc>
          <w:tcPr>
            <w:tcW w:w="584" w:type="pct"/>
            <w:vAlign w:val="center"/>
          </w:tcPr>
          <w:p w:rsidR="001160E0" w:rsidRPr="000E71EB" w:rsidRDefault="001160E0" w:rsidP="0063216D">
            <w:pPr>
              <w:widowControl/>
              <w:autoSpaceDE w:val="0"/>
              <w:autoSpaceDN w:val="0"/>
              <w:adjustRightInd w:val="0"/>
              <w:jc w:val="center"/>
              <w:rPr>
                <w:rFonts w:ascii="Arial Narrow" w:hAnsi="Arial Narrow"/>
                <w:sz w:val="20"/>
                <w:lang w:eastAsia="en-AU"/>
              </w:rPr>
            </w:pPr>
            <w:r w:rsidRPr="000E71EB">
              <w:rPr>
                <w:rFonts w:ascii="Arial Narrow" w:hAnsi="Arial Narrow"/>
                <w:sz w:val="20"/>
                <w:lang w:eastAsia="en-AU"/>
              </w:rPr>
              <w:t>$</w:t>
            </w:r>
            <w:r w:rsidR="00951B20">
              <w:rPr>
                <w:rFonts w:ascii="Arial Narrow" w:hAnsi="Arial Narrow"/>
                <w:noProof/>
                <w:color w:val="000000"/>
                <w:sz w:val="20"/>
                <w:highlight w:val="black"/>
                <w:lang w:eastAsia="en-AU"/>
              </w:rPr>
              <w:t>'''''''''''''''''''''''</w:t>
            </w:r>
          </w:p>
        </w:tc>
        <w:tc>
          <w:tcPr>
            <w:tcW w:w="614" w:type="pct"/>
            <w:vAlign w:val="center"/>
          </w:tcPr>
          <w:p w:rsidR="001160E0" w:rsidRPr="000E71EB" w:rsidRDefault="001160E0" w:rsidP="0063216D">
            <w:pPr>
              <w:widowControl/>
              <w:autoSpaceDE w:val="0"/>
              <w:autoSpaceDN w:val="0"/>
              <w:adjustRightInd w:val="0"/>
              <w:jc w:val="center"/>
              <w:rPr>
                <w:rFonts w:ascii="Arial Narrow" w:hAnsi="Arial Narrow"/>
                <w:sz w:val="20"/>
                <w:lang w:eastAsia="en-AU"/>
              </w:rPr>
            </w:pPr>
            <w:r w:rsidRPr="000E71EB">
              <w:rPr>
                <w:rFonts w:ascii="Arial Narrow" w:hAnsi="Arial Narrow"/>
                <w:sz w:val="20"/>
                <w:lang w:eastAsia="en-AU"/>
              </w:rPr>
              <w:t>$</w:t>
            </w:r>
            <w:r w:rsidR="00951B20">
              <w:rPr>
                <w:rFonts w:ascii="Arial Narrow" w:hAnsi="Arial Narrow"/>
                <w:noProof/>
                <w:color w:val="000000"/>
                <w:sz w:val="20"/>
                <w:highlight w:val="black"/>
                <w:lang w:eastAsia="en-AU"/>
              </w:rPr>
              <w:t>''''''''''''''''''''''''''</w:t>
            </w:r>
          </w:p>
        </w:tc>
        <w:tc>
          <w:tcPr>
            <w:tcW w:w="612" w:type="pct"/>
            <w:vAlign w:val="center"/>
          </w:tcPr>
          <w:p w:rsidR="001160E0" w:rsidRPr="000E71EB" w:rsidRDefault="001160E0" w:rsidP="0063216D">
            <w:pPr>
              <w:widowControl/>
              <w:autoSpaceDE w:val="0"/>
              <w:autoSpaceDN w:val="0"/>
              <w:adjustRightInd w:val="0"/>
              <w:jc w:val="center"/>
              <w:rPr>
                <w:rFonts w:ascii="Arial Narrow" w:hAnsi="Arial Narrow"/>
                <w:sz w:val="20"/>
                <w:lang w:eastAsia="en-AU"/>
              </w:rPr>
            </w:pPr>
            <w:r w:rsidRPr="000E71EB">
              <w:rPr>
                <w:rFonts w:ascii="Arial Narrow" w:hAnsi="Arial Narrow"/>
                <w:sz w:val="20"/>
                <w:lang w:eastAsia="en-AU"/>
              </w:rPr>
              <w:t>$</w:t>
            </w:r>
            <w:r w:rsidR="00951B20">
              <w:rPr>
                <w:rFonts w:ascii="Arial Narrow" w:hAnsi="Arial Narrow"/>
                <w:noProof/>
                <w:color w:val="000000"/>
                <w:sz w:val="20"/>
                <w:highlight w:val="black"/>
                <w:lang w:eastAsia="en-AU"/>
              </w:rPr>
              <w:t>'''''''''''''''''''''''''''''</w:t>
            </w:r>
          </w:p>
        </w:tc>
        <w:tc>
          <w:tcPr>
            <w:tcW w:w="610" w:type="pct"/>
            <w:vAlign w:val="center"/>
          </w:tcPr>
          <w:p w:rsidR="001160E0" w:rsidRPr="000E71EB" w:rsidRDefault="001160E0" w:rsidP="0063216D">
            <w:pPr>
              <w:widowControl/>
              <w:autoSpaceDE w:val="0"/>
              <w:autoSpaceDN w:val="0"/>
              <w:adjustRightInd w:val="0"/>
              <w:jc w:val="center"/>
              <w:rPr>
                <w:rFonts w:ascii="Arial Narrow" w:hAnsi="Arial Narrow"/>
                <w:sz w:val="20"/>
                <w:lang w:eastAsia="en-AU"/>
              </w:rPr>
            </w:pPr>
            <w:r w:rsidRPr="000E71EB">
              <w:rPr>
                <w:rFonts w:ascii="Arial Narrow" w:hAnsi="Arial Narrow"/>
                <w:sz w:val="20"/>
                <w:lang w:eastAsia="en-AU"/>
              </w:rPr>
              <w:t>$</w:t>
            </w:r>
            <w:r w:rsidR="00951B20">
              <w:rPr>
                <w:rFonts w:ascii="Arial Narrow" w:hAnsi="Arial Narrow"/>
                <w:noProof/>
                <w:color w:val="000000"/>
                <w:sz w:val="20"/>
                <w:highlight w:val="black"/>
                <w:lang w:eastAsia="en-AU"/>
              </w:rPr>
              <w:t>'''''''''''''''''''''''''</w:t>
            </w:r>
          </w:p>
        </w:tc>
        <w:tc>
          <w:tcPr>
            <w:tcW w:w="621" w:type="pct"/>
            <w:vAlign w:val="center"/>
          </w:tcPr>
          <w:p w:rsidR="001160E0" w:rsidRPr="000E71EB" w:rsidRDefault="001160E0" w:rsidP="0063216D">
            <w:pPr>
              <w:widowControl/>
              <w:autoSpaceDE w:val="0"/>
              <w:autoSpaceDN w:val="0"/>
              <w:adjustRightInd w:val="0"/>
              <w:jc w:val="center"/>
              <w:rPr>
                <w:rFonts w:ascii="Arial Narrow" w:hAnsi="Arial Narrow"/>
                <w:sz w:val="20"/>
                <w:lang w:eastAsia="en-AU"/>
              </w:rPr>
            </w:pPr>
            <w:r w:rsidRPr="000E71EB">
              <w:rPr>
                <w:rFonts w:ascii="Arial Narrow" w:hAnsi="Arial Narrow"/>
                <w:sz w:val="20"/>
                <w:lang w:eastAsia="en-AU"/>
              </w:rPr>
              <w:t>$</w:t>
            </w:r>
            <w:r w:rsidR="00951B20">
              <w:rPr>
                <w:rFonts w:ascii="Arial Narrow" w:hAnsi="Arial Narrow"/>
                <w:noProof/>
                <w:color w:val="000000"/>
                <w:sz w:val="20"/>
                <w:highlight w:val="black"/>
                <w:lang w:eastAsia="en-AU"/>
              </w:rPr>
              <w:t>''''''''''''''''''''''''''''</w:t>
            </w:r>
          </w:p>
        </w:tc>
        <w:tc>
          <w:tcPr>
            <w:tcW w:w="581" w:type="pct"/>
            <w:vAlign w:val="center"/>
          </w:tcPr>
          <w:p w:rsidR="001160E0" w:rsidRPr="000E71EB" w:rsidRDefault="001160E0" w:rsidP="0063216D">
            <w:pPr>
              <w:widowControl/>
              <w:autoSpaceDE w:val="0"/>
              <w:autoSpaceDN w:val="0"/>
              <w:adjustRightInd w:val="0"/>
              <w:jc w:val="center"/>
              <w:rPr>
                <w:rFonts w:ascii="Arial Narrow" w:hAnsi="Arial Narrow"/>
                <w:sz w:val="20"/>
                <w:lang w:eastAsia="en-AU"/>
              </w:rPr>
            </w:pPr>
            <w:r w:rsidRPr="000E71EB">
              <w:rPr>
                <w:rFonts w:ascii="Arial Narrow" w:hAnsi="Arial Narrow"/>
                <w:sz w:val="20"/>
                <w:lang w:eastAsia="en-AU"/>
              </w:rPr>
              <w:t>$</w:t>
            </w:r>
            <w:r w:rsidR="00951B20">
              <w:rPr>
                <w:rFonts w:ascii="Arial Narrow" w:hAnsi="Arial Narrow"/>
                <w:noProof/>
                <w:color w:val="000000"/>
                <w:sz w:val="20"/>
                <w:highlight w:val="black"/>
                <w:lang w:eastAsia="en-AU"/>
              </w:rPr>
              <w:t>''''''''''''''''''''''''''</w:t>
            </w:r>
          </w:p>
        </w:tc>
      </w:tr>
    </w:tbl>
    <w:p w:rsidR="001160E0" w:rsidRPr="00CE6B10" w:rsidRDefault="00745214" w:rsidP="00ED10B7">
      <w:pPr>
        <w:widowControl/>
        <w:ind w:firstLine="720"/>
        <w:rPr>
          <w:rFonts w:ascii="Arial Narrow" w:hAnsi="Arial Narrow"/>
          <w:sz w:val="16"/>
          <w:szCs w:val="16"/>
        </w:rPr>
      </w:pPr>
      <w:r w:rsidRPr="00CE6B10">
        <w:rPr>
          <w:rFonts w:ascii="Arial Narrow" w:hAnsi="Arial Narrow"/>
          <w:sz w:val="16"/>
          <w:szCs w:val="16"/>
        </w:rPr>
        <w:t xml:space="preserve">Source: </w:t>
      </w:r>
      <w:r w:rsidR="00223790" w:rsidRPr="00CE6B10">
        <w:rPr>
          <w:rFonts w:ascii="Arial Narrow" w:hAnsi="Arial Narrow"/>
          <w:sz w:val="16"/>
          <w:szCs w:val="16"/>
        </w:rPr>
        <w:t>Tables 4-1 and 4-3, pages 96 and 98 respectively of submission.</w:t>
      </w:r>
    </w:p>
    <w:p w:rsidR="00223790" w:rsidRPr="008F23B7" w:rsidRDefault="00223790" w:rsidP="0063216D">
      <w:pPr>
        <w:pStyle w:val="ListParagraph"/>
        <w:widowControl/>
        <w:ind w:right="521"/>
        <w:rPr>
          <w:sz w:val="16"/>
          <w:szCs w:val="16"/>
        </w:rPr>
      </w:pPr>
    </w:p>
    <w:p w:rsidR="00C25D9C" w:rsidRPr="008F23B7" w:rsidRDefault="00C35D70" w:rsidP="0063216D">
      <w:pPr>
        <w:pStyle w:val="ListParagraph"/>
        <w:widowControl/>
        <w:numPr>
          <w:ilvl w:val="1"/>
          <w:numId w:val="4"/>
        </w:numPr>
        <w:ind w:left="720" w:right="-46"/>
      </w:pPr>
      <w:r w:rsidRPr="008F23B7">
        <w:t xml:space="preserve">The estimates </w:t>
      </w:r>
      <w:r w:rsidR="00A72216" w:rsidRPr="008F23B7">
        <w:t xml:space="preserve">provided in the submission </w:t>
      </w:r>
      <w:r w:rsidRPr="008F23B7">
        <w:t xml:space="preserve">excluded </w:t>
      </w:r>
      <w:r w:rsidR="00A72216" w:rsidRPr="008F23B7">
        <w:t xml:space="preserve">any </w:t>
      </w:r>
      <w:r w:rsidR="000E5A53" w:rsidRPr="008F23B7">
        <w:t>costs to the PBS, MBS and</w:t>
      </w:r>
      <w:r w:rsidR="00FB0C79" w:rsidRPr="008F23B7">
        <w:t xml:space="preserve"> </w:t>
      </w:r>
      <w:r w:rsidR="00C51F6E">
        <w:t xml:space="preserve">hospitals for the </w:t>
      </w:r>
      <w:r w:rsidR="00FB0C79" w:rsidRPr="008F23B7">
        <w:t>treat</w:t>
      </w:r>
      <w:r w:rsidR="00C51F6E">
        <w:t>ment of</w:t>
      </w:r>
      <w:r w:rsidR="00FB0C79" w:rsidRPr="008F23B7">
        <w:t xml:space="preserve"> </w:t>
      </w:r>
      <w:r w:rsidR="00F46CAE" w:rsidRPr="008F23B7">
        <w:t>AE</w:t>
      </w:r>
      <w:r w:rsidR="00FB0C79" w:rsidRPr="008F23B7">
        <w:t>s</w:t>
      </w:r>
      <w:r w:rsidR="007F7DFD" w:rsidRPr="008F23B7">
        <w:t xml:space="preserve">. </w:t>
      </w:r>
      <w:r w:rsidR="00E27D1F" w:rsidRPr="008F23B7">
        <w:t xml:space="preserve">Based on data from </w:t>
      </w:r>
      <w:r w:rsidR="00FA61BC">
        <w:t xml:space="preserve">the </w:t>
      </w:r>
      <w:r w:rsidR="00E27D1F" w:rsidRPr="008F23B7">
        <w:t>RECOURSE</w:t>
      </w:r>
      <w:r w:rsidR="00FA61BC">
        <w:t xml:space="preserve"> trial</w:t>
      </w:r>
      <w:r w:rsidR="00E27D1F" w:rsidRPr="008F23B7">
        <w:t xml:space="preserve">, </w:t>
      </w:r>
      <w:r w:rsidR="00FB0C79" w:rsidRPr="008F23B7">
        <w:t xml:space="preserve">9.4% of patients </w:t>
      </w:r>
      <w:r w:rsidR="00E27D1F" w:rsidRPr="008F23B7">
        <w:t>would require</w:t>
      </w:r>
      <w:r w:rsidR="00FB0C79" w:rsidRPr="008F23B7">
        <w:t xml:space="preserve"> treatment </w:t>
      </w:r>
      <w:r w:rsidR="00E27D1F" w:rsidRPr="008F23B7">
        <w:t xml:space="preserve">for </w:t>
      </w:r>
      <w:r w:rsidR="00FB0C79" w:rsidRPr="008F23B7">
        <w:t xml:space="preserve">neutropenia </w:t>
      </w:r>
      <w:r w:rsidR="00E27D1F" w:rsidRPr="008F23B7">
        <w:t xml:space="preserve">which </w:t>
      </w:r>
      <w:r w:rsidR="00FB0C79" w:rsidRPr="008F23B7">
        <w:t xml:space="preserve">would incur additional </w:t>
      </w:r>
      <w:r w:rsidR="00393D24" w:rsidRPr="008F23B7">
        <w:t xml:space="preserve">hospital based </w:t>
      </w:r>
      <w:r w:rsidR="00FB0C79" w:rsidRPr="008F23B7">
        <w:t>cost</w:t>
      </w:r>
      <w:r w:rsidR="00393D24" w:rsidRPr="008F23B7">
        <w:t>s</w:t>
      </w:r>
      <w:r w:rsidR="00685F66" w:rsidRPr="008F23B7">
        <w:t xml:space="preserve">. </w:t>
      </w:r>
      <w:r w:rsidR="00FB0C79" w:rsidRPr="008F23B7">
        <w:t xml:space="preserve">Costs to the MBS as a result of physician visits (MBS item 116) and full blood count determination (MBS item 65070) had an incremental value of $339 in </w:t>
      </w:r>
      <w:r w:rsidR="00FA61BC">
        <w:t xml:space="preserve">the </w:t>
      </w:r>
      <w:proofErr w:type="gramStart"/>
      <w:r w:rsidR="00FA61BC">
        <w:t>economic</w:t>
      </w:r>
      <w:proofErr w:type="gramEnd"/>
      <w:r w:rsidR="00FA61BC">
        <w:t xml:space="preserve"> model. This equated</w:t>
      </w:r>
      <w:r w:rsidR="00FB0C79" w:rsidRPr="008F23B7">
        <w:t xml:space="preserve"> to an additional cost of </w:t>
      </w:r>
      <w:r w:rsidR="00460790">
        <w:t>less than $10 million</w:t>
      </w:r>
      <w:r w:rsidR="00FB0C79" w:rsidRPr="008F23B7">
        <w:t xml:space="preserve"> in year 1 rising to </w:t>
      </w:r>
      <w:r w:rsidR="00460790">
        <w:t>less than $10 million</w:t>
      </w:r>
      <w:r w:rsidR="006B2C21" w:rsidRPr="008F23B7">
        <w:t xml:space="preserve"> by year </w:t>
      </w:r>
      <w:r w:rsidR="00FA5581" w:rsidRPr="008F23B7">
        <w:t>6</w:t>
      </w:r>
      <w:r w:rsidR="003D5531" w:rsidRPr="008F23B7">
        <w:t xml:space="preserve"> in the financial estimates</w:t>
      </w:r>
      <w:r w:rsidR="006B2C21" w:rsidRPr="008F23B7">
        <w:t>.</w:t>
      </w:r>
      <w:r w:rsidR="00A72216" w:rsidRPr="008F23B7">
        <w:t xml:space="preserve"> Overall</w:t>
      </w:r>
      <w:r w:rsidR="00F36720" w:rsidRPr="008F23B7">
        <w:t>,</w:t>
      </w:r>
      <w:r w:rsidR="00A72216" w:rsidRPr="008F23B7">
        <w:t xml:space="preserve"> it </w:t>
      </w:r>
      <w:r w:rsidR="00F25C90" w:rsidRPr="008F23B7">
        <w:t>was</w:t>
      </w:r>
      <w:r w:rsidR="00A72216" w:rsidRPr="008F23B7">
        <w:t xml:space="preserve"> estimated that the costs of managing AEs associated with </w:t>
      </w:r>
      <w:proofErr w:type="spellStart"/>
      <w:r w:rsidR="00A72216" w:rsidRPr="008F23B7">
        <w:t>trifluridine</w:t>
      </w:r>
      <w:proofErr w:type="spellEnd"/>
      <w:r w:rsidR="00A72216" w:rsidRPr="008F23B7">
        <w:t>/</w:t>
      </w:r>
      <w:proofErr w:type="spellStart"/>
      <w:r w:rsidR="00A72216" w:rsidRPr="008F23B7">
        <w:t>tipiracil</w:t>
      </w:r>
      <w:proofErr w:type="spellEnd"/>
      <w:r w:rsidR="00A72216" w:rsidRPr="008F23B7">
        <w:t xml:space="preserve"> would be much </w:t>
      </w:r>
      <w:r w:rsidR="00F25C90" w:rsidRPr="008F23B7">
        <w:t>lower</w:t>
      </w:r>
      <w:r w:rsidR="00A72216" w:rsidRPr="008F23B7">
        <w:t xml:space="preserve"> than the costs of the drug itself if the rate of AEs from the clinical trial </w:t>
      </w:r>
      <w:r w:rsidR="00F25C90" w:rsidRPr="008F23B7">
        <w:t>were</w:t>
      </w:r>
      <w:r w:rsidR="00A72216" w:rsidRPr="008F23B7">
        <w:t xml:space="preserve"> reflect</w:t>
      </w:r>
      <w:r w:rsidR="00F25C90" w:rsidRPr="008F23B7">
        <w:t>ed</w:t>
      </w:r>
      <w:r w:rsidR="00A72216" w:rsidRPr="008F23B7">
        <w:t xml:space="preserve"> </w:t>
      </w:r>
      <w:r w:rsidR="00F25C90" w:rsidRPr="008F23B7">
        <w:t>in</w:t>
      </w:r>
      <w:r w:rsidR="00A72216" w:rsidRPr="008F23B7">
        <w:t xml:space="preserve"> ongoing clinical practice.</w:t>
      </w:r>
    </w:p>
    <w:p w:rsidR="001B4BC0" w:rsidRPr="008F23B7" w:rsidRDefault="001B4BC0" w:rsidP="0063216D">
      <w:pPr>
        <w:pStyle w:val="ListParagraph"/>
        <w:widowControl/>
        <w:ind w:right="-46"/>
        <w:rPr>
          <w:szCs w:val="22"/>
        </w:rPr>
      </w:pPr>
    </w:p>
    <w:p w:rsidR="00C25D9C" w:rsidRPr="008F23B7" w:rsidRDefault="00C35D70" w:rsidP="0063216D">
      <w:pPr>
        <w:pStyle w:val="ListParagraph"/>
        <w:widowControl/>
        <w:numPr>
          <w:ilvl w:val="1"/>
          <w:numId w:val="4"/>
        </w:numPr>
        <w:ind w:left="720" w:right="-46"/>
      </w:pPr>
      <w:r w:rsidRPr="008F23B7">
        <w:t>The results of s</w:t>
      </w:r>
      <w:r w:rsidR="004F7FC5" w:rsidRPr="008F23B7">
        <w:t xml:space="preserve">ensitivity </w:t>
      </w:r>
      <w:r w:rsidRPr="008F23B7">
        <w:t>analyses on the financial</w:t>
      </w:r>
      <w:r w:rsidR="004F7FC5" w:rsidRPr="008F23B7">
        <w:t xml:space="preserve"> estimates are shown in </w:t>
      </w:r>
      <w:r w:rsidR="00222D7B" w:rsidRPr="008F23B7">
        <w:t>T</w:t>
      </w:r>
      <w:r w:rsidR="004F7FC5" w:rsidRPr="008F23B7">
        <w:t>able</w:t>
      </w:r>
      <w:r w:rsidR="00694816" w:rsidRPr="008F23B7">
        <w:t xml:space="preserve"> </w:t>
      </w:r>
      <w:r w:rsidR="00AE0EE7" w:rsidRPr="008F23B7">
        <w:t>1</w:t>
      </w:r>
      <w:r w:rsidR="00222D7B" w:rsidRPr="008F23B7">
        <w:t>3</w:t>
      </w:r>
      <w:r w:rsidR="004F7FC5" w:rsidRPr="008F23B7">
        <w:t>.</w:t>
      </w:r>
      <w:r w:rsidRPr="008F23B7">
        <w:t xml:space="preserve"> </w:t>
      </w:r>
      <w:r w:rsidR="0027631C">
        <w:t>The redacted table below shows</w:t>
      </w:r>
      <w:r w:rsidR="000E71EB">
        <w:t xml:space="preserve"> that the net cost to the PBS at year 5 when applying the lower confidence limit around estimated uptake would be $20 - $30 million the upper confidence limit would be $30 - $60 million and when applying full treatment cycles dispensed on each occasion</w:t>
      </w:r>
      <w:r w:rsidR="009F0493">
        <w:t>,</w:t>
      </w:r>
      <w:r w:rsidR="000E71EB">
        <w:t xml:space="preserve">  would be $30 - $60 million. </w:t>
      </w:r>
      <w:r w:rsidRPr="008F23B7">
        <w:t>The estimates were most sensitive to variations in the uptake rate.</w:t>
      </w:r>
    </w:p>
    <w:p w:rsidR="00205D26" w:rsidRDefault="00205D26" w:rsidP="0063216D">
      <w:pPr>
        <w:widowControl/>
        <w:jc w:val="left"/>
      </w:pPr>
    </w:p>
    <w:p w:rsidR="00B17302" w:rsidRDefault="00B17302" w:rsidP="0027631C">
      <w:pPr>
        <w:pStyle w:val="Caption"/>
        <w:keepNext/>
        <w:widowControl/>
        <w:ind w:firstLine="720"/>
      </w:pPr>
      <w:r>
        <w:lastRenderedPageBreak/>
        <w:t xml:space="preserve">Table </w:t>
      </w:r>
      <w:r w:rsidR="002F41BD">
        <w:rPr>
          <w:noProof/>
        </w:rPr>
        <w:t>13</w:t>
      </w:r>
      <w:r w:rsidRPr="00EB169E">
        <w:t>: Sensitivity analysis on estimated use and financial implications</w:t>
      </w:r>
    </w:p>
    <w:tbl>
      <w:tblPr>
        <w:tblStyle w:val="TableGrid"/>
        <w:tblW w:w="4561" w:type="pct"/>
        <w:tblInd w:w="737" w:type="dxa"/>
        <w:tblLayout w:type="fixed"/>
        <w:tblCellMar>
          <w:left w:w="0" w:type="dxa"/>
          <w:right w:w="0" w:type="dxa"/>
        </w:tblCellMar>
        <w:tblLook w:val="04A0" w:firstRow="1" w:lastRow="0" w:firstColumn="1" w:lastColumn="0" w:noHBand="0" w:noVBand="1"/>
        <w:tblCaption w:val="Sensitivity analyses on estimated use and financial implications"/>
      </w:tblPr>
      <w:tblGrid>
        <w:gridCol w:w="1974"/>
        <w:gridCol w:w="1028"/>
        <w:gridCol w:w="1003"/>
        <w:gridCol w:w="1003"/>
        <w:gridCol w:w="1056"/>
        <w:gridCol w:w="1099"/>
        <w:gridCol w:w="1101"/>
      </w:tblGrid>
      <w:tr w:rsidR="000E71EB" w:rsidRPr="008F23B7" w:rsidTr="008359B1">
        <w:trPr>
          <w:tblHeader/>
        </w:trPr>
        <w:tc>
          <w:tcPr>
            <w:tcW w:w="1194" w:type="pct"/>
            <w:shd w:val="clear" w:color="auto" w:fill="FFFFFF" w:themeFill="background1"/>
          </w:tcPr>
          <w:p w:rsidR="004F7FC5" w:rsidRPr="008F23B7" w:rsidRDefault="004F7FC5" w:rsidP="0063216D">
            <w:pPr>
              <w:pStyle w:val="TableText0"/>
              <w:rPr>
                <w:b/>
              </w:rPr>
            </w:pPr>
            <w:bookmarkStart w:id="17" w:name="_GoBack" w:colFirst="0" w:colLast="7"/>
          </w:p>
        </w:tc>
        <w:tc>
          <w:tcPr>
            <w:tcW w:w="622" w:type="pct"/>
            <w:shd w:val="clear" w:color="auto" w:fill="FFFFFF" w:themeFill="background1"/>
            <w:vAlign w:val="center"/>
          </w:tcPr>
          <w:p w:rsidR="004F7FC5" w:rsidRPr="008F23B7" w:rsidRDefault="004F7FC5" w:rsidP="0063216D">
            <w:pPr>
              <w:pStyle w:val="TableText0"/>
              <w:jc w:val="center"/>
              <w:rPr>
                <w:b/>
              </w:rPr>
            </w:pPr>
            <w:r w:rsidRPr="008F23B7">
              <w:rPr>
                <w:b/>
              </w:rPr>
              <w:t>Year 1</w:t>
            </w:r>
          </w:p>
        </w:tc>
        <w:tc>
          <w:tcPr>
            <w:tcW w:w="607" w:type="pct"/>
            <w:shd w:val="clear" w:color="auto" w:fill="FFFFFF" w:themeFill="background1"/>
            <w:vAlign w:val="center"/>
          </w:tcPr>
          <w:p w:rsidR="004F7FC5" w:rsidRPr="008F23B7" w:rsidRDefault="004F7FC5" w:rsidP="0063216D">
            <w:pPr>
              <w:pStyle w:val="TableText0"/>
              <w:jc w:val="center"/>
              <w:rPr>
                <w:b/>
              </w:rPr>
            </w:pPr>
            <w:r w:rsidRPr="008F23B7">
              <w:rPr>
                <w:b/>
              </w:rPr>
              <w:t>Year 2</w:t>
            </w:r>
          </w:p>
        </w:tc>
        <w:tc>
          <w:tcPr>
            <w:tcW w:w="607" w:type="pct"/>
            <w:shd w:val="clear" w:color="auto" w:fill="FFFFFF" w:themeFill="background1"/>
            <w:vAlign w:val="center"/>
          </w:tcPr>
          <w:p w:rsidR="004F7FC5" w:rsidRPr="008F23B7" w:rsidRDefault="004F7FC5" w:rsidP="0063216D">
            <w:pPr>
              <w:pStyle w:val="TableText0"/>
              <w:jc w:val="center"/>
              <w:rPr>
                <w:b/>
              </w:rPr>
            </w:pPr>
            <w:r w:rsidRPr="008F23B7">
              <w:rPr>
                <w:b/>
              </w:rPr>
              <w:t>Year 3</w:t>
            </w:r>
          </w:p>
        </w:tc>
        <w:tc>
          <w:tcPr>
            <w:tcW w:w="639" w:type="pct"/>
            <w:shd w:val="clear" w:color="auto" w:fill="FFFFFF" w:themeFill="background1"/>
            <w:vAlign w:val="center"/>
          </w:tcPr>
          <w:p w:rsidR="004F7FC5" w:rsidRPr="008F23B7" w:rsidRDefault="004F7FC5" w:rsidP="0063216D">
            <w:pPr>
              <w:pStyle w:val="TableText0"/>
              <w:jc w:val="center"/>
              <w:rPr>
                <w:b/>
              </w:rPr>
            </w:pPr>
            <w:r w:rsidRPr="008F23B7">
              <w:rPr>
                <w:b/>
              </w:rPr>
              <w:t>Year 4</w:t>
            </w:r>
          </w:p>
        </w:tc>
        <w:tc>
          <w:tcPr>
            <w:tcW w:w="665" w:type="pct"/>
            <w:shd w:val="clear" w:color="auto" w:fill="FFFFFF" w:themeFill="background1"/>
            <w:vAlign w:val="center"/>
          </w:tcPr>
          <w:p w:rsidR="004F7FC5" w:rsidRPr="008F23B7" w:rsidRDefault="004F7FC5" w:rsidP="0063216D">
            <w:pPr>
              <w:pStyle w:val="TableText0"/>
              <w:jc w:val="center"/>
              <w:rPr>
                <w:b/>
              </w:rPr>
            </w:pPr>
            <w:r w:rsidRPr="008F23B7">
              <w:rPr>
                <w:b/>
              </w:rPr>
              <w:t>Year 5</w:t>
            </w:r>
          </w:p>
        </w:tc>
        <w:tc>
          <w:tcPr>
            <w:tcW w:w="666" w:type="pct"/>
            <w:shd w:val="clear" w:color="auto" w:fill="FFFFFF" w:themeFill="background1"/>
            <w:vAlign w:val="center"/>
          </w:tcPr>
          <w:p w:rsidR="004F7FC5" w:rsidRPr="008F23B7" w:rsidRDefault="004F7FC5" w:rsidP="0063216D">
            <w:pPr>
              <w:pStyle w:val="TableText0"/>
              <w:jc w:val="center"/>
              <w:rPr>
                <w:b/>
              </w:rPr>
            </w:pPr>
            <w:r w:rsidRPr="008F23B7">
              <w:rPr>
                <w:b/>
              </w:rPr>
              <w:t>Year 6</w:t>
            </w:r>
          </w:p>
        </w:tc>
      </w:tr>
      <w:bookmarkEnd w:id="17"/>
      <w:tr w:rsidR="004F7FC5" w:rsidRPr="008F23B7" w:rsidTr="0027631C">
        <w:tc>
          <w:tcPr>
            <w:tcW w:w="5000" w:type="pct"/>
            <w:gridSpan w:val="7"/>
            <w:shd w:val="clear" w:color="auto" w:fill="FFFFFF" w:themeFill="background1"/>
            <w:vAlign w:val="center"/>
          </w:tcPr>
          <w:p w:rsidR="004F7FC5" w:rsidRPr="008F23B7" w:rsidRDefault="004F7FC5" w:rsidP="0063216D">
            <w:pPr>
              <w:pStyle w:val="TableText0"/>
              <w:rPr>
                <w:b/>
              </w:rPr>
            </w:pPr>
            <w:r w:rsidRPr="008F23B7">
              <w:rPr>
                <w:b/>
              </w:rPr>
              <w:t>Base-case</w:t>
            </w:r>
          </w:p>
        </w:tc>
      </w:tr>
      <w:tr w:rsidR="000E71EB" w:rsidRPr="008F23B7" w:rsidTr="0027631C">
        <w:trPr>
          <w:trHeight w:val="319"/>
        </w:trPr>
        <w:tc>
          <w:tcPr>
            <w:tcW w:w="1194" w:type="pct"/>
            <w:shd w:val="clear" w:color="auto" w:fill="FFFFFF" w:themeFill="background1"/>
          </w:tcPr>
          <w:p w:rsidR="004F7FC5" w:rsidRPr="008F23B7" w:rsidRDefault="004F7FC5" w:rsidP="0063216D">
            <w:pPr>
              <w:widowControl/>
              <w:autoSpaceDE w:val="0"/>
              <w:autoSpaceDN w:val="0"/>
              <w:adjustRightInd w:val="0"/>
              <w:rPr>
                <w:rFonts w:ascii="Arial Narrow" w:hAnsi="Arial Narrow" w:cs="Arial Narrow"/>
                <w:bCs/>
                <w:color w:val="000000"/>
                <w:sz w:val="20"/>
                <w:lang w:eastAsia="en-AU"/>
              </w:rPr>
            </w:pPr>
            <w:r w:rsidRPr="008F23B7">
              <w:rPr>
                <w:rFonts w:ascii="Arial Narrow" w:hAnsi="Arial Narrow" w:cs="Arial Narrow"/>
                <w:bCs/>
                <w:color w:val="000000"/>
                <w:sz w:val="20"/>
                <w:lang w:eastAsia="en-AU"/>
              </w:rPr>
              <w:t>Net financial implications for PBS budget</w:t>
            </w:r>
          </w:p>
        </w:tc>
        <w:tc>
          <w:tcPr>
            <w:tcW w:w="622"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39"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5"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6"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r>
      <w:tr w:rsidR="004F7FC5" w:rsidRPr="008F23B7" w:rsidTr="0027631C">
        <w:tc>
          <w:tcPr>
            <w:tcW w:w="5000" w:type="pct"/>
            <w:gridSpan w:val="7"/>
            <w:shd w:val="clear" w:color="auto" w:fill="FFFFFF" w:themeFill="background1"/>
            <w:vAlign w:val="center"/>
          </w:tcPr>
          <w:p w:rsidR="004F7FC5" w:rsidRPr="008F23B7" w:rsidRDefault="004F7FC5" w:rsidP="0063216D">
            <w:pPr>
              <w:pStyle w:val="TableText0"/>
              <w:rPr>
                <w:b/>
              </w:rPr>
            </w:pPr>
            <w:r w:rsidRPr="008F23B7">
              <w:rPr>
                <w:b/>
              </w:rPr>
              <w:t>Applying lower confidence limit around estimated uptake (</w:t>
            </w:r>
            <w:r w:rsidR="00951B20">
              <w:rPr>
                <w:b/>
                <w:noProof/>
                <w:color w:val="000000"/>
                <w:highlight w:val="black"/>
              </w:rPr>
              <w:t>'''''</w:t>
            </w:r>
            <w:r w:rsidRPr="008F23B7">
              <w:rPr>
                <w:b/>
              </w:rPr>
              <w:t xml:space="preserve">% in Year 1, </w:t>
            </w:r>
            <w:r w:rsidR="00951B20">
              <w:rPr>
                <w:b/>
                <w:noProof/>
                <w:color w:val="000000"/>
                <w:highlight w:val="black"/>
              </w:rPr>
              <w:t>'''''</w:t>
            </w:r>
            <w:r w:rsidRPr="008F23B7">
              <w:rPr>
                <w:b/>
              </w:rPr>
              <w:t>% thereafter)</w:t>
            </w:r>
          </w:p>
        </w:tc>
      </w:tr>
      <w:tr w:rsidR="000E71EB" w:rsidRPr="008F23B7" w:rsidTr="0027631C">
        <w:trPr>
          <w:trHeight w:val="319"/>
        </w:trPr>
        <w:tc>
          <w:tcPr>
            <w:tcW w:w="1194" w:type="pct"/>
            <w:shd w:val="clear" w:color="auto" w:fill="FFFFFF" w:themeFill="background1"/>
          </w:tcPr>
          <w:p w:rsidR="004F7FC5" w:rsidRPr="008F23B7" w:rsidRDefault="004F7FC5" w:rsidP="0063216D">
            <w:pPr>
              <w:widowControl/>
              <w:autoSpaceDE w:val="0"/>
              <w:autoSpaceDN w:val="0"/>
              <w:adjustRightInd w:val="0"/>
              <w:rPr>
                <w:rFonts w:ascii="Arial Narrow" w:hAnsi="Arial Narrow" w:cs="Arial Narrow"/>
                <w:bCs/>
                <w:color w:val="000000"/>
                <w:sz w:val="20"/>
                <w:lang w:eastAsia="en-AU"/>
              </w:rPr>
            </w:pPr>
            <w:r w:rsidRPr="008F23B7">
              <w:rPr>
                <w:rFonts w:ascii="Arial Narrow" w:hAnsi="Arial Narrow" w:cs="Arial Narrow"/>
                <w:bCs/>
                <w:color w:val="000000"/>
                <w:sz w:val="20"/>
                <w:lang w:eastAsia="en-AU"/>
              </w:rPr>
              <w:t>Net financial implications for PBS budget</w:t>
            </w:r>
          </w:p>
        </w:tc>
        <w:tc>
          <w:tcPr>
            <w:tcW w:w="622"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39"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5"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6"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r>
      <w:tr w:rsidR="004F7FC5" w:rsidRPr="008F23B7" w:rsidTr="0027631C">
        <w:tc>
          <w:tcPr>
            <w:tcW w:w="5000" w:type="pct"/>
            <w:gridSpan w:val="7"/>
            <w:shd w:val="clear" w:color="auto" w:fill="FFFFFF" w:themeFill="background1"/>
            <w:vAlign w:val="center"/>
          </w:tcPr>
          <w:p w:rsidR="004F7FC5" w:rsidRPr="008F23B7" w:rsidRDefault="004F7FC5" w:rsidP="0063216D">
            <w:pPr>
              <w:pStyle w:val="TableText0"/>
              <w:rPr>
                <w:b/>
              </w:rPr>
            </w:pPr>
            <w:r w:rsidRPr="008F23B7">
              <w:rPr>
                <w:b/>
              </w:rPr>
              <w:t>Applying upper confidence limit around estimated uptake (40% in Year 1, 46% thereafter)</w:t>
            </w:r>
          </w:p>
        </w:tc>
      </w:tr>
      <w:tr w:rsidR="000E71EB" w:rsidRPr="008F23B7" w:rsidTr="0027631C">
        <w:trPr>
          <w:trHeight w:val="319"/>
        </w:trPr>
        <w:tc>
          <w:tcPr>
            <w:tcW w:w="1194" w:type="pct"/>
            <w:shd w:val="clear" w:color="auto" w:fill="FFFFFF" w:themeFill="background1"/>
          </w:tcPr>
          <w:p w:rsidR="004F7FC5" w:rsidRPr="008F23B7" w:rsidRDefault="004F7FC5" w:rsidP="0063216D">
            <w:pPr>
              <w:widowControl/>
              <w:autoSpaceDE w:val="0"/>
              <w:autoSpaceDN w:val="0"/>
              <w:adjustRightInd w:val="0"/>
              <w:rPr>
                <w:rFonts w:ascii="Arial Narrow" w:hAnsi="Arial Narrow" w:cs="Arial Narrow"/>
                <w:bCs/>
                <w:color w:val="000000"/>
                <w:sz w:val="20"/>
                <w:lang w:eastAsia="en-AU"/>
              </w:rPr>
            </w:pPr>
            <w:r w:rsidRPr="008F23B7">
              <w:rPr>
                <w:rFonts w:ascii="Arial Narrow" w:hAnsi="Arial Narrow" w:cs="Arial Narrow"/>
                <w:bCs/>
                <w:color w:val="000000"/>
                <w:sz w:val="20"/>
                <w:lang w:eastAsia="en-AU"/>
              </w:rPr>
              <w:t>Net financial implications for PBS budget</w:t>
            </w:r>
          </w:p>
        </w:tc>
        <w:tc>
          <w:tcPr>
            <w:tcW w:w="622"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r w:rsidRPr="008F23B7">
              <w:rPr>
                <w:rFonts w:ascii="Arial Narrow" w:hAnsi="Arial Narrow"/>
                <w:sz w:val="20"/>
              </w:rPr>
              <w:t>3</w:t>
            </w:r>
          </w:p>
        </w:tc>
        <w:tc>
          <w:tcPr>
            <w:tcW w:w="607"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39"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5"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6" w:type="pct"/>
            <w:shd w:val="clear" w:color="auto" w:fill="FFFFFF" w:themeFill="background1"/>
            <w:vAlign w:val="center"/>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r>
      <w:tr w:rsidR="004F7FC5" w:rsidRPr="008F23B7" w:rsidTr="0027631C">
        <w:tc>
          <w:tcPr>
            <w:tcW w:w="5000" w:type="pct"/>
            <w:gridSpan w:val="7"/>
            <w:shd w:val="clear" w:color="auto" w:fill="FFFFFF" w:themeFill="background1"/>
            <w:vAlign w:val="center"/>
          </w:tcPr>
          <w:p w:rsidR="004F7FC5" w:rsidRPr="008F23B7" w:rsidRDefault="004F7FC5" w:rsidP="0063216D">
            <w:pPr>
              <w:pStyle w:val="TableText0"/>
              <w:rPr>
                <w:b/>
              </w:rPr>
            </w:pPr>
            <w:r w:rsidRPr="008F23B7">
              <w:rPr>
                <w:b/>
              </w:rPr>
              <w:t xml:space="preserve">Applying full treatment cycles dispensed on each occasion (average number of cycles dispensed increased to 4) </w:t>
            </w:r>
          </w:p>
        </w:tc>
      </w:tr>
      <w:tr w:rsidR="000E71EB" w:rsidRPr="008F23B7" w:rsidTr="0027631C">
        <w:trPr>
          <w:trHeight w:val="319"/>
        </w:trPr>
        <w:tc>
          <w:tcPr>
            <w:tcW w:w="1194" w:type="pct"/>
          </w:tcPr>
          <w:p w:rsidR="004F7FC5" w:rsidRPr="008F23B7" w:rsidRDefault="004F7FC5" w:rsidP="0063216D">
            <w:pPr>
              <w:widowControl/>
              <w:autoSpaceDE w:val="0"/>
              <w:autoSpaceDN w:val="0"/>
              <w:adjustRightInd w:val="0"/>
              <w:rPr>
                <w:rFonts w:ascii="Arial Narrow" w:hAnsi="Arial Narrow" w:cs="Arial Narrow"/>
                <w:bCs/>
                <w:color w:val="000000"/>
                <w:sz w:val="20"/>
                <w:lang w:eastAsia="en-AU"/>
              </w:rPr>
            </w:pPr>
            <w:r w:rsidRPr="008F23B7">
              <w:rPr>
                <w:rFonts w:ascii="Arial Narrow" w:hAnsi="Arial Narrow" w:cs="Arial Narrow"/>
                <w:bCs/>
                <w:color w:val="000000"/>
                <w:sz w:val="20"/>
                <w:lang w:eastAsia="en-AU"/>
              </w:rPr>
              <w:t>Net financial implications for PBS budget</w:t>
            </w:r>
          </w:p>
        </w:tc>
        <w:tc>
          <w:tcPr>
            <w:tcW w:w="622" w:type="pct"/>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07" w:type="pct"/>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39" w:type="pct"/>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5" w:type="pct"/>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c>
          <w:tcPr>
            <w:tcW w:w="666" w:type="pct"/>
          </w:tcPr>
          <w:p w:rsidR="004F7FC5" w:rsidRPr="008F23B7" w:rsidRDefault="004F7FC5" w:rsidP="0063216D">
            <w:pPr>
              <w:widowControl/>
              <w:autoSpaceDE w:val="0"/>
              <w:autoSpaceDN w:val="0"/>
              <w:adjustRightInd w:val="0"/>
              <w:jc w:val="center"/>
              <w:rPr>
                <w:rFonts w:ascii="Arial Narrow" w:hAnsi="Arial Narrow"/>
                <w:sz w:val="20"/>
              </w:rPr>
            </w:pPr>
            <w:r w:rsidRPr="008F23B7">
              <w:rPr>
                <w:rFonts w:ascii="Arial Narrow" w:hAnsi="Arial Narrow"/>
                <w:sz w:val="20"/>
              </w:rPr>
              <w:t>$</w:t>
            </w:r>
            <w:r w:rsidR="00951B20">
              <w:rPr>
                <w:rFonts w:ascii="Arial Narrow" w:hAnsi="Arial Narrow"/>
                <w:noProof/>
                <w:color w:val="000000"/>
                <w:sz w:val="20"/>
                <w:highlight w:val="black"/>
              </w:rPr>
              <w:t>''''''''''''''''''''''''''</w:t>
            </w:r>
          </w:p>
        </w:tc>
      </w:tr>
    </w:tbl>
    <w:p w:rsidR="004F7FC5" w:rsidRPr="00CE6B10" w:rsidRDefault="004F7FC5" w:rsidP="0027631C">
      <w:pPr>
        <w:widowControl/>
        <w:ind w:firstLine="720"/>
        <w:rPr>
          <w:rFonts w:ascii="Arial Narrow" w:hAnsi="Arial Narrow"/>
          <w:sz w:val="16"/>
          <w:szCs w:val="16"/>
        </w:rPr>
      </w:pPr>
      <w:r w:rsidRPr="00CE6B10">
        <w:rPr>
          <w:rFonts w:ascii="Arial Narrow" w:hAnsi="Arial Narrow"/>
          <w:sz w:val="16"/>
          <w:szCs w:val="16"/>
        </w:rPr>
        <w:t>Source: Table 4-5, page 99-100 of submission, and developed.</w:t>
      </w:r>
    </w:p>
    <w:p w:rsidR="00C05555" w:rsidRPr="008F23B7" w:rsidRDefault="00C05555" w:rsidP="0063216D">
      <w:pPr>
        <w:widowControl/>
        <w:rPr>
          <w:szCs w:val="22"/>
        </w:rPr>
      </w:pPr>
    </w:p>
    <w:p w:rsidR="00576972" w:rsidRPr="000153FC" w:rsidRDefault="00576972" w:rsidP="0063216D">
      <w:pPr>
        <w:pStyle w:val="Heading3"/>
        <w:rPr>
          <w:i w:val="0"/>
        </w:rPr>
      </w:pPr>
      <w:bookmarkStart w:id="18" w:name="_Toc462068373"/>
      <w:r w:rsidRPr="000153FC">
        <w:rPr>
          <w:i w:val="0"/>
        </w:rPr>
        <w:t>Quality Use of Medicines</w:t>
      </w:r>
      <w:bookmarkEnd w:id="18"/>
    </w:p>
    <w:p w:rsidR="00222D7B" w:rsidRPr="008F23B7" w:rsidRDefault="00222D7B" w:rsidP="0063216D">
      <w:pPr>
        <w:widowControl/>
      </w:pPr>
    </w:p>
    <w:p w:rsidR="00576972" w:rsidRPr="008F23B7" w:rsidRDefault="0080402A" w:rsidP="0063216D">
      <w:pPr>
        <w:pStyle w:val="ListParagraph"/>
        <w:widowControl/>
        <w:numPr>
          <w:ilvl w:val="1"/>
          <w:numId w:val="4"/>
        </w:numPr>
        <w:ind w:left="720" w:right="-46"/>
      </w:pPr>
      <w:r w:rsidRPr="008F23B7">
        <w:t xml:space="preserve">The submission noted that the sponsor is currently considering the development of additional aides and educational materials for prescribers, pharmacists, patients and their carers to ensure quality use of the product. </w:t>
      </w:r>
      <w:r w:rsidR="00EC0B01" w:rsidRPr="008F23B7">
        <w:t>The submission stated that</w:t>
      </w:r>
      <w:r w:rsidRPr="008F23B7">
        <w:t xml:space="preserve"> the unique dosing regimen will receive particular attention in these materials.</w:t>
      </w:r>
    </w:p>
    <w:p w:rsidR="00576972" w:rsidRPr="008F23B7" w:rsidRDefault="00576972" w:rsidP="0063216D">
      <w:pPr>
        <w:widowControl/>
        <w:ind w:right="-46"/>
        <w:rPr>
          <w:szCs w:val="22"/>
        </w:rPr>
      </w:pPr>
    </w:p>
    <w:p w:rsidR="00576972" w:rsidRPr="000153FC" w:rsidRDefault="00576972" w:rsidP="0063216D">
      <w:pPr>
        <w:pStyle w:val="Heading3"/>
        <w:rPr>
          <w:i w:val="0"/>
        </w:rPr>
      </w:pPr>
      <w:bookmarkStart w:id="19" w:name="_Toc462068374"/>
      <w:r w:rsidRPr="000153FC">
        <w:rPr>
          <w:i w:val="0"/>
        </w:rPr>
        <w:t>Financial Management – Risk Sharing Arrangements</w:t>
      </w:r>
      <w:bookmarkEnd w:id="19"/>
    </w:p>
    <w:p w:rsidR="00222D7B" w:rsidRPr="008F23B7" w:rsidRDefault="00222D7B" w:rsidP="0063216D">
      <w:pPr>
        <w:widowControl/>
      </w:pPr>
    </w:p>
    <w:p w:rsidR="00081DA7" w:rsidRDefault="0080402A" w:rsidP="0063216D">
      <w:pPr>
        <w:pStyle w:val="ListParagraph"/>
        <w:widowControl/>
        <w:numPr>
          <w:ilvl w:val="1"/>
          <w:numId w:val="4"/>
        </w:numPr>
        <w:ind w:left="720" w:right="-46"/>
      </w:pPr>
      <w:r w:rsidRPr="008F23B7">
        <w:t>The submission noted that the sponsor expects that a risk sharing arrangement (RSA) to minimise the financial risk to government will be required for greater than expected use of</w:t>
      </w:r>
      <w:r w:rsidR="00FA61BC">
        <w:t xml:space="preserve"> </w:t>
      </w:r>
      <w:proofErr w:type="spellStart"/>
      <w:r w:rsidR="00FA61BC">
        <w:t>trifluridine</w:t>
      </w:r>
      <w:proofErr w:type="spellEnd"/>
      <w:r w:rsidR="00FA61BC">
        <w:t>/</w:t>
      </w:r>
      <w:proofErr w:type="spellStart"/>
      <w:r w:rsidR="00FA61BC">
        <w:t>tipiracil</w:t>
      </w:r>
      <w:proofErr w:type="spellEnd"/>
      <w:r w:rsidR="00FA61BC">
        <w:t>. It did</w:t>
      </w:r>
      <w:r w:rsidRPr="008F23B7">
        <w:t xml:space="preserve"> not propose what form that RSA might take.</w:t>
      </w:r>
    </w:p>
    <w:p w:rsidR="00B320AD" w:rsidRDefault="00B320AD" w:rsidP="0063216D">
      <w:pPr>
        <w:pStyle w:val="PBACHeading1"/>
        <w:numPr>
          <w:ilvl w:val="0"/>
          <w:numId w:val="0"/>
        </w:numPr>
        <w:ind w:left="720" w:hanging="720"/>
      </w:pPr>
    </w:p>
    <w:p w:rsidR="00CE6B10" w:rsidRPr="00BF5B5B" w:rsidRDefault="00BF5B5B" w:rsidP="000E71EB">
      <w:pPr>
        <w:pStyle w:val="PBACHeading1"/>
        <w:numPr>
          <w:ilvl w:val="0"/>
          <w:numId w:val="0"/>
        </w:numPr>
        <w:ind w:left="720"/>
        <w:rPr>
          <w:b w:val="0"/>
        </w:rPr>
      </w:pPr>
      <w:r w:rsidRPr="00237B5E">
        <w:rPr>
          <w:b w:val="0"/>
          <w:i/>
        </w:rPr>
        <w:t>For more detail on PBAC’s view, see section 7 “PBAC outcome”</w:t>
      </w:r>
    </w:p>
    <w:p w:rsidR="00B320AD" w:rsidRDefault="00B320AD" w:rsidP="0063216D">
      <w:pPr>
        <w:widowControl/>
        <w:ind w:left="709"/>
        <w:contextualSpacing/>
        <w:rPr>
          <w:bCs/>
          <w:szCs w:val="22"/>
        </w:rPr>
      </w:pPr>
    </w:p>
    <w:p w:rsidR="00C57800" w:rsidRDefault="00C57800" w:rsidP="0063216D">
      <w:pPr>
        <w:widowControl/>
        <w:ind w:left="709"/>
        <w:contextualSpacing/>
        <w:rPr>
          <w:bCs/>
          <w:szCs w:val="22"/>
        </w:rPr>
      </w:pPr>
    </w:p>
    <w:p w:rsidR="00A54F93" w:rsidRPr="00C57800" w:rsidRDefault="00A54F93" w:rsidP="00A54F93">
      <w:pPr>
        <w:numPr>
          <w:ilvl w:val="0"/>
          <w:numId w:val="4"/>
        </w:numPr>
        <w:outlineLvl w:val="0"/>
        <w:rPr>
          <w:b/>
          <w:bCs/>
        </w:rPr>
      </w:pPr>
      <w:r w:rsidRPr="003D2A8D">
        <w:rPr>
          <w:b/>
          <w:bCs/>
        </w:rPr>
        <w:t>PBAC Outcome</w:t>
      </w:r>
    </w:p>
    <w:p w:rsidR="00A54F93" w:rsidRPr="003D2A8D" w:rsidRDefault="00A54F93" w:rsidP="00A54F93">
      <w:pPr>
        <w:rPr>
          <w:bCs/>
          <w:lang w:val="en-GB"/>
        </w:rPr>
      </w:pPr>
    </w:p>
    <w:p w:rsidR="00D52ED1" w:rsidRPr="003D2A8D" w:rsidRDefault="00A54F93" w:rsidP="00D52ED1">
      <w:pPr>
        <w:numPr>
          <w:ilvl w:val="1"/>
          <w:numId w:val="4"/>
        </w:numPr>
        <w:ind w:left="720"/>
        <w:rPr>
          <w:bCs/>
          <w:lang w:val="en-GB"/>
        </w:rPr>
      </w:pPr>
      <w:r w:rsidRPr="003D2A8D">
        <w:rPr>
          <w:bCs/>
          <w:lang w:val="en-GB"/>
        </w:rPr>
        <w:t xml:space="preserve">The PBAC </w:t>
      </w:r>
      <w:r w:rsidR="008B7BD9" w:rsidRPr="003D2A8D">
        <w:rPr>
          <w:bCs/>
          <w:lang w:val="en-GB"/>
        </w:rPr>
        <w:t xml:space="preserve">did not recommend </w:t>
      </w:r>
      <w:r w:rsidR="005539E3" w:rsidRPr="003D2A8D">
        <w:rPr>
          <w:bCs/>
          <w:lang w:val="en-GB"/>
        </w:rPr>
        <w:t xml:space="preserve">the listing of </w:t>
      </w:r>
      <w:proofErr w:type="spellStart"/>
      <w:r w:rsidR="00C5478A" w:rsidRPr="004E2394">
        <w:t>trifluridine</w:t>
      </w:r>
      <w:proofErr w:type="spellEnd"/>
      <w:r w:rsidR="00C5478A" w:rsidRPr="004E2394">
        <w:t xml:space="preserve"> with </w:t>
      </w:r>
      <w:proofErr w:type="spellStart"/>
      <w:r w:rsidR="00C5478A" w:rsidRPr="004E2394">
        <w:t>tipiracil</w:t>
      </w:r>
      <w:proofErr w:type="spellEnd"/>
      <w:r w:rsidR="00C5478A" w:rsidRPr="004E2394">
        <w:t xml:space="preserve"> </w:t>
      </w:r>
      <w:r w:rsidR="009A6CAA">
        <w:rPr>
          <w:bCs/>
          <w:lang w:val="en-GB"/>
        </w:rPr>
        <w:t xml:space="preserve">on the PBS </w:t>
      </w:r>
      <w:r w:rsidR="00C5478A" w:rsidRPr="004E2394">
        <w:t>for the treatment of patients with metastatic colorectal cancer (</w:t>
      </w:r>
      <w:proofErr w:type="spellStart"/>
      <w:r w:rsidR="00C5478A" w:rsidRPr="004E2394">
        <w:t>mCRC</w:t>
      </w:r>
      <w:proofErr w:type="spellEnd"/>
      <w:r w:rsidR="00C5478A" w:rsidRPr="004E2394">
        <w:t xml:space="preserve">) who have been previously treated with, or are not considered </w:t>
      </w:r>
      <w:r w:rsidR="00BF44C4">
        <w:t>suitable</w:t>
      </w:r>
      <w:r w:rsidR="00BF44C4" w:rsidRPr="004E2394">
        <w:t xml:space="preserve"> </w:t>
      </w:r>
      <w:r w:rsidR="00C5478A" w:rsidRPr="004E2394">
        <w:t xml:space="preserve">for, </w:t>
      </w:r>
      <w:r w:rsidR="00C5478A">
        <w:t xml:space="preserve">currently </w:t>
      </w:r>
      <w:r w:rsidR="00C5478A" w:rsidRPr="004E2394">
        <w:t>available therapies</w:t>
      </w:r>
      <w:r w:rsidR="00C5478A">
        <w:t>.</w:t>
      </w:r>
      <w:r w:rsidR="00C5478A" w:rsidRPr="004E2394">
        <w:t xml:space="preserve"> </w:t>
      </w:r>
      <w:r w:rsidR="00C5478A">
        <w:t xml:space="preserve">This decision was made </w:t>
      </w:r>
      <w:r w:rsidR="005539E3" w:rsidRPr="003D2A8D">
        <w:rPr>
          <w:bCs/>
          <w:lang w:val="en-GB"/>
        </w:rPr>
        <w:t xml:space="preserve">on the basis of </w:t>
      </w:r>
      <w:r w:rsidR="006255E7">
        <w:rPr>
          <w:bCs/>
          <w:lang w:val="en-GB"/>
        </w:rPr>
        <w:t xml:space="preserve">a </w:t>
      </w:r>
      <w:r w:rsidR="00175C17">
        <w:rPr>
          <w:bCs/>
          <w:lang w:val="en-GB"/>
        </w:rPr>
        <w:t xml:space="preserve">modest clinical benefit, </w:t>
      </w:r>
      <w:r w:rsidR="005539E3" w:rsidRPr="003D2A8D">
        <w:rPr>
          <w:bCs/>
          <w:lang w:val="en-GB"/>
        </w:rPr>
        <w:t xml:space="preserve">high and uncertain </w:t>
      </w:r>
      <w:r w:rsidR="00C5478A">
        <w:rPr>
          <w:bCs/>
          <w:lang w:val="en-GB"/>
        </w:rPr>
        <w:t xml:space="preserve">incremental </w:t>
      </w:r>
      <w:r w:rsidR="005539E3" w:rsidRPr="003D2A8D">
        <w:rPr>
          <w:bCs/>
          <w:lang w:val="en-GB"/>
        </w:rPr>
        <w:t>cost-</w:t>
      </w:r>
      <w:r w:rsidR="00A33F88" w:rsidRPr="003D2A8D">
        <w:rPr>
          <w:bCs/>
          <w:lang w:val="en-GB"/>
        </w:rPr>
        <w:t>effectiveness</w:t>
      </w:r>
      <w:r w:rsidR="00C5478A">
        <w:rPr>
          <w:bCs/>
          <w:lang w:val="en-GB"/>
        </w:rPr>
        <w:t xml:space="preserve"> </w:t>
      </w:r>
      <w:proofErr w:type="gramStart"/>
      <w:r w:rsidR="00C5478A">
        <w:rPr>
          <w:bCs/>
          <w:lang w:val="en-GB"/>
        </w:rPr>
        <w:t>ratio</w:t>
      </w:r>
      <w:r w:rsidR="00E546A0">
        <w:rPr>
          <w:bCs/>
          <w:lang w:val="en-GB"/>
        </w:rPr>
        <w:t>,</w:t>
      </w:r>
      <w:proofErr w:type="gramEnd"/>
      <w:r w:rsidR="006255E7">
        <w:rPr>
          <w:bCs/>
          <w:lang w:val="en-GB"/>
        </w:rPr>
        <w:t xml:space="preserve"> </w:t>
      </w:r>
      <w:r w:rsidR="00E546A0">
        <w:rPr>
          <w:bCs/>
          <w:lang w:val="en-GB"/>
        </w:rPr>
        <w:t>and concern that</w:t>
      </w:r>
      <w:r w:rsidR="006255E7">
        <w:rPr>
          <w:bCs/>
          <w:lang w:val="en-GB"/>
        </w:rPr>
        <w:t xml:space="preserve"> the </w:t>
      </w:r>
      <w:r w:rsidR="00E546A0">
        <w:rPr>
          <w:bCs/>
          <w:lang w:val="en-GB"/>
        </w:rPr>
        <w:t xml:space="preserve">extent of </w:t>
      </w:r>
      <w:r w:rsidR="006255E7">
        <w:rPr>
          <w:bCs/>
          <w:lang w:val="en-GB"/>
        </w:rPr>
        <w:t>benefit</w:t>
      </w:r>
      <w:r w:rsidR="00E546A0">
        <w:rPr>
          <w:bCs/>
          <w:lang w:val="en-GB"/>
        </w:rPr>
        <w:t xml:space="preserve"> as</w:t>
      </w:r>
      <w:r w:rsidR="006255E7">
        <w:rPr>
          <w:bCs/>
          <w:lang w:val="en-GB"/>
        </w:rPr>
        <w:t xml:space="preserve"> observed in the clinical trial</w:t>
      </w:r>
      <w:r w:rsidR="004B3D09">
        <w:rPr>
          <w:bCs/>
          <w:lang w:val="en-GB"/>
        </w:rPr>
        <w:t xml:space="preserve"> </w:t>
      </w:r>
      <w:r w:rsidR="006255E7">
        <w:rPr>
          <w:bCs/>
          <w:lang w:val="en-GB"/>
        </w:rPr>
        <w:t xml:space="preserve">would </w:t>
      </w:r>
      <w:r w:rsidR="00E546A0">
        <w:rPr>
          <w:bCs/>
          <w:lang w:val="en-GB"/>
        </w:rPr>
        <w:t xml:space="preserve">not </w:t>
      </w:r>
      <w:r w:rsidR="006255E7">
        <w:rPr>
          <w:bCs/>
          <w:lang w:val="en-GB"/>
        </w:rPr>
        <w:t>be realised in clinical practice.</w:t>
      </w:r>
    </w:p>
    <w:p w:rsidR="0037535E" w:rsidRPr="003D2A8D" w:rsidRDefault="0037535E" w:rsidP="0037535E">
      <w:pPr>
        <w:ind w:left="720"/>
        <w:rPr>
          <w:bCs/>
          <w:lang w:val="en-GB"/>
        </w:rPr>
      </w:pPr>
    </w:p>
    <w:p w:rsidR="001C1AB5" w:rsidRDefault="006255E7" w:rsidP="00A54F93">
      <w:pPr>
        <w:numPr>
          <w:ilvl w:val="1"/>
          <w:numId w:val="4"/>
        </w:numPr>
        <w:ind w:left="720"/>
        <w:rPr>
          <w:bCs/>
          <w:lang w:val="en-GB"/>
        </w:rPr>
      </w:pPr>
      <w:r w:rsidRPr="009D1240">
        <w:rPr>
          <w:szCs w:val="22"/>
        </w:rPr>
        <w:t xml:space="preserve">The PBAC noted and welcomed the </w:t>
      </w:r>
      <w:r>
        <w:rPr>
          <w:szCs w:val="22"/>
        </w:rPr>
        <w:t xml:space="preserve">consumer comments received relating to this submission, including from </w:t>
      </w:r>
      <w:r w:rsidR="00E546A0">
        <w:rPr>
          <w:bCs/>
          <w:szCs w:val="22"/>
        </w:rPr>
        <w:t xml:space="preserve">Bowel Cancer Australia and </w:t>
      </w:r>
      <w:r>
        <w:rPr>
          <w:szCs w:val="22"/>
        </w:rPr>
        <w:t xml:space="preserve">the </w:t>
      </w:r>
      <w:r w:rsidRPr="009D1240">
        <w:rPr>
          <w:szCs w:val="22"/>
        </w:rPr>
        <w:t xml:space="preserve">Medical Oncology Group of Australia, via the Consumer Comments facility on the PBS website. The PBAC acknowledged the </w:t>
      </w:r>
      <w:r w:rsidR="00DF6E2D">
        <w:rPr>
          <w:szCs w:val="22"/>
        </w:rPr>
        <w:t>unmet</w:t>
      </w:r>
      <w:r>
        <w:rPr>
          <w:szCs w:val="22"/>
        </w:rPr>
        <w:t xml:space="preserve"> </w:t>
      </w:r>
      <w:r w:rsidRPr="001B6F84">
        <w:rPr>
          <w:szCs w:val="22"/>
        </w:rPr>
        <w:t xml:space="preserve">need for </w:t>
      </w:r>
      <w:r>
        <w:rPr>
          <w:szCs w:val="22"/>
        </w:rPr>
        <w:t xml:space="preserve">additional </w:t>
      </w:r>
      <w:r w:rsidRPr="001B6F84">
        <w:rPr>
          <w:szCs w:val="22"/>
        </w:rPr>
        <w:t>effective</w:t>
      </w:r>
      <w:r>
        <w:rPr>
          <w:szCs w:val="22"/>
        </w:rPr>
        <w:t xml:space="preserve"> and</w:t>
      </w:r>
      <w:r w:rsidRPr="001B6F84">
        <w:rPr>
          <w:szCs w:val="22"/>
        </w:rPr>
        <w:t xml:space="preserve"> </w:t>
      </w:r>
      <w:r>
        <w:rPr>
          <w:szCs w:val="22"/>
        </w:rPr>
        <w:t xml:space="preserve">well-tolerated </w:t>
      </w:r>
      <w:r w:rsidRPr="001B6F84">
        <w:rPr>
          <w:szCs w:val="22"/>
        </w:rPr>
        <w:t xml:space="preserve">therapies for </w:t>
      </w:r>
      <w:r>
        <w:rPr>
          <w:szCs w:val="22"/>
        </w:rPr>
        <w:t xml:space="preserve">patients with </w:t>
      </w:r>
      <w:proofErr w:type="spellStart"/>
      <w:r>
        <w:rPr>
          <w:szCs w:val="22"/>
        </w:rPr>
        <w:t>mCRC</w:t>
      </w:r>
      <w:proofErr w:type="spellEnd"/>
      <w:r w:rsidR="00DF6E2D">
        <w:rPr>
          <w:szCs w:val="22"/>
        </w:rPr>
        <w:t xml:space="preserve"> who have failed or </w:t>
      </w:r>
      <w:r w:rsidR="00E546A0">
        <w:rPr>
          <w:szCs w:val="22"/>
        </w:rPr>
        <w:t xml:space="preserve">are </w:t>
      </w:r>
      <w:r w:rsidR="00DF6E2D">
        <w:rPr>
          <w:szCs w:val="22"/>
        </w:rPr>
        <w:t xml:space="preserve">unsuitable for </w:t>
      </w:r>
      <w:r w:rsidR="00E546A0">
        <w:rPr>
          <w:szCs w:val="22"/>
        </w:rPr>
        <w:t>the currently available</w:t>
      </w:r>
      <w:r w:rsidR="00DF6E2D">
        <w:rPr>
          <w:szCs w:val="22"/>
        </w:rPr>
        <w:t xml:space="preserve"> therapies</w:t>
      </w:r>
      <w:r w:rsidRPr="001B6F84">
        <w:rPr>
          <w:szCs w:val="22"/>
        </w:rPr>
        <w:t>.</w:t>
      </w:r>
    </w:p>
    <w:p w:rsidR="001C1AB5" w:rsidRDefault="001C1AB5" w:rsidP="001C1AB5">
      <w:pPr>
        <w:pStyle w:val="ListParagraph"/>
        <w:rPr>
          <w:bCs/>
          <w:lang w:val="en-GB"/>
        </w:rPr>
      </w:pPr>
    </w:p>
    <w:p w:rsidR="005D4532" w:rsidRDefault="005D4532" w:rsidP="001C1AB5">
      <w:pPr>
        <w:pStyle w:val="ListParagraph"/>
        <w:rPr>
          <w:bCs/>
          <w:lang w:val="en-GB"/>
        </w:rPr>
      </w:pPr>
    </w:p>
    <w:p w:rsidR="005D4532" w:rsidRDefault="005D4532" w:rsidP="001C1AB5">
      <w:pPr>
        <w:pStyle w:val="ListParagraph"/>
        <w:rPr>
          <w:bCs/>
          <w:lang w:val="en-GB"/>
        </w:rPr>
      </w:pPr>
    </w:p>
    <w:p w:rsidR="003473A7" w:rsidRPr="003D2A8D" w:rsidRDefault="001C1AB5" w:rsidP="00A54F93">
      <w:pPr>
        <w:numPr>
          <w:ilvl w:val="1"/>
          <w:numId w:val="4"/>
        </w:numPr>
        <w:ind w:left="720"/>
        <w:rPr>
          <w:bCs/>
          <w:lang w:val="en-GB"/>
        </w:rPr>
      </w:pPr>
      <w:r>
        <w:rPr>
          <w:bCs/>
          <w:lang w:val="en-GB"/>
        </w:rPr>
        <w:lastRenderedPageBreak/>
        <w:t xml:space="preserve">The PBAC noted that </w:t>
      </w:r>
      <w:r w:rsidR="00414753">
        <w:rPr>
          <w:bCs/>
          <w:lang w:val="en-GB"/>
        </w:rPr>
        <w:t xml:space="preserve">the submission was </w:t>
      </w:r>
      <w:r w:rsidR="002343DB">
        <w:rPr>
          <w:bCs/>
          <w:lang w:val="en-GB"/>
        </w:rPr>
        <w:t xml:space="preserve">made under the </w:t>
      </w:r>
      <w:r w:rsidR="00414753">
        <w:rPr>
          <w:bCs/>
          <w:lang w:val="en-GB"/>
        </w:rPr>
        <w:t xml:space="preserve">TGA/PBAC parallel process and that </w:t>
      </w:r>
      <w:r>
        <w:rPr>
          <w:bCs/>
          <w:lang w:val="en-GB"/>
        </w:rPr>
        <w:t>neither a final (second round) TGA Clinical Evaluation Report or a</w:t>
      </w:r>
      <w:r w:rsidR="00E546A0">
        <w:rPr>
          <w:bCs/>
          <w:lang w:val="en-GB"/>
        </w:rPr>
        <w:t xml:space="preserve"> TGA</w:t>
      </w:r>
      <w:r>
        <w:rPr>
          <w:bCs/>
          <w:lang w:val="en-GB"/>
        </w:rPr>
        <w:t xml:space="preserve"> Delegate’s Overview </w:t>
      </w:r>
      <w:r w:rsidR="002343DB">
        <w:rPr>
          <w:bCs/>
          <w:lang w:val="en-GB"/>
        </w:rPr>
        <w:t>were</w:t>
      </w:r>
      <w:r>
        <w:rPr>
          <w:bCs/>
          <w:lang w:val="en-GB"/>
        </w:rPr>
        <w:t xml:space="preserve"> available </w:t>
      </w:r>
      <w:r w:rsidR="002343DB">
        <w:rPr>
          <w:szCs w:val="22"/>
        </w:rPr>
        <w:t>at the time of PBAC consideration</w:t>
      </w:r>
      <w:r>
        <w:rPr>
          <w:szCs w:val="22"/>
        </w:rPr>
        <w:t>.</w:t>
      </w:r>
      <w:r w:rsidR="0039258C" w:rsidRPr="003D2A8D">
        <w:rPr>
          <w:bCs/>
          <w:lang w:val="en-GB"/>
        </w:rPr>
        <w:t xml:space="preserve"> </w:t>
      </w:r>
    </w:p>
    <w:p w:rsidR="00AF166A" w:rsidRPr="003D2A8D" w:rsidRDefault="00AF166A" w:rsidP="00AF166A">
      <w:pPr>
        <w:pStyle w:val="ListParagraph"/>
        <w:rPr>
          <w:bCs/>
          <w:lang w:val="en-GB"/>
        </w:rPr>
      </w:pPr>
    </w:p>
    <w:p w:rsidR="00AF166A" w:rsidRPr="003D2A8D" w:rsidRDefault="00AF166A" w:rsidP="00A54F93">
      <w:pPr>
        <w:numPr>
          <w:ilvl w:val="1"/>
          <w:numId w:val="4"/>
        </w:numPr>
        <w:ind w:left="720"/>
        <w:rPr>
          <w:bCs/>
          <w:lang w:val="en-GB"/>
        </w:rPr>
      </w:pPr>
      <w:r w:rsidRPr="003D2A8D">
        <w:rPr>
          <w:bCs/>
          <w:lang w:val="en-GB"/>
        </w:rPr>
        <w:t xml:space="preserve">The PBAC </w:t>
      </w:r>
      <w:r w:rsidR="00D3733B">
        <w:rPr>
          <w:bCs/>
          <w:lang w:val="en-GB"/>
        </w:rPr>
        <w:t xml:space="preserve">considered </w:t>
      </w:r>
      <w:r w:rsidR="003138E2">
        <w:rPr>
          <w:bCs/>
          <w:lang w:val="en-GB"/>
        </w:rPr>
        <w:t>best supportive care</w:t>
      </w:r>
      <w:r w:rsidR="00FA4E81" w:rsidRPr="003D2A8D">
        <w:rPr>
          <w:bCs/>
          <w:lang w:val="en-GB"/>
        </w:rPr>
        <w:t xml:space="preserve"> to be </w:t>
      </w:r>
      <w:r w:rsidR="003138E2">
        <w:rPr>
          <w:bCs/>
          <w:lang w:val="en-GB"/>
        </w:rPr>
        <w:t xml:space="preserve">the </w:t>
      </w:r>
      <w:r w:rsidR="00FA4E81" w:rsidRPr="003D2A8D">
        <w:rPr>
          <w:bCs/>
          <w:lang w:val="en-GB"/>
        </w:rPr>
        <w:t xml:space="preserve">appropriate </w:t>
      </w:r>
      <w:r w:rsidR="003138E2">
        <w:rPr>
          <w:bCs/>
          <w:lang w:val="en-GB"/>
        </w:rPr>
        <w:t xml:space="preserve">comparator. </w:t>
      </w:r>
    </w:p>
    <w:p w:rsidR="000557A5" w:rsidRPr="00884997" w:rsidRDefault="000557A5" w:rsidP="00884997">
      <w:pPr>
        <w:rPr>
          <w:bCs/>
          <w:lang w:val="en-GB"/>
        </w:rPr>
      </w:pPr>
    </w:p>
    <w:p w:rsidR="00D56F0B" w:rsidRPr="00D56F0B" w:rsidRDefault="00D3733B" w:rsidP="00B25D16">
      <w:pPr>
        <w:pStyle w:val="ListParagraph"/>
        <w:widowControl/>
        <w:numPr>
          <w:ilvl w:val="1"/>
          <w:numId w:val="4"/>
        </w:numPr>
        <w:ind w:left="720" w:right="-46"/>
        <w:rPr>
          <w:bCs/>
        </w:rPr>
      </w:pPr>
      <w:r w:rsidRPr="00B25D16">
        <w:rPr>
          <w:bCs/>
          <w:lang w:val="en-GB"/>
        </w:rPr>
        <w:t>The PBAC noted the submission was based on one key trial (RECOURSE) and one supportive trial (J</w:t>
      </w:r>
      <w:r w:rsidR="00DF3321" w:rsidRPr="00B25D16">
        <w:rPr>
          <w:bCs/>
          <w:lang w:val="en-GB"/>
        </w:rPr>
        <w:t>003</w:t>
      </w:r>
      <w:r w:rsidR="00414753" w:rsidRPr="00B25D16">
        <w:rPr>
          <w:bCs/>
          <w:lang w:val="en-GB"/>
        </w:rPr>
        <w:t>).</w:t>
      </w:r>
      <w:r w:rsidR="00DF3321" w:rsidRPr="00B25D16">
        <w:rPr>
          <w:bCs/>
          <w:lang w:val="en-GB"/>
        </w:rPr>
        <w:t xml:space="preserve"> Both trials were double-blind and patients were randomised to ether </w:t>
      </w:r>
      <w:proofErr w:type="spellStart"/>
      <w:r w:rsidR="00DF3321" w:rsidRPr="00B25D16">
        <w:rPr>
          <w:szCs w:val="22"/>
        </w:rPr>
        <w:t>trifluridine</w:t>
      </w:r>
      <w:proofErr w:type="spellEnd"/>
      <w:r w:rsidR="00DF3321" w:rsidRPr="00B25D16">
        <w:rPr>
          <w:szCs w:val="22"/>
        </w:rPr>
        <w:t>/</w:t>
      </w:r>
      <w:proofErr w:type="spellStart"/>
      <w:r w:rsidR="00DF3321" w:rsidRPr="00B25D16">
        <w:rPr>
          <w:szCs w:val="22"/>
        </w:rPr>
        <w:t>tipiracil</w:t>
      </w:r>
      <w:proofErr w:type="spellEnd"/>
      <w:r w:rsidR="00DF3321" w:rsidRPr="00B25D16">
        <w:rPr>
          <w:szCs w:val="22"/>
        </w:rPr>
        <w:t xml:space="preserve"> or placebo.</w:t>
      </w:r>
      <w:r w:rsidR="00414753" w:rsidRPr="00B25D16">
        <w:rPr>
          <w:bCs/>
          <w:lang w:val="en-GB"/>
        </w:rPr>
        <w:t xml:space="preserve"> </w:t>
      </w:r>
      <w:r w:rsidR="009628BE">
        <w:rPr>
          <w:bCs/>
          <w:lang w:val="en-GB"/>
        </w:rPr>
        <w:t>The</w:t>
      </w:r>
      <w:r w:rsidR="00E12ED8" w:rsidRPr="00B25D16">
        <w:rPr>
          <w:bCs/>
          <w:lang w:val="en-GB"/>
        </w:rPr>
        <w:t xml:space="preserve"> median increase in PFS in the RECOURSE trial was small (</w:t>
      </w:r>
      <w:r w:rsidR="00E12ED8" w:rsidRPr="00B25D16">
        <w:rPr>
          <w:szCs w:val="22"/>
        </w:rPr>
        <w:t xml:space="preserve">0.3 months) and </w:t>
      </w:r>
      <w:r w:rsidR="009628BE">
        <w:rPr>
          <w:szCs w:val="22"/>
        </w:rPr>
        <w:t xml:space="preserve">the PBAC noted </w:t>
      </w:r>
      <w:r w:rsidR="00E12ED8" w:rsidRPr="00B25D16">
        <w:rPr>
          <w:szCs w:val="22"/>
        </w:rPr>
        <w:t xml:space="preserve">that this reflected that </w:t>
      </w:r>
      <w:r w:rsidR="00E12ED8" w:rsidRPr="000153FC">
        <w:t>the majority of patients in both treatment arms</w:t>
      </w:r>
      <w:r w:rsidR="00E12ED8">
        <w:t xml:space="preserve"> had</w:t>
      </w:r>
      <w:r w:rsidR="00E12ED8" w:rsidRPr="000153FC">
        <w:t xml:space="preserve"> progressed </w:t>
      </w:r>
      <w:r w:rsidR="00E12ED8">
        <w:t>prior to the first assessment at 8 weeks</w:t>
      </w:r>
      <w:r w:rsidR="00CD593D">
        <w:t xml:space="preserve">, however the PBAC considered that a proportion of patients did benefit from treatment with </w:t>
      </w:r>
      <w:proofErr w:type="spellStart"/>
      <w:r w:rsidR="00CD593D" w:rsidRPr="00B25D16">
        <w:rPr>
          <w:szCs w:val="22"/>
        </w:rPr>
        <w:t>trifluridine</w:t>
      </w:r>
      <w:proofErr w:type="spellEnd"/>
      <w:r w:rsidR="00CD593D" w:rsidRPr="00B25D16">
        <w:rPr>
          <w:szCs w:val="22"/>
        </w:rPr>
        <w:t>/</w:t>
      </w:r>
      <w:proofErr w:type="spellStart"/>
      <w:r w:rsidR="00CD593D" w:rsidRPr="00B25D16">
        <w:rPr>
          <w:szCs w:val="22"/>
        </w:rPr>
        <w:t>tipiracil</w:t>
      </w:r>
      <w:proofErr w:type="spellEnd"/>
      <w:r w:rsidR="00E12ED8" w:rsidRPr="000153FC">
        <w:t>.</w:t>
      </w:r>
      <w:r w:rsidR="00E546A0">
        <w:t xml:space="preserve"> </w:t>
      </w:r>
      <w:r w:rsidR="000557A5" w:rsidRPr="00B25D16">
        <w:rPr>
          <w:bCs/>
          <w:lang w:val="en-GB"/>
        </w:rPr>
        <w:t xml:space="preserve">The </w:t>
      </w:r>
      <w:r w:rsidR="00FA4E81" w:rsidRPr="00B25D16">
        <w:rPr>
          <w:bCs/>
          <w:lang w:val="en-GB"/>
        </w:rPr>
        <w:t>median</w:t>
      </w:r>
      <w:r w:rsidR="00375CDC" w:rsidRPr="00B25D16">
        <w:rPr>
          <w:bCs/>
          <w:lang w:val="en-GB"/>
        </w:rPr>
        <w:t xml:space="preserve"> </w:t>
      </w:r>
      <w:r w:rsidR="00CD593D">
        <w:rPr>
          <w:bCs/>
          <w:lang w:val="en-GB"/>
        </w:rPr>
        <w:t>increase in</w:t>
      </w:r>
      <w:r w:rsidR="000625C7" w:rsidRPr="00B25D16">
        <w:rPr>
          <w:bCs/>
          <w:lang w:val="en-GB"/>
        </w:rPr>
        <w:t xml:space="preserve"> </w:t>
      </w:r>
      <w:r w:rsidR="00DF3321" w:rsidRPr="00B25D16">
        <w:rPr>
          <w:bCs/>
          <w:lang w:val="en-GB"/>
        </w:rPr>
        <w:t>OS was</w:t>
      </w:r>
      <w:r w:rsidR="00E546A0">
        <w:rPr>
          <w:bCs/>
          <w:lang w:val="en-GB"/>
        </w:rPr>
        <w:t xml:space="preserve"> </w:t>
      </w:r>
      <w:r w:rsidR="00FA4E81" w:rsidRPr="00B25D16">
        <w:rPr>
          <w:bCs/>
          <w:lang w:val="en-GB"/>
        </w:rPr>
        <w:t xml:space="preserve">2.0 </w:t>
      </w:r>
      <w:r w:rsidR="00375CDC" w:rsidRPr="00B25D16">
        <w:rPr>
          <w:bCs/>
          <w:lang w:val="en-GB"/>
        </w:rPr>
        <w:t>months (</w:t>
      </w:r>
      <w:r w:rsidR="00FA4E81" w:rsidRPr="00B25D16">
        <w:rPr>
          <w:bCs/>
          <w:lang w:val="en-GB"/>
        </w:rPr>
        <w:t>HR 0.69</w:t>
      </w:r>
      <w:r w:rsidR="00B9567F" w:rsidRPr="00B25D16">
        <w:rPr>
          <w:bCs/>
          <w:lang w:val="en-GB"/>
        </w:rPr>
        <w:t>; CI: 0.59, 0.81</w:t>
      </w:r>
      <w:r w:rsidR="00375CDC" w:rsidRPr="00B25D16">
        <w:rPr>
          <w:szCs w:val="22"/>
        </w:rPr>
        <w:t>)</w:t>
      </w:r>
      <w:r w:rsidR="00DF3321" w:rsidRPr="00B25D16">
        <w:rPr>
          <w:szCs w:val="22"/>
        </w:rPr>
        <w:t xml:space="preserve">. </w:t>
      </w:r>
      <w:r w:rsidR="00895936" w:rsidRPr="00B25D16">
        <w:rPr>
          <w:szCs w:val="22"/>
        </w:rPr>
        <w:t>The PBAC agreed with the PSCR that the mean increase in OS is informative because at the end of</w:t>
      </w:r>
      <w:r w:rsidR="00DF3321" w:rsidRPr="00B25D16">
        <w:rPr>
          <w:szCs w:val="22"/>
        </w:rPr>
        <w:t xml:space="preserve"> </w:t>
      </w:r>
      <w:r w:rsidR="00895936" w:rsidRPr="00B25D16">
        <w:rPr>
          <w:szCs w:val="22"/>
        </w:rPr>
        <w:t xml:space="preserve">the trial </w:t>
      </w:r>
      <w:r w:rsidR="00DF3321" w:rsidRPr="00B25D16">
        <w:rPr>
          <w:szCs w:val="22"/>
        </w:rPr>
        <w:t xml:space="preserve">follow-up period </w:t>
      </w:r>
      <w:r w:rsidR="00895936" w:rsidRPr="00B25D16">
        <w:rPr>
          <w:szCs w:val="22"/>
        </w:rPr>
        <w:t>most patients had died (8</w:t>
      </w:r>
      <w:r w:rsidR="00DF3321" w:rsidRPr="00B25D16">
        <w:rPr>
          <w:szCs w:val="22"/>
        </w:rPr>
        <w:t xml:space="preserve">7% of patients randomised to </w:t>
      </w:r>
      <w:proofErr w:type="spellStart"/>
      <w:r w:rsidR="00DF3321" w:rsidRPr="00B25D16">
        <w:rPr>
          <w:szCs w:val="22"/>
        </w:rPr>
        <w:t>trifluridine</w:t>
      </w:r>
      <w:proofErr w:type="spellEnd"/>
      <w:r w:rsidR="00DF3321" w:rsidRPr="00B25D16">
        <w:rPr>
          <w:szCs w:val="22"/>
        </w:rPr>
        <w:t>/</w:t>
      </w:r>
      <w:proofErr w:type="spellStart"/>
      <w:r w:rsidR="00DF3321" w:rsidRPr="00B25D16">
        <w:rPr>
          <w:szCs w:val="22"/>
        </w:rPr>
        <w:t>tipiracil</w:t>
      </w:r>
      <w:proofErr w:type="spellEnd"/>
      <w:r w:rsidR="00DF3321" w:rsidRPr="00B25D16">
        <w:rPr>
          <w:szCs w:val="22"/>
        </w:rPr>
        <w:t xml:space="preserve"> and 94% of patients randomised to placebo</w:t>
      </w:r>
      <w:r w:rsidR="00895936" w:rsidRPr="00B25D16">
        <w:rPr>
          <w:szCs w:val="22"/>
        </w:rPr>
        <w:t>)</w:t>
      </w:r>
      <w:r w:rsidR="00DF3321" w:rsidRPr="00B25D16">
        <w:rPr>
          <w:szCs w:val="22"/>
        </w:rPr>
        <w:t xml:space="preserve"> </w:t>
      </w:r>
      <w:r w:rsidR="00895936" w:rsidRPr="00B25D16">
        <w:rPr>
          <w:szCs w:val="22"/>
        </w:rPr>
        <w:t>and hence the survival data were near complete. T</w:t>
      </w:r>
      <w:r w:rsidR="00DF3321" w:rsidRPr="00B25D16">
        <w:rPr>
          <w:szCs w:val="22"/>
        </w:rPr>
        <w:t>he mean gain in OS was 2.5 months</w:t>
      </w:r>
      <w:r w:rsidR="00E12ED8" w:rsidRPr="00B25D16">
        <w:rPr>
          <w:szCs w:val="22"/>
        </w:rPr>
        <w:t xml:space="preserve">. The PBAC noted the results of the J003 trial were similar to those for the RECOURSE trial. </w:t>
      </w:r>
      <w:r w:rsidR="00895936" w:rsidRPr="00B25D16">
        <w:rPr>
          <w:szCs w:val="22"/>
        </w:rPr>
        <w:t xml:space="preserve">The PBAC </w:t>
      </w:r>
      <w:r w:rsidR="00375CDC" w:rsidRPr="00B25D16">
        <w:rPr>
          <w:szCs w:val="22"/>
        </w:rPr>
        <w:t xml:space="preserve">considered the claim of superior </w:t>
      </w:r>
      <w:r w:rsidR="00FD7048" w:rsidRPr="00B25D16">
        <w:rPr>
          <w:szCs w:val="22"/>
        </w:rPr>
        <w:t>efficacy</w:t>
      </w:r>
      <w:r w:rsidR="003138E2" w:rsidRPr="00B25D16">
        <w:rPr>
          <w:szCs w:val="22"/>
        </w:rPr>
        <w:t xml:space="preserve"> of </w:t>
      </w:r>
      <w:proofErr w:type="spellStart"/>
      <w:r w:rsidR="003138E2" w:rsidRPr="00B25D16">
        <w:rPr>
          <w:szCs w:val="22"/>
        </w:rPr>
        <w:t>trifluridine</w:t>
      </w:r>
      <w:proofErr w:type="spellEnd"/>
      <w:r w:rsidR="003138E2" w:rsidRPr="00B25D16">
        <w:rPr>
          <w:szCs w:val="22"/>
        </w:rPr>
        <w:t>/</w:t>
      </w:r>
      <w:proofErr w:type="spellStart"/>
      <w:r w:rsidR="003138E2" w:rsidRPr="00B25D16">
        <w:rPr>
          <w:szCs w:val="22"/>
        </w:rPr>
        <w:t>tipiracil</w:t>
      </w:r>
      <w:proofErr w:type="spellEnd"/>
      <w:r w:rsidR="003138E2" w:rsidRPr="00B25D16">
        <w:rPr>
          <w:szCs w:val="22"/>
        </w:rPr>
        <w:t xml:space="preserve"> over best supportive care</w:t>
      </w:r>
      <w:r w:rsidR="00FD7048" w:rsidRPr="00B25D16">
        <w:rPr>
          <w:szCs w:val="22"/>
        </w:rPr>
        <w:t xml:space="preserve"> to</w:t>
      </w:r>
      <w:r w:rsidR="00375CDC" w:rsidRPr="00B25D16">
        <w:rPr>
          <w:szCs w:val="22"/>
        </w:rPr>
        <w:t xml:space="preserve"> be </w:t>
      </w:r>
      <w:r w:rsidR="00895936" w:rsidRPr="00B25D16">
        <w:rPr>
          <w:szCs w:val="22"/>
        </w:rPr>
        <w:t>adequately supported</w:t>
      </w:r>
      <w:r w:rsidR="00CD593D">
        <w:rPr>
          <w:szCs w:val="22"/>
        </w:rPr>
        <w:t xml:space="preserve"> by the data</w:t>
      </w:r>
      <w:r w:rsidR="00895936" w:rsidRPr="00B25D16">
        <w:rPr>
          <w:szCs w:val="22"/>
        </w:rPr>
        <w:t>, although considered the magnitude of the benefit to be modest</w:t>
      </w:r>
      <w:r w:rsidR="00375CDC" w:rsidRPr="00B25D16">
        <w:rPr>
          <w:szCs w:val="22"/>
        </w:rPr>
        <w:t xml:space="preserve">. </w:t>
      </w:r>
    </w:p>
    <w:p w:rsidR="00D56F0B" w:rsidRPr="00D56F0B" w:rsidRDefault="00D56F0B" w:rsidP="00D56F0B">
      <w:pPr>
        <w:pStyle w:val="ListParagraph"/>
        <w:widowControl/>
        <w:ind w:right="-46"/>
        <w:rPr>
          <w:bCs/>
        </w:rPr>
      </w:pPr>
    </w:p>
    <w:p w:rsidR="00D56F0B" w:rsidRPr="00D56F0B" w:rsidRDefault="00B25D16" w:rsidP="00B25D16">
      <w:pPr>
        <w:pStyle w:val="ListParagraph"/>
        <w:widowControl/>
        <w:numPr>
          <w:ilvl w:val="1"/>
          <w:numId w:val="4"/>
        </w:numPr>
        <w:ind w:left="720" w:right="-46"/>
        <w:rPr>
          <w:bCs/>
        </w:rPr>
      </w:pPr>
      <w:r w:rsidRPr="00B25D16">
        <w:rPr>
          <w:bCs/>
          <w:szCs w:val="22"/>
        </w:rPr>
        <w:t xml:space="preserve">The PBAC </w:t>
      </w:r>
      <w:r w:rsidR="007915C1">
        <w:rPr>
          <w:bCs/>
          <w:szCs w:val="22"/>
        </w:rPr>
        <w:t>considered</w:t>
      </w:r>
      <w:r w:rsidRPr="00B25D16">
        <w:rPr>
          <w:bCs/>
          <w:szCs w:val="22"/>
        </w:rPr>
        <w:t xml:space="preserve"> the submission’s claim of inferior safety of </w:t>
      </w:r>
      <w:proofErr w:type="spellStart"/>
      <w:r w:rsidRPr="00B25D16">
        <w:rPr>
          <w:bCs/>
          <w:szCs w:val="22"/>
        </w:rPr>
        <w:t>trifluridine</w:t>
      </w:r>
      <w:proofErr w:type="spellEnd"/>
      <w:r w:rsidRPr="00B25D16">
        <w:rPr>
          <w:bCs/>
          <w:szCs w:val="22"/>
        </w:rPr>
        <w:t>/</w:t>
      </w:r>
      <w:proofErr w:type="spellStart"/>
      <w:r w:rsidRPr="00B25D16">
        <w:rPr>
          <w:bCs/>
          <w:szCs w:val="22"/>
        </w:rPr>
        <w:t>tipiracil</w:t>
      </w:r>
      <w:proofErr w:type="spellEnd"/>
      <w:r w:rsidRPr="00B25D16">
        <w:rPr>
          <w:bCs/>
          <w:szCs w:val="22"/>
        </w:rPr>
        <w:t xml:space="preserve"> compared to placebo</w:t>
      </w:r>
      <w:r w:rsidR="007915C1">
        <w:rPr>
          <w:bCs/>
          <w:szCs w:val="22"/>
        </w:rPr>
        <w:t xml:space="preserve"> to be reasonable</w:t>
      </w:r>
      <w:r w:rsidRPr="00B25D16">
        <w:rPr>
          <w:bCs/>
          <w:szCs w:val="22"/>
        </w:rPr>
        <w:t>.</w:t>
      </w:r>
      <w:r>
        <w:rPr>
          <w:bCs/>
          <w:szCs w:val="22"/>
        </w:rPr>
        <w:t xml:space="preserve"> </w:t>
      </w:r>
      <w:r w:rsidR="00CD593D">
        <w:rPr>
          <w:bCs/>
          <w:szCs w:val="22"/>
        </w:rPr>
        <w:t xml:space="preserve">The PBAC noted the toxicity associated with </w:t>
      </w:r>
      <w:proofErr w:type="spellStart"/>
      <w:r w:rsidR="00CD593D" w:rsidRPr="00B25D16">
        <w:rPr>
          <w:bCs/>
          <w:szCs w:val="22"/>
        </w:rPr>
        <w:t>trifluridine</w:t>
      </w:r>
      <w:proofErr w:type="spellEnd"/>
      <w:r w:rsidR="00CD593D" w:rsidRPr="00B25D16">
        <w:rPr>
          <w:bCs/>
          <w:szCs w:val="22"/>
        </w:rPr>
        <w:t>/</w:t>
      </w:r>
      <w:proofErr w:type="spellStart"/>
      <w:r w:rsidR="00CD593D" w:rsidRPr="00B25D16">
        <w:rPr>
          <w:bCs/>
          <w:szCs w:val="22"/>
        </w:rPr>
        <w:t>tipiracil</w:t>
      </w:r>
      <w:proofErr w:type="spellEnd"/>
      <w:r w:rsidR="00CD593D" w:rsidRPr="00B25D16">
        <w:rPr>
          <w:bCs/>
          <w:szCs w:val="22"/>
        </w:rPr>
        <w:t xml:space="preserve"> </w:t>
      </w:r>
      <w:r w:rsidR="00CD593D">
        <w:rPr>
          <w:bCs/>
          <w:szCs w:val="22"/>
        </w:rPr>
        <w:t xml:space="preserve">was predictable, with </w:t>
      </w:r>
      <w:proofErr w:type="spellStart"/>
      <w:r w:rsidR="00CD593D">
        <w:rPr>
          <w:bCs/>
          <w:szCs w:val="22"/>
        </w:rPr>
        <w:t>myelosupression</w:t>
      </w:r>
      <w:proofErr w:type="spellEnd"/>
      <w:r w:rsidR="00CD593D">
        <w:rPr>
          <w:bCs/>
          <w:szCs w:val="22"/>
        </w:rPr>
        <w:t xml:space="preserve"> being the </w:t>
      </w:r>
      <w:r w:rsidR="0092533B">
        <w:rPr>
          <w:bCs/>
          <w:szCs w:val="22"/>
        </w:rPr>
        <w:t>key</w:t>
      </w:r>
      <w:r w:rsidR="00CD593D">
        <w:rPr>
          <w:bCs/>
          <w:szCs w:val="22"/>
        </w:rPr>
        <w:t xml:space="preserve"> adverse event.</w:t>
      </w:r>
    </w:p>
    <w:p w:rsidR="00D56F0B" w:rsidRPr="00D56F0B" w:rsidRDefault="00D56F0B" w:rsidP="00D56F0B">
      <w:pPr>
        <w:pStyle w:val="ListParagraph"/>
        <w:rPr>
          <w:bCs/>
          <w:szCs w:val="22"/>
        </w:rPr>
      </w:pPr>
    </w:p>
    <w:p w:rsidR="00B25D16" w:rsidRPr="00B25D16" w:rsidRDefault="00B25D16" w:rsidP="00B25D16">
      <w:pPr>
        <w:pStyle w:val="ListParagraph"/>
        <w:widowControl/>
        <w:numPr>
          <w:ilvl w:val="1"/>
          <w:numId w:val="4"/>
        </w:numPr>
        <w:ind w:left="720" w:right="-46"/>
        <w:rPr>
          <w:bCs/>
        </w:rPr>
      </w:pPr>
      <w:r>
        <w:rPr>
          <w:bCs/>
          <w:szCs w:val="22"/>
        </w:rPr>
        <w:t xml:space="preserve">The PBAC </w:t>
      </w:r>
      <w:r w:rsidR="007915C1">
        <w:rPr>
          <w:bCs/>
          <w:szCs w:val="22"/>
        </w:rPr>
        <w:t xml:space="preserve">noted the efficacy of </w:t>
      </w:r>
      <w:proofErr w:type="spellStart"/>
      <w:r w:rsidR="007915C1" w:rsidRPr="00B25D16">
        <w:rPr>
          <w:szCs w:val="22"/>
        </w:rPr>
        <w:t>trifluridine</w:t>
      </w:r>
      <w:proofErr w:type="spellEnd"/>
      <w:r w:rsidR="007915C1" w:rsidRPr="00B25D16">
        <w:rPr>
          <w:szCs w:val="22"/>
        </w:rPr>
        <w:t>/</w:t>
      </w:r>
      <w:proofErr w:type="spellStart"/>
      <w:r w:rsidR="007915C1" w:rsidRPr="00B25D16">
        <w:rPr>
          <w:szCs w:val="22"/>
        </w:rPr>
        <w:t>tipiracil</w:t>
      </w:r>
      <w:proofErr w:type="spellEnd"/>
      <w:r w:rsidR="007915C1">
        <w:rPr>
          <w:szCs w:val="22"/>
        </w:rPr>
        <w:t xml:space="preserve"> appears to be similar to that for </w:t>
      </w:r>
      <w:proofErr w:type="spellStart"/>
      <w:r w:rsidR="007915C1">
        <w:rPr>
          <w:szCs w:val="22"/>
        </w:rPr>
        <w:t>regorafenib</w:t>
      </w:r>
      <w:proofErr w:type="spellEnd"/>
      <w:r w:rsidR="007915C1">
        <w:rPr>
          <w:szCs w:val="22"/>
        </w:rPr>
        <w:t xml:space="preserve">, but that </w:t>
      </w:r>
      <w:proofErr w:type="spellStart"/>
      <w:r w:rsidR="007915C1" w:rsidRPr="00B25D16">
        <w:rPr>
          <w:szCs w:val="22"/>
        </w:rPr>
        <w:t>trifluridine</w:t>
      </w:r>
      <w:proofErr w:type="spellEnd"/>
      <w:r w:rsidR="007915C1" w:rsidRPr="00B25D16">
        <w:rPr>
          <w:szCs w:val="22"/>
        </w:rPr>
        <w:t>/</w:t>
      </w:r>
      <w:proofErr w:type="spellStart"/>
      <w:r w:rsidR="007915C1" w:rsidRPr="00B25D16">
        <w:rPr>
          <w:szCs w:val="22"/>
        </w:rPr>
        <w:t>tipiracil</w:t>
      </w:r>
      <w:proofErr w:type="spellEnd"/>
      <w:r w:rsidR="007915C1">
        <w:rPr>
          <w:szCs w:val="22"/>
        </w:rPr>
        <w:t xml:space="preserve"> appears to be better tolerated.</w:t>
      </w:r>
    </w:p>
    <w:p w:rsidR="00B25D16" w:rsidRPr="00B25D16" w:rsidRDefault="00B25D16" w:rsidP="00B25D16">
      <w:pPr>
        <w:pStyle w:val="ListParagraph"/>
        <w:widowControl/>
        <w:ind w:right="-46"/>
        <w:rPr>
          <w:bCs/>
          <w:lang w:val="en-GB"/>
        </w:rPr>
      </w:pPr>
    </w:p>
    <w:p w:rsidR="002343DB" w:rsidRPr="002343DB" w:rsidRDefault="0092533B" w:rsidP="00EE60BA">
      <w:pPr>
        <w:pStyle w:val="ListParagraph"/>
        <w:widowControl/>
        <w:numPr>
          <w:ilvl w:val="1"/>
          <w:numId w:val="4"/>
        </w:numPr>
        <w:ind w:left="720" w:right="-46"/>
        <w:rPr>
          <w:bCs/>
          <w:lang w:val="en-GB"/>
        </w:rPr>
      </w:pPr>
      <w:r>
        <w:rPr>
          <w:bCs/>
          <w:lang w:val="en-GB"/>
        </w:rPr>
        <w:t>T</w:t>
      </w:r>
      <w:r w:rsidR="002343DB">
        <w:rPr>
          <w:bCs/>
          <w:lang w:val="en-GB"/>
        </w:rPr>
        <w:t xml:space="preserve">he PBAC raised the following </w:t>
      </w:r>
      <w:r w:rsidR="00B3687C">
        <w:rPr>
          <w:bCs/>
          <w:lang w:val="en-GB"/>
        </w:rPr>
        <w:t xml:space="preserve">issues relating to the applicability of the trial data to Australian clinical practice, </w:t>
      </w:r>
      <w:r w:rsidR="002343DB">
        <w:rPr>
          <w:bCs/>
          <w:lang w:val="en-GB"/>
        </w:rPr>
        <w:t>and noted that the</w:t>
      </w:r>
      <w:r w:rsidR="007915C1">
        <w:rPr>
          <w:bCs/>
          <w:lang w:val="en-GB"/>
        </w:rPr>
        <w:t xml:space="preserve"> </w:t>
      </w:r>
      <w:r w:rsidR="00B3687C">
        <w:rPr>
          <w:bCs/>
          <w:lang w:val="en-GB"/>
        </w:rPr>
        <w:t xml:space="preserve">magnitude of the </w:t>
      </w:r>
      <w:r w:rsidR="002343DB">
        <w:rPr>
          <w:bCs/>
          <w:lang w:val="en-GB"/>
        </w:rPr>
        <w:t>benefit</w:t>
      </w:r>
      <w:r w:rsidR="00B3687C">
        <w:rPr>
          <w:bCs/>
          <w:lang w:val="en-GB"/>
        </w:rPr>
        <w:t xml:space="preserve"> as</w:t>
      </w:r>
      <w:r w:rsidR="002343DB">
        <w:rPr>
          <w:bCs/>
          <w:lang w:val="en-GB"/>
        </w:rPr>
        <w:t xml:space="preserve"> observed in the trials may not be realised in clinical practice. Firstly, patients </w:t>
      </w:r>
      <w:r w:rsidR="00737796">
        <w:rPr>
          <w:bCs/>
          <w:lang w:val="en-GB"/>
        </w:rPr>
        <w:t>in clinical trials are generally healthier on average than patients treated in clinical practice</w:t>
      </w:r>
      <w:r w:rsidR="00B25D16">
        <w:rPr>
          <w:bCs/>
          <w:lang w:val="en-GB"/>
        </w:rPr>
        <w:t>, and specifically in the</w:t>
      </w:r>
      <w:r w:rsidR="00B25D16" w:rsidRPr="00B25D16">
        <w:rPr>
          <w:szCs w:val="22"/>
        </w:rPr>
        <w:t xml:space="preserve"> </w:t>
      </w:r>
      <w:proofErr w:type="spellStart"/>
      <w:r w:rsidR="00B25D16" w:rsidRPr="00E12ED8">
        <w:rPr>
          <w:szCs w:val="22"/>
        </w:rPr>
        <w:t>trifluridine</w:t>
      </w:r>
      <w:proofErr w:type="spellEnd"/>
      <w:r w:rsidR="00B25D16" w:rsidRPr="00E12ED8">
        <w:rPr>
          <w:szCs w:val="22"/>
        </w:rPr>
        <w:t>/</w:t>
      </w:r>
      <w:proofErr w:type="spellStart"/>
      <w:r w:rsidR="00B25D16" w:rsidRPr="00E12ED8">
        <w:rPr>
          <w:szCs w:val="22"/>
        </w:rPr>
        <w:t>tipiracil</w:t>
      </w:r>
      <w:proofErr w:type="spellEnd"/>
      <w:r w:rsidR="00B25D16">
        <w:rPr>
          <w:szCs w:val="22"/>
        </w:rPr>
        <w:t xml:space="preserve"> trial</w:t>
      </w:r>
      <w:proofErr w:type="spellStart"/>
      <w:r w:rsidR="00B25D16">
        <w:rPr>
          <w:bCs/>
          <w:lang w:val="en-GB"/>
        </w:rPr>
        <w:t>s</w:t>
      </w:r>
      <w:proofErr w:type="spellEnd"/>
      <w:r w:rsidR="00B25D16">
        <w:rPr>
          <w:bCs/>
          <w:lang w:val="en-GB"/>
        </w:rPr>
        <w:t xml:space="preserve"> the majority of patients (approximately 63% in RECOURSE and 57% in J003) had an ECOG performance status of 0</w:t>
      </w:r>
      <w:r w:rsidR="00B3687C">
        <w:rPr>
          <w:bCs/>
          <w:lang w:val="en-GB"/>
        </w:rPr>
        <w:t>. A higher proportion of patients with an ECOG performance status of 1 may be treated</w:t>
      </w:r>
      <w:r w:rsidR="00B25D16">
        <w:rPr>
          <w:bCs/>
          <w:lang w:val="en-GB"/>
        </w:rPr>
        <w:t xml:space="preserve"> in clinical practice. Secondly, 9.4% of patients in RECOURSE received </w:t>
      </w:r>
      <w:r w:rsidR="00B25D16" w:rsidRPr="00E12ED8">
        <w:rPr>
          <w:szCs w:val="22"/>
        </w:rPr>
        <w:t>granulocyte colony stimulating factor</w:t>
      </w:r>
      <w:r w:rsidR="00B3687C">
        <w:rPr>
          <w:szCs w:val="22"/>
        </w:rPr>
        <w:t>s</w:t>
      </w:r>
      <w:r w:rsidR="00B25D16" w:rsidRPr="00E12ED8">
        <w:rPr>
          <w:szCs w:val="22"/>
        </w:rPr>
        <w:t xml:space="preserve"> </w:t>
      </w:r>
      <w:r w:rsidR="007915C1">
        <w:rPr>
          <w:szCs w:val="22"/>
        </w:rPr>
        <w:t>(</w:t>
      </w:r>
      <w:r w:rsidR="007915C1">
        <w:rPr>
          <w:bCs/>
          <w:lang w:val="en-GB"/>
        </w:rPr>
        <w:t>G</w:t>
      </w:r>
      <w:r w:rsidR="00B25D16">
        <w:rPr>
          <w:bCs/>
          <w:lang w:val="en-GB"/>
        </w:rPr>
        <w:t>CSF</w:t>
      </w:r>
      <w:r w:rsidR="007915C1">
        <w:rPr>
          <w:bCs/>
          <w:lang w:val="en-GB"/>
        </w:rPr>
        <w:t>)</w:t>
      </w:r>
      <w:r w:rsidR="00B25D16">
        <w:rPr>
          <w:bCs/>
          <w:lang w:val="en-GB"/>
        </w:rPr>
        <w:t xml:space="preserve"> for neutropenia. It was considered that in </w:t>
      </w:r>
      <w:r w:rsidR="00AA1B54">
        <w:rPr>
          <w:bCs/>
          <w:lang w:val="en-GB"/>
        </w:rPr>
        <w:t xml:space="preserve">Australian </w:t>
      </w:r>
      <w:r w:rsidR="00B25D16">
        <w:rPr>
          <w:bCs/>
          <w:lang w:val="en-GB"/>
        </w:rPr>
        <w:t>clinical practice</w:t>
      </w:r>
      <w:r w:rsidR="009628BE">
        <w:rPr>
          <w:bCs/>
          <w:lang w:val="en-GB"/>
        </w:rPr>
        <w:t>,</w:t>
      </w:r>
      <w:r w:rsidR="00B3687C">
        <w:rPr>
          <w:bCs/>
          <w:lang w:val="en-GB"/>
        </w:rPr>
        <w:t xml:space="preserve"> GCSF would not be routinely used and</w:t>
      </w:r>
      <w:r w:rsidR="007915C1">
        <w:rPr>
          <w:bCs/>
          <w:lang w:val="en-GB"/>
        </w:rPr>
        <w:t xml:space="preserve"> neutropenia would lead to </w:t>
      </w:r>
      <w:r w:rsidR="00B3687C">
        <w:rPr>
          <w:bCs/>
          <w:lang w:val="en-GB"/>
        </w:rPr>
        <w:t>dose reductions and delays</w:t>
      </w:r>
      <w:r w:rsidR="00B25D16">
        <w:rPr>
          <w:szCs w:val="22"/>
        </w:rPr>
        <w:t xml:space="preserve"> </w:t>
      </w:r>
      <w:r w:rsidR="00B3687C">
        <w:rPr>
          <w:szCs w:val="22"/>
        </w:rPr>
        <w:t>which may</w:t>
      </w:r>
      <w:r w:rsidR="00AA1B54">
        <w:rPr>
          <w:szCs w:val="22"/>
        </w:rPr>
        <w:t xml:space="preserve"> impact on </w:t>
      </w:r>
      <w:r w:rsidR="007915C1">
        <w:rPr>
          <w:szCs w:val="22"/>
        </w:rPr>
        <w:t>efficacy.</w:t>
      </w:r>
    </w:p>
    <w:p w:rsidR="00A978EE" w:rsidRPr="003D2A8D" w:rsidRDefault="00A978EE" w:rsidP="00A978EE">
      <w:pPr>
        <w:pStyle w:val="ListParagraph"/>
        <w:rPr>
          <w:bCs/>
          <w:lang w:val="en-GB"/>
        </w:rPr>
      </w:pPr>
    </w:p>
    <w:p w:rsidR="00884997" w:rsidRPr="00C57800" w:rsidRDefault="00A978EE" w:rsidP="00914AFF">
      <w:pPr>
        <w:numPr>
          <w:ilvl w:val="1"/>
          <w:numId w:val="4"/>
        </w:numPr>
        <w:ind w:left="720"/>
        <w:rPr>
          <w:bCs/>
          <w:lang w:val="en-GB"/>
        </w:rPr>
      </w:pPr>
      <w:r w:rsidRPr="003D2A8D">
        <w:rPr>
          <w:bCs/>
          <w:lang w:val="en-GB"/>
        </w:rPr>
        <w:t xml:space="preserve">The PBAC </w:t>
      </w:r>
      <w:r w:rsidR="00AA1B54">
        <w:rPr>
          <w:bCs/>
          <w:lang w:val="en-GB"/>
        </w:rPr>
        <w:t xml:space="preserve">noted the ICER presented in the submission was </w:t>
      </w:r>
      <w:r w:rsidR="00D97791">
        <w:rPr>
          <w:bCs/>
          <w:lang w:val="en-GB"/>
        </w:rPr>
        <w:t>$75,000 - $105,000</w:t>
      </w:r>
      <w:r w:rsidR="00CC56C9">
        <w:rPr>
          <w:bCs/>
          <w:lang w:val="en-GB"/>
        </w:rPr>
        <w:t xml:space="preserve"> per QALY gained</w:t>
      </w:r>
      <w:r w:rsidR="00914AFF">
        <w:rPr>
          <w:bCs/>
          <w:lang w:val="en-GB"/>
        </w:rPr>
        <w:t>,</w:t>
      </w:r>
      <w:r w:rsidR="00AA1B54">
        <w:rPr>
          <w:bCs/>
          <w:lang w:val="en-GB"/>
        </w:rPr>
        <w:t xml:space="preserve"> and that this was based on an unconventional model that defined health states on the basis of ECOG performance status. The PBAC noted and agree</w:t>
      </w:r>
      <w:r w:rsidR="009628BE">
        <w:rPr>
          <w:bCs/>
          <w:lang w:val="en-GB"/>
        </w:rPr>
        <w:t>d</w:t>
      </w:r>
      <w:r w:rsidR="00AA1B54">
        <w:rPr>
          <w:bCs/>
          <w:lang w:val="en-GB"/>
        </w:rPr>
        <w:t xml:space="preserve"> with </w:t>
      </w:r>
      <w:r w:rsidR="00AA1B54" w:rsidRPr="00AA1B54">
        <w:t xml:space="preserve">ESC’s advice that a model </w:t>
      </w:r>
      <w:r w:rsidR="00AA1B54">
        <w:t xml:space="preserve">which defined health states </w:t>
      </w:r>
      <w:r w:rsidR="00AA1B54" w:rsidRPr="00AA1B54">
        <w:t>based on progression would be more informative</w:t>
      </w:r>
      <w:r w:rsidR="009628BE">
        <w:t>,</w:t>
      </w:r>
      <w:r w:rsidR="00AA1B54">
        <w:t xml:space="preserve"> </w:t>
      </w:r>
      <w:r w:rsidR="00FC7F16">
        <w:t>in part because</w:t>
      </w:r>
      <w:r w:rsidR="00AA1B54">
        <w:t xml:space="preserve"> such a model could </w:t>
      </w:r>
      <w:r w:rsidR="00914AFF">
        <w:t>be populated using</w:t>
      </w:r>
      <w:r w:rsidR="00AA1B54" w:rsidRPr="00AA1B54">
        <w:t xml:space="preserve"> utility values </w:t>
      </w:r>
      <w:r w:rsidR="00914AFF">
        <w:t>specific</w:t>
      </w:r>
      <w:r w:rsidR="00AA1B54" w:rsidRPr="00AA1B54">
        <w:t xml:space="preserve"> for </w:t>
      </w:r>
      <w:proofErr w:type="spellStart"/>
      <w:r w:rsidR="00AA1B54" w:rsidRPr="00AA1B54">
        <w:t>mCRC</w:t>
      </w:r>
      <w:proofErr w:type="spellEnd"/>
      <w:r w:rsidR="00AA1B54" w:rsidRPr="00AA1B54">
        <w:t xml:space="preserve"> patients. </w:t>
      </w:r>
      <w:r w:rsidR="00914AFF">
        <w:t xml:space="preserve">It was further noted that </w:t>
      </w:r>
      <w:r w:rsidR="005E7255" w:rsidRPr="003D2A8D">
        <w:rPr>
          <w:bCs/>
          <w:lang w:val="en-GB"/>
        </w:rPr>
        <w:t xml:space="preserve">when </w:t>
      </w:r>
      <w:r w:rsidR="0059794B">
        <w:rPr>
          <w:bCs/>
          <w:lang w:val="en-GB"/>
        </w:rPr>
        <w:t xml:space="preserve">a sensitivity analysis was undertaken using </w:t>
      </w:r>
      <w:r w:rsidR="005E7255" w:rsidRPr="003D2A8D">
        <w:rPr>
          <w:bCs/>
          <w:lang w:val="en-GB"/>
        </w:rPr>
        <w:t>the utility values</w:t>
      </w:r>
      <w:r w:rsidR="00AF166A" w:rsidRPr="003D2A8D">
        <w:rPr>
          <w:bCs/>
          <w:lang w:val="en-GB"/>
        </w:rPr>
        <w:t xml:space="preserve"> </w:t>
      </w:r>
      <w:r w:rsidR="00FC7F16">
        <w:rPr>
          <w:bCs/>
          <w:lang w:val="en-GB"/>
        </w:rPr>
        <w:t xml:space="preserve">from the </w:t>
      </w:r>
      <w:proofErr w:type="spellStart"/>
      <w:r w:rsidR="00FC7F16">
        <w:rPr>
          <w:bCs/>
          <w:lang w:val="en-GB"/>
        </w:rPr>
        <w:t>regorafenib</w:t>
      </w:r>
      <w:proofErr w:type="spellEnd"/>
      <w:r w:rsidR="00FC7F16">
        <w:rPr>
          <w:bCs/>
          <w:lang w:val="en-GB"/>
        </w:rPr>
        <w:t xml:space="preserve"> </w:t>
      </w:r>
      <w:proofErr w:type="spellStart"/>
      <w:r w:rsidR="00FC7F16">
        <w:rPr>
          <w:bCs/>
          <w:lang w:val="en-GB"/>
        </w:rPr>
        <w:t>mCRC</w:t>
      </w:r>
      <w:proofErr w:type="spellEnd"/>
      <w:r w:rsidR="00FC7F16">
        <w:rPr>
          <w:bCs/>
          <w:lang w:val="en-GB"/>
        </w:rPr>
        <w:t xml:space="preserve"> trial</w:t>
      </w:r>
      <w:r w:rsidR="0059794B">
        <w:rPr>
          <w:bCs/>
          <w:lang w:val="en-GB"/>
        </w:rPr>
        <w:t>,</w:t>
      </w:r>
      <w:r w:rsidR="0059794B" w:rsidRPr="003D2A8D" w:rsidDel="00914AFF">
        <w:rPr>
          <w:bCs/>
          <w:lang w:val="en-GB"/>
        </w:rPr>
        <w:t xml:space="preserve"> </w:t>
      </w:r>
      <w:r w:rsidR="005E7255" w:rsidRPr="003D2A8D">
        <w:rPr>
          <w:bCs/>
          <w:lang w:val="en-GB"/>
        </w:rPr>
        <w:t xml:space="preserve">the ICER increased to </w:t>
      </w:r>
      <w:r w:rsidR="00D97791">
        <w:rPr>
          <w:bCs/>
          <w:lang w:val="en-GB"/>
        </w:rPr>
        <w:t>$75,000 - $105,000</w:t>
      </w:r>
      <w:r w:rsidR="005E7255" w:rsidRPr="003D2A8D">
        <w:rPr>
          <w:bCs/>
          <w:lang w:val="en-GB"/>
        </w:rPr>
        <w:t>.</w:t>
      </w:r>
      <w:r w:rsidR="00FC7F16">
        <w:rPr>
          <w:bCs/>
          <w:lang w:val="en-GB"/>
        </w:rPr>
        <w:t xml:space="preserve"> The PBAC noted the arguments in the pre-PBAC response that the utility values from the </w:t>
      </w:r>
      <w:proofErr w:type="spellStart"/>
      <w:r w:rsidR="00FC7F16">
        <w:rPr>
          <w:bCs/>
          <w:lang w:val="en-GB"/>
        </w:rPr>
        <w:t>regorafenib</w:t>
      </w:r>
      <w:proofErr w:type="spellEnd"/>
      <w:r w:rsidR="00FC7F16">
        <w:rPr>
          <w:bCs/>
          <w:lang w:val="en-GB"/>
        </w:rPr>
        <w:t xml:space="preserve"> </w:t>
      </w:r>
      <w:r w:rsidR="00FC7F16">
        <w:rPr>
          <w:bCs/>
          <w:lang w:val="en-GB"/>
        </w:rPr>
        <w:lastRenderedPageBreak/>
        <w:t xml:space="preserve">trial may not be appropriate given the differences in toxicity for </w:t>
      </w:r>
      <w:proofErr w:type="spellStart"/>
      <w:r w:rsidR="00FC7F16" w:rsidRPr="00E12ED8">
        <w:rPr>
          <w:szCs w:val="22"/>
        </w:rPr>
        <w:t>trifluridine</w:t>
      </w:r>
      <w:proofErr w:type="spellEnd"/>
      <w:r w:rsidR="00FC7F16" w:rsidRPr="00E12ED8">
        <w:rPr>
          <w:szCs w:val="22"/>
        </w:rPr>
        <w:t>/</w:t>
      </w:r>
      <w:proofErr w:type="spellStart"/>
      <w:r w:rsidR="00FC7F16" w:rsidRPr="00E12ED8">
        <w:rPr>
          <w:szCs w:val="22"/>
        </w:rPr>
        <w:t>tipiracil</w:t>
      </w:r>
      <w:proofErr w:type="spellEnd"/>
      <w:r w:rsidR="00FC7F16">
        <w:rPr>
          <w:szCs w:val="22"/>
        </w:rPr>
        <w:t xml:space="preserve"> compared with </w:t>
      </w:r>
      <w:proofErr w:type="spellStart"/>
      <w:r w:rsidR="00FC7F16">
        <w:rPr>
          <w:szCs w:val="22"/>
        </w:rPr>
        <w:t>regorafenib</w:t>
      </w:r>
      <w:proofErr w:type="spellEnd"/>
      <w:r w:rsidR="00FC7F16">
        <w:rPr>
          <w:szCs w:val="22"/>
        </w:rPr>
        <w:t xml:space="preserve">, </w:t>
      </w:r>
      <w:r w:rsidR="00FC7F16">
        <w:rPr>
          <w:bCs/>
          <w:lang w:val="en-GB"/>
        </w:rPr>
        <w:t xml:space="preserve">however, considered these values most appropriate in the absence of quality of life data from the </w:t>
      </w:r>
      <w:proofErr w:type="spellStart"/>
      <w:r w:rsidR="00FC7F16" w:rsidRPr="00E12ED8">
        <w:rPr>
          <w:szCs w:val="22"/>
        </w:rPr>
        <w:t>trifluridine</w:t>
      </w:r>
      <w:proofErr w:type="spellEnd"/>
      <w:r w:rsidR="00FC7F16" w:rsidRPr="00E12ED8">
        <w:rPr>
          <w:szCs w:val="22"/>
        </w:rPr>
        <w:t>/</w:t>
      </w:r>
      <w:proofErr w:type="spellStart"/>
      <w:r w:rsidR="00FC7F16" w:rsidRPr="00E12ED8">
        <w:rPr>
          <w:szCs w:val="22"/>
        </w:rPr>
        <w:t>tipiracil</w:t>
      </w:r>
      <w:proofErr w:type="spellEnd"/>
      <w:r w:rsidR="00FC7F16">
        <w:rPr>
          <w:szCs w:val="22"/>
        </w:rPr>
        <w:t xml:space="preserve"> trials.</w:t>
      </w:r>
    </w:p>
    <w:p w:rsidR="00FA4E81" w:rsidRPr="003D2A8D" w:rsidRDefault="00FA4E81" w:rsidP="00FA4E81">
      <w:pPr>
        <w:pStyle w:val="ListParagraph"/>
        <w:rPr>
          <w:bCs/>
          <w:lang w:val="en-GB"/>
        </w:rPr>
      </w:pPr>
    </w:p>
    <w:p w:rsidR="008470B5" w:rsidRDefault="009628BE" w:rsidP="00A54F93">
      <w:pPr>
        <w:numPr>
          <w:ilvl w:val="1"/>
          <w:numId w:val="4"/>
        </w:numPr>
        <w:ind w:left="720"/>
        <w:rPr>
          <w:bCs/>
          <w:lang w:val="en-GB"/>
        </w:rPr>
      </w:pPr>
      <w:r>
        <w:rPr>
          <w:bCs/>
          <w:lang w:val="en-GB"/>
        </w:rPr>
        <w:t>A</w:t>
      </w:r>
      <w:r w:rsidR="00562926" w:rsidRPr="003D2A8D">
        <w:rPr>
          <w:bCs/>
          <w:lang w:val="en-GB"/>
        </w:rPr>
        <w:t xml:space="preserve"> revised economic model</w:t>
      </w:r>
      <w:r>
        <w:rPr>
          <w:bCs/>
          <w:lang w:val="en-GB"/>
        </w:rPr>
        <w:t xml:space="preserve"> was</w:t>
      </w:r>
      <w:r w:rsidR="00914AFF">
        <w:rPr>
          <w:bCs/>
          <w:lang w:val="en-GB"/>
        </w:rPr>
        <w:t xml:space="preserve"> presented in the pre-PBAC response </w:t>
      </w:r>
      <w:r w:rsidR="00CC56C9" w:rsidRPr="00CC56C9">
        <w:rPr>
          <w:bCs/>
          <w:lang w:val="en-GB"/>
        </w:rPr>
        <w:t>that incorporate</w:t>
      </w:r>
      <w:r w:rsidR="00FC7F16">
        <w:rPr>
          <w:bCs/>
          <w:lang w:val="en-GB"/>
        </w:rPr>
        <w:t>d</w:t>
      </w:r>
      <w:r w:rsidR="00CC56C9" w:rsidRPr="00CC56C9">
        <w:rPr>
          <w:bCs/>
          <w:lang w:val="en-GB"/>
        </w:rPr>
        <w:t xml:space="preserve"> health states based on radiological progression </w:t>
      </w:r>
      <w:r w:rsidR="0059794B">
        <w:rPr>
          <w:bCs/>
          <w:lang w:val="en-GB"/>
        </w:rPr>
        <w:t xml:space="preserve">and the utility values from the </w:t>
      </w:r>
      <w:proofErr w:type="spellStart"/>
      <w:r w:rsidR="0059794B">
        <w:rPr>
          <w:bCs/>
          <w:lang w:val="en-GB"/>
        </w:rPr>
        <w:t>regorafenib</w:t>
      </w:r>
      <w:proofErr w:type="spellEnd"/>
      <w:r w:rsidR="0059794B">
        <w:rPr>
          <w:bCs/>
          <w:lang w:val="en-GB"/>
        </w:rPr>
        <w:t xml:space="preserve"> trial. The PBAC noted the decreased ICER</w:t>
      </w:r>
      <w:r w:rsidR="00CC56C9">
        <w:rPr>
          <w:bCs/>
          <w:lang w:val="en-GB"/>
        </w:rPr>
        <w:t xml:space="preserve"> </w:t>
      </w:r>
      <w:r w:rsidR="0059794B">
        <w:rPr>
          <w:bCs/>
          <w:lang w:val="en-GB"/>
        </w:rPr>
        <w:t>with</w:t>
      </w:r>
      <w:r w:rsidR="00CC56C9">
        <w:rPr>
          <w:bCs/>
          <w:lang w:val="en-GB"/>
        </w:rPr>
        <w:t xml:space="preserve"> this model </w:t>
      </w:r>
      <w:r w:rsidR="0059794B">
        <w:rPr>
          <w:bCs/>
          <w:lang w:val="en-GB"/>
        </w:rPr>
        <w:t>(</w:t>
      </w:r>
      <w:r w:rsidR="00D97791">
        <w:rPr>
          <w:bCs/>
          <w:lang w:val="en-GB"/>
        </w:rPr>
        <w:t>$45,000 - $75,000</w:t>
      </w:r>
      <w:r w:rsidR="00CC56C9">
        <w:rPr>
          <w:bCs/>
          <w:lang w:val="en-GB"/>
        </w:rPr>
        <w:t xml:space="preserve"> per QALY gained</w:t>
      </w:r>
      <w:r w:rsidR="0059794B">
        <w:rPr>
          <w:bCs/>
          <w:lang w:val="en-GB"/>
        </w:rPr>
        <w:t>) was inconsistent with the sensitivity analysis above where the ICER increased</w:t>
      </w:r>
      <w:r w:rsidR="00E710E2" w:rsidRPr="003D2A8D">
        <w:rPr>
          <w:bCs/>
          <w:lang w:val="en-GB"/>
        </w:rPr>
        <w:t xml:space="preserve">. </w:t>
      </w:r>
      <w:r w:rsidR="00CC56C9">
        <w:rPr>
          <w:bCs/>
          <w:lang w:val="en-GB"/>
        </w:rPr>
        <w:t xml:space="preserve">The PBAC noted that </w:t>
      </w:r>
      <w:r w:rsidR="0059794B">
        <w:rPr>
          <w:bCs/>
          <w:lang w:val="en-GB"/>
        </w:rPr>
        <w:t>this probably reflected the additional changes incorporated into the model</w:t>
      </w:r>
      <w:r w:rsidR="00CC56C9">
        <w:rPr>
          <w:bCs/>
          <w:lang w:val="en-GB"/>
        </w:rPr>
        <w:t>, including:</w:t>
      </w:r>
    </w:p>
    <w:p w:rsidR="00CC56C9" w:rsidRDefault="00CC56C9" w:rsidP="00CC56C9">
      <w:pPr>
        <w:pStyle w:val="ListParagraph"/>
        <w:numPr>
          <w:ilvl w:val="0"/>
          <w:numId w:val="39"/>
        </w:numPr>
        <w:rPr>
          <w:bCs/>
          <w:lang w:val="en-GB"/>
        </w:rPr>
      </w:pPr>
      <w:r>
        <w:rPr>
          <w:bCs/>
          <w:lang w:val="en-GB"/>
        </w:rPr>
        <w:t>Using pooled clinical data from the RECOURSE and J003 trials rather than data from the RECOURSE trial only. The PBAC noted the RECOURSE trial was presented in the submission as key and considered it reasonable to present an economic model based on this trial only.</w:t>
      </w:r>
    </w:p>
    <w:p w:rsidR="00CC56C9" w:rsidRDefault="00CC56C9" w:rsidP="00CC56C9">
      <w:pPr>
        <w:pStyle w:val="ListParagraph"/>
        <w:numPr>
          <w:ilvl w:val="0"/>
          <w:numId w:val="39"/>
        </w:numPr>
        <w:rPr>
          <w:bCs/>
          <w:lang w:val="en-GB"/>
        </w:rPr>
      </w:pPr>
      <w:r>
        <w:rPr>
          <w:bCs/>
          <w:lang w:val="en-GB"/>
        </w:rPr>
        <w:t>Extrapolating the OS data beyond the trial duration. The PBAC noted the incremental gain in OS in the model presented in the submission was 2.5 months and that this increased to 3.2 months in the model presented in the pre-PBAC response.</w:t>
      </w:r>
      <w:r w:rsidR="006568ED">
        <w:rPr>
          <w:bCs/>
          <w:lang w:val="en-GB"/>
        </w:rPr>
        <w:t xml:space="preserve"> The PBAC considered, given the survival data </w:t>
      </w:r>
      <w:r w:rsidR="005E0539">
        <w:rPr>
          <w:bCs/>
          <w:lang w:val="en-GB"/>
        </w:rPr>
        <w:t xml:space="preserve">from the trial </w:t>
      </w:r>
      <w:r w:rsidR="006568ED">
        <w:rPr>
          <w:bCs/>
          <w:lang w:val="en-GB"/>
        </w:rPr>
        <w:t xml:space="preserve">were almost complete, the model presented in the submission which did not extrapolate </w:t>
      </w:r>
      <w:r w:rsidR="0059794B">
        <w:rPr>
          <w:bCs/>
          <w:lang w:val="en-GB"/>
        </w:rPr>
        <w:t>the OS</w:t>
      </w:r>
      <w:r w:rsidR="005E0539">
        <w:rPr>
          <w:bCs/>
          <w:lang w:val="en-GB"/>
        </w:rPr>
        <w:t xml:space="preserve"> data to be more appropriate.</w:t>
      </w:r>
      <w:r w:rsidR="0028777A">
        <w:rPr>
          <w:bCs/>
          <w:lang w:val="en-GB"/>
        </w:rPr>
        <w:t xml:space="preserve"> The PBAC noted using the trial based estimates of OS from RECOURCE and J003</w:t>
      </w:r>
      <w:r w:rsidR="00CD013E">
        <w:rPr>
          <w:bCs/>
          <w:lang w:val="en-GB"/>
        </w:rPr>
        <w:t xml:space="preserve"> in the revised model</w:t>
      </w:r>
      <w:r w:rsidR="0028777A">
        <w:rPr>
          <w:bCs/>
          <w:lang w:val="en-GB"/>
        </w:rPr>
        <w:t xml:space="preserve"> increased the ICER </w:t>
      </w:r>
      <w:r w:rsidR="00CD013E">
        <w:rPr>
          <w:bCs/>
          <w:lang w:val="en-GB"/>
        </w:rPr>
        <w:t xml:space="preserve">from </w:t>
      </w:r>
      <w:r w:rsidR="00133400">
        <w:rPr>
          <w:bCs/>
          <w:lang w:val="en-GB"/>
        </w:rPr>
        <w:t>$45,000 - $75,000</w:t>
      </w:r>
      <w:r w:rsidR="00CD013E">
        <w:rPr>
          <w:bCs/>
          <w:lang w:val="en-GB"/>
        </w:rPr>
        <w:t xml:space="preserve"> </w:t>
      </w:r>
      <w:r w:rsidR="0028777A">
        <w:rPr>
          <w:bCs/>
          <w:lang w:val="en-GB"/>
        </w:rPr>
        <w:t xml:space="preserve">to </w:t>
      </w:r>
      <w:r w:rsidR="00133400">
        <w:rPr>
          <w:bCs/>
          <w:lang w:val="en-GB"/>
        </w:rPr>
        <w:t>$75,000 - $105,000</w:t>
      </w:r>
      <w:r w:rsidR="0028777A">
        <w:rPr>
          <w:bCs/>
          <w:lang w:val="en-GB"/>
        </w:rPr>
        <w:t xml:space="preserve"> per QALY gained.</w:t>
      </w:r>
    </w:p>
    <w:p w:rsidR="005E0539" w:rsidRDefault="005E0539" w:rsidP="00497127">
      <w:pPr>
        <w:ind w:left="720"/>
        <w:rPr>
          <w:bCs/>
          <w:lang w:val="en-GB"/>
        </w:rPr>
      </w:pPr>
    </w:p>
    <w:p w:rsidR="005E0539" w:rsidRPr="00F9653B" w:rsidRDefault="00497127" w:rsidP="005E0539">
      <w:pPr>
        <w:widowControl/>
        <w:numPr>
          <w:ilvl w:val="1"/>
          <w:numId w:val="4"/>
        </w:numPr>
        <w:ind w:left="720"/>
        <w:rPr>
          <w:bCs/>
          <w:lang w:val="en-GB"/>
        </w:rPr>
      </w:pPr>
      <w:r w:rsidRPr="005E0539">
        <w:rPr>
          <w:bCs/>
          <w:lang w:val="en-GB"/>
        </w:rPr>
        <w:t xml:space="preserve">The PBAC considered the results from the revised </w:t>
      </w:r>
      <w:r w:rsidR="0059794B">
        <w:rPr>
          <w:bCs/>
          <w:lang w:val="en-GB"/>
        </w:rPr>
        <w:t xml:space="preserve">economic </w:t>
      </w:r>
      <w:r w:rsidRPr="005E0539">
        <w:rPr>
          <w:bCs/>
          <w:lang w:val="en-GB"/>
        </w:rPr>
        <w:t xml:space="preserve">model </w:t>
      </w:r>
      <w:r w:rsidR="00F9653B">
        <w:rPr>
          <w:bCs/>
          <w:lang w:val="en-GB"/>
        </w:rPr>
        <w:t xml:space="preserve">presented in the pre-PBAC response </w:t>
      </w:r>
      <w:r w:rsidRPr="005E0539">
        <w:rPr>
          <w:bCs/>
          <w:lang w:val="en-GB"/>
        </w:rPr>
        <w:t xml:space="preserve">to be uncertain because substantive changes </w:t>
      </w:r>
      <w:r w:rsidR="006568ED" w:rsidRPr="005E0539">
        <w:rPr>
          <w:bCs/>
          <w:lang w:val="en-GB"/>
        </w:rPr>
        <w:t xml:space="preserve">were </w:t>
      </w:r>
      <w:r w:rsidRPr="005E0539">
        <w:rPr>
          <w:bCs/>
          <w:lang w:val="en-GB"/>
        </w:rPr>
        <w:t xml:space="preserve">made to the model </w:t>
      </w:r>
      <w:r w:rsidR="006568ED" w:rsidRPr="005E0539">
        <w:rPr>
          <w:bCs/>
          <w:lang w:val="en-GB"/>
        </w:rPr>
        <w:t>and the changes</w:t>
      </w:r>
      <w:r w:rsidR="005E0539" w:rsidRPr="005E0539">
        <w:rPr>
          <w:bCs/>
          <w:lang w:val="en-GB"/>
        </w:rPr>
        <w:t xml:space="preserve"> had not been evaluated. Notwithstanding this,</w:t>
      </w:r>
      <w:r w:rsidR="005E0539">
        <w:t xml:space="preserve"> </w:t>
      </w:r>
      <w:r w:rsidR="005E0539" w:rsidRPr="00BF2A72">
        <w:t xml:space="preserve">the PBAC </w:t>
      </w:r>
      <w:r w:rsidR="00F9653B">
        <w:t>considered</w:t>
      </w:r>
      <w:r w:rsidR="005E0539" w:rsidRPr="00BF2A72">
        <w:t xml:space="preserve"> that the base case </w:t>
      </w:r>
      <w:r w:rsidR="005E0539">
        <w:t xml:space="preserve">ICER </w:t>
      </w:r>
      <w:r w:rsidR="00F9653B">
        <w:t>was unacceptably high at the requested price</w:t>
      </w:r>
      <w:r w:rsidR="00D2530B">
        <w:t>, and likely to be underestimated given</w:t>
      </w:r>
      <w:r w:rsidR="0028777A">
        <w:t xml:space="preserve"> the applicability issues noted in </w:t>
      </w:r>
      <w:r w:rsidR="0028777A" w:rsidRPr="00EC4DDA">
        <w:t>paragraph 7.8.</w:t>
      </w:r>
    </w:p>
    <w:p w:rsidR="00DB3FF7" w:rsidRPr="00DD1097" w:rsidRDefault="00DB3FF7" w:rsidP="00DD1097">
      <w:pPr>
        <w:ind w:left="720"/>
        <w:rPr>
          <w:bCs/>
          <w:lang w:val="en-GB"/>
        </w:rPr>
      </w:pPr>
    </w:p>
    <w:p w:rsidR="00C57800" w:rsidRPr="003D4BA6" w:rsidRDefault="00C57800" w:rsidP="003D4BA6">
      <w:pPr>
        <w:numPr>
          <w:ilvl w:val="1"/>
          <w:numId w:val="4"/>
        </w:numPr>
        <w:ind w:left="720"/>
        <w:rPr>
          <w:bCs/>
          <w:lang w:val="en-GB"/>
        </w:rPr>
      </w:pPr>
      <w:r w:rsidRPr="003D4BA6">
        <w:rPr>
          <w:bCs/>
          <w:lang w:val="en-GB"/>
        </w:rPr>
        <w:t>The PBAC</w:t>
      </w:r>
      <w:r w:rsidR="00DD1097">
        <w:rPr>
          <w:bCs/>
          <w:lang w:val="en-GB"/>
        </w:rPr>
        <w:t xml:space="preserve"> agreed with the ESC that the submission’s estimate of the number of patients to be treated and the associated financial impact is li</w:t>
      </w:r>
      <w:r w:rsidR="00AA4053">
        <w:rPr>
          <w:bCs/>
          <w:lang w:val="en-GB"/>
        </w:rPr>
        <w:t>kely to have been overestimated.</w:t>
      </w:r>
      <w:r w:rsidRPr="003D4BA6">
        <w:rPr>
          <w:bCs/>
          <w:lang w:val="en-GB"/>
        </w:rPr>
        <w:t xml:space="preserve"> </w:t>
      </w:r>
      <w:r w:rsidR="00AA4053">
        <w:rPr>
          <w:bCs/>
          <w:lang w:val="en-GB"/>
        </w:rPr>
        <w:t xml:space="preserve">In particular the uptake of </w:t>
      </w:r>
      <w:proofErr w:type="spellStart"/>
      <w:r w:rsidR="00AA4053" w:rsidRPr="00E12ED8">
        <w:rPr>
          <w:szCs w:val="22"/>
        </w:rPr>
        <w:t>trifluridine</w:t>
      </w:r>
      <w:proofErr w:type="spellEnd"/>
      <w:r w:rsidR="00AA4053" w:rsidRPr="00E12ED8">
        <w:rPr>
          <w:szCs w:val="22"/>
        </w:rPr>
        <w:t>/</w:t>
      </w:r>
      <w:proofErr w:type="spellStart"/>
      <w:r w:rsidR="00AA4053" w:rsidRPr="00E12ED8">
        <w:rPr>
          <w:szCs w:val="22"/>
        </w:rPr>
        <w:t>tipiracil</w:t>
      </w:r>
      <w:proofErr w:type="spellEnd"/>
      <w:r w:rsidR="00AA4053">
        <w:rPr>
          <w:szCs w:val="22"/>
        </w:rPr>
        <w:t xml:space="preserve"> was considered to have been overestimated as to be suitable for treatment patients are required to be fit and healthy with a good performance status despite having received a number of previous treatments for their </w:t>
      </w:r>
      <w:proofErr w:type="spellStart"/>
      <w:r w:rsidR="00AA4053">
        <w:rPr>
          <w:szCs w:val="22"/>
        </w:rPr>
        <w:t>mCRC</w:t>
      </w:r>
      <w:proofErr w:type="spellEnd"/>
      <w:r w:rsidR="00AA4053">
        <w:rPr>
          <w:szCs w:val="22"/>
        </w:rPr>
        <w:t>.</w:t>
      </w:r>
    </w:p>
    <w:p w:rsidR="00C57800" w:rsidRPr="003D2A8D" w:rsidRDefault="00C57800" w:rsidP="00F5447F">
      <w:pPr>
        <w:pStyle w:val="ListParagraph"/>
        <w:rPr>
          <w:bCs/>
          <w:lang w:val="en-GB"/>
        </w:rPr>
      </w:pPr>
    </w:p>
    <w:p w:rsidR="00C7053F" w:rsidRDefault="00AA4053" w:rsidP="00C7053F">
      <w:pPr>
        <w:widowControl/>
        <w:numPr>
          <w:ilvl w:val="1"/>
          <w:numId w:val="4"/>
        </w:numPr>
        <w:ind w:left="720"/>
        <w:rPr>
          <w:bCs/>
          <w:lang w:val="en-GB"/>
        </w:rPr>
      </w:pPr>
      <w:r w:rsidRPr="00C7053F">
        <w:rPr>
          <w:bCs/>
          <w:lang w:val="en-GB"/>
        </w:rPr>
        <w:t>As advised by the ESC, t</w:t>
      </w:r>
      <w:r w:rsidR="002E3688" w:rsidRPr="00C7053F">
        <w:rPr>
          <w:bCs/>
          <w:lang w:val="en-GB"/>
        </w:rPr>
        <w:t xml:space="preserve">he PBAC </w:t>
      </w:r>
      <w:r w:rsidR="003D4BA6" w:rsidRPr="00C7053F">
        <w:rPr>
          <w:bCs/>
          <w:lang w:val="en-GB"/>
        </w:rPr>
        <w:t>considered</w:t>
      </w:r>
      <w:r w:rsidR="002E3688" w:rsidRPr="00C7053F">
        <w:rPr>
          <w:bCs/>
          <w:lang w:val="en-GB"/>
        </w:rPr>
        <w:t xml:space="preserve"> that </w:t>
      </w:r>
      <w:r w:rsidR="003D4BA6" w:rsidRPr="00C7053F">
        <w:rPr>
          <w:bCs/>
          <w:lang w:val="en-GB"/>
        </w:rPr>
        <w:t xml:space="preserve">any </w:t>
      </w:r>
      <w:r w:rsidR="002E3688" w:rsidRPr="00C7053F">
        <w:rPr>
          <w:bCs/>
          <w:lang w:val="en-GB"/>
        </w:rPr>
        <w:t xml:space="preserve">resubmission </w:t>
      </w:r>
      <w:r w:rsidRPr="00C7053F">
        <w:rPr>
          <w:bCs/>
          <w:lang w:val="en-GB"/>
        </w:rPr>
        <w:t xml:space="preserve">should include an economic model with health states based on progression, and the utility values from the </w:t>
      </w:r>
      <w:proofErr w:type="spellStart"/>
      <w:r w:rsidRPr="00C7053F">
        <w:rPr>
          <w:bCs/>
          <w:lang w:val="en-GB"/>
        </w:rPr>
        <w:t>regorafenib</w:t>
      </w:r>
      <w:proofErr w:type="spellEnd"/>
      <w:r w:rsidRPr="00C7053F">
        <w:rPr>
          <w:bCs/>
          <w:lang w:val="en-GB"/>
        </w:rPr>
        <w:t xml:space="preserve"> </w:t>
      </w:r>
      <w:proofErr w:type="spellStart"/>
      <w:r w:rsidRPr="00C7053F">
        <w:rPr>
          <w:bCs/>
          <w:lang w:val="en-GB"/>
        </w:rPr>
        <w:t>mCRC</w:t>
      </w:r>
      <w:proofErr w:type="spellEnd"/>
      <w:r w:rsidRPr="00C7053F">
        <w:rPr>
          <w:bCs/>
          <w:lang w:val="en-GB"/>
        </w:rPr>
        <w:t xml:space="preserve"> trial should be applied to these health states. </w:t>
      </w:r>
      <w:r w:rsidR="00C7053F" w:rsidRPr="006F75FE">
        <w:t xml:space="preserve">The PBAC </w:t>
      </w:r>
      <w:r w:rsidR="00C7053F">
        <w:t>considered</w:t>
      </w:r>
      <w:r w:rsidR="00C7053F" w:rsidRPr="006F75FE">
        <w:t xml:space="preserve"> that </w:t>
      </w:r>
      <w:r w:rsidR="00C7053F">
        <w:t>the</w:t>
      </w:r>
      <w:r w:rsidR="00C7053F" w:rsidRPr="006F75FE">
        <w:t xml:space="preserve"> base case ICER</w:t>
      </w:r>
      <w:r w:rsidR="00C7053F">
        <w:t xml:space="preserve"> for this scenario should</w:t>
      </w:r>
      <w:r w:rsidR="00C7053F" w:rsidRPr="006F75FE">
        <w:t xml:space="preserve"> </w:t>
      </w:r>
      <w:r w:rsidR="00C7053F">
        <w:t xml:space="preserve">not exceed </w:t>
      </w:r>
      <w:r w:rsidR="006D6FF7" w:rsidRPr="0035284E">
        <w:t xml:space="preserve">a </w:t>
      </w:r>
      <w:proofErr w:type="spellStart"/>
      <w:r w:rsidR="006D6FF7" w:rsidRPr="0035284E">
        <w:t>specifc</w:t>
      </w:r>
      <w:proofErr w:type="spellEnd"/>
      <w:r w:rsidR="006D6FF7" w:rsidRPr="0035284E">
        <w:t xml:space="preserve"> target ICER in the range $45,000 - $75,000</w:t>
      </w:r>
      <w:r w:rsidR="00C7053F" w:rsidRPr="006F75FE">
        <w:t>per QALY</w:t>
      </w:r>
      <w:r w:rsidR="00C7053F">
        <w:t xml:space="preserve"> gained</w:t>
      </w:r>
      <w:r w:rsidR="00C7053F" w:rsidRPr="00C7053F">
        <w:rPr>
          <w:bCs/>
          <w:lang w:val="en-GB"/>
        </w:rPr>
        <w:t>.</w:t>
      </w:r>
      <w:r w:rsidR="00C7053F">
        <w:rPr>
          <w:bCs/>
          <w:lang w:val="en-GB"/>
        </w:rPr>
        <w:t xml:space="preserve"> </w:t>
      </w:r>
      <w:r w:rsidRPr="00C7053F">
        <w:rPr>
          <w:bCs/>
          <w:lang w:val="en-GB"/>
        </w:rPr>
        <w:t>The PBAC stated the resubmission would need to be in the form of a major submission if substantiv</w:t>
      </w:r>
      <w:r w:rsidR="00CD013E">
        <w:rPr>
          <w:bCs/>
          <w:lang w:val="en-GB"/>
        </w:rPr>
        <w:t>e changes are made to the model</w:t>
      </w:r>
      <w:r w:rsidRPr="00C7053F">
        <w:rPr>
          <w:bCs/>
          <w:lang w:val="en-GB"/>
        </w:rPr>
        <w:t xml:space="preserve"> evaluated as part of the current submission.</w:t>
      </w:r>
      <w:r w:rsidR="00C7053F" w:rsidRPr="00C7053F">
        <w:rPr>
          <w:bCs/>
          <w:lang w:val="en-GB"/>
        </w:rPr>
        <w:t xml:space="preserve"> </w:t>
      </w:r>
    </w:p>
    <w:p w:rsidR="00A54F93" w:rsidRPr="003D2A8D" w:rsidRDefault="00A54F93" w:rsidP="00C7053F">
      <w:pPr>
        <w:widowControl/>
        <w:rPr>
          <w:bCs/>
          <w:lang w:val="en-GB"/>
        </w:rPr>
      </w:pPr>
    </w:p>
    <w:p w:rsidR="00A54F93" w:rsidRPr="003D2A8D" w:rsidRDefault="00A54F93" w:rsidP="00A54F93">
      <w:pPr>
        <w:numPr>
          <w:ilvl w:val="1"/>
          <w:numId w:val="4"/>
        </w:numPr>
        <w:ind w:left="720"/>
        <w:rPr>
          <w:bCs/>
          <w:lang w:val="en-GB"/>
        </w:rPr>
      </w:pPr>
      <w:r w:rsidRPr="003D2A8D">
        <w:rPr>
          <w:bCs/>
          <w:lang w:val="en-GB"/>
        </w:rPr>
        <w:t xml:space="preserve">The PBAC noted that this submission is eligible for an Independent Review. </w:t>
      </w:r>
    </w:p>
    <w:p w:rsidR="00A54F93" w:rsidRPr="003D2A8D" w:rsidRDefault="00A54F93" w:rsidP="00A54F93">
      <w:pPr>
        <w:rPr>
          <w:b/>
          <w:bCs/>
          <w:lang w:val="en-GB"/>
        </w:rPr>
      </w:pPr>
    </w:p>
    <w:p w:rsidR="00A54F93" w:rsidRPr="003D2A8D" w:rsidRDefault="00A54F93" w:rsidP="00A54F93">
      <w:pPr>
        <w:rPr>
          <w:b/>
          <w:bCs/>
          <w:lang w:val="en-GB"/>
        </w:rPr>
      </w:pPr>
    </w:p>
    <w:p w:rsidR="00A54F93" w:rsidRPr="003D2A8D" w:rsidRDefault="00A54F93" w:rsidP="00A54F93">
      <w:pPr>
        <w:rPr>
          <w:b/>
          <w:bCs/>
          <w:lang w:val="en-GB"/>
        </w:rPr>
      </w:pPr>
      <w:r w:rsidRPr="003D2A8D">
        <w:rPr>
          <w:b/>
          <w:bCs/>
          <w:lang w:val="en-GB"/>
        </w:rPr>
        <w:t>Outcome:</w:t>
      </w:r>
    </w:p>
    <w:p w:rsidR="00A54F93" w:rsidRPr="003D2A8D" w:rsidRDefault="00F5447F" w:rsidP="00A54F93">
      <w:pPr>
        <w:rPr>
          <w:bCs/>
          <w:lang w:val="en-GB"/>
        </w:rPr>
      </w:pPr>
      <w:r w:rsidRPr="003D2A8D">
        <w:rPr>
          <w:bCs/>
          <w:lang w:val="en-GB"/>
        </w:rPr>
        <w:t>Rejected</w:t>
      </w:r>
    </w:p>
    <w:p w:rsidR="00C7053F" w:rsidRDefault="00C7053F" w:rsidP="004F4F73">
      <w:pPr>
        <w:rPr>
          <w:bCs/>
          <w:lang w:val="en-GB"/>
        </w:rPr>
      </w:pPr>
    </w:p>
    <w:p w:rsidR="005D4532" w:rsidRPr="003D4BA6" w:rsidRDefault="005D4532" w:rsidP="004F4F73">
      <w:pPr>
        <w:rPr>
          <w:bCs/>
          <w:lang w:val="en-GB"/>
        </w:rPr>
      </w:pPr>
    </w:p>
    <w:p w:rsidR="009D1213" w:rsidRDefault="009D1213" w:rsidP="00A54F93">
      <w:pPr>
        <w:rPr>
          <w:bCs/>
          <w:lang w:val="en-GB"/>
        </w:rPr>
      </w:pPr>
    </w:p>
    <w:p w:rsidR="005F5C5A" w:rsidRPr="00570D4E" w:rsidRDefault="005F5C5A" w:rsidP="005F5C5A">
      <w:pPr>
        <w:pStyle w:val="PBACheading10"/>
        <w:numPr>
          <w:ilvl w:val="0"/>
          <w:numId w:val="4"/>
        </w:numPr>
      </w:pPr>
      <w:r w:rsidRPr="00485DD3">
        <w:t>Context for Decision</w:t>
      </w:r>
    </w:p>
    <w:p w:rsidR="005F5C5A" w:rsidRDefault="005F5C5A" w:rsidP="005F5C5A">
      <w:pPr>
        <w:ind w:left="426"/>
      </w:pPr>
    </w:p>
    <w:p w:rsidR="005F5C5A" w:rsidRDefault="005F5C5A" w:rsidP="005F5C5A">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F5C5A" w:rsidRDefault="005F5C5A" w:rsidP="005F5C5A">
      <w:pPr>
        <w:ind w:left="426"/>
      </w:pPr>
    </w:p>
    <w:p w:rsidR="005F5C5A" w:rsidRPr="00570D4E" w:rsidRDefault="005F5C5A" w:rsidP="005F5C5A">
      <w:pPr>
        <w:pStyle w:val="PBACheading10"/>
        <w:numPr>
          <w:ilvl w:val="0"/>
          <w:numId w:val="4"/>
        </w:numPr>
      </w:pPr>
      <w:r w:rsidRPr="00485DD3">
        <w:t>Sponsor’s Comment</w:t>
      </w:r>
    </w:p>
    <w:p w:rsidR="005F5C5A" w:rsidRDefault="005F5C5A" w:rsidP="005F5C5A">
      <w:pPr>
        <w:ind w:left="426"/>
        <w:rPr>
          <w:bCs/>
          <w:highlight w:val="yellow"/>
          <w:lang w:val="en-GB"/>
        </w:rPr>
      </w:pPr>
    </w:p>
    <w:p w:rsidR="006D6FF7" w:rsidRPr="005509ED" w:rsidRDefault="006D6FF7" w:rsidP="005509ED">
      <w:pPr>
        <w:pStyle w:val="NormalWeb"/>
        <w:ind w:left="709"/>
        <w:jc w:val="both"/>
        <w:rPr>
          <w:rFonts w:ascii="Arial" w:hAnsi="Arial" w:cs="Arial"/>
          <w:snapToGrid w:val="0"/>
          <w:sz w:val="22"/>
          <w:lang w:val="en-AU"/>
        </w:rPr>
      </w:pPr>
      <w:r w:rsidRPr="005509ED">
        <w:rPr>
          <w:rFonts w:ascii="Arial" w:hAnsi="Arial" w:cs="Arial"/>
          <w:snapToGrid w:val="0"/>
          <w:sz w:val="22"/>
          <w:lang w:val="en-AU"/>
        </w:rPr>
        <w:t xml:space="preserve">Although </w:t>
      </w:r>
      <w:proofErr w:type="spellStart"/>
      <w:r w:rsidRPr="005509ED">
        <w:rPr>
          <w:rFonts w:ascii="Arial" w:hAnsi="Arial" w:cs="Arial"/>
          <w:snapToGrid w:val="0"/>
          <w:sz w:val="22"/>
          <w:lang w:val="en-AU"/>
        </w:rPr>
        <w:t>Servier</w:t>
      </w:r>
      <w:proofErr w:type="spellEnd"/>
      <w:r w:rsidRPr="005509ED">
        <w:rPr>
          <w:rFonts w:ascii="Arial" w:hAnsi="Arial" w:cs="Arial"/>
          <w:snapToGrid w:val="0"/>
          <w:sz w:val="22"/>
          <w:lang w:val="en-AU"/>
        </w:rPr>
        <w:t xml:space="preserve"> was disappointed that its submission requesting PBS-listing of LONSURF was rejected, </w:t>
      </w:r>
      <w:proofErr w:type="spellStart"/>
      <w:r w:rsidRPr="005509ED">
        <w:rPr>
          <w:rFonts w:ascii="Arial" w:hAnsi="Arial" w:cs="Arial"/>
          <w:snapToGrid w:val="0"/>
          <w:sz w:val="22"/>
          <w:lang w:val="en-AU"/>
        </w:rPr>
        <w:t>Servier</w:t>
      </w:r>
      <w:proofErr w:type="spellEnd"/>
      <w:r w:rsidRPr="005509ED">
        <w:rPr>
          <w:rFonts w:ascii="Arial" w:hAnsi="Arial" w:cs="Arial"/>
          <w:snapToGrid w:val="0"/>
          <w:sz w:val="22"/>
          <w:lang w:val="en-AU"/>
        </w:rPr>
        <w:t xml:space="preserve"> is appreciative of the constructive feedback provided by the PBAC. </w:t>
      </w:r>
      <w:proofErr w:type="spellStart"/>
      <w:r w:rsidRPr="005509ED">
        <w:rPr>
          <w:rFonts w:ascii="Arial" w:hAnsi="Arial" w:cs="Arial"/>
          <w:snapToGrid w:val="0"/>
          <w:sz w:val="22"/>
          <w:lang w:val="en-AU"/>
        </w:rPr>
        <w:t>Servier</w:t>
      </w:r>
      <w:proofErr w:type="spellEnd"/>
      <w:r w:rsidRPr="005509ED">
        <w:rPr>
          <w:rFonts w:ascii="Arial" w:hAnsi="Arial" w:cs="Arial"/>
          <w:snapToGrid w:val="0"/>
          <w:sz w:val="22"/>
          <w:lang w:val="en-AU"/>
        </w:rPr>
        <w:t xml:space="preserve"> believes that the provision of clear advice from the PBAC has helped </w:t>
      </w:r>
      <w:proofErr w:type="spellStart"/>
      <w:r w:rsidRPr="005509ED">
        <w:rPr>
          <w:rFonts w:ascii="Arial" w:hAnsi="Arial" w:cs="Arial"/>
          <w:snapToGrid w:val="0"/>
          <w:sz w:val="22"/>
          <w:lang w:val="en-AU"/>
        </w:rPr>
        <w:t>Servier</w:t>
      </w:r>
      <w:proofErr w:type="spellEnd"/>
      <w:r w:rsidRPr="005509ED">
        <w:rPr>
          <w:rFonts w:ascii="Arial" w:hAnsi="Arial" w:cs="Arial"/>
          <w:snapToGrid w:val="0"/>
          <w:sz w:val="22"/>
          <w:lang w:val="en-AU"/>
        </w:rPr>
        <w:t xml:space="preserve"> assemble a minor resubmission that will have a higher chance of success than might otherwise have been the case had the advice from PBAC not been so clear. </w:t>
      </w:r>
    </w:p>
    <w:p w:rsidR="002C5020" w:rsidRDefault="002C5020" w:rsidP="00A54F93">
      <w:pPr>
        <w:rPr>
          <w:bCs/>
          <w:lang w:val="en-GB"/>
        </w:rPr>
      </w:pPr>
    </w:p>
    <w:p w:rsidR="00C13760" w:rsidRDefault="00C13760" w:rsidP="00A54F93">
      <w:pPr>
        <w:rPr>
          <w:bCs/>
          <w:lang w:val="en-GB"/>
        </w:rPr>
      </w:pPr>
    </w:p>
    <w:p w:rsidR="00A54F93" w:rsidRPr="0069654D" w:rsidRDefault="00A54F93" w:rsidP="00A54F93">
      <w:pPr>
        <w:rPr>
          <w:b/>
          <w:bCs/>
          <w:highlight w:val="yellow"/>
        </w:rPr>
      </w:pPr>
    </w:p>
    <w:sectPr w:rsidR="00A54F93" w:rsidRPr="0069654D" w:rsidSect="000E71EB">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18"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20" w:rsidRDefault="00951B20" w:rsidP="00124A51">
      <w:r>
        <w:separator/>
      </w:r>
    </w:p>
  </w:endnote>
  <w:endnote w:type="continuationSeparator" w:id="0">
    <w:p w:rsidR="00951B20" w:rsidRDefault="00951B2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20" w:rsidRDefault="00951B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79" w:rsidRPr="00D13A3E" w:rsidRDefault="00220979" w:rsidP="004E2394">
    <w:pPr>
      <w:ind w:right="360"/>
      <w:jc w:val="center"/>
      <w:rPr>
        <w:b/>
        <w:sz w:val="20"/>
      </w:rPr>
    </w:pPr>
  </w:p>
  <w:p w:rsidR="00220979" w:rsidRDefault="00220979" w:rsidP="00D93C83">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8359B1">
      <w:rPr>
        <w:noProof/>
        <w:sz w:val="20"/>
      </w:rPr>
      <w:t>18</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20" w:rsidRDefault="00951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20" w:rsidRDefault="00951B20" w:rsidP="00124A51">
      <w:r>
        <w:separator/>
      </w:r>
    </w:p>
  </w:footnote>
  <w:footnote w:type="continuationSeparator" w:id="0">
    <w:p w:rsidR="00951B20" w:rsidRDefault="00951B20" w:rsidP="00124A51">
      <w:r>
        <w:continuationSeparator/>
      </w:r>
    </w:p>
  </w:footnote>
  <w:footnote w:id="1">
    <w:p w:rsidR="00220979" w:rsidRPr="00A1594B" w:rsidRDefault="00220979" w:rsidP="00386116">
      <w:pPr>
        <w:pStyle w:val="FootnoteText"/>
        <w:ind w:left="0" w:firstLine="0"/>
        <w:rPr>
          <w:lang w:val="en-US"/>
        </w:rPr>
      </w:pPr>
      <w:r>
        <w:rPr>
          <w:rStyle w:val="FootnoteReference"/>
        </w:rPr>
        <w:footnoteRef/>
      </w:r>
      <w:r>
        <w:t xml:space="preserve"> </w:t>
      </w:r>
      <w:proofErr w:type="spellStart"/>
      <w:proofErr w:type="gramStart"/>
      <w:r w:rsidRPr="00A1594B">
        <w:t>Trifluridine</w:t>
      </w:r>
      <w:proofErr w:type="spellEnd"/>
      <w:r w:rsidRPr="00A1594B">
        <w:t>–</w:t>
      </w:r>
      <w:proofErr w:type="spellStart"/>
      <w:r w:rsidRPr="00A1594B">
        <w:t>tipiracil</w:t>
      </w:r>
      <w:proofErr w:type="spellEnd"/>
      <w:r w:rsidRPr="00A1594B">
        <w:t xml:space="preserve"> for previously treated metastatic colorectal cancer</w:t>
      </w:r>
      <w:r>
        <w:t>.</w:t>
      </w:r>
      <w:proofErr w:type="gramEnd"/>
      <w:r>
        <w:t xml:space="preserve"> NICE Final Appraisal Determination. </w:t>
      </w:r>
      <w:proofErr w:type="gramStart"/>
      <w:r>
        <w:t xml:space="preserve">Available from </w:t>
      </w:r>
      <w:hyperlink r:id="rId1" w:history="1">
        <w:r w:rsidRPr="00975042">
          <w:rPr>
            <w:rStyle w:val="Hyperlink"/>
          </w:rPr>
          <w:t>https://www.nice.org.uk/guidance/TA405/chapter/1-Recommendations</w:t>
        </w:r>
      </w:hyperlink>
      <w:r>
        <w:t xml:space="preserve"> .</w:t>
      </w:r>
      <w:proofErr w:type="gramEnd"/>
      <w:r>
        <w:t xml:space="preserve"> </w:t>
      </w:r>
      <w:proofErr w:type="gramStart"/>
      <w:r>
        <w:t>Accessed 05 September 2016.</w:t>
      </w:r>
      <w:proofErr w:type="gramEnd"/>
    </w:p>
  </w:footnote>
  <w:footnote w:id="2">
    <w:p w:rsidR="00220979" w:rsidRDefault="00220979" w:rsidP="00A66FAE">
      <w:pPr>
        <w:pStyle w:val="FootnoteText"/>
        <w:rPr>
          <w:rFonts w:ascii="Arial Narrow" w:hAnsi="Arial Narrow"/>
        </w:rPr>
      </w:pPr>
      <w:r>
        <w:rPr>
          <w:rStyle w:val="FootnoteReference"/>
          <w:rFonts w:ascii="Arial Narrow" w:hAnsi="Arial Narrow"/>
        </w:rPr>
        <w:t>[1]</w:t>
      </w:r>
      <w:r>
        <w:rPr>
          <w:rFonts w:ascii="Arial Narrow" w:hAnsi="Arial Narrow"/>
        </w:rPr>
        <w:t xml:space="preserve"> </w:t>
      </w:r>
      <w:proofErr w:type="spellStart"/>
      <w:r>
        <w:rPr>
          <w:rFonts w:ascii="Arial Narrow" w:hAnsi="Arial Narrow"/>
        </w:rPr>
        <w:t>Cherny</w:t>
      </w:r>
      <w:proofErr w:type="spellEnd"/>
      <w:r>
        <w:rPr>
          <w:rFonts w:ascii="Arial Narrow" w:hAnsi="Arial Narrow"/>
        </w:rPr>
        <w:t xml:space="preserve"> NI, Sullivan R, </w:t>
      </w:r>
      <w:proofErr w:type="spellStart"/>
      <w:r>
        <w:rPr>
          <w:rFonts w:ascii="Arial Narrow" w:hAnsi="Arial Narrow"/>
        </w:rPr>
        <w:t>Dafni</w:t>
      </w:r>
      <w:proofErr w:type="spellEnd"/>
      <w:r>
        <w:rPr>
          <w:rFonts w:ascii="Arial Narrow" w:hAnsi="Arial Narrow"/>
        </w:rPr>
        <w:t xml:space="preserve"> U, et al: A standardised, generic, validated approach to stratify the magnitude of clinical benefit that can be anticipated from anti-cancer therapies: the European Society for Medical Oncology Magnitude of Clinical Benefit Scale (ESMO-MCBS). Ann </w:t>
      </w:r>
      <w:proofErr w:type="spellStart"/>
      <w:r>
        <w:rPr>
          <w:rFonts w:ascii="Arial Narrow" w:hAnsi="Arial Narrow"/>
        </w:rPr>
        <w:t>Oncol</w:t>
      </w:r>
      <w:proofErr w:type="spellEnd"/>
      <w:r>
        <w:rPr>
          <w:rFonts w:ascii="Arial Narrow" w:hAnsi="Arial Narrow"/>
        </w:rPr>
        <w:t xml:space="preserve"> 26:1547-73, 2015</w:t>
      </w:r>
    </w:p>
  </w:footnote>
  <w:footnote w:id="3">
    <w:p w:rsidR="00220979" w:rsidRPr="00C247F1" w:rsidRDefault="00220979" w:rsidP="004C735A">
      <w:pPr>
        <w:pStyle w:val="FootnoteText"/>
        <w:ind w:left="0" w:firstLine="0"/>
        <w:jc w:val="both"/>
        <w:rPr>
          <w:lang w:val="en-US"/>
        </w:rPr>
      </w:pPr>
      <w:r>
        <w:rPr>
          <w:rStyle w:val="FootnoteReference"/>
        </w:rPr>
        <w:footnoteRef/>
      </w:r>
      <w:r>
        <w:t xml:space="preserve"> </w:t>
      </w:r>
      <w:proofErr w:type="spellStart"/>
      <w:proofErr w:type="gramStart"/>
      <w:r w:rsidRPr="00C247F1">
        <w:t>Regorafenib</w:t>
      </w:r>
      <w:proofErr w:type="spellEnd"/>
      <w:r w:rsidRPr="00C247F1">
        <w:t xml:space="preserve"> submission Public Summary Document – July 2014 PBAC Meeting.</w:t>
      </w:r>
      <w:proofErr w:type="gramEnd"/>
      <w:r w:rsidRPr="00C247F1">
        <w:t xml:space="preserve"> </w:t>
      </w:r>
      <w:proofErr w:type="gramStart"/>
      <w:r w:rsidRPr="00C247F1">
        <w:t>Available from http://www.pbs.gov.au/industry/listing/elements/pbac-meetings/psd/2014-07/regorafenib-psd-07-2014.pdf.</w:t>
      </w:r>
      <w:proofErr w:type="gramEnd"/>
      <w:r w:rsidRPr="00C247F1">
        <w:t xml:space="preserve"> </w:t>
      </w:r>
      <w:proofErr w:type="gramStart"/>
      <w:r w:rsidRPr="00C247F1">
        <w:t>Accessed 12 September 2016.</w:t>
      </w:r>
      <w:proofErr w:type="gramEnd"/>
    </w:p>
  </w:footnote>
  <w:footnote w:id="4">
    <w:p w:rsidR="00220979" w:rsidRPr="00F6650F" w:rsidRDefault="00220979" w:rsidP="00F6650F">
      <w:pPr>
        <w:pStyle w:val="FootnoteText"/>
        <w:ind w:left="0" w:firstLine="0"/>
        <w:rPr>
          <w:lang w:val="en-US"/>
        </w:rPr>
      </w:pPr>
      <w:r>
        <w:rPr>
          <w:rStyle w:val="FootnoteReference"/>
        </w:rPr>
        <w:footnoteRef/>
      </w:r>
      <w:r>
        <w:t xml:space="preserve"> </w:t>
      </w:r>
      <w:proofErr w:type="spellStart"/>
      <w:r w:rsidRPr="00F6650F">
        <w:t>Grothey</w:t>
      </w:r>
      <w:proofErr w:type="spellEnd"/>
      <w:r w:rsidRPr="00F6650F">
        <w:t xml:space="preserve"> A, Van </w:t>
      </w:r>
      <w:proofErr w:type="spellStart"/>
      <w:r w:rsidRPr="00F6650F">
        <w:t>Cutsem</w:t>
      </w:r>
      <w:proofErr w:type="spellEnd"/>
      <w:r w:rsidRPr="00F6650F">
        <w:t xml:space="preserve"> E, </w:t>
      </w:r>
      <w:proofErr w:type="spellStart"/>
      <w:r w:rsidRPr="00F6650F">
        <w:t>Sobrero</w:t>
      </w:r>
      <w:proofErr w:type="spellEnd"/>
      <w:r w:rsidRPr="00F6650F">
        <w:t xml:space="preserve"> A, Siena S, Falcone A et al. (CORRECT Study Group). </w:t>
      </w:r>
      <w:proofErr w:type="spellStart"/>
      <w:r w:rsidRPr="00F6650F">
        <w:t>Regorafenib</w:t>
      </w:r>
      <w:proofErr w:type="spellEnd"/>
      <w:r w:rsidRPr="00F6650F">
        <w:t xml:space="preserve"> monotherapy for previously treated metastatic colorectal cancer (CORRECT): an international, multicentre, randomised, placebo-controlled, Phase 3 trial. </w:t>
      </w:r>
      <w:proofErr w:type="gramStart"/>
      <w:r w:rsidRPr="00F6650F">
        <w:t>Lancet.</w:t>
      </w:r>
      <w:proofErr w:type="gramEnd"/>
      <w:r w:rsidRPr="00F6650F">
        <w:t xml:space="preserve"> 2013</w:t>
      </w:r>
      <w:proofErr w:type="gramStart"/>
      <w:r w:rsidRPr="00F6650F">
        <w:t>;381</w:t>
      </w:r>
      <w:proofErr w:type="gramEnd"/>
      <w:r w:rsidRPr="00F6650F">
        <w:t>(9863):303-12.</w:t>
      </w:r>
    </w:p>
  </w:footnote>
  <w:footnote w:id="5">
    <w:p w:rsidR="00220979" w:rsidRPr="0043713F" w:rsidRDefault="00220979" w:rsidP="0043713F">
      <w:pPr>
        <w:pStyle w:val="FootnoteText"/>
        <w:ind w:left="0" w:firstLine="0"/>
        <w:rPr>
          <w:lang w:val="en-US"/>
        </w:rPr>
      </w:pPr>
      <w:r>
        <w:rPr>
          <w:rStyle w:val="FootnoteReference"/>
        </w:rPr>
        <w:footnoteRef/>
      </w:r>
      <w:r>
        <w:t xml:space="preserve"> </w:t>
      </w:r>
      <w:proofErr w:type="gramStart"/>
      <w:r w:rsidRPr="0043713F">
        <w:t>Australian Institute of Health and Welfare 2012.</w:t>
      </w:r>
      <w:proofErr w:type="gramEnd"/>
      <w:r w:rsidRPr="0043713F">
        <w:t xml:space="preserve"> Cancer incidence projections: Australia, 2011 to 2020. </w:t>
      </w:r>
      <w:proofErr w:type="gramStart"/>
      <w:r w:rsidRPr="0043713F">
        <w:t>Cancer Series no. 66.</w:t>
      </w:r>
      <w:proofErr w:type="gramEnd"/>
      <w:r w:rsidRPr="0043713F">
        <w:t xml:space="preserve"> Cat. No. CAN 62. Canberra: AIHW.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20" w:rsidRDefault="00951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79" w:rsidRPr="00D93C83" w:rsidRDefault="00220979" w:rsidP="005F5C5A">
    <w:pPr>
      <w:widowControl/>
      <w:tabs>
        <w:tab w:val="center" w:pos="4153"/>
        <w:tab w:val="right" w:pos="8306"/>
      </w:tabs>
      <w:ind w:left="360"/>
      <w:jc w:val="center"/>
      <w:rPr>
        <w:i/>
        <w:snapToGrid/>
        <w:color w:val="808080"/>
        <w:szCs w:val="24"/>
      </w:rPr>
    </w:pPr>
    <w:r>
      <w:rPr>
        <w:i/>
        <w:snapToGrid/>
        <w:color w:val="808080"/>
        <w:szCs w:val="24"/>
      </w:rPr>
      <w:t>Public Summary Document</w:t>
    </w:r>
    <w:r w:rsidRPr="00D93C83">
      <w:rPr>
        <w:i/>
        <w:snapToGrid/>
        <w:color w:val="808080"/>
        <w:szCs w:val="24"/>
      </w:rPr>
      <w:t xml:space="preserve"> – November 2016 PBAC Meeting</w:t>
    </w:r>
  </w:p>
  <w:p w:rsidR="00220979" w:rsidRDefault="00220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B20" w:rsidRDefault="00951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4A9B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3103DAB"/>
    <w:multiLevelType w:val="hybridMultilevel"/>
    <w:tmpl w:val="B2E0ECFE"/>
    <w:lvl w:ilvl="0" w:tplc="CE6A4128">
      <w:numFmt w:val="bullet"/>
      <w:lvlText w:val="•"/>
      <w:lvlJc w:val="left"/>
      <w:pPr>
        <w:ind w:left="750" w:hanging="39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D2542"/>
    <w:multiLevelType w:val="hybridMultilevel"/>
    <w:tmpl w:val="3DB25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2530EA"/>
    <w:multiLevelType w:val="multilevel"/>
    <w:tmpl w:val="7FE6133C"/>
    <w:lvl w:ilvl="0">
      <w:start w:val="5"/>
      <w:numFmt w:val="decimal"/>
      <w:lvlText w:val="%1"/>
      <w:lvlJc w:val="left"/>
      <w:pPr>
        <w:ind w:left="360" w:hanging="36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nsid w:val="25E9093B"/>
    <w:multiLevelType w:val="hybridMultilevel"/>
    <w:tmpl w:val="B1EE67C4"/>
    <w:lvl w:ilvl="0" w:tplc="04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7FE6734"/>
    <w:multiLevelType w:val="hybridMultilevel"/>
    <w:tmpl w:val="ED440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C70DE8"/>
    <w:multiLevelType w:val="hybridMultilevel"/>
    <w:tmpl w:val="7530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33653"/>
    <w:multiLevelType w:val="hybridMultilevel"/>
    <w:tmpl w:val="7A00B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C71CC1"/>
    <w:multiLevelType w:val="hybridMultilevel"/>
    <w:tmpl w:val="A1BA021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2D39124D"/>
    <w:multiLevelType w:val="hybridMultilevel"/>
    <w:tmpl w:val="A6AA6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505C32"/>
    <w:multiLevelType w:val="hybridMultilevel"/>
    <w:tmpl w:val="C004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3D4527"/>
    <w:multiLevelType w:val="hybridMultilevel"/>
    <w:tmpl w:val="52C6FAA6"/>
    <w:lvl w:ilvl="0" w:tplc="0D502302">
      <w:start w:val="71"/>
      <w:numFmt w:val="bullet"/>
      <w:lvlText w:val="-"/>
      <w:lvlJc w:val="left"/>
      <w:pPr>
        <w:ind w:left="1440" w:hanging="360"/>
      </w:pPr>
      <w:rPr>
        <w:rFonts w:ascii="Arial Narrow" w:eastAsiaTheme="minorHAnsi" w:hAnsi="Arial Narrow" w:cs="Tahoma"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0711C14"/>
    <w:multiLevelType w:val="hybridMultilevel"/>
    <w:tmpl w:val="B464F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A27CE2"/>
    <w:multiLevelType w:val="hybridMultilevel"/>
    <w:tmpl w:val="7EE49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CD55BD"/>
    <w:multiLevelType w:val="hybridMultilevel"/>
    <w:tmpl w:val="A4CE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E6CEE"/>
    <w:multiLevelType w:val="hybridMultilevel"/>
    <w:tmpl w:val="77625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402F7AD6"/>
    <w:multiLevelType w:val="hybridMultilevel"/>
    <w:tmpl w:val="69DC88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3B5294"/>
    <w:multiLevelType w:val="hybridMultilevel"/>
    <w:tmpl w:val="393AF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3862B81"/>
    <w:multiLevelType w:val="hybridMultilevel"/>
    <w:tmpl w:val="3A58A4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93672CE"/>
    <w:multiLevelType w:val="hybridMultilevel"/>
    <w:tmpl w:val="F6E440C2"/>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6">
    <w:nsid w:val="4CCE4A6F"/>
    <w:multiLevelType w:val="hybridMultilevel"/>
    <w:tmpl w:val="B3F2E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E960FC5"/>
    <w:multiLevelType w:val="hybridMultilevel"/>
    <w:tmpl w:val="7A2A0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BC05D8"/>
    <w:multiLevelType w:val="hybridMultilevel"/>
    <w:tmpl w:val="98FE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560C2"/>
    <w:multiLevelType w:val="hybridMultilevel"/>
    <w:tmpl w:val="B8C2A4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9EB6361"/>
    <w:multiLevelType w:val="hybridMultilevel"/>
    <w:tmpl w:val="B716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FA3B88"/>
    <w:multiLevelType w:val="hybridMultilevel"/>
    <w:tmpl w:val="805E33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0872ECC"/>
    <w:multiLevelType w:val="hybridMultilevel"/>
    <w:tmpl w:val="2EACF7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72B0105A"/>
    <w:multiLevelType w:val="hybridMultilevel"/>
    <w:tmpl w:val="ED6604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33451C3"/>
    <w:multiLevelType w:val="hybridMultilevel"/>
    <w:tmpl w:val="F5AA2F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769E5A9B"/>
    <w:multiLevelType w:val="hybridMultilevel"/>
    <w:tmpl w:val="5D5C0B8E"/>
    <w:lvl w:ilvl="0" w:tplc="28580EA4">
      <w:start w:val="1"/>
      <w:numFmt w:val="bullet"/>
      <w:pStyle w:val="Tablebullets"/>
      <w:lvlText w:val=""/>
      <w:lvlJc w:val="left"/>
      <w:pPr>
        <w:ind w:left="360" w:hanging="360"/>
      </w:pPr>
      <w:rPr>
        <w:rFonts w:ascii="Symbol" w:hAnsi="Symbol" w:hint="default"/>
      </w:rPr>
    </w:lvl>
    <w:lvl w:ilvl="1" w:tplc="FE466306" w:tentative="1">
      <w:start w:val="1"/>
      <w:numFmt w:val="bullet"/>
      <w:lvlText w:val="o"/>
      <w:lvlJc w:val="left"/>
      <w:pPr>
        <w:ind w:left="1080" w:hanging="360"/>
      </w:pPr>
      <w:rPr>
        <w:rFonts w:ascii="Courier New" w:hAnsi="Courier New" w:hint="default"/>
      </w:rPr>
    </w:lvl>
    <w:lvl w:ilvl="2" w:tplc="39084632" w:tentative="1">
      <w:start w:val="1"/>
      <w:numFmt w:val="bullet"/>
      <w:lvlText w:val=""/>
      <w:lvlJc w:val="left"/>
      <w:pPr>
        <w:ind w:left="1800" w:hanging="360"/>
      </w:pPr>
      <w:rPr>
        <w:rFonts w:ascii="Wingdings" w:hAnsi="Wingdings" w:hint="default"/>
      </w:rPr>
    </w:lvl>
    <w:lvl w:ilvl="3" w:tplc="57EC5608" w:tentative="1">
      <w:start w:val="1"/>
      <w:numFmt w:val="bullet"/>
      <w:lvlText w:val=""/>
      <w:lvlJc w:val="left"/>
      <w:pPr>
        <w:ind w:left="2520" w:hanging="360"/>
      </w:pPr>
      <w:rPr>
        <w:rFonts w:ascii="Symbol" w:hAnsi="Symbol" w:hint="default"/>
      </w:rPr>
    </w:lvl>
    <w:lvl w:ilvl="4" w:tplc="C17E873A" w:tentative="1">
      <w:start w:val="1"/>
      <w:numFmt w:val="bullet"/>
      <w:lvlText w:val="o"/>
      <w:lvlJc w:val="left"/>
      <w:pPr>
        <w:ind w:left="3240" w:hanging="360"/>
      </w:pPr>
      <w:rPr>
        <w:rFonts w:ascii="Courier New" w:hAnsi="Courier New" w:hint="default"/>
      </w:rPr>
    </w:lvl>
    <w:lvl w:ilvl="5" w:tplc="4954A2FA" w:tentative="1">
      <w:start w:val="1"/>
      <w:numFmt w:val="bullet"/>
      <w:lvlText w:val=""/>
      <w:lvlJc w:val="left"/>
      <w:pPr>
        <w:ind w:left="3960" w:hanging="360"/>
      </w:pPr>
      <w:rPr>
        <w:rFonts w:ascii="Wingdings" w:hAnsi="Wingdings" w:hint="default"/>
      </w:rPr>
    </w:lvl>
    <w:lvl w:ilvl="6" w:tplc="C680C8EC" w:tentative="1">
      <w:start w:val="1"/>
      <w:numFmt w:val="bullet"/>
      <w:lvlText w:val=""/>
      <w:lvlJc w:val="left"/>
      <w:pPr>
        <w:ind w:left="4680" w:hanging="360"/>
      </w:pPr>
      <w:rPr>
        <w:rFonts w:ascii="Symbol" w:hAnsi="Symbol" w:hint="default"/>
      </w:rPr>
    </w:lvl>
    <w:lvl w:ilvl="7" w:tplc="794E0DC4" w:tentative="1">
      <w:start w:val="1"/>
      <w:numFmt w:val="bullet"/>
      <w:lvlText w:val="o"/>
      <w:lvlJc w:val="left"/>
      <w:pPr>
        <w:ind w:left="5400" w:hanging="360"/>
      </w:pPr>
      <w:rPr>
        <w:rFonts w:ascii="Courier New" w:hAnsi="Courier New" w:hint="default"/>
      </w:rPr>
    </w:lvl>
    <w:lvl w:ilvl="8" w:tplc="55F0577E" w:tentative="1">
      <w:start w:val="1"/>
      <w:numFmt w:val="bullet"/>
      <w:lvlText w:val=""/>
      <w:lvlJc w:val="left"/>
      <w:pPr>
        <w:ind w:left="6120" w:hanging="360"/>
      </w:pPr>
      <w:rPr>
        <w:rFonts w:ascii="Wingdings" w:hAnsi="Wingdings" w:hint="default"/>
      </w:rPr>
    </w:lvl>
  </w:abstractNum>
  <w:abstractNum w:abstractNumId="37">
    <w:nsid w:val="784D033C"/>
    <w:multiLevelType w:val="multilevel"/>
    <w:tmpl w:val="22764CEE"/>
    <w:lvl w:ilvl="0">
      <w:start w:val="1"/>
      <w:numFmt w:val="decimal"/>
      <w:pStyle w:val="PBACHeading1"/>
      <w:lvlText w:val="%1"/>
      <w:lvlJc w:val="left"/>
      <w:pPr>
        <w:ind w:left="720" w:hanging="720"/>
      </w:pPr>
      <w:rPr>
        <w:rFonts w:hint="default"/>
        <w:b/>
      </w:rPr>
    </w:lvl>
    <w:lvl w:ilvl="1">
      <w:start w:val="1"/>
      <w:numFmt w:val="decimal"/>
      <w:lvlText w:val="%1.%2"/>
      <w:lvlJc w:val="left"/>
      <w:pPr>
        <w:ind w:left="143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5"/>
  </w:num>
  <w:num w:numId="3">
    <w:abstractNumId w:val="19"/>
  </w:num>
  <w:num w:numId="4">
    <w:abstractNumId w:val="37"/>
  </w:num>
  <w:num w:numId="5">
    <w:abstractNumId w:val="0"/>
  </w:num>
  <w:num w:numId="6">
    <w:abstractNumId w:val="2"/>
  </w:num>
  <w:num w:numId="7">
    <w:abstractNumId w:val="14"/>
  </w:num>
  <w:num w:numId="8">
    <w:abstractNumId w:val="26"/>
  </w:num>
  <w:num w:numId="9">
    <w:abstractNumId w:val="15"/>
  </w:num>
  <w:num w:numId="10">
    <w:abstractNumId w:val="4"/>
  </w:num>
  <w:num w:numId="11">
    <w:abstractNumId w:val="13"/>
  </w:num>
  <w:num w:numId="12">
    <w:abstractNumId w:val="27"/>
  </w:num>
  <w:num w:numId="13">
    <w:abstractNumId w:val="12"/>
  </w:num>
  <w:num w:numId="14">
    <w:abstractNumId w:val="8"/>
  </w:num>
  <w:num w:numId="15">
    <w:abstractNumId w:val="36"/>
  </w:num>
  <w:num w:numId="16">
    <w:abstractNumId w:val="17"/>
  </w:num>
  <w:num w:numId="17">
    <w:abstractNumId w:val="22"/>
  </w:num>
  <w:num w:numId="18">
    <w:abstractNumId w:val="31"/>
  </w:num>
  <w:num w:numId="19">
    <w:abstractNumId w:val="28"/>
  </w:num>
  <w:num w:numId="20">
    <w:abstractNumId w:val="18"/>
  </w:num>
  <w:num w:numId="21">
    <w:abstractNumId w:val="30"/>
  </w:num>
  <w:num w:numId="22">
    <w:abstractNumId w:val="7"/>
  </w:num>
  <w:num w:numId="23">
    <w:abstractNumId w:val="16"/>
  </w:num>
  <w:num w:numId="24">
    <w:abstractNumId w:val="32"/>
  </w:num>
  <w:num w:numId="25">
    <w:abstractNumId w:val="24"/>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6"/>
  </w:num>
  <w:num w:numId="29">
    <w:abstractNumId w:val="11"/>
  </w:num>
  <w:num w:numId="30">
    <w:abstractNumId w:val="10"/>
  </w:num>
  <w:num w:numId="31">
    <w:abstractNumId w:val="21"/>
  </w:num>
  <w:num w:numId="32">
    <w:abstractNumId w:val="29"/>
  </w:num>
  <w:num w:numId="33">
    <w:abstractNumId w:val="3"/>
  </w:num>
  <w:num w:numId="34">
    <w:abstractNumId w:val="1"/>
  </w:num>
  <w:num w:numId="35">
    <w:abstractNumId w:val="5"/>
  </w:num>
  <w:num w:numId="36">
    <w:abstractNumId w:val="23"/>
  </w:num>
  <w:num w:numId="37">
    <w:abstractNumId w:val="35"/>
  </w:num>
  <w:num w:numId="38">
    <w:abstractNumId w:val="34"/>
  </w:num>
  <w:num w:numId="39">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65E79"/>
    <w:rsid w:val="00000790"/>
    <w:rsid w:val="00000B69"/>
    <w:rsid w:val="000010B4"/>
    <w:rsid w:val="0000110B"/>
    <w:rsid w:val="00001871"/>
    <w:rsid w:val="00001E83"/>
    <w:rsid w:val="00002292"/>
    <w:rsid w:val="00002435"/>
    <w:rsid w:val="00003202"/>
    <w:rsid w:val="00003499"/>
    <w:rsid w:val="00005118"/>
    <w:rsid w:val="00006899"/>
    <w:rsid w:val="00007BF6"/>
    <w:rsid w:val="00010D4E"/>
    <w:rsid w:val="0001155E"/>
    <w:rsid w:val="00013247"/>
    <w:rsid w:val="0001453D"/>
    <w:rsid w:val="000153FC"/>
    <w:rsid w:val="00015886"/>
    <w:rsid w:val="000162EF"/>
    <w:rsid w:val="0002225F"/>
    <w:rsid w:val="00022CA0"/>
    <w:rsid w:val="00023763"/>
    <w:rsid w:val="000242CB"/>
    <w:rsid w:val="00025BC3"/>
    <w:rsid w:val="0002743C"/>
    <w:rsid w:val="00032836"/>
    <w:rsid w:val="00034D4C"/>
    <w:rsid w:val="000353E3"/>
    <w:rsid w:val="0003555C"/>
    <w:rsid w:val="000403AF"/>
    <w:rsid w:val="000404AD"/>
    <w:rsid w:val="00040895"/>
    <w:rsid w:val="00041BA2"/>
    <w:rsid w:val="00042275"/>
    <w:rsid w:val="0004356C"/>
    <w:rsid w:val="000438A3"/>
    <w:rsid w:val="00043A35"/>
    <w:rsid w:val="00043C37"/>
    <w:rsid w:val="00044E53"/>
    <w:rsid w:val="000503DA"/>
    <w:rsid w:val="0005127F"/>
    <w:rsid w:val="000546D7"/>
    <w:rsid w:val="00054920"/>
    <w:rsid w:val="00054B11"/>
    <w:rsid w:val="0005540A"/>
    <w:rsid w:val="000557A5"/>
    <w:rsid w:val="000600DB"/>
    <w:rsid w:val="000602C2"/>
    <w:rsid w:val="00061A58"/>
    <w:rsid w:val="000625C7"/>
    <w:rsid w:val="0006654D"/>
    <w:rsid w:val="000670A5"/>
    <w:rsid w:val="00071248"/>
    <w:rsid w:val="000715DE"/>
    <w:rsid w:val="000720B9"/>
    <w:rsid w:val="00080E9B"/>
    <w:rsid w:val="000812CA"/>
    <w:rsid w:val="00081B77"/>
    <w:rsid w:val="00081DA7"/>
    <w:rsid w:val="00083685"/>
    <w:rsid w:val="00083867"/>
    <w:rsid w:val="00084596"/>
    <w:rsid w:val="00090C7E"/>
    <w:rsid w:val="00091262"/>
    <w:rsid w:val="0009447B"/>
    <w:rsid w:val="0009457C"/>
    <w:rsid w:val="00095155"/>
    <w:rsid w:val="000A0672"/>
    <w:rsid w:val="000A091E"/>
    <w:rsid w:val="000A2F86"/>
    <w:rsid w:val="000A47C1"/>
    <w:rsid w:val="000B0BB8"/>
    <w:rsid w:val="000B1C0F"/>
    <w:rsid w:val="000B2757"/>
    <w:rsid w:val="000B2839"/>
    <w:rsid w:val="000B36AB"/>
    <w:rsid w:val="000B40EE"/>
    <w:rsid w:val="000B4776"/>
    <w:rsid w:val="000B5271"/>
    <w:rsid w:val="000B58FE"/>
    <w:rsid w:val="000B7693"/>
    <w:rsid w:val="000B7A8F"/>
    <w:rsid w:val="000C014A"/>
    <w:rsid w:val="000C092C"/>
    <w:rsid w:val="000C49B9"/>
    <w:rsid w:val="000C4F24"/>
    <w:rsid w:val="000D0AAC"/>
    <w:rsid w:val="000D1537"/>
    <w:rsid w:val="000D1BFC"/>
    <w:rsid w:val="000D29A2"/>
    <w:rsid w:val="000D2AFE"/>
    <w:rsid w:val="000D339F"/>
    <w:rsid w:val="000D3A4F"/>
    <w:rsid w:val="000D46BD"/>
    <w:rsid w:val="000D4744"/>
    <w:rsid w:val="000D5BC3"/>
    <w:rsid w:val="000D5D1B"/>
    <w:rsid w:val="000D724C"/>
    <w:rsid w:val="000D7EC2"/>
    <w:rsid w:val="000D7FEC"/>
    <w:rsid w:val="000E117E"/>
    <w:rsid w:val="000E130B"/>
    <w:rsid w:val="000E21D2"/>
    <w:rsid w:val="000E3CE7"/>
    <w:rsid w:val="000E5075"/>
    <w:rsid w:val="000E59E5"/>
    <w:rsid w:val="000E5A53"/>
    <w:rsid w:val="000E6AA2"/>
    <w:rsid w:val="000E71EB"/>
    <w:rsid w:val="000E7BBF"/>
    <w:rsid w:val="000E7E33"/>
    <w:rsid w:val="000F003B"/>
    <w:rsid w:val="000F3B70"/>
    <w:rsid w:val="000F40E2"/>
    <w:rsid w:val="000F4BB7"/>
    <w:rsid w:val="000F4BB8"/>
    <w:rsid w:val="000F7127"/>
    <w:rsid w:val="000F7C1B"/>
    <w:rsid w:val="000F7E5B"/>
    <w:rsid w:val="00100F8A"/>
    <w:rsid w:val="00102396"/>
    <w:rsid w:val="001023D5"/>
    <w:rsid w:val="00102510"/>
    <w:rsid w:val="00105F7B"/>
    <w:rsid w:val="00106997"/>
    <w:rsid w:val="00107173"/>
    <w:rsid w:val="00107E55"/>
    <w:rsid w:val="0011032E"/>
    <w:rsid w:val="001110B2"/>
    <w:rsid w:val="0011348B"/>
    <w:rsid w:val="001146B4"/>
    <w:rsid w:val="001160E0"/>
    <w:rsid w:val="001211C2"/>
    <w:rsid w:val="001212B9"/>
    <w:rsid w:val="00121799"/>
    <w:rsid w:val="00121AFA"/>
    <w:rsid w:val="001222FC"/>
    <w:rsid w:val="001231E4"/>
    <w:rsid w:val="001235EB"/>
    <w:rsid w:val="00123CF9"/>
    <w:rsid w:val="00124A51"/>
    <w:rsid w:val="00125004"/>
    <w:rsid w:val="00126621"/>
    <w:rsid w:val="001301E9"/>
    <w:rsid w:val="00131F53"/>
    <w:rsid w:val="00132BCF"/>
    <w:rsid w:val="00133400"/>
    <w:rsid w:val="0013425B"/>
    <w:rsid w:val="0013557E"/>
    <w:rsid w:val="00137645"/>
    <w:rsid w:val="0014015A"/>
    <w:rsid w:val="0014097D"/>
    <w:rsid w:val="00140E99"/>
    <w:rsid w:val="00141192"/>
    <w:rsid w:val="001419A0"/>
    <w:rsid w:val="001421BC"/>
    <w:rsid w:val="00142BED"/>
    <w:rsid w:val="0014335F"/>
    <w:rsid w:val="0014347E"/>
    <w:rsid w:val="0014361F"/>
    <w:rsid w:val="00145540"/>
    <w:rsid w:val="001456B0"/>
    <w:rsid w:val="001504E5"/>
    <w:rsid w:val="00152957"/>
    <w:rsid w:val="00157130"/>
    <w:rsid w:val="00161D44"/>
    <w:rsid w:val="00162913"/>
    <w:rsid w:val="00163EFF"/>
    <w:rsid w:val="001649BB"/>
    <w:rsid w:val="00165480"/>
    <w:rsid w:val="001660D9"/>
    <w:rsid w:val="001661FB"/>
    <w:rsid w:val="00174F27"/>
    <w:rsid w:val="00175077"/>
    <w:rsid w:val="00175C17"/>
    <w:rsid w:val="00176531"/>
    <w:rsid w:val="001807CC"/>
    <w:rsid w:val="00181C5D"/>
    <w:rsid w:val="001859DC"/>
    <w:rsid w:val="0018752F"/>
    <w:rsid w:val="00187FBD"/>
    <w:rsid w:val="00193656"/>
    <w:rsid w:val="00194706"/>
    <w:rsid w:val="00195222"/>
    <w:rsid w:val="001966F7"/>
    <w:rsid w:val="001975D8"/>
    <w:rsid w:val="00197CB8"/>
    <w:rsid w:val="001A0C8C"/>
    <w:rsid w:val="001A47DB"/>
    <w:rsid w:val="001A5415"/>
    <w:rsid w:val="001A7053"/>
    <w:rsid w:val="001B24A0"/>
    <w:rsid w:val="001B31F7"/>
    <w:rsid w:val="001B3443"/>
    <w:rsid w:val="001B4BC0"/>
    <w:rsid w:val="001B6110"/>
    <w:rsid w:val="001C1AB5"/>
    <w:rsid w:val="001C4320"/>
    <w:rsid w:val="001C439F"/>
    <w:rsid w:val="001C4A20"/>
    <w:rsid w:val="001C4B72"/>
    <w:rsid w:val="001C54AB"/>
    <w:rsid w:val="001C56C0"/>
    <w:rsid w:val="001C5F9E"/>
    <w:rsid w:val="001C6E66"/>
    <w:rsid w:val="001C7396"/>
    <w:rsid w:val="001D28E0"/>
    <w:rsid w:val="001D2E2C"/>
    <w:rsid w:val="001D508D"/>
    <w:rsid w:val="001D5E61"/>
    <w:rsid w:val="001D66ED"/>
    <w:rsid w:val="001D79EC"/>
    <w:rsid w:val="001E09F4"/>
    <w:rsid w:val="001E238E"/>
    <w:rsid w:val="001E2481"/>
    <w:rsid w:val="001E2B1E"/>
    <w:rsid w:val="001E52EB"/>
    <w:rsid w:val="001E6153"/>
    <w:rsid w:val="001E64BF"/>
    <w:rsid w:val="001E6551"/>
    <w:rsid w:val="001E740C"/>
    <w:rsid w:val="001E75B6"/>
    <w:rsid w:val="001F0316"/>
    <w:rsid w:val="001F0B73"/>
    <w:rsid w:val="001F1235"/>
    <w:rsid w:val="001F1CB3"/>
    <w:rsid w:val="001F3E1D"/>
    <w:rsid w:val="001F4CD1"/>
    <w:rsid w:val="001F6260"/>
    <w:rsid w:val="001F7336"/>
    <w:rsid w:val="001F7361"/>
    <w:rsid w:val="0020344F"/>
    <w:rsid w:val="0020385F"/>
    <w:rsid w:val="00205D26"/>
    <w:rsid w:val="00205E97"/>
    <w:rsid w:val="00206618"/>
    <w:rsid w:val="002066E7"/>
    <w:rsid w:val="00207021"/>
    <w:rsid w:val="0020710E"/>
    <w:rsid w:val="00207D00"/>
    <w:rsid w:val="00210344"/>
    <w:rsid w:val="002105C1"/>
    <w:rsid w:val="00211D60"/>
    <w:rsid w:val="00212182"/>
    <w:rsid w:val="00212BDC"/>
    <w:rsid w:val="00213C6D"/>
    <w:rsid w:val="00213DF6"/>
    <w:rsid w:val="0021527E"/>
    <w:rsid w:val="002154AC"/>
    <w:rsid w:val="002160FE"/>
    <w:rsid w:val="00220979"/>
    <w:rsid w:val="00222D7B"/>
    <w:rsid w:val="00223790"/>
    <w:rsid w:val="00223B49"/>
    <w:rsid w:val="00224DD4"/>
    <w:rsid w:val="0022563E"/>
    <w:rsid w:val="0022577E"/>
    <w:rsid w:val="00226482"/>
    <w:rsid w:val="002309CC"/>
    <w:rsid w:val="0023178A"/>
    <w:rsid w:val="00232B10"/>
    <w:rsid w:val="00233474"/>
    <w:rsid w:val="00234132"/>
    <w:rsid w:val="002343DB"/>
    <w:rsid w:val="00234DAA"/>
    <w:rsid w:val="00234E2E"/>
    <w:rsid w:val="00235C1F"/>
    <w:rsid w:val="0023635C"/>
    <w:rsid w:val="00237B5E"/>
    <w:rsid w:val="00240EC9"/>
    <w:rsid w:val="00242D21"/>
    <w:rsid w:val="00246E17"/>
    <w:rsid w:val="00250962"/>
    <w:rsid w:val="002521C0"/>
    <w:rsid w:val="002536C5"/>
    <w:rsid w:val="00254DCF"/>
    <w:rsid w:val="0025534B"/>
    <w:rsid w:val="00255BB7"/>
    <w:rsid w:val="00255D34"/>
    <w:rsid w:val="00255D37"/>
    <w:rsid w:val="00256B47"/>
    <w:rsid w:val="00260619"/>
    <w:rsid w:val="00260E94"/>
    <w:rsid w:val="00260F23"/>
    <w:rsid w:val="00262A87"/>
    <w:rsid w:val="00264E08"/>
    <w:rsid w:val="00266208"/>
    <w:rsid w:val="00266AC4"/>
    <w:rsid w:val="00266E82"/>
    <w:rsid w:val="00266F53"/>
    <w:rsid w:val="00266F71"/>
    <w:rsid w:val="00267BB9"/>
    <w:rsid w:val="002705E9"/>
    <w:rsid w:val="002709DB"/>
    <w:rsid w:val="00270B99"/>
    <w:rsid w:val="00271CE6"/>
    <w:rsid w:val="00275C5A"/>
    <w:rsid w:val="0027631C"/>
    <w:rsid w:val="00281014"/>
    <w:rsid w:val="002819F0"/>
    <w:rsid w:val="002860BB"/>
    <w:rsid w:val="002860F0"/>
    <w:rsid w:val="0028638C"/>
    <w:rsid w:val="00287098"/>
    <w:rsid w:val="002871B4"/>
    <w:rsid w:val="0028777A"/>
    <w:rsid w:val="00290260"/>
    <w:rsid w:val="00291E46"/>
    <w:rsid w:val="0029503A"/>
    <w:rsid w:val="00295533"/>
    <w:rsid w:val="00295B1C"/>
    <w:rsid w:val="00297A5F"/>
    <w:rsid w:val="002A14AB"/>
    <w:rsid w:val="002A1A5F"/>
    <w:rsid w:val="002A326A"/>
    <w:rsid w:val="002A333D"/>
    <w:rsid w:val="002A4CE9"/>
    <w:rsid w:val="002A7237"/>
    <w:rsid w:val="002B0969"/>
    <w:rsid w:val="002B1C1F"/>
    <w:rsid w:val="002B2655"/>
    <w:rsid w:val="002B432F"/>
    <w:rsid w:val="002B60C4"/>
    <w:rsid w:val="002B6CCE"/>
    <w:rsid w:val="002C05CE"/>
    <w:rsid w:val="002C09CE"/>
    <w:rsid w:val="002C26EC"/>
    <w:rsid w:val="002C2775"/>
    <w:rsid w:val="002C27C1"/>
    <w:rsid w:val="002C3C61"/>
    <w:rsid w:val="002C5020"/>
    <w:rsid w:val="002C7054"/>
    <w:rsid w:val="002C7FE5"/>
    <w:rsid w:val="002D0093"/>
    <w:rsid w:val="002D0505"/>
    <w:rsid w:val="002D0C63"/>
    <w:rsid w:val="002D27F4"/>
    <w:rsid w:val="002D4A5C"/>
    <w:rsid w:val="002D4FD4"/>
    <w:rsid w:val="002D6B6D"/>
    <w:rsid w:val="002D76FE"/>
    <w:rsid w:val="002E0BEB"/>
    <w:rsid w:val="002E164E"/>
    <w:rsid w:val="002E3688"/>
    <w:rsid w:val="002E6160"/>
    <w:rsid w:val="002E6A8E"/>
    <w:rsid w:val="002E6D3C"/>
    <w:rsid w:val="002F4187"/>
    <w:rsid w:val="002F41BD"/>
    <w:rsid w:val="002F4B90"/>
    <w:rsid w:val="002F50C0"/>
    <w:rsid w:val="002F61FF"/>
    <w:rsid w:val="00301017"/>
    <w:rsid w:val="00301D0C"/>
    <w:rsid w:val="00302BED"/>
    <w:rsid w:val="003032EF"/>
    <w:rsid w:val="003040D6"/>
    <w:rsid w:val="00305655"/>
    <w:rsid w:val="00306EDC"/>
    <w:rsid w:val="0030786C"/>
    <w:rsid w:val="003078C3"/>
    <w:rsid w:val="00307907"/>
    <w:rsid w:val="0031031A"/>
    <w:rsid w:val="00310981"/>
    <w:rsid w:val="00310E22"/>
    <w:rsid w:val="0031304B"/>
    <w:rsid w:val="00313649"/>
    <w:rsid w:val="003138E2"/>
    <w:rsid w:val="00315498"/>
    <w:rsid w:val="00315CFB"/>
    <w:rsid w:val="00315EAF"/>
    <w:rsid w:val="00316965"/>
    <w:rsid w:val="00321503"/>
    <w:rsid w:val="00324AFA"/>
    <w:rsid w:val="00326892"/>
    <w:rsid w:val="00327471"/>
    <w:rsid w:val="0033050D"/>
    <w:rsid w:val="00332938"/>
    <w:rsid w:val="00333635"/>
    <w:rsid w:val="003366C9"/>
    <w:rsid w:val="003371B0"/>
    <w:rsid w:val="00337D2E"/>
    <w:rsid w:val="0034028E"/>
    <w:rsid w:val="003405B7"/>
    <w:rsid w:val="003436E3"/>
    <w:rsid w:val="003446F2"/>
    <w:rsid w:val="003454A2"/>
    <w:rsid w:val="00345F2C"/>
    <w:rsid w:val="00346130"/>
    <w:rsid w:val="003473A7"/>
    <w:rsid w:val="003545E0"/>
    <w:rsid w:val="00354B1E"/>
    <w:rsid w:val="0035620E"/>
    <w:rsid w:val="003565E4"/>
    <w:rsid w:val="00357526"/>
    <w:rsid w:val="0036078C"/>
    <w:rsid w:val="003619A0"/>
    <w:rsid w:val="00361CA6"/>
    <w:rsid w:val="003620BC"/>
    <w:rsid w:val="00362B0E"/>
    <w:rsid w:val="003635ED"/>
    <w:rsid w:val="003706E8"/>
    <w:rsid w:val="0037287C"/>
    <w:rsid w:val="00375252"/>
    <w:rsid w:val="0037535E"/>
    <w:rsid w:val="00375CDC"/>
    <w:rsid w:val="00376BEF"/>
    <w:rsid w:val="00377402"/>
    <w:rsid w:val="0038053F"/>
    <w:rsid w:val="00381C41"/>
    <w:rsid w:val="003823E6"/>
    <w:rsid w:val="0038365C"/>
    <w:rsid w:val="00386116"/>
    <w:rsid w:val="00386B37"/>
    <w:rsid w:val="00387E42"/>
    <w:rsid w:val="0039094B"/>
    <w:rsid w:val="00392147"/>
    <w:rsid w:val="003921CC"/>
    <w:rsid w:val="0039258C"/>
    <w:rsid w:val="0039301A"/>
    <w:rsid w:val="00393553"/>
    <w:rsid w:val="00393B42"/>
    <w:rsid w:val="00393D24"/>
    <w:rsid w:val="00393E73"/>
    <w:rsid w:val="00393F5B"/>
    <w:rsid w:val="003942DE"/>
    <w:rsid w:val="00395C2D"/>
    <w:rsid w:val="00396FD0"/>
    <w:rsid w:val="003972C8"/>
    <w:rsid w:val="003A1A7A"/>
    <w:rsid w:val="003A1D1A"/>
    <w:rsid w:val="003A2313"/>
    <w:rsid w:val="003A76DF"/>
    <w:rsid w:val="003B0D0F"/>
    <w:rsid w:val="003B13CB"/>
    <w:rsid w:val="003B2B7D"/>
    <w:rsid w:val="003B5E9A"/>
    <w:rsid w:val="003C1E51"/>
    <w:rsid w:val="003C2D33"/>
    <w:rsid w:val="003C3E49"/>
    <w:rsid w:val="003C51C1"/>
    <w:rsid w:val="003C53B1"/>
    <w:rsid w:val="003D042C"/>
    <w:rsid w:val="003D1828"/>
    <w:rsid w:val="003D2422"/>
    <w:rsid w:val="003D2621"/>
    <w:rsid w:val="003D2A8D"/>
    <w:rsid w:val="003D3205"/>
    <w:rsid w:val="003D47B6"/>
    <w:rsid w:val="003D4BA6"/>
    <w:rsid w:val="003D5531"/>
    <w:rsid w:val="003D63E0"/>
    <w:rsid w:val="003D670F"/>
    <w:rsid w:val="003E11F0"/>
    <w:rsid w:val="003E12D9"/>
    <w:rsid w:val="003E3FC4"/>
    <w:rsid w:val="003E49F0"/>
    <w:rsid w:val="003E75CB"/>
    <w:rsid w:val="003E79CC"/>
    <w:rsid w:val="003F23C6"/>
    <w:rsid w:val="003F4156"/>
    <w:rsid w:val="003F4A64"/>
    <w:rsid w:val="003F5C1F"/>
    <w:rsid w:val="00400592"/>
    <w:rsid w:val="00401419"/>
    <w:rsid w:val="00401E45"/>
    <w:rsid w:val="00402044"/>
    <w:rsid w:val="00404A15"/>
    <w:rsid w:val="00406C56"/>
    <w:rsid w:val="00406F2B"/>
    <w:rsid w:val="00410708"/>
    <w:rsid w:val="004109B4"/>
    <w:rsid w:val="00410EC7"/>
    <w:rsid w:val="0041293E"/>
    <w:rsid w:val="00412AC8"/>
    <w:rsid w:val="00412F75"/>
    <w:rsid w:val="00414476"/>
    <w:rsid w:val="00414753"/>
    <w:rsid w:val="00417FF6"/>
    <w:rsid w:val="00420B9F"/>
    <w:rsid w:val="00420DB8"/>
    <w:rsid w:val="0042258E"/>
    <w:rsid w:val="00423B06"/>
    <w:rsid w:val="00423C26"/>
    <w:rsid w:val="00423E2A"/>
    <w:rsid w:val="00430A8D"/>
    <w:rsid w:val="00430F56"/>
    <w:rsid w:val="004319F8"/>
    <w:rsid w:val="00433044"/>
    <w:rsid w:val="00434BE8"/>
    <w:rsid w:val="00436A90"/>
    <w:rsid w:val="0043713F"/>
    <w:rsid w:val="0043792A"/>
    <w:rsid w:val="00437AE0"/>
    <w:rsid w:val="004436F5"/>
    <w:rsid w:val="004443A7"/>
    <w:rsid w:val="004464EB"/>
    <w:rsid w:val="00447A49"/>
    <w:rsid w:val="0045111E"/>
    <w:rsid w:val="00453F5C"/>
    <w:rsid w:val="00454338"/>
    <w:rsid w:val="004548FF"/>
    <w:rsid w:val="004554B8"/>
    <w:rsid w:val="00455D27"/>
    <w:rsid w:val="00455D45"/>
    <w:rsid w:val="00457947"/>
    <w:rsid w:val="00457E34"/>
    <w:rsid w:val="00460790"/>
    <w:rsid w:val="00462515"/>
    <w:rsid w:val="00462620"/>
    <w:rsid w:val="00463055"/>
    <w:rsid w:val="00463187"/>
    <w:rsid w:val="0046449E"/>
    <w:rsid w:val="00464595"/>
    <w:rsid w:val="00464BC3"/>
    <w:rsid w:val="00464ECB"/>
    <w:rsid w:val="00466C63"/>
    <w:rsid w:val="00467039"/>
    <w:rsid w:val="0047036A"/>
    <w:rsid w:val="0047253E"/>
    <w:rsid w:val="004742C6"/>
    <w:rsid w:val="00474644"/>
    <w:rsid w:val="00475464"/>
    <w:rsid w:val="00475A08"/>
    <w:rsid w:val="00480A5D"/>
    <w:rsid w:val="00480E28"/>
    <w:rsid w:val="004820F7"/>
    <w:rsid w:val="004837AD"/>
    <w:rsid w:val="004860C3"/>
    <w:rsid w:val="004867E2"/>
    <w:rsid w:val="00490744"/>
    <w:rsid w:val="00491A3F"/>
    <w:rsid w:val="00491B3A"/>
    <w:rsid w:val="00492CFD"/>
    <w:rsid w:val="00494F62"/>
    <w:rsid w:val="004962D2"/>
    <w:rsid w:val="004965D7"/>
    <w:rsid w:val="00497127"/>
    <w:rsid w:val="004A06BD"/>
    <w:rsid w:val="004A0DA1"/>
    <w:rsid w:val="004A2F40"/>
    <w:rsid w:val="004A334D"/>
    <w:rsid w:val="004A3E6B"/>
    <w:rsid w:val="004A428E"/>
    <w:rsid w:val="004A5B11"/>
    <w:rsid w:val="004A6038"/>
    <w:rsid w:val="004A6597"/>
    <w:rsid w:val="004A69ED"/>
    <w:rsid w:val="004A6D1F"/>
    <w:rsid w:val="004A74AF"/>
    <w:rsid w:val="004B1CB4"/>
    <w:rsid w:val="004B24A1"/>
    <w:rsid w:val="004B2F18"/>
    <w:rsid w:val="004B3D09"/>
    <w:rsid w:val="004B3D3B"/>
    <w:rsid w:val="004B3DDB"/>
    <w:rsid w:val="004B44FD"/>
    <w:rsid w:val="004B5CFC"/>
    <w:rsid w:val="004B6A7E"/>
    <w:rsid w:val="004C0B25"/>
    <w:rsid w:val="004C3E6C"/>
    <w:rsid w:val="004C4211"/>
    <w:rsid w:val="004C48A3"/>
    <w:rsid w:val="004C4AED"/>
    <w:rsid w:val="004C6409"/>
    <w:rsid w:val="004C6537"/>
    <w:rsid w:val="004C6666"/>
    <w:rsid w:val="004C735A"/>
    <w:rsid w:val="004C787E"/>
    <w:rsid w:val="004D0B0D"/>
    <w:rsid w:val="004D19DD"/>
    <w:rsid w:val="004D1C64"/>
    <w:rsid w:val="004D40C6"/>
    <w:rsid w:val="004D4115"/>
    <w:rsid w:val="004D41B2"/>
    <w:rsid w:val="004D523F"/>
    <w:rsid w:val="004D749B"/>
    <w:rsid w:val="004E0C9F"/>
    <w:rsid w:val="004E0EB8"/>
    <w:rsid w:val="004E15A3"/>
    <w:rsid w:val="004E2394"/>
    <w:rsid w:val="004E2ADC"/>
    <w:rsid w:val="004E43B2"/>
    <w:rsid w:val="004E4678"/>
    <w:rsid w:val="004E68F6"/>
    <w:rsid w:val="004E6DB5"/>
    <w:rsid w:val="004E7790"/>
    <w:rsid w:val="004F06CF"/>
    <w:rsid w:val="004F0981"/>
    <w:rsid w:val="004F0E86"/>
    <w:rsid w:val="004F1D02"/>
    <w:rsid w:val="004F2604"/>
    <w:rsid w:val="004F2679"/>
    <w:rsid w:val="004F27F5"/>
    <w:rsid w:val="004F3DDA"/>
    <w:rsid w:val="004F48F0"/>
    <w:rsid w:val="004F4F73"/>
    <w:rsid w:val="004F5109"/>
    <w:rsid w:val="004F5BC4"/>
    <w:rsid w:val="004F7078"/>
    <w:rsid w:val="004F70FD"/>
    <w:rsid w:val="004F74C9"/>
    <w:rsid w:val="004F7664"/>
    <w:rsid w:val="004F7865"/>
    <w:rsid w:val="004F7FC5"/>
    <w:rsid w:val="004F7FE0"/>
    <w:rsid w:val="00503697"/>
    <w:rsid w:val="00504BC1"/>
    <w:rsid w:val="00504F83"/>
    <w:rsid w:val="00506928"/>
    <w:rsid w:val="00510E76"/>
    <w:rsid w:val="00512800"/>
    <w:rsid w:val="005129F4"/>
    <w:rsid w:val="005152B5"/>
    <w:rsid w:val="0052080D"/>
    <w:rsid w:val="00521319"/>
    <w:rsid w:val="00523C28"/>
    <w:rsid w:val="00530F2B"/>
    <w:rsid w:val="00532F2B"/>
    <w:rsid w:val="005331C1"/>
    <w:rsid w:val="0053328E"/>
    <w:rsid w:val="00533411"/>
    <w:rsid w:val="00534DDE"/>
    <w:rsid w:val="00537634"/>
    <w:rsid w:val="0054071B"/>
    <w:rsid w:val="005433BB"/>
    <w:rsid w:val="00543C7D"/>
    <w:rsid w:val="005451A7"/>
    <w:rsid w:val="005456BE"/>
    <w:rsid w:val="00545BB8"/>
    <w:rsid w:val="005509ED"/>
    <w:rsid w:val="0055161D"/>
    <w:rsid w:val="00551A1C"/>
    <w:rsid w:val="0055229D"/>
    <w:rsid w:val="00552BD3"/>
    <w:rsid w:val="005539E3"/>
    <w:rsid w:val="00554749"/>
    <w:rsid w:val="00555109"/>
    <w:rsid w:val="005569FE"/>
    <w:rsid w:val="005572D4"/>
    <w:rsid w:val="00557486"/>
    <w:rsid w:val="00562926"/>
    <w:rsid w:val="005634C1"/>
    <w:rsid w:val="005647E2"/>
    <w:rsid w:val="00564E0A"/>
    <w:rsid w:val="0056696F"/>
    <w:rsid w:val="00566BF2"/>
    <w:rsid w:val="00567051"/>
    <w:rsid w:val="00570A5F"/>
    <w:rsid w:val="00572CB0"/>
    <w:rsid w:val="005741A9"/>
    <w:rsid w:val="00574677"/>
    <w:rsid w:val="00574E56"/>
    <w:rsid w:val="005756CB"/>
    <w:rsid w:val="00575D8D"/>
    <w:rsid w:val="00576972"/>
    <w:rsid w:val="00577FA9"/>
    <w:rsid w:val="00580025"/>
    <w:rsid w:val="00583699"/>
    <w:rsid w:val="00586E7C"/>
    <w:rsid w:val="005878C4"/>
    <w:rsid w:val="00594963"/>
    <w:rsid w:val="0059794B"/>
    <w:rsid w:val="00597D97"/>
    <w:rsid w:val="005A2118"/>
    <w:rsid w:val="005A4A62"/>
    <w:rsid w:val="005A4EC6"/>
    <w:rsid w:val="005A6200"/>
    <w:rsid w:val="005B07D4"/>
    <w:rsid w:val="005B0C57"/>
    <w:rsid w:val="005B3831"/>
    <w:rsid w:val="005B4AD7"/>
    <w:rsid w:val="005B5857"/>
    <w:rsid w:val="005B5B31"/>
    <w:rsid w:val="005B62B9"/>
    <w:rsid w:val="005B6AF5"/>
    <w:rsid w:val="005C0D33"/>
    <w:rsid w:val="005C1B83"/>
    <w:rsid w:val="005C207C"/>
    <w:rsid w:val="005C224F"/>
    <w:rsid w:val="005C275F"/>
    <w:rsid w:val="005C2FBF"/>
    <w:rsid w:val="005C346B"/>
    <w:rsid w:val="005C38E5"/>
    <w:rsid w:val="005C5A00"/>
    <w:rsid w:val="005C6D71"/>
    <w:rsid w:val="005C6F4B"/>
    <w:rsid w:val="005D044D"/>
    <w:rsid w:val="005D18AD"/>
    <w:rsid w:val="005D21BD"/>
    <w:rsid w:val="005D2791"/>
    <w:rsid w:val="005D2A72"/>
    <w:rsid w:val="005D2FC8"/>
    <w:rsid w:val="005D4532"/>
    <w:rsid w:val="005D45F7"/>
    <w:rsid w:val="005D70F9"/>
    <w:rsid w:val="005E04FD"/>
    <w:rsid w:val="005E0539"/>
    <w:rsid w:val="005E05F2"/>
    <w:rsid w:val="005E0F19"/>
    <w:rsid w:val="005E48CA"/>
    <w:rsid w:val="005E6498"/>
    <w:rsid w:val="005E7255"/>
    <w:rsid w:val="005E73C0"/>
    <w:rsid w:val="005E75A0"/>
    <w:rsid w:val="005F08BE"/>
    <w:rsid w:val="005F2706"/>
    <w:rsid w:val="005F3451"/>
    <w:rsid w:val="005F4C48"/>
    <w:rsid w:val="005F573A"/>
    <w:rsid w:val="005F5C5A"/>
    <w:rsid w:val="005F6A8F"/>
    <w:rsid w:val="006011BC"/>
    <w:rsid w:val="00603712"/>
    <w:rsid w:val="006046E7"/>
    <w:rsid w:val="0060649B"/>
    <w:rsid w:val="006073B6"/>
    <w:rsid w:val="00607669"/>
    <w:rsid w:val="006105AB"/>
    <w:rsid w:val="00612F97"/>
    <w:rsid w:val="00613746"/>
    <w:rsid w:val="0061516C"/>
    <w:rsid w:val="00616582"/>
    <w:rsid w:val="00616802"/>
    <w:rsid w:val="00617A1B"/>
    <w:rsid w:val="00617E12"/>
    <w:rsid w:val="00617EAD"/>
    <w:rsid w:val="00621477"/>
    <w:rsid w:val="00625542"/>
    <w:rsid w:val="006255E7"/>
    <w:rsid w:val="00625EFF"/>
    <w:rsid w:val="006317CE"/>
    <w:rsid w:val="00631BEE"/>
    <w:rsid w:val="00631D6B"/>
    <w:rsid w:val="0063207B"/>
    <w:rsid w:val="0063216D"/>
    <w:rsid w:val="00632227"/>
    <w:rsid w:val="00633A57"/>
    <w:rsid w:val="00633A82"/>
    <w:rsid w:val="0063479F"/>
    <w:rsid w:val="006364A1"/>
    <w:rsid w:val="006368C6"/>
    <w:rsid w:val="00637586"/>
    <w:rsid w:val="00637BFD"/>
    <w:rsid w:val="00637FCB"/>
    <w:rsid w:val="006416A5"/>
    <w:rsid w:val="00641DE1"/>
    <w:rsid w:val="0064274E"/>
    <w:rsid w:val="00644AAB"/>
    <w:rsid w:val="00645857"/>
    <w:rsid w:val="006465E4"/>
    <w:rsid w:val="006471CC"/>
    <w:rsid w:val="0065044C"/>
    <w:rsid w:val="0065079F"/>
    <w:rsid w:val="0065541E"/>
    <w:rsid w:val="006568ED"/>
    <w:rsid w:val="006577F0"/>
    <w:rsid w:val="0066589F"/>
    <w:rsid w:val="00665AC3"/>
    <w:rsid w:val="006661DF"/>
    <w:rsid w:val="00670856"/>
    <w:rsid w:val="006708D0"/>
    <w:rsid w:val="00670B91"/>
    <w:rsid w:val="006719F9"/>
    <w:rsid w:val="00671CE1"/>
    <w:rsid w:val="00674A68"/>
    <w:rsid w:val="00674E42"/>
    <w:rsid w:val="00674F17"/>
    <w:rsid w:val="00675CE6"/>
    <w:rsid w:val="00682069"/>
    <w:rsid w:val="00682112"/>
    <w:rsid w:val="0068496F"/>
    <w:rsid w:val="00685E26"/>
    <w:rsid w:val="00685F66"/>
    <w:rsid w:val="006872BA"/>
    <w:rsid w:val="00687613"/>
    <w:rsid w:val="00690135"/>
    <w:rsid w:val="006911D2"/>
    <w:rsid w:val="006917D7"/>
    <w:rsid w:val="00694816"/>
    <w:rsid w:val="00694869"/>
    <w:rsid w:val="00694F44"/>
    <w:rsid w:val="00695CB5"/>
    <w:rsid w:val="00695DBB"/>
    <w:rsid w:val="00696EC6"/>
    <w:rsid w:val="00697A00"/>
    <w:rsid w:val="006A14DD"/>
    <w:rsid w:val="006A1BF8"/>
    <w:rsid w:val="006A2C6F"/>
    <w:rsid w:val="006A2F98"/>
    <w:rsid w:val="006A3194"/>
    <w:rsid w:val="006A3795"/>
    <w:rsid w:val="006A714B"/>
    <w:rsid w:val="006B0F15"/>
    <w:rsid w:val="006B2C21"/>
    <w:rsid w:val="006B4BA4"/>
    <w:rsid w:val="006B4F4D"/>
    <w:rsid w:val="006B5E30"/>
    <w:rsid w:val="006B5EC3"/>
    <w:rsid w:val="006B7E5F"/>
    <w:rsid w:val="006C06A7"/>
    <w:rsid w:val="006C0E03"/>
    <w:rsid w:val="006C2A8E"/>
    <w:rsid w:val="006C3184"/>
    <w:rsid w:val="006C4611"/>
    <w:rsid w:val="006C5CFA"/>
    <w:rsid w:val="006C729D"/>
    <w:rsid w:val="006D2AC1"/>
    <w:rsid w:val="006D3C7D"/>
    <w:rsid w:val="006D3E96"/>
    <w:rsid w:val="006D54F8"/>
    <w:rsid w:val="006D5D5F"/>
    <w:rsid w:val="006D5FB3"/>
    <w:rsid w:val="006D6FF7"/>
    <w:rsid w:val="006E04E8"/>
    <w:rsid w:val="006E29EF"/>
    <w:rsid w:val="006E353A"/>
    <w:rsid w:val="006E7A50"/>
    <w:rsid w:val="006E7E06"/>
    <w:rsid w:val="006F139D"/>
    <w:rsid w:val="006F18A2"/>
    <w:rsid w:val="006F2121"/>
    <w:rsid w:val="006F3C65"/>
    <w:rsid w:val="006F4357"/>
    <w:rsid w:val="006F63A5"/>
    <w:rsid w:val="006F6E00"/>
    <w:rsid w:val="006F7443"/>
    <w:rsid w:val="006F7542"/>
    <w:rsid w:val="00700DCF"/>
    <w:rsid w:val="0070124F"/>
    <w:rsid w:val="0070180E"/>
    <w:rsid w:val="0070276E"/>
    <w:rsid w:val="00702F8F"/>
    <w:rsid w:val="00703C4B"/>
    <w:rsid w:val="007040B2"/>
    <w:rsid w:val="00707204"/>
    <w:rsid w:val="00711A36"/>
    <w:rsid w:val="00712F57"/>
    <w:rsid w:val="00714715"/>
    <w:rsid w:val="00716BD3"/>
    <w:rsid w:val="007172AD"/>
    <w:rsid w:val="00717498"/>
    <w:rsid w:val="00720FC9"/>
    <w:rsid w:val="0072216C"/>
    <w:rsid w:val="007222E8"/>
    <w:rsid w:val="00723231"/>
    <w:rsid w:val="0072416F"/>
    <w:rsid w:val="00730F8F"/>
    <w:rsid w:val="007313BD"/>
    <w:rsid w:val="00733E45"/>
    <w:rsid w:val="00734AF4"/>
    <w:rsid w:val="00734BCB"/>
    <w:rsid w:val="00735328"/>
    <w:rsid w:val="0073685B"/>
    <w:rsid w:val="007372DB"/>
    <w:rsid w:val="00737745"/>
    <w:rsid w:val="00737796"/>
    <w:rsid w:val="0074474F"/>
    <w:rsid w:val="00744A88"/>
    <w:rsid w:val="00745214"/>
    <w:rsid w:val="00745255"/>
    <w:rsid w:val="007468C7"/>
    <w:rsid w:val="00747C70"/>
    <w:rsid w:val="00750653"/>
    <w:rsid w:val="007528E7"/>
    <w:rsid w:val="007533DD"/>
    <w:rsid w:val="00754FF2"/>
    <w:rsid w:val="0075548E"/>
    <w:rsid w:val="00755C8E"/>
    <w:rsid w:val="007560AC"/>
    <w:rsid w:val="007560BA"/>
    <w:rsid w:val="007561D7"/>
    <w:rsid w:val="00757997"/>
    <w:rsid w:val="00761351"/>
    <w:rsid w:val="00762C77"/>
    <w:rsid w:val="00763CDA"/>
    <w:rsid w:val="00767260"/>
    <w:rsid w:val="00770010"/>
    <w:rsid w:val="007703D0"/>
    <w:rsid w:val="007715CE"/>
    <w:rsid w:val="00771655"/>
    <w:rsid w:val="007727C2"/>
    <w:rsid w:val="00773F4C"/>
    <w:rsid w:val="007743A4"/>
    <w:rsid w:val="0077566D"/>
    <w:rsid w:val="00775840"/>
    <w:rsid w:val="00775DED"/>
    <w:rsid w:val="00781901"/>
    <w:rsid w:val="00782F4B"/>
    <w:rsid w:val="00787265"/>
    <w:rsid w:val="00787805"/>
    <w:rsid w:val="00790239"/>
    <w:rsid w:val="007915C1"/>
    <w:rsid w:val="00791972"/>
    <w:rsid w:val="00793CD7"/>
    <w:rsid w:val="0079426F"/>
    <w:rsid w:val="007979D1"/>
    <w:rsid w:val="007A0A12"/>
    <w:rsid w:val="007A0C7A"/>
    <w:rsid w:val="007A2030"/>
    <w:rsid w:val="007A29F3"/>
    <w:rsid w:val="007A535F"/>
    <w:rsid w:val="007A7AED"/>
    <w:rsid w:val="007B251D"/>
    <w:rsid w:val="007B3E2F"/>
    <w:rsid w:val="007B530B"/>
    <w:rsid w:val="007B77D1"/>
    <w:rsid w:val="007C1902"/>
    <w:rsid w:val="007C2C40"/>
    <w:rsid w:val="007C361D"/>
    <w:rsid w:val="007C37B7"/>
    <w:rsid w:val="007C3FD1"/>
    <w:rsid w:val="007C4862"/>
    <w:rsid w:val="007C5D1A"/>
    <w:rsid w:val="007C63E1"/>
    <w:rsid w:val="007C7A49"/>
    <w:rsid w:val="007D0210"/>
    <w:rsid w:val="007D0582"/>
    <w:rsid w:val="007D0B38"/>
    <w:rsid w:val="007D10DE"/>
    <w:rsid w:val="007D5F3D"/>
    <w:rsid w:val="007D7128"/>
    <w:rsid w:val="007E1055"/>
    <w:rsid w:val="007E1989"/>
    <w:rsid w:val="007E23BE"/>
    <w:rsid w:val="007E5710"/>
    <w:rsid w:val="007E6C37"/>
    <w:rsid w:val="007E747C"/>
    <w:rsid w:val="007F069A"/>
    <w:rsid w:val="007F1017"/>
    <w:rsid w:val="007F2A53"/>
    <w:rsid w:val="007F3E00"/>
    <w:rsid w:val="007F3E5B"/>
    <w:rsid w:val="007F4A3F"/>
    <w:rsid w:val="007F59C8"/>
    <w:rsid w:val="007F5DD7"/>
    <w:rsid w:val="007F6CB0"/>
    <w:rsid w:val="007F7253"/>
    <w:rsid w:val="007F7DFD"/>
    <w:rsid w:val="00800D38"/>
    <w:rsid w:val="0080119D"/>
    <w:rsid w:val="008039C7"/>
    <w:rsid w:val="00803F3B"/>
    <w:rsid w:val="0080402A"/>
    <w:rsid w:val="00804AAE"/>
    <w:rsid w:val="00805142"/>
    <w:rsid w:val="0080537B"/>
    <w:rsid w:val="00806B1F"/>
    <w:rsid w:val="00807A8B"/>
    <w:rsid w:val="008114C3"/>
    <w:rsid w:val="00812149"/>
    <w:rsid w:val="008129C4"/>
    <w:rsid w:val="00813C38"/>
    <w:rsid w:val="008140DF"/>
    <w:rsid w:val="0081624A"/>
    <w:rsid w:val="008166EF"/>
    <w:rsid w:val="00817F06"/>
    <w:rsid w:val="00820654"/>
    <w:rsid w:val="008209DD"/>
    <w:rsid w:val="00820CCB"/>
    <w:rsid w:val="00821A21"/>
    <w:rsid w:val="00821C68"/>
    <w:rsid w:val="00824A24"/>
    <w:rsid w:val="008256C6"/>
    <w:rsid w:val="00826064"/>
    <w:rsid w:val="008264EB"/>
    <w:rsid w:val="008272F4"/>
    <w:rsid w:val="00830B42"/>
    <w:rsid w:val="008326D0"/>
    <w:rsid w:val="008328B2"/>
    <w:rsid w:val="00833B05"/>
    <w:rsid w:val="00833C47"/>
    <w:rsid w:val="00834591"/>
    <w:rsid w:val="0083579A"/>
    <w:rsid w:val="008359B1"/>
    <w:rsid w:val="008373DA"/>
    <w:rsid w:val="008378CE"/>
    <w:rsid w:val="00840AFA"/>
    <w:rsid w:val="00840C09"/>
    <w:rsid w:val="00840CA2"/>
    <w:rsid w:val="008445A2"/>
    <w:rsid w:val="008470B5"/>
    <w:rsid w:val="0085142A"/>
    <w:rsid w:val="008514B5"/>
    <w:rsid w:val="00853F37"/>
    <w:rsid w:val="00854498"/>
    <w:rsid w:val="00854B3E"/>
    <w:rsid w:val="00856E9A"/>
    <w:rsid w:val="008602D1"/>
    <w:rsid w:val="008604B0"/>
    <w:rsid w:val="00862502"/>
    <w:rsid w:val="00862E69"/>
    <w:rsid w:val="00862F14"/>
    <w:rsid w:val="00863977"/>
    <w:rsid w:val="00863E92"/>
    <w:rsid w:val="00866645"/>
    <w:rsid w:val="008728B8"/>
    <w:rsid w:val="008759F9"/>
    <w:rsid w:val="00875AE9"/>
    <w:rsid w:val="00880E6C"/>
    <w:rsid w:val="00882220"/>
    <w:rsid w:val="00882874"/>
    <w:rsid w:val="00883787"/>
    <w:rsid w:val="00884997"/>
    <w:rsid w:val="00884C02"/>
    <w:rsid w:val="0088547E"/>
    <w:rsid w:val="008861B3"/>
    <w:rsid w:val="008903D1"/>
    <w:rsid w:val="00893BF6"/>
    <w:rsid w:val="00893EDB"/>
    <w:rsid w:val="00893FD2"/>
    <w:rsid w:val="00894059"/>
    <w:rsid w:val="00894489"/>
    <w:rsid w:val="00895936"/>
    <w:rsid w:val="008963A5"/>
    <w:rsid w:val="008964CC"/>
    <w:rsid w:val="00897D37"/>
    <w:rsid w:val="008A1411"/>
    <w:rsid w:val="008A196E"/>
    <w:rsid w:val="008A1BC4"/>
    <w:rsid w:val="008A1EA6"/>
    <w:rsid w:val="008A2520"/>
    <w:rsid w:val="008A25FB"/>
    <w:rsid w:val="008A2A82"/>
    <w:rsid w:val="008A3C3E"/>
    <w:rsid w:val="008A79DE"/>
    <w:rsid w:val="008B1AF2"/>
    <w:rsid w:val="008B1D33"/>
    <w:rsid w:val="008B590B"/>
    <w:rsid w:val="008B7951"/>
    <w:rsid w:val="008B7BD9"/>
    <w:rsid w:val="008B7CFC"/>
    <w:rsid w:val="008B7D7E"/>
    <w:rsid w:val="008C1DC2"/>
    <w:rsid w:val="008C5227"/>
    <w:rsid w:val="008C59E5"/>
    <w:rsid w:val="008C6645"/>
    <w:rsid w:val="008C7ECB"/>
    <w:rsid w:val="008D0572"/>
    <w:rsid w:val="008D1839"/>
    <w:rsid w:val="008D3A62"/>
    <w:rsid w:val="008D3A6C"/>
    <w:rsid w:val="008D72C0"/>
    <w:rsid w:val="008E1B9E"/>
    <w:rsid w:val="008E1F34"/>
    <w:rsid w:val="008F120A"/>
    <w:rsid w:val="008F23B7"/>
    <w:rsid w:val="008F2FDE"/>
    <w:rsid w:val="008F48EB"/>
    <w:rsid w:val="008F4F0B"/>
    <w:rsid w:val="008F6D53"/>
    <w:rsid w:val="008F7154"/>
    <w:rsid w:val="009029BB"/>
    <w:rsid w:val="00904E8D"/>
    <w:rsid w:val="0090507F"/>
    <w:rsid w:val="009062A5"/>
    <w:rsid w:val="00907A83"/>
    <w:rsid w:val="00910099"/>
    <w:rsid w:val="009103B5"/>
    <w:rsid w:val="00910CFA"/>
    <w:rsid w:val="00911272"/>
    <w:rsid w:val="00912712"/>
    <w:rsid w:val="00914AFF"/>
    <w:rsid w:val="009175B7"/>
    <w:rsid w:val="00920214"/>
    <w:rsid w:val="00920325"/>
    <w:rsid w:val="00922D19"/>
    <w:rsid w:val="00922D39"/>
    <w:rsid w:val="009233F4"/>
    <w:rsid w:val="00924713"/>
    <w:rsid w:val="009248B5"/>
    <w:rsid w:val="0092533B"/>
    <w:rsid w:val="00930371"/>
    <w:rsid w:val="00930964"/>
    <w:rsid w:val="009324F8"/>
    <w:rsid w:val="00933B96"/>
    <w:rsid w:val="009373F9"/>
    <w:rsid w:val="0094049C"/>
    <w:rsid w:val="00941C32"/>
    <w:rsid w:val="00941E83"/>
    <w:rsid w:val="009428DC"/>
    <w:rsid w:val="00943175"/>
    <w:rsid w:val="0094350F"/>
    <w:rsid w:val="00944DFE"/>
    <w:rsid w:val="009465AD"/>
    <w:rsid w:val="00951B20"/>
    <w:rsid w:val="009525A5"/>
    <w:rsid w:val="00953766"/>
    <w:rsid w:val="00953B12"/>
    <w:rsid w:val="00953DBF"/>
    <w:rsid w:val="0095478A"/>
    <w:rsid w:val="00956716"/>
    <w:rsid w:val="00956D53"/>
    <w:rsid w:val="00960DD1"/>
    <w:rsid w:val="009628BE"/>
    <w:rsid w:val="00962CB9"/>
    <w:rsid w:val="00964312"/>
    <w:rsid w:val="00964BAB"/>
    <w:rsid w:val="00966E94"/>
    <w:rsid w:val="00967445"/>
    <w:rsid w:val="00970B88"/>
    <w:rsid w:val="00974558"/>
    <w:rsid w:val="009757FC"/>
    <w:rsid w:val="00975D8E"/>
    <w:rsid w:val="009808F9"/>
    <w:rsid w:val="00981475"/>
    <w:rsid w:val="00982754"/>
    <w:rsid w:val="0098302F"/>
    <w:rsid w:val="00983E57"/>
    <w:rsid w:val="00983FA8"/>
    <w:rsid w:val="009848F2"/>
    <w:rsid w:val="00986282"/>
    <w:rsid w:val="00987F35"/>
    <w:rsid w:val="00991F15"/>
    <w:rsid w:val="00992039"/>
    <w:rsid w:val="00996B1A"/>
    <w:rsid w:val="009A0720"/>
    <w:rsid w:val="009A20D5"/>
    <w:rsid w:val="009A25C5"/>
    <w:rsid w:val="009A30FA"/>
    <w:rsid w:val="009A3D50"/>
    <w:rsid w:val="009A6CAA"/>
    <w:rsid w:val="009A7710"/>
    <w:rsid w:val="009A7913"/>
    <w:rsid w:val="009B1040"/>
    <w:rsid w:val="009B11CE"/>
    <w:rsid w:val="009B3E26"/>
    <w:rsid w:val="009B6A7A"/>
    <w:rsid w:val="009B6F57"/>
    <w:rsid w:val="009B70B2"/>
    <w:rsid w:val="009C07D9"/>
    <w:rsid w:val="009C114D"/>
    <w:rsid w:val="009C2C96"/>
    <w:rsid w:val="009C2F39"/>
    <w:rsid w:val="009D1213"/>
    <w:rsid w:val="009D12D1"/>
    <w:rsid w:val="009D5B91"/>
    <w:rsid w:val="009D7470"/>
    <w:rsid w:val="009E0FFA"/>
    <w:rsid w:val="009E4C07"/>
    <w:rsid w:val="009E6153"/>
    <w:rsid w:val="009E711E"/>
    <w:rsid w:val="009E75B8"/>
    <w:rsid w:val="009E770B"/>
    <w:rsid w:val="009E787A"/>
    <w:rsid w:val="009E7CB9"/>
    <w:rsid w:val="009F0493"/>
    <w:rsid w:val="009F0DC3"/>
    <w:rsid w:val="009F4935"/>
    <w:rsid w:val="009F5691"/>
    <w:rsid w:val="009F5D4F"/>
    <w:rsid w:val="009F6B38"/>
    <w:rsid w:val="009F7071"/>
    <w:rsid w:val="009F7E18"/>
    <w:rsid w:val="00A015FE"/>
    <w:rsid w:val="00A03D43"/>
    <w:rsid w:val="00A04380"/>
    <w:rsid w:val="00A0537C"/>
    <w:rsid w:val="00A059C8"/>
    <w:rsid w:val="00A06922"/>
    <w:rsid w:val="00A07836"/>
    <w:rsid w:val="00A10168"/>
    <w:rsid w:val="00A126AD"/>
    <w:rsid w:val="00A13948"/>
    <w:rsid w:val="00A13CCB"/>
    <w:rsid w:val="00A1594B"/>
    <w:rsid w:val="00A2128B"/>
    <w:rsid w:val="00A23602"/>
    <w:rsid w:val="00A24A25"/>
    <w:rsid w:val="00A2786C"/>
    <w:rsid w:val="00A27AEC"/>
    <w:rsid w:val="00A33F88"/>
    <w:rsid w:val="00A35D16"/>
    <w:rsid w:val="00A36591"/>
    <w:rsid w:val="00A422A1"/>
    <w:rsid w:val="00A43C17"/>
    <w:rsid w:val="00A43C59"/>
    <w:rsid w:val="00A44F92"/>
    <w:rsid w:val="00A4537D"/>
    <w:rsid w:val="00A50475"/>
    <w:rsid w:val="00A50ECD"/>
    <w:rsid w:val="00A5101B"/>
    <w:rsid w:val="00A511D1"/>
    <w:rsid w:val="00A52729"/>
    <w:rsid w:val="00A53675"/>
    <w:rsid w:val="00A54F93"/>
    <w:rsid w:val="00A562A4"/>
    <w:rsid w:val="00A563DE"/>
    <w:rsid w:val="00A56B6A"/>
    <w:rsid w:val="00A578DC"/>
    <w:rsid w:val="00A6122B"/>
    <w:rsid w:val="00A632E1"/>
    <w:rsid w:val="00A63B41"/>
    <w:rsid w:val="00A66FAE"/>
    <w:rsid w:val="00A6725B"/>
    <w:rsid w:val="00A7027E"/>
    <w:rsid w:val="00A70972"/>
    <w:rsid w:val="00A71786"/>
    <w:rsid w:val="00A72216"/>
    <w:rsid w:val="00A72867"/>
    <w:rsid w:val="00A74016"/>
    <w:rsid w:val="00A74935"/>
    <w:rsid w:val="00A74E7A"/>
    <w:rsid w:val="00A74EEE"/>
    <w:rsid w:val="00A7565C"/>
    <w:rsid w:val="00A758B5"/>
    <w:rsid w:val="00A76F2D"/>
    <w:rsid w:val="00A771FD"/>
    <w:rsid w:val="00A812FD"/>
    <w:rsid w:val="00A822E3"/>
    <w:rsid w:val="00A83FCD"/>
    <w:rsid w:val="00A86AC1"/>
    <w:rsid w:val="00A86E6B"/>
    <w:rsid w:val="00A86E8B"/>
    <w:rsid w:val="00A87C84"/>
    <w:rsid w:val="00A90675"/>
    <w:rsid w:val="00A92784"/>
    <w:rsid w:val="00A93072"/>
    <w:rsid w:val="00A959D8"/>
    <w:rsid w:val="00A95AC3"/>
    <w:rsid w:val="00A96C6A"/>
    <w:rsid w:val="00A9711F"/>
    <w:rsid w:val="00A978EE"/>
    <w:rsid w:val="00AA117B"/>
    <w:rsid w:val="00AA11C8"/>
    <w:rsid w:val="00AA1B54"/>
    <w:rsid w:val="00AA2603"/>
    <w:rsid w:val="00AA3827"/>
    <w:rsid w:val="00AA3F87"/>
    <w:rsid w:val="00AA4053"/>
    <w:rsid w:val="00AA7D8B"/>
    <w:rsid w:val="00AB042A"/>
    <w:rsid w:val="00AB067C"/>
    <w:rsid w:val="00AB117A"/>
    <w:rsid w:val="00AB2D34"/>
    <w:rsid w:val="00AB3430"/>
    <w:rsid w:val="00AB5E2C"/>
    <w:rsid w:val="00AB6DDB"/>
    <w:rsid w:val="00AB786D"/>
    <w:rsid w:val="00AB7CFA"/>
    <w:rsid w:val="00AC0AFD"/>
    <w:rsid w:val="00AC2225"/>
    <w:rsid w:val="00AC29F8"/>
    <w:rsid w:val="00AC2CE8"/>
    <w:rsid w:val="00AC5515"/>
    <w:rsid w:val="00AC5FDA"/>
    <w:rsid w:val="00AC67C6"/>
    <w:rsid w:val="00AC738C"/>
    <w:rsid w:val="00AD0449"/>
    <w:rsid w:val="00AD1355"/>
    <w:rsid w:val="00AD48A6"/>
    <w:rsid w:val="00AD52E6"/>
    <w:rsid w:val="00AD5E47"/>
    <w:rsid w:val="00AE0EE7"/>
    <w:rsid w:val="00AE15E7"/>
    <w:rsid w:val="00AE1A1B"/>
    <w:rsid w:val="00AE205E"/>
    <w:rsid w:val="00AE5EA6"/>
    <w:rsid w:val="00AE7504"/>
    <w:rsid w:val="00AE77D0"/>
    <w:rsid w:val="00AF0169"/>
    <w:rsid w:val="00AF166A"/>
    <w:rsid w:val="00AF1899"/>
    <w:rsid w:val="00AF2356"/>
    <w:rsid w:val="00AF5417"/>
    <w:rsid w:val="00AF5CEC"/>
    <w:rsid w:val="00B00D40"/>
    <w:rsid w:val="00B07913"/>
    <w:rsid w:val="00B110C7"/>
    <w:rsid w:val="00B11F55"/>
    <w:rsid w:val="00B13AD7"/>
    <w:rsid w:val="00B14E55"/>
    <w:rsid w:val="00B1514A"/>
    <w:rsid w:val="00B16032"/>
    <w:rsid w:val="00B17302"/>
    <w:rsid w:val="00B17690"/>
    <w:rsid w:val="00B20610"/>
    <w:rsid w:val="00B21222"/>
    <w:rsid w:val="00B21B6C"/>
    <w:rsid w:val="00B222DE"/>
    <w:rsid w:val="00B23AD3"/>
    <w:rsid w:val="00B23BF5"/>
    <w:rsid w:val="00B2520D"/>
    <w:rsid w:val="00B25D16"/>
    <w:rsid w:val="00B2611B"/>
    <w:rsid w:val="00B27755"/>
    <w:rsid w:val="00B27C41"/>
    <w:rsid w:val="00B3177E"/>
    <w:rsid w:val="00B320AD"/>
    <w:rsid w:val="00B35A75"/>
    <w:rsid w:val="00B3687C"/>
    <w:rsid w:val="00B4034D"/>
    <w:rsid w:val="00B41576"/>
    <w:rsid w:val="00B42851"/>
    <w:rsid w:val="00B46BA2"/>
    <w:rsid w:val="00B50DB8"/>
    <w:rsid w:val="00B51434"/>
    <w:rsid w:val="00B5157E"/>
    <w:rsid w:val="00B5284D"/>
    <w:rsid w:val="00B52DEE"/>
    <w:rsid w:val="00B52E34"/>
    <w:rsid w:val="00B532C3"/>
    <w:rsid w:val="00B53905"/>
    <w:rsid w:val="00B5458C"/>
    <w:rsid w:val="00B54B5B"/>
    <w:rsid w:val="00B5562E"/>
    <w:rsid w:val="00B564C4"/>
    <w:rsid w:val="00B57000"/>
    <w:rsid w:val="00B60939"/>
    <w:rsid w:val="00B60AFD"/>
    <w:rsid w:val="00B61791"/>
    <w:rsid w:val="00B626A3"/>
    <w:rsid w:val="00B62715"/>
    <w:rsid w:val="00B661D5"/>
    <w:rsid w:val="00B66F16"/>
    <w:rsid w:val="00B7058A"/>
    <w:rsid w:val="00B72C5D"/>
    <w:rsid w:val="00B73CC3"/>
    <w:rsid w:val="00B74F74"/>
    <w:rsid w:val="00B81828"/>
    <w:rsid w:val="00B818A4"/>
    <w:rsid w:val="00B82309"/>
    <w:rsid w:val="00B84AF2"/>
    <w:rsid w:val="00B8649C"/>
    <w:rsid w:val="00B877B2"/>
    <w:rsid w:val="00B90152"/>
    <w:rsid w:val="00B91FB6"/>
    <w:rsid w:val="00B9259A"/>
    <w:rsid w:val="00B92D0B"/>
    <w:rsid w:val="00B94945"/>
    <w:rsid w:val="00B95343"/>
    <w:rsid w:val="00B9567F"/>
    <w:rsid w:val="00B95C29"/>
    <w:rsid w:val="00BA0B30"/>
    <w:rsid w:val="00BA224B"/>
    <w:rsid w:val="00BA5D43"/>
    <w:rsid w:val="00BB0464"/>
    <w:rsid w:val="00BB061C"/>
    <w:rsid w:val="00BB3068"/>
    <w:rsid w:val="00BB3763"/>
    <w:rsid w:val="00BB4465"/>
    <w:rsid w:val="00BB5642"/>
    <w:rsid w:val="00BB6573"/>
    <w:rsid w:val="00BB7405"/>
    <w:rsid w:val="00BB7F19"/>
    <w:rsid w:val="00BC024F"/>
    <w:rsid w:val="00BC0EDF"/>
    <w:rsid w:val="00BC10D3"/>
    <w:rsid w:val="00BC76C2"/>
    <w:rsid w:val="00BD11C9"/>
    <w:rsid w:val="00BD1E50"/>
    <w:rsid w:val="00BD3C52"/>
    <w:rsid w:val="00BD695E"/>
    <w:rsid w:val="00BD6CF3"/>
    <w:rsid w:val="00BD7D61"/>
    <w:rsid w:val="00BE2180"/>
    <w:rsid w:val="00BE26F2"/>
    <w:rsid w:val="00BE4275"/>
    <w:rsid w:val="00BE5F32"/>
    <w:rsid w:val="00BE6A43"/>
    <w:rsid w:val="00BE704A"/>
    <w:rsid w:val="00BF0C2C"/>
    <w:rsid w:val="00BF16C4"/>
    <w:rsid w:val="00BF1F52"/>
    <w:rsid w:val="00BF1FB1"/>
    <w:rsid w:val="00BF2433"/>
    <w:rsid w:val="00BF2E62"/>
    <w:rsid w:val="00BF32C5"/>
    <w:rsid w:val="00BF43AF"/>
    <w:rsid w:val="00BF44C4"/>
    <w:rsid w:val="00BF4BB4"/>
    <w:rsid w:val="00BF525E"/>
    <w:rsid w:val="00BF5B5B"/>
    <w:rsid w:val="00BF61C9"/>
    <w:rsid w:val="00C04B35"/>
    <w:rsid w:val="00C05555"/>
    <w:rsid w:val="00C074B2"/>
    <w:rsid w:val="00C07CA1"/>
    <w:rsid w:val="00C11A9B"/>
    <w:rsid w:val="00C13760"/>
    <w:rsid w:val="00C14110"/>
    <w:rsid w:val="00C15FCA"/>
    <w:rsid w:val="00C16189"/>
    <w:rsid w:val="00C16425"/>
    <w:rsid w:val="00C211BB"/>
    <w:rsid w:val="00C21249"/>
    <w:rsid w:val="00C21F19"/>
    <w:rsid w:val="00C22C07"/>
    <w:rsid w:val="00C23F3A"/>
    <w:rsid w:val="00C2409A"/>
    <w:rsid w:val="00C247F1"/>
    <w:rsid w:val="00C24D47"/>
    <w:rsid w:val="00C24D4D"/>
    <w:rsid w:val="00C24D83"/>
    <w:rsid w:val="00C25418"/>
    <w:rsid w:val="00C25454"/>
    <w:rsid w:val="00C25D9C"/>
    <w:rsid w:val="00C26DB8"/>
    <w:rsid w:val="00C276D0"/>
    <w:rsid w:val="00C304B2"/>
    <w:rsid w:val="00C308E6"/>
    <w:rsid w:val="00C31649"/>
    <w:rsid w:val="00C33497"/>
    <w:rsid w:val="00C35D70"/>
    <w:rsid w:val="00C36DB6"/>
    <w:rsid w:val="00C376AD"/>
    <w:rsid w:val="00C40385"/>
    <w:rsid w:val="00C439DF"/>
    <w:rsid w:val="00C44A0F"/>
    <w:rsid w:val="00C4735A"/>
    <w:rsid w:val="00C475EB"/>
    <w:rsid w:val="00C47F99"/>
    <w:rsid w:val="00C5089D"/>
    <w:rsid w:val="00C5101C"/>
    <w:rsid w:val="00C51EAC"/>
    <w:rsid w:val="00C51F6E"/>
    <w:rsid w:val="00C5478A"/>
    <w:rsid w:val="00C54DB2"/>
    <w:rsid w:val="00C5509C"/>
    <w:rsid w:val="00C5643E"/>
    <w:rsid w:val="00C56BC4"/>
    <w:rsid w:val="00C57800"/>
    <w:rsid w:val="00C60A5D"/>
    <w:rsid w:val="00C619A1"/>
    <w:rsid w:val="00C61D4B"/>
    <w:rsid w:val="00C648FD"/>
    <w:rsid w:val="00C65040"/>
    <w:rsid w:val="00C65576"/>
    <w:rsid w:val="00C65C82"/>
    <w:rsid w:val="00C66165"/>
    <w:rsid w:val="00C67D0C"/>
    <w:rsid w:val="00C67EAB"/>
    <w:rsid w:val="00C67F78"/>
    <w:rsid w:val="00C7053F"/>
    <w:rsid w:val="00C7116F"/>
    <w:rsid w:val="00C72164"/>
    <w:rsid w:val="00C73989"/>
    <w:rsid w:val="00C74D84"/>
    <w:rsid w:val="00C750C8"/>
    <w:rsid w:val="00C761CA"/>
    <w:rsid w:val="00C766AA"/>
    <w:rsid w:val="00C8213F"/>
    <w:rsid w:val="00C83B12"/>
    <w:rsid w:val="00C848F7"/>
    <w:rsid w:val="00C84D1C"/>
    <w:rsid w:val="00C8797A"/>
    <w:rsid w:val="00C902F1"/>
    <w:rsid w:val="00C91B66"/>
    <w:rsid w:val="00C91E5F"/>
    <w:rsid w:val="00C92E48"/>
    <w:rsid w:val="00C938CF"/>
    <w:rsid w:val="00C93EDF"/>
    <w:rsid w:val="00C96B3F"/>
    <w:rsid w:val="00C97171"/>
    <w:rsid w:val="00CA29CD"/>
    <w:rsid w:val="00CA2A5A"/>
    <w:rsid w:val="00CA304F"/>
    <w:rsid w:val="00CA5245"/>
    <w:rsid w:val="00CA5D5D"/>
    <w:rsid w:val="00CA6B6D"/>
    <w:rsid w:val="00CA7229"/>
    <w:rsid w:val="00CA7711"/>
    <w:rsid w:val="00CA7B09"/>
    <w:rsid w:val="00CB407C"/>
    <w:rsid w:val="00CB5B1A"/>
    <w:rsid w:val="00CB5F6F"/>
    <w:rsid w:val="00CC1780"/>
    <w:rsid w:val="00CC20CF"/>
    <w:rsid w:val="00CC312E"/>
    <w:rsid w:val="00CC325D"/>
    <w:rsid w:val="00CC3E4A"/>
    <w:rsid w:val="00CC40D0"/>
    <w:rsid w:val="00CC5443"/>
    <w:rsid w:val="00CC56C9"/>
    <w:rsid w:val="00CC71CF"/>
    <w:rsid w:val="00CC7422"/>
    <w:rsid w:val="00CD013E"/>
    <w:rsid w:val="00CD4F0F"/>
    <w:rsid w:val="00CD5646"/>
    <w:rsid w:val="00CD593D"/>
    <w:rsid w:val="00CD6A52"/>
    <w:rsid w:val="00CD6ADC"/>
    <w:rsid w:val="00CE0904"/>
    <w:rsid w:val="00CE1655"/>
    <w:rsid w:val="00CE40FB"/>
    <w:rsid w:val="00CE41B0"/>
    <w:rsid w:val="00CE5D5C"/>
    <w:rsid w:val="00CE6274"/>
    <w:rsid w:val="00CE6B10"/>
    <w:rsid w:val="00CF0502"/>
    <w:rsid w:val="00CF17A3"/>
    <w:rsid w:val="00CF32A7"/>
    <w:rsid w:val="00CF40AC"/>
    <w:rsid w:val="00CF456B"/>
    <w:rsid w:val="00CF5A22"/>
    <w:rsid w:val="00D0041A"/>
    <w:rsid w:val="00D0262E"/>
    <w:rsid w:val="00D037D0"/>
    <w:rsid w:val="00D10CAE"/>
    <w:rsid w:val="00D110BD"/>
    <w:rsid w:val="00D130B6"/>
    <w:rsid w:val="00D13BBB"/>
    <w:rsid w:val="00D15789"/>
    <w:rsid w:val="00D15FA7"/>
    <w:rsid w:val="00D171F6"/>
    <w:rsid w:val="00D17D6C"/>
    <w:rsid w:val="00D20728"/>
    <w:rsid w:val="00D222D2"/>
    <w:rsid w:val="00D22E1A"/>
    <w:rsid w:val="00D2451A"/>
    <w:rsid w:val="00D24B77"/>
    <w:rsid w:val="00D251D5"/>
    <w:rsid w:val="00D2530B"/>
    <w:rsid w:val="00D30F7E"/>
    <w:rsid w:val="00D340EF"/>
    <w:rsid w:val="00D357FF"/>
    <w:rsid w:val="00D370DB"/>
    <w:rsid w:val="00D3733B"/>
    <w:rsid w:val="00D37C9D"/>
    <w:rsid w:val="00D41240"/>
    <w:rsid w:val="00D4290C"/>
    <w:rsid w:val="00D42BAC"/>
    <w:rsid w:val="00D432D4"/>
    <w:rsid w:val="00D43976"/>
    <w:rsid w:val="00D440B0"/>
    <w:rsid w:val="00D45F20"/>
    <w:rsid w:val="00D50281"/>
    <w:rsid w:val="00D52ED1"/>
    <w:rsid w:val="00D56F0B"/>
    <w:rsid w:val="00D57E9C"/>
    <w:rsid w:val="00D61F15"/>
    <w:rsid w:val="00D62A1D"/>
    <w:rsid w:val="00D64131"/>
    <w:rsid w:val="00D644B0"/>
    <w:rsid w:val="00D652D3"/>
    <w:rsid w:val="00D65B19"/>
    <w:rsid w:val="00D66D32"/>
    <w:rsid w:val="00D67661"/>
    <w:rsid w:val="00D73FDE"/>
    <w:rsid w:val="00D745EB"/>
    <w:rsid w:val="00D74994"/>
    <w:rsid w:val="00D75764"/>
    <w:rsid w:val="00D761A3"/>
    <w:rsid w:val="00D76A44"/>
    <w:rsid w:val="00D77AB3"/>
    <w:rsid w:val="00D80E38"/>
    <w:rsid w:val="00D81458"/>
    <w:rsid w:val="00D82FD3"/>
    <w:rsid w:val="00D84019"/>
    <w:rsid w:val="00D90D2F"/>
    <w:rsid w:val="00D91A85"/>
    <w:rsid w:val="00D93753"/>
    <w:rsid w:val="00D93C83"/>
    <w:rsid w:val="00D93FCA"/>
    <w:rsid w:val="00D94907"/>
    <w:rsid w:val="00D97791"/>
    <w:rsid w:val="00D97A72"/>
    <w:rsid w:val="00DA06B8"/>
    <w:rsid w:val="00DA1F1F"/>
    <w:rsid w:val="00DA2C63"/>
    <w:rsid w:val="00DA755E"/>
    <w:rsid w:val="00DA77A5"/>
    <w:rsid w:val="00DB107F"/>
    <w:rsid w:val="00DB1F30"/>
    <w:rsid w:val="00DB3FF7"/>
    <w:rsid w:val="00DB7EB0"/>
    <w:rsid w:val="00DC13F9"/>
    <w:rsid w:val="00DC26B8"/>
    <w:rsid w:val="00DC41B1"/>
    <w:rsid w:val="00DC5501"/>
    <w:rsid w:val="00DC5661"/>
    <w:rsid w:val="00DC6C07"/>
    <w:rsid w:val="00DC76B3"/>
    <w:rsid w:val="00DC7C24"/>
    <w:rsid w:val="00DD0087"/>
    <w:rsid w:val="00DD1097"/>
    <w:rsid w:val="00DD2E41"/>
    <w:rsid w:val="00DD3F28"/>
    <w:rsid w:val="00DD4537"/>
    <w:rsid w:val="00DD4E15"/>
    <w:rsid w:val="00DD773B"/>
    <w:rsid w:val="00DE0757"/>
    <w:rsid w:val="00DE298A"/>
    <w:rsid w:val="00DE2C8A"/>
    <w:rsid w:val="00DE4FCB"/>
    <w:rsid w:val="00DE5FE4"/>
    <w:rsid w:val="00DE60F1"/>
    <w:rsid w:val="00DE76B3"/>
    <w:rsid w:val="00DE772D"/>
    <w:rsid w:val="00DE79D7"/>
    <w:rsid w:val="00DF0189"/>
    <w:rsid w:val="00DF3321"/>
    <w:rsid w:val="00DF3C74"/>
    <w:rsid w:val="00DF41A1"/>
    <w:rsid w:val="00DF5B9F"/>
    <w:rsid w:val="00DF5D2B"/>
    <w:rsid w:val="00DF5FD5"/>
    <w:rsid w:val="00DF6E2D"/>
    <w:rsid w:val="00DF701E"/>
    <w:rsid w:val="00E00E4A"/>
    <w:rsid w:val="00E0151E"/>
    <w:rsid w:val="00E01640"/>
    <w:rsid w:val="00E047C2"/>
    <w:rsid w:val="00E05519"/>
    <w:rsid w:val="00E06EE1"/>
    <w:rsid w:val="00E10149"/>
    <w:rsid w:val="00E12573"/>
    <w:rsid w:val="00E12ED8"/>
    <w:rsid w:val="00E16372"/>
    <w:rsid w:val="00E16C1A"/>
    <w:rsid w:val="00E17AAB"/>
    <w:rsid w:val="00E17ADF"/>
    <w:rsid w:val="00E20ED6"/>
    <w:rsid w:val="00E21358"/>
    <w:rsid w:val="00E2249B"/>
    <w:rsid w:val="00E22A0D"/>
    <w:rsid w:val="00E25880"/>
    <w:rsid w:val="00E2771E"/>
    <w:rsid w:val="00E27D1F"/>
    <w:rsid w:val="00E32057"/>
    <w:rsid w:val="00E3405D"/>
    <w:rsid w:val="00E34976"/>
    <w:rsid w:val="00E37569"/>
    <w:rsid w:val="00E40469"/>
    <w:rsid w:val="00E40AC0"/>
    <w:rsid w:val="00E41D4A"/>
    <w:rsid w:val="00E41E30"/>
    <w:rsid w:val="00E433F8"/>
    <w:rsid w:val="00E43D70"/>
    <w:rsid w:val="00E449CC"/>
    <w:rsid w:val="00E44F87"/>
    <w:rsid w:val="00E45917"/>
    <w:rsid w:val="00E45D8D"/>
    <w:rsid w:val="00E465DA"/>
    <w:rsid w:val="00E47B2C"/>
    <w:rsid w:val="00E507D7"/>
    <w:rsid w:val="00E51560"/>
    <w:rsid w:val="00E5164D"/>
    <w:rsid w:val="00E52791"/>
    <w:rsid w:val="00E543B0"/>
    <w:rsid w:val="00E546A0"/>
    <w:rsid w:val="00E55424"/>
    <w:rsid w:val="00E55BB5"/>
    <w:rsid w:val="00E56AD7"/>
    <w:rsid w:val="00E56B6F"/>
    <w:rsid w:val="00E574AA"/>
    <w:rsid w:val="00E57C5E"/>
    <w:rsid w:val="00E605DB"/>
    <w:rsid w:val="00E63044"/>
    <w:rsid w:val="00E63453"/>
    <w:rsid w:val="00E6392B"/>
    <w:rsid w:val="00E6440A"/>
    <w:rsid w:val="00E6583A"/>
    <w:rsid w:val="00E65E79"/>
    <w:rsid w:val="00E67416"/>
    <w:rsid w:val="00E67938"/>
    <w:rsid w:val="00E710E2"/>
    <w:rsid w:val="00E718B6"/>
    <w:rsid w:val="00E73581"/>
    <w:rsid w:val="00E74987"/>
    <w:rsid w:val="00E758E1"/>
    <w:rsid w:val="00E75BA4"/>
    <w:rsid w:val="00E80FA5"/>
    <w:rsid w:val="00E81802"/>
    <w:rsid w:val="00E81FA9"/>
    <w:rsid w:val="00E82696"/>
    <w:rsid w:val="00E83BDF"/>
    <w:rsid w:val="00E846D2"/>
    <w:rsid w:val="00E90D42"/>
    <w:rsid w:val="00E917DB"/>
    <w:rsid w:val="00E92893"/>
    <w:rsid w:val="00E937E2"/>
    <w:rsid w:val="00E95B59"/>
    <w:rsid w:val="00E96159"/>
    <w:rsid w:val="00E9649A"/>
    <w:rsid w:val="00E97169"/>
    <w:rsid w:val="00E974B2"/>
    <w:rsid w:val="00EA0D45"/>
    <w:rsid w:val="00EA1D26"/>
    <w:rsid w:val="00EA2011"/>
    <w:rsid w:val="00EA2A10"/>
    <w:rsid w:val="00EA2D92"/>
    <w:rsid w:val="00EA3864"/>
    <w:rsid w:val="00EA485F"/>
    <w:rsid w:val="00EB15B6"/>
    <w:rsid w:val="00EB1E2E"/>
    <w:rsid w:val="00EB251D"/>
    <w:rsid w:val="00EB27D4"/>
    <w:rsid w:val="00EB3A6F"/>
    <w:rsid w:val="00EB4072"/>
    <w:rsid w:val="00EB452C"/>
    <w:rsid w:val="00EB4916"/>
    <w:rsid w:val="00EB5848"/>
    <w:rsid w:val="00EB5BC5"/>
    <w:rsid w:val="00EB5E25"/>
    <w:rsid w:val="00EB65A5"/>
    <w:rsid w:val="00EC00C9"/>
    <w:rsid w:val="00EC0B01"/>
    <w:rsid w:val="00EC0C80"/>
    <w:rsid w:val="00EC0CFD"/>
    <w:rsid w:val="00EC15E1"/>
    <w:rsid w:val="00EC33F3"/>
    <w:rsid w:val="00EC40D6"/>
    <w:rsid w:val="00EC4DDA"/>
    <w:rsid w:val="00EC4ED3"/>
    <w:rsid w:val="00ED0A13"/>
    <w:rsid w:val="00ED10B7"/>
    <w:rsid w:val="00ED247A"/>
    <w:rsid w:val="00ED505A"/>
    <w:rsid w:val="00ED601F"/>
    <w:rsid w:val="00ED6CCC"/>
    <w:rsid w:val="00EE07D3"/>
    <w:rsid w:val="00EE16B7"/>
    <w:rsid w:val="00EE3560"/>
    <w:rsid w:val="00EE4EA0"/>
    <w:rsid w:val="00EE50F6"/>
    <w:rsid w:val="00EE60BA"/>
    <w:rsid w:val="00EF1CCF"/>
    <w:rsid w:val="00EF2DC4"/>
    <w:rsid w:val="00EF4E11"/>
    <w:rsid w:val="00EF5DA1"/>
    <w:rsid w:val="00EF782F"/>
    <w:rsid w:val="00F0278D"/>
    <w:rsid w:val="00F02CDC"/>
    <w:rsid w:val="00F0345B"/>
    <w:rsid w:val="00F05794"/>
    <w:rsid w:val="00F05BB1"/>
    <w:rsid w:val="00F06212"/>
    <w:rsid w:val="00F067A2"/>
    <w:rsid w:val="00F06F5E"/>
    <w:rsid w:val="00F10962"/>
    <w:rsid w:val="00F11B54"/>
    <w:rsid w:val="00F12AD9"/>
    <w:rsid w:val="00F14A34"/>
    <w:rsid w:val="00F1552E"/>
    <w:rsid w:val="00F16FF8"/>
    <w:rsid w:val="00F20B7D"/>
    <w:rsid w:val="00F2159C"/>
    <w:rsid w:val="00F2206C"/>
    <w:rsid w:val="00F2216E"/>
    <w:rsid w:val="00F22ECD"/>
    <w:rsid w:val="00F22F75"/>
    <w:rsid w:val="00F2329F"/>
    <w:rsid w:val="00F242D4"/>
    <w:rsid w:val="00F2451A"/>
    <w:rsid w:val="00F24837"/>
    <w:rsid w:val="00F2575F"/>
    <w:rsid w:val="00F25C90"/>
    <w:rsid w:val="00F25F45"/>
    <w:rsid w:val="00F2643D"/>
    <w:rsid w:val="00F26A71"/>
    <w:rsid w:val="00F276F3"/>
    <w:rsid w:val="00F30025"/>
    <w:rsid w:val="00F317A8"/>
    <w:rsid w:val="00F31FC7"/>
    <w:rsid w:val="00F3296C"/>
    <w:rsid w:val="00F33DE9"/>
    <w:rsid w:val="00F34050"/>
    <w:rsid w:val="00F3619A"/>
    <w:rsid w:val="00F3631B"/>
    <w:rsid w:val="00F36720"/>
    <w:rsid w:val="00F36751"/>
    <w:rsid w:val="00F36E44"/>
    <w:rsid w:val="00F375BE"/>
    <w:rsid w:val="00F400F5"/>
    <w:rsid w:val="00F4116F"/>
    <w:rsid w:val="00F42A3A"/>
    <w:rsid w:val="00F42E78"/>
    <w:rsid w:val="00F45875"/>
    <w:rsid w:val="00F45F5F"/>
    <w:rsid w:val="00F462B1"/>
    <w:rsid w:val="00F462EC"/>
    <w:rsid w:val="00F46CAE"/>
    <w:rsid w:val="00F46CB6"/>
    <w:rsid w:val="00F50468"/>
    <w:rsid w:val="00F50A5A"/>
    <w:rsid w:val="00F51D5D"/>
    <w:rsid w:val="00F528B2"/>
    <w:rsid w:val="00F5447F"/>
    <w:rsid w:val="00F552FB"/>
    <w:rsid w:val="00F55E73"/>
    <w:rsid w:val="00F56D1F"/>
    <w:rsid w:val="00F60092"/>
    <w:rsid w:val="00F61985"/>
    <w:rsid w:val="00F62189"/>
    <w:rsid w:val="00F634CE"/>
    <w:rsid w:val="00F63BD6"/>
    <w:rsid w:val="00F658B2"/>
    <w:rsid w:val="00F65A0E"/>
    <w:rsid w:val="00F6650F"/>
    <w:rsid w:val="00F675D0"/>
    <w:rsid w:val="00F6781D"/>
    <w:rsid w:val="00F71DCE"/>
    <w:rsid w:val="00F72176"/>
    <w:rsid w:val="00F73A79"/>
    <w:rsid w:val="00F73C8D"/>
    <w:rsid w:val="00F755DC"/>
    <w:rsid w:val="00F7562E"/>
    <w:rsid w:val="00F75AE2"/>
    <w:rsid w:val="00F75E31"/>
    <w:rsid w:val="00F76A28"/>
    <w:rsid w:val="00F76DEE"/>
    <w:rsid w:val="00F80E5D"/>
    <w:rsid w:val="00F81B06"/>
    <w:rsid w:val="00F81F6B"/>
    <w:rsid w:val="00F83459"/>
    <w:rsid w:val="00F84E70"/>
    <w:rsid w:val="00F851CE"/>
    <w:rsid w:val="00F854D2"/>
    <w:rsid w:val="00F858E3"/>
    <w:rsid w:val="00F922AB"/>
    <w:rsid w:val="00F92F6C"/>
    <w:rsid w:val="00F933C8"/>
    <w:rsid w:val="00F93EE6"/>
    <w:rsid w:val="00F945E7"/>
    <w:rsid w:val="00F949AF"/>
    <w:rsid w:val="00F9653B"/>
    <w:rsid w:val="00F96A18"/>
    <w:rsid w:val="00F97A67"/>
    <w:rsid w:val="00F97A78"/>
    <w:rsid w:val="00F97ACF"/>
    <w:rsid w:val="00FA00C9"/>
    <w:rsid w:val="00FA118E"/>
    <w:rsid w:val="00FA1A06"/>
    <w:rsid w:val="00FA24E7"/>
    <w:rsid w:val="00FA334C"/>
    <w:rsid w:val="00FA4328"/>
    <w:rsid w:val="00FA4E81"/>
    <w:rsid w:val="00FA5581"/>
    <w:rsid w:val="00FA5588"/>
    <w:rsid w:val="00FA58B5"/>
    <w:rsid w:val="00FA61BC"/>
    <w:rsid w:val="00FA78B7"/>
    <w:rsid w:val="00FB0C79"/>
    <w:rsid w:val="00FB1A3D"/>
    <w:rsid w:val="00FB2DDA"/>
    <w:rsid w:val="00FB2FB6"/>
    <w:rsid w:val="00FB2FCB"/>
    <w:rsid w:val="00FB356F"/>
    <w:rsid w:val="00FB582F"/>
    <w:rsid w:val="00FB6DF8"/>
    <w:rsid w:val="00FC05A7"/>
    <w:rsid w:val="00FC1074"/>
    <w:rsid w:val="00FC157C"/>
    <w:rsid w:val="00FC1884"/>
    <w:rsid w:val="00FC2252"/>
    <w:rsid w:val="00FC2810"/>
    <w:rsid w:val="00FC7536"/>
    <w:rsid w:val="00FC7E5C"/>
    <w:rsid w:val="00FC7F16"/>
    <w:rsid w:val="00FD066E"/>
    <w:rsid w:val="00FD1772"/>
    <w:rsid w:val="00FD2100"/>
    <w:rsid w:val="00FD446D"/>
    <w:rsid w:val="00FD585F"/>
    <w:rsid w:val="00FD5D44"/>
    <w:rsid w:val="00FD606C"/>
    <w:rsid w:val="00FD7048"/>
    <w:rsid w:val="00FD76FE"/>
    <w:rsid w:val="00FE07BA"/>
    <w:rsid w:val="00FE0C59"/>
    <w:rsid w:val="00FE3890"/>
    <w:rsid w:val="00FE41BB"/>
    <w:rsid w:val="00FE6AE3"/>
    <w:rsid w:val="00FE6C51"/>
    <w:rsid w:val="00FF0ABF"/>
    <w:rsid w:val="00FF18EB"/>
    <w:rsid w:val="00FF38C8"/>
    <w:rsid w:val="00FF3A06"/>
    <w:rsid w:val="00FF3DCF"/>
    <w:rsid w:val="00FF5A74"/>
    <w:rsid w:val="00FF5AA3"/>
    <w:rsid w:val="00FF79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373F9"/>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826064"/>
    <w:pPr>
      <w:ind w:left="720" w:hanging="720"/>
      <w:outlineLvl w:val="0"/>
    </w:pPr>
    <w:rPr>
      <w:rFonts w:ascii="Arial Bold" w:hAnsi="Arial Bold"/>
      <w:b/>
      <w:sz w:val="28"/>
    </w:rPr>
  </w:style>
  <w:style w:type="paragraph" w:styleId="Heading2">
    <w:name w:val="heading 2"/>
    <w:basedOn w:val="PBACHeading1"/>
    <w:next w:val="Normal"/>
    <w:link w:val="Heading2Char"/>
    <w:qFormat/>
    <w:rsid w:val="00826064"/>
    <w:pPr>
      <w:outlineLvl w:val="1"/>
    </w:pPr>
  </w:style>
  <w:style w:type="paragraph" w:styleId="Heading3">
    <w:name w:val="heading 3"/>
    <w:basedOn w:val="PBACHeading1"/>
    <w:next w:val="Normal"/>
    <w:qFormat/>
    <w:rsid w:val="00826064"/>
    <w:pPr>
      <w:numPr>
        <w:numId w:val="0"/>
      </w:numPr>
      <w:outlineLvl w:val="2"/>
    </w:pPr>
    <w:rPr>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826064"/>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iPriority w:val="35"/>
    <w:unhideWhenUsed/>
    <w:qFormat/>
    <w:rsid w:val="00DA755E"/>
    <w:rPr>
      <w:rFonts w:ascii="Arial Narrow" w:hAnsi="Arial Narrow"/>
      <w:b/>
      <w:bCs/>
      <w:color w:val="000000" w:themeColor="text1"/>
      <w:sz w:val="20"/>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uiPriority w:val="35"/>
    <w:rsid w:val="00DA755E"/>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Frontpage-large">
    <w:name w:val="Front page - large"/>
    <w:basedOn w:val="Normal"/>
    <w:link w:val="Frontpage-largeChar"/>
    <w:qFormat/>
    <w:rsid w:val="00FD606C"/>
    <w:pPr>
      <w:widowControl/>
      <w:spacing w:line="264" w:lineRule="auto"/>
      <w:jc w:val="center"/>
    </w:pPr>
    <w:rPr>
      <w:noProof/>
      <w:snapToGrid/>
      <w:sz w:val="56"/>
      <w:szCs w:val="56"/>
      <w:lang w:eastAsia="en-AU"/>
    </w:rPr>
  </w:style>
  <w:style w:type="character" w:customStyle="1" w:styleId="Frontpage-largeChar">
    <w:name w:val="Front page - large Char"/>
    <w:basedOn w:val="DefaultParagraphFont"/>
    <w:link w:val="Frontpage-large"/>
    <w:rsid w:val="00FD606C"/>
    <w:rPr>
      <w:rFonts w:ascii="Arial" w:hAnsi="Arial" w:cs="Arial"/>
      <w:noProof/>
      <w:sz w:val="56"/>
      <w:szCs w:val="56"/>
    </w:rPr>
  </w:style>
  <w:style w:type="paragraph" w:customStyle="1" w:styleId="Frontpagesmall">
    <w:name w:val="Front page small"/>
    <w:basedOn w:val="Normal"/>
    <w:link w:val="FrontpagesmallChar"/>
    <w:qFormat/>
    <w:rsid w:val="00FD606C"/>
    <w:pPr>
      <w:widowControl/>
      <w:spacing w:line="264" w:lineRule="auto"/>
      <w:jc w:val="center"/>
    </w:pPr>
    <w:rPr>
      <w:snapToGrid/>
      <w:szCs w:val="22"/>
      <w:lang w:bidi="en-US"/>
    </w:rPr>
  </w:style>
  <w:style w:type="character" w:customStyle="1" w:styleId="FrontpagesmallChar">
    <w:name w:val="Front page small Char"/>
    <w:basedOn w:val="DefaultParagraphFont"/>
    <w:link w:val="Frontpagesmall"/>
    <w:rsid w:val="00FD606C"/>
    <w:rPr>
      <w:rFonts w:ascii="Arial" w:hAnsi="Arial" w:cs="Arial"/>
      <w:sz w:val="22"/>
      <w:szCs w:val="22"/>
      <w:lang w:eastAsia="en-US" w:bidi="en-US"/>
    </w:rPr>
  </w:style>
  <w:style w:type="paragraph" w:styleId="FootnoteText">
    <w:name w:val="footnote text"/>
    <w:aliases w:val=" Char,wcp_Footnote,Footnote_Bas Page,Footnote Text Char1,Footnote Text Char Char,Footnote Text Char2,Footnote Text Char Char1"/>
    <w:basedOn w:val="Normal"/>
    <w:link w:val="FootnoteTextChar"/>
    <w:unhideWhenUsed/>
    <w:rsid w:val="003D3205"/>
    <w:pPr>
      <w:widowControl/>
      <w:spacing w:line="264" w:lineRule="auto"/>
      <w:ind w:left="426" w:hanging="426"/>
      <w:jc w:val="left"/>
    </w:pPr>
    <w:rPr>
      <w:snapToGrid/>
      <w:sz w:val="16"/>
      <w:szCs w:val="16"/>
      <w:lang w:bidi="en-US"/>
    </w:rPr>
  </w:style>
  <w:style w:type="character" w:customStyle="1" w:styleId="FootnoteTextChar">
    <w:name w:val="Footnote Text Char"/>
    <w:aliases w:val=" Char Char,wcp_Footnote Char,Footnote_Bas Page Char,Footnote Text Char1 Char,Footnote Text Char Char Char,Footnote Text Char2 Char,Footnote Text Char Char1 Char"/>
    <w:basedOn w:val="DefaultParagraphFont"/>
    <w:link w:val="FootnoteText"/>
    <w:rsid w:val="003D3205"/>
    <w:rPr>
      <w:rFonts w:ascii="Arial" w:hAnsi="Arial" w:cs="Arial"/>
      <w:sz w:val="16"/>
      <w:szCs w:val="16"/>
      <w:lang w:eastAsia="en-US" w:bidi="en-US"/>
    </w:rPr>
  </w:style>
  <w:style w:type="character" w:styleId="FootnoteReference">
    <w:name w:val="footnote reference"/>
    <w:basedOn w:val="DefaultParagraphFont"/>
    <w:uiPriority w:val="99"/>
    <w:unhideWhenUsed/>
    <w:rsid w:val="003D3205"/>
    <w:rPr>
      <w:vertAlign w:val="superscript"/>
    </w:rPr>
  </w:style>
  <w:style w:type="character" w:customStyle="1" w:styleId="TableTextChar0">
    <w:name w:val="TableText Char"/>
    <w:link w:val="TableText0"/>
    <w:rsid w:val="00FE6AE3"/>
    <w:rPr>
      <w:rFonts w:ascii="Arial Narrow" w:hAnsi="Arial Narrow" w:cs="Arial Narrow"/>
      <w:lang w:eastAsia="en-US"/>
    </w:rPr>
  </w:style>
  <w:style w:type="paragraph" w:styleId="ListBullet">
    <w:name w:val="List Bullet"/>
    <w:basedOn w:val="Normal"/>
    <w:unhideWhenUsed/>
    <w:rsid w:val="00D74994"/>
    <w:pPr>
      <w:numPr>
        <w:numId w:val="5"/>
      </w:numPr>
      <w:contextualSpacing/>
    </w:pPr>
  </w:style>
  <w:style w:type="character" w:customStyle="1" w:styleId="ListParagraphChar">
    <w:name w:val="List Paragraph Char"/>
    <w:aliases w:val="BulletPoints Char"/>
    <w:basedOn w:val="DefaultParagraphFont"/>
    <w:link w:val="ListParagraph"/>
    <w:uiPriority w:val="34"/>
    <w:rsid w:val="00B52DEE"/>
    <w:rPr>
      <w:rFonts w:ascii="Arial" w:hAnsi="Arial" w:cs="Arial"/>
      <w:snapToGrid w:val="0"/>
      <w:sz w:val="22"/>
      <w:lang w:eastAsia="en-US"/>
    </w:rPr>
  </w:style>
  <w:style w:type="paragraph" w:customStyle="1" w:styleId="BodyText0">
    <w:name w:val="BodyText"/>
    <w:basedOn w:val="Normal"/>
    <w:link w:val="BodyTextChar0"/>
    <w:uiPriority w:val="99"/>
    <w:rsid w:val="001A47DB"/>
    <w:rPr>
      <w:rFonts w:ascii="Times New Roman" w:eastAsia="SimSun" w:hAnsi="Times New Roman" w:cs="Times New Roman"/>
      <w:snapToGrid/>
      <w:sz w:val="24"/>
      <w:szCs w:val="24"/>
    </w:rPr>
  </w:style>
  <w:style w:type="character" w:customStyle="1" w:styleId="BodyTextChar0">
    <w:name w:val="BodyText Char"/>
    <w:basedOn w:val="DefaultParagraphFont"/>
    <w:link w:val="BodyText0"/>
    <w:uiPriority w:val="99"/>
    <w:locked/>
    <w:rsid w:val="001A47DB"/>
    <w:rPr>
      <w:rFonts w:eastAsia="SimSun"/>
      <w:sz w:val="24"/>
      <w:szCs w:val="24"/>
      <w:lang w:eastAsia="en-US"/>
    </w:rPr>
  </w:style>
  <w:style w:type="character" w:customStyle="1" w:styleId="TableNotesChar">
    <w:name w:val="Table Notes Char"/>
    <w:basedOn w:val="DefaultParagraphFont"/>
    <w:link w:val="TableNotes"/>
    <w:uiPriority w:val="6"/>
    <w:locked/>
    <w:rsid w:val="008140DF"/>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8140DF"/>
    <w:pPr>
      <w:widowControl/>
      <w:spacing w:after="240"/>
      <w:ind w:left="992" w:hanging="992"/>
      <w:jc w:val="left"/>
    </w:pPr>
    <w:rPr>
      <w:rFonts w:ascii="Arial Narrow" w:eastAsiaTheme="majorEastAsia" w:hAnsi="Arial Narrow" w:cstheme="majorBidi"/>
      <w:noProof/>
      <w:snapToGrid/>
      <w:sz w:val="16"/>
      <w:lang w:eastAsia="en-AU" w:bidi="en-US"/>
    </w:rPr>
  </w:style>
  <w:style w:type="paragraph" w:customStyle="1" w:styleId="Tablebullets">
    <w:name w:val="Table bullets"/>
    <w:basedOn w:val="TableText0"/>
    <w:rsid w:val="00F56D1F"/>
    <w:pPr>
      <w:numPr>
        <w:numId w:val="15"/>
      </w:numPr>
      <w:spacing w:before="0" w:after="0"/>
    </w:pPr>
    <w:rPr>
      <w:rFonts w:eastAsia="Batang"/>
      <w:lang w:val="en-US"/>
    </w:rPr>
  </w:style>
  <w:style w:type="paragraph" w:styleId="EndnoteText">
    <w:name w:val="endnote text"/>
    <w:basedOn w:val="Normal"/>
    <w:link w:val="EndnoteTextChar"/>
    <w:semiHidden/>
    <w:unhideWhenUsed/>
    <w:rsid w:val="00737745"/>
    <w:rPr>
      <w:sz w:val="20"/>
    </w:rPr>
  </w:style>
  <w:style w:type="character" w:customStyle="1" w:styleId="EndnoteTextChar">
    <w:name w:val="Endnote Text Char"/>
    <w:basedOn w:val="DefaultParagraphFont"/>
    <w:link w:val="EndnoteText"/>
    <w:semiHidden/>
    <w:rsid w:val="00737745"/>
    <w:rPr>
      <w:rFonts w:ascii="Arial" w:hAnsi="Arial" w:cs="Arial"/>
      <w:snapToGrid w:val="0"/>
      <w:lang w:eastAsia="en-US"/>
    </w:rPr>
  </w:style>
  <w:style w:type="character" w:styleId="EndnoteReference">
    <w:name w:val="endnote reference"/>
    <w:basedOn w:val="DefaultParagraphFont"/>
    <w:semiHidden/>
    <w:unhideWhenUsed/>
    <w:rsid w:val="00737745"/>
    <w:rPr>
      <w:vertAlign w:val="superscript"/>
    </w:rPr>
  </w:style>
  <w:style w:type="table" w:customStyle="1" w:styleId="TableGrid1">
    <w:name w:val="Table Grid1"/>
    <w:basedOn w:val="TableNormal"/>
    <w:next w:val="TableGrid"/>
    <w:uiPriority w:val="59"/>
    <w:rsid w:val="0034028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tachmentcitation">
    <w:name w:val="Attachment citation"/>
    <w:basedOn w:val="Caption"/>
    <w:link w:val="AttachmentcitationChar"/>
    <w:qFormat/>
    <w:rsid w:val="00081DA7"/>
    <w:pPr>
      <w:keepNext/>
      <w:widowControl/>
      <w:spacing w:line="264" w:lineRule="auto"/>
      <w:jc w:val="left"/>
    </w:pPr>
    <w:rPr>
      <w:b w:val="0"/>
      <w:snapToGrid/>
      <w:color w:val="0070C0"/>
      <w:sz w:val="22"/>
      <w:szCs w:val="22"/>
      <w:lang w:bidi="en-US"/>
    </w:rPr>
  </w:style>
  <w:style w:type="character" w:customStyle="1" w:styleId="AttachmentcitationChar">
    <w:name w:val="Attachment citation Char"/>
    <w:basedOn w:val="DefaultParagraphFont"/>
    <w:link w:val="Attachmentcitation"/>
    <w:rsid w:val="00081DA7"/>
    <w:rPr>
      <w:rFonts w:ascii="Arial" w:hAnsi="Arial" w:cs="Arial"/>
      <w:bCs/>
      <w:color w:val="0070C0"/>
      <w:sz w:val="22"/>
      <w:szCs w:val="22"/>
      <w:lang w:eastAsia="en-US" w:bidi="en-US"/>
    </w:rPr>
  </w:style>
  <w:style w:type="character" w:styleId="FollowedHyperlink">
    <w:name w:val="FollowedHyperlink"/>
    <w:basedOn w:val="DefaultParagraphFont"/>
    <w:semiHidden/>
    <w:unhideWhenUsed/>
    <w:rsid w:val="00A4537D"/>
    <w:rPr>
      <w:color w:val="800080" w:themeColor="followedHyperlink"/>
      <w:u w:val="single"/>
    </w:rPr>
  </w:style>
  <w:style w:type="paragraph" w:customStyle="1" w:styleId="Default">
    <w:name w:val="Default"/>
    <w:rsid w:val="00700DCF"/>
    <w:pPr>
      <w:autoSpaceDE w:val="0"/>
      <w:autoSpaceDN w:val="0"/>
      <w:adjustRightInd w:val="0"/>
    </w:pPr>
    <w:rPr>
      <w:color w:val="000000"/>
      <w:sz w:val="24"/>
      <w:szCs w:val="24"/>
      <w:lang w:val="en-US"/>
    </w:rPr>
  </w:style>
  <w:style w:type="paragraph" w:customStyle="1" w:styleId="PBACheading10">
    <w:name w:val="PBAC heading 1"/>
    <w:qFormat/>
    <w:rsid w:val="005F5C5A"/>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373F9"/>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826064"/>
    <w:pPr>
      <w:ind w:left="720" w:hanging="720"/>
      <w:outlineLvl w:val="0"/>
    </w:pPr>
    <w:rPr>
      <w:rFonts w:ascii="Arial Bold" w:hAnsi="Arial Bold"/>
      <w:b/>
      <w:sz w:val="28"/>
    </w:rPr>
  </w:style>
  <w:style w:type="paragraph" w:styleId="Heading2">
    <w:name w:val="heading 2"/>
    <w:basedOn w:val="PBACHeading1"/>
    <w:next w:val="Normal"/>
    <w:link w:val="Heading2Char"/>
    <w:qFormat/>
    <w:rsid w:val="00826064"/>
    <w:pPr>
      <w:outlineLvl w:val="1"/>
    </w:pPr>
  </w:style>
  <w:style w:type="paragraph" w:styleId="Heading3">
    <w:name w:val="heading 3"/>
    <w:basedOn w:val="PBACHeading1"/>
    <w:next w:val="Normal"/>
    <w:qFormat/>
    <w:rsid w:val="00826064"/>
    <w:pPr>
      <w:numPr>
        <w:numId w:val="0"/>
      </w:numPr>
      <w:outlineLvl w:val="2"/>
    </w:pPr>
    <w:rPr>
      <w:i/>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826064"/>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
    <w:basedOn w:val="Normal"/>
    <w:next w:val="Normal"/>
    <w:link w:val="CaptionChar"/>
    <w:uiPriority w:val="35"/>
    <w:unhideWhenUsed/>
    <w:qFormat/>
    <w:rsid w:val="00DA755E"/>
    <w:rPr>
      <w:rFonts w:ascii="Arial Narrow" w:hAnsi="Arial Narrow"/>
      <w:b/>
      <w:bCs/>
      <w:color w:val="000000" w:themeColor="text1"/>
      <w:sz w:val="20"/>
      <w:szCs w:val="18"/>
    </w:rPr>
  </w:style>
  <w:style w:type="character" w:customStyle="1" w:styleId="CaptionChar">
    <w:name w:val="Caption Char"/>
    <w:aliases w:val="IB Caption Char,Medical Caption Char,Caption Char1 Char Char Char,Caption Char Char Char Char Char1,Caption Char1 Char Char1,Caption Char Char Char Char Char Char,Caption Char Char Char1,Caption Char Char Char Char1 Char,Bayer Capti Char"/>
    <w:link w:val="Caption"/>
    <w:uiPriority w:val="35"/>
    <w:rsid w:val="00DA755E"/>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paragraph" w:customStyle="1" w:styleId="Frontpage-large">
    <w:name w:val="Front page - large"/>
    <w:basedOn w:val="Normal"/>
    <w:link w:val="Frontpage-largeChar"/>
    <w:qFormat/>
    <w:rsid w:val="00FD606C"/>
    <w:pPr>
      <w:widowControl/>
      <w:spacing w:line="264" w:lineRule="auto"/>
      <w:jc w:val="center"/>
    </w:pPr>
    <w:rPr>
      <w:noProof/>
      <w:snapToGrid/>
      <w:sz w:val="56"/>
      <w:szCs w:val="56"/>
      <w:lang w:eastAsia="en-AU"/>
    </w:rPr>
  </w:style>
  <w:style w:type="character" w:customStyle="1" w:styleId="Frontpage-largeChar">
    <w:name w:val="Front page - large Char"/>
    <w:basedOn w:val="DefaultParagraphFont"/>
    <w:link w:val="Frontpage-large"/>
    <w:rsid w:val="00FD606C"/>
    <w:rPr>
      <w:rFonts w:ascii="Arial" w:hAnsi="Arial" w:cs="Arial"/>
      <w:noProof/>
      <w:sz w:val="56"/>
      <w:szCs w:val="56"/>
    </w:rPr>
  </w:style>
  <w:style w:type="paragraph" w:customStyle="1" w:styleId="Frontpagesmall">
    <w:name w:val="Front page small"/>
    <w:basedOn w:val="Normal"/>
    <w:link w:val="FrontpagesmallChar"/>
    <w:qFormat/>
    <w:rsid w:val="00FD606C"/>
    <w:pPr>
      <w:widowControl/>
      <w:spacing w:line="264" w:lineRule="auto"/>
      <w:jc w:val="center"/>
    </w:pPr>
    <w:rPr>
      <w:snapToGrid/>
      <w:szCs w:val="22"/>
      <w:lang w:bidi="en-US"/>
    </w:rPr>
  </w:style>
  <w:style w:type="character" w:customStyle="1" w:styleId="FrontpagesmallChar">
    <w:name w:val="Front page small Char"/>
    <w:basedOn w:val="DefaultParagraphFont"/>
    <w:link w:val="Frontpagesmall"/>
    <w:rsid w:val="00FD606C"/>
    <w:rPr>
      <w:rFonts w:ascii="Arial" w:hAnsi="Arial" w:cs="Arial"/>
      <w:sz w:val="22"/>
      <w:szCs w:val="22"/>
      <w:lang w:eastAsia="en-US" w:bidi="en-US"/>
    </w:rPr>
  </w:style>
  <w:style w:type="paragraph" w:styleId="FootnoteText">
    <w:name w:val="footnote text"/>
    <w:aliases w:val=" Char,wcp_Footnote,Footnote_Bas Page,Footnote Text Char1,Footnote Text Char Char,Footnote Text Char2,Footnote Text Char Char1"/>
    <w:basedOn w:val="Normal"/>
    <w:link w:val="FootnoteTextChar"/>
    <w:unhideWhenUsed/>
    <w:rsid w:val="003D3205"/>
    <w:pPr>
      <w:widowControl/>
      <w:spacing w:line="264" w:lineRule="auto"/>
      <w:ind w:left="426" w:hanging="426"/>
      <w:jc w:val="left"/>
    </w:pPr>
    <w:rPr>
      <w:snapToGrid/>
      <w:sz w:val="16"/>
      <w:szCs w:val="16"/>
      <w:lang w:bidi="en-US"/>
    </w:rPr>
  </w:style>
  <w:style w:type="character" w:customStyle="1" w:styleId="FootnoteTextChar">
    <w:name w:val="Footnote Text Char"/>
    <w:aliases w:val=" Char Char,wcp_Footnote Char,Footnote_Bas Page Char,Footnote Text Char1 Char,Footnote Text Char Char Char,Footnote Text Char2 Char,Footnote Text Char Char1 Char"/>
    <w:basedOn w:val="DefaultParagraphFont"/>
    <w:link w:val="FootnoteText"/>
    <w:rsid w:val="003D3205"/>
    <w:rPr>
      <w:rFonts w:ascii="Arial" w:hAnsi="Arial" w:cs="Arial"/>
      <w:sz w:val="16"/>
      <w:szCs w:val="16"/>
      <w:lang w:eastAsia="en-US" w:bidi="en-US"/>
    </w:rPr>
  </w:style>
  <w:style w:type="character" w:styleId="FootnoteReference">
    <w:name w:val="footnote reference"/>
    <w:basedOn w:val="DefaultParagraphFont"/>
    <w:uiPriority w:val="99"/>
    <w:unhideWhenUsed/>
    <w:rsid w:val="003D3205"/>
    <w:rPr>
      <w:vertAlign w:val="superscript"/>
    </w:rPr>
  </w:style>
  <w:style w:type="character" w:customStyle="1" w:styleId="TableTextChar0">
    <w:name w:val="TableText Char"/>
    <w:link w:val="TableText0"/>
    <w:rsid w:val="00FE6AE3"/>
    <w:rPr>
      <w:rFonts w:ascii="Arial Narrow" w:hAnsi="Arial Narrow" w:cs="Arial Narrow"/>
      <w:lang w:eastAsia="en-US"/>
    </w:rPr>
  </w:style>
  <w:style w:type="paragraph" w:styleId="ListBullet">
    <w:name w:val="List Bullet"/>
    <w:basedOn w:val="Normal"/>
    <w:unhideWhenUsed/>
    <w:rsid w:val="00D74994"/>
    <w:pPr>
      <w:numPr>
        <w:numId w:val="5"/>
      </w:numPr>
      <w:contextualSpacing/>
    </w:pPr>
  </w:style>
  <w:style w:type="character" w:customStyle="1" w:styleId="ListParagraphChar">
    <w:name w:val="List Paragraph Char"/>
    <w:aliases w:val="BulletPoints Char"/>
    <w:basedOn w:val="DefaultParagraphFont"/>
    <w:link w:val="ListParagraph"/>
    <w:uiPriority w:val="34"/>
    <w:rsid w:val="00B52DEE"/>
    <w:rPr>
      <w:rFonts w:ascii="Arial" w:hAnsi="Arial" w:cs="Arial"/>
      <w:snapToGrid w:val="0"/>
      <w:sz w:val="22"/>
      <w:lang w:eastAsia="en-US"/>
    </w:rPr>
  </w:style>
  <w:style w:type="paragraph" w:customStyle="1" w:styleId="BodyText0">
    <w:name w:val="BodyText"/>
    <w:basedOn w:val="Normal"/>
    <w:link w:val="BodyTextChar0"/>
    <w:uiPriority w:val="99"/>
    <w:rsid w:val="001A47DB"/>
    <w:rPr>
      <w:rFonts w:ascii="Times New Roman" w:eastAsia="SimSun" w:hAnsi="Times New Roman" w:cs="Times New Roman"/>
      <w:snapToGrid/>
      <w:sz w:val="24"/>
      <w:szCs w:val="24"/>
    </w:rPr>
  </w:style>
  <w:style w:type="character" w:customStyle="1" w:styleId="BodyTextChar0">
    <w:name w:val="BodyText Char"/>
    <w:basedOn w:val="DefaultParagraphFont"/>
    <w:link w:val="BodyText0"/>
    <w:uiPriority w:val="99"/>
    <w:locked/>
    <w:rsid w:val="001A47DB"/>
    <w:rPr>
      <w:rFonts w:eastAsia="SimSun"/>
      <w:sz w:val="24"/>
      <w:szCs w:val="24"/>
      <w:lang w:eastAsia="en-US"/>
    </w:rPr>
  </w:style>
  <w:style w:type="character" w:customStyle="1" w:styleId="TableNotesChar">
    <w:name w:val="Table Notes Char"/>
    <w:basedOn w:val="DefaultParagraphFont"/>
    <w:link w:val="TableNotes"/>
    <w:uiPriority w:val="6"/>
    <w:locked/>
    <w:rsid w:val="008140DF"/>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rsid w:val="008140DF"/>
    <w:pPr>
      <w:widowControl/>
      <w:spacing w:after="240"/>
      <w:ind w:left="992" w:hanging="992"/>
      <w:jc w:val="left"/>
    </w:pPr>
    <w:rPr>
      <w:rFonts w:ascii="Arial Narrow" w:eastAsiaTheme="majorEastAsia" w:hAnsi="Arial Narrow" w:cstheme="majorBidi"/>
      <w:noProof/>
      <w:snapToGrid/>
      <w:sz w:val="16"/>
      <w:lang w:eastAsia="en-AU" w:bidi="en-US"/>
    </w:rPr>
  </w:style>
  <w:style w:type="paragraph" w:customStyle="1" w:styleId="Tablebullets">
    <w:name w:val="Table bullets"/>
    <w:basedOn w:val="TableText0"/>
    <w:rsid w:val="00F56D1F"/>
    <w:pPr>
      <w:numPr>
        <w:numId w:val="15"/>
      </w:numPr>
      <w:spacing w:before="0" w:after="0"/>
    </w:pPr>
    <w:rPr>
      <w:rFonts w:eastAsia="Batang"/>
      <w:lang w:val="en-US"/>
    </w:rPr>
  </w:style>
  <w:style w:type="paragraph" w:styleId="EndnoteText">
    <w:name w:val="endnote text"/>
    <w:basedOn w:val="Normal"/>
    <w:link w:val="EndnoteTextChar"/>
    <w:semiHidden/>
    <w:unhideWhenUsed/>
    <w:rsid w:val="00737745"/>
    <w:rPr>
      <w:sz w:val="20"/>
    </w:rPr>
  </w:style>
  <w:style w:type="character" w:customStyle="1" w:styleId="EndnoteTextChar">
    <w:name w:val="Endnote Text Char"/>
    <w:basedOn w:val="DefaultParagraphFont"/>
    <w:link w:val="EndnoteText"/>
    <w:semiHidden/>
    <w:rsid w:val="00737745"/>
    <w:rPr>
      <w:rFonts w:ascii="Arial" w:hAnsi="Arial" w:cs="Arial"/>
      <w:snapToGrid w:val="0"/>
      <w:lang w:eastAsia="en-US"/>
    </w:rPr>
  </w:style>
  <w:style w:type="character" w:styleId="EndnoteReference">
    <w:name w:val="endnote reference"/>
    <w:basedOn w:val="DefaultParagraphFont"/>
    <w:semiHidden/>
    <w:unhideWhenUsed/>
    <w:rsid w:val="00737745"/>
    <w:rPr>
      <w:vertAlign w:val="superscript"/>
    </w:rPr>
  </w:style>
  <w:style w:type="table" w:customStyle="1" w:styleId="TableGrid1">
    <w:name w:val="Table Grid1"/>
    <w:basedOn w:val="TableNormal"/>
    <w:next w:val="TableGrid"/>
    <w:uiPriority w:val="59"/>
    <w:rsid w:val="0034028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tachmentcitation">
    <w:name w:val="Attachment citation"/>
    <w:basedOn w:val="Caption"/>
    <w:link w:val="AttachmentcitationChar"/>
    <w:qFormat/>
    <w:rsid w:val="00081DA7"/>
    <w:pPr>
      <w:keepNext/>
      <w:widowControl/>
      <w:spacing w:line="264" w:lineRule="auto"/>
      <w:jc w:val="left"/>
    </w:pPr>
    <w:rPr>
      <w:b w:val="0"/>
      <w:snapToGrid/>
      <w:color w:val="0070C0"/>
      <w:sz w:val="22"/>
      <w:szCs w:val="22"/>
      <w:lang w:bidi="en-US"/>
    </w:rPr>
  </w:style>
  <w:style w:type="character" w:customStyle="1" w:styleId="AttachmentcitationChar">
    <w:name w:val="Attachment citation Char"/>
    <w:basedOn w:val="DefaultParagraphFont"/>
    <w:link w:val="Attachmentcitation"/>
    <w:rsid w:val="00081DA7"/>
    <w:rPr>
      <w:rFonts w:ascii="Arial" w:hAnsi="Arial" w:cs="Arial"/>
      <w:bCs/>
      <w:color w:val="0070C0"/>
      <w:sz w:val="22"/>
      <w:szCs w:val="22"/>
      <w:lang w:eastAsia="en-US" w:bidi="en-US"/>
    </w:rPr>
  </w:style>
  <w:style w:type="character" w:styleId="FollowedHyperlink">
    <w:name w:val="FollowedHyperlink"/>
    <w:basedOn w:val="DefaultParagraphFont"/>
    <w:semiHidden/>
    <w:unhideWhenUsed/>
    <w:rsid w:val="00A4537D"/>
    <w:rPr>
      <w:color w:val="800080" w:themeColor="followedHyperlink"/>
      <w:u w:val="single"/>
    </w:rPr>
  </w:style>
  <w:style w:type="paragraph" w:customStyle="1" w:styleId="Default">
    <w:name w:val="Default"/>
    <w:rsid w:val="00700DCF"/>
    <w:pPr>
      <w:autoSpaceDE w:val="0"/>
      <w:autoSpaceDN w:val="0"/>
      <w:adjustRightInd w:val="0"/>
    </w:pPr>
    <w:rPr>
      <w:color w:val="000000"/>
      <w:sz w:val="24"/>
      <w:szCs w:val="24"/>
      <w:lang w:val="en-US"/>
    </w:rPr>
  </w:style>
  <w:style w:type="paragraph" w:customStyle="1" w:styleId="PBACheading10">
    <w:name w:val="PBAC heading 1"/>
    <w:qFormat/>
    <w:rsid w:val="005F5C5A"/>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0386">
      <w:bodyDiv w:val="1"/>
      <w:marLeft w:val="0"/>
      <w:marRight w:val="0"/>
      <w:marTop w:val="0"/>
      <w:marBottom w:val="0"/>
      <w:divBdr>
        <w:top w:val="none" w:sz="0" w:space="0" w:color="auto"/>
        <w:left w:val="none" w:sz="0" w:space="0" w:color="auto"/>
        <w:bottom w:val="none" w:sz="0" w:space="0" w:color="auto"/>
        <w:right w:val="none" w:sz="0" w:space="0" w:color="auto"/>
      </w:divBdr>
    </w:div>
    <w:div w:id="357122333">
      <w:bodyDiv w:val="1"/>
      <w:marLeft w:val="0"/>
      <w:marRight w:val="0"/>
      <w:marTop w:val="0"/>
      <w:marBottom w:val="0"/>
      <w:divBdr>
        <w:top w:val="none" w:sz="0" w:space="0" w:color="auto"/>
        <w:left w:val="none" w:sz="0" w:space="0" w:color="auto"/>
        <w:bottom w:val="none" w:sz="0" w:space="0" w:color="auto"/>
        <w:right w:val="none" w:sz="0" w:space="0" w:color="auto"/>
      </w:divBdr>
      <w:divsChild>
        <w:div w:id="345866129">
          <w:marLeft w:val="0"/>
          <w:marRight w:val="0"/>
          <w:marTop w:val="0"/>
          <w:marBottom w:val="0"/>
          <w:divBdr>
            <w:top w:val="none" w:sz="0" w:space="0" w:color="auto"/>
            <w:left w:val="none" w:sz="0" w:space="0" w:color="auto"/>
            <w:bottom w:val="none" w:sz="0" w:space="0" w:color="auto"/>
            <w:right w:val="none" w:sz="0" w:space="0" w:color="auto"/>
          </w:divBdr>
        </w:div>
      </w:divsChild>
    </w:div>
    <w:div w:id="852689016">
      <w:bodyDiv w:val="1"/>
      <w:marLeft w:val="0"/>
      <w:marRight w:val="0"/>
      <w:marTop w:val="0"/>
      <w:marBottom w:val="0"/>
      <w:divBdr>
        <w:top w:val="none" w:sz="0" w:space="0" w:color="auto"/>
        <w:left w:val="none" w:sz="0" w:space="0" w:color="auto"/>
        <w:bottom w:val="none" w:sz="0" w:space="0" w:color="auto"/>
        <w:right w:val="none" w:sz="0" w:space="0" w:color="auto"/>
      </w:divBdr>
    </w:div>
    <w:div w:id="1019042599">
      <w:bodyDiv w:val="1"/>
      <w:marLeft w:val="0"/>
      <w:marRight w:val="0"/>
      <w:marTop w:val="0"/>
      <w:marBottom w:val="0"/>
      <w:divBdr>
        <w:top w:val="none" w:sz="0" w:space="0" w:color="auto"/>
        <w:left w:val="none" w:sz="0" w:space="0" w:color="auto"/>
        <w:bottom w:val="none" w:sz="0" w:space="0" w:color="auto"/>
        <w:right w:val="none" w:sz="0" w:space="0" w:color="auto"/>
      </w:divBdr>
    </w:div>
    <w:div w:id="1672558574">
      <w:bodyDiv w:val="1"/>
      <w:marLeft w:val="0"/>
      <w:marRight w:val="0"/>
      <w:marTop w:val="0"/>
      <w:marBottom w:val="0"/>
      <w:divBdr>
        <w:top w:val="none" w:sz="0" w:space="0" w:color="auto"/>
        <w:left w:val="none" w:sz="0" w:space="0" w:color="auto"/>
        <w:bottom w:val="none" w:sz="0" w:space="0" w:color="auto"/>
        <w:right w:val="none" w:sz="0" w:space="0" w:color="auto"/>
      </w:divBdr>
    </w:div>
    <w:div w:id="20036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TA405/chapter/1-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45315-1820-4577-AF95-F343EC9C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8163</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2017-02-21T04:43:00Z</dcterms:created>
  <dcterms:modified xsi:type="dcterms:W3CDTF">2017-02-21T21:43:00Z</dcterms:modified>
</cp:coreProperties>
</file>