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021" w:rsidRPr="00F4419F" w:rsidRDefault="00E65021" w:rsidP="003C022E">
      <w:bookmarkStart w:id="0" w:name="_Toc461607926"/>
    </w:p>
    <w:p w:rsidR="00B60939" w:rsidRPr="00F4419F" w:rsidRDefault="00C17F34" w:rsidP="003C022E">
      <w:pPr>
        <w:pStyle w:val="Heading1"/>
        <w:jc w:val="left"/>
        <w:rPr>
          <w:caps w:val="0"/>
          <w:sz w:val="28"/>
        </w:rPr>
      </w:pPr>
      <w:r w:rsidRPr="00F4419F">
        <w:rPr>
          <w:sz w:val="28"/>
        </w:rPr>
        <w:t>7.05</w:t>
      </w:r>
      <w:r w:rsidR="005137B1" w:rsidRPr="00F4419F">
        <w:rPr>
          <w:sz w:val="28"/>
        </w:rPr>
        <w:tab/>
      </w:r>
      <w:r w:rsidR="008C0E30" w:rsidRPr="00F4419F">
        <w:rPr>
          <w:sz w:val="28"/>
        </w:rPr>
        <w:t>NETUPITANT with PALONOSETRON</w:t>
      </w:r>
      <w:r w:rsidR="003C022E" w:rsidRPr="00F4419F">
        <w:rPr>
          <w:sz w:val="28"/>
        </w:rPr>
        <w:br/>
      </w:r>
      <w:r w:rsidR="003C022E" w:rsidRPr="00F4419F">
        <w:rPr>
          <w:caps w:val="0"/>
          <w:sz w:val="28"/>
        </w:rPr>
        <w:t>C</w:t>
      </w:r>
      <w:r w:rsidR="00524DE0" w:rsidRPr="00F4419F">
        <w:rPr>
          <w:caps w:val="0"/>
          <w:sz w:val="28"/>
        </w:rPr>
        <w:t xml:space="preserve">apsule containing </w:t>
      </w:r>
      <w:proofErr w:type="spellStart"/>
      <w:r w:rsidR="00524DE0" w:rsidRPr="00F4419F">
        <w:rPr>
          <w:caps w:val="0"/>
          <w:sz w:val="28"/>
        </w:rPr>
        <w:t>netupitant</w:t>
      </w:r>
      <w:proofErr w:type="spellEnd"/>
      <w:r w:rsidR="00524DE0" w:rsidRPr="00F4419F">
        <w:rPr>
          <w:caps w:val="0"/>
          <w:sz w:val="28"/>
        </w:rPr>
        <w:t xml:space="preserve"> 300mg with </w:t>
      </w:r>
      <w:proofErr w:type="spellStart"/>
      <w:r w:rsidR="00524DE0" w:rsidRPr="00F4419F">
        <w:rPr>
          <w:caps w:val="0"/>
          <w:sz w:val="28"/>
        </w:rPr>
        <w:t>palonosetron</w:t>
      </w:r>
      <w:proofErr w:type="spellEnd"/>
      <w:r w:rsidR="00524DE0" w:rsidRPr="00F4419F">
        <w:rPr>
          <w:caps w:val="0"/>
          <w:sz w:val="28"/>
        </w:rPr>
        <w:t xml:space="preserve"> 500 microgram </w:t>
      </w:r>
      <w:r w:rsidR="00144CA1" w:rsidRPr="00F4419F">
        <w:rPr>
          <w:caps w:val="0"/>
          <w:sz w:val="28"/>
        </w:rPr>
        <w:t xml:space="preserve">(as </w:t>
      </w:r>
      <w:r w:rsidR="00524DE0" w:rsidRPr="00F4419F">
        <w:rPr>
          <w:caps w:val="0"/>
          <w:sz w:val="28"/>
        </w:rPr>
        <w:t>hydrochloride)</w:t>
      </w:r>
      <w:r w:rsidR="00B60939" w:rsidRPr="00F4419F">
        <w:rPr>
          <w:caps w:val="0"/>
          <w:sz w:val="28"/>
        </w:rPr>
        <w:t>,</w:t>
      </w:r>
      <w:r w:rsidR="003C022E" w:rsidRPr="00F4419F">
        <w:rPr>
          <w:caps w:val="0"/>
          <w:sz w:val="28"/>
        </w:rPr>
        <w:br/>
      </w:r>
      <w:proofErr w:type="spellStart"/>
      <w:r w:rsidR="005137B1" w:rsidRPr="00F4419F">
        <w:rPr>
          <w:caps w:val="0"/>
          <w:sz w:val="28"/>
        </w:rPr>
        <w:t>Akynzeo</w:t>
      </w:r>
      <w:proofErr w:type="spellEnd"/>
      <w:r w:rsidR="00B60939" w:rsidRPr="00F4419F">
        <w:rPr>
          <w:caps w:val="0"/>
          <w:sz w:val="28"/>
        </w:rPr>
        <w:t>®,</w:t>
      </w:r>
      <w:r w:rsidR="003C022E" w:rsidRPr="00F4419F">
        <w:rPr>
          <w:caps w:val="0"/>
          <w:sz w:val="28"/>
        </w:rPr>
        <w:br/>
      </w:r>
      <w:proofErr w:type="spellStart"/>
      <w:r w:rsidR="005137B1" w:rsidRPr="00F4419F">
        <w:rPr>
          <w:caps w:val="0"/>
          <w:sz w:val="28"/>
        </w:rPr>
        <w:t>Mundipharma</w:t>
      </w:r>
      <w:proofErr w:type="spellEnd"/>
      <w:r w:rsidR="005137B1" w:rsidRPr="00F4419F">
        <w:rPr>
          <w:caps w:val="0"/>
          <w:sz w:val="28"/>
        </w:rPr>
        <w:t xml:space="preserve"> Pty Ltd</w:t>
      </w:r>
      <w:bookmarkEnd w:id="0"/>
      <w:r w:rsidR="000F1DCF">
        <w:rPr>
          <w:caps w:val="0"/>
          <w:sz w:val="28"/>
        </w:rPr>
        <w:t>.</w:t>
      </w:r>
    </w:p>
    <w:p w:rsidR="00711DA0" w:rsidRPr="00F4419F" w:rsidRDefault="00711DA0" w:rsidP="00577717"/>
    <w:p w:rsidR="001F5F41" w:rsidRPr="00F4419F" w:rsidRDefault="001F5F41" w:rsidP="00577717"/>
    <w:p w:rsidR="00F338FF" w:rsidRPr="00F4419F" w:rsidRDefault="00F338FF" w:rsidP="005D7E3E">
      <w:pPr>
        <w:pStyle w:val="PBACheading1"/>
        <w:rPr>
          <w:b/>
        </w:rPr>
      </w:pPr>
      <w:bookmarkStart w:id="1" w:name="_Toc461607928"/>
      <w:r w:rsidRPr="00F4419F">
        <w:rPr>
          <w:b/>
        </w:rPr>
        <w:t>Purpose of Application</w:t>
      </w:r>
      <w:bookmarkEnd w:id="1"/>
    </w:p>
    <w:p w:rsidR="00B60939" w:rsidRPr="00F4419F" w:rsidRDefault="00B60939" w:rsidP="00B60939">
      <w:pPr>
        <w:rPr>
          <w:szCs w:val="22"/>
        </w:rPr>
      </w:pPr>
    </w:p>
    <w:p w:rsidR="00A34A68" w:rsidRDefault="0023745D" w:rsidP="00A34A68">
      <w:pPr>
        <w:pStyle w:val="ListParagraph"/>
        <w:widowControl/>
        <w:numPr>
          <w:ilvl w:val="1"/>
          <w:numId w:val="5"/>
        </w:numPr>
      </w:pPr>
      <w:r w:rsidRPr="00F4419F">
        <w:t xml:space="preserve">The resubmission requested </w:t>
      </w:r>
      <w:r w:rsidR="00394622" w:rsidRPr="00F4419F">
        <w:t>General S</w:t>
      </w:r>
      <w:r w:rsidR="00E74C7F" w:rsidRPr="00F4419F">
        <w:t xml:space="preserve">chedule and Section 100 (CT), </w:t>
      </w:r>
      <w:r w:rsidR="001E238E" w:rsidRPr="00F4419F">
        <w:t>Authority Required</w:t>
      </w:r>
      <w:r w:rsidR="00E74C7F" w:rsidRPr="00F4419F">
        <w:t xml:space="preserve"> (</w:t>
      </w:r>
      <w:r w:rsidR="00EC2E5A" w:rsidRPr="00F4419F">
        <w:t>STREAMLINED</w:t>
      </w:r>
      <w:r w:rsidR="00E74C7F" w:rsidRPr="00F4419F">
        <w:t xml:space="preserve">) listing for </w:t>
      </w:r>
      <w:proofErr w:type="spellStart"/>
      <w:r w:rsidR="00EC2E5A" w:rsidRPr="00F4419F">
        <w:t>n</w:t>
      </w:r>
      <w:bookmarkStart w:id="2" w:name="_Toc461607929"/>
      <w:r w:rsidR="00081F7A">
        <w:t>etupitant</w:t>
      </w:r>
      <w:proofErr w:type="spellEnd"/>
      <w:r w:rsidR="00081F7A">
        <w:t xml:space="preserve"> with </w:t>
      </w:r>
      <w:proofErr w:type="spellStart"/>
      <w:r w:rsidR="00081F7A">
        <w:t>palonosetron</w:t>
      </w:r>
      <w:proofErr w:type="spellEnd"/>
      <w:r w:rsidR="00081F7A">
        <w:t xml:space="preserve"> FDC</w:t>
      </w:r>
    </w:p>
    <w:p w:rsidR="00A34A68" w:rsidRDefault="00A34A68" w:rsidP="00A34A68">
      <w:pPr>
        <w:pStyle w:val="ListParagraph"/>
        <w:widowControl/>
        <w:numPr>
          <w:ilvl w:val="0"/>
          <w:numId w:val="30"/>
        </w:numPr>
        <w:ind w:left="1134" w:hanging="425"/>
      </w:pPr>
      <w:r>
        <w:t>secondary prophylaxis for chemotherapy induced nausea and vomiting associated with MEC (previously rejected at the March 2015 PBAC meeting); and</w:t>
      </w:r>
    </w:p>
    <w:p w:rsidR="00A34A68" w:rsidRDefault="00A34A68" w:rsidP="00A34A68">
      <w:pPr>
        <w:pStyle w:val="ListParagraph"/>
        <w:widowControl/>
        <w:numPr>
          <w:ilvl w:val="0"/>
          <w:numId w:val="30"/>
        </w:numPr>
        <w:ind w:left="1134" w:hanging="425"/>
      </w:pPr>
      <w:proofErr w:type="gramStart"/>
      <w:r>
        <w:t>primary</w:t>
      </w:r>
      <w:proofErr w:type="gramEnd"/>
      <w:r>
        <w:t xml:space="preserve"> prophylaxis for chemotherapy induced nausea and vomiting associated with carboplatin or </w:t>
      </w:r>
      <w:proofErr w:type="spellStart"/>
      <w:r>
        <w:t>oxaliplatin</w:t>
      </w:r>
      <w:proofErr w:type="spellEnd"/>
      <w:r>
        <w:t xml:space="preserve"> chemotherapy regimens (new proposed listing).</w:t>
      </w:r>
    </w:p>
    <w:p w:rsidR="00A34A68" w:rsidRDefault="00A34A68" w:rsidP="00081F7A">
      <w:pPr>
        <w:widowControl/>
      </w:pPr>
    </w:p>
    <w:p w:rsidR="000E536C" w:rsidRDefault="000E536C" w:rsidP="00081F7A">
      <w:pPr>
        <w:widowControl/>
      </w:pPr>
    </w:p>
    <w:p w:rsidR="00F338FF" w:rsidRPr="00F4419F" w:rsidRDefault="00F338FF" w:rsidP="005B3587">
      <w:pPr>
        <w:pStyle w:val="PBACheading1"/>
        <w:rPr>
          <w:b/>
        </w:rPr>
      </w:pPr>
      <w:r w:rsidRPr="00F4419F">
        <w:rPr>
          <w:b/>
        </w:rPr>
        <w:t>Requested listing</w:t>
      </w:r>
      <w:bookmarkEnd w:id="2"/>
    </w:p>
    <w:p w:rsidR="00E74C7F" w:rsidRPr="00F4419F" w:rsidRDefault="00E74C7F" w:rsidP="005119FC">
      <w:pPr>
        <w:widowControl/>
        <w:rPr>
          <w:szCs w:val="22"/>
        </w:rPr>
      </w:pPr>
    </w:p>
    <w:p w:rsidR="00E74C7F" w:rsidRPr="00F4419F" w:rsidRDefault="005119FC" w:rsidP="0023745D">
      <w:pPr>
        <w:pStyle w:val="ListParagraph"/>
        <w:widowControl/>
        <w:numPr>
          <w:ilvl w:val="1"/>
          <w:numId w:val="5"/>
        </w:numPr>
        <w:rPr>
          <w:szCs w:val="22"/>
        </w:rPr>
      </w:pPr>
      <w:r w:rsidRPr="00F4419F">
        <w:rPr>
          <w:szCs w:val="22"/>
        </w:rPr>
        <w:t xml:space="preserve">The listing was requested on a cost-minimisation basis to </w:t>
      </w:r>
      <w:proofErr w:type="spellStart"/>
      <w:r w:rsidRPr="00F4419F">
        <w:rPr>
          <w:szCs w:val="22"/>
        </w:rPr>
        <w:t>aprepitant</w:t>
      </w:r>
      <w:proofErr w:type="spellEnd"/>
      <w:r w:rsidR="000B3C74" w:rsidRPr="00F4419F">
        <w:rPr>
          <w:szCs w:val="22"/>
        </w:rPr>
        <w:t xml:space="preserve"> + 5HT</w:t>
      </w:r>
      <w:r w:rsidR="000B3C74" w:rsidRPr="00F4419F">
        <w:rPr>
          <w:szCs w:val="22"/>
          <w:vertAlign w:val="subscript"/>
        </w:rPr>
        <w:t>3</w:t>
      </w:r>
      <w:r w:rsidR="000B3C74" w:rsidRPr="00F4419F">
        <w:rPr>
          <w:szCs w:val="22"/>
        </w:rPr>
        <w:t xml:space="preserve"> antagonist</w:t>
      </w:r>
      <w:r w:rsidRPr="00F4419F">
        <w:rPr>
          <w:szCs w:val="22"/>
        </w:rPr>
        <w:t>.</w:t>
      </w:r>
    </w:p>
    <w:p w:rsidR="001B6188" w:rsidRPr="00F4419F" w:rsidRDefault="001B6188" w:rsidP="00497F10"/>
    <w:tbl>
      <w:tblPr>
        <w:tblW w:w="8363" w:type="dxa"/>
        <w:tblInd w:w="817" w:type="dxa"/>
        <w:tblLayout w:type="fixed"/>
        <w:tblLook w:val="0000" w:firstRow="0" w:lastRow="0" w:firstColumn="0" w:lastColumn="0" w:noHBand="0" w:noVBand="0"/>
      </w:tblPr>
      <w:tblGrid>
        <w:gridCol w:w="2835"/>
        <w:gridCol w:w="426"/>
        <w:gridCol w:w="567"/>
        <w:gridCol w:w="566"/>
        <w:gridCol w:w="1418"/>
        <w:gridCol w:w="1134"/>
        <w:gridCol w:w="1417"/>
      </w:tblGrid>
      <w:tr w:rsidR="00877307" w:rsidRPr="00F4419F" w:rsidTr="002D3A54">
        <w:trPr>
          <w:cantSplit/>
          <w:trHeight w:val="471"/>
        </w:trPr>
        <w:tc>
          <w:tcPr>
            <w:tcW w:w="3261" w:type="dxa"/>
            <w:gridSpan w:val="2"/>
            <w:tcBorders>
              <w:bottom w:val="single" w:sz="4" w:space="0" w:color="auto"/>
            </w:tcBorders>
          </w:tcPr>
          <w:p w:rsidR="00877307" w:rsidRPr="00F4419F" w:rsidRDefault="00877307" w:rsidP="0012325B">
            <w:pPr>
              <w:keepNext/>
              <w:ind w:left="-108"/>
              <w:rPr>
                <w:rFonts w:ascii="Arial Narrow" w:hAnsi="Arial Narrow"/>
                <w:sz w:val="20"/>
              </w:rPr>
            </w:pPr>
            <w:r w:rsidRPr="00F4419F">
              <w:rPr>
                <w:rFonts w:ascii="Arial Narrow" w:hAnsi="Arial Narrow"/>
                <w:sz w:val="20"/>
              </w:rPr>
              <w:t>Name, Restriction,</w:t>
            </w:r>
          </w:p>
          <w:p w:rsidR="00877307" w:rsidRPr="00F4419F" w:rsidRDefault="00877307" w:rsidP="0012325B">
            <w:pPr>
              <w:keepNext/>
              <w:ind w:left="-108"/>
              <w:rPr>
                <w:rFonts w:ascii="Arial Narrow" w:hAnsi="Arial Narrow"/>
                <w:sz w:val="20"/>
              </w:rPr>
            </w:pPr>
            <w:r w:rsidRPr="00F4419F">
              <w:rPr>
                <w:rFonts w:ascii="Arial Narrow" w:hAnsi="Arial Narrow"/>
                <w:sz w:val="20"/>
              </w:rPr>
              <w:t>Manner of administration and form</w:t>
            </w:r>
          </w:p>
        </w:tc>
        <w:tc>
          <w:tcPr>
            <w:tcW w:w="567" w:type="dxa"/>
            <w:tcBorders>
              <w:bottom w:val="single" w:sz="4" w:space="0" w:color="auto"/>
            </w:tcBorders>
          </w:tcPr>
          <w:p w:rsidR="00877307" w:rsidRPr="00F4419F" w:rsidRDefault="00877307" w:rsidP="0012325B">
            <w:pPr>
              <w:keepNext/>
              <w:ind w:left="-108"/>
              <w:rPr>
                <w:rFonts w:ascii="Arial Narrow" w:hAnsi="Arial Narrow"/>
                <w:sz w:val="20"/>
              </w:rPr>
            </w:pPr>
            <w:r w:rsidRPr="00F4419F">
              <w:rPr>
                <w:rFonts w:ascii="Arial Narrow" w:hAnsi="Arial Narrow"/>
                <w:sz w:val="20"/>
              </w:rPr>
              <w:t>Max.</w:t>
            </w:r>
          </w:p>
          <w:p w:rsidR="00877307" w:rsidRPr="00F4419F" w:rsidRDefault="00877307" w:rsidP="0012325B">
            <w:pPr>
              <w:keepNext/>
              <w:ind w:left="-108"/>
              <w:rPr>
                <w:rFonts w:ascii="Arial Narrow" w:hAnsi="Arial Narrow"/>
                <w:sz w:val="20"/>
              </w:rPr>
            </w:pPr>
            <w:r w:rsidRPr="00F4419F">
              <w:rPr>
                <w:rFonts w:ascii="Arial Narrow" w:hAnsi="Arial Narrow"/>
                <w:sz w:val="20"/>
              </w:rPr>
              <w:t>Qty</w:t>
            </w:r>
          </w:p>
        </w:tc>
        <w:tc>
          <w:tcPr>
            <w:tcW w:w="566" w:type="dxa"/>
            <w:tcBorders>
              <w:bottom w:val="single" w:sz="4" w:space="0" w:color="auto"/>
            </w:tcBorders>
          </w:tcPr>
          <w:p w:rsidR="00877307" w:rsidRPr="00F4419F" w:rsidRDefault="00877307" w:rsidP="0012325B">
            <w:pPr>
              <w:keepNext/>
              <w:ind w:left="-108"/>
              <w:rPr>
                <w:rFonts w:ascii="Arial Narrow" w:hAnsi="Arial Narrow"/>
                <w:sz w:val="20"/>
              </w:rPr>
            </w:pPr>
            <w:r w:rsidRPr="00F4419F">
              <w:rPr>
                <w:rFonts w:ascii="Arial Narrow" w:hAnsi="Arial Narrow"/>
                <w:sz w:val="20"/>
              </w:rPr>
              <w:t>№.of</w:t>
            </w:r>
          </w:p>
          <w:p w:rsidR="00877307" w:rsidRPr="00F4419F" w:rsidRDefault="00877307" w:rsidP="0012325B">
            <w:pPr>
              <w:keepNext/>
              <w:ind w:left="-108"/>
              <w:rPr>
                <w:rFonts w:ascii="Arial Narrow" w:hAnsi="Arial Narrow"/>
                <w:sz w:val="20"/>
              </w:rPr>
            </w:pPr>
            <w:r w:rsidRPr="00F4419F">
              <w:rPr>
                <w:rFonts w:ascii="Arial Narrow" w:hAnsi="Arial Narrow"/>
                <w:sz w:val="20"/>
              </w:rPr>
              <w:t>Rpts</w:t>
            </w:r>
          </w:p>
        </w:tc>
        <w:tc>
          <w:tcPr>
            <w:tcW w:w="1418" w:type="dxa"/>
            <w:tcBorders>
              <w:bottom w:val="single" w:sz="4" w:space="0" w:color="auto"/>
            </w:tcBorders>
          </w:tcPr>
          <w:p w:rsidR="00877307" w:rsidRPr="00F4419F" w:rsidRDefault="00877307" w:rsidP="0012325B">
            <w:pPr>
              <w:keepNext/>
              <w:ind w:left="-108"/>
              <w:rPr>
                <w:rFonts w:ascii="Arial Narrow" w:hAnsi="Arial Narrow"/>
                <w:sz w:val="20"/>
              </w:rPr>
            </w:pPr>
            <w:r w:rsidRPr="00F4419F">
              <w:rPr>
                <w:rFonts w:ascii="Arial Narrow" w:hAnsi="Arial Narrow"/>
                <w:sz w:val="20"/>
              </w:rPr>
              <w:t>Dispensed Price for Max. Qty</w:t>
            </w:r>
          </w:p>
        </w:tc>
        <w:tc>
          <w:tcPr>
            <w:tcW w:w="2551" w:type="dxa"/>
            <w:gridSpan w:val="2"/>
            <w:tcBorders>
              <w:bottom w:val="single" w:sz="4" w:space="0" w:color="auto"/>
            </w:tcBorders>
          </w:tcPr>
          <w:p w:rsidR="00877307" w:rsidRPr="00F4419F" w:rsidRDefault="00877307" w:rsidP="0012325B">
            <w:pPr>
              <w:keepNext/>
              <w:rPr>
                <w:rFonts w:ascii="Arial Narrow" w:hAnsi="Arial Narrow"/>
                <w:sz w:val="20"/>
              </w:rPr>
            </w:pPr>
            <w:r w:rsidRPr="00F4419F">
              <w:rPr>
                <w:rFonts w:ascii="Arial Narrow" w:hAnsi="Arial Narrow"/>
                <w:sz w:val="20"/>
              </w:rPr>
              <w:t>Proprietary Name and Manufacturer</w:t>
            </w:r>
          </w:p>
        </w:tc>
      </w:tr>
      <w:tr w:rsidR="00877307" w:rsidRPr="00F4419F" w:rsidTr="002D3A54">
        <w:trPr>
          <w:cantSplit/>
          <w:trHeight w:val="577"/>
        </w:trPr>
        <w:tc>
          <w:tcPr>
            <w:tcW w:w="3261" w:type="dxa"/>
            <w:gridSpan w:val="2"/>
          </w:tcPr>
          <w:p w:rsidR="00877307" w:rsidRPr="00F4419F" w:rsidRDefault="00877307" w:rsidP="0012325B">
            <w:pPr>
              <w:keepNext/>
              <w:ind w:left="-108"/>
              <w:rPr>
                <w:rFonts w:ascii="Arial Narrow" w:hAnsi="Arial Narrow"/>
                <w:smallCaps/>
                <w:sz w:val="20"/>
              </w:rPr>
            </w:pPr>
            <w:r w:rsidRPr="00F4419F">
              <w:rPr>
                <w:rFonts w:ascii="Arial Narrow" w:hAnsi="Arial Narrow"/>
                <w:smallCaps/>
                <w:sz w:val="20"/>
              </w:rPr>
              <w:t>General Schedule</w:t>
            </w:r>
          </w:p>
          <w:p w:rsidR="00877307" w:rsidRPr="00F4419F" w:rsidRDefault="00877307" w:rsidP="0012325B">
            <w:pPr>
              <w:keepNext/>
              <w:ind w:left="-108"/>
              <w:rPr>
                <w:rFonts w:ascii="Arial Narrow" w:hAnsi="Arial Narrow"/>
                <w:sz w:val="20"/>
              </w:rPr>
            </w:pPr>
            <w:r w:rsidRPr="00F4419F">
              <w:rPr>
                <w:rFonts w:ascii="Arial Narrow" w:hAnsi="Arial Narrow"/>
                <w:smallCaps/>
                <w:sz w:val="20"/>
              </w:rPr>
              <w:t xml:space="preserve">NETUPITANT </w:t>
            </w:r>
            <w:r w:rsidR="001E7701" w:rsidRPr="00F4419F">
              <w:rPr>
                <w:rFonts w:ascii="Arial Narrow" w:hAnsi="Arial Narrow"/>
                <w:smallCaps/>
                <w:sz w:val="20"/>
              </w:rPr>
              <w:t>+</w:t>
            </w:r>
            <w:r w:rsidRPr="00F4419F">
              <w:rPr>
                <w:rFonts w:ascii="Arial Narrow" w:hAnsi="Arial Narrow"/>
                <w:smallCaps/>
                <w:sz w:val="20"/>
              </w:rPr>
              <w:t xml:space="preserve"> PALONOSETRON</w:t>
            </w:r>
          </w:p>
          <w:p w:rsidR="00877307" w:rsidRPr="00F4419F" w:rsidRDefault="001E7701" w:rsidP="0012325B">
            <w:pPr>
              <w:keepNext/>
              <w:ind w:left="-108"/>
              <w:rPr>
                <w:rFonts w:ascii="Arial Narrow" w:hAnsi="Arial Narrow"/>
                <w:sz w:val="20"/>
              </w:rPr>
            </w:pPr>
            <w:proofErr w:type="spellStart"/>
            <w:r w:rsidRPr="00F4419F">
              <w:rPr>
                <w:rFonts w:ascii="Arial Narrow" w:hAnsi="Arial Narrow"/>
                <w:sz w:val="20"/>
              </w:rPr>
              <w:t>netupitant</w:t>
            </w:r>
            <w:proofErr w:type="spellEnd"/>
            <w:r w:rsidRPr="00F4419F">
              <w:rPr>
                <w:rFonts w:ascii="Arial Narrow" w:hAnsi="Arial Narrow"/>
                <w:sz w:val="20"/>
              </w:rPr>
              <w:t xml:space="preserve"> 300 mg + </w:t>
            </w:r>
            <w:proofErr w:type="spellStart"/>
            <w:r w:rsidRPr="00F4419F">
              <w:rPr>
                <w:rFonts w:ascii="Arial Narrow" w:hAnsi="Arial Narrow"/>
                <w:sz w:val="20"/>
              </w:rPr>
              <w:t>palonosetron</w:t>
            </w:r>
            <w:proofErr w:type="spellEnd"/>
            <w:r w:rsidRPr="00F4419F">
              <w:rPr>
                <w:rFonts w:ascii="Arial Narrow" w:hAnsi="Arial Narrow"/>
                <w:sz w:val="20"/>
              </w:rPr>
              <w:t xml:space="preserve"> 500 microgram capsule, 1</w:t>
            </w:r>
          </w:p>
          <w:p w:rsidR="001E7701" w:rsidRPr="00F4419F" w:rsidRDefault="001E7701" w:rsidP="0012325B">
            <w:pPr>
              <w:keepNext/>
              <w:ind w:left="-108"/>
              <w:rPr>
                <w:rFonts w:ascii="Arial Narrow" w:hAnsi="Arial Narrow"/>
                <w:sz w:val="20"/>
              </w:rPr>
            </w:pPr>
          </w:p>
          <w:p w:rsidR="00877307" w:rsidRPr="00F4419F" w:rsidRDefault="00877307" w:rsidP="0012325B">
            <w:pPr>
              <w:keepNext/>
              <w:ind w:left="-108"/>
              <w:rPr>
                <w:rFonts w:ascii="Arial Narrow" w:hAnsi="Arial Narrow"/>
                <w:sz w:val="20"/>
              </w:rPr>
            </w:pPr>
            <w:r w:rsidRPr="00F4419F">
              <w:rPr>
                <w:rFonts w:ascii="Arial Narrow" w:hAnsi="Arial Narrow"/>
                <w:sz w:val="20"/>
              </w:rPr>
              <w:t>S</w:t>
            </w:r>
            <w:r w:rsidRPr="00F4419F">
              <w:rPr>
                <w:rFonts w:ascii="Arial Narrow" w:hAnsi="Arial Narrow"/>
                <w:sz w:val="18"/>
              </w:rPr>
              <w:t>ECTION</w:t>
            </w:r>
            <w:r w:rsidRPr="00F4419F">
              <w:rPr>
                <w:rFonts w:ascii="Arial Narrow" w:hAnsi="Arial Narrow"/>
                <w:sz w:val="20"/>
              </w:rPr>
              <w:t xml:space="preserve"> 100 (C</w:t>
            </w:r>
            <w:r w:rsidR="001E7701" w:rsidRPr="00F4419F">
              <w:rPr>
                <w:rFonts w:ascii="Arial Narrow" w:hAnsi="Arial Narrow"/>
                <w:sz w:val="18"/>
              </w:rPr>
              <w:t>T</w:t>
            </w:r>
            <w:r w:rsidRPr="00F4419F">
              <w:rPr>
                <w:rFonts w:ascii="Arial Narrow" w:hAnsi="Arial Narrow"/>
                <w:sz w:val="20"/>
              </w:rPr>
              <w:t>)</w:t>
            </w:r>
          </w:p>
          <w:p w:rsidR="00B23088" w:rsidRPr="00F4419F" w:rsidRDefault="00B23088" w:rsidP="00B23088">
            <w:pPr>
              <w:keepNext/>
              <w:ind w:left="-108"/>
              <w:rPr>
                <w:rFonts w:ascii="Arial Narrow" w:hAnsi="Arial Narrow"/>
                <w:sz w:val="20"/>
              </w:rPr>
            </w:pPr>
            <w:r w:rsidRPr="00F4419F">
              <w:rPr>
                <w:rFonts w:ascii="Arial Narrow" w:hAnsi="Arial Narrow"/>
                <w:smallCaps/>
                <w:sz w:val="20"/>
              </w:rPr>
              <w:t>NETUPITANT + PALONOSETRON</w:t>
            </w:r>
          </w:p>
          <w:p w:rsidR="00877307" w:rsidRPr="00F4419F" w:rsidRDefault="001E7701" w:rsidP="0012325B">
            <w:pPr>
              <w:keepNext/>
              <w:ind w:left="-108"/>
              <w:rPr>
                <w:rFonts w:ascii="Arial Narrow" w:hAnsi="Arial Narrow"/>
                <w:sz w:val="20"/>
              </w:rPr>
            </w:pPr>
            <w:proofErr w:type="spellStart"/>
            <w:r w:rsidRPr="00F4419F">
              <w:rPr>
                <w:rFonts w:ascii="Arial Narrow" w:hAnsi="Arial Narrow"/>
                <w:sz w:val="20"/>
              </w:rPr>
              <w:t>netupitant</w:t>
            </w:r>
            <w:proofErr w:type="spellEnd"/>
            <w:r w:rsidRPr="00F4419F">
              <w:rPr>
                <w:rFonts w:ascii="Arial Narrow" w:hAnsi="Arial Narrow"/>
                <w:sz w:val="20"/>
              </w:rPr>
              <w:t xml:space="preserve"> 300 mg + </w:t>
            </w:r>
            <w:proofErr w:type="spellStart"/>
            <w:r w:rsidRPr="00F4419F">
              <w:rPr>
                <w:rFonts w:ascii="Arial Narrow" w:hAnsi="Arial Narrow"/>
                <w:sz w:val="20"/>
              </w:rPr>
              <w:t>palonosetron</w:t>
            </w:r>
            <w:proofErr w:type="spellEnd"/>
            <w:r w:rsidRPr="00F4419F">
              <w:rPr>
                <w:rFonts w:ascii="Arial Narrow" w:hAnsi="Arial Narrow"/>
                <w:sz w:val="20"/>
              </w:rPr>
              <w:t xml:space="preserve"> 500 microgram capsule, 1</w:t>
            </w:r>
          </w:p>
        </w:tc>
        <w:tc>
          <w:tcPr>
            <w:tcW w:w="567" w:type="dxa"/>
          </w:tcPr>
          <w:p w:rsidR="00877307" w:rsidRPr="00F4419F" w:rsidRDefault="00877307" w:rsidP="0012325B">
            <w:pPr>
              <w:keepNext/>
              <w:ind w:left="-108"/>
              <w:jc w:val="center"/>
              <w:rPr>
                <w:rFonts w:ascii="Arial Narrow" w:hAnsi="Arial Narrow"/>
                <w:sz w:val="20"/>
              </w:rPr>
            </w:pPr>
          </w:p>
          <w:p w:rsidR="00877307" w:rsidRPr="00F4419F" w:rsidRDefault="00877307" w:rsidP="0012325B">
            <w:pPr>
              <w:keepNext/>
              <w:ind w:left="-108"/>
              <w:jc w:val="center"/>
              <w:rPr>
                <w:rFonts w:ascii="Arial Narrow" w:hAnsi="Arial Narrow"/>
                <w:sz w:val="20"/>
              </w:rPr>
            </w:pPr>
            <w:r w:rsidRPr="00F4419F">
              <w:rPr>
                <w:rFonts w:ascii="Arial Narrow" w:hAnsi="Arial Narrow"/>
                <w:sz w:val="20"/>
              </w:rPr>
              <w:t>1</w:t>
            </w:r>
          </w:p>
          <w:p w:rsidR="00877307" w:rsidRPr="00F4419F" w:rsidRDefault="00877307" w:rsidP="0012325B">
            <w:pPr>
              <w:keepNext/>
              <w:ind w:left="-108"/>
              <w:jc w:val="center"/>
              <w:rPr>
                <w:rFonts w:ascii="Arial Narrow" w:hAnsi="Arial Narrow"/>
                <w:sz w:val="20"/>
              </w:rPr>
            </w:pPr>
          </w:p>
          <w:p w:rsidR="00877307" w:rsidRPr="00F4419F" w:rsidRDefault="00877307" w:rsidP="0012325B">
            <w:pPr>
              <w:keepNext/>
              <w:ind w:left="-108"/>
              <w:jc w:val="center"/>
              <w:rPr>
                <w:rFonts w:ascii="Arial Narrow" w:hAnsi="Arial Narrow"/>
                <w:sz w:val="20"/>
              </w:rPr>
            </w:pPr>
          </w:p>
          <w:p w:rsidR="00B23088" w:rsidRPr="00F4419F" w:rsidRDefault="00B23088" w:rsidP="0012325B">
            <w:pPr>
              <w:keepNext/>
              <w:ind w:left="-108"/>
              <w:jc w:val="center"/>
              <w:rPr>
                <w:rFonts w:ascii="Arial Narrow" w:hAnsi="Arial Narrow"/>
                <w:sz w:val="20"/>
              </w:rPr>
            </w:pPr>
          </w:p>
          <w:p w:rsidR="00B23088" w:rsidRPr="00F4419F" w:rsidRDefault="00B23088" w:rsidP="0012325B">
            <w:pPr>
              <w:keepNext/>
              <w:ind w:left="-108"/>
              <w:jc w:val="center"/>
              <w:rPr>
                <w:rFonts w:ascii="Arial Narrow" w:hAnsi="Arial Narrow"/>
                <w:sz w:val="20"/>
              </w:rPr>
            </w:pPr>
          </w:p>
          <w:p w:rsidR="00877307" w:rsidRPr="00F4419F" w:rsidRDefault="00877307" w:rsidP="0012325B">
            <w:pPr>
              <w:keepNext/>
              <w:ind w:left="-108"/>
              <w:jc w:val="center"/>
              <w:rPr>
                <w:rFonts w:ascii="Arial Narrow" w:hAnsi="Arial Narrow"/>
                <w:sz w:val="20"/>
              </w:rPr>
            </w:pPr>
            <w:r w:rsidRPr="00F4419F">
              <w:rPr>
                <w:rFonts w:ascii="Arial Narrow" w:hAnsi="Arial Narrow"/>
                <w:sz w:val="20"/>
              </w:rPr>
              <w:t>1</w:t>
            </w:r>
          </w:p>
          <w:p w:rsidR="00877307" w:rsidRPr="00F4419F" w:rsidRDefault="00877307" w:rsidP="0012325B">
            <w:pPr>
              <w:keepNext/>
              <w:ind w:left="-108"/>
              <w:jc w:val="center"/>
              <w:rPr>
                <w:rFonts w:ascii="Arial Narrow" w:hAnsi="Arial Narrow"/>
                <w:sz w:val="20"/>
              </w:rPr>
            </w:pPr>
          </w:p>
        </w:tc>
        <w:tc>
          <w:tcPr>
            <w:tcW w:w="566" w:type="dxa"/>
          </w:tcPr>
          <w:p w:rsidR="00877307" w:rsidRPr="00F4419F" w:rsidRDefault="00877307" w:rsidP="0012325B">
            <w:pPr>
              <w:keepNext/>
              <w:ind w:left="-108"/>
              <w:jc w:val="center"/>
              <w:rPr>
                <w:rFonts w:ascii="Arial Narrow" w:hAnsi="Arial Narrow"/>
                <w:sz w:val="20"/>
              </w:rPr>
            </w:pPr>
          </w:p>
          <w:p w:rsidR="00877307" w:rsidRPr="00F4419F" w:rsidRDefault="00877307" w:rsidP="0012325B">
            <w:pPr>
              <w:keepNext/>
              <w:ind w:left="-108"/>
              <w:jc w:val="center"/>
              <w:rPr>
                <w:rFonts w:ascii="Arial Narrow" w:hAnsi="Arial Narrow"/>
                <w:sz w:val="20"/>
              </w:rPr>
            </w:pPr>
            <w:r w:rsidRPr="00F4419F">
              <w:rPr>
                <w:rFonts w:ascii="Arial Narrow" w:hAnsi="Arial Narrow"/>
                <w:sz w:val="20"/>
              </w:rPr>
              <w:t>5</w:t>
            </w:r>
          </w:p>
          <w:p w:rsidR="00877307" w:rsidRPr="00F4419F" w:rsidRDefault="00877307" w:rsidP="0012325B">
            <w:pPr>
              <w:keepNext/>
              <w:ind w:left="-108"/>
              <w:jc w:val="center"/>
              <w:rPr>
                <w:rFonts w:ascii="Arial Narrow" w:hAnsi="Arial Narrow"/>
                <w:sz w:val="20"/>
              </w:rPr>
            </w:pPr>
          </w:p>
          <w:p w:rsidR="00877307" w:rsidRPr="00F4419F" w:rsidRDefault="00877307" w:rsidP="0012325B">
            <w:pPr>
              <w:keepNext/>
              <w:ind w:left="-108"/>
              <w:jc w:val="center"/>
              <w:rPr>
                <w:rFonts w:ascii="Arial Narrow" w:hAnsi="Arial Narrow"/>
                <w:sz w:val="20"/>
              </w:rPr>
            </w:pPr>
          </w:p>
          <w:p w:rsidR="00B23088" w:rsidRPr="00F4419F" w:rsidRDefault="00B23088" w:rsidP="0012325B">
            <w:pPr>
              <w:keepNext/>
              <w:ind w:left="-108"/>
              <w:jc w:val="center"/>
              <w:rPr>
                <w:rFonts w:ascii="Arial Narrow" w:hAnsi="Arial Narrow"/>
                <w:sz w:val="20"/>
              </w:rPr>
            </w:pPr>
          </w:p>
          <w:p w:rsidR="00B23088" w:rsidRPr="00F4419F" w:rsidRDefault="00B23088" w:rsidP="0012325B">
            <w:pPr>
              <w:keepNext/>
              <w:ind w:left="-108"/>
              <w:jc w:val="center"/>
              <w:rPr>
                <w:rFonts w:ascii="Arial Narrow" w:hAnsi="Arial Narrow"/>
                <w:sz w:val="20"/>
              </w:rPr>
            </w:pPr>
          </w:p>
          <w:p w:rsidR="00877307" w:rsidRPr="00F4419F" w:rsidRDefault="00877307" w:rsidP="0012325B">
            <w:pPr>
              <w:keepNext/>
              <w:ind w:left="-108"/>
              <w:jc w:val="center"/>
              <w:rPr>
                <w:rFonts w:ascii="Arial Narrow" w:hAnsi="Arial Narrow"/>
                <w:sz w:val="20"/>
              </w:rPr>
            </w:pPr>
            <w:r w:rsidRPr="00F4419F">
              <w:rPr>
                <w:rFonts w:ascii="Arial Narrow" w:hAnsi="Arial Narrow"/>
                <w:sz w:val="20"/>
              </w:rPr>
              <w:t>5</w:t>
            </w:r>
          </w:p>
        </w:tc>
        <w:tc>
          <w:tcPr>
            <w:tcW w:w="1418" w:type="dxa"/>
          </w:tcPr>
          <w:p w:rsidR="00877307" w:rsidRPr="00F4419F" w:rsidRDefault="00877307" w:rsidP="0012325B">
            <w:pPr>
              <w:keepNext/>
              <w:ind w:left="-108"/>
              <w:jc w:val="center"/>
              <w:rPr>
                <w:rFonts w:ascii="Arial Narrow" w:hAnsi="Arial Narrow"/>
                <w:sz w:val="20"/>
              </w:rPr>
            </w:pPr>
          </w:p>
          <w:p w:rsidR="00877307" w:rsidRPr="00F4419F" w:rsidRDefault="00877307" w:rsidP="0012325B">
            <w:pPr>
              <w:keepNext/>
              <w:ind w:left="-108"/>
              <w:jc w:val="center"/>
              <w:rPr>
                <w:rFonts w:ascii="Arial Narrow" w:hAnsi="Arial Narrow"/>
                <w:sz w:val="20"/>
              </w:rPr>
            </w:pPr>
            <w:r w:rsidRPr="00F4419F">
              <w:rPr>
                <w:rFonts w:ascii="Arial Narrow" w:hAnsi="Arial Narrow"/>
                <w:sz w:val="20"/>
              </w:rPr>
              <w:t>$121.18</w:t>
            </w:r>
          </w:p>
          <w:p w:rsidR="00877307" w:rsidRPr="00F4419F" w:rsidRDefault="00877307" w:rsidP="0012325B">
            <w:pPr>
              <w:keepNext/>
              <w:ind w:left="-108"/>
              <w:jc w:val="center"/>
              <w:rPr>
                <w:rFonts w:ascii="Arial Narrow" w:hAnsi="Arial Narrow"/>
                <w:sz w:val="20"/>
              </w:rPr>
            </w:pPr>
          </w:p>
          <w:p w:rsidR="00877307" w:rsidRPr="00F4419F" w:rsidRDefault="00877307" w:rsidP="0012325B">
            <w:pPr>
              <w:keepNext/>
              <w:ind w:left="-108"/>
              <w:jc w:val="center"/>
              <w:rPr>
                <w:rFonts w:ascii="Arial Narrow" w:hAnsi="Arial Narrow"/>
                <w:sz w:val="20"/>
              </w:rPr>
            </w:pPr>
          </w:p>
          <w:p w:rsidR="00B23088" w:rsidRPr="00F4419F" w:rsidRDefault="00B23088" w:rsidP="0012325B">
            <w:pPr>
              <w:keepNext/>
              <w:ind w:left="-108"/>
              <w:jc w:val="center"/>
              <w:rPr>
                <w:rFonts w:ascii="Arial Narrow" w:hAnsi="Arial Narrow"/>
                <w:sz w:val="20"/>
              </w:rPr>
            </w:pPr>
          </w:p>
          <w:p w:rsidR="00B23088" w:rsidRPr="00F4419F" w:rsidRDefault="00B23088" w:rsidP="0012325B">
            <w:pPr>
              <w:keepNext/>
              <w:ind w:left="-108"/>
              <w:jc w:val="center"/>
              <w:rPr>
                <w:rFonts w:ascii="Arial Narrow" w:hAnsi="Arial Narrow"/>
                <w:sz w:val="20"/>
              </w:rPr>
            </w:pPr>
          </w:p>
          <w:p w:rsidR="00877307" w:rsidRPr="00F4419F" w:rsidRDefault="00877307" w:rsidP="0012325B">
            <w:pPr>
              <w:keepNext/>
              <w:ind w:left="-108"/>
              <w:jc w:val="center"/>
              <w:rPr>
                <w:rFonts w:ascii="Arial Narrow" w:hAnsi="Arial Narrow"/>
                <w:sz w:val="20"/>
              </w:rPr>
            </w:pPr>
            <w:r w:rsidRPr="00F4419F">
              <w:rPr>
                <w:rFonts w:ascii="Arial Narrow" w:hAnsi="Arial Narrow"/>
                <w:sz w:val="20"/>
              </w:rPr>
              <w:t>$103.01</w:t>
            </w:r>
          </w:p>
        </w:tc>
        <w:tc>
          <w:tcPr>
            <w:tcW w:w="1134" w:type="dxa"/>
          </w:tcPr>
          <w:p w:rsidR="00877307" w:rsidRPr="00F4419F" w:rsidRDefault="00877307" w:rsidP="0012325B">
            <w:pPr>
              <w:keepNext/>
              <w:rPr>
                <w:rFonts w:ascii="Arial Narrow" w:hAnsi="Arial Narrow"/>
                <w:sz w:val="20"/>
              </w:rPr>
            </w:pPr>
          </w:p>
          <w:p w:rsidR="00877307" w:rsidRPr="00F4419F" w:rsidRDefault="00877307" w:rsidP="0012325B">
            <w:pPr>
              <w:keepNext/>
              <w:rPr>
                <w:rFonts w:ascii="Arial Narrow" w:hAnsi="Arial Narrow"/>
                <w:sz w:val="20"/>
                <w:vertAlign w:val="superscript"/>
              </w:rPr>
            </w:pPr>
            <w:proofErr w:type="spellStart"/>
            <w:r w:rsidRPr="00F4419F">
              <w:rPr>
                <w:rFonts w:ascii="Arial Narrow" w:hAnsi="Arial Narrow"/>
                <w:sz w:val="20"/>
              </w:rPr>
              <w:t>Akynzeo</w:t>
            </w:r>
            <w:proofErr w:type="spellEnd"/>
            <w:r w:rsidRPr="00F4419F">
              <w:rPr>
                <w:rFonts w:ascii="Arial Narrow" w:hAnsi="Arial Narrow"/>
                <w:sz w:val="20"/>
                <w:vertAlign w:val="superscript"/>
              </w:rPr>
              <w:t>®</w:t>
            </w:r>
          </w:p>
          <w:p w:rsidR="00877307" w:rsidRPr="00F4419F" w:rsidRDefault="00877307" w:rsidP="0012325B">
            <w:pPr>
              <w:keepNext/>
              <w:rPr>
                <w:rFonts w:ascii="Arial Narrow" w:hAnsi="Arial Narrow"/>
                <w:sz w:val="20"/>
                <w:vertAlign w:val="superscript"/>
              </w:rPr>
            </w:pPr>
          </w:p>
          <w:p w:rsidR="00877307" w:rsidRPr="00F4419F" w:rsidRDefault="00877307" w:rsidP="0012325B">
            <w:pPr>
              <w:keepNext/>
              <w:rPr>
                <w:rFonts w:ascii="Arial Narrow" w:hAnsi="Arial Narrow"/>
                <w:sz w:val="20"/>
                <w:vertAlign w:val="superscript"/>
              </w:rPr>
            </w:pPr>
          </w:p>
          <w:p w:rsidR="00877307" w:rsidRPr="00F4419F" w:rsidRDefault="00877307" w:rsidP="0012325B">
            <w:pPr>
              <w:keepNext/>
              <w:rPr>
                <w:rFonts w:ascii="Arial Narrow" w:hAnsi="Arial Narrow"/>
                <w:sz w:val="20"/>
              </w:rPr>
            </w:pPr>
          </w:p>
        </w:tc>
        <w:tc>
          <w:tcPr>
            <w:tcW w:w="1417" w:type="dxa"/>
          </w:tcPr>
          <w:p w:rsidR="00877307" w:rsidRPr="00F4419F" w:rsidRDefault="00877307" w:rsidP="0012325B">
            <w:pPr>
              <w:keepNext/>
              <w:rPr>
                <w:rFonts w:ascii="Arial Narrow" w:hAnsi="Arial Narrow"/>
                <w:sz w:val="20"/>
              </w:rPr>
            </w:pPr>
          </w:p>
          <w:p w:rsidR="00877307" w:rsidRPr="00F4419F" w:rsidRDefault="00877307" w:rsidP="0012325B">
            <w:pPr>
              <w:keepNext/>
              <w:rPr>
                <w:rFonts w:ascii="Arial Narrow" w:hAnsi="Arial Narrow"/>
                <w:sz w:val="20"/>
              </w:rPr>
            </w:pPr>
            <w:proofErr w:type="spellStart"/>
            <w:r w:rsidRPr="00F4419F">
              <w:rPr>
                <w:rFonts w:ascii="Arial Narrow" w:hAnsi="Arial Narrow"/>
                <w:sz w:val="20"/>
              </w:rPr>
              <w:t>Mundipharma</w:t>
            </w:r>
            <w:proofErr w:type="spellEnd"/>
            <w:r w:rsidRPr="00F4419F">
              <w:rPr>
                <w:rFonts w:ascii="Arial Narrow" w:hAnsi="Arial Narrow"/>
                <w:sz w:val="20"/>
              </w:rPr>
              <w:t xml:space="preserve"> Pty Ltd</w:t>
            </w:r>
          </w:p>
          <w:p w:rsidR="00877307" w:rsidRPr="00F4419F" w:rsidRDefault="00877307" w:rsidP="0012325B">
            <w:pPr>
              <w:keepNext/>
              <w:rPr>
                <w:rFonts w:ascii="Arial Narrow" w:hAnsi="Arial Narrow"/>
                <w:sz w:val="20"/>
              </w:rPr>
            </w:pPr>
          </w:p>
          <w:p w:rsidR="00877307" w:rsidRPr="00F4419F" w:rsidRDefault="00877307" w:rsidP="0012325B">
            <w:pPr>
              <w:keepNext/>
              <w:rPr>
                <w:rFonts w:ascii="Arial Narrow" w:hAnsi="Arial Narrow"/>
                <w:sz w:val="20"/>
              </w:rPr>
            </w:pPr>
          </w:p>
        </w:tc>
        <w:bookmarkStart w:id="3" w:name="_GoBack"/>
        <w:bookmarkEnd w:id="3"/>
      </w:tr>
      <w:tr w:rsidR="00877307" w:rsidRPr="00F4419F" w:rsidTr="002D3A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B23088">
            <w:pPr>
              <w:rPr>
                <w:rFonts w:ascii="Arial Narrow" w:hAnsi="Arial Narrow"/>
                <w:b/>
                <w:sz w:val="20"/>
              </w:rPr>
            </w:pPr>
            <w:r w:rsidRPr="00F4419F">
              <w:rPr>
                <w:rFonts w:ascii="Arial Narrow" w:hAnsi="Arial Narrow"/>
                <w:b/>
                <w:sz w:val="20"/>
              </w:rPr>
              <w:t>Category / Program</w:t>
            </w:r>
          </w:p>
        </w:tc>
        <w:tc>
          <w:tcPr>
            <w:tcW w:w="5528" w:type="dxa"/>
            <w:gridSpan w:val="6"/>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sz w:val="20"/>
              </w:rPr>
            </w:pPr>
            <w:r w:rsidRPr="00F4419F">
              <w:rPr>
                <w:rFonts w:ascii="Arial Narrow" w:hAnsi="Arial Narrow"/>
                <w:sz w:val="20"/>
              </w:rPr>
              <w:t>GENERAL – General Schedule (GE)*</w:t>
            </w:r>
          </w:p>
          <w:p w:rsidR="00877307" w:rsidRPr="00F4419F" w:rsidRDefault="00877307" w:rsidP="0012325B">
            <w:pPr>
              <w:rPr>
                <w:rFonts w:ascii="Arial Narrow" w:hAnsi="Arial Narrow"/>
                <w:i/>
                <w:sz w:val="20"/>
              </w:rPr>
            </w:pPr>
            <w:r w:rsidRPr="00F4419F">
              <w:rPr>
                <w:rFonts w:ascii="Arial Narrow" w:hAnsi="Arial Narrow"/>
                <w:sz w:val="20"/>
              </w:rPr>
              <w:t>Section 100 – Efficient funding of Chemotherapy (CT)</w:t>
            </w:r>
          </w:p>
        </w:tc>
      </w:tr>
      <w:tr w:rsidR="00877307" w:rsidRPr="00F4419F" w:rsidTr="002D3A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Prescriber type:</w:t>
            </w:r>
          </w:p>
          <w:p w:rsidR="00877307" w:rsidRPr="00F4419F" w:rsidRDefault="00877307" w:rsidP="0012325B">
            <w:pPr>
              <w:rPr>
                <w:rFonts w:ascii="Arial Narrow" w:hAnsi="Arial Narrow"/>
                <w:b/>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B23088" w:rsidRPr="00F4419F" w:rsidRDefault="00877307" w:rsidP="0012325B">
            <w:pPr>
              <w:rPr>
                <w:rFonts w:ascii="Arial Narrow" w:hAnsi="Arial Narrow"/>
                <w:sz w:val="20"/>
              </w:rPr>
            </w:pPr>
            <w:r w:rsidRPr="00F4419F">
              <w:rPr>
                <w:rFonts w:ascii="Arial Narrow" w:hAnsi="Arial Narrow"/>
                <w:sz w:val="20"/>
              </w:rPr>
              <w:fldChar w:fldCharType="begin">
                <w:ffData>
                  <w:name w:val="Check1"/>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 xml:space="preserve">Dental  </w:t>
            </w:r>
            <w:r w:rsidRPr="00F4419F">
              <w:rPr>
                <w:rFonts w:ascii="Arial Narrow" w:hAnsi="Arial Narrow"/>
                <w:sz w:val="20"/>
              </w:rPr>
              <w:fldChar w:fldCharType="begin">
                <w:ffData>
                  <w:name w:val=""/>
                  <w:enabled/>
                  <w:calcOnExit w:val="0"/>
                  <w:checkBox>
                    <w:sizeAuto/>
                    <w:default w:val="1"/>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 xml:space="preserve">Medical Practitioners  </w:t>
            </w:r>
            <w:r w:rsidRPr="00F4419F">
              <w:rPr>
                <w:rFonts w:ascii="Arial Narrow" w:hAnsi="Arial Narrow"/>
                <w:sz w:val="20"/>
              </w:rPr>
              <w:fldChar w:fldCharType="begin">
                <w:ffData>
                  <w:name w:val="Check3"/>
                  <w:enabled/>
                  <w:calcOnExit w:val="0"/>
                  <w:checkBox>
                    <w:sizeAuto/>
                    <w:default w:val="1"/>
                  </w:checkBox>
                </w:ffData>
              </w:fldChar>
            </w:r>
            <w:r w:rsidRPr="00F4419F">
              <w:rPr>
                <w:rFonts w:ascii="Arial Narrow" w:hAnsi="Arial Narrow"/>
                <w:sz w:val="20"/>
              </w:rPr>
              <w:instrText xml:space="preserve"> </w:instrText>
            </w:r>
            <w:bookmarkStart w:id="4" w:name="Check3"/>
            <w:r w:rsidRPr="00F4419F">
              <w:rPr>
                <w:rFonts w:ascii="Arial Narrow" w:hAnsi="Arial Narrow"/>
                <w:sz w:val="20"/>
              </w:rPr>
              <w:instrText xml:space="preserve">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bookmarkEnd w:id="4"/>
            <w:r w:rsidR="00081F7A">
              <w:rPr>
                <w:rFonts w:ascii="Arial Narrow" w:hAnsi="Arial Narrow"/>
                <w:sz w:val="20"/>
              </w:rPr>
              <w:t>Nurse practitioners*</w:t>
            </w:r>
          </w:p>
          <w:p w:rsidR="00877307" w:rsidRPr="00F4419F" w:rsidRDefault="00877307" w:rsidP="00B23088">
            <w:pPr>
              <w:rPr>
                <w:rFonts w:ascii="Arial Narrow" w:hAnsi="Arial Narrow"/>
                <w:sz w:val="20"/>
              </w:rPr>
            </w:pPr>
            <w:r w:rsidRPr="00F4419F">
              <w:rPr>
                <w:rFonts w:ascii="Arial Narrow" w:hAnsi="Arial Narrow"/>
                <w:sz w:val="20"/>
              </w:rPr>
              <w:fldChar w:fldCharType="begin">
                <w:ffData>
                  <w:name w:val=""/>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Optometrists</w:t>
            </w:r>
            <w:r w:rsidR="00B23088" w:rsidRPr="00F4419F">
              <w:rPr>
                <w:rFonts w:ascii="Arial Narrow" w:hAnsi="Arial Narrow"/>
                <w:sz w:val="20"/>
              </w:rPr>
              <w:t xml:space="preserve">  </w:t>
            </w:r>
            <w:r w:rsidRPr="00F4419F">
              <w:rPr>
                <w:rFonts w:ascii="Arial Narrow" w:hAnsi="Arial Narrow"/>
                <w:sz w:val="20"/>
              </w:rPr>
              <w:fldChar w:fldCharType="begin">
                <w:ffData>
                  <w:name w:val="Check5"/>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Midwives</w:t>
            </w:r>
          </w:p>
        </w:tc>
      </w:tr>
      <w:tr w:rsidR="00877307" w:rsidRPr="00F4419F" w:rsidTr="002D3A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sz w:val="20"/>
              </w:rPr>
            </w:pPr>
            <w:r w:rsidRPr="00F4419F">
              <w:rPr>
                <w:rFonts w:ascii="Arial Narrow" w:hAnsi="Arial Narrow"/>
                <w:sz w:val="20"/>
              </w:rPr>
              <w:t>Nausea and vomiting</w:t>
            </w:r>
          </w:p>
        </w:tc>
      </w:tr>
      <w:tr w:rsidR="00877307" w:rsidRPr="00F4419F" w:rsidTr="002D3A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sz w:val="20"/>
              </w:rPr>
            </w:pPr>
            <w:r w:rsidRPr="00F4419F">
              <w:rPr>
                <w:rFonts w:ascii="Arial Narrow" w:hAnsi="Arial Narrow"/>
                <w:sz w:val="20"/>
              </w:rPr>
              <w:t>Nausea and vomiting</w:t>
            </w:r>
          </w:p>
        </w:tc>
      </w:tr>
      <w:tr w:rsidR="00877307" w:rsidRPr="00F4419F" w:rsidTr="002D3A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Restriction Level / Method:</w:t>
            </w:r>
          </w:p>
        </w:tc>
        <w:tc>
          <w:tcPr>
            <w:tcW w:w="5528" w:type="dxa"/>
            <w:gridSpan w:val="6"/>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sz w:val="20"/>
              </w:rPr>
            </w:pPr>
            <w:r w:rsidRPr="00F4419F">
              <w:rPr>
                <w:rFonts w:ascii="Arial Narrow" w:hAnsi="Arial Narrow"/>
                <w:sz w:val="20"/>
              </w:rPr>
              <w:fldChar w:fldCharType="begin">
                <w:ffData>
                  <w:name w:val="Check1"/>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Restricted benefit</w:t>
            </w:r>
          </w:p>
          <w:p w:rsidR="00877307" w:rsidRPr="00F4419F" w:rsidRDefault="00877307" w:rsidP="0012325B">
            <w:pPr>
              <w:rPr>
                <w:rFonts w:ascii="Arial Narrow" w:hAnsi="Arial Narrow"/>
                <w:sz w:val="20"/>
              </w:rPr>
            </w:pPr>
            <w:r w:rsidRPr="00F4419F">
              <w:rPr>
                <w:rFonts w:ascii="Arial Narrow" w:hAnsi="Arial Narrow"/>
                <w:sz w:val="20"/>
              </w:rPr>
              <w:fldChar w:fldCharType="begin">
                <w:ffData>
                  <w:name w:val=""/>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In Writing</w:t>
            </w:r>
          </w:p>
          <w:p w:rsidR="00877307" w:rsidRPr="00F4419F" w:rsidRDefault="00877307" w:rsidP="0012325B">
            <w:pPr>
              <w:rPr>
                <w:rFonts w:ascii="Arial Narrow" w:hAnsi="Arial Narrow"/>
                <w:sz w:val="20"/>
              </w:rPr>
            </w:pPr>
            <w:r w:rsidRPr="00F4419F">
              <w:rPr>
                <w:rFonts w:ascii="Arial Narrow" w:hAnsi="Arial Narrow"/>
                <w:sz w:val="20"/>
              </w:rPr>
              <w:fldChar w:fldCharType="begin">
                <w:ffData>
                  <w:name w:val="Check3"/>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Telephone</w:t>
            </w:r>
          </w:p>
          <w:p w:rsidR="00877307" w:rsidRPr="00F4419F" w:rsidRDefault="00877307" w:rsidP="0012325B">
            <w:pPr>
              <w:rPr>
                <w:rFonts w:ascii="Arial Narrow" w:hAnsi="Arial Narrow"/>
                <w:sz w:val="20"/>
              </w:rPr>
            </w:pPr>
            <w:r w:rsidRPr="00F4419F">
              <w:rPr>
                <w:rFonts w:ascii="Arial Narrow" w:hAnsi="Arial Narrow"/>
                <w:sz w:val="20"/>
              </w:rPr>
              <w:fldChar w:fldCharType="begin">
                <w:ffData>
                  <w:name w:val=""/>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Emergency</w:t>
            </w:r>
          </w:p>
          <w:p w:rsidR="00877307" w:rsidRPr="00F4419F" w:rsidRDefault="00877307" w:rsidP="0012325B">
            <w:pPr>
              <w:rPr>
                <w:rFonts w:ascii="Arial Narrow" w:hAnsi="Arial Narrow"/>
                <w:sz w:val="20"/>
              </w:rPr>
            </w:pPr>
            <w:r w:rsidRPr="00F4419F">
              <w:rPr>
                <w:rFonts w:ascii="Arial Narrow" w:hAnsi="Arial Narrow"/>
                <w:sz w:val="20"/>
              </w:rPr>
              <w:fldChar w:fldCharType="begin">
                <w:ffData>
                  <w:name w:val="Check5"/>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Electronic</w:t>
            </w:r>
          </w:p>
          <w:p w:rsidR="00877307" w:rsidRPr="00F4419F" w:rsidRDefault="00877307" w:rsidP="0012325B">
            <w:pPr>
              <w:rPr>
                <w:rFonts w:ascii="Arial Narrow" w:hAnsi="Arial Narrow"/>
                <w:sz w:val="20"/>
              </w:rPr>
            </w:pPr>
            <w:r w:rsidRPr="00F4419F">
              <w:rPr>
                <w:rFonts w:ascii="Arial Narrow" w:hAnsi="Arial Narrow"/>
                <w:sz w:val="20"/>
              </w:rPr>
              <w:fldChar w:fldCharType="begin">
                <w:ffData>
                  <w:name w:val="Check5"/>
                  <w:enabled/>
                  <w:calcOnExit w:val="0"/>
                  <w:checkBox>
                    <w:sizeAuto/>
                    <w:default w:val="1"/>
                  </w:checkBox>
                </w:ffData>
              </w:fldChar>
            </w:r>
            <w:bookmarkStart w:id="5" w:name="Check5"/>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bookmarkEnd w:id="5"/>
            <w:r w:rsidRPr="00F4419F">
              <w:rPr>
                <w:rFonts w:ascii="Arial Narrow" w:hAnsi="Arial Narrow"/>
                <w:sz w:val="20"/>
              </w:rPr>
              <w:t>Streamlined</w:t>
            </w:r>
          </w:p>
        </w:tc>
      </w:tr>
      <w:tr w:rsidR="00877307" w:rsidRPr="00F4419F" w:rsidTr="002D3A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lastRenderedPageBreak/>
              <w:t>Clinical criteria:</w:t>
            </w:r>
          </w:p>
          <w:p w:rsidR="00877307" w:rsidRPr="00F4419F" w:rsidRDefault="00877307" w:rsidP="0012325B">
            <w:pPr>
              <w:rPr>
                <w:rFonts w:ascii="Arial Narrow" w:hAnsi="Arial Narrow"/>
                <w:i/>
                <w:sz w:val="20"/>
              </w:rPr>
            </w:pPr>
          </w:p>
          <w:p w:rsidR="00877307" w:rsidRPr="00F4419F" w:rsidRDefault="00877307" w:rsidP="0012325B">
            <w:pPr>
              <w:rPr>
                <w:rFonts w:ascii="Arial Narrow" w:hAnsi="Arial Narrow"/>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877307" w:rsidRPr="00F4419F" w:rsidRDefault="00877307" w:rsidP="0012325B">
            <w:pPr>
              <w:pStyle w:val="KMC16-Tablecontent"/>
              <w:jc w:val="left"/>
              <w:rPr>
                <w:lang w:val="en-AU"/>
              </w:rPr>
            </w:pPr>
            <w:r w:rsidRPr="00F4419F">
              <w:rPr>
                <w:lang w:val="en-AU"/>
              </w:rPr>
              <w:t xml:space="preserve">The condition must be associated with moderately </w:t>
            </w:r>
            <w:proofErr w:type="spellStart"/>
            <w:r w:rsidRPr="00F4419F">
              <w:rPr>
                <w:lang w:val="en-AU"/>
              </w:rPr>
              <w:t>emetogenic</w:t>
            </w:r>
            <w:proofErr w:type="spellEnd"/>
            <w:r w:rsidRPr="00F4419F">
              <w:rPr>
                <w:lang w:val="en-AU"/>
              </w:rPr>
              <w:t xml:space="preserve"> cytotoxic chemotherapy </w:t>
            </w:r>
            <w:r w:rsidR="00081F7A">
              <w:rPr>
                <w:lang w:val="en-AU"/>
              </w:rPr>
              <w:t>being used to treat malignancy;</w:t>
            </w:r>
          </w:p>
          <w:p w:rsidR="00877307" w:rsidRPr="00F4419F" w:rsidRDefault="00081F7A" w:rsidP="0012325B">
            <w:pPr>
              <w:pStyle w:val="KMC16-Tablecontent"/>
              <w:jc w:val="left"/>
              <w:rPr>
                <w:lang w:val="en-AU"/>
              </w:rPr>
            </w:pPr>
            <w:r>
              <w:rPr>
                <w:lang w:val="en-AU"/>
              </w:rPr>
              <w:t>AND</w:t>
            </w:r>
          </w:p>
          <w:p w:rsidR="00877307" w:rsidRPr="00F4419F" w:rsidRDefault="00877307" w:rsidP="0012325B">
            <w:pPr>
              <w:pStyle w:val="KMC16-Tablecontent"/>
              <w:jc w:val="left"/>
              <w:rPr>
                <w:lang w:val="en-AU"/>
              </w:rPr>
            </w:pPr>
            <w:r w:rsidRPr="00F4419F">
              <w:rPr>
                <w:lang w:val="en-AU"/>
              </w:rPr>
              <w:t xml:space="preserve">The treatment must be in combination with dexamethasone </w:t>
            </w:r>
            <w:r w:rsidRPr="00F4419F">
              <w:rPr>
                <w:i/>
                <w:lang w:val="en-AU"/>
              </w:rPr>
              <w:t>on day 1 of a chemotherapy cycle</w:t>
            </w:r>
            <w:r w:rsidRPr="00F4419F">
              <w:rPr>
                <w:lang w:val="en-AU"/>
              </w:rPr>
              <w:t>;</w:t>
            </w:r>
          </w:p>
          <w:p w:rsidR="00877307" w:rsidRPr="00F4419F" w:rsidRDefault="00877307" w:rsidP="0012325B">
            <w:pPr>
              <w:spacing w:before="40" w:after="40"/>
              <w:rPr>
                <w:rFonts w:ascii="Arial Narrow" w:hAnsi="Arial Narrow"/>
                <w:color w:val="000000"/>
                <w:sz w:val="20"/>
                <w:szCs w:val="22"/>
              </w:rPr>
            </w:pPr>
            <w:r w:rsidRPr="00F4419F">
              <w:rPr>
                <w:rFonts w:ascii="Arial Narrow" w:hAnsi="Arial Narrow"/>
                <w:color w:val="000000"/>
                <w:sz w:val="20"/>
                <w:szCs w:val="22"/>
              </w:rPr>
              <w:t>AND</w:t>
            </w:r>
          </w:p>
          <w:p w:rsidR="00877307" w:rsidRPr="00F4419F" w:rsidRDefault="00877307" w:rsidP="0012325B">
            <w:pPr>
              <w:spacing w:before="40" w:after="40"/>
              <w:rPr>
                <w:rFonts w:ascii="Arial Narrow" w:hAnsi="Arial Narrow"/>
                <w:color w:val="000000"/>
                <w:sz w:val="20"/>
                <w:szCs w:val="22"/>
              </w:rPr>
            </w:pPr>
            <w:r w:rsidRPr="00F4419F">
              <w:rPr>
                <w:rFonts w:ascii="Arial Narrow" w:hAnsi="Arial Narrow"/>
                <w:color w:val="000000"/>
                <w:sz w:val="20"/>
                <w:szCs w:val="22"/>
              </w:rPr>
              <w:t>Patient must have had a prior episode of chemotherapy induced nausea or vomiting,</w:t>
            </w:r>
          </w:p>
          <w:p w:rsidR="00877307" w:rsidRPr="00F4419F" w:rsidRDefault="00081F7A" w:rsidP="0012325B">
            <w:pPr>
              <w:pStyle w:val="KMC16-Tablecontent"/>
              <w:jc w:val="left"/>
              <w:rPr>
                <w:lang w:val="en-AU"/>
              </w:rPr>
            </w:pPr>
            <w:r>
              <w:rPr>
                <w:lang w:val="en-AU"/>
              </w:rPr>
              <w:t>AND</w:t>
            </w:r>
          </w:p>
          <w:p w:rsidR="00877307" w:rsidRPr="00F4419F" w:rsidRDefault="00877307" w:rsidP="0012325B">
            <w:pPr>
              <w:rPr>
                <w:rFonts w:ascii="Arial Narrow" w:hAnsi="Arial Narrow"/>
                <w:color w:val="000000"/>
                <w:sz w:val="20"/>
                <w:szCs w:val="22"/>
              </w:rPr>
            </w:pPr>
            <w:r w:rsidRPr="00F4419F">
              <w:rPr>
                <w:rFonts w:ascii="Arial Narrow" w:hAnsi="Arial Narrow"/>
                <w:color w:val="000000"/>
                <w:sz w:val="20"/>
                <w:szCs w:val="22"/>
              </w:rPr>
              <w:t xml:space="preserve">Patient must be scheduled to be administered a chemotherapy regimen that includes any 1 of the following intravenous chemotherapy agents: arsenic trioxide; </w:t>
            </w:r>
            <w:proofErr w:type="spellStart"/>
            <w:r w:rsidRPr="00F4419F">
              <w:rPr>
                <w:rFonts w:ascii="Arial Narrow" w:hAnsi="Arial Narrow"/>
                <w:color w:val="000000"/>
                <w:sz w:val="20"/>
                <w:szCs w:val="22"/>
              </w:rPr>
              <w:t>azacitidine</w:t>
            </w:r>
            <w:proofErr w:type="spellEnd"/>
            <w:r w:rsidRPr="00F4419F">
              <w:rPr>
                <w:rFonts w:ascii="Arial Narrow" w:hAnsi="Arial Narrow"/>
                <w:color w:val="000000"/>
                <w:sz w:val="20"/>
                <w:szCs w:val="22"/>
              </w:rPr>
              <w:t xml:space="preserve">; cyclophosphamide at a dose of less than 1500 mg per square metre per day; </w:t>
            </w:r>
            <w:proofErr w:type="spellStart"/>
            <w:r w:rsidRPr="00F4419F">
              <w:rPr>
                <w:rFonts w:ascii="Arial Narrow" w:hAnsi="Arial Narrow"/>
                <w:color w:val="000000"/>
                <w:sz w:val="20"/>
                <w:szCs w:val="22"/>
              </w:rPr>
              <w:t>cytarabine</w:t>
            </w:r>
            <w:proofErr w:type="spellEnd"/>
            <w:r w:rsidRPr="00F4419F">
              <w:rPr>
                <w:rFonts w:ascii="Arial Narrow" w:hAnsi="Arial Narrow"/>
                <w:color w:val="000000"/>
                <w:sz w:val="20"/>
                <w:szCs w:val="22"/>
              </w:rPr>
              <w:t xml:space="preserve"> at a dose of greater than 1 g per square metre per day; </w:t>
            </w:r>
            <w:proofErr w:type="spellStart"/>
            <w:r w:rsidRPr="00F4419F">
              <w:rPr>
                <w:rFonts w:ascii="Arial Narrow" w:hAnsi="Arial Narrow"/>
                <w:color w:val="000000"/>
                <w:sz w:val="20"/>
                <w:szCs w:val="22"/>
              </w:rPr>
              <w:t>dactinomycin</w:t>
            </w:r>
            <w:proofErr w:type="spellEnd"/>
            <w:r w:rsidRPr="00F4419F">
              <w:rPr>
                <w:rFonts w:ascii="Arial Narrow" w:hAnsi="Arial Narrow"/>
                <w:color w:val="000000"/>
                <w:sz w:val="20"/>
                <w:szCs w:val="22"/>
              </w:rPr>
              <w:t xml:space="preserve">; </w:t>
            </w:r>
            <w:proofErr w:type="spellStart"/>
            <w:r w:rsidRPr="00F4419F">
              <w:rPr>
                <w:rFonts w:ascii="Arial Narrow" w:hAnsi="Arial Narrow"/>
                <w:color w:val="000000"/>
                <w:sz w:val="20"/>
                <w:szCs w:val="22"/>
              </w:rPr>
              <w:t>daunorubicin</w:t>
            </w:r>
            <w:proofErr w:type="spellEnd"/>
            <w:r w:rsidRPr="00F4419F">
              <w:rPr>
                <w:rFonts w:ascii="Arial Narrow" w:hAnsi="Arial Narrow"/>
                <w:color w:val="000000"/>
                <w:sz w:val="20"/>
                <w:szCs w:val="22"/>
              </w:rPr>
              <w:t xml:space="preserve">; doxorubicin; </w:t>
            </w:r>
            <w:proofErr w:type="spellStart"/>
            <w:r w:rsidRPr="00F4419F">
              <w:rPr>
                <w:rFonts w:ascii="Arial Narrow" w:hAnsi="Arial Narrow"/>
                <w:color w:val="000000"/>
                <w:sz w:val="20"/>
                <w:szCs w:val="22"/>
              </w:rPr>
              <w:t>epirubicin</w:t>
            </w:r>
            <w:proofErr w:type="spellEnd"/>
            <w:r w:rsidRPr="00F4419F">
              <w:rPr>
                <w:rFonts w:ascii="Arial Narrow" w:hAnsi="Arial Narrow"/>
                <w:color w:val="000000"/>
                <w:sz w:val="20"/>
                <w:szCs w:val="22"/>
              </w:rPr>
              <w:t xml:space="preserve">; </w:t>
            </w:r>
            <w:proofErr w:type="spellStart"/>
            <w:r w:rsidRPr="00F4419F">
              <w:rPr>
                <w:rFonts w:ascii="Arial Narrow" w:hAnsi="Arial Narrow"/>
                <w:color w:val="000000"/>
                <w:sz w:val="20"/>
                <w:szCs w:val="22"/>
              </w:rPr>
              <w:t>fotemustine</w:t>
            </w:r>
            <w:proofErr w:type="spellEnd"/>
            <w:r w:rsidRPr="00F4419F">
              <w:rPr>
                <w:rFonts w:ascii="Arial Narrow" w:hAnsi="Arial Narrow"/>
                <w:color w:val="000000"/>
                <w:sz w:val="20"/>
                <w:szCs w:val="22"/>
              </w:rPr>
              <w:t xml:space="preserve">; </w:t>
            </w:r>
            <w:proofErr w:type="spellStart"/>
            <w:r w:rsidRPr="00F4419F">
              <w:rPr>
                <w:rFonts w:ascii="Arial Narrow" w:hAnsi="Arial Narrow"/>
                <w:color w:val="000000"/>
                <w:sz w:val="20"/>
                <w:szCs w:val="22"/>
              </w:rPr>
              <w:t>idarubicin</w:t>
            </w:r>
            <w:proofErr w:type="spellEnd"/>
            <w:r w:rsidRPr="00F4419F">
              <w:rPr>
                <w:rFonts w:ascii="Arial Narrow" w:hAnsi="Arial Narrow"/>
                <w:color w:val="000000"/>
                <w:sz w:val="20"/>
                <w:szCs w:val="22"/>
              </w:rPr>
              <w:t xml:space="preserve">; </w:t>
            </w:r>
            <w:proofErr w:type="spellStart"/>
            <w:r w:rsidRPr="00F4419F">
              <w:rPr>
                <w:rFonts w:ascii="Arial Narrow" w:hAnsi="Arial Narrow"/>
                <w:color w:val="000000"/>
                <w:sz w:val="20"/>
                <w:szCs w:val="22"/>
              </w:rPr>
              <w:t>ifosfamide</w:t>
            </w:r>
            <w:proofErr w:type="spellEnd"/>
            <w:r w:rsidRPr="00F4419F">
              <w:rPr>
                <w:rFonts w:ascii="Arial Narrow" w:hAnsi="Arial Narrow"/>
                <w:color w:val="000000"/>
                <w:sz w:val="20"/>
                <w:szCs w:val="22"/>
              </w:rPr>
              <w:t xml:space="preserve">; </w:t>
            </w:r>
            <w:proofErr w:type="spellStart"/>
            <w:r w:rsidRPr="00F4419F">
              <w:rPr>
                <w:rFonts w:ascii="Arial Narrow" w:hAnsi="Arial Narrow"/>
                <w:color w:val="000000"/>
                <w:sz w:val="20"/>
                <w:szCs w:val="22"/>
              </w:rPr>
              <w:t>irinotecan</w:t>
            </w:r>
            <w:proofErr w:type="spellEnd"/>
            <w:r w:rsidRPr="00F4419F">
              <w:rPr>
                <w:rFonts w:ascii="Arial Narrow" w:hAnsi="Arial Narrow"/>
                <w:color w:val="000000"/>
                <w:sz w:val="20"/>
                <w:szCs w:val="22"/>
              </w:rPr>
              <w:t xml:space="preserve">; </w:t>
            </w:r>
            <w:proofErr w:type="spellStart"/>
            <w:r w:rsidRPr="00F4419F">
              <w:rPr>
                <w:rFonts w:ascii="Arial Narrow" w:hAnsi="Arial Narrow"/>
                <w:color w:val="000000"/>
                <w:sz w:val="20"/>
                <w:szCs w:val="22"/>
              </w:rPr>
              <w:t>melphalan</w:t>
            </w:r>
            <w:proofErr w:type="spellEnd"/>
            <w:r w:rsidRPr="00F4419F">
              <w:rPr>
                <w:rFonts w:ascii="Arial Narrow" w:hAnsi="Arial Narrow"/>
                <w:color w:val="000000"/>
                <w:sz w:val="20"/>
                <w:szCs w:val="22"/>
              </w:rPr>
              <w:t xml:space="preserve">; methotrexate at a dose of 250 mg to 1 g per square metre; </w:t>
            </w:r>
            <w:proofErr w:type="spellStart"/>
            <w:r w:rsidRPr="00F4419F">
              <w:rPr>
                <w:rFonts w:ascii="Arial Narrow" w:hAnsi="Arial Narrow"/>
                <w:color w:val="000000"/>
                <w:sz w:val="20"/>
                <w:szCs w:val="22"/>
              </w:rPr>
              <w:t>raltitrexed</w:t>
            </w:r>
            <w:proofErr w:type="spellEnd"/>
            <w:r w:rsidRPr="00F4419F">
              <w:rPr>
                <w:rFonts w:ascii="Arial Narrow" w:hAnsi="Arial Narrow"/>
                <w:color w:val="000000"/>
                <w:sz w:val="20"/>
                <w:szCs w:val="22"/>
              </w:rPr>
              <w:t>.</w:t>
            </w:r>
          </w:p>
        </w:tc>
      </w:tr>
      <w:tr w:rsidR="00877307" w:rsidRPr="00F4419F" w:rsidTr="002D3A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Prescriber Instructions</w:t>
            </w:r>
          </w:p>
          <w:p w:rsidR="00877307" w:rsidRPr="00F4419F" w:rsidRDefault="00877307" w:rsidP="0012325B">
            <w:pPr>
              <w:rPr>
                <w:rFonts w:ascii="Arial Narrow" w:hAnsi="Arial Narrow"/>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sz w:val="20"/>
              </w:rPr>
            </w:pPr>
            <w:r w:rsidRPr="00F4419F">
              <w:rPr>
                <w:rFonts w:ascii="Arial Narrow" w:hAnsi="Arial Narrow"/>
                <w:sz w:val="20"/>
              </w:rPr>
              <w:t xml:space="preserve">No more than 1 capsule of 300mg </w:t>
            </w:r>
            <w:proofErr w:type="spellStart"/>
            <w:r w:rsidRPr="00F4419F">
              <w:rPr>
                <w:rFonts w:ascii="Arial Narrow" w:hAnsi="Arial Narrow"/>
                <w:sz w:val="20"/>
              </w:rPr>
              <w:t>netupitant</w:t>
            </w:r>
            <w:proofErr w:type="spellEnd"/>
            <w:r w:rsidRPr="00F4419F">
              <w:rPr>
                <w:rFonts w:ascii="Arial Narrow" w:hAnsi="Arial Narrow"/>
                <w:sz w:val="20"/>
              </w:rPr>
              <w:t xml:space="preserve">/0.5mg </w:t>
            </w:r>
            <w:proofErr w:type="spellStart"/>
            <w:r w:rsidRPr="00F4419F">
              <w:rPr>
                <w:rFonts w:ascii="Arial Narrow" w:hAnsi="Arial Narrow"/>
                <w:sz w:val="20"/>
              </w:rPr>
              <w:t>palonosetron</w:t>
            </w:r>
            <w:proofErr w:type="spellEnd"/>
            <w:r w:rsidRPr="00F4419F">
              <w:rPr>
                <w:rFonts w:ascii="Arial Narrow" w:hAnsi="Arial Narrow"/>
                <w:sz w:val="20"/>
              </w:rPr>
              <w:t xml:space="preserve"> fixed dose combination will be authorised per cycle of cytotoxic chemotherapy.</w:t>
            </w:r>
          </w:p>
        </w:tc>
      </w:tr>
      <w:tr w:rsidR="00877307" w:rsidRPr="00F4419F" w:rsidTr="002D3A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Administrative Advice</w:t>
            </w:r>
          </w:p>
          <w:p w:rsidR="00877307" w:rsidRPr="00F4419F" w:rsidRDefault="00877307" w:rsidP="0012325B">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877307" w:rsidRPr="00F4419F" w:rsidRDefault="00877307" w:rsidP="0012325B">
            <w:pPr>
              <w:pStyle w:val="KMC16-Tablecontent"/>
              <w:jc w:val="left"/>
              <w:rPr>
                <w:lang w:val="en-AU"/>
              </w:rPr>
            </w:pPr>
            <w:r w:rsidRPr="00F4419F">
              <w:rPr>
                <w:lang w:val="en-AU"/>
              </w:rPr>
              <w:t>No increase in the maximum quantity or num</w:t>
            </w:r>
            <w:r w:rsidR="00081F7A">
              <w:rPr>
                <w:lang w:val="en-AU"/>
              </w:rPr>
              <w:t>ber of units may be authorised.</w:t>
            </w:r>
          </w:p>
          <w:p w:rsidR="00877307" w:rsidRPr="00F4419F" w:rsidRDefault="00877307" w:rsidP="0012325B">
            <w:pPr>
              <w:pStyle w:val="KMC16-Tablecontent"/>
              <w:jc w:val="left"/>
              <w:rPr>
                <w:lang w:val="en-AU"/>
              </w:rPr>
            </w:pPr>
            <w:r w:rsidRPr="00F4419F">
              <w:rPr>
                <w:lang w:val="en-AU"/>
              </w:rPr>
              <w:t>No Increase in the maximum numbe</w:t>
            </w:r>
            <w:r w:rsidR="00081F7A">
              <w:rPr>
                <w:lang w:val="en-AU"/>
              </w:rPr>
              <w:t>r of repeats may be authorised.</w:t>
            </w:r>
          </w:p>
          <w:p w:rsidR="00877307" w:rsidRPr="00F4419F" w:rsidRDefault="00877307" w:rsidP="0012325B">
            <w:pPr>
              <w:rPr>
                <w:rFonts w:ascii="Arial Narrow" w:hAnsi="Arial Narrow"/>
                <w:sz w:val="20"/>
              </w:rPr>
            </w:pPr>
            <w:r w:rsidRPr="00F4419F">
              <w:rPr>
                <w:rFonts w:ascii="Arial Narrow" w:hAnsi="Arial Narrow"/>
                <w:color w:val="000000"/>
                <w:sz w:val="20"/>
                <w:szCs w:val="22"/>
              </w:rPr>
              <w:t>This medicine is not PBS-subsidised for nausea and vomiting associated with radiotherapy being used to treat malignancy</w:t>
            </w:r>
            <w:r w:rsidRPr="00F4419F">
              <w:t>.</w:t>
            </w:r>
          </w:p>
        </w:tc>
      </w:tr>
    </w:tbl>
    <w:p w:rsidR="00590A3D" w:rsidRPr="00F4419F" w:rsidRDefault="00590A3D" w:rsidP="00497F10">
      <w:pPr>
        <w:rPr>
          <w:sz w:val="16"/>
          <w:szCs w:val="16"/>
        </w:rPr>
      </w:pPr>
    </w:p>
    <w:p w:rsidR="00D80BAA" w:rsidRDefault="00D80BAA">
      <w:pPr>
        <w:widowControl/>
        <w:jc w:val="left"/>
        <w:rPr>
          <w:sz w:val="16"/>
          <w:szCs w:val="16"/>
        </w:rPr>
      </w:pPr>
      <w:r>
        <w:rPr>
          <w:sz w:val="16"/>
          <w:szCs w:val="16"/>
        </w:rPr>
        <w:br w:type="page"/>
      </w:r>
    </w:p>
    <w:p w:rsidR="00877307" w:rsidRPr="00F4419F" w:rsidRDefault="00877307" w:rsidP="00497F10">
      <w:pPr>
        <w:rPr>
          <w:sz w:val="16"/>
          <w:szCs w:val="16"/>
        </w:rPr>
      </w:pPr>
    </w:p>
    <w:tbl>
      <w:tblPr>
        <w:tblW w:w="8363" w:type="dxa"/>
        <w:tblInd w:w="817" w:type="dxa"/>
        <w:tblLayout w:type="fixed"/>
        <w:tblLook w:val="0000" w:firstRow="0" w:lastRow="0" w:firstColumn="0" w:lastColumn="0" w:noHBand="0" w:noVBand="0"/>
      </w:tblPr>
      <w:tblGrid>
        <w:gridCol w:w="2835"/>
        <w:gridCol w:w="5528"/>
      </w:tblGrid>
      <w:tr w:rsidR="00877307" w:rsidRPr="00F4419F" w:rsidTr="00526AC2">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B23088">
            <w:pPr>
              <w:rPr>
                <w:rFonts w:ascii="Arial Narrow" w:hAnsi="Arial Narrow"/>
                <w:b/>
                <w:sz w:val="20"/>
              </w:rPr>
            </w:pPr>
            <w:r w:rsidRPr="00F4419F">
              <w:rPr>
                <w:rFonts w:ascii="Arial Narrow" w:hAnsi="Arial Narrow"/>
                <w:b/>
                <w:sz w:val="20"/>
              </w:rPr>
              <w:t>Category / Program</w:t>
            </w:r>
          </w:p>
        </w:tc>
        <w:tc>
          <w:tcPr>
            <w:tcW w:w="5528"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sz w:val="20"/>
              </w:rPr>
            </w:pPr>
            <w:r w:rsidRPr="00F4419F">
              <w:rPr>
                <w:rFonts w:ascii="Arial Narrow" w:hAnsi="Arial Narrow"/>
                <w:sz w:val="20"/>
              </w:rPr>
              <w:t>GENERAL – General Schedule (GE)*</w:t>
            </w:r>
          </w:p>
          <w:p w:rsidR="00877307" w:rsidRPr="00F4419F" w:rsidRDefault="00877307" w:rsidP="0012325B">
            <w:pPr>
              <w:rPr>
                <w:rFonts w:ascii="Arial Narrow" w:hAnsi="Arial Narrow"/>
                <w:sz w:val="20"/>
              </w:rPr>
            </w:pPr>
            <w:r w:rsidRPr="00F4419F">
              <w:rPr>
                <w:rFonts w:ascii="Arial Narrow" w:hAnsi="Arial Narrow"/>
                <w:sz w:val="20"/>
              </w:rPr>
              <w:t>Section 100 – Efficient funding of Chemotherapy (CT)</w:t>
            </w:r>
          </w:p>
        </w:tc>
      </w:tr>
      <w:tr w:rsidR="00877307" w:rsidRPr="00F4419F" w:rsidTr="00526AC2">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Prescriber type:</w:t>
            </w:r>
          </w:p>
        </w:tc>
        <w:tc>
          <w:tcPr>
            <w:tcW w:w="5528" w:type="dxa"/>
            <w:tcBorders>
              <w:top w:val="single" w:sz="4" w:space="0" w:color="auto"/>
              <w:left w:val="single" w:sz="4" w:space="0" w:color="auto"/>
              <w:bottom w:val="single" w:sz="4" w:space="0" w:color="auto"/>
              <w:right w:val="single" w:sz="4" w:space="0" w:color="auto"/>
            </w:tcBorders>
          </w:tcPr>
          <w:p w:rsidR="00B23088" w:rsidRPr="00F4419F" w:rsidRDefault="00877307" w:rsidP="0012325B">
            <w:pPr>
              <w:rPr>
                <w:rFonts w:ascii="Arial Narrow" w:hAnsi="Arial Narrow"/>
                <w:sz w:val="20"/>
              </w:rPr>
            </w:pPr>
            <w:r w:rsidRPr="00F4419F">
              <w:rPr>
                <w:rFonts w:ascii="Arial Narrow" w:hAnsi="Arial Narrow"/>
                <w:sz w:val="20"/>
              </w:rPr>
              <w:fldChar w:fldCharType="begin">
                <w:ffData>
                  <w:name w:val="Check1"/>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 xml:space="preserve">Dental  </w:t>
            </w:r>
            <w:r w:rsidRPr="00F4419F">
              <w:rPr>
                <w:rFonts w:ascii="Arial Narrow" w:hAnsi="Arial Narrow"/>
                <w:sz w:val="20"/>
              </w:rPr>
              <w:fldChar w:fldCharType="begin">
                <w:ffData>
                  <w:name w:val=""/>
                  <w:enabled/>
                  <w:calcOnExit w:val="0"/>
                  <w:checkBox>
                    <w:sizeAuto/>
                    <w:default w:val="1"/>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 xml:space="preserve">Medical Practitioners  </w:t>
            </w:r>
            <w:r w:rsidRPr="00F4419F">
              <w:rPr>
                <w:rFonts w:ascii="Arial Narrow" w:hAnsi="Arial Narrow"/>
                <w:sz w:val="20"/>
              </w:rPr>
              <w:fldChar w:fldCharType="begin">
                <w:ffData>
                  <w:name w:val=""/>
                  <w:enabled/>
                  <w:calcOnExit w:val="0"/>
                  <w:checkBox>
                    <w:sizeAuto/>
                    <w:default w:val="1"/>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00081F7A">
              <w:rPr>
                <w:rFonts w:ascii="Arial Narrow" w:hAnsi="Arial Narrow"/>
                <w:sz w:val="20"/>
              </w:rPr>
              <w:t>Nurse practitioners*</w:t>
            </w:r>
          </w:p>
          <w:p w:rsidR="00877307" w:rsidRPr="00F4419F" w:rsidRDefault="00877307" w:rsidP="00B23088">
            <w:pPr>
              <w:rPr>
                <w:rFonts w:ascii="Arial Narrow" w:hAnsi="Arial Narrow"/>
                <w:sz w:val="20"/>
              </w:rPr>
            </w:pPr>
            <w:r w:rsidRPr="00F4419F">
              <w:rPr>
                <w:rFonts w:ascii="Arial Narrow" w:hAnsi="Arial Narrow"/>
                <w:sz w:val="20"/>
              </w:rPr>
              <w:fldChar w:fldCharType="begin">
                <w:ffData>
                  <w:name w:val=""/>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Optometrists</w:t>
            </w:r>
            <w:r w:rsidR="00B23088" w:rsidRPr="00F4419F">
              <w:rPr>
                <w:rFonts w:ascii="Arial Narrow" w:hAnsi="Arial Narrow"/>
                <w:sz w:val="20"/>
              </w:rPr>
              <w:t xml:space="preserve">  </w:t>
            </w:r>
            <w:r w:rsidRPr="00F4419F">
              <w:rPr>
                <w:rFonts w:ascii="Arial Narrow" w:hAnsi="Arial Narrow"/>
                <w:sz w:val="20"/>
              </w:rPr>
              <w:fldChar w:fldCharType="begin">
                <w:ffData>
                  <w:name w:val="Check5"/>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Midwives</w:t>
            </w:r>
          </w:p>
        </w:tc>
      </w:tr>
      <w:tr w:rsidR="00877307" w:rsidRPr="00F4419F" w:rsidTr="00526AC2">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Condition:</w:t>
            </w:r>
          </w:p>
        </w:tc>
        <w:tc>
          <w:tcPr>
            <w:tcW w:w="5528"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sz w:val="20"/>
              </w:rPr>
            </w:pPr>
            <w:r w:rsidRPr="00F4419F">
              <w:rPr>
                <w:rFonts w:ascii="Arial Narrow" w:hAnsi="Arial Narrow"/>
                <w:sz w:val="20"/>
              </w:rPr>
              <w:t>Nausea and vomiting</w:t>
            </w:r>
          </w:p>
        </w:tc>
      </w:tr>
      <w:tr w:rsidR="00877307" w:rsidRPr="00F4419F" w:rsidTr="00526AC2">
        <w:trPr>
          <w:cantSplit/>
          <w:trHeight w:val="346"/>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PBS Indication:</w:t>
            </w:r>
          </w:p>
        </w:tc>
        <w:tc>
          <w:tcPr>
            <w:tcW w:w="5528"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sz w:val="20"/>
              </w:rPr>
            </w:pPr>
            <w:r w:rsidRPr="00F4419F">
              <w:rPr>
                <w:rFonts w:ascii="Arial Narrow" w:hAnsi="Arial Narrow"/>
                <w:sz w:val="20"/>
              </w:rPr>
              <w:t>Nausea and vomiting</w:t>
            </w:r>
          </w:p>
        </w:tc>
      </w:tr>
      <w:tr w:rsidR="00877307" w:rsidRPr="00F4419F" w:rsidTr="00526AC2">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Restriction Level / Method:</w:t>
            </w:r>
          </w:p>
          <w:p w:rsidR="00877307" w:rsidRPr="00F4419F" w:rsidRDefault="00877307" w:rsidP="0012325B">
            <w:pPr>
              <w:rPr>
                <w:rFonts w:ascii="Arial Narrow" w:hAnsi="Arial Narrow"/>
                <w:i/>
                <w:sz w:val="20"/>
                <w:highlight w:val="yellow"/>
              </w:rPr>
            </w:pPr>
          </w:p>
          <w:p w:rsidR="00877307" w:rsidRPr="00F4419F" w:rsidRDefault="00877307" w:rsidP="0012325B">
            <w:pPr>
              <w:rPr>
                <w:rFonts w:ascii="Arial Narrow" w:hAnsi="Arial Narrow"/>
                <w:i/>
                <w:sz w:val="20"/>
              </w:rPr>
            </w:pPr>
          </w:p>
        </w:tc>
        <w:tc>
          <w:tcPr>
            <w:tcW w:w="5528"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sz w:val="20"/>
              </w:rPr>
            </w:pPr>
            <w:r w:rsidRPr="00F4419F">
              <w:rPr>
                <w:rFonts w:ascii="Arial Narrow" w:hAnsi="Arial Narrow"/>
                <w:sz w:val="20"/>
              </w:rPr>
              <w:fldChar w:fldCharType="begin">
                <w:ffData>
                  <w:name w:val="Check1"/>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Restricted benefit</w:t>
            </w:r>
          </w:p>
          <w:p w:rsidR="00877307" w:rsidRPr="00F4419F" w:rsidRDefault="00877307" w:rsidP="0012325B">
            <w:pPr>
              <w:rPr>
                <w:rFonts w:ascii="Arial Narrow" w:hAnsi="Arial Narrow"/>
                <w:sz w:val="20"/>
              </w:rPr>
            </w:pPr>
            <w:r w:rsidRPr="00F4419F">
              <w:rPr>
                <w:rFonts w:ascii="Arial Narrow" w:hAnsi="Arial Narrow"/>
                <w:sz w:val="20"/>
              </w:rPr>
              <w:fldChar w:fldCharType="begin">
                <w:ffData>
                  <w:name w:val=""/>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In Writing</w:t>
            </w:r>
          </w:p>
          <w:p w:rsidR="00877307" w:rsidRPr="00F4419F" w:rsidRDefault="00877307" w:rsidP="0012325B">
            <w:pPr>
              <w:rPr>
                <w:rFonts w:ascii="Arial Narrow" w:hAnsi="Arial Narrow"/>
                <w:sz w:val="20"/>
              </w:rPr>
            </w:pPr>
            <w:r w:rsidRPr="00F4419F">
              <w:rPr>
                <w:rFonts w:ascii="Arial Narrow" w:hAnsi="Arial Narrow"/>
                <w:sz w:val="20"/>
              </w:rPr>
              <w:fldChar w:fldCharType="begin">
                <w:ffData>
                  <w:name w:val="Check3"/>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Telephone</w:t>
            </w:r>
          </w:p>
          <w:p w:rsidR="00877307" w:rsidRPr="00F4419F" w:rsidRDefault="00877307" w:rsidP="0012325B">
            <w:pPr>
              <w:rPr>
                <w:rFonts w:ascii="Arial Narrow" w:hAnsi="Arial Narrow"/>
                <w:sz w:val="20"/>
              </w:rPr>
            </w:pPr>
            <w:r w:rsidRPr="00F4419F">
              <w:rPr>
                <w:rFonts w:ascii="Arial Narrow" w:hAnsi="Arial Narrow"/>
                <w:sz w:val="20"/>
              </w:rPr>
              <w:fldChar w:fldCharType="begin">
                <w:ffData>
                  <w:name w:val=""/>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Emergency</w:t>
            </w:r>
          </w:p>
          <w:p w:rsidR="00877307" w:rsidRPr="00F4419F" w:rsidRDefault="00877307" w:rsidP="0012325B">
            <w:pPr>
              <w:rPr>
                <w:rFonts w:ascii="Arial Narrow" w:hAnsi="Arial Narrow"/>
                <w:sz w:val="20"/>
              </w:rPr>
            </w:pPr>
            <w:r w:rsidRPr="00F4419F">
              <w:rPr>
                <w:rFonts w:ascii="Arial Narrow" w:hAnsi="Arial Narrow"/>
                <w:sz w:val="20"/>
              </w:rPr>
              <w:fldChar w:fldCharType="begin">
                <w:ffData>
                  <w:name w:val="Check5"/>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Electronic</w:t>
            </w:r>
          </w:p>
          <w:p w:rsidR="00877307" w:rsidRPr="00F4419F" w:rsidRDefault="00877307" w:rsidP="0012325B">
            <w:pPr>
              <w:rPr>
                <w:rFonts w:ascii="Arial Narrow" w:hAnsi="Arial Narrow"/>
                <w:sz w:val="20"/>
              </w:rPr>
            </w:pPr>
            <w:r w:rsidRPr="00F4419F">
              <w:rPr>
                <w:rFonts w:ascii="Arial Narrow" w:hAnsi="Arial Narrow"/>
                <w:sz w:val="20"/>
              </w:rPr>
              <w:fldChar w:fldCharType="begin">
                <w:ffData>
                  <w:name w:val="Check5"/>
                  <w:enabled/>
                  <w:calcOnExit w:val="0"/>
                  <w:checkBox>
                    <w:sizeAuto/>
                    <w:default w:val="1"/>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Streamlined</w:t>
            </w:r>
          </w:p>
        </w:tc>
      </w:tr>
      <w:tr w:rsidR="00877307" w:rsidRPr="00F4419F" w:rsidTr="00526AC2">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Clinical criteria:</w:t>
            </w:r>
          </w:p>
          <w:p w:rsidR="00877307" w:rsidRPr="00F4419F" w:rsidRDefault="00877307" w:rsidP="0012325B">
            <w:pPr>
              <w:rPr>
                <w:rFonts w:ascii="Arial Narrow" w:hAnsi="Arial Narrow"/>
                <w:i/>
                <w:sz w:val="20"/>
              </w:rPr>
            </w:pPr>
          </w:p>
          <w:p w:rsidR="00877307" w:rsidRPr="00F4419F" w:rsidRDefault="00877307" w:rsidP="0012325B">
            <w:pPr>
              <w:rPr>
                <w:rFonts w:ascii="Arial Narrow" w:hAnsi="Arial Narrow"/>
                <w:sz w:val="20"/>
              </w:rPr>
            </w:pPr>
          </w:p>
        </w:tc>
        <w:tc>
          <w:tcPr>
            <w:tcW w:w="5528"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pStyle w:val="KMC16-Tablecontent"/>
              <w:jc w:val="left"/>
              <w:rPr>
                <w:lang w:val="en-AU"/>
              </w:rPr>
            </w:pPr>
            <w:r w:rsidRPr="00F4419F">
              <w:rPr>
                <w:lang w:val="en-AU"/>
              </w:rPr>
              <w:t xml:space="preserve">The condition must be associated with moderately </w:t>
            </w:r>
            <w:proofErr w:type="spellStart"/>
            <w:r w:rsidRPr="00F4419F">
              <w:rPr>
                <w:lang w:val="en-AU"/>
              </w:rPr>
              <w:t>emetogenic</w:t>
            </w:r>
            <w:proofErr w:type="spellEnd"/>
            <w:r w:rsidRPr="00F4419F">
              <w:rPr>
                <w:lang w:val="en-AU"/>
              </w:rPr>
              <w:t xml:space="preserve"> cytotoxic chemotherapy </w:t>
            </w:r>
            <w:r w:rsidR="00081F7A">
              <w:rPr>
                <w:lang w:val="en-AU"/>
              </w:rPr>
              <w:t>being used to treat malignancy;</w:t>
            </w:r>
          </w:p>
          <w:p w:rsidR="00877307" w:rsidRPr="00F4419F" w:rsidRDefault="00081F7A" w:rsidP="0012325B">
            <w:pPr>
              <w:pStyle w:val="KMC16-Tablecontent"/>
              <w:jc w:val="left"/>
              <w:rPr>
                <w:lang w:val="en-AU"/>
              </w:rPr>
            </w:pPr>
            <w:r>
              <w:rPr>
                <w:lang w:val="en-AU"/>
              </w:rPr>
              <w:t>AND</w:t>
            </w:r>
          </w:p>
          <w:p w:rsidR="00877307" w:rsidRPr="00F4419F" w:rsidRDefault="00877307" w:rsidP="0012325B">
            <w:pPr>
              <w:pStyle w:val="KMC16-Tablecontent"/>
              <w:jc w:val="left"/>
              <w:rPr>
                <w:lang w:val="en-AU"/>
              </w:rPr>
            </w:pPr>
            <w:r w:rsidRPr="00F4419F">
              <w:rPr>
                <w:lang w:val="en-AU"/>
              </w:rPr>
              <w:t xml:space="preserve">The treatment must be in combination with dexamethasone </w:t>
            </w:r>
            <w:r w:rsidRPr="00F4419F">
              <w:rPr>
                <w:i/>
                <w:lang w:val="en-AU"/>
              </w:rPr>
              <w:t>on day 1 of a chemotherapy cycle</w:t>
            </w:r>
            <w:r w:rsidRPr="00F4419F">
              <w:rPr>
                <w:lang w:val="en-AU"/>
              </w:rPr>
              <w:t>;</w:t>
            </w:r>
          </w:p>
          <w:p w:rsidR="00877307" w:rsidRPr="00F4419F" w:rsidRDefault="00877307" w:rsidP="0012325B">
            <w:pPr>
              <w:spacing w:before="40" w:after="40"/>
              <w:rPr>
                <w:rFonts w:ascii="Arial Narrow" w:hAnsi="Arial Narrow"/>
                <w:color w:val="000000"/>
                <w:sz w:val="20"/>
                <w:szCs w:val="22"/>
              </w:rPr>
            </w:pPr>
            <w:r w:rsidRPr="00F4419F">
              <w:rPr>
                <w:rFonts w:ascii="Arial Narrow" w:hAnsi="Arial Narrow"/>
                <w:color w:val="000000"/>
                <w:sz w:val="20"/>
                <w:szCs w:val="22"/>
              </w:rPr>
              <w:t>AND</w:t>
            </w:r>
          </w:p>
          <w:p w:rsidR="00877307" w:rsidRPr="00F4419F" w:rsidRDefault="00877307" w:rsidP="0012325B">
            <w:pPr>
              <w:spacing w:before="40" w:after="40"/>
              <w:rPr>
                <w:rFonts w:ascii="Arial Narrow" w:hAnsi="Arial Narrow"/>
              </w:rPr>
            </w:pPr>
            <w:r w:rsidRPr="00F4419F">
              <w:rPr>
                <w:rFonts w:ascii="Arial Narrow" w:hAnsi="Arial Narrow"/>
                <w:color w:val="000000"/>
                <w:sz w:val="20"/>
                <w:szCs w:val="22"/>
              </w:rPr>
              <w:t xml:space="preserve">Patient must be scheduled to be administered a chemotherapy regimen that includes either carboplatin or </w:t>
            </w:r>
            <w:proofErr w:type="spellStart"/>
            <w:r w:rsidRPr="00F4419F">
              <w:rPr>
                <w:rFonts w:ascii="Arial Narrow" w:hAnsi="Arial Narrow"/>
                <w:color w:val="000000"/>
                <w:sz w:val="20"/>
                <w:szCs w:val="22"/>
              </w:rPr>
              <w:t>oxaliplatin</w:t>
            </w:r>
            <w:proofErr w:type="spellEnd"/>
            <w:r w:rsidRPr="00F4419F">
              <w:rPr>
                <w:rFonts w:ascii="Arial Narrow" w:hAnsi="Arial Narrow"/>
                <w:color w:val="000000"/>
                <w:sz w:val="20"/>
                <w:szCs w:val="22"/>
              </w:rPr>
              <w:t>.</w:t>
            </w:r>
          </w:p>
        </w:tc>
      </w:tr>
      <w:tr w:rsidR="00877307" w:rsidRPr="00F4419F" w:rsidTr="00526AC2">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Prescriber Instructions</w:t>
            </w:r>
          </w:p>
          <w:p w:rsidR="00877307" w:rsidRPr="00F4419F" w:rsidRDefault="00877307" w:rsidP="0012325B">
            <w:pPr>
              <w:rPr>
                <w:rFonts w:ascii="Arial Narrow" w:hAnsi="Arial Narrow"/>
                <w:sz w:val="20"/>
              </w:rPr>
            </w:pPr>
          </w:p>
        </w:tc>
        <w:tc>
          <w:tcPr>
            <w:tcW w:w="5528"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sz w:val="20"/>
              </w:rPr>
            </w:pPr>
            <w:r w:rsidRPr="00F4419F">
              <w:rPr>
                <w:rFonts w:ascii="Arial Narrow" w:hAnsi="Arial Narrow"/>
                <w:sz w:val="20"/>
              </w:rPr>
              <w:t xml:space="preserve">No more than 1 capsule of 300mg </w:t>
            </w:r>
            <w:proofErr w:type="spellStart"/>
            <w:r w:rsidRPr="00F4419F">
              <w:rPr>
                <w:rFonts w:ascii="Arial Narrow" w:hAnsi="Arial Narrow"/>
                <w:sz w:val="20"/>
              </w:rPr>
              <w:t>netupitant</w:t>
            </w:r>
            <w:proofErr w:type="spellEnd"/>
            <w:r w:rsidRPr="00F4419F">
              <w:rPr>
                <w:rFonts w:ascii="Arial Narrow" w:hAnsi="Arial Narrow"/>
                <w:sz w:val="20"/>
              </w:rPr>
              <w:t xml:space="preserve">/0.5mg </w:t>
            </w:r>
            <w:proofErr w:type="spellStart"/>
            <w:r w:rsidRPr="00F4419F">
              <w:rPr>
                <w:rFonts w:ascii="Arial Narrow" w:hAnsi="Arial Narrow"/>
                <w:sz w:val="20"/>
              </w:rPr>
              <w:t>palonosetron</w:t>
            </w:r>
            <w:proofErr w:type="spellEnd"/>
            <w:r w:rsidRPr="00F4419F">
              <w:rPr>
                <w:rFonts w:ascii="Arial Narrow" w:hAnsi="Arial Narrow"/>
                <w:sz w:val="20"/>
              </w:rPr>
              <w:t xml:space="preserve"> fixed dose combination will be authorised per cycle of cytotoxic chemotherapy.</w:t>
            </w:r>
          </w:p>
        </w:tc>
      </w:tr>
      <w:tr w:rsidR="00877307" w:rsidRPr="00F4419F" w:rsidTr="00526AC2">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rPr>
                <w:rFonts w:ascii="Arial Narrow" w:hAnsi="Arial Narrow"/>
                <w:b/>
                <w:sz w:val="20"/>
              </w:rPr>
            </w:pPr>
            <w:r w:rsidRPr="00F4419F">
              <w:rPr>
                <w:rFonts w:ascii="Arial Narrow" w:hAnsi="Arial Narrow"/>
                <w:b/>
                <w:sz w:val="20"/>
              </w:rPr>
              <w:t>Administrative Advice</w:t>
            </w:r>
          </w:p>
          <w:p w:rsidR="00877307" w:rsidRPr="00F4419F" w:rsidRDefault="00877307" w:rsidP="0012325B">
            <w:pPr>
              <w:rPr>
                <w:rFonts w:ascii="Arial Narrow" w:hAnsi="Arial Narrow"/>
                <w:i/>
                <w:sz w:val="20"/>
              </w:rPr>
            </w:pPr>
          </w:p>
        </w:tc>
        <w:tc>
          <w:tcPr>
            <w:tcW w:w="5528" w:type="dxa"/>
            <w:tcBorders>
              <w:top w:val="single" w:sz="4" w:space="0" w:color="auto"/>
              <w:left w:val="single" w:sz="4" w:space="0" w:color="auto"/>
              <w:bottom w:val="single" w:sz="4" w:space="0" w:color="auto"/>
              <w:right w:val="single" w:sz="4" w:space="0" w:color="auto"/>
            </w:tcBorders>
          </w:tcPr>
          <w:p w:rsidR="00877307" w:rsidRPr="00F4419F" w:rsidRDefault="00877307" w:rsidP="0012325B">
            <w:pPr>
              <w:pStyle w:val="KMC16-Tablecontent"/>
              <w:jc w:val="left"/>
              <w:rPr>
                <w:lang w:val="en-AU"/>
              </w:rPr>
            </w:pPr>
            <w:r w:rsidRPr="00F4419F">
              <w:rPr>
                <w:lang w:val="en-AU"/>
              </w:rPr>
              <w:t xml:space="preserve">No increase in the maximum quantity or number of units may be authorised. </w:t>
            </w:r>
          </w:p>
          <w:p w:rsidR="00877307" w:rsidRPr="00F4419F" w:rsidRDefault="00877307" w:rsidP="0012325B">
            <w:pPr>
              <w:pStyle w:val="KMC16-Tablecontent"/>
              <w:jc w:val="left"/>
              <w:rPr>
                <w:lang w:val="en-AU"/>
              </w:rPr>
            </w:pPr>
            <w:r w:rsidRPr="00F4419F">
              <w:rPr>
                <w:lang w:val="en-AU"/>
              </w:rPr>
              <w:t>No Increase in the maximum numbe</w:t>
            </w:r>
            <w:r w:rsidR="00081F7A">
              <w:rPr>
                <w:lang w:val="en-AU"/>
              </w:rPr>
              <w:t>r of repeats may be authorised.</w:t>
            </w:r>
          </w:p>
          <w:p w:rsidR="00877307" w:rsidRPr="00F4419F" w:rsidRDefault="00877307" w:rsidP="0012325B">
            <w:pPr>
              <w:rPr>
                <w:rFonts w:ascii="Arial Narrow" w:hAnsi="Arial Narrow"/>
                <w:sz w:val="20"/>
              </w:rPr>
            </w:pPr>
            <w:r w:rsidRPr="00F4419F">
              <w:rPr>
                <w:rFonts w:ascii="Arial Narrow" w:hAnsi="Arial Narrow"/>
                <w:color w:val="000000"/>
                <w:sz w:val="20"/>
                <w:szCs w:val="22"/>
              </w:rPr>
              <w:t>This medicine is not PBS-subsidised for nausea and vomiting associated with radiotherapy being used to treat malignancy</w:t>
            </w:r>
            <w:r w:rsidRPr="00F4419F">
              <w:t>.</w:t>
            </w:r>
          </w:p>
        </w:tc>
      </w:tr>
    </w:tbl>
    <w:p w:rsidR="00404733" w:rsidRPr="00F4419F" w:rsidRDefault="00404733" w:rsidP="00404733">
      <w:pPr>
        <w:pStyle w:val="ListParagraph"/>
        <w:ind w:left="0" w:firstLine="720"/>
        <w:rPr>
          <w:i/>
        </w:rPr>
      </w:pPr>
    </w:p>
    <w:p w:rsidR="00404733" w:rsidRPr="00F4419F" w:rsidRDefault="00404733" w:rsidP="00404733">
      <w:pPr>
        <w:pStyle w:val="ListParagraph"/>
        <w:ind w:left="0" w:firstLine="720"/>
        <w:rPr>
          <w:szCs w:val="22"/>
        </w:rPr>
      </w:pPr>
      <w:r w:rsidRPr="00F4419F">
        <w:rPr>
          <w:i/>
        </w:rPr>
        <w:t>For more detail on PBAC’s view, see section 7 “PBAC outcome”</w:t>
      </w:r>
    </w:p>
    <w:p w:rsidR="00844AC1" w:rsidRPr="00F4419F" w:rsidRDefault="00844AC1" w:rsidP="00497F10"/>
    <w:p w:rsidR="00844AC1" w:rsidRPr="00F4419F" w:rsidRDefault="00844AC1" w:rsidP="00497F10"/>
    <w:p w:rsidR="00F338FF" w:rsidRPr="00F4419F" w:rsidRDefault="00F338FF" w:rsidP="005D7E3E">
      <w:pPr>
        <w:pStyle w:val="PBACheading1"/>
      </w:pPr>
      <w:bookmarkStart w:id="6" w:name="_Toc461607930"/>
      <w:r w:rsidRPr="00F4419F">
        <w:rPr>
          <w:b/>
        </w:rPr>
        <w:t>Background</w:t>
      </w:r>
      <w:bookmarkEnd w:id="6"/>
    </w:p>
    <w:p w:rsidR="00B60939" w:rsidRPr="00F4419F" w:rsidRDefault="00B60939" w:rsidP="00B60939">
      <w:pPr>
        <w:rPr>
          <w:szCs w:val="22"/>
        </w:rPr>
      </w:pPr>
    </w:p>
    <w:p w:rsidR="009F63CC" w:rsidRPr="00F4419F" w:rsidRDefault="009F63CC" w:rsidP="00F20EE2">
      <w:pPr>
        <w:pStyle w:val="ListParagraph"/>
        <w:widowControl/>
        <w:numPr>
          <w:ilvl w:val="1"/>
          <w:numId w:val="5"/>
        </w:numPr>
        <w:rPr>
          <w:szCs w:val="22"/>
        </w:rPr>
      </w:pPr>
      <w:proofErr w:type="spellStart"/>
      <w:r w:rsidRPr="00F4419F">
        <w:t>Netupitant</w:t>
      </w:r>
      <w:proofErr w:type="spellEnd"/>
      <w:r w:rsidRPr="00F4419F">
        <w:t xml:space="preserve"> with </w:t>
      </w:r>
      <w:proofErr w:type="spellStart"/>
      <w:r w:rsidRPr="00F4419F">
        <w:t>palonosetron</w:t>
      </w:r>
      <w:proofErr w:type="spellEnd"/>
      <w:r w:rsidRPr="00F4419F">
        <w:t xml:space="preserve"> FDC was </w:t>
      </w:r>
      <w:r w:rsidR="00EC2E5A" w:rsidRPr="00F4419F">
        <w:t>regist</w:t>
      </w:r>
      <w:r w:rsidR="00590A3D" w:rsidRPr="00F4419F">
        <w:t>ered</w:t>
      </w:r>
      <w:r w:rsidR="00EC2E5A" w:rsidRPr="00F4419F">
        <w:t xml:space="preserve"> by the TGA in</w:t>
      </w:r>
      <w:r w:rsidRPr="00F4419F">
        <w:t xml:space="preserve"> May 2015</w:t>
      </w:r>
      <w:r w:rsidR="00590A3D" w:rsidRPr="00F4419F">
        <w:t xml:space="preserve"> </w:t>
      </w:r>
      <w:r w:rsidRPr="00F4419F">
        <w:t xml:space="preserve">for the prevention of acute and delayed nausea and vomiting associated with initial and repeat courses of moderately and highly </w:t>
      </w:r>
      <w:proofErr w:type="spellStart"/>
      <w:r w:rsidRPr="00F4419F">
        <w:t>emetogenic</w:t>
      </w:r>
      <w:proofErr w:type="spellEnd"/>
      <w:r w:rsidRPr="00F4419F">
        <w:t xml:space="preserve"> cancer chemotherapy</w:t>
      </w:r>
      <w:r w:rsidR="00435387" w:rsidRPr="00F4419F">
        <w:t xml:space="preserve"> in adult patients</w:t>
      </w:r>
      <w:r w:rsidR="00081F7A">
        <w:t>.</w:t>
      </w:r>
    </w:p>
    <w:p w:rsidR="009F63CC" w:rsidRPr="00081F7A" w:rsidRDefault="009F63CC" w:rsidP="009F63CC">
      <w:pPr>
        <w:widowControl/>
        <w:rPr>
          <w:szCs w:val="22"/>
        </w:rPr>
      </w:pPr>
    </w:p>
    <w:p w:rsidR="009F63CC" w:rsidRPr="00F4419F" w:rsidRDefault="009F63CC" w:rsidP="00F20EE2">
      <w:pPr>
        <w:pStyle w:val="ListParagraph"/>
        <w:widowControl/>
        <w:numPr>
          <w:ilvl w:val="1"/>
          <w:numId w:val="5"/>
        </w:numPr>
        <w:rPr>
          <w:szCs w:val="22"/>
        </w:rPr>
      </w:pPr>
      <w:r w:rsidRPr="00F4419F">
        <w:rPr>
          <w:szCs w:val="22"/>
        </w:rPr>
        <w:t xml:space="preserve">At the March 2015 meeting, the PBAC considered an Authority required listing for </w:t>
      </w:r>
      <w:proofErr w:type="spellStart"/>
      <w:r w:rsidRPr="00F4419F">
        <w:rPr>
          <w:szCs w:val="22"/>
        </w:rPr>
        <w:t>netupitant</w:t>
      </w:r>
      <w:proofErr w:type="spellEnd"/>
      <w:r w:rsidRPr="00F4419F">
        <w:rPr>
          <w:szCs w:val="22"/>
        </w:rPr>
        <w:t xml:space="preserve"> with </w:t>
      </w:r>
      <w:proofErr w:type="spellStart"/>
      <w:r w:rsidRPr="00F4419F">
        <w:rPr>
          <w:szCs w:val="22"/>
        </w:rPr>
        <w:t>palonosetron</w:t>
      </w:r>
      <w:proofErr w:type="spellEnd"/>
      <w:r w:rsidRPr="00F4419F">
        <w:rPr>
          <w:szCs w:val="22"/>
        </w:rPr>
        <w:t xml:space="preserve"> FDC when used in combination with dexamethasone for the prevention </w:t>
      </w:r>
      <w:r w:rsidR="00913AE0" w:rsidRPr="00F4419F">
        <w:rPr>
          <w:szCs w:val="22"/>
        </w:rPr>
        <w:t xml:space="preserve">of </w:t>
      </w:r>
      <w:r w:rsidRPr="00F4419F">
        <w:rPr>
          <w:szCs w:val="22"/>
        </w:rPr>
        <w:t>chemotherapy induced nausea and vomiting, as:</w:t>
      </w:r>
    </w:p>
    <w:p w:rsidR="009F63CC" w:rsidRPr="00F4419F" w:rsidRDefault="009F63CC" w:rsidP="00F20EE2">
      <w:pPr>
        <w:pStyle w:val="ListParagraph"/>
        <w:widowControl/>
        <w:numPr>
          <w:ilvl w:val="0"/>
          <w:numId w:val="17"/>
        </w:numPr>
        <w:rPr>
          <w:szCs w:val="22"/>
        </w:rPr>
      </w:pPr>
      <w:r w:rsidRPr="00F4419F">
        <w:rPr>
          <w:szCs w:val="22"/>
        </w:rPr>
        <w:t xml:space="preserve">primary prophylaxis in highly </w:t>
      </w:r>
      <w:proofErr w:type="spellStart"/>
      <w:r w:rsidRPr="00F4419F">
        <w:rPr>
          <w:szCs w:val="22"/>
        </w:rPr>
        <w:t>emetogenic</w:t>
      </w:r>
      <w:proofErr w:type="spellEnd"/>
      <w:r w:rsidRPr="00F4419F">
        <w:rPr>
          <w:szCs w:val="22"/>
        </w:rPr>
        <w:t xml:space="preserve"> chemotherapy regimens</w:t>
      </w:r>
      <w:r w:rsidR="00273CA1" w:rsidRPr="00F4419F">
        <w:rPr>
          <w:szCs w:val="22"/>
        </w:rPr>
        <w:t>;</w:t>
      </w:r>
    </w:p>
    <w:p w:rsidR="009F63CC" w:rsidRPr="00F4419F" w:rsidRDefault="009F63CC" w:rsidP="00F20EE2">
      <w:pPr>
        <w:pStyle w:val="ListParagraph"/>
        <w:widowControl/>
        <w:numPr>
          <w:ilvl w:val="0"/>
          <w:numId w:val="17"/>
        </w:numPr>
        <w:rPr>
          <w:szCs w:val="22"/>
        </w:rPr>
      </w:pPr>
      <w:r w:rsidRPr="00F4419F">
        <w:rPr>
          <w:szCs w:val="22"/>
        </w:rPr>
        <w:t xml:space="preserve">primary prophylaxis in </w:t>
      </w:r>
      <w:proofErr w:type="spellStart"/>
      <w:r w:rsidRPr="00F4419F">
        <w:rPr>
          <w:szCs w:val="22"/>
        </w:rPr>
        <w:t>anthracycline</w:t>
      </w:r>
      <w:proofErr w:type="spellEnd"/>
      <w:r w:rsidRPr="00F4419F">
        <w:rPr>
          <w:szCs w:val="22"/>
        </w:rPr>
        <w:t xml:space="preserve"> plus cyclophosphamide chemotherapy regimens (breast cancer)</w:t>
      </w:r>
      <w:r w:rsidR="00273CA1" w:rsidRPr="00F4419F">
        <w:rPr>
          <w:szCs w:val="22"/>
        </w:rPr>
        <w:t>; and</w:t>
      </w:r>
    </w:p>
    <w:p w:rsidR="001F5F41" w:rsidRPr="00F4419F" w:rsidRDefault="009F63CC" w:rsidP="001F5F41">
      <w:pPr>
        <w:pStyle w:val="ListParagraph"/>
        <w:widowControl/>
        <w:numPr>
          <w:ilvl w:val="0"/>
          <w:numId w:val="17"/>
        </w:numPr>
        <w:rPr>
          <w:szCs w:val="22"/>
        </w:rPr>
      </w:pPr>
      <w:proofErr w:type="gramStart"/>
      <w:r w:rsidRPr="00F4419F">
        <w:rPr>
          <w:szCs w:val="22"/>
        </w:rPr>
        <w:t>secondary</w:t>
      </w:r>
      <w:proofErr w:type="gramEnd"/>
      <w:r w:rsidRPr="00F4419F">
        <w:rPr>
          <w:szCs w:val="22"/>
        </w:rPr>
        <w:t xml:space="preserve"> prophylaxis in </w:t>
      </w:r>
      <w:r w:rsidR="0053733D" w:rsidRPr="00F4419F">
        <w:rPr>
          <w:szCs w:val="22"/>
        </w:rPr>
        <w:t>MEC</w:t>
      </w:r>
      <w:r w:rsidRPr="00F4419F">
        <w:rPr>
          <w:szCs w:val="22"/>
        </w:rPr>
        <w:t xml:space="preserve"> regimens</w:t>
      </w:r>
      <w:r w:rsidR="00273CA1" w:rsidRPr="00F4419F">
        <w:rPr>
          <w:szCs w:val="22"/>
        </w:rPr>
        <w:t>.</w:t>
      </w:r>
    </w:p>
    <w:p w:rsidR="001F5F41" w:rsidRPr="00F4419F" w:rsidRDefault="001F5F41" w:rsidP="001F5F41">
      <w:pPr>
        <w:widowControl/>
        <w:rPr>
          <w:szCs w:val="22"/>
        </w:rPr>
      </w:pPr>
    </w:p>
    <w:p w:rsidR="009F63CC" w:rsidRPr="00F4419F" w:rsidRDefault="009F63CC" w:rsidP="00F20EE2">
      <w:pPr>
        <w:pStyle w:val="ListParagraph"/>
        <w:widowControl/>
        <w:numPr>
          <w:ilvl w:val="1"/>
          <w:numId w:val="5"/>
        </w:numPr>
        <w:rPr>
          <w:szCs w:val="22"/>
        </w:rPr>
      </w:pPr>
      <w:r w:rsidRPr="00F4419F">
        <w:rPr>
          <w:szCs w:val="22"/>
        </w:rPr>
        <w:t>The PBAC rejected the submission on the basis that there was no unmet clinical need in the target population, and that the clinical place for the fixed dose combination was not established in the submission.</w:t>
      </w:r>
    </w:p>
    <w:p w:rsidR="009F63CC" w:rsidRPr="00081F7A" w:rsidRDefault="009F63CC" w:rsidP="009F63CC">
      <w:pPr>
        <w:widowControl/>
        <w:rPr>
          <w:szCs w:val="22"/>
        </w:rPr>
      </w:pPr>
    </w:p>
    <w:p w:rsidR="009F63CC" w:rsidRPr="00F4419F" w:rsidRDefault="002B7FF7" w:rsidP="00F20EE2">
      <w:pPr>
        <w:pStyle w:val="ListParagraph"/>
        <w:widowControl/>
        <w:numPr>
          <w:ilvl w:val="1"/>
          <w:numId w:val="5"/>
        </w:numPr>
        <w:rPr>
          <w:szCs w:val="22"/>
        </w:rPr>
      </w:pPr>
      <w:r w:rsidRPr="00F4419F">
        <w:rPr>
          <w:szCs w:val="22"/>
        </w:rPr>
        <w:lastRenderedPageBreak/>
        <w:t>Minor re</w:t>
      </w:r>
      <w:r w:rsidR="009F63CC" w:rsidRPr="00F4419F">
        <w:rPr>
          <w:szCs w:val="22"/>
        </w:rPr>
        <w:t xml:space="preserve">submissions for </w:t>
      </w:r>
      <w:proofErr w:type="spellStart"/>
      <w:r w:rsidR="009F63CC" w:rsidRPr="00F4419F">
        <w:rPr>
          <w:szCs w:val="22"/>
        </w:rPr>
        <w:t>netupitant</w:t>
      </w:r>
      <w:proofErr w:type="spellEnd"/>
      <w:r w:rsidR="009F63CC" w:rsidRPr="00F4419F">
        <w:rPr>
          <w:szCs w:val="22"/>
        </w:rPr>
        <w:t xml:space="preserve"> with </w:t>
      </w:r>
      <w:proofErr w:type="spellStart"/>
      <w:r w:rsidR="009F63CC" w:rsidRPr="00F4419F">
        <w:rPr>
          <w:szCs w:val="22"/>
        </w:rPr>
        <w:t>palonosetron</w:t>
      </w:r>
      <w:proofErr w:type="spellEnd"/>
      <w:r w:rsidR="009F63CC" w:rsidRPr="00F4419F">
        <w:rPr>
          <w:szCs w:val="22"/>
        </w:rPr>
        <w:t xml:space="preserve"> FDC for use as primary prophylaxis for highly </w:t>
      </w:r>
      <w:proofErr w:type="spellStart"/>
      <w:r w:rsidR="009F63CC" w:rsidRPr="00F4419F">
        <w:rPr>
          <w:szCs w:val="22"/>
        </w:rPr>
        <w:t>emetogenic</w:t>
      </w:r>
      <w:proofErr w:type="spellEnd"/>
      <w:r w:rsidR="009F63CC" w:rsidRPr="00F4419F">
        <w:rPr>
          <w:szCs w:val="22"/>
        </w:rPr>
        <w:t xml:space="preserve"> chemotherapy regimens, and for </w:t>
      </w:r>
      <w:proofErr w:type="spellStart"/>
      <w:r w:rsidR="009F63CC" w:rsidRPr="00F4419F">
        <w:rPr>
          <w:szCs w:val="22"/>
        </w:rPr>
        <w:t>anthracycline</w:t>
      </w:r>
      <w:proofErr w:type="spellEnd"/>
      <w:r w:rsidR="009F63CC" w:rsidRPr="00F4419F">
        <w:rPr>
          <w:szCs w:val="22"/>
        </w:rPr>
        <w:t xml:space="preserve"> plus cyclophosphamide (breast cancer) indications were considered at the July 2015 and November 2015 PBAC meeting</w:t>
      </w:r>
      <w:r w:rsidR="00EC2E5A" w:rsidRPr="00F4419F">
        <w:rPr>
          <w:szCs w:val="22"/>
        </w:rPr>
        <w:t xml:space="preserve">s. </w:t>
      </w:r>
      <w:proofErr w:type="spellStart"/>
      <w:r w:rsidR="00EC2E5A" w:rsidRPr="00F4419F">
        <w:rPr>
          <w:szCs w:val="22"/>
        </w:rPr>
        <w:t>N</w:t>
      </w:r>
      <w:r w:rsidR="009F63CC" w:rsidRPr="00F4419F">
        <w:rPr>
          <w:szCs w:val="22"/>
        </w:rPr>
        <w:t>etupitant</w:t>
      </w:r>
      <w:proofErr w:type="spellEnd"/>
      <w:r w:rsidR="009F63CC" w:rsidRPr="00F4419F">
        <w:rPr>
          <w:szCs w:val="22"/>
        </w:rPr>
        <w:t xml:space="preserve"> with </w:t>
      </w:r>
      <w:proofErr w:type="spellStart"/>
      <w:r w:rsidR="009F63CC" w:rsidRPr="00F4419F">
        <w:rPr>
          <w:szCs w:val="22"/>
        </w:rPr>
        <w:t>palonosetron</w:t>
      </w:r>
      <w:proofErr w:type="spellEnd"/>
      <w:r w:rsidR="009F63CC" w:rsidRPr="00F4419F">
        <w:rPr>
          <w:szCs w:val="22"/>
        </w:rPr>
        <w:t xml:space="preserve"> FDC received a positive recommendation </w:t>
      </w:r>
      <w:r w:rsidR="00EC2E5A" w:rsidRPr="00F4419F">
        <w:rPr>
          <w:szCs w:val="22"/>
        </w:rPr>
        <w:t xml:space="preserve">for these indications </w:t>
      </w:r>
      <w:r w:rsidR="009F63CC" w:rsidRPr="00F4419F">
        <w:rPr>
          <w:szCs w:val="22"/>
        </w:rPr>
        <w:t>at the November 2015 meeting</w:t>
      </w:r>
      <w:r w:rsidR="00EC2E5A" w:rsidRPr="00F4419F">
        <w:rPr>
          <w:szCs w:val="22"/>
        </w:rPr>
        <w:t>,</w:t>
      </w:r>
      <w:r w:rsidR="009F63CC" w:rsidRPr="00F4419F">
        <w:rPr>
          <w:szCs w:val="22"/>
        </w:rPr>
        <w:t xml:space="preserve"> on a cost comparison basis versus </w:t>
      </w:r>
      <w:proofErr w:type="spellStart"/>
      <w:r w:rsidR="009F63CC" w:rsidRPr="00F4419F">
        <w:rPr>
          <w:szCs w:val="22"/>
        </w:rPr>
        <w:t>aprepitant</w:t>
      </w:r>
      <w:proofErr w:type="spellEnd"/>
      <w:r w:rsidR="009F63CC" w:rsidRPr="00F4419F">
        <w:rPr>
          <w:szCs w:val="22"/>
        </w:rPr>
        <w:t>.</w:t>
      </w:r>
    </w:p>
    <w:p w:rsidR="009C5F5E" w:rsidRPr="00081F7A" w:rsidRDefault="009C5F5E" w:rsidP="009C5F5E">
      <w:pPr>
        <w:rPr>
          <w:szCs w:val="22"/>
        </w:rPr>
      </w:pPr>
    </w:p>
    <w:p w:rsidR="009C5F5E" w:rsidRPr="00F4419F" w:rsidRDefault="009C5F5E" w:rsidP="009C5F5E">
      <w:pPr>
        <w:pStyle w:val="ListParagraph"/>
        <w:widowControl/>
        <w:numPr>
          <w:ilvl w:val="1"/>
          <w:numId w:val="5"/>
        </w:numPr>
        <w:rPr>
          <w:szCs w:val="22"/>
        </w:rPr>
      </w:pPr>
      <w:r w:rsidRPr="00F4419F">
        <w:rPr>
          <w:szCs w:val="22"/>
        </w:rPr>
        <w:t xml:space="preserve">Table 1 summarises the outstanding matters of concern from the March 2015 </w:t>
      </w:r>
      <w:r w:rsidR="001A544A">
        <w:rPr>
          <w:szCs w:val="22"/>
        </w:rPr>
        <w:t>rejection for</w:t>
      </w:r>
      <w:r w:rsidR="00A34A68">
        <w:rPr>
          <w:szCs w:val="22"/>
        </w:rPr>
        <w:t xml:space="preserve"> nausea and vomiting associated with</w:t>
      </w:r>
      <w:r w:rsidR="001A544A">
        <w:rPr>
          <w:szCs w:val="22"/>
        </w:rPr>
        <w:t xml:space="preserve"> MEC </w:t>
      </w:r>
      <w:r w:rsidRPr="00F4419F">
        <w:rPr>
          <w:szCs w:val="22"/>
        </w:rPr>
        <w:t>and how they were addressed in the current submission.</w:t>
      </w:r>
    </w:p>
    <w:p w:rsidR="009C5F5E" w:rsidRPr="00081F7A" w:rsidRDefault="009C5F5E" w:rsidP="009C5F5E">
      <w:pPr>
        <w:rPr>
          <w:rFonts w:ascii="Arial Narrow" w:hAnsi="Arial Narrow"/>
          <w:b/>
          <w:sz w:val="20"/>
          <w:szCs w:val="22"/>
        </w:rPr>
      </w:pPr>
    </w:p>
    <w:p w:rsidR="00655D97" w:rsidRPr="00F4419F" w:rsidRDefault="009C5F5E" w:rsidP="009C5F5E">
      <w:pPr>
        <w:pStyle w:val="ListParagraph"/>
        <w:widowControl/>
        <w:rPr>
          <w:szCs w:val="22"/>
        </w:rPr>
      </w:pPr>
      <w:r w:rsidRPr="00F4419F">
        <w:rPr>
          <w:rFonts w:ascii="Arial Narrow" w:hAnsi="Arial Narrow"/>
          <w:b/>
          <w:sz w:val="20"/>
          <w:szCs w:val="22"/>
        </w:rPr>
        <w:t>Table 1: Outstanding matters of concern to the PBAC</w:t>
      </w:r>
    </w:p>
    <w:tbl>
      <w:tblPr>
        <w:tblW w:w="8380"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190"/>
        <w:gridCol w:w="4190"/>
      </w:tblGrid>
      <w:tr w:rsidR="00655D97" w:rsidRPr="00F4419F" w:rsidTr="0092018B">
        <w:trPr>
          <w:trHeight w:val="240"/>
        </w:trPr>
        <w:tc>
          <w:tcPr>
            <w:tcW w:w="4190" w:type="dxa"/>
            <w:shd w:val="clear" w:color="auto" w:fill="auto"/>
          </w:tcPr>
          <w:p w:rsidR="00655D97" w:rsidRPr="00F4419F" w:rsidRDefault="00655D97" w:rsidP="0092018B">
            <w:pPr>
              <w:jc w:val="center"/>
              <w:rPr>
                <w:rFonts w:ascii="Arial Narrow" w:hAnsi="Arial Narrow"/>
                <w:b/>
                <w:sz w:val="20"/>
              </w:rPr>
            </w:pPr>
            <w:r w:rsidRPr="00F4419F">
              <w:rPr>
                <w:rFonts w:ascii="Arial Narrow" w:hAnsi="Arial Narrow"/>
                <w:b/>
                <w:sz w:val="20"/>
              </w:rPr>
              <w:t>Matters of concern</w:t>
            </w:r>
          </w:p>
        </w:tc>
        <w:tc>
          <w:tcPr>
            <w:tcW w:w="4190" w:type="dxa"/>
            <w:shd w:val="clear" w:color="auto" w:fill="auto"/>
          </w:tcPr>
          <w:p w:rsidR="00655D97" w:rsidRPr="00F4419F" w:rsidRDefault="002B7FF7" w:rsidP="0092018B">
            <w:pPr>
              <w:ind w:left="-552" w:firstLine="552"/>
              <w:jc w:val="center"/>
              <w:rPr>
                <w:rFonts w:ascii="Arial Narrow" w:hAnsi="Arial Narrow"/>
                <w:b/>
                <w:sz w:val="20"/>
              </w:rPr>
            </w:pPr>
            <w:r w:rsidRPr="00F4419F">
              <w:rPr>
                <w:rFonts w:ascii="Arial Narrow" w:hAnsi="Arial Narrow"/>
                <w:b/>
                <w:sz w:val="20"/>
              </w:rPr>
              <w:t>How the re</w:t>
            </w:r>
            <w:r w:rsidR="00655D97" w:rsidRPr="00F4419F">
              <w:rPr>
                <w:rFonts w:ascii="Arial Narrow" w:hAnsi="Arial Narrow"/>
                <w:b/>
                <w:sz w:val="20"/>
              </w:rPr>
              <w:t>submission addresses it</w:t>
            </w:r>
          </w:p>
        </w:tc>
      </w:tr>
      <w:tr w:rsidR="00655D97" w:rsidRPr="00F4419F" w:rsidTr="0092018B">
        <w:trPr>
          <w:trHeight w:val="1006"/>
        </w:trPr>
        <w:tc>
          <w:tcPr>
            <w:tcW w:w="4190" w:type="dxa"/>
            <w:shd w:val="clear" w:color="auto" w:fill="auto"/>
          </w:tcPr>
          <w:p w:rsidR="00655D97" w:rsidRPr="00F4419F" w:rsidRDefault="00655D97" w:rsidP="00550788">
            <w:pPr>
              <w:pStyle w:val="TableText0"/>
              <w:spacing w:before="0" w:after="0"/>
            </w:pPr>
            <w:r w:rsidRPr="00F4419F">
              <w:t xml:space="preserve">PBAC considered that the appropriate comparator for patients who received moderately </w:t>
            </w:r>
            <w:proofErr w:type="spellStart"/>
            <w:r w:rsidRPr="00F4419F">
              <w:t>emetogenic</w:t>
            </w:r>
            <w:proofErr w:type="spellEnd"/>
            <w:r w:rsidRPr="00F4419F">
              <w:t xml:space="preserve"> chemotherapy with prior </w:t>
            </w:r>
            <w:r w:rsidR="00913AE0" w:rsidRPr="00F4419F">
              <w:t>chemotherapy induced nausea and/</w:t>
            </w:r>
            <w:r w:rsidRPr="00F4419F">
              <w:t xml:space="preserve">or vomiting could be </w:t>
            </w:r>
            <w:proofErr w:type="spellStart"/>
            <w:r w:rsidRPr="00F4419F">
              <w:t>aprepitant</w:t>
            </w:r>
            <w:proofErr w:type="spellEnd"/>
            <w:r w:rsidRPr="00F4419F">
              <w:t xml:space="preserve"> plus a 5HT</w:t>
            </w:r>
            <w:r w:rsidRPr="00F4419F">
              <w:rPr>
                <w:vertAlign w:val="subscript"/>
              </w:rPr>
              <w:t>3</w:t>
            </w:r>
            <w:r w:rsidRPr="00F4419F">
              <w:rPr>
                <w:vertAlign w:val="subscript"/>
              </w:rPr>
              <w:softHyphen/>
            </w:r>
            <w:r w:rsidRPr="00F4419F">
              <w:rPr>
                <w:vertAlign w:val="subscript"/>
              </w:rPr>
              <w:softHyphen/>
            </w:r>
            <w:r w:rsidRPr="00F4419F">
              <w:t xml:space="preserve"> antagonist, 5HT</w:t>
            </w:r>
            <w:r w:rsidRPr="00F4419F">
              <w:rPr>
                <w:vertAlign w:val="subscript"/>
              </w:rPr>
              <w:t>3</w:t>
            </w:r>
            <w:r w:rsidRPr="00F4419F">
              <w:t xml:space="preserve"> antagonist monotherapy, or </w:t>
            </w:r>
            <w:proofErr w:type="spellStart"/>
            <w:r w:rsidRPr="00F4419F">
              <w:t>aprepitant</w:t>
            </w:r>
            <w:proofErr w:type="spellEnd"/>
            <w:r w:rsidRPr="00F4419F">
              <w:t xml:space="preserve"> with dexamethasone.</w:t>
            </w:r>
          </w:p>
        </w:tc>
        <w:tc>
          <w:tcPr>
            <w:tcW w:w="4190" w:type="dxa"/>
            <w:shd w:val="clear" w:color="auto" w:fill="auto"/>
          </w:tcPr>
          <w:p w:rsidR="00655D97" w:rsidRPr="00F4419F" w:rsidRDefault="00655D97" w:rsidP="00550788">
            <w:pPr>
              <w:jc w:val="left"/>
              <w:rPr>
                <w:rFonts w:ascii="Arial Narrow" w:hAnsi="Arial Narrow"/>
                <w:sz w:val="20"/>
              </w:rPr>
            </w:pPr>
            <w:r w:rsidRPr="00F4419F">
              <w:rPr>
                <w:rFonts w:ascii="Arial Narrow" w:hAnsi="Arial Narrow"/>
                <w:sz w:val="20"/>
              </w:rPr>
              <w:t xml:space="preserve">Nominated </w:t>
            </w:r>
            <w:proofErr w:type="spellStart"/>
            <w:r w:rsidRPr="00F4419F">
              <w:rPr>
                <w:rFonts w:ascii="Arial Narrow" w:hAnsi="Arial Narrow"/>
                <w:sz w:val="20"/>
              </w:rPr>
              <w:t>aprepitant</w:t>
            </w:r>
            <w:proofErr w:type="spellEnd"/>
            <w:r w:rsidRPr="00F4419F">
              <w:rPr>
                <w:rFonts w:ascii="Arial Narrow" w:hAnsi="Arial Narrow"/>
                <w:sz w:val="20"/>
              </w:rPr>
              <w:t xml:space="preserve"> in combination with a 5HT</w:t>
            </w:r>
            <w:r w:rsidRPr="00F4419F">
              <w:rPr>
                <w:rFonts w:ascii="Arial Narrow" w:hAnsi="Arial Narrow"/>
                <w:sz w:val="20"/>
                <w:vertAlign w:val="subscript"/>
              </w:rPr>
              <w:t>3</w:t>
            </w:r>
            <w:r w:rsidRPr="00F4419F">
              <w:rPr>
                <w:rFonts w:ascii="Arial Narrow" w:hAnsi="Arial Narrow"/>
                <w:sz w:val="20"/>
              </w:rPr>
              <w:t xml:space="preserve"> antagonist as the main comparator. There was no consideration of alternative comparators.</w:t>
            </w:r>
          </w:p>
        </w:tc>
      </w:tr>
      <w:tr w:rsidR="00655D97" w:rsidRPr="00F4419F" w:rsidTr="0092018B">
        <w:trPr>
          <w:trHeight w:val="445"/>
        </w:trPr>
        <w:tc>
          <w:tcPr>
            <w:tcW w:w="4190" w:type="dxa"/>
            <w:shd w:val="clear" w:color="auto" w:fill="auto"/>
          </w:tcPr>
          <w:p w:rsidR="00655D97" w:rsidRPr="00F4419F" w:rsidRDefault="00655D97" w:rsidP="00550788">
            <w:pPr>
              <w:pStyle w:val="COMtbl-textCentred"/>
              <w:jc w:val="left"/>
              <w:rPr>
                <w:snapToGrid/>
              </w:rPr>
            </w:pPr>
            <w:r w:rsidRPr="00F4419F">
              <w:rPr>
                <w:snapToGrid/>
              </w:rPr>
              <w:t xml:space="preserve">The submission did not define a minimum clinically important difference. </w:t>
            </w:r>
          </w:p>
        </w:tc>
        <w:tc>
          <w:tcPr>
            <w:tcW w:w="4190" w:type="dxa"/>
            <w:shd w:val="clear" w:color="auto" w:fill="auto"/>
          </w:tcPr>
          <w:p w:rsidR="00655D97" w:rsidRPr="00F4419F" w:rsidRDefault="00655D97" w:rsidP="00550788">
            <w:pPr>
              <w:jc w:val="left"/>
              <w:rPr>
                <w:rFonts w:ascii="Arial Narrow" w:hAnsi="Arial Narrow"/>
                <w:sz w:val="20"/>
              </w:rPr>
            </w:pPr>
            <w:r w:rsidRPr="00F4419F">
              <w:rPr>
                <w:rFonts w:ascii="Arial Narrow" w:hAnsi="Arial Narrow"/>
                <w:sz w:val="20"/>
              </w:rPr>
              <w:t>Nominated a non-inferiority margin of -15%.</w:t>
            </w:r>
          </w:p>
        </w:tc>
      </w:tr>
      <w:tr w:rsidR="00655D97" w:rsidRPr="00F4419F" w:rsidTr="0092018B">
        <w:trPr>
          <w:trHeight w:val="1036"/>
        </w:trPr>
        <w:tc>
          <w:tcPr>
            <w:tcW w:w="4190" w:type="dxa"/>
            <w:shd w:val="clear" w:color="auto" w:fill="auto"/>
          </w:tcPr>
          <w:p w:rsidR="00655D97" w:rsidRPr="00F4419F" w:rsidRDefault="00655D97" w:rsidP="00550788">
            <w:pPr>
              <w:jc w:val="left"/>
              <w:rPr>
                <w:rFonts w:ascii="Arial Narrow" w:hAnsi="Arial Narrow"/>
                <w:snapToGrid/>
                <w:sz w:val="20"/>
              </w:rPr>
            </w:pPr>
            <w:r w:rsidRPr="00F4419F">
              <w:rPr>
                <w:rFonts w:ascii="Arial Narrow" w:hAnsi="Arial Narrow"/>
                <w:snapToGrid/>
                <w:sz w:val="20"/>
              </w:rPr>
              <w:t xml:space="preserve">The claim of non-inferiority of </w:t>
            </w:r>
            <w:proofErr w:type="spellStart"/>
            <w:r w:rsidRPr="00F4419F">
              <w:rPr>
                <w:rFonts w:ascii="Arial Narrow" w:hAnsi="Arial Narrow"/>
                <w:snapToGrid/>
                <w:sz w:val="20"/>
              </w:rPr>
              <w:t>netupitant</w:t>
            </w:r>
            <w:proofErr w:type="spellEnd"/>
            <w:r w:rsidRPr="00F4419F">
              <w:rPr>
                <w:rFonts w:ascii="Arial Narrow" w:hAnsi="Arial Narrow"/>
                <w:snapToGrid/>
                <w:sz w:val="20"/>
              </w:rPr>
              <w:t xml:space="preserve"> with </w:t>
            </w:r>
            <w:proofErr w:type="spellStart"/>
            <w:r w:rsidRPr="00F4419F">
              <w:rPr>
                <w:rFonts w:ascii="Arial Narrow" w:hAnsi="Arial Narrow"/>
                <w:snapToGrid/>
                <w:sz w:val="20"/>
              </w:rPr>
              <w:t>palonosetron</w:t>
            </w:r>
            <w:proofErr w:type="spellEnd"/>
            <w:r w:rsidRPr="00F4419F">
              <w:rPr>
                <w:rFonts w:ascii="Arial Narrow" w:hAnsi="Arial Narrow"/>
                <w:snapToGrid/>
                <w:sz w:val="20"/>
              </w:rPr>
              <w:t xml:space="preserve"> FDC versus </w:t>
            </w:r>
            <w:proofErr w:type="spellStart"/>
            <w:r w:rsidRPr="00F4419F">
              <w:rPr>
                <w:rFonts w:ascii="Arial Narrow" w:hAnsi="Arial Narrow"/>
                <w:snapToGrid/>
                <w:sz w:val="20"/>
              </w:rPr>
              <w:t>aprepitant</w:t>
            </w:r>
            <w:proofErr w:type="spellEnd"/>
            <w:r w:rsidRPr="00F4419F">
              <w:rPr>
                <w:rFonts w:ascii="Arial Narrow" w:hAnsi="Arial Narrow"/>
                <w:snapToGrid/>
                <w:sz w:val="20"/>
              </w:rPr>
              <w:t xml:space="preserve"> + 5HT</w:t>
            </w:r>
            <w:r w:rsidRPr="00F4419F">
              <w:rPr>
                <w:rFonts w:ascii="Arial Narrow" w:hAnsi="Arial Narrow"/>
                <w:snapToGrid/>
                <w:sz w:val="20"/>
                <w:vertAlign w:val="subscript"/>
              </w:rPr>
              <w:t>3</w:t>
            </w:r>
            <w:r w:rsidRPr="00F4419F">
              <w:rPr>
                <w:rFonts w:ascii="Arial Narrow" w:hAnsi="Arial Narrow"/>
                <w:snapToGrid/>
                <w:sz w:val="20"/>
              </w:rPr>
              <w:t xml:space="preserve"> antagonist in secondary prophylaxis was poorly supported, as no clinical evidence was provided in patients who had experienced a previous event of chemotherapy induced nausea/vomiting. </w:t>
            </w:r>
          </w:p>
        </w:tc>
        <w:tc>
          <w:tcPr>
            <w:tcW w:w="4190" w:type="dxa"/>
            <w:shd w:val="clear" w:color="auto" w:fill="auto"/>
          </w:tcPr>
          <w:p w:rsidR="00655D97" w:rsidRPr="00F4419F" w:rsidRDefault="00655D97" w:rsidP="00550788">
            <w:pPr>
              <w:jc w:val="left"/>
              <w:rPr>
                <w:rFonts w:ascii="Arial Narrow" w:hAnsi="Arial Narrow"/>
                <w:sz w:val="20"/>
              </w:rPr>
            </w:pPr>
            <w:r w:rsidRPr="00F4419F">
              <w:rPr>
                <w:rFonts w:ascii="Arial Narrow" w:hAnsi="Arial Narrow"/>
                <w:sz w:val="20"/>
              </w:rPr>
              <w:t xml:space="preserve">No </w:t>
            </w:r>
            <w:r w:rsidR="0092018B" w:rsidRPr="00F4419F">
              <w:rPr>
                <w:rFonts w:ascii="Arial Narrow" w:hAnsi="Arial Narrow"/>
                <w:sz w:val="20"/>
              </w:rPr>
              <w:t xml:space="preserve">additional </w:t>
            </w:r>
            <w:r w:rsidRPr="00F4419F">
              <w:rPr>
                <w:rFonts w:ascii="Arial Narrow" w:hAnsi="Arial Narrow"/>
                <w:sz w:val="20"/>
              </w:rPr>
              <w:t>evidence presented for</w:t>
            </w:r>
            <w:r w:rsidR="0092018B" w:rsidRPr="00F4419F">
              <w:rPr>
                <w:rFonts w:ascii="Arial Narrow" w:hAnsi="Arial Narrow"/>
                <w:sz w:val="20"/>
              </w:rPr>
              <w:t xml:space="preserve"> </w:t>
            </w:r>
            <w:proofErr w:type="spellStart"/>
            <w:r w:rsidR="0092018B" w:rsidRPr="00F4419F">
              <w:rPr>
                <w:rFonts w:ascii="Arial Narrow" w:hAnsi="Arial Narrow"/>
                <w:sz w:val="20"/>
              </w:rPr>
              <w:t>netupitant</w:t>
            </w:r>
            <w:proofErr w:type="spellEnd"/>
            <w:r w:rsidR="0092018B" w:rsidRPr="00F4419F">
              <w:rPr>
                <w:rFonts w:ascii="Arial Narrow" w:hAnsi="Arial Narrow"/>
                <w:sz w:val="20"/>
              </w:rPr>
              <w:t xml:space="preserve"> with </w:t>
            </w:r>
            <w:proofErr w:type="spellStart"/>
            <w:r w:rsidR="0092018B" w:rsidRPr="00F4419F">
              <w:rPr>
                <w:rFonts w:ascii="Arial Narrow" w:hAnsi="Arial Narrow"/>
                <w:sz w:val="20"/>
              </w:rPr>
              <w:t>palonosetron</w:t>
            </w:r>
            <w:proofErr w:type="spellEnd"/>
            <w:r w:rsidR="0092018B" w:rsidRPr="00F4419F">
              <w:rPr>
                <w:rFonts w:ascii="Arial Narrow" w:hAnsi="Arial Narrow"/>
                <w:sz w:val="20"/>
              </w:rPr>
              <w:t xml:space="preserve"> FDC in</w:t>
            </w:r>
            <w:r w:rsidRPr="00F4419F">
              <w:rPr>
                <w:rFonts w:ascii="Arial Narrow" w:hAnsi="Arial Narrow"/>
                <w:sz w:val="20"/>
              </w:rPr>
              <w:t xml:space="preserve"> the secondary prophylaxis setting. The submission argued that the comparator (</w:t>
            </w:r>
            <w:proofErr w:type="spellStart"/>
            <w:r w:rsidRPr="00F4419F">
              <w:rPr>
                <w:rFonts w:ascii="Arial Narrow" w:hAnsi="Arial Narrow"/>
                <w:sz w:val="20"/>
              </w:rPr>
              <w:t>aprepitant</w:t>
            </w:r>
            <w:proofErr w:type="spellEnd"/>
            <w:r w:rsidRPr="00F4419F">
              <w:rPr>
                <w:rFonts w:ascii="Arial Narrow" w:hAnsi="Arial Narrow"/>
                <w:sz w:val="20"/>
              </w:rPr>
              <w:t xml:space="preserve"> in combination with a 5HT</w:t>
            </w:r>
            <w:r w:rsidRPr="00F4419F">
              <w:rPr>
                <w:rFonts w:ascii="Arial Narrow" w:hAnsi="Arial Narrow"/>
                <w:sz w:val="20"/>
                <w:vertAlign w:val="subscript"/>
              </w:rPr>
              <w:t>3</w:t>
            </w:r>
            <w:r w:rsidRPr="00F4419F">
              <w:rPr>
                <w:rFonts w:ascii="Arial Narrow" w:hAnsi="Arial Narrow"/>
                <w:sz w:val="20"/>
              </w:rPr>
              <w:t xml:space="preserve"> antagonist) was listed for use in the secondary prophylaxis setting primarily on the basis of evidence of efficacy in a primary prophylaxis setting.</w:t>
            </w:r>
          </w:p>
        </w:tc>
      </w:tr>
      <w:tr w:rsidR="00655D97" w:rsidRPr="00F4419F" w:rsidTr="0092018B">
        <w:trPr>
          <w:trHeight w:val="411"/>
        </w:trPr>
        <w:tc>
          <w:tcPr>
            <w:tcW w:w="4190" w:type="dxa"/>
            <w:shd w:val="clear" w:color="auto" w:fill="auto"/>
          </w:tcPr>
          <w:p w:rsidR="00655D97" w:rsidRPr="00F4419F" w:rsidRDefault="00655D97" w:rsidP="00550788">
            <w:pPr>
              <w:widowControl/>
              <w:jc w:val="left"/>
              <w:rPr>
                <w:rFonts w:ascii="Arial Narrow" w:hAnsi="Arial Narrow"/>
                <w:snapToGrid/>
                <w:sz w:val="20"/>
              </w:rPr>
            </w:pPr>
            <w:r w:rsidRPr="00F4419F">
              <w:rPr>
                <w:rFonts w:ascii="Arial Narrow" w:hAnsi="Arial Narrow"/>
                <w:snapToGrid/>
                <w:sz w:val="20"/>
              </w:rPr>
              <w:t xml:space="preserve">The submission did not estimate equi-effective doses. The PBAC noted the equi-effective doses as proposed in the evaluation, and the PSCR agreed with the equi-effective doses presented in the evaluation. The PBAC considered in the absence of the single components of the FDC being available on the PBS, the pricing of the FDC would be difficult to establish. The clinical evidence was not sufficiently robust to be used as the basis for a cost-minimisation analysis, particularly for the patients due to receive moderately </w:t>
            </w:r>
            <w:proofErr w:type="spellStart"/>
            <w:r w:rsidRPr="00F4419F">
              <w:rPr>
                <w:rFonts w:ascii="Arial Narrow" w:hAnsi="Arial Narrow"/>
                <w:snapToGrid/>
                <w:sz w:val="20"/>
              </w:rPr>
              <w:t>emetogenic</w:t>
            </w:r>
            <w:proofErr w:type="spellEnd"/>
            <w:r w:rsidRPr="00F4419F">
              <w:rPr>
                <w:rFonts w:ascii="Arial Narrow" w:hAnsi="Arial Narrow"/>
                <w:snapToGrid/>
                <w:sz w:val="20"/>
              </w:rPr>
              <w:t xml:space="preserve"> chemotherapy.</w:t>
            </w:r>
          </w:p>
        </w:tc>
        <w:tc>
          <w:tcPr>
            <w:tcW w:w="4190" w:type="dxa"/>
            <w:shd w:val="clear" w:color="auto" w:fill="auto"/>
          </w:tcPr>
          <w:p w:rsidR="00655D97" w:rsidRPr="00F4419F" w:rsidRDefault="00655D97" w:rsidP="00913AE0">
            <w:pPr>
              <w:jc w:val="left"/>
              <w:rPr>
                <w:rFonts w:ascii="Arial Narrow" w:hAnsi="Arial Narrow"/>
                <w:sz w:val="20"/>
              </w:rPr>
            </w:pPr>
            <w:r w:rsidRPr="00F4419F">
              <w:rPr>
                <w:rFonts w:ascii="Arial Narrow" w:hAnsi="Arial Narrow"/>
                <w:sz w:val="20"/>
              </w:rPr>
              <w:t xml:space="preserve">Clinical evidence (NETU-10-29) based on </w:t>
            </w:r>
            <w:proofErr w:type="spellStart"/>
            <w:r w:rsidRPr="00F4419F">
              <w:rPr>
                <w:rFonts w:ascii="Arial Narrow" w:hAnsi="Arial Narrow"/>
                <w:sz w:val="20"/>
              </w:rPr>
              <w:t>netupitant</w:t>
            </w:r>
            <w:proofErr w:type="spellEnd"/>
            <w:r w:rsidRPr="00F4419F">
              <w:rPr>
                <w:rFonts w:ascii="Arial Narrow" w:hAnsi="Arial Narrow"/>
                <w:sz w:val="20"/>
              </w:rPr>
              <w:t xml:space="preserve"> with </w:t>
            </w:r>
            <w:proofErr w:type="spellStart"/>
            <w:r w:rsidRPr="00F4419F">
              <w:rPr>
                <w:rFonts w:ascii="Arial Narrow" w:hAnsi="Arial Narrow"/>
                <w:sz w:val="20"/>
              </w:rPr>
              <w:t>palonosetron</w:t>
            </w:r>
            <w:proofErr w:type="spellEnd"/>
            <w:r w:rsidRPr="00F4419F">
              <w:rPr>
                <w:rFonts w:ascii="Arial Narrow" w:hAnsi="Arial Narrow"/>
                <w:sz w:val="20"/>
              </w:rPr>
              <w:t xml:space="preserve"> FDC 300mg/0.5mg versus </w:t>
            </w:r>
            <w:proofErr w:type="spellStart"/>
            <w:r w:rsidRPr="00F4419F">
              <w:rPr>
                <w:rFonts w:ascii="Arial Narrow" w:hAnsi="Arial Narrow"/>
                <w:sz w:val="20"/>
              </w:rPr>
              <w:t>aprepitant</w:t>
            </w:r>
            <w:proofErr w:type="spellEnd"/>
            <w:r w:rsidRPr="00F4419F">
              <w:rPr>
                <w:rFonts w:ascii="Arial Narrow" w:hAnsi="Arial Narrow"/>
                <w:sz w:val="20"/>
              </w:rPr>
              <w:t xml:space="preserve"> 125mg/80mg/80mg (3-day regimen) + </w:t>
            </w:r>
            <w:proofErr w:type="spellStart"/>
            <w:r w:rsidRPr="00F4419F">
              <w:rPr>
                <w:rFonts w:ascii="Arial Narrow" w:hAnsi="Arial Narrow"/>
                <w:sz w:val="20"/>
              </w:rPr>
              <w:t>palonosetron</w:t>
            </w:r>
            <w:proofErr w:type="spellEnd"/>
            <w:r w:rsidRPr="00F4419F">
              <w:rPr>
                <w:rFonts w:ascii="Arial Narrow" w:hAnsi="Arial Narrow"/>
                <w:sz w:val="20"/>
              </w:rPr>
              <w:t xml:space="preserve"> 0.5mg.</w:t>
            </w:r>
            <w:r w:rsidR="00913AE0" w:rsidRPr="00F4419F">
              <w:rPr>
                <w:rFonts w:ascii="Arial Narrow" w:hAnsi="Arial Narrow"/>
                <w:sz w:val="20"/>
              </w:rPr>
              <w:t xml:space="preserve"> </w:t>
            </w:r>
            <w:r w:rsidRPr="00F4419F">
              <w:rPr>
                <w:rFonts w:ascii="Arial Narrow" w:hAnsi="Arial Narrow"/>
                <w:sz w:val="20"/>
              </w:rPr>
              <w:t xml:space="preserve">The submission proposed that 300mg of </w:t>
            </w:r>
            <w:proofErr w:type="spellStart"/>
            <w:r w:rsidRPr="00F4419F">
              <w:rPr>
                <w:rFonts w:ascii="Arial Narrow" w:hAnsi="Arial Narrow"/>
                <w:sz w:val="20"/>
              </w:rPr>
              <w:t>netupitant</w:t>
            </w:r>
            <w:proofErr w:type="spellEnd"/>
            <w:r w:rsidRPr="00F4419F">
              <w:rPr>
                <w:rFonts w:ascii="Arial Narrow" w:hAnsi="Arial Narrow"/>
                <w:sz w:val="20"/>
              </w:rPr>
              <w:t xml:space="preserve"> with 0.5mg </w:t>
            </w:r>
            <w:proofErr w:type="spellStart"/>
            <w:r w:rsidRPr="00F4419F">
              <w:rPr>
                <w:rFonts w:ascii="Arial Narrow" w:hAnsi="Arial Narrow"/>
                <w:sz w:val="20"/>
              </w:rPr>
              <w:t>palonosetron</w:t>
            </w:r>
            <w:proofErr w:type="spellEnd"/>
            <w:r w:rsidRPr="00F4419F">
              <w:rPr>
                <w:rFonts w:ascii="Arial Narrow" w:hAnsi="Arial Narrow"/>
                <w:sz w:val="20"/>
              </w:rPr>
              <w:t xml:space="preserve"> was equivalent to 165mg of </w:t>
            </w:r>
            <w:proofErr w:type="spellStart"/>
            <w:r w:rsidRPr="00F4419F">
              <w:rPr>
                <w:rFonts w:ascii="Arial Narrow" w:hAnsi="Arial Narrow"/>
                <w:sz w:val="20"/>
              </w:rPr>
              <w:t>aprepitant</w:t>
            </w:r>
            <w:proofErr w:type="spellEnd"/>
            <w:r w:rsidRPr="00F4419F">
              <w:rPr>
                <w:rFonts w:ascii="Arial Narrow" w:hAnsi="Arial Narrow"/>
                <w:sz w:val="20"/>
              </w:rPr>
              <w:t xml:space="preserve"> in combination with a 5HT</w:t>
            </w:r>
            <w:r w:rsidRPr="00F4419F">
              <w:rPr>
                <w:rFonts w:ascii="Arial Narrow" w:hAnsi="Arial Narrow"/>
                <w:sz w:val="20"/>
                <w:vertAlign w:val="subscript"/>
              </w:rPr>
              <w:t xml:space="preserve">3 </w:t>
            </w:r>
            <w:r w:rsidRPr="00F4419F">
              <w:rPr>
                <w:rFonts w:ascii="Arial Narrow" w:hAnsi="Arial Narrow"/>
                <w:sz w:val="20"/>
              </w:rPr>
              <w:t>antagonist.</w:t>
            </w:r>
            <w:r w:rsidR="00913AE0" w:rsidRPr="00F4419F">
              <w:rPr>
                <w:rFonts w:ascii="Arial Narrow" w:hAnsi="Arial Narrow"/>
                <w:sz w:val="20"/>
              </w:rPr>
              <w:t xml:space="preserve"> </w:t>
            </w:r>
            <w:r w:rsidRPr="00F4419F">
              <w:rPr>
                <w:rFonts w:ascii="Arial Narrow" w:hAnsi="Arial Narrow"/>
                <w:sz w:val="20"/>
              </w:rPr>
              <w:t>The submission proposed equi-effective doses for 5HT</w:t>
            </w:r>
            <w:r w:rsidRPr="00F4419F">
              <w:rPr>
                <w:rFonts w:ascii="Arial Narrow" w:hAnsi="Arial Narrow"/>
                <w:sz w:val="20"/>
                <w:vertAlign w:val="subscript"/>
              </w:rPr>
              <w:t>3</w:t>
            </w:r>
            <w:r w:rsidRPr="00F4419F">
              <w:rPr>
                <w:rFonts w:ascii="Arial Narrow" w:hAnsi="Arial Narrow"/>
                <w:sz w:val="20"/>
              </w:rPr>
              <w:t xml:space="preserve"> antagonists based on the </w:t>
            </w:r>
            <w:proofErr w:type="spellStart"/>
            <w:r w:rsidRPr="00F4419F">
              <w:rPr>
                <w:rFonts w:ascii="Arial Narrow" w:hAnsi="Arial Narrow"/>
                <w:sz w:val="20"/>
              </w:rPr>
              <w:t>eviQ</w:t>
            </w:r>
            <w:proofErr w:type="spellEnd"/>
            <w:r w:rsidRPr="00F4419F">
              <w:rPr>
                <w:rFonts w:ascii="Arial Narrow" w:hAnsi="Arial Narrow"/>
                <w:sz w:val="20"/>
              </w:rPr>
              <w:t xml:space="preserve"> </w:t>
            </w:r>
            <w:r w:rsidR="00913AE0" w:rsidRPr="00F4419F">
              <w:rPr>
                <w:rFonts w:ascii="Arial Narrow" w:hAnsi="Arial Narrow"/>
                <w:sz w:val="20"/>
              </w:rPr>
              <w:t xml:space="preserve">chemotherapy induced nausea and vomiting </w:t>
            </w:r>
            <w:r w:rsidRPr="00F4419F">
              <w:rPr>
                <w:rFonts w:ascii="Arial Narrow" w:hAnsi="Arial Narrow"/>
                <w:sz w:val="20"/>
              </w:rPr>
              <w:t>guidelines.</w:t>
            </w:r>
          </w:p>
        </w:tc>
      </w:tr>
      <w:tr w:rsidR="00655D97" w:rsidRPr="00F4419F" w:rsidTr="0092018B">
        <w:trPr>
          <w:trHeight w:val="58"/>
        </w:trPr>
        <w:tc>
          <w:tcPr>
            <w:tcW w:w="4190" w:type="dxa"/>
            <w:shd w:val="clear" w:color="auto" w:fill="auto"/>
          </w:tcPr>
          <w:p w:rsidR="00655D97" w:rsidRPr="00F4419F" w:rsidRDefault="00913AE0" w:rsidP="00550788">
            <w:pPr>
              <w:widowControl/>
              <w:jc w:val="left"/>
              <w:rPr>
                <w:rFonts w:ascii="Arial Narrow" w:hAnsi="Arial Narrow"/>
                <w:snapToGrid/>
                <w:sz w:val="20"/>
              </w:rPr>
            </w:pPr>
            <w:r w:rsidRPr="00F4419F">
              <w:rPr>
                <w:rFonts w:ascii="Arial Narrow" w:hAnsi="Arial Narrow"/>
                <w:snapToGrid/>
                <w:sz w:val="20"/>
              </w:rPr>
              <w:t>T</w:t>
            </w:r>
            <w:r w:rsidR="00655D97" w:rsidRPr="00F4419F">
              <w:rPr>
                <w:rFonts w:ascii="Arial Narrow" w:hAnsi="Arial Narrow"/>
                <w:snapToGrid/>
                <w:sz w:val="20"/>
              </w:rPr>
              <w:t>he weighted cost of the 5HT</w:t>
            </w:r>
            <w:r w:rsidR="00655D97" w:rsidRPr="00F4419F">
              <w:rPr>
                <w:rFonts w:ascii="Arial Narrow" w:hAnsi="Arial Narrow"/>
                <w:snapToGrid/>
                <w:sz w:val="20"/>
                <w:vertAlign w:val="subscript"/>
              </w:rPr>
              <w:t>3</w:t>
            </w:r>
            <w:r w:rsidR="0092018B" w:rsidRPr="00F4419F">
              <w:rPr>
                <w:rFonts w:ascii="Arial Narrow" w:hAnsi="Arial Narrow"/>
                <w:snapToGrid/>
                <w:sz w:val="20"/>
              </w:rPr>
              <w:t xml:space="preserve"> antagonist</w:t>
            </w:r>
            <w:r w:rsidRPr="00F4419F">
              <w:rPr>
                <w:rFonts w:ascii="Arial Narrow" w:hAnsi="Arial Narrow"/>
                <w:snapToGrid/>
                <w:sz w:val="20"/>
              </w:rPr>
              <w:t xml:space="preserve"> component</w:t>
            </w:r>
            <w:r w:rsidR="0092018B" w:rsidRPr="00F4419F">
              <w:rPr>
                <w:rFonts w:ascii="Arial Narrow" w:hAnsi="Arial Narrow"/>
                <w:snapToGrid/>
                <w:sz w:val="20"/>
              </w:rPr>
              <w:t xml:space="preserve"> </w:t>
            </w:r>
            <w:r w:rsidR="00655D97" w:rsidRPr="00F4419F">
              <w:rPr>
                <w:rFonts w:ascii="Arial Narrow" w:hAnsi="Arial Narrow"/>
                <w:snapToGrid/>
                <w:sz w:val="20"/>
              </w:rPr>
              <w:t xml:space="preserve">did not account for other dosage forms of </w:t>
            </w:r>
            <w:proofErr w:type="spellStart"/>
            <w:r w:rsidR="00655D97" w:rsidRPr="00F4419F">
              <w:rPr>
                <w:rFonts w:ascii="Arial Narrow" w:hAnsi="Arial Narrow"/>
                <w:snapToGrid/>
                <w:sz w:val="20"/>
              </w:rPr>
              <w:t>ondansetron</w:t>
            </w:r>
            <w:proofErr w:type="spellEnd"/>
            <w:r w:rsidR="00655D97" w:rsidRPr="00F4419F">
              <w:rPr>
                <w:rFonts w:ascii="Arial Narrow" w:hAnsi="Arial Narrow"/>
                <w:snapToGrid/>
                <w:sz w:val="20"/>
              </w:rPr>
              <w:t xml:space="preserve"> (intravenous or wafers), which appear to be used to the same,</w:t>
            </w:r>
            <w:r w:rsidR="0092018B" w:rsidRPr="00F4419F">
              <w:rPr>
                <w:rFonts w:ascii="Arial Narrow" w:hAnsi="Arial Narrow"/>
                <w:snapToGrid/>
                <w:sz w:val="20"/>
              </w:rPr>
              <w:t xml:space="preserve"> if not higher, extent than 5HT</w:t>
            </w:r>
            <w:r w:rsidR="0092018B" w:rsidRPr="00F4419F">
              <w:rPr>
                <w:rFonts w:ascii="Arial Narrow" w:hAnsi="Arial Narrow"/>
                <w:snapToGrid/>
                <w:sz w:val="20"/>
                <w:vertAlign w:val="subscript"/>
              </w:rPr>
              <w:t>3</w:t>
            </w:r>
            <w:r w:rsidR="0092018B" w:rsidRPr="00F4419F">
              <w:rPr>
                <w:rFonts w:ascii="Arial Narrow" w:hAnsi="Arial Narrow"/>
                <w:snapToGrid/>
                <w:sz w:val="20"/>
              </w:rPr>
              <w:t xml:space="preserve"> antagonist</w:t>
            </w:r>
            <w:r w:rsidR="00655D97" w:rsidRPr="00F4419F">
              <w:rPr>
                <w:rFonts w:ascii="Arial Narrow" w:hAnsi="Arial Narrow"/>
                <w:snapToGrid/>
                <w:sz w:val="20"/>
              </w:rPr>
              <w:t xml:space="preserve">s such as </w:t>
            </w:r>
            <w:proofErr w:type="spellStart"/>
            <w:r w:rsidR="00655D97" w:rsidRPr="00F4419F">
              <w:rPr>
                <w:rFonts w:ascii="Arial Narrow" w:hAnsi="Arial Narrow"/>
                <w:snapToGrid/>
                <w:sz w:val="20"/>
              </w:rPr>
              <w:t>granisetron</w:t>
            </w:r>
            <w:proofErr w:type="spellEnd"/>
            <w:r w:rsidR="00655D97" w:rsidRPr="00F4419F">
              <w:rPr>
                <w:rFonts w:ascii="Arial Narrow" w:hAnsi="Arial Narrow"/>
                <w:snapToGrid/>
                <w:sz w:val="20"/>
              </w:rPr>
              <w:t>.</w:t>
            </w:r>
          </w:p>
        </w:tc>
        <w:tc>
          <w:tcPr>
            <w:tcW w:w="4190" w:type="dxa"/>
            <w:shd w:val="clear" w:color="auto" w:fill="auto"/>
          </w:tcPr>
          <w:p w:rsidR="00655D97" w:rsidRPr="00F4419F" w:rsidRDefault="00913AE0" w:rsidP="00766096">
            <w:pPr>
              <w:jc w:val="left"/>
              <w:rPr>
                <w:rFonts w:ascii="Arial Narrow" w:hAnsi="Arial Narrow"/>
                <w:sz w:val="20"/>
              </w:rPr>
            </w:pPr>
            <w:r w:rsidRPr="00F4419F">
              <w:rPr>
                <w:rFonts w:ascii="Arial Narrow" w:hAnsi="Arial Narrow"/>
                <w:sz w:val="20"/>
              </w:rPr>
              <w:t xml:space="preserve">The </w:t>
            </w:r>
            <w:r w:rsidR="00655D97" w:rsidRPr="00F4419F">
              <w:rPr>
                <w:rFonts w:ascii="Arial Narrow" w:hAnsi="Arial Narrow"/>
                <w:sz w:val="20"/>
              </w:rPr>
              <w:t>weighted co</w:t>
            </w:r>
            <w:r w:rsidRPr="00F4419F">
              <w:rPr>
                <w:rFonts w:ascii="Arial Narrow" w:hAnsi="Arial Narrow"/>
                <w:sz w:val="20"/>
              </w:rPr>
              <w:t xml:space="preserve">st for the </w:t>
            </w:r>
            <w:r w:rsidR="00655D97" w:rsidRPr="00F4419F">
              <w:rPr>
                <w:rFonts w:ascii="Arial Narrow" w:hAnsi="Arial Narrow"/>
                <w:sz w:val="20"/>
              </w:rPr>
              <w:t>5HT</w:t>
            </w:r>
            <w:r w:rsidR="00655D97" w:rsidRPr="00F4419F">
              <w:rPr>
                <w:rFonts w:ascii="Arial Narrow" w:hAnsi="Arial Narrow"/>
                <w:sz w:val="20"/>
                <w:vertAlign w:val="subscript"/>
              </w:rPr>
              <w:t>3</w:t>
            </w:r>
            <w:r w:rsidR="00655D97" w:rsidRPr="00F4419F">
              <w:rPr>
                <w:rFonts w:ascii="Arial Narrow" w:hAnsi="Arial Narrow"/>
                <w:sz w:val="20"/>
              </w:rPr>
              <w:t xml:space="preserve"> antagonist</w:t>
            </w:r>
            <w:r w:rsidRPr="00F4419F">
              <w:rPr>
                <w:rFonts w:ascii="Arial Narrow" w:hAnsi="Arial Narrow"/>
                <w:sz w:val="20"/>
              </w:rPr>
              <w:t xml:space="preserve"> component excluded </w:t>
            </w:r>
            <w:r w:rsidR="00655D97" w:rsidRPr="00F4419F">
              <w:rPr>
                <w:rFonts w:ascii="Arial Narrow" w:hAnsi="Arial Narrow"/>
                <w:sz w:val="20"/>
              </w:rPr>
              <w:t xml:space="preserve">oral forms of </w:t>
            </w:r>
            <w:proofErr w:type="spellStart"/>
            <w:r w:rsidR="00655D97" w:rsidRPr="00F4419F">
              <w:rPr>
                <w:rFonts w:ascii="Arial Narrow" w:hAnsi="Arial Narrow"/>
                <w:sz w:val="20"/>
              </w:rPr>
              <w:t>ondansetron</w:t>
            </w:r>
            <w:proofErr w:type="spellEnd"/>
            <w:r w:rsidR="00655D97" w:rsidRPr="00F4419F">
              <w:rPr>
                <w:rFonts w:ascii="Arial Narrow" w:hAnsi="Arial Narrow"/>
                <w:sz w:val="20"/>
              </w:rPr>
              <w:t xml:space="preserve"> and </w:t>
            </w:r>
            <w:proofErr w:type="spellStart"/>
            <w:r w:rsidR="00655D97" w:rsidRPr="00F4419F">
              <w:rPr>
                <w:rFonts w:ascii="Arial Narrow" w:hAnsi="Arial Narrow"/>
                <w:sz w:val="20"/>
              </w:rPr>
              <w:t>granisetron</w:t>
            </w:r>
            <w:proofErr w:type="spellEnd"/>
            <w:r w:rsidR="00655D97" w:rsidRPr="00F4419F">
              <w:rPr>
                <w:rFonts w:ascii="Arial Narrow" w:hAnsi="Arial Narrow"/>
                <w:sz w:val="20"/>
              </w:rPr>
              <w:t>.</w:t>
            </w:r>
          </w:p>
        </w:tc>
      </w:tr>
      <w:tr w:rsidR="00655D97" w:rsidRPr="00F4419F" w:rsidTr="0092018B">
        <w:trPr>
          <w:trHeight w:val="736"/>
        </w:trPr>
        <w:tc>
          <w:tcPr>
            <w:tcW w:w="4190" w:type="dxa"/>
            <w:shd w:val="clear" w:color="auto" w:fill="auto"/>
          </w:tcPr>
          <w:p w:rsidR="00655D97" w:rsidRPr="00F4419F" w:rsidRDefault="00655D97" w:rsidP="00550788">
            <w:pPr>
              <w:jc w:val="left"/>
              <w:rPr>
                <w:rFonts w:ascii="Arial Narrow" w:hAnsi="Arial Narrow"/>
                <w:snapToGrid/>
                <w:sz w:val="20"/>
              </w:rPr>
            </w:pPr>
            <w:r w:rsidRPr="00F4419F">
              <w:rPr>
                <w:rFonts w:ascii="Arial Narrow" w:hAnsi="Arial Narrow"/>
                <w:snapToGrid/>
                <w:sz w:val="20"/>
              </w:rPr>
              <w:t>The PBAC remained concerned that there was a risk of leakage into populations where combination therapy may not be required, and therefore any savings calculated by the submission may not be realised.</w:t>
            </w:r>
          </w:p>
        </w:tc>
        <w:tc>
          <w:tcPr>
            <w:tcW w:w="4190" w:type="dxa"/>
            <w:shd w:val="clear" w:color="auto" w:fill="auto"/>
          </w:tcPr>
          <w:p w:rsidR="00655D97" w:rsidRPr="00F4419F" w:rsidRDefault="00655D97" w:rsidP="0092018B">
            <w:pPr>
              <w:jc w:val="left"/>
              <w:rPr>
                <w:rFonts w:ascii="Arial Narrow" w:hAnsi="Arial Narrow"/>
                <w:sz w:val="20"/>
              </w:rPr>
            </w:pPr>
            <w:r w:rsidRPr="00F4419F">
              <w:rPr>
                <w:rFonts w:ascii="Arial Narrow" w:hAnsi="Arial Narrow"/>
                <w:sz w:val="20"/>
              </w:rPr>
              <w:t xml:space="preserve">The submission requested a restriction that was in line with </w:t>
            </w:r>
            <w:proofErr w:type="spellStart"/>
            <w:r w:rsidRPr="00F4419F">
              <w:rPr>
                <w:rFonts w:ascii="Arial Narrow" w:hAnsi="Arial Narrow"/>
                <w:sz w:val="20"/>
              </w:rPr>
              <w:t>aprepitant</w:t>
            </w:r>
            <w:proofErr w:type="spellEnd"/>
            <w:r w:rsidRPr="00F4419F">
              <w:rPr>
                <w:rFonts w:ascii="Arial Narrow" w:hAnsi="Arial Narrow"/>
                <w:sz w:val="20"/>
              </w:rPr>
              <w:t xml:space="preserve">, and argued that as a result, there would be no additional market growth. An extension of the current moderately </w:t>
            </w:r>
            <w:proofErr w:type="spellStart"/>
            <w:r w:rsidRPr="00F4419F">
              <w:rPr>
                <w:rFonts w:ascii="Arial Narrow" w:hAnsi="Arial Narrow"/>
                <w:sz w:val="20"/>
              </w:rPr>
              <w:t>emetogenic</w:t>
            </w:r>
            <w:proofErr w:type="spellEnd"/>
            <w:r w:rsidRPr="00F4419F">
              <w:rPr>
                <w:rFonts w:ascii="Arial Narrow" w:hAnsi="Arial Narrow"/>
                <w:sz w:val="20"/>
              </w:rPr>
              <w:t xml:space="preserve"> chemotherapy risk share arrangement was proposed</w:t>
            </w:r>
            <w:r w:rsidR="0092018B" w:rsidRPr="00F4419F">
              <w:rPr>
                <w:rFonts w:ascii="Arial Narrow" w:hAnsi="Arial Narrow"/>
                <w:sz w:val="20"/>
              </w:rPr>
              <w:t>.</w:t>
            </w:r>
          </w:p>
        </w:tc>
      </w:tr>
    </w:tbl>
    <w:p w:rsidR="00655D97" w:rsidRPr="00F4419F" w:rsidRDefault="00FE7435" w:rsidP="009C5F5E">
      <w:pPr>
        <w:widowControl/>
        <w:rPr>
          <w:rFonts w:ascii="Arial Narrow" w:hAnsi="Arial Narrow"/>
          <w:sz w:val="18"/>
          <w:szCs w:val="18"/>
        </w:rPr>
      </w:pPr>
      <w:r w:rsidRPr="00F4419F">
        <w:rPr>
          <w:szCs w:val="22"/>
        </w:rPr>
        <w:tab/>
      </w:r>
      <w:r w:rsidRPr="00F4419F">
        <w:rPr>
          <w:rFonts w:ascii="Arial Narrow" w:hAnsi="Arial Narrow"/>
          <w:sz w:val="18"/>
          <w:szCs w:val="18"/>
        </w:rPr>
        <w:t>Source: Compiled during the evaluation</w:t>
      </w:r>
    </w:p>
    <w:p w:rsidR="00FE7435" w:rsidRPr="00F4419F" w:rsidRDefault="00FE7435" w:rsidP="00FE7435">
      <w:pPr>
        <w:widowControl/>
        <w:ind w:left="720"/>
        <w:rPr>
          <w:rFonts w:ascii="Arial Narrow" w:hAnsi="Arial Narrow"/>
          <w:sz w:val="18"/>
          <w:szCs w:val="18"/>
        </w:rPr>
      </w:pPr>
      <w:r w:rsidRPr="00F4419F">
        <w:rPr>
          <w:rFonts w:ascii="Arial Narrow" w:hAnsi="Arial Narrow"/>
          <w:sz w:val="18"/>
          <w:szCs w:val="18"/>
        </w:rPr>
        <w:t>Abbreviations: 5HT</w:t>
      </w:r>
      <w:r w:rsidRPr="00F4419F">
        <w:rPr>
          <w:rFonts w:ascii="Arial Narrow" w:hAnsi="Arial Narrow"/>
          <w:sz w:val="18"/>
          <w:szCs w:val="18"/>
          <w:vertAlign w:val="subscript"/>
        </w:rPr>
        <w:t>3</w:t>
      </w:r>
      <w:r w:rsidRPr="00F4419F">
        <w:rPr>
          <w:rFonts w:ascii="Arial Narrow" w:hAnsi="Arial Narrow"/>
          <w:sz w:val="18"/>
          <w:szCs w:val="18"/>
        </w:rPr>
        <w:t>, 5-hydroxytryptamine type 3; FDC, fixed dose combination</w:t>
      </w:r>
      <w:r w:rsidR="00913AE0" w:rsidRPr="00F4419F">
        <w:rPr>
          <w:rFonts w:ascii="Arial Narrow" w:hAnsi="Arial Narrow"/>
          <w:sz w:val="18"/>
          <w:szCs w:val="18"/>
        </w:rPr>
        <w:t>.</w:t>
      </w:r>
    </w:p>
    <w:p w:rsidR="00D80BAA" w:rsidRDefault="00D80BAA">
      <w:pPr>
        <w:widowControl/>
        <w:jc w:val="left"/>
      </w:pPr>
      <w:r>
        <w:br w:type="page"/>
      </w:r>
    </w:p>
    <w:p w:rsidR="00FE7435" w:rsidRPr="00F4419F" w:rsidRDefault="00FE7435" w:rsidP="00F20EE2">
      <w:pPr>
        <w:pStyle w:val="ListParagraph"/>
        <w:widowControl/>
        <w:numPr>
          <w:ilvl w:val="1"/>
          <w:numId w:val="5"/>
        </w:numPr>
      </w:pPr>
      <w:r w:rsidRPr="00F4419F">
        <w:lastRenderedPageBreak/>
        <w:t xml:space="preserve">Table 2 provides a comparison of information relevant to </w:t>
      </w:r>
      <w:r w:rsidR="001761B3" w:rsidRPr="00F4419F">
        <w:t xml:space="preserve">the </w:t>
      </w:r>
      <w:r w:rsidR="0053733D" w:rsidRPr="00F4419F">
        <w:t>MEC</w:t>
      </w:r>
      <w:r w:rsidRPr="00F4419F">
        <w:t xml:space="preserve"> </w:t>
      </w:r>
      <w:r w:rsidR="001761B3" w:rsidRPr="00F4419F">
        <w:t xml:space="preserve">indication </w:t>
      </w:r>
      <w:r w:rsidRPr="00F4419F">
        <w:t>from the pr</w:t>
      </w:r>
      <w:r w:rsidR="00081F7A">
        <w:t>evious and current submissions.</w:t>
      </w:r>
    </w:p>
    <w:p w:rsidR="00404733" w:rsidRPr="00F4419F" w:rsidRDefault="00404733" w:rsidP="00404733">
      <w:pPr>
        <w:widowControl/>
      </w:pPr>
    </w:p>
    <w:p w:rsidR="002B7FF7" w:rsidRPr="00F4419F" w:rsidRDefault="007818E9" w:rsidP="00B862FF">
      <w:pPr>
        <w:pStyle w:val="ListParagraph"/>
        <w:keepNext/>
        <w:widowControl/>
      </w:pPr>
      <w:r w:rsidRPr="00F4419F">
        <w:rPr>
          <w:rFonts w:ascii="Arial Narrow" w:hAnsi="Arial Narrow"/>
          <w:b/>
          <w:sz w:val="20"/>
        </w:rPr>
        <w:t>T</w:t>
      </w:r>
      <w:r w:rsidR="009C5F5E" w:rsidRPr="00F4419F">
        <w:rPr>
          <w:rFonts w:ascii="Arial Narrow" w:hAnsi="Arial Narrow"/>
          <w:b/>
          <w:sz w:val="20"/>
        </w:rPr>
        <w:t>able 2</w:t>
      </w:r>
      <w:r w:rsidRPr="00F4419F">
        <w:rPr>
          <w:rFonts w:ascii="Arial Narrow" w:hAnsi="Arial Narrow"/>
          <w:b/>
          <w:sz w:val="20"/>
        </w:rPr>
        <w:t xml:space="preserve">: Summary of the </w:t>
      </w:r>
      <w:r w:rsidR="009F72BC" w:rsidRPr="00F4419F">
        <w:rPr>
          <w:rFonts w:ascii="Arial Narrow" w:hAnsi="Arial Narrow"/>
          <w:b/>
          <w:sz w:val="20"/>
        </w:rPr>
        <w:t xml:space="preserve">information relevant to MEC from the </w:t>
      </w:r>
      <w:r w:rsidRPr="00F4419F">
        <w:rPr>
          <w:rFonts w:ascii="Arial Narrow" w:hAnsi="Arial Narrow"/>
          <w:b/>
          <w:sz w:val="20"/>
        </w:rPr>
        <w:t xml:space="preserve">previous submission and current </w:t>
      </w:r>
    </w:p>
    <w:p w:rsidR="007818E9" w:rsidRPr="00F4419F" w:rsidRDefault="002B7FF7" w:rsidP="00277AD5">
      <w:pPr>
        <w:keepNext/>
        <w:widowControl/>
        <w:ind w:firstLine="720"/>
      </w:pPr>
      <w:proofErr w:type="gramStart"/>
      <w:r w:rsidRPr="00F4419F">
        <w:rPr>
          <w:rFonts w:ascii="Arial Narrow" w:hAnsi="Arial Narrow"/>
          <w:b/>
          <w:sz w:val="20"/>
        </w:rPr>
        <w:t>re</w:t>
      </w:r>
      <w:r w:rsidR="007818E9" w:rsidRPr="00F4419F">
        <w:rPr>
          <w:rFonts w:ascii="Arial Narrow" w:hAnsi="Arial Narrow"/>
          <w:b/>
          <w:sz w:val="20"/>
        </w:rPr>
        <w:t>submission</w:t>
      </w:r>
      <w:proofErr w:type="gramEnd"/>
    </w:p>
    <w:tbl>
      <w:tblPr>
        <w:tblW w:w="8380"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3472"/>
        <w:gridCol w:w="3473"/>
      </w:tblGrid>
      <w:tr w:rsidR="007818E9" w:rsidRPr="00F4419F" w:rsidTr="0092018B">
        <w:trPr>
          <w:cantSplit/>
          <w:trHeight w:val="220"/>
          <w:tblHeader/>
        </w:trPr>
        <w:tc>
          <w:tcPr>
            <w:tcW w:w="1435" w:type="dxa"/>
          </w:tcPr>
          <w:p w:rsidR="007818E9" w:rsidRPr="00F4419F" w:rsidRDefault="007818E9" w:rsidP="00277AD5">
            <w:pPr>
              <w:keepNext/>
              <w:widowControl/>
              <w:jc w:val="left"/>
              <w:rPr>
                <w:rFonts w:ascii="Arial Narrow" w:hAnsi="Arial Narrow"/>
                <w:snapToGrid/>
                <w:sz w:val="20"/>
              </w:rPr>
            </w:pPr>
          </w:p>
        </w:tc>
        <w:tc>
          <w:tcPr>
            <w:tcW w:w="3472" w:type="dxa"/>
            <w:vAlign w:val="center"/>
          </w:tcPr>
          <w:p w:rsidR="007818E9" w:rsidRPr="00F4419F" w:rsidRDefault="007F5C6D" w:rsidP="00277AD5">
            <w:pPr>
              <w:keepNext/>
              <w:widowControl/>
              <w:jc w:val="center"/>
              <w:rPr>
                <w:rFonts w:ascii="Arial Narrow" w:hAnsi="Arial Narrow"/>
                <w:b/>
                <w:snapToGrid/>
                <w:sz w:val="20"/>
              </w:rPr>
            </w:pPr>
            <w:r w:rsidRPr="00F4419F">
              <w:rPr>
                <w:rFonts w:ascii="Arial Narrow" w:hAnsi="Arial Narrow"/>
                <w:b/>
                <w:snapToGrid/>
                <w:sz w:val="20"/>
              </w:rPr>
              <w:t>March 2015 submission</w:t>
            </w:r>
          </w:p>
        </w:tc>
        <w:tc>
          <w:tcPr>
            <w:tcW w:w="3473" w:type="dxa"/>
            <w:vAlign w:val="center"/>
          </w:tcPr>
          <w:p w:rsidR="007818E9" w:rsidRPr="00F4419F" w:rsidRDefault="00273CA1" w:rsidP="00277AD5">
            <w:pPr>
              <w:keepNext/>
              <w:widowControl/>
              <w:jc w:val="center"/>
              <w:rPr>
                <w:rFonts w:ascii="Arial Narrow" w:hAnsi="Arial Narrow"/>
                <w:b/>
                <w:snapToGrid/>
                <w:sz w:val="20"/>
              </w:rPr>
            </w:pPr>
            <w:r w:rsidRPr="00F4419F">
              <w:rPr>
                <w:rFonts w:ascii="Arial Narrow" w:hAnsi="Arial Narrow"/>
                <w:b/>
                <w:snapToGrid/>
                <w:sz w:val="20"/>
              </w:rPr>
              <w:t xml:space="preserve">Current </w:t>
            </w:r>
            <w:r w:rsidR="007818E9" w:rsidRPr="00F4419F">
              <w:rPr>
                <w:rFonts w:ascii="Arial Narrow" w:hAnsi="Arial Narrow"/>
                <w:b/>
                <w:snapToGrid/>
                <w:sz w:val="20"/>
              </w:rPr>
              <w:t>submission</w:t>
            </w:r>
          </w:p>
        </w:tc>
      </w:tr>
      <w:tr w:rsidR="007818E9" w:rsidRPr="00F4419F" w:rsidTr="0092018B">
        <w:trPr>
          <w:cantSplit/>
          <w:trHeight w:val="794"/>
        </w:trPr>
        <w:tc>
          <w:tcPr>
            <w:tcW w:w="1435" w:type="dxa"/>
          </w:tcPr>
          <w:p w:rsidR="007818E9" w:rsidRPr="00F4419F" w:rsidRDefault="007818E9" w:rsidP="00277AD5">
            <w:pPr>
              <w:keepNext/>
              <w:widowControl/>
              <w:jc w:val="left"/>
              <w:rPr>
                <w:rFonts w:ascii="Arial Narrow" w:hAnsi="Arial Narrow"/>
                <w:snapToGrid/>
                <w:sz w:val="20"/>
              </w:rPr>
            </w:pPr>
            <w:r w:rsidRPr="00F4419F">
              <w:rPr>
                <w:rFonts w:ascii="Arial Narrow" w:hAnsi="Arial Narrow"/>
                <w:snapToGrid/>
                <w:sz w:val="20"/>
              </w:rPr>
              <w:t>Requested PBS listing</w:t>
            </w:r>
          </w:p>
        </w:tc>
        <w:tc>
          <w:tcPr>
            <w:tcW w:w="3472" w:type="dxa"/>
          </w:tcPr>
          <w:p w:rsidR="007818E9" w:rsidRPr="00F4419F" w:rsidRDefault="007818E9" w:rsidP="00277AD5">
            <w:pPr>
              <w:keepNext/>
              <w:widowControl/>
              <w:numPr>
                <w:ilvl w:val="0"/>
                <w:numId w:val="11"/>
              </w:numPr>
              <w:ind w:left="276" w:hanging="278"/>
              <w:jc w:val="left"/>
              <w:rPr>
                <w:rFonts w:ascii="Arial Narrow" w:hAnsi="Arial Narrow"/>
                <w:snapToGrid/>
                <w:sz w:val="20"/>
              </w:rPr>
            </w:pPr>
            <w:r w:rsidRPr="00F4419F">
              <w:rPr>
                <w:rFonts w:ascii="Arial Narrow" w:hAnsi="Arial Narrow"/>
                <w:snapToGrid/>
                <w:sz w:val="20"/>
              </w:rPr>
              <w:t>Primary prophylaxis of CINV for HEC (listed)</w:t>
            </w:r>
          </w:p>
          <w:p w:rsidR="007818E9" w:rsidRPr="00F4419F" w:rsidRDefault="007818E9" w:rsidP="00277AD5">
            <w:pPr>
              <w:keepNext/>
              <w:widowControl/>
              <w:numPr>
                <w:ilvl w:val="0"/>
                <w:numId w:val="11"/>
              </w:numPr>
              <w:ind w:left="276" w:hanging="278"/>
              <w:jc w:val="left"/>
              <w:rPr>
                <w:rFonts w:ascii="Arial Narrow" w:hAnsi="Arial Narrow"/>
                <w:snapToGrid/>
                <w:sz w:val="20"/>
              </w:rPr>
            </w:pPr>
            <w:r w:rsidRPr="00F4419F">
              <w:rPr>
                <w:rFonts w:ascii="Arial Narrow" w:hAnsi="Arial Narrow"/>
                <w:snapToGrid/>
                <w:sz w:val="20"/>
              </w:rPr>
              <w:t>Primary prophylaxis of CINV for AC based breast cancer treatment  (listed)</w:t>
            </w:r>
          </w:p>
          <w:p w:rsidR="007818E9" w:rsidRPr="00F4419F" w:rsidRDefault="007818E9" w:rsidP="00277AD5">
            <w:pPr>
              <w:keepNext/>
              <w:widowControl/>
              <w:numPr>
                <w:ilvl w:val="0"/>
                <w:numId w:val="11"/>
              </w:numPr>
              <w:ind w:left="276" w:hanging="278"/>
              <w:jc w:val="left"/>
              <w:rPr>
                <w:rFonts w:ascii="Arial Narrow" w:hAnsi="Arial Narrow"/>
                <w:snapToGrid/>
                <w:sz w:val="20"/>
              </w:rPr>
            </w:pPr>
            <w:r w:rsidRPr="00F4419F">
              <w:rPr>
                <w:rFonts w:ascii="Arial Narrow" w:hAnsi="Arial Narrow"/>
                <w:snapToGrid/>
                <w:sz w:val="20"/>
              </w:rPr>
              <w:t xml:space="preserve">Secondary prophylaxis of CINV for MEC  </w:t>
            </w:r>
          </w:p>
        </w:tc>
        <w:tc>
          <w:tcPr>
            <w:tcW w:w="3473" w:type="dxa"/>
          </w:tcPr>
          <w:p w:rsidR="007818E9" w:rsidRPr="00F4419F" w:rsidRDefault="007818E9" w:rsidP="00277AD5">
            <w:pPr>
              <w:keepNext/>
              <w:widowControl/>
              <w:numPr>
                <w:ilvl w:val="0"/>
                <w:numId w:val="13"/>
              </w:numPr>
              <w:ind w:left="276" w:hanging="278"/>
              <w:jc w:val="left"/>
              <w:rPr>
                <w:rFonts w:ascii="Arial Narrow" w:hAnsi="Arial Narrow"/>
                <w:snapToGrid/>
                <w:sz w:val="20"/>
              </w:rPr>
            </w:pPr>
            <w:r w:rsidRPr="00F4419F">
              <w:rPr>
                <w:rFonts w:ascii="Arial Narrow" w:hAnsi="Arial Narrow"/>
                <w:snapToGrid/>
                <w:sz w:val="20"/>
              </w:rPr>
              <w:t>Primary prophylaxis of CINV for carboplatin/</w:t>
            </w:r>
            <w:proofErr w:type="spellStart"/>
            <w:r w:rsidRPr="00F4419F">
              <w:rPr>
                <w:rFonts w:ascii="Arial Narrow" w:hAnsi="Arial Narrow"/>
                <w:snapToGrid/>
                <w:sz w:val="20"/>
              </w:rPr>
              <w:t>oxaliplatin</w:t>
            </w:r>
            <w:proofErr w:type="spellEnd"/>
            <w:r w:rsidRPr="00F4419F">
              <w:rPr>
                <w:rFonts w:ascii="Arial Narrow" w:hAnsi="Arial Narrow"/>
                <w:snapToGrid/>
                <w:sz w:val="20"/>
              </w:rPr>
              <w:t xml:space="preserve"> regimens</w:t>
            </w:r>
          </w:p>
          <w:p w:rsidR="007818E9" w:rsidRPr="00F4419F" w:rsidRDefault="007818E9" w:rsidP="00277AD5">
            <w:pPr>
              <w:keepNext/>
              <w:widowControl/>
              <w:numPr>
                <w:ilvl w:val="0"/>
                <w:numId w:val="13"/>
              </w:numPr>
              <w:ind w:left="276" w:hanging="278"/>
              <w:jc w:val="left"/>
              <w:rPr>
                <w:rFonts w:ascii="Arial Narrow" w:hAnsi="Arial Narrow"/>
                <w:snapToGrid/>
                <w:sz w:val="20"/>
              </w:rPr>
            </w:pPr>
            <w:r w:rsidRPr="00F4419F">
              <w:rPr>
                <w:rFonts w:ascii="Arial Narrow" w:hAnsi="Arial Narrow"/>
                <w:snapToGrid/>
                <w:sz w:val="20"/>
              </w:rPr>
              <w:t>Secondary prophylaxis of CINV for MEC</w:t>
            </w:r>
          </w:p>
        </w:tc>
      </w:tr>
      <w:tr w:rsidR="007818E9" w:rsidRPr="00F4419F" w:rsidTr="00886119">
        <w:trPr>
          <w:cantSplit/>
          <w:trHeight w:val="422"/>
        </w:trPr>
        <w:tc>
          <w:tcPr>
            <w:tcW w:w="1435"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Requested price</w:t>
            </w:r>
          </w:p>
        </w:tc>
        <w:tc>
          <w:tcPr>
            <w:tcW w:w="3472" w:type="dxa"/>
            <w:vAlign w:val="center"/>
          </w:tcPr>
          <w:p w:rsidR="007818E9" w:rsidRPr="00F4419F" w:rsidRDefault="00886119" w:rsidP="00886119">
            <w:pPr>
              <w:widowControl/>
              <w:jc w:val="center"/>
              <w:rPr>
                <w:rFonts w:ascii="Arial Narrow" w:hAnsi="Arial Narrow"/>
                <w:snapToGrid/>
                <w:sz w:val="20"/>
              </w:rPr>
            </w:pPr>
            <w:r w:rsidRPr="00F4419F">
              <w:rPr>
                <w:rFonts w:ascii="Arial Narrow" w:hAnsi="Arial Narrow"/>
                <w:snapToGrid/>
                <w:sz w:val="20"/>
              </w:rPr>
              <w:t>-</w:t>
            </w:r>
          </w:p>
        </w:tc>
        <w:tc>
          <w:tcPr>
            <w:tcW w:w="3473" w:type="dxa"/>
          </w:tcPr>
          <w:p w:rsidR="007818E9" w:rsidRPr="00F4419F" w:rsidRDefault="007818E9" w:rsidP="00D975F1">
            <w:pPr>
              <w:widowControl/>
              <w:jc w:val="left"/>
              <w:rPr>
                <w:rFonts w:ascii="Arial Narrow" w:hAnsi="Arial Narrow"/>
                <w:snapToGrid/>
                <w:sz w:val="20"/>
                <w:u w:val="single"/>
              </w:rPr>
            </w:pPr>
            <w:r w:rsidRPr="00F4419F">
              <w:rPr>
                <w:rFonts w:ascii="Arial Narrow" w:hAnsi="Arial Narrow"/>
                <w:snapToGrid/>
                <w:sz w:val="20"/>
                <w:u w:val="single"/>
              </w:rPr>
              <w:t>Proposed DPMQ/DPMA</w:t>
            </w:r>
          </w:p>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Section 85: $</w:t>
            </w:r>
            <w:r w:rsidRPr="006427BD">
              <w:rPr>
                <w:rFonts w:ascii="Arial Narrow" w:hAnsi="Arial Narrow"/>
                <w:snapToGrid/>
                <w:sz w:val="20"/>
              </w:rPr>
              <w:t>121.18</w:t>
            </w:r>
          </w:p>
          <w:p w:rsidR="007818E9" w:rsidRPr="00F4419F" w:rsidRDefault="007818E9" w:rsidP="00D975F1">
            <w:pPr>
              <w:widowControl/>
              <w:jc w:val="left"/>
              <w:rPr>
                <w:rFonts w:ascii="Arial Narrow" w:hAnsi="Arial Narrow"/>
                <w:snapToGrid/>
                <w:color w:val="0000FF"/>
                <w:sz w:val="20"/>
              </w:rPr>
            </w:pPr>
            <w:r w:rsidRPr="00F4419F">
              <w:rPr>
                <w:rFonts w:ascii="Arial Narrow" w:hAnsi="Arial Narrow"/>
                <w:snapToGrid/>
                <w:sz w:val="20"/>
              </w:rPr>
              <w:t>Section 100: $</w:t>
            </w:r>
            <w:r w:rsidRPr="006427BD">
              <w:rPr>
                <w:rFonts w:ascii="Arial Narrow" w:hAnsi="Arial Narrow"/>
                <w:snapToGrid/>
                <w:sz w:val="20"/>
              </w:rPr>
              <w:t>103.01</w:t>
            </w:r>
          </w:p>
        </w:tc>
      </w:tr>
      <w:tr w:rsidR="007818E9" w:rsidRPr="00F4419F" w:rsidTr="0092018B">
        <w:trPr>
          <w:cantSplit/>
          <w:trHeight w:val="457"/>
        </w:trPr>
        <w:tc>
          <w:tcPr>
            <w:tcW w:w="1435"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Main comparator</w:t>
            </w:r>
          </w:p>
        </w:tc>
        <w:tc>
          <w:tcPr>
            <w:tcW w:w="3472" w:type="dxa"/>
          </w:tcPr>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Aprepitant</w:t>
            </w:r>
            <w:proofErr w:type="spellEnd"/>
            <w:r w:rsidRPr="00F4419F">
              <w:rPr>
                <w:rFonts w:ascii="Arial Narrow" w:hAnsi="Arial Narrow"/>
                <w:snapToGrid/>
                <w:sz w:val="20"/>
              </w:rPr>
              <w:t xml:space="preserve"> + 5HT</w:t>
            </w:r>
            <w:r w:rsidRPr="00F4419F">
              <w:rPr>
                <w:rFonts w:ascii="Arial Narrow" w:hAnsi="Arial Narrow"/>
                <w:snapToGrid/>
                <w:sz w:val="20"/>
                <w:vertAlign w:val="subscript"/>
              </w:rPr>
              <w:t>3</w:t>
            </w:r>
            <w:r w:rsidRPr="00F4419F">
              <w:rPr>
                <w:rFonts w:ascii="Arial Narrow" w:hAnsi="Arial Narrow"/>
                <w:snapToGrid/>
                <w:sz w:val="20"/>
              </w:rPr>
              <w:t xml:space="preserve"> antagonist</w:t>
            </w:r>
          </w:p>
        </w:tc>
        <w:tc>
          <w:tcPr>
            <w:tcW w:w="3473" w:type="dxa"/>
          </w:tcPr>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Aprepitant</w:t>
            </w:r>
            <w:proofErr w:type="spellEnd"/>
            <w:r w:rsidRPr="00F4419F">
              <w:rPr>
                <w:rFonts w:ascii="Arial Narrow" w:hAnsi="Arial Narrow"/>
                <w:snapToGrid/>
                <w:sz w:val="20"/>
              </w:rPr>
              <w:t xml:space="preserve"> + 5HT</w:t>
            </w:r>
            <w:r w:rsidRPr="00F4419F">
              <w:rPr>
                <w:rFonts w:ascii="Arial Narrow" w:hAnsi="Arial Narrow"/>
                <w:snapToGrid/>
                <w:sz w:val="20"/>
                <w:vertAlign w:val="subscript"/>
              </w:rPr>
              <w:t>3</w:t>
            </w:r>
            <w:r w:rsidRPr="00F4419F">
              <w:rPr>
                <w:rFonts w:ascii="Arial Narrow" w:hAnsi="Arial Narrow"/>
                <w:snapToGrid/>
                <w:sz w:val="20"/>
              </w:rPr>
              <w:t xml:space="preserve"> antagonist</w:t>
            </w:r>
          </w:p>
        </w:tc>
      </w:tr>
      <w:tr w:rsidR="007818E9" w:rsidRPr="00F4419F" w:rsidTr="0092018B">
        <w:trPr>
          <w:cantSplit/>
          <w:trHeight w:val="860"/>
        </w:trPr>
        <w:tc>
          <w:tcPr>
            <w:tcW w:w="1435"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Clinical evidence</w:t>
            </w:r>
          </w:p>
        </w:tc>
        <w:tc>
          <w:tcPr>
            <w:tcW w:w="3472"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Direct evidence from two head to head trials:</w:t>
            </w:r>
          </w:p>
          <w:p w:rsidR="007818E9" w:rsidRPr="00F4419F" w:rsidRDefault="007818E9" w:rsidP="00D975F1">
            <w:pPr>
              <w:widowControl/>
              <w:numPr>
                <w:ilvl w:val="0"/>
                <w:numId w:val="9"/>
              </w:numPr>
              <w:jc w:val="left"/>
              <w:rPr>
                <w:rFonts w:ascii="Arial Narrow" w:hAnsi="Arial Narrow"/>
                <w:snapToGrid/>
                <w:sz w:val="20"/>
              </w:rPr>
            </w:pPr>
            <w:r w:rsidRPr="00F4419F">
              <w:rPr>
                <w:rFonts w:ascii="Arial Narrow" w:hAnsi="Arial Narrow"/>
                <w:snapToGrid/>
                <w:sz w:val="20"/>
              </w:rPr>
              <w:t>NETU-10-29 (HEC N=103, MEC N=309)</w:t>
            </w:r>
          </w:p>
          <w:p w:rsidR="007818E9" w:rsidRPr="00F4419F" w:rsidRDefault="007818E9" w:rsidP="00F32F45">
            <w:pPr>
              <w:widowControl/>
              <w:jc w:val="left"/>
              <w:rPr>
                <w:rFonts w:ascii="Arial Narrow" w:hAnsi="Arial Narrow"/>
                <w:snapToGrid/>
                <w:sz w:val="20"/>
              </w:rPr>
            </w:pPr>
          </w:p>
        </w:tc>
        <w:tc>
          <w:tcPr>
            <w:tcW w:w="3473"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Direct eviden</w:t>
            </w:r>
            <w:r w:rsidR="00081F7A">
              <w:rPr>
                <w:rFonts w:ascii="Arial Narrow" w:hAnsi="Arial Narrow"/>
                <w:snapToGrid/>
                <w:sz w:val="20"/>
              </w:rPr>
              <w:t>ce from one head to head trial:</w:t>
            </w:r>
          </w:p>
          <w:p w:rsidR="007818E9" w:rsidRPr="00F4419F" w:rsidRDefault="007818E9" w:rsidP="00D975F1">
            <w:pPr>
              <w:widowControl/>
              <w:numPr>
                <w:ilvl w:val="0"/>
                <w:numId w:val="9"/>
              </w:numPr>
              <w:jc w:val="left"/>
              <w:rPr>
                <w:rFonts w:ascii="Arial Narrow" w:hAnsi="Arial Narrow"/>
                <w:snapToGrid/>
                <w:sz w:val="20"/>
              </w:rPr>
            </w:pPr>
            <w:r w:rsidRPr="00F4419F">
              <w:rPr>
                <w:rFonts w:ascii="Arial Narrow" w:hAnsi="Arial Narrow"/>
                <w:snapToGrid/>
                <w:sz w:val="20"/>
              </w:rPr>
              <w:t>NETU-10-29 (HEC N=103, MEC N=309)</w:t>
            </w:r>
          </w:p>
          <w:p w:rsidR="007818E9" w:rsidRPr="00F4419F" w:rsidRDefault="007818E9" w:rsidP="00D975F1">
            <w:pPr>
              <w:widowControl/>
              <w:jc w:val="left"/>
              <w:rPr>
                <w:rFonts w:ascii="Arial Narrow" w:hAnsi="Arial Narrow"/>
                <w:snapToGrid/>
                <w:sz w:val="20"/>
              </w:rPr>
            </w:pPr>
          </w:p>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Additional post hoc subgroup analysis of MEC patients treated with and without carboplatin/</w:t>
            </w:r>
            <w:proofErr w:type="spellStart"/>
            <w:r w:rsidRPr="00F4419F">
              <w:rPr>
                <w:rFonts w:ascii="Arial Narrow" w:hAnsi="Arial Narrow"/>
                <w:snapToGrid/>
                <w:sz w:val="20"/>
              </w:rPr>
              <w:t>oxaliplatin</w:t>
            </w:r>
            <w:proofErr w:type="spellEnd"/>
            <w:r w:rsidRPr="00F4419F">
              <w:rPr>
                <w:rFonts w:ascii="Arial Narrow" w:hAnsi="Arial Narrow"/>
                <w:snapToGrid/>
                <w:sz w:val="20"/>
              </w:rPr>
              <w:t xml:space="preserve"> </w:t>
            </w:r>
          </w:p>
        </w:tc>
      </w:tr>
      <w:tr w:rsidR="007818E9" w:rsidRPr="00F4419F" w:rsidTr="0092018B">
        <w:trPr>
          <w:cantSplit/>
          <w:trHeight w:val="3360"/>
        </w:trPr>
        <w:tc>
          <w:tcPr>
            <w:tcW w:w="1435"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Key effectiveness data</w:t>
            </w:r>
          </w:p>
        </w:tc>
        <w:tc>
          <w:tcPr>
            <w:tcW w:w="3472" w:type="dxa"/>
          </w:tcPr>
          <w:p w:rsidR="007818E9" w:rsidRPr="00F4419F" w:rsidRDefault="007818E9" w:rsidP="00D975F1">
            <w:pPr>
              <w:widowControl/>
              <w:jc w:val="left"/>
              <w:rPr>
                <w:rFonts w:ascii="Arial Narrow" w:hAnsi="Arial Narrow"/>
                <w:b/>
                <w:snapToGrid/>
                <w:sz w:val="20"/>
              </w:rPr>
            </w:pPr>
            <w:r w:rsidRPr="00F4419F">
              <w:rPr>
                <w:rFonts w:ascii="Arial Narrow" w:hAnsi="Arial Narrow"/>
                <w:b/>
                <w:snapToGrid/>
                <w:sz w:val="20"/>
              </w:rPr>
              <w:t>MEC: complete response, cycle 1</w:t>
            </w:r>
          </w:p>
          <w:p w:rsidR="007818E9" w:rsidRPr="00F4419F" w:rsidRDefault="007818E9" w:rsidP="00D975F1">
            <w:pPr>
              <w:widowControl/>
              <w:jc w:val="left"/>
              <w:rPr>
                <w:rFonts w:ascii="Arial Narrow" w:hAnsi="Arial Narrow"/>
                <w:snapToGrid/>
                <w:sz w:val="20"/>
              </w:rPr>
            </w:pPr>
            <w:r w:rsidRPr="00F4419F">
              <w:rPr>
                <w:rFonts w:ascii="Arial Narrow" w:hAnsi="Arial Narrow"/>
                <w:b/>
                <w:snapToGrid/>
                <w:sz w:val="20"/>
              </w:rPr>
              <w:t>(primary prophylaxis)</w:t>
            </w:r>
          </w:p>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Acute, RD (95% CI): 0.00 (-0.07, 0.06)</w:t>
            </w:r>
          </w:p>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Delayed, RD (95% CI): -0.03 (-0.12, 0.07)</w:t>
            </w:r>
          </w:p>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Overall, RD (95% CI): -0.02 (-0.12, 0.08)</w:t>
            </w:r>
          </w:p>
          <w:p w:rsidR="007818E9" w:rsidRPr="00F4419F" w:rsidRDefault="007818E9" w:rsidP="00D975F1">
            <w:pPr>
              <w:widowControl/>
              <w:jc w:val="left"/>
              <w:rPr>
                <w:rFonts w:ascii="Arial Narrow" w:hAnsi="Arial Narrow"/>
                <w:snapToGrid/>
                <w:sz w:val="20"/>
              </w:rPr>
            </w:pPr>
          </w:p>
          <w:p w:rsidR="007818E9" w:rsidRPr="00F4419F" w:rsidRDefault="007818E9" w:rsidP="00D975F1">
            <w:pPr>
              <w:widowControl/>
              <w:jc w:val="left"/>
              <w:rPr>
                <w:rFonts w:ascii="Arial Narrow" w:hAnsi="Arial Narrow"/>
                <w:snapToGrid/>
                <w:sz w:val="20"/>
              </w:rPr>
            </w:pPr>
          </w:p>
        </w:tc>
        <w:tc>
          <w:tcPr>
            <w:tcW w:w="3473" w:type="dxa"/>
          </w:tcPr>
          <w:p w:rsidR="007818E9" w:rsidRPr="00F4419F" w:rsidRDefault="007818E9" w:rsidP="00D975F1">
            <w:pPr>
              <w:widowControl/>
              <w:jc w:val="left"/>
              <w:rPr>
                <w:rFonts w:ascii="Arial Narrow" w:hAnsi="Arial Narrow"/>
                <w:b/>
                <w:snapToGrid/>
                <w:sz w:val="20"/>
              </w:rPr>
            </w:pPr>
            <w:r w:rsidRPr="00F4419F">
              <w:rPr>
                <w:rFonts w:ascii="Arial Narrow" w:hAnsi="Arial Narrow"/>
                <w:b/>
                <w:snapToGrid/>
                <w:sz w:val="20"/>
              </w:rPr>
              <w:t>MEC: complete response, cycle 1</w:t>
            </w:r>
          </w:p>
          <w:p w:rsidR="007818E9" w:rsidRPr="00F4419F" w:rsidRDefault="007818E9" w:rsidP="00D975F1">
            <w:pPr>
              <w:widowControl/>
              <w:jc w:val="left"/>
              <w:rPr>
                <w:rFonts w:ascii="Arial Narrow" w:hAnsi="Arial Narrow"/>
                <w:snapToGrid/>
                <w:sz w:val="20"/>
                <w:vertAlign w:val="superscript"/>
              </w:rPr>
            </w:pPr>
            <w:r w:rsidRPr="00F4419F">
              <w:rPr>
                <w:rFonts w:ascii="Arial Narrow" w:hAnsi="Arial Narrow"/>
                <w:b/>
                <w:snapToGrid/>
                <w:sz w:val="20"/>
              </w:rPr>
              <w:t>(primary prophylaxis)</w:t>
            </w:r>
            <w:r w:rsidRPr="00F4419F">
              <w:rPr>
                <w:rFonts w:ascii="Arial Narrow" w:hAnsi="Arial Narrow"/>
                <w:b/>
                <w:snapToGrid/>
                <w:sz w:val="20"/>
                <w:vertAlign w:val="superscript"/>
              </w:rPr>
              <w:t>1</w:t>
            </w:r>
          </w:p>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Acute, RD (95% CI): 0.00 (-0.07, 0.06)</w:t>
            </w:r>
          </w:p>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Delayed, RD (95% CI): -0.03 (-0.12, 0.07)</w:t>
            </w:r>
          </w:p>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Overall, RD (95% CI): -0.02 (-0.12, 0.08)</w:t>
            </w:r>
          </w:p>
          <w:p w:rsidR="007818E9" w:rsidRPr="00F4419F" w:rsidRDefault="007818E9" w:rsidP="00D975F1">
            <w:pPr>
              <w:widowControl/>
              <w:jc w:val="left"/>
              <w:rPr>
                <w:rFonts w:ascii="Arial Narrow" w:hAnsi="Arial Narrow"/>
                <w:b/>
                <w:snapToGrid/>
                <w:sz w:val="20"/>
              </w:rPr>
            </w:pPr>
            <w:r w:rsidRPr="00F4419F">
              <w:rPr>
                <w:rFonts w:ascii="Arial Narrow" w:hAnsi="Arial Narrow"/>
                <w:b/>
                <w:snapToGrid/>
                <w:sz w:val="20"/>
              </w:rPr>
              <w:t>Carboplatin/</w:t>
            </w:r>
            <w:proofErr w:type="spellStart"/>
            <w:r w:rsidRPr="00F4419F">
              <w:rPr>
                <w:rFonts w:ascii="Arial Narrow" w:hAnsi="Arial Narrow"/>
                <w:b/>
                <w:snapToGrid/>
                <w:sz w:val="20"/>
              </w:rPr>
              <w:t>oxaliplatin</w:t>
            </w:r>
            <w:proofErr w:type="spellEnd"/>
            <w:r w:rsidRPr="00F4419F">
              <w:rPr>
                <w:rFonts w:ascii="Arial Narrow" w:hAnsi="Arial Narrow"/>
                <w:b/>
                <w:snapToGrid/>
                <w:sz w:val="20"/>
              </w:rPr>
              <w:t>: complete response, cycle 1 (primary prophylaxis)</w:t>
            </w:r>
          </w:p>
          <w:p w:rsidR="007818E9" w:rsidRPr="00663438" w:rsidRDefault="00663438" w:rsidP="00D975F1">
            <w:pPr>
              <w:widowControl/>
              <w:jc w:val="left"/>
              <w:rPr>
                <w:rFonts w:ascii="Arial Narrow" w:hAnsi="Arial Narrow"/>
                <w:snapToGrid/>
                <w:sz w:val="20"/>
                <w:highlight w:val="black"/>
              </w:rPr>
            </w:pPr>
            <w:r>
              <w:rPr>
                <w:rFonts w:ascii="Arial Narrow" w:hAnsi="Arial Narrow"/>
                <w:noProof/>
                <w:snapToGrid/>
                <w:color w:val="000000"/>
                <w:sz w:val="20"/>
                <w:highlight w:val="black"/>
              </w:rPr>
              <w:t>'''''''''''''''' ''''''' ''''''''''''' '''''''''' '''''''''''''''' ''''''''''''''' ''''''''''''''''</w:t>
            </w:r>
          </w:p>
          <w:p w:rsidR="007818E9" w:rsidRPr="00663438" w:rsidRDefault="00663438" w:rsidP="00D975F1">
            <w:pPr>
              <w:widowControl/>
              <w:jc w:val="left"/>
              <w:rPr>
                <w:rFonts w:ascii="Arial Narrow" w:hAnsi="Arial Narrow"/>
                <w:snapToGrid/>
                <w:sz w:val="20"/>
                <w:highlight w:val="black"/>
              </w:rPr>
            </w:pPr>
            <w:r>
              <w:rPr>
                <w:rFonts w:ascii="Arial Narrow" w:hAnsi="Arial Narrow"/>
                <w:noProof/>
                <w:snapToGrid/>
                <w:color w:val="000000"/>
                <w:sz w:val="20"/>
                <w:highlight w:val="black"/>
              </w:rPr>
              <w:t>'''''''''''''''''''' '''''''' ''''''''''''' ''''''''' ''''''''''''''' '''''''''''''''''' ''''''''''''''''</w:t>
            </w:r>
          </w:p>
          <w:p w:rsidR="007818E9" w:rsidRPr="00663438" w:rsidRDefault="00663438" w:rsidP="00D975F1">
            <w:pPr>
              <w:widowControl/>
              <w:jc w:val="left"/>
              <w:rPr>
                <w:rFonts w:ascii="Arial Narrow" w:hAnsi="Arial Narrow"/>
                <w:snapToGrid/>
                <w:sz w:val="20"/>
                <w:highlight w:val="black"/>
              </w:rPr>
            </w:pPr>
            <w:r>
              <w:rPr>
                <w:rFonts w:ascii="Arial Narrow" w:hAnsi="Arial Narrow"/>
                <w:noProof/>
                <w:snapToGrid/>
                <w:color w:val="000000"/>
                <w:sz w:val="20"/>
                <w:highlight w:val="black"/>
              </w:rPr>
              <w:t>'''''''''''''''' '''''''' '''''''''''''' '''''''''' ''''''''''''' '''''''''''''''''' ''''''''''''''''</w:t>
            </w:r>
          </w:p>
          <w:p w:rsidR="007818E9" w:rsidRPr="00F4419F" w:rsidRDefault="007818E9" w:rsidP="00D975F1">
            <w:pPr>
              <w:widowControl/>
              <w:jc w:val="left"/>
              <w:rPr>
                <w:rFonts w:ascii="Arial Narrow" w:hAnsi="Arial Narrow"/>
                <w:b/>
                <w:snapToGrid/>
                <w:sz w:val="20"/>
              </w:rPr>
            </w:pPr>
            <w:r w:rsidRPr="00F4419F">
              <w:rPr>
                <w:rFonts w:ascii="Arial Narrow" w:hAnsi="Arial Narrow"/>
                <w:b/>
                <w:snapToGrid/>
                <w:sz w:val="20"/>
              </w:rPr>
              <w:t>Non-carboplatin/</w:t>
            </w:r>
            <w:proofErr w:type="spellStart"/>
            <w:r w:rsidRPr="00F4419F">
              <w:rPr>
                <w:rFonts w:ascii="Arial Narrow" w:hAnsi="Arial Narrow"/>
                <w:b/>
                <w:snapToGrid/>
                <w:sz w:val="20"/>
              </w:rPr>
              <w:t>oxaliplatin</w:t>
            </w:r>
            <w:proofErr w:type="spellEnd"/>
            <w:r w:rsidRPr="00F4419F">
              <w:rPr>
                <w:rFonts w:ascii="Arial Narrow" w:hAnsi="Arial Narrow"/>
                <w:b/>
                <w:snapToGrid/>
                <w:sz w:val="20"/>
              </w:rPr>
              <w:t>: complete response, cycle 1 (primary prophylaxis)</w:t>
            </w:r>
          </w:p>
          <w:p w:rsidR="007818E9" w:rsidRPr="00663438" w:rsidRDefault="00663438" w:rsidP="00D975F1">
            <w:pPr>
              <w:widowControl/>
              <w:jc w:val="left"/>
              <w:rPr>
                <w:rFonts w:ascii="Arial Narrow" w:hAnsi="Arial Narrow"/>
                <w:snapToGrid/>
                <w:sz w:val="20"/>
                <w:highlight w:val="black"/>
              </w:rPr>
            </w:pPr>
            <w:r>
              <w:rPr>
                <w:rFonts w:ascii="Arial Narrow" w:hAnsi="Arial Narrow"/>
                <w:noProof/>
                <w:snapToGrid/>
                <w:color w:val="000000"/>
                <w:sz w:val="20"/>
                <w:highlight w:val="black"/>
              </w:rPr>
              <w:t>'''''''''''''''' ''''''''' ''''''''''''' ''''''''' '''''''''''' '''''''''''''''''' ''''''''''''''''</w:t>
            </w:r>
          </w:p>
          <w:p w:rsidR="007818E9" w:rsidRPr="00663438" w:rsidRDefault="00663438" w:rsidP="00D975F1">
            <w:pPr>
              <w:widowControl/>
              <w:jc w:val="left"/>
              <w:rPr>
                <w:rFonts w:ascii="Arial Narrow" w:hAnsi="Arial Narrow"/>
                <w:snapToGrid/>
                <w:sz w:val="20"/>
                <w:highlight w:val="black"/>
              </w:rPr>
            </w:pPr>
            <w:r>
              <w:rPr>
                <w:rFonts w:ascii="Arial Narrow" w:hAnsi="Arial Narrow"/>
                <w:noProof/>
                <w:snapToGrid/>
                <w:color w:val="000000"/>
                <w:sz w:val="20"/>
                <w:highlight w:val="black"/>
              </w:rPr>
              <w:t>'''''''''''''''''''''' '''''''' '''''''''''' '''''''' ''''''''''''''' ''''''''''''''''' ''''''''''''''''</w:t>
            </w:r>
          </w:p>
          <w:p w:rsidR="007818E9" w:rsidRPr="00663438" w:rsidRDefault="00663438" w:rsidP="00D975F1">
            <w:pPr>
              <w:widowControl/>
              <w:jc w:val="left"/>
              <w:rPr>
                <w:rFonts w:ascii="Arial Narrow" w:hAnsi="Arial Narrow"/>
                <w:snapToGrid/>
                <w:sz w:val="20"/>
                <w:highlight w:val="black"/>
              </w:rPr>
            </w:pPr>
            <w:r>
              <w:rPr>
                <w:rFonts w:ascii="Arial Narrow" w:hAnsi="Arial Narrow"/>
                <w:noProof/>
                <w:snapToGrid/>
                <w:color w:val="000000"/>
                <w:sz w:val="20"/>
                <w:highlight w:val="black"/>
              </w:rPr>
              <w:t xml:space="preserve">''''''''''''''''''' ''''''' ''''''''''''' ''''''''' ''''''''''''''' ''''''''''''''''' ''''''''''''''''' </w:t>
            </w:r>
          </w:p>
        </w:tc>
      </w:tr>
      <w:tr w:rsidR="007818E9" w:rsidRPr="00F4419F" w:rsidTr="0092018B">
        <w:trPr>
          <w:cantSplit/>
          <w:trHeight w:val="438"/>
        </w:trPr>
        <w:tc>
          <w:tcPr>
            <w:tcW w:w="1435"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Key safety data</w:t>
            </w:r>
          </w:p>
        </w:tc>
        <w:tc>
          <w:tcPr>
            <w:tcW w:w="3472" w:type="dxa"/>
          </w:tcPr>
          <w:p w:rsidR="007818E9" w:rsidRPr="00F4419F" w:rsidRDefault="007818E9" w:rsidP="00D975F1">
            <w:pPr>
              <w:widowControl/>
              <w:jc w:val="left"/>
              <w:rPr>
                <w:rFonts w:ascii="Arial Narrow" w:hAnsi="Arial Narrow"/>
                <w:i/>
                <w:snapToGrid/>
                <w:sz w:val="20"/>
              </w:rPr>
            </w:pPr>
            <w:r w:rsidRPr="00F4419F">
              <w:rPr>
                <w:rFonts w:ascii="Arial Narrow" w:hAnsi="Arial Narrow"/>
                <w:snapToGrid/>
                <w:sz w:val="20"/>
              </w:rPr>
              <w:t>No statistically significant differences in adverse events between treatments.</w:t>
            </w:r>
          </w:p>
        </w:tc>
        <w:tc>
          <w:tcPr>
            <w:tcW w:w="3473" w:type="dxa"/>
          </w:tcPr>
          <w:p w:rsidR="007818E9" w:rsidRPr="00F4419F" w:rsidRDefault="007818E9" w:rsidP="00D975F1">
            <w:pPr>
              <w:widowControl/>
              <w:jc w:val="left"/>
              <w:rPr>
                <w:rFonts w:ascii="Arial Narrow" w:hAnsi="Arial Narrow"/>
                <w:snapToGrid/>
                <w:color w:val="0000FF"/>
                <w:sz w:val="20"/>
              </w:rPr>
            </w:pPr>
            <w:r w:rsidRPr="00F4419F">
              <w:rPr>
                <w:rFonts w:ascii="Arial Narrow" w:hAnsi="Arial Narrow"/>
                <w:snapToGrid/>
                <w:sz w:val="20"/>
              </w:rPr>
              <w:t>No statistically significant differences in adverse events between treatments.</w:t>
            </w:r>
          </w:p>
        </w:tc>
      </w:tr>
      <w:tr w:rsidR="007818E9" w:rsidRPr="00F4419F" w:rsidTr="0092018B">
        <w:trPr>
          <w:cantSplit/>
          <w:trHeight w:val="624"/>
        </w:trPr>
        <w:tc>
          <w:tcPr>
            <w:tcW w:w="1435"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Clinical claim</w:t>
            </w:r>
          </w:p>
        </w:tc>
        <w:tc>
          <w:tcPr>
            <w:tcW w:w="3472" w:type="dxa"/>
          </w:tcPr>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Netupitant</w:t>
            </w:r>
            <w:proofErr w:type="spellEnd"/>
            <w:r w:rsidRPr="00F4419F">
              <w:rPr>
                <w:rFonts w:ascii="Arial Narrow" w:hAnsi="Arial Narrow"/>
                <w:snapToGrid/>
                <w:sz w:val="20"/>
              </w:rPr>
              <w:t xml:space="preserve"> with </w:t>
            </w:r>
            <w:proofErr w:type="spellStart"/>
            <w:r w:rsidRPr="00F4419F">
              <w:rPr>
                <w:rFonts w:ascii="Arial Narrow" w:hAnsi="Arial Narrow"/>
                <w:snapToGrid/>
                <w:sz w:val="20"/>
              </w:rPr>
              <w:t>palonosetron</w:t>
            </w:r>
            <w:proofErr w:type="spellEnd"/>
            <w:r w:rsidRPr="00F4419F">
              <w:rPr>
                <w:rFonts w:ascii="Arial Narrow" w:hAnsi="Arial Narrow"/>
                <w:snapToGrid/>
                <w:sz w:val="20"/>
              </w:rPr>
              <w:t xml:space="preserve"> was therapeutically equivalent to </w:t>
            </w:r>
            <w:proofErr w:type="spellStart"/>
            <w:r w:rsidRPr="00F4419F">
              <w:rPr>
                <w:rFonts w:ascii="Arial Narrow" w:hAnsi="Arial Narrow"/>
                <w:snapToGrid/>
                <w:sz w:val="20"/>
              </w:rPr>
              <w:t>aprepitant</w:t>
            </w:r>
            <w:proofErr w:type="spellEnd"/>
            <w:r w:rsidRPr="00F4419F">
              <w:rPr>
                <w:rFonts w:ascii="Arial Narrow" w:hAnsi="Arial Narrow"/>
                <w:snapToGrid/>
                <w:sz w:val="20"/>
              </w:rPr>
              <w:t xml:space="preserve"> in combination with a 5HT</w:t>
            </w:r>
            <w:r w:rsidRPr="00F4419F">
              <w:rPr>
                <w:rFonts w:ascii="Arial Narrow" w:hAnsi="Arial Narrow"/>
                <w:snapToGrid/>
                <w:sz w:val="20"/>
                <w:vertAlign w:val="subscript"/>
              </w:rPr>
              <w:t>3</w:t>
            </w:r>
            <w:r w:rsidRPr="00F4419F">
              <w:rPr>
                <w:rFonts w:ascii="Arial Narrow" w:hAnsi="Arial Narrow"/>
                <w:snapToGrid/>
                <w:sz w:val="20"/>
              </w:rPr>
              <w:t xml:space="preserve"> antagonist.</w:t>
            </w:r>
          </w:p>
        </w:tc>
        <w:tc>
          <w:tcPr>
            <w:tcW w:w="3473" w:type="dxa"/>
          </w:tcPr>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Netupitant</w:t>
            </w:r>
            <w:proofErr w:type="spellEnd"/>
            <w:r w:rsidRPr="00F4419F">
              <w:rPr>
                <w:rFonts w:ascii="Arial Narrow" w:hAnsi="Arial Narrow"/>
                <w:snapToGrid/>
                <w:sz w:val="20"/>
              </w:rPr>
              <w:t xml:space="preserve"> with </w:t>
            </w:r>
            <w:proofErr w:type="spellStart"/>
            <w:r w:rsidRPr="00F4419F">
              <w:rPr>
                <w:rFonts w:ascii="Arial Narrow" w:hAnsi="Arial Narrow"/>
                <w:snapToGrid/>
                <w:sz w:val="20"/>
              </w:rPr>
              <w:t>palonosetron</w:t>
            </w:r>
            <w:proofErr w:type="spellEnd"/>
            <w:r w:rsidRPr="00F4419F">
              <w:rPr>
                <w:rFonts w:ascii="Arial Narrow" w:hAnsi="Arial Narrow"/>
                <w:snapToGrid/>
                <w:sz w:val="20"/>
              </w:rPr>
              <w:t xml:space="preserve"> was non-inferior to </w:t>
            </w:r>
            <w:proofErr w:type="spellStart"/>
            <w:r w:rsidRPr="00F4419F">
              <w:rPr>
                <w:rFonts w:ascii="Arial Narrow" w:hAnsi="Arial Narrow"/>
                <w:snapToGrid/>
                <w:sz w:val="20"/>
              </w:rPr>
              <w:t>aprepitant</w:t>
            </w:r>
            <w:proofErr w:type="spellEnd"/>
            <w:r w:rsidRPr="00F4419F">
              <w:rPr>
                <w:rFonts w:ascii="Arial Narrow" w:hAnsi="Arial Narrow"/>
                <w:snapToGrid/>
                <w:sz w:val="20"/>
              </w:rPr>
              <w:t xml:space="preserve"> in combination with a 5HT</w:t>
            </w:r>
            <w:r w:rsidRPr="00F4419F">
              <w:rPr>
                <w:rFonts w:ascii="Arial Narrow" w:hAnsi="Arial Narrow"/>
                <w:snapToGrid/>
                <w:sz w:val="20"/>
                <w:vertAlign w:val="subscript"/>
              </w:rPr>
              <w:t>3</w:t>
            </w:r>
            <w:r w:rsidRPr="00F4419F">
              <w:rPr>
                <w:rFonts w:ascii="Arial Narrow" w:hAnsi="Arial Narrow"/>
                <w:snapToGrid/>
                <w:sz w:val="20"/>
              </w:rPr>
              <w:t xml:space="preserve"> antagonist.</w:t>
            </w:r>
          </w:p>
        </w:tc>
      </w:tr>
      <w:tr w:rsidR="007818E9" w:rsidRPr="00F4419F" w:rsidTr="0092018B">
        <w:trPr>
          <w:cantSplit/>
          <w:trHeight w:val="365"/>
        </w:trPr>
        <w:tc>
          <w:tcPr>
            <w:tcW w:w="1435"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lastRenderedPageBreak/>
              <w:t>Economic evaluation</w:t>
            </w:r>
          </w:p>
        </w:tc>
        <w:tc>
          <w:tcPr>
            <w:tcW w:w="3472"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 xml:space="preserve">Cost-comparison. The submission did not estimate equi-effective doses. The following doses were </w:t>
            </w:r>
            <w:r w:rsidR="00081F7A">
              <w:rPr>
                <w:rFonts w:ascii="Arial Narrow" w:hAnsi="Arial Narrow"/>
                <w:snapToGrid/>
                <w:sz w:val="20"/>
              </w:rPr>
              <w:t>proposed during the evaluation:</w:t>
            </w:r>
          </w:p>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u w:val="single"/>
              </w:rPr>
              <w:t>NK</w:t>
            </w:r>
            <w:r w:rsidRPr="00F4419F">
              <w:rPr>
                <w:rFonts w:ascii="Arial Narrow" w:hAnsi="Arial Narrow"/>
                <w:snapToGrid/>
                <w:sz w:val="20"/>
                <w:u w:val="single"/>
                <w:vertAlign w:val="subscript"/>
              </w:rPr>
              <w:t>1</w:t>
            </w:r>
            <w:r w:rsidRPr="00F4419F">
              <w:rPr>
                <w:rFonts w:ascii="Arial Narrow" w:hAnsi="Arial Narrow"/>
                <w:snapToGrid/>
                <w:sz w:val="20"/>
                <w:u w:val="single"/>
              </w:rPr>
              <w:t xml:space="preserve"> antagonist</w:t>
            </w:r>
            <w:r w:rsidR="00081F7A">
              <w:rPr>
                <w:rFonts w:ascii="Arial Narrow" w:hAnsi="Arial Narrow"/>
                <w:snapToGrid/>
                <w:sz w:val="20"/>
              </w:rPr>
              <w:t>:</w:t>
            </w:r>
          </w:p>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Netupitant</w:t>
            </w:r>
            <w:proofErr w:type="spellEnd"/>
            <w:r w:rsidRPr="00F4419F">
              <w:rPr>
                <w:rFonts w:ascii="Arial Narrow" w:hAnsi="Arial Narrow"/>
                <w:snapToGrid/>
                <w:sz w:val="20"/>
              </w:rPr>
              <w:t xml:space="preserve"> 300mg PO day 1</w:t>
            </w:r>
          </w:p>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Aprepitant</w:t>
            </w:r>
            <w:proofErr w:type="spellEnd"/>
            <w:r w:rsidRPr="00F4419F">
              <w:rPr>
                <w:rFonts w:ascii="Arial Narrow" w:hAnsi="Arial Narrow"/>
                <w:snapToGrid/>
                <w:sz w:val="20"/>
              </w:rPr>
              <w:t xml:space="preserve"> 125mg/80mg/80mg PO day 1-3 </w:t>
            </w:r>
            <w:proofErr w:type="spellStart"/>
            <w:r w:rsidRPr="00F4419F">
              <w:rPr>
                <w:rFonts w:ascii="Arial Narrow" w:hAnsi="Arial Narrow"/>
                <w:snapToGrid/>
                <w:sz w:val="20"/>
              </w:rPr>
              <w:t>Aprepitant</w:t>
            </w:r>
            <w:proofErr w:type="spellEnd"/>
            <w:r w:rsidRPr="00F4419F">
              <w:rPr>
                <w:rFonts w:ascii="Arial Narrow" w:hAnsi="Arial Narrow"/>
                <w:snapToGrid/>
                <w:sz w:val="20"/>
              </w:rPr>
              <w:t xml:space="preserve"> 165mg PO day 1</w:t>
            </w:r>
          </w:p>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u w:val="single"/>
              </w:rPr>
              <w:t>5HT</w:t>
            </w:r>
            <w:r w:rsidRPr="00F4419F">
              <w:rPr>
                <w:rFonts w:ascii="Arial Narrow" w:hAnsi="Arial Narrow"/>
                <w:snapToGrid/>
                <w:sz w:val="20"/>
                <w:u w:val="single"/>
                <w:vertAlign w:val="subscript"/>
              </w:rPr>
              <w:t>3</w:t>
            </w:r>
            <w:r w:rsidRPr="00F4419F">
              <w:rPr>
                <w:rFonts w:ascii="Arial Narrow" w:hAnsi="Arial Narrow"/>
                <w:snapToGrid/>
                <w:sz w:val="20"/>
                <w:u w:val="single"/>
              </w:rPr>
              <w:t xml:space="preserve"> antagonist:</w:t>
            </w:r>
          </w:p>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Palonosetron</w:t>
            </w:r>
            <w:proofErr w:type="spellEnd"/>
            <w:r w:rsidRPr="00F4419F">
              <w:rPr>
                <w:rFonts w:ascii="Arial Narrow" w:hAnsi="Arial Narrow"/>
                <w:snapToGrid/>
                <w:sz w:val="20"/>
              </w:rPr>
              <w:t xml:space="preserve"> 0.5mg PO (day 1) </w:t>
            </w:r>
          </w:p>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Ondansetron</w:t>
            </w:r>
            <w:proofErr w:type="spellEnd"/>
            <w:r w:rsidRPr="00F4419F">
              <w:rPr>
                <w:rFonts w:ascii="Arial Narrow" w:hAnsi="Arial Narrow"/>
                <w:snapToGrid/>
                <w:sz w:val="20"/>
              </w:rPr>
              <w:t xml:space="preserve"> 8mg-32mg IV (day 1)</w:t>
            </w:r>
          </w:p>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Ondansetron</w:t>
            </w:r>
            <w:proofErr w:type="spellEnd"/>
            <w:r w:rsidRPr="00F4419F">
              <w:rPr>
                <w:rFonts w:ascii="Arial Narrow" w:hAnsi="Arial Narrow"/>
                <w:snapToGrid/>
                <w:sz w:val="20"/>
              </w:rPr>
              <w:t xml:space="preserve"> 16mg oral (day 1-3) </w:t>
            </w:r>
          </w:p>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Palonosetron</w:t>
            </w:r>
            <w:proofErr w:type="spellEnd"/>
            <w:r w:rsidRPr="00F4419F">
              <w:rPr>
                <w:rFonts w:ascii="Arial Narrow" w:hAnsi="Arial Narrow"/>
                <w:snapToGrid/>
                <w:sz w:val="20"/>
              </w:rPr>
              <w:t xml:space="preserve"> 0.25mg IV (day 1)</w:t>
            </w:r>
          </w:p>
        </w:tc>
        <w:tc>
          <w:tcPr>
            <w:tcW w:w="3473"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 xml:space="preserve">Presented a cost-minimisation versus </w:t>
            </w:r>
            <w:proofErr w:type="spellStart"/>
            <w:r w:rsidRPr="00F4419F">
              <w:rPr>
                <w:rFonts w:ascii="Arial Narrow" w:hAnsi="Arial Narrow"/>
                <w:snapToGrid/>
                <w:sz w:val="20"/>
              </w:rPr>
              <w:t>aprepitant</w:t>
            </w:r>
            <w:proofErr w:type="spellEnd"/>
            <w:r w:rsidRPr="00F4419F">
              <w:rPr>
                <w:rFonts w:ascii="Arial Narrow" w:hAnsi="Arial Narrow"/>
                <w:snapToGrid/>
                <w:sz w:val="20"/>
              </w:rPr>
              <w:t xml:space="preserve"> in combination with a 5HT</w:t>
            </w:r>
            <w:r w:rsidRPr="00F4419F">
              <w:rPr>
                <w:rFonts w:ascii="Arial Narrow" w:hAnsi="Arial Narrow"/>
                <w:snapToGrid/>
                <w:sz w:val="20"/>
                <w:vertAlign w:val="subscript"/>
              </w:rPr>
              <w:t>3</w:t>
            </w:r>
            <w:r w:rsidRPr="00F4419F">
              <w:rPr>
                <w:rFonts w:ascii="Arial Narrow" w:hAnsi="Arial Narrow"/>
                <w:snapToGrid/>
                <w:sz w:val="20"/>
              </w:rPr>
              <w:t xml:space="preserve"> antagonist</w:t>
            </w:r>
            <w:r w:rsidR="00913AE0" w:rsidRPr="00F4419F">
              <w:rPr>
                <w:rFonts w:ascii="Arial Narrow" w:hAnsi="Arial Narrow"/>
                <w:snapToGrid/>
                <w:sz w:val="20"/>
              </w:rPr>
              <w:t>,</w:t>
            </w:r>
            <w:r w:rsidRPr="00F4419F">
              <w:rPr>
                <w:rFonts w:ascii="Arial Narrow" w:hAnsi="Arial Narrow"/>
                <w:snapToGrid/>
                <w:sz w:val="20"/>
              </w:rPr>
              <w:t xml:space="preserve"> and a cost-minimisation versus </w:t>
            </w:r>
            <w:proofErr w:type="spellStart"/>
            <w:r w:rsidRPr="00F4419F">
              <w:rPr>
                <w:rFonts w:ascii="Arial Narrow" w:hAnsi="Arial Narrow"/>
                <w:snapToGrid/>
                <w:sz w:val="20"/>
              </w:rPr>
              <w:t>aprepitant</w:t>
            </w:r>
            <w:proofErr w:type="spellEnd"/>
            <w:r w:rsidRPr="00F4419F">
              <w:rPr>
                <w:rFonts w:ascii="Arial Narrow" w:hAnsi="Arial Narrow"/>
                <w:snapToGrid/>
                <w:sz w:val="20"/>
              </w:rPr>
              <w:t xml:space="preserve"> alone.</w:t>
            </w:r>
          </w:p>
          <w:p w:rsidR="007818E9" w:rsidRPr="00F4419F" w:rsidRDefault="00081F7A" w:rsidP="00D975F1">
            <w:pPr>
              <w:widowControl/>
              <w:jc w:val="left"/>
              <w:rPr>
                <w:rFonts w:ascii="Arial Narrow" w:hAnsi="Arial Narrow"/>
                <w:snapToGrid/>
                <w:sz w:val="20"/>
              </w:rPr>
            </w:pPr>
            <w:r>
              <w:rPr>
                <w:rFonts w:ascii="Arial Narrow" w:hAnsi="Arial Narrow"/>
                <w:snapToGrid/>
                <w:sz w:val="20"/>
              </w:rPr>
              <w:t xml:space="preserve">Proposed </w:t>
            </w:r>
            <w:proofErr w:type="spellStart"/>
            <w:r>
              <w:rPr>
                <w:rFonts w:ascii="Arial Narrow" w:hAnsi="Arial Narrow"/>
                <w:snapToGrid/>
                <w:sz w:val="20"/>
              </w:rPr>
              <w:t>equi</w:t>
            </w:r>
            <w:proofErr w:type="spellEnd"/>
            <w:r>
              <w:rPr>
                <w:rFonts w:ascii="Arial Narrow" w:hAnsi="Arial Narrow"/>
                <w:snapToGrid/>
                <w:sz w:val="20"/>
              </w:rPr>
              <w:t>-effective doses:</w:t>
            </w:r>
          </w:p>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u w:val="single"/>
              </w:rPr>
              <w:t>NK</w:t>
            </w:r>
            <w:r w:rsidRPr="00F4419F">
              <w:rPr>
                <w:rFonts w:ascii="Arial Narrow" w:hAnsi="Arial Narrow"/>
                <w:snapToGrid/>
                <w:sz w:val="20"/>
                <w:u w:val="single"/>
                <w:vertAlign w:val="subscript"/>
              </w:rPr>
              <w:t>1</w:t>
            </w:r>
            <w:r w:rsidRPr="00F4419F">
              <w:rPr>
                <w:rFonts w:ascii="Arial Narrow" w:hAnsi="Arial Narrow"/>
                <w:snapToGrid/>
                <w:sz w:val="20"/>
                <w:u w:val="single"/>
              </w:rPr>
              <w:t xml:space="preserve"> antagonist</w:t>
            </w:r>
            <w:r w:rsidR="00081F7A">
              <w:rPr>
                <w:rFonts w:ascii="Arial Narrow" w:hAnsi="Arial Narrow"/>
                <w:snapToGrid/>
                <w:sz w:val="20"/>
              </w:rPr>
              <w:t>:</w:t>
            </w:r>
          </w:p>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Netupitant</w:t>
            </w:r>
            <w:proofErr w:type="spellEnd"/>
            <w:r w:rsidRPr="00F4419F">
              <w:rPr>
                <w:rFonts w:ascii="Arial Narrow" w:hAnsi="Arial Narrow"/>
                <w:snapToGrid/>
                <w:sz w:val="20"/>
              </w:rPr>
              <w:t xml:space="preserve"> 300mg PO</w:t>
            </w:r>
            <w:r w:rsidR="00EC2E5A" w:rsidRPr="00F4419F">
              <w:rPr>
                <w:rFonts w:ascii="Arial Narrow" w:hAnsi="Arial Narrow"/>
                <w:snapToGrid/>
                <w:sz w:val="20"/>
              </w:rPr>
              <w:t xml:space="preserve"> (day 1)</w:t>
            </w:r>
          </w:p>
          <w:p w:rsidR="007818E9" w:rsidRPr="00F4419F" w:rsidRDefault="00EC2E5A" w:rsidP="00D975F1">
            <w:pPr>
              <w:widowControl/>
              <w:jc w:val="left"/>
              <w:rPr>
                <w:rFonts w:ascii="Arial Narrow" w:hAnsi="Arial Narrow"/>
                <w:snapToGrid/>
                <w:sz w:val="20"/>
              </w:rPr>
            </w:pPr>
            <w:proofErr w:type="spellStart"/>
            <w:r w:rsidRPr="00F4419F">
              <w:rPr>
                <w:rFonts w:ascii="Arial Narrow" w:hAnsi="Arial Narrow"/>
                <w:snapToGrid/>
                <w:sz w:val="20"/>
              </w:rPr>
              <w:t>Aprepitant</w:t>
            </w:r>
            <w:proofErr w:type="spellEnd"/>
            <w:r w:rsidRPr="00F4419F">
              <w:rPr>
                <w:rFonts w:ascii="Arial Narrow" w:hAnsi="Arial Narrow"/>
                <w:snapToGrid/>
                <w:sz w:val="20"/>
              </w:rPr>
              <w:t xml:space="preserve"> 125mg/80mg/80mg PO (</w:t>
            </w:r>
            <w:r w:rsidR="007818E9" w:rsidRPr="00F4419F">
              <w:rPr>
                <w:rFonts w:ascii="Arial Narrow" w:hAnsi="Arial Narrow"/>
                <w:snapToGrid/>
                <w:sz w:val="20"/>
              </w:rPr>
              <w:t>day 1</w:t>
            </w:r>
            <w:r w:rsidRPr="00F4419F">
              <w:rPr>
                <w:rFonts w:ascii="Arial Narrow" w:hAnsi="Arial Narrow"/>
                <w:snapToGrid/>
                <w:sz w:val="20"/>
              </w:rPr>
              <w:t xml:space="preserve">-3) </w:t>
            </w:r>
            <w:proofErr w:type="spellStart"/>
            <w:r w:rsidRPr="00F4419F">
              <w:rPr>
                <w:rFonts w:ascii="Arial Narrow" w:hAnsi="Arial Narrow"/>
                <w:snapToGrid/>
                <w:sz w:val="20"/>
              </w:rPr>
              <w:t>Aprepitant</w:t>
            </w:r>
            <w:proofErr w:type="spellEnd"/>
            <w:r w:rsidRPr="00F4419F">
              <w:rPr>
                <w:rFonts w:ascii="Arial Narrow" w:hAnsi="Arial Narrow"/>
                <w:snapToGrid/>
                <w:sz w:val="20"/>
              </w:rPr>
              <w:t xml:space="preserve"> 165mg PO (day 1)</w:t>
            </w:r>
          </w:p>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u w:val="single"/>
              </w:rPr>
              <w:t>5HT</w:t>
            </w:r>
            <w:r w:rsidRPr="00F4419F">
              <w:rPr>
                <w:rFonts w:ascii="Arial Narrow" w:hAnsi="Arial Narrow"/>
                <w:snapToGrid/>
                <w:sz w:val="20"/>
                <w:u w:val="single"/>
                <w:vertAlign w:val="subscript"/>
              </w:rPr>
              <w:t>3</w:t>
            </w:r>
            <w:r w:rsidRPr="00F4419F">
              <w:rPr>
                <w:rFonts w:ascii="Arial Narrow" w:hAnsi="Arial Narrow"/>
                <w:snapToGrid/>
                <w:sz w:val="20"/>
                <w:u w:val="single"/>
              </w:rPr>
              <w:t xml:space="preserve"> antagonist (as per </w:t>
            </w:r>
            <w:proofErr w:type="spellStart"/>
            <w:r w:rsidRPr="00F4419F">
              <w:rPr>
                <w:rFonts w:ascii="Arial Narrow" w:hAnsi="Arial Narrow"/>
                <w:snapToGrid/>
                <w:sz w:val="20"/>
                <w:u w:val="single"/>
              </w:rPr>
              <w:t>eviQ</w:t>
            </w:r>
            <w:proofErr w:type="spellEnd"/>
            <w:r w:rsidRPr="00F4419F">
              <w:rPr>
                <w:rFonts w:ascii="Arial Narrow" w:hAnsi="Arial Narrow"/>
                <w:snapToGrid/>
                <w:sz w:val="20"/>
                <w:u w:val="single"/>
              </w:rPr>
              <w:t>):</w:t>
            </w:r>
          </w:p>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Palonosetron</w:t>
            </w:r>
            <w:proofErr w:type="spellEnd"/>
            <w:r w:rsidRPr="00F4419F">
              <w:rPr>
                <w:rFonts w:ascii="Arial Narrow" w:hAnsi="Arial Narrow"/>
                <w:snapToGrid/>
                <w:sz w:val="20"/>
              </w:rPr>
              <w:t xml:space="preserve"> </w:t>
            </w:r>
            <w:r w:rsidR="00EC2E5A" w:rsidRPr="00F4419F">
              <w:rPr>
                <w:rFonts w:ascii="Arial Narrow" w:hAnsi="Arial Narrow"/>
                <w:snapToGrid/>
                <w:sz w:val="20"/>
              </w:rPr>
              <w:t>0.25mg IV or 0.5mg PO</w:t>
            </w:r>
          </w:p>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Granisetron</w:t>
            </w:r>
            <w:proofErr w:type="spellEnd"/>
            <w:r w:rsidRPr="00F4419F">
              <w:rPr>
                <w:rFonts w:ascii="Arial Narrow" w:hAnsi="Arial Narrow"/>
                <w:snapToGrid/>
                <w:sz w:val="20"/>
              </w:rPr>
              <w:t xml:space="preserve"> </w:t>
            </w:r>
            <w:r w:rsidR="00EC2E5A" w:rsidRPr="00F4419F">
              <w:rPr>
                <w:rFonts w:ascii="Arial Narrow" w:hAnsi="Arial Narrow"/>
                <w:snapToGrid/>
                <w:sz w:val="20"/>
              </w:rPr>
              <w:t>3mg IV or 2mg PO</w:t>
            </w:r>
          </w:p>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Ondansetron</w:t>
            </w:r>
            <w:proofErr w:type="spellEnd"/>
            <w:r w:rsidRPr="00F4419F">
              <w:rPr>
                <w:rFonts w:ascii="Arial Narrow" w:hAnsi="Arial Narrow"/>
                <w:snapToGrid/>
                <w:sz w:val="20"/>
              </w:rPr>
              <w:t xml:space="preserve"> 8mg IV or 16mg PO (in divided doses)</w:t>
            </w:r>
          </w:p>
          <w:p w:rsidR="007818E9" w:rsidRPr="00F4419F" w:rsidRDefault="007818E9" w:rsidP="00D975F1">
            <w:pPr>
              <w:widowControl/>
              <w:jc w:val="left"/>
              <w:rPr>
                <w:rFonts w:ascii="Arial Narrow" w:hAnsi="Arial Narrow"/>
                <w:snapToGrid/>
                <w:sz w:val="20"/>
              </w:rPr>
            </w:pPr>
            <w:proofErr w:type="spellStart"/>
            <w:r w:rsidRPr="00F4419F">
              <w:rPr>
                <w:rFonts w:ascii="Arial Narrow" w:hAnsi="Arial Narrow"/>
                <w:snapToGrid/>
                <w:sz w:val="20"/>
              </w:rPr>
              <w:t>Tropisetron</w:t>
            </w:r>
            <w:proofErr w:type="spellEnd"/>
            <w:r w:rsidRPr="00F4419F">
              <w:rPr>
                <w:rFonts w:ascii="Arial Narrow" w:hAnsi="Arial Narrow"/>
                <w:snapToGrid/>
                <w:sz w:val="20"/>
              </w:rPr>
              <w:t xml:space="preserve"> 5mg IV</w:t>
            </w:r>
          </w:p>
        </w:tc>
      </w:tr>
      <w:tr w:rsidR="007818E9" w:rsidRPr="00F4419F" w:rsidTr="00886119">
        <w:trPr>
          <w:cantSplit/>
          <w:trHeight w:val="315"/>
        </w:trPr>
        <w:tc>
          <w:tcPr>
            <w:tcW w:w="1435"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Number of patients</w:t>
            </w:r>
          </w:p>
        </w:tc>
        <w:tc>
          <w:tcPr>
            <w:tcW w:w="3472" w:type="dxa"/>
            <w:vAlign w:val="center"/>
          </w:tcPr>
          <w:p w:rsidR="007818E9" w:rsidRPr="00F4419F" w:rsidRDefault="00886119" w:rsidP="00886119">
            <w:pPr>
              <w:widowControl/>
              <w:jc w:val="center"/>
              <w:rPr>
                <w:rFonts w:ascii="Arial Narrow" w:hAnsi="Arial Narrow"/>
                <w:snapToGrid/>
                <w:sz w:val="20"/>
              </w:rPr>
            </w:pPr>
            <w:r w:rsidRPr="00F4419F">
              <w:rPr>
                <w:rFonts w:ascii="Arial Narrow" w:hAnsi="Arial Narrow"/>
                <w:snapToGrid/>
                <w:sz w:val="20"/>
              </w:rPr>
              <w:t>-</w:t>
            </w:r>
          </w:p>
        </w:tc>
        <w:tc>
          <w:tcPr>
            <w:tcW w:w="3473"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 xml:space="preserve">MEC </w:t>
            </w:r>
            <w:r w:rsidR="00913AE0" w:rsidRPr="00F4419F">
              <w:rPr>
                <w:rFonts w:ascii="Arial Narrow" w:hAnsi="Arial Narrow"/>
                <w:snapToGrid/>
                <w:sz w:val="20"/>
              </w:rPr>
              <w:t xml:space="preserve">SP and </w:t>
            </w:r>
            <w:r w:rsidR="00EC2E5A" w:rsidRPr="00F4419F">
              <w:rPr>
                <w:rFonts w:ascii="Arial Narrow" w:hAnsi="Arial Narrow"/>
                <w:snapToGrid/>
                <w:sz w:val="20"/>
              </w:rPr>
              <w:t xml:space="preserve">MEC PP </w:t>
            </w:r>
            <w:r w:rsidR="00886119" w:rsidRPr="00F4419F">
              <w:rPr>
                <w:rFonts w:ascii="Arial Narrow" w:hAnsi="Arial Narrow"/>
                <w:snapToGrid/>
                <w:sz w:val="20"/>
              </w:rPr>
              <w:t>(</w:t>
            </w:r>
            <w:r w:rsidR="00EC2E5A" w:rsidRPr="00F4419F">
              <w:rPr>
                <w:rFonts w:ascii="Arial Narrow" w:hAnsi="Arial Narrow"/>
                <w:snapToGrid/>
                <w:sz w:val="20"/>
              </w:rPr>
              <w:t>carboplatin/</w:t>
            </w:r>
            <w:proofErr w:type="spellStart"/>
            <w:r w:rsidR="00EC2E5A" w:rsidRPr="00F4419F">
              <w:rPr>
                <w:rFonts w:ascii="Arial Narrow" w:hAnsi="Arial Narrow"/>
                <w:snapToGrid/>
                <w:sz w:val="20"/>
              </w:rPr>
              <w:t>oxaliplatin</w:t>
            </w:r>
            <w:proofErr w:type="spellEnd"/>
            <w:r w:rsidR="00886119" w:rsidRPr="00F4419F">
              <w:rPr>
                <w:rFonts w:ascii="Arial Narrow" w:hAnsi="Arial Narrow"/>
                <w:snapToGrid/>
                <w:sz w:val="20"/>
              </w:rPr>
              <w:t>)</w:t>
            </w:r>
            <w:r w:rsidRPr="00F4419F">
              <w:rPr>
                <w:rFonts w:ascii="Arial Narrow" w:hAnsi="Arial Narrow"/>
                <w:snapToGrid/>
                <w:sz w:val="20"/>
              </w:rPr>
              <w:t>:</w:t>
            </w:r>
          </w:p>
          <w:p w:rsidR="007818E9" w:rsidRPr="00F4419F" w:rsidRDefault="007818E9" w:rsidP="00D975F1">
            <w:pPr>
              <w:widowControl/>
              <w:jc w:val="left"/>
              <w:rPr>
                <w:rFonts w:ascii="Arial Narrow" w:hAnsi="Arial Narrow"/>
                <w:snapToGrid/>
                <w:color w:val="0000FF"/>
                <w:sz w:val="20"/>
              </w:rPr>
            </w:pPr>
            <w:r w:rsidRPr="00F4419F">
              <w:rPr>
                <w:rFonts w:ascii="Arial Narrow" w:hAnsi="Arial Narrow"/>
                <w:snapToGrid/>
                <w:sz w:val="20"/>
              </w:rPr>
              <w:t xml:space="preserve">A total of </w:t>
            </w:r>
            <w:r w:rsidR="00663438">
              <w:rPr>
                <w:rFonts w:ascii="Arial Narrow" w:hAnsi="Arial Narrow"/>
                <w:noProof/>
                <w:snapToGrid/>
                <w:color w:val="000000"/>
                <w:sz w:val="20"/>
                <w:highlight w:val="black"/>
              </w:rPr>
              <w:t xml:space="preserve">'''''''''''''''' </w:t>
            </w:r>
            <w:r w:rsidRPr="00F4419F">
              <w:rPr>
                <w:rFonts w:ascii="Arial Narrow" w:hAnsi="Arial Narrow"/>
                <w:snapToGrid/>
                <w:sz w:val="20"/>
              </w:rPr>
              <w:t xml:space="preserve">prescriptions in Year 1 increasing to </w:t>
            </w:r>
            <w:r w:rsidR="00663438">
              <w:rPr>
                <w:rFonts w:ascii="Arial Narrow" w:hAnsi="Arial Narrow"/>
                <w:noProof/>
                <w:snapToGrid/>
                <w:color w:val="000000"/>
                <w:sz w:val="20"/>
                <w:highlight w:val="black"/>
              </w:rPr>
              <w:t>'''''''''''''''</w:t>
            </w:r>
            <w:r w:rsidRPr="00F4419F">
              <w:rPr>
                <w:rFonts w:ascii="Arial Narrow" w:hAnsi="Arial Narrow"/>
                <w:snapToGrid/>
                <w:sz w:val="20"/>
              </w:rPr>
              <w:t xml:space="preserve"> prescriptions in Year 5</w:t>
            </w:r>
          </w:p>
        </w:tc>
      </w:tr>
      <w:tr w:rsidR="007818E9" w:rsidRPr="00F4419F" w:rsidTr="00886119">
        <w:trPr>
          <w:cantSplit/>
          <w:trHeight w:val="563"/>
        </w:trPr>
        <w:tc>
          <w:tcPr>
            <w:tcW w:w="1435" w:type="dxa"/>
          </w:tcPr>
          <w:p w:rsidR="007818E9" w:rsidRPr="00F4419F" w:rsidRDefault="007818E9" w:rsidP="00D975F1">
            <w:pPr>
              <w:widowControl/>
              <w:jc w:val="left"/>
              <w:rPr>
                <w:rFonts w:ascii="Arial Narrow" w:hAnsi="Arial Narrow"/>
                <w:snapToGrid/>
                <w:sz w:val="20"/>
              </w:rPr>
            </w:pPr>
            <w:r w:rsidRPr="00F4419F">
              <w:rPr>
                <w:rFonts w:ascii="Arial Narrow" w:hAnsi="Arial Narrow"/>
                <w:snapToGrid/>
                <w:sz w:val="20"/>
              </w:rPr>
              <w:t>Estimated cost to PBS</w:t>
            </w:r>
          </w:p>
        </w:tc>
        <w:tc>
          <w:tcPr>
            <w:tcW w:w="3472" w:type="dxa"/>
            <w:vAlign w:val="center"/>
          </w:tcPr>
          <w:p w:rsidR="007818E9" w:rsidRPr="00F4419F" w:rsidRDefault="00886119" w:rsidP="00886119">
            <w:pPr>
              <w:widowControl/>
              <w:jc w:val="center"/>
              <w:rPr>
                <w:rFonts w:ascii="Arial Narrow" w:hAnsi="Arial Narrow"/>
                <w:snapToGrid/>
                <w:sz w:val="20"/>
              </w:rPr>
            </w:pPr>
            <w:r w:rsidRPr="00F4419F">
              <w:rPr>
                <w:rFonts w:ascii="Arial Narrow" w:hAnsi="Arial Narrow"/>
                <w:snapToGrid/>
                <w:sz w:val="20"/>
              </w:rPr>
              <w:t>-</w:t>
            </w:r>
          </w:p>
        </w:tc>
        <w:tc>
          <w:tcPr>
            <w:tcW w:w="3473" w:type="dxa"/>
          </w:tcPr>
          <w:p w:rsidR="007818E9" w:rsidRPr="00F4419F" w:rsidRDefault="007818E9" w:rsidP="00D975F1">
            <w:pPr>
              <w:widowControl/>
              <w:jc w:val="left"/>
              <w:rPr>
                <w:rFonts w:ascii="Arial Narrow" w:hAnsi="Arial Narrow"/>
                <w:snapToGrid/>
                <w:color w:val="0000FF"/>
                <w:sz w:val="20"/>
              </w:rPr>
            </w:pPr>
            <w:r w:rsidRPr="00F4419F">
              <w:rPr>
                <w:rFonts w:ascii="Arial Narrow" w:hAnsi="Arial Narrow"/>
                <w:snapToGrid/>
                <w:sz w:val="20"/>
              </w:rPr>
              <w:t>A net saving of $</w:t>
            </w:r>
            <w:r w:rsidR="00663438">
              <w:rPr>
                <w:rFonts w:ascii="Arial Narrow" w:hAnsi="Arial Narrow"/>
                <w:noProof/>
                <w:snapToGrid/>
                <w:color w:val="000000"/>
                <w:sz w:val="20"/>
                <w:highlight w:val="black"/>
              </w:rPr>
              <w:t>''''''''''''''''''''</w:t>
            </w:r>
            <w:r w:rsidRPr="00F4419F">
              <w:rPr>
                <w:rFonts w:ascii="Arial Narrow" w:hAnsi="Arial Narrow"/>
                <w:snapToGrid/>
                <w:sz w:val="20"/>
              </w:rPr>
              <w:t xml:space="preserve"> in Year 1, increasing to $</w:t>
            </w:r>
            <w:r w:rsidR="00663438">
              <w:rPr>
                <w:rFonts w:ascii="Arial Narrow" w:hAnsi="Arial Narrow"/>
                <w:noProof/>
                <w:snapToGrid/>
                <w:color w:val="000000"/>
                <w:sz w:val="20"/>
                <w:highlight w:val="black"/>
              </w:rPr>
              <w:t>'''''''''''''''''''''</w:t>
            </w:r>
            <w:r w:rsidRPr="00F4419F">
              <w:rPr>
                <w:rFonts w:ascii="Arial Narrow" w:hAnsi="Arial Narrow"/>
                <w:snapToGrid/>
                <w:sz w:val="20"/>
              </w:rPr>
              <w:t xml:space="preserve"> in Year 5, for a total net saving of $</w:t>
            </w:r>
            <w:r w:rsidR="00663438">
              <w:rPr>
                <w:rFonts w:ascii="Arial Narrow" w:hAnsi="Arial Narrow"/>
                <w:noProof/>
                <w:snapToGrid/>
                <w:color w:val="000000"/>
                <w:sz w:val="20"/>
                <w:highlight w:val="black"/>
              </w:rPr>
              <w:t>'''''''''' ''''''''''''''''</w:t>
            </w:r>
            <w:r w:rsidRPr="00F4419F">
              <w:rPr>
                <w:rFonts w:ascii="Arial Narrow" w:hAnsi="Arial Narrow"/>
                <w:snapToGrid/>
                <w:sz w:val="20"/>
              </w:rPr>
              <w:t xml:space="preserve"> over the first 5 years of listing.</w:t>
            </w:r>
          </w:p>
        </w:tc>
      </w:tr>
    </w:tbl>
    <w:p w:rsidR="007818E9" w:rsidRPr="00F4419F" w:rsidRDefault="007818E9" w:rsidP="00273CA1">
      <w:pPr>
        <w:ind w:firstLine="720"/>
        <w:rPr>
          <w:rFonts w:ascii="Arial Narrow" w:hAnsi="Arial Narrow"/>
          <w:sz w:val="18"/>
        </w:rPr>
      </w:pPr>
      <w:r w:rsidRPr="00F4419F">
        <w:rPr>
          <w:rFonts w:ascii="Arial Narrow" w:hAnsi="Arial Narrow"/>
          <w:sz w:val="18"/>
        </w:rPr>
        <w:t>Source: Compiled during the evaluation.</w:t>
      </w:r>
    </w:p>
    <w:p w:rsidR="007818E9" w:rsidRPr="00F4419F" w:rsidRDefault="007818E9" w:rsidP="00273CA1">
      <w:pPr>
        <w:ind w:left="720"/>
        <w:rPr>
          <w:rFonts w:ascii="Arial Narrow" w:hAnsi="Arial Narrow"/>
          <w:sz w:val="18"/>
        </w:rPr>
      </w:pPr>
      <w:r w:rsidRPr="00F4419F">
        <w:rPr>
          <w:rFonts w:ascii="Arial Narrow" w:hAnsi="Arial Narrow"/>
          <w:sz w:val="18"/>
        </w:rPr>
        <w:t xml:space="preserve">Abbreviations: CINV, chemotherapy induced nausea and vomiting; HEC, highly </w:t>
      </w:r>
      <w:proofErr w:type="spellStart"/>
      <w:r w:rsidRPr="00F4419F">
        <w:rPr>
          <w:rFonts w:ascii="Arial Narrow" w:hAnsi="Arial Narrow"/>
          <w:sz w:val="18"/>
        </w:rPr>
        <w:t>emetogenic</w:t>
      </w:r>
      <w:proofErr w:type="spellEnd"/>
      <w:r w:rsidRPr="00F4419F">
        <w:rPr>
          <w:rFonts w:ascii="Arial Narrow" w:hAnsi="Arial Narrow"/>
          <w:sz w:val="18"/>
        </w:rPr>
        <w:t xml:space="preserve"> chemotherapy; AC, </w:t>
      </w:r>
      <w:proofErr w:type="spellStart"/>
      <w:r w:rsidRPr="00F4419F">
        <w:rPr>
          <w:rFonts w:ascii="Arial Narrow" w:hAnsi="Arial Narrow"/>
          <w:sz w:val="18"/>
        </w:rPr>
        <w:t>anthracycline</w:t>
      </w:r>
      <w:proofErr w:type="spellEnd"/>
      <w:r w:rsidRPr="00F4419F">
        <w:rPr>
          <w:rFonts w:ascii="Arial Narrow" w:hAnsi="Arial Narrow"/>
          <w:sz w:val="18"/>
        </w:rPr>
        <w:t xml:space="preserve"> plus cyclophosphamide; MEC, moderately </w:t>
      </w:r>
      <w:proofErr w:type="spellStart"/>
      <w:r w:rsidRPr="00F4419F">
        <w:rPr>
          <w:rFonts w:ascii="Arial Narrow" w:hAnsi="Arial Narrow"/>
          <w:sz w:val="18"/>
        </w:rPr>
        <w:t>emetogenic</w:t>
      </w:r>
      <w:proofErr w:type="spellEnd"/>
      <w:r w:rsidRPr="00F4419F">
        <w:rPr>
          <w:rFonts w:ascii="Arial Narrow" w:hAnsi="Arial Narrow"/>
          <w:sz w:val="18"/>
        </w:rPr>
        <w:t xml:space="preserve"> chemotherapy; DPMQ, dispensed price for maximum quantity; DPMA, dispensed price for maximum amount; 5HT</w:t>
      </w:r>
      <w:r w:rsidRPr="00F4419F">
        <w:rPr>
          <w:rFonts w:ascii="Arial Narrow" w:hAnsi="Arial Narrow"/>
          <w:sz w:val="18"/>
          <w:vertAlign w:val="subscript"/>
        </w:rPr>
        <w:t>3</w:t>
      </w:r>
      <w:r w:rsidRPr="00F4419F">
        <w:rPr>
          <w:rFonts w:ascii="Arial Narrow" w:hAnsi="Arial Narrow"/>
          <w:sz w:val="18"/>
        </w:rPr>
        <w:t>, 5-hydroxytryptamine 3; RD, risk difference; NK</w:t>
      </w:r>
      <w:r w:rsidRPr="00F4419F">
        <w:rPr>
          <w:rFonts w:ascii="Arial Narrow" w:hAnsi="Arial Narrow"/>
          <w:sz w:val="18"/>
          <w:vertAlign w:val="subscript"/>
        </w:rPr>
        <w:t>1</w:t>
      </w:r>
      <w:r w:rsidRPr="00F4419F">
        <w:rPr>
          <w:rFonts w:ascii="Arial Narrow" w:hAnsi="Arial Narrow"/>
          <w:sz w:val="18"/>
        </w:rPr>
        <w:t>, neurokinin 1;</w:t>
      </w:r>
      <w:r w:rsidR="00EC2E5A" w:rsidRPr="00F4419F">
        <w:rPr>
          <w:rFonts w:ascii="Arial Narrow" w:hAnsi="Arial Narrow"/>
          <w:sz w:val="18"/>
        </w:rPr>
        <w:t xml:space="preserve"> PO, per oral; IV, intravenous; SP, secondary prophylaxis; PP, primary prophylaxis.</w:t>
      </w:r>
    </w:p>
    <w:p w:rsidR="007818E9" w:rsidRPr="00F4419F" w:rsidRDefault="007818E9" w:rsidP="00273CA1">
      <w:pPr>
        <w:pStyle w:val="COMtbl-textCentred"/>
        <w:ind w:left="720"/>
        <w:jc w:val="both"/>
        <w:rPr>
          <w:sz w:val="18"/>
        </w:rPr>
      </w:pPr>
      <w:r w:rsidRPr="00F4419F">
        <w:rPr>
          <w:sz w:val="18"/>
          <w:vertAlign w:val="superscript"/>
        </w:rPr>
        <w:t>1</w:t>
      </w:r>
      <w:r w:rsidRPr="00F4419F">
        <w:rPr>
          <w:sz w:val="18"/>
        </w:rPr>
        <w:t xml:space="preserve"> The submission presented two sets of confidence intervals for the MEC subgroup risk difference: one based on the external statistical analysis (Table B-17, p. B39 of the submission, which was consistent with the original submission results and is reproduced here), and one based on the clinical study report results (Table B-16, p. B39 of the submission). The small differences in the confidence intervals did not affect interpretation of non-inferiority.</w:t>
      </w:r>
    </w:p>
    <w:p w:rsidR="00BE5D95" w:rsidRPr="00F4419F" w:rsidRDefault="00BE5D95" w:rsidP="00497F10"/>
    <w:p w:rsidR="00BE5D95" w:rsidRPr="00F4419F" w:rsidRDefault="00BE5D95" w:rsidP="00497F10"/>
    <w:p w:rsidR="00F338FF" w:rsidRPr="00F4419F" w:rsidRDefault="00F338FF" w:rsidP="005D7E3E">
      <w:pPr>
        <w:pStyle w:val="PBACheading1"/>
        <w:rPr>
          <w:b/>
        </w:rPr>
      </w:pPr>
      <w:bookmarkStart w:id="7" w:name="_Toc461607931"/>
      <w:r w:rsidRPr="00F4419F">
        <w:rPr>
          <w:b/>
        </w:rPr>
        <w:t>Clinical place for the proposed therapy</w:t>
      </w:r>
      <w:bookmarkEnd w:id="7"/>
    </w:p>
    <w:p w:rsidR="00B60939" w:rsidRPr="00F4419F" w:rsidRDefault="00B60939" w:rsidP="00B60939">
      <w:pPr>
        <w:rPr>
          <w:szCs w:val="22"/>
        </w:rPr>
      </w:pPr>
    </w:p>
    <w:p w:rsidR="00EA6D2A" w:rsidRPr="00F4419F" w:rsidRDefault="00EA6D2A" w:rsidP="00F20EE2">
      <w:pPr>
        <w:pStyle w:val="ListParagraph"/>
        <w:widowControl/>
        <w:numPr>
          <w:ilvl w:val="1"/>
          <w:numId w:val="5"/>
        </w:numPr>
        <w:rPr>
          <w:szCs w:val="22"/>
        </w:rPr>
      </w:pPr>
      <w:proofErr w:type="spellStart"/>
      <w:r w:rsidRPr="00F4419F">
        <w:t>Netupitant</w:t>
      </w:r>
      <w:proofErr w:type="spellEnd"/>
      <w:r w:rsidRPr="00F4419F">
        <w:t xml:space="preserve"> with </w:t>
      </w:r>
      <w:proofErr w:type="spellStart"/>
      <w:r w:rsidRPr="00F4419F">
        <w:t>palonosetron</w:t>
      </w:r>
      <w:proofErr w:type="spellEnd"/>
      <w:r w:rsidRPr="00F4419F">
        <w:t xml:space="preserve"> FDC is a fixed dose combination of a</w:t>
      </w:r>
      <w:r w:rsidR="00273CA1" w:rsidRPr="00F4419F">
        <w:t>n</w:t>
      </w:r>
      <w:r w:rsidRPr="00F4419F">
        <w:t xml:space="preserve"> NK</w:t>
      </w:r>
      <w:r w:rsidRPr="00F4419F">
        <w:rPr>
          <w:vertAlign w:val="subscript"/>
        </w:rPr>
        <w:t>1</w:t>
      </w:r>
      <w:r w:rsidR="00DD0B43" w:rsidRPr="00F4419F">
        <w:t xml:space="preserve"> antagonist</w:t>
      </w:r>
      <w:r w:rsidRPr="00F4419F">
        <w:t xml:space="preserve"> and a 5HT</w:t>
      </w:r>
      <w:r w:rsidRPr="00F4419F">
        <w:rPr>
          <w:vertAlign w:val="subscript"/>
        </w:rPr>
        <w:t>3</w:t>
      </w:r>
      <w:r w:rsidRPr="00F4419F">
        <w:t xml:space="preserve"> antagonist, and is used in combination with dexamethasone for the prevention of nausea and vomiting associated with chemotherapy treatment.</w:t>
      </w:r>
    </w:p>
    <w:p w:rsidR="00100256" w:rsidRDefault="00100256" w:rsidP="00E469F4">
      <w:pPr>
        <w:pStyle w:val="ListParagraph"/>
        <w:ind w:left="0"/>
        <w:rPr>
          <w:szCs w:val="22"/>
        </w:rPr>
      </w:pPr>
    </w:p>
    <w:p w:rsidR="00A34A68" w:rsidRPr="00F4419F" w:rsidRDefault="00A34A68" w:rsidP="00E469F4">
      <w:pPr>
        <w:pStyle w:val="ListParagraph"/>
        <w:ind w:left="0"/>
        <w:rPr>
          <w:szCs w:val="22"/>
        </w:rPr>
      </w:pPr>
    </w:p>
    <w:p w:rsidR="00F338FF" w:rsidRPr="00F4419F" w:rsidRDefault="00F338FF" w:rsidP="005D7E3E">
      <w:pPr>
        <w:pStyle w:val="PBACheading1"/>
        <w:rPr>
          <w:b/>
        </w:rPr>
      </w:pPr>
      <w:bookmarkStart w:id="8" w:name="_Toc461607932"/>
      <w:r w:rsidRPr="00F4419F">
        <w:rPr>
          <w:b/>
        </w:rPr>
        <w:t>Comparator</w:t>
      </w:r>
      <w:bookmarkEnd w:id="8"/>
    </w:p>
    <w:p w:rsidR="00497F10" w:rsidRPr="00F4419F" w:rsidRDefault="00497F10" w:rsidP="00577717"/>
    <w:p w:rsidR="00EA6D2A" w:rsidRPr="00F4419F" w:rsidRDefault="00EA6D2A" w:rsidP="00F20EE2">
      <w:pPr>
        <w:pStyle w:val="ListParagraph"/>
        <w:widowControl/>
        <w:numPr>
          <w:ilvl w:val="1"/>
          <w:numId w:val="5"/>
        </w:numPr>
      </w:pPr>
      <w:r w:rsidRPr="00F4419F">
        <w:t xml:space="preserve">The submission nominated </w:t>
      </w:r>
      <w:proofErr w:type="spellStart"/>
      <w:r w:rsidRPr="00F4419F">
        <w:t>aprepitant</w:t>
      </w:r>
      <w:proofErr w:type="spellEnd"/>
      <w:r w:rsidRPr="00F4419F">
        <w:t xml:space="preserve"> in combination with a 5HT</w:t>
      </w:r>
      <w:r w:rsidRPr="00F4419F">
        <w:rPr>
          <w:vertAlign w:val="subscript"/>
        </w:rPr>
        <w:t>3</w:t>
      </w:r>
      <w:r w:rsidRPr="00F4419F">
        <w:t xml:space="preserve"> antagonist as the main comparator</w:t>
      </w:r>
      <w:r w:rsidR="00170C69" w:rsidRPr="00F4419F">
        <w:t xml:space="preserve"> </w:t>
      </w:r>
      <w:r w:rsidRPr="00F4419F">
        <w:t>in both the primary prophylaxis and secondary prophylaxis settings.</w:t>
      </w:r>
      <w:r w:rsidR="007B7CA4" w:rsidRPr="00F4419F">
        <w:t xml:space="preserve"> The ESC agreed </w:t>
      </w:r>
      <w:r w:rsidR="0023745D" w:rsidRPr="00F4419F">
        <w:t>that this was the appropriate</w:t>
      </w:r>
      <w:r w:rsidR="007B7CA4" w:rsidRPr="00F4419F">
        <w:t xml:space="preserve"> comparator.</w:t>
      </w:r>
    </w:p>
    <w:p w:rsidR="00100256" w:rsidRPr="00F4419F" w:rsidRDefault="00100256" w:rsidP="00100256">
      <w:pPr>
        <w:widowControl/>
      </w:pPr>
    </w:p>
    <w:p w:rsidR="00EA6D2A" w:rsidRPr="00F4419F" w:rsidRDefault="00470F98" w:rsidP="00470F98">
      <w:pPr>
        <w:pStyle w:val="ListParagraph"/>
        <w:widowControl/>
        <w:numPr>
          <w:ilvl w:val="1"/>
          <w:numId w:val="5"/>
        </w:numPr>
        <w:tabs>
          <w:tab w:val="left" w:pos="5954"/>
        </w:tabs>
      </w:pPr>
      <w:r w:rsidRPr="00F4419F">
        <w:t>T</w:t>
      </w:r>
      <w:r w:rsidR="00394622" w:rsidRPr="00F4419F">
        <w:t>he PBAC</w:t>
      </w:r>
      <w:r w:rsidRPr="00F4419F">
        <w:t xml:space="preserve"> has</w:t>
      </w:r>
      <w:r w:rsidR="00394622" w:rsidRPr="00F4419F">
        <w:t xml:space="preserve"> </w:t>
      </w:r>
      <w:r w:rsidR="00EA6D2A" w:rsidRPr="00F4419F">
        <w:t xml:space="preserve">previously suggested that </w:t>
      </w:r>
      <w:proofErr w:type="spellStart"/>
      <w:r w:rsidR="00EA6D2A" w:rsidRPr="00F4419F">
        <w:t>aprepitant</w:t>
      </w:r>
      <w:proofErr w:type="spellEnd"/>
      <w:r w:rsidR="00EA6D2A" w:rsidRPr="00F4419F">
        <w:t xml:space="preserve"> in combination with a 5HT</w:t>
      </w:r>
      <w:r w:rsidR="00EA6D2A" w:rsidRPr="00F4419F">
        <w:rPr>
          <w:vertAlign w:val="subscript"/>
        </w:rPr>
        <w:t>3</w:t>
      </w:r>
      <w:r w:rsidR="00EA6D2A" w:rsidRPr="00F4419F">
        <w:t xml:space="preserve"> antagonist, 5HT</w:t>
      </w:r>
      <w:r w:rsidR="00EA6D2A" w:rsidRPr="00F4419F">
        <w:rPr>
          <w:vertAlign w:val="subscript"/>
        </w:rPr>
        <w:t>3</w:t>
      </w:r>
      <w:r w:rsidR="00EA6D2A" w:rsidRPr="00F4419F">
        <w:t xml:space="preserve"> antagonist monotherapy, and </w:t>
      </w:r>
      <w:proofErr w:type="spellStart"/>
      <w:r w:rsidR="00EA6D2A" w:rsidRPr="00F4419F">
        <w:t>aprepitant</w:t>
      </w:r>
      <w:proofErr w:type="spellEnd"/>
      <w:r w:rsidR="00EA6D2A" w:rsidRPr="00F4419F">
        <w:t xml:space="preserve"> with dexamethasone may be potential comparators</w:t>
      </w:r>
      <w:r w:rsidRPr="00F4419F">
        <w:t xml:space="preserve"> in the secondary prophylaxis setting </w:t>
      </w:r>
      <w:r w:rsidR="00170C69" w:rsidRPr="00F4419F">
        <w:t>(</w:t>
      </w:r>
      <w:proofErr w:type="spellStart"/>
      <w:r w:rsidR="00170C69" w:rsidRPr="00F4419F">
        <w:t>netupitant</w:t>
      </w:r>
      <w:proofErr w:type="spellEnd"/>
      <w:r w:rsidR="00170C69" w:rsidRPr="00F4419F">
        <w:t xml:space="preserve"> with </w:t>
      </w:r>
      <w:proofErr w:type="spellStart"/>
      <w:r w:rsidR="00170C69" w:rsidRPr="00F4419F">
        <w:t>palonosetron</w:t>
      </w:r>
      <w:proofErr w:type="spellEnd"/>
      <w:r w:rsidR="00170C69" w:rsidRPr="00F4419F">
        <w:t xml:space="preserve"> PSD March 2015)</w:t>
      </w:r>
      <w:r w:rsidR="00EA6D2A" w:rsidRPr="00F4419F">
        <w:t xml:space="preserve">. The </w:t>
      </w:r>
      <w:r w:rsidR="008B16BB" w:rsidRPr="00F4419F">
        <w:t>submission</w:t>
      </w:r>
      <w:r w:rsidR="00EA6D2A" w:rsidRPr="00F4419F">
        <w:t xml:space="preserve"> did not consider any comparators other than </w:t>
      </w:r>
      <w:proofErr w:type="spellStart"/>
      <w:r w:rsidR="00EA6D2A" w:rsidRPr="00F4419F">
        <w:t>aprep</w:t>
      </w:r>
      <w:r w:rsidR="00394622" w:rsidRPr="00F4419F">
        <w:t>itant</w:t>
      </w:r>
      <w:proofErr w:type="spellEnd"/>
      <w:r w:rsidR="00394622" w:rsidRPr="00F4419F">
        <w:t xml:space="preserve"> in combination with a 5HT</w:t>
      </w:r>
      <w:r w:rsidR="00394622" w:rsidRPr="00F4419F">
        <w:rPr>
          <w:vertAlign w:val="subscript"/>
        </w:rPr>
        <w:t>3</w:t>
      </w:r>
      <w:r w:rsidR="00EA6D2A" w:rsidRPr="00F4419F">
        <w:t xml:space="preserve"> antagonist.</w:t>
      </w:r>
    </w:p>
    <w:p w:rsidR="00EA6D2A" w:rsidRPr="00F4419F" w:rsidRDefault="00EA6D2A" w:rsidP="009B190A">
      <w:pPr>
        <w:widowControl/>
      </w:pPr>
    </w:p>
    <w:p w:rsidR="00497F10" w:rsidRPr="00F4419F" w:rsidRDefault="00EA6D2A" w:rsidP="00F20EE2">
      <w:pPr>
        <w:pStyle w:val="ListParagraph"/>
        <w:widowControl/>
        <w:numPr>
          <w:ilvl w:val="1"/>
          <w:numId w:val="5"/>
        </w:numPr>
        <w:rPr>
          <w:szCs w:val="22"/>
        </w:rPr>
      </w:pPr>
      <w:r w:rsidRPr="00F4419F">
        <w:t>The PBAC has not previously considered appropriate comparators for primary prophylaxis of nausea and vomiting associated with ca</w:t>
      </w:r>
      <w:r w:rsidR="00081F7A">
        <w:t>rboplatin/</w:t>
      </w:r>
      <w:proofErr w:type="spellStart"/>
      <w:r w:rsidR="00081F7A">
        <w:t>oxaliplatin</w:t>
      </w:r>
      <w:proofErr w:type="spellEnd"/>
      <w:r w:rsidR="00081F7A">
        <w:t xml:space="preserve"> regimens.</w:t>
      </w:r>
    </w:p>
    <w:p w:rsidR="00630188" w:rsidRPr="00F4419F" w:rsidRDefault="00630188" w:rsidP="00277AD5">
      <w:pPr>
        <w:keepNext/>
      </w:pPr>
    </w:p>
    <w:p w:rsidR="00DF2FC7" w:rsidRPr="00F4419F" w:rsidRDefault="00BE5D95" w:rsidP="00BE5D95">
      <w:pPr>
        <w:keepNext/>
        <w:ind w:firstLine="720"/>
        <w:rPr>
          <w:i/>
        </w:rPr>
      </w:pPr>
      <w:r w:rsidRPr="00F4419F">
        <w:rPr>
          <w:i/>
        </w:rPr>
        <w:t>For more detail on PBAC’s view, see section 7 “PBAC outcome”</w:t>
      </w:r>
    </w:p>
    <w:p w:rsidR="00BE5D95" w:rsidRPr="00F4419F" w:rsidRDefault="00BE5D95" w:rsidP="00100256">
      <w:pPr>
        <w:keepNext/>
      </w:pPr>
    </w:p>
    <w:p w:rsidR="00BE5D95" w:rsidRPr="00F4419F" w:rsidRDefault="00BE5D95" w:rsidP="00100256">
      <w:pPr>
        <w:keepNext/>
      </w:pPr>
    </w:p>
    <w:p w:rsidR="00D06FD4" w:rsidRPr="00F4419F" w:rsidRDefault="00472359" w:rsidP="00277AD5">
      <w:pPr>
        <w:pStyle w:val="PBACheading1"/>
        <w:keepNext/>
        <w:rPr>
          <w:b/>
        </w:rPr>
      </w:pPr>
      <w:bookmarkStart w:id="9" w:name="_Toc461607933"/>
      <w:r w:rsidRPr="00F4419F">
        <w:rPr>
          <w:b/>
        </w:rPr>
        <w:t>C</w:t>
      </w:r>
      <w:r w:rsidR="00D06FD4" w:rsidRPr="00F4419F">
        <w:rPr>
          <w:b/>
        </w:rPr>
        <w:t>onsideration of the evidence</w:t>
      </w:r>
      <w:bookmarkEnd w:id="9"/>
    </w:p>
    <w:p w:rsidR="00FB59B4" w:rsidRPr="00F4419F" w:rsidRDefault="00FB59B4" w:rsidP="00277AD5">
      <w:pPr>
        <w:keepNext/>
        <w:widowControl/>
        <w:rPr>
          <w:b/>
          <w:szCs w:val="22"/>
        </w:rPr>
      </w:pPr>
    </w:p>
    <w:p w:rsidR="007D07D9" w:rsidRPr="00F4419F" w:rsidRDefault="007D07D9" w:rsidP="00E6654C">
      <w:pPr>
        <w:pStyle w:val="Heading2"/>
        <w:keepNext/>
        <w:rPr>
          <w:i/>
        </w:rPr>
      </w:pPr>
      <w:r w:rsidRPr="00F4419F">
        <w:rPr>
          <w:i/>
        </w:rPr>
        <w:t>Sponsor hearing</w:t>
      </w:r>
    </w:p>
    <w:p w:rsidR="00E6654C" w:rsidRPr="00F4419F" w:rsidRDefault="00E6654C" w:rsidP="00E6654C"/>
    <w:p w:rsidR="007D07D9" w:rsidRPr="00F4419F" w:rsidRDefault="007D07D9" w:rsidP="007D07D9">
      <w:pPr>
        <w:numPr>
          <w:ilvl w:val="1"/>
          <w:numId w:val="5"/>
        </w:numPr>
        <w:contextualSpacing/>
        <w:rPr>
          <w:bCs/>
          <w:szCs w:val="22"/>
        </w:rPr>
      </w:pPr>
      <w:r w:rsidRPr="00F4419F">
        <w:rPr>
          <w:bCs/>
          <w:szCs w:val="22"/>
        </w:rPr>
        <w:t>There was no hearing for this item.</w:t>
      </w:r>
    </w:p>
    <w:p w:rsidR="007D07D9" w:rsidRPr="00F4419F" w:rsidRDefault="007D07D9" w:rsidP="007D07D9">
      <w:pPr>
        <w:rPr>
          <w:bCs/>
          <w:szCs w:val="22"/>
          <w:highlight w:val="yellow"/>
        </w:rPr>
      </w:pPr>
    </w:p>
    <w:p w:rsidR="007D07D9" w:rsidRPr="00F4419F" w:rsidRDefault="007D07D9" w:rsidP="00E6654C">
      <w:pPr>
        <w:pStyle w:val="Heading2"/>
        <w:keepNext/>
        <w:rPr>
          <w:i/>
        </w:rPr>
      </w:pPr>
      <w:r w:rsidRPr="00F4419F">
        <w:rPr>
          <w:i/>
        </w:rPr>
        <w:t>Consumer comments</w:t>
      </w:r>
    </w:p>
    <w:p w:rsidR="00E6654C" w:rsidRPr="00F4419F" w:rsidRDefault="00E6654C" w:rsidP="00E6654C"/>
    <w:p w:rsidR="008635D4" w:rsidRPr="00F4419F" w:rsidRDefault="007D07D9" w:rsidP="00165767">
      <w:pPr>
        <w:numPr>
          <w:ilvl w:val="1"/>
          <w:numId w:val="5"/>
        </w:numPr>
        <w:contextualSpacing/>
        <w:rPr>
          <w:bCs/>
          <w:szCs w:val="22"/>
        </w:rPr>
      </w:pPr>
      <w:r w:rsidRPr="00F4419F">
        <w:rPr>
          <w:bCs/>
          <w:szCs w:val="22"/>
        </w:rPr>
        <w:t>The PBAC noted and welcomed the input from health care professionals (</w:t>
      </w:r>
      <w:r w:rsidR="00455C74" w:rsidRPr="00F4419F">
        <w:rPr>
          <w:bCs/>
          <w:szCs w:val="22"/>
        </w:rPr>
        <w:t>2</w:t>
      </w:r>
      <w:r w:rsidRPr="00F4419F">
        <w:rPr>
          <w:bCs/>
          <w:szCs w:val="22"/>
        </w:rPr>
        <w:t xml:space="preserve">) via the Consumer Comments facility on the PBS website.  The comments described </w:t>
      </w:r>
      <w:r w:rsidR="00FD49A8" w:rsidRPr="00F4419F">
        <w:rPr>
          <w:bCs/>
          <w:szCs w:val="22"/>
        </w:rPr>
        <w:t>some of the perceived</w:t>
      </w:r>
      <w:r w:rsidRPr="00F4419F">
        <w:rPr>
          <w:bCs/>
          <w:szCs w:val="22"/>
        </w:rPr>
        <w:t xml:space="preserve"> benefits of treatment with </w:t>
      </w:r>
      <w:proofErr w:type="spellStart"/>
      <w:r w:rsidR="000C0AB2" w:rsidRPr="00F4419F">
        <w:rPr>
          <w:bCs/>
          <w:szCs w:val="22"/>
        </w:rPr>
        <w:t>netupitant</w:t>
      </w:r>
      <w:proofErr w:type="spellEnd"/>
      <w:r w:rsidR="000C0AB2" w:rsidRPr="00F4419F">
        <w:rPr>
          <w:bCs/>
          <w:szCs w:val="22"/>
        </w:rPr>
        <w:t xml:space="preserve"> with </w:t>
      </w:r>
      <w:proofErr w:type="spellStart"/>
      <w:r w:rsidR="000C0AB2" w:rsidRPr="00F4419F">
        <w:rPr>
          <w:bCs/>
          <w:szCs w:val="22"/>
        </w:rPr>
        <w:t>palonosetron</w:t>
      </w:r>
      <w:proofErr w:type="spellEnd"/>
      <w:r w:rsidR="00FD49A8" w:rsidRPr="00F4419F">
        <w:rPr>
          <w:bCs/>
          <w:szCs w:val="22"/>
        </w:rPr>
        <w:t>,</w:t>
      </w:r>
      <w:r w:rsidRPr="00F4419F">
        <w:rPr>
          <w:bCs/>
          <w:szCs w:val="22"/>
        </w:rPr>
        <w:t xml:space="preserve"> including </w:t>
      </w:r>
      <w:r w:rsidR="004604A4" w:rsidRPr="00F4419F">
        <w:rPr>
          <w:bCs/>
          <w:szCs w:val="22"/>
        </w:rPr>
        <w:t>improv</w:t>
      </w:r>
      <w:r w:rsidR="00643633" w:rsidRPr="00F4419F">
        <w:rPr>
          <w:bCs/>
          <w:szCs w:val="22"/>
        </w:rPr>
        <w:t>ement i</w:t>
      </w:r>
      <w:r w:rsidR="00250F0A" w:rsidRPr="00F4419F">
        <w:rPr>
          <w:bCs/>
          <w:szCs w:val="22"/>
        </w:rPr>
        <w:t xml:space="preserve">n </w:t>
      </w:r>
      <w:r w:rsidR="00FD49A8" w:rsidRPr="00F4419F">
        <w:rPr>
          <w:bCs/>
          <w:szCs w:val="22"/>
        </w:rPr>
        <w:t xml:space="preserve">convenience and </w:t>
      </w:r>
      <w:r w:rsidR="00250F0A" w:rsidRPr="00F4419F">
        <w:rPr>
          <w:bCs/>
          <w:szCs w:val="22"/>
        </w:rPr>
        <w:t>quality of life for pa</w:t>
      </w:r>
      <w:r w:rsidR="00CB4587" w:rsidRPr="00F4419F">
        <w:rPr>
          <w:bCs/>
          <w:szCs w:val="22"/>
        </w:rPr>
        <w:t>tient</w:t>
      </w:r>
      <w:r w:rsidR="00EA7D15" w:rsidRPr="00F4419F">
        <w:rPr>
          <w:bCs/>
          <w:szCs w:val="22"/>
        </w:rPr>
        <w:t>s</w:t>
      </w:r>
      <w:r w:rsidR="00CB4587" w:rsidRPr="00F4419F">
        <w:rPr>
          <w:bCs/>
          <w:szCs w:val="22"/>
        </w:rPr>
        <w:t xml:space="preserve"> and </w:t>
      </w:r>
      <w:r w:rsidR="003914C6" w:rsidRPr="00F4419F">
        <w:rPr>
          <w:bCs/>
          <w:szCs w:val="22"/>
        </w:rPr>
        <w:t>decreased PBS co-payments</w:t>
      </w:r>
      <w:r w:rsidR="003672F0" w:rsidRPr="00F4419F">
        <w:rPr>
          <w:bCs/>
          <w:szCs w:val="22"/>
        </w:rPr>
        <w:t>.</w:t>
      </w:r>
    </w:p>
    <w:p w:rsidR="008635D4" w:rsidRPr="00F4419F" w:rsidRDefault="008635D4" w:rsidP="00970A64">
      <w:pPr>
        <w:contextualSpacing/>
        <w:rPr>
          <w:bCs/>
          <w:szCs w:val="22"/>
        </w:rPr>
      </w:pPr>
    </w:p>
    <w:p w:rsidR="00B60939" w:rsidRPr="00F4419F" w:rsidRDefault="00B60939" w:rsidP="00277AD5">
      <w:pPr>
        <w:pStyle w:val="Heading2"/>
        <w:keepNext/>
        <w:rPr>
          <w:i/>
        </w:rPr>
      </w:pPr>
      <w:bookmarkStart w:id="10" w:name="_Toc461607934"/>
      <w:r w:rsidRPr="00F4419F">
        <w:rPr>
          <w:i/>
        </w:rPr>
        <w:t>Clinical trials</w:t>
      </w:r>
      <w:bookmarkEnd w:id="10"/>
    </w:p>
    <w:p w:rsidR="00B60939" w:rsidRPr="00F4419F" w:rsidRDefault="00B60939" w:rsidP="00277AD5">
      <w:pPr>
        <w:keepNext/>
        <w:rPr>
          <w:szCs w:val="22"/>
        </w:rPr>
      </w:pPr>
    </w:p>
    <w:p w:rsidR="007F1017" w:rsidRPr="00F4419F" w:rsidRDefault="009B190A" w:rsidP="00F20EE2">
      <w:pPr>
        <w:pStyle w:val="ListParagraph"/>
        <w:widowControl/>
        <w:numPr>
          <w:ilvl w:val="1"/>
          <w:numId w:val="5"/>
        </w:numPr>
        <w:rPr>
          <w:szCs w:val="22"/>
        </w:rPr>
      </w:pPr>
      <w:r w:rsidRPr="00F4419F">
        <w:t xml:space="preserve">The submission was based on one head-to-head randomised trial (NETU-10-29) comparing </w:t>
      </w:r>
      <w:proofErr w:type="spellStart"/>
      <w:r w:rsidRPr="00F4419F">
        <w:t>netupitant</w:t>
      </w:r>
      <w:proofErr w:type="spellEnd"/>
      <w:r w:rsidRPr="00F4419F">
        <w:t xml:space="preserve"> with </w:t>
      </w:r>
      <w:proofErr w:type="spellStart"/>
      <w:r w:rsidRPr="00F4419F">
        <w:t>palonosetron</w:t>
      </w:r>
      <w:proofErr w:type="spellEnd"/>
      <w:r w:rsidRPr="00F4419F">
        <w:t xml:space="preserve"> FDC to </w:t>
      </w:r>
      <w:proofErr w:type="spellStart"/>
      <w:r w:rsidRPr="00F4419F">
        <w:t>aprepitant</w:t>
      </w:r>
      <w:proofErr w:type="spellEnd"/>
      <w:r w:rsidRPr="00F4419F">
        <w:t xml:space="preserve"> in combination with oral </w:t>
      </w:r>
      <w:proofErr w:type="spellStart"/>
      <w:r w:rsidRPr="00F4419F">
        <w:t>palonosetron</w:t>
      </w:r>
      <w:proofErr w:type="spellEnd"/>
      <w:r w:rsidRPr="00F4419F">
        <w:t>. The results of NETU-10-29 were considered previously by the PBAC as part of t</w:t>
      </w:r>
      <w:r w:rsidR="00394622" w:rsidRPr="00F4419F">
        <w:t xml:space="preserve">he March 2015 submission. The current </w:t>
      </w:r>
      <w:r w:rsidRPr="00F4419F">
        <w:t>submission supplemented the trial results with post hoc carboplatin/</w:t>
      </w:r>
      <w:proofErr w:type="spellStart"/>
      <w:r w:rsidRPr="00F4419F">
        <w:t>oxaliplatin</w:t>
      </w:r>
      <w:proofErr w:type="spellEnd"/>
      <w:r w:rsidRPr="00F4419F">
        <w:t xml:space="preserve"> and non-carboplatin/</w:t>
      </w:r>
      <w:proofErr w:type="spellStart"/>
      <w:r w:rsidRPr="00F4419F">
        <w:t>oxaliplatin</w:t>
      </w:r>
      <w:proofErr w:type="spellEnd"/>
      <w:r w:rsidRPr="00F4419F">
        <w:t xml:space="preserve"> subgroup analyses.</w:t>
      </w:r>
    </w:p>
    <w:p w:rsidR="006E3D61" w:rsidRPr="00F4419F" w:rsidRDefault="006E3D61" w:rsidP="001B6188">
      <w:pPr>
        <w:widowControl/>
        <w:rPr>
          <w:szCs w:val="22"/>
        </w:rPr>
      </w:pPr>
    </w:p>
    <w:p w:rsidR="001B6188" w:rsidRPr="00F4419F" w:rsidRDefault="001B6188" w:rsidP="00F20EE2">
      <w:pPr>
        <w:pStyle w:val="ListParagraph"/>
        <w:widowControl/>
        <w:numPr>
          <w:ilvl w:val="1"/>
          <w:numId w:val="5"/>
        </w:numPr>
        <w:rPr>
          <w:szCs w:val="22"/>
        </w:rPr>
      </w:pPr>
      <w:r w:rsidRPr="00F4419F">
        <w:rPr>
          <w:szCs w:val="22"/>
        </w:rPr>
        <w:t>Detai</w:t>
      </w:r>
      <w:r w:rsidR="00170C69" w:rsidRPr="00F4419F">
        <w:rPr>
          <w:szCs w:val="22"/>
        </w:rPr>
        <w:t xml:space="preserve">ls of </w:t>
      </w:r>
      <w:r w:rsidR="00C57BFF" w:rsidRPr="00F4419F">
        <w:rPr>
          <w:szCs w:val="22"/>
        </w:rPr>
        <w:t>the included trial (NETU-10-29)</w:t>
      </w:r>
      <w:r w:rsidR="00DD0B43" w:rsidRPr="00F4419F">
        <w:rPr>
          <w:szCs w:val="22"/>
        </w:rPr>
        <w:t xml:space="preserve"> </w:t>
      </w:r>
      <w:r w:rsidR="007818E9" w:rsidRPr="00F4419F">
        <w:rPr>
          <w:szCs w:val="22"/>
        </w:rPr>
        <w:t xml:space="preserve">are provided </w:t>
      </w:r>
      <w:r w:rsidR="009C5F5E" w:rsidRPr="00F4419F">
        <w:rPr>
          <w:szCs w:val="22"/>
        </w:rPr>
        <w:t>in Table 3</w:t>
      </w:r>
      <w:r w:rsidRPr="00F4419F">
        <w:rPr>
          <w:szCs w:val="22"/>
        </w:rPr>
        <w:t>.</w:t>
      </w:r>
    </w:p>
    <w:p w:rsidR="001B6188" w:rsidRPr="00F4419F" w:rsidRDefault="001B6188" w:rsidP="001B6188">
      <w:pPr>
        <w:widowControl/>
        <w:rPr>
          <w:szCs w:val="22"/>
        </w:rPr>
      </w:pPr>
    </w:p>
    <w:p w:rsidR="00961AF9" w:rsidRPr="00F4419F" w:rsidRDefault="00961AF9" w:rsidP="00D06FD4">
      <w:pPr>
        <w:ind w:firstLine="720"/>
        <w:rPr>
          <w:rStyle w:val="CommentReference"/>
        </w:rPr>
      </w:pPr>
      <w:r w:rsidRPr="00F4419F">
        <w:rPr>
          <w:rStyle w:val="CommentReference"/>
        </w:rPr>
        <w:t xml:space="preserve">Table </w:t>
      </w:r>
      <w:r w:rsidR="009C5F5E" w:rsidRPr="00F4419F">
        <w:rPr>
          <w:rStyle w:val="CommentReference"/>
        </w:rPr>
        <w:t>3</w:t>
      </w:r>
      <w:r w:rsidRPr="00F4419F">
        <w:rPr>
          <w:rStyle w:val="CommentReference"/>
        </w:rPr>
        <w:t xml:space="preserve">: Trials and associated reports presented in the </w:t>
      </w:r>
      <w:r w:rsidR="002B7FF7" w:rsidRPr="00F4419F">
        <w:rPr>
          <w:rStyle w:val="CommentReference"/>
        </w:rPr>
        <w:t>re</w:t>
      </w:r>
      <w:r w:rsidRPr="00F4419F">
        <w:rPr>
          <w:rStyle w:val="CommentReference"/>
        </w:rPr>
        <w:t>submission</w:t>
      </w:r>
    </w:p>
    <w:tbl>
      <w:tblPr>
        <w:tblW w:w="4647" w:type="pct"/>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08"/>
        <w:gridCol w:w="5570"/>
        <w:gridCol w:w="1764"/>
      </w:tblGrid>
      <w:tr w:rsidR="009B190A" w:rsidRPr="00F4419F" w:rsidTr="0092018B">
        <w:trPr>
          <w:tblHeader/>
        </w:trPr>
        <w:tc>
          <w:tcPr>
            <w:tcW w:w="656" w:type="pct"/>
            <w:tcBorders>
              <w:top w:val="single" w:sz="4" w:space="0" w:color="auto"/>
              <w:left w:val="single" w:sz="4" w:space="0" w:color="auto"/>
              <w:bottom w:val="single" w:sz="4" w:space="0" w:color="auto"/>
              <w:right w:val="single" w:sz="4" w:space="0" w:color="auto"/>
            </w:tcBorders>
          </w:tcPr>
          <w:p w:rsidR="009B190A" w:rsidRPr="00F4419F" w:rsidRDefault="009B190A" w:rsidP="00170C69">
            <w:pPr>
              <w:jc w:val="left"/>
              <w:rPr>
                <w:rFonts w:ascii="Arial Narrow" w:hAnsi="Arial Narrow"/>
                <w:b/>
                <w:sz w:val="20"/>
              </w:rPr>
            </w:pPr>
            <w:r w:rsidRPr="00F4419F">
              <w:rPr>
                <w:rFonts w:ascii="Arial Narrow" w:hAnsi="Arial Narrow"/>
                <w:b/>
                <w:sz w:val="20"/>
              </w:rPr>
              <w:t>Trial ID</w:t>
            </w:r>
          </w:p>
        </w:tc>
        <w:tc>
          <w:tcPr>
            <w:tcW w:w="3298" w:type="pct"/>
            <w:tcBorders>
              <w:top w:val="single" w:sz="4" w:space="0" w:color="auto"/>
              <w:left w:val="single" w:sz="4" w:space="0" w:color="auto"/>
              <w:bottom w:val="single" w:sz="4" w:space="0" w:color="auto"/>
              <w:right w:val="single" w:sz="4" w:space="0" w:color="auto"/>
            </w:tcBorders>
          </w:tcPr>
          <w:p w:rsidR="009B190A" w:rsidRPr="00F4419F" w:rsidRDefault="009B190A" w:rsidP="00170C69">
            <w:pPr>
              <w:jc w:val="center"/>
              <w:rPr>
                <w:rFonts w:ascii="Arial Narrow" w:hAnsi="Arial Narrow"/>
                <w:b/>
                <w:sz w:val="20"/>
              </w:rPr>
            </w:pPr>
            <w:r w:rsidRPr="00F4419F">
              <w:rPr>
                <w:rFonts w:ascii="Arial Narrow" w:hAnsi="Arial Narrow"/>
                <w:b/>
                <w:sz w:val="20"/>
              </w:rPr>
              <w:t>Protocol title/ Publication title</w:t>
            </w:r>
          </w:p>
        </w:tc>
        <w:tc>
          <w:tcPr>
            <w:tcW w:w="1045" w:type="pct"/>
            <w:tcBorders>
              <w:top w:val="single" w:sz="4" w:space="0" w:color="auto"/>
              <w:left w:val="single" w:sz="4" w:space="0" w:color="auto"/>
              <w:bottom w:val="single" w:sz="4" w:space="0" w:color="auto"/>
              <w:right w:val="single" w:sz="4" w:space="0" w:color="auto"/>
            </w:tcBorders>
          </w:tcPr>
          <w:p w:rsidR="009B190A" w:rsidRPr="00F4419F" w:rsidRDefault="009B190A" w:rsidP="00170C69">
            <w:pPr>
              <w:jc w:val="center"/>
              <w:rPr>
                <w:rFonts w:ascii="Arial Narrow" w:hAnsi="Arial Narrow"/>
                <w:b/>
                <w:sz w:val="20"/>
              </w:rPr>
            </w:pPr>
            <w:r w:rsidRPr="00F4419F">
              <w:rPr>
                <w:rFonts w:ascii="Arial Narrow" w:hAnsi="Arial Narrow"/>
                <w:b/>
                <w:sz w:val="20"/>
              </w:rPr>
              <w:t>Publication citation</w:t>
            </w:r>
          </w:p>
        </w:tc>
      </w:tr>
      <w:tr w:rsidR="009B190A" w:rsidRPr="00F4419F" w:rsidTr="0092018B">
        <w:tc>
          <w:tcPr>
            <w:tcW w:w="656" w:type="pct"/>
            <w:vMerge w:val="restart"/>
          </w:tcPr>
          <w:p w:rsidR="009B190A" w:rsidRPr="00F4419F" w:rsidRDefault="009B190A" w:rsidP="00170C69">
            <w:pPr>
              <w:jc w:val="left"/>
              <w:rPr>
                <w:rFonts w:ascii="Arial Narrow" w:hAnsi="Arial Narrow"/>
                <w:sz w:val="20"/>
              </w:rPr>
            </w:pPr>
            <w:r w:rsidRPr="00F4419F">
              <w:rPr>
                <w:rFonts w:ascii="Arial Narrow" w:hAnsi="Arial Narrow"/>
                <w:sz w:val="20"/>
              </w:rPr>
              <w:t>NETU-10-29</w:t>
            </w:r>
          </w:p>
          <w:p w:rsidR="009B190A" w:rsidRPr="00F4419F" w:rsidRDefault="009B190A" w:rsidP="00170C69">
            <w:pPr>
              <w:jc w:val="left"/>
              <w:rPr>
                <w:rFonts w:ascii="Arial Narrow" w:hAnsi="Arial Narrow"/>
                <w:sz w:val="20"/>
              </w:rPr>
            </w:pPr>
          </w:p>
          <w:p w:rsidR="009B190A" w:rsidRPr="00F4419F" w:rsidRDefault="009B190A" w:rsidP="00170C69">
            <w:pPr>
              <w:jc w:val="left"/>
              <w:rPr>
                <w:rFonts w:ascii="Arial Narrow" w:hAnsi="Arial Narrow"/>
                <w:sz w:val="20"/>
              </w:rPr>
            </w:pPr>
          </w:p>
        </w:tc>
        <w:tc>
          <w:tcPr>
            <w:tcW w:w="3298" w:type="pct"/>
          </w:tcPr>
          <w:p w:rsidR="009B190A" w:rsidRPr="00F4419F" w:rsidRDefault="009B190A" w:rsidP="00170C69">
            <w:pPr>
              <w:jc w:val="left"/>
              <w:rPr>
                <w:rFonts w:ascii="Arial Narrow" w:hAnsi="Arial Narrow"/>
                <w:b/>
                <w:sz w:val="20"/>
              </w:rPr>
            </w:pPr>
            <w:proofErr w:type="spellStart"/>
            <w:r w:rsidRPr="00F4419F">
              <w:rPr>
                <w:rFonts w:ascii="Arial Narrow" w:hAnsi="Arial Narrow"/>
                <w:sz w:val="20"/>
              </w:rPr>
              <w:t>Helsinn</w:t>
            </w:r>
            <w:proofErr w:type="spellEnd"/>
            <w:r w:rsidRPr="00F4419F">
              <w:rPr>
                <w:rFonts w:ascii="Arial Narrow" w:hAnsi="Arial Narrow"/>
                <w:sz w:val="20"/>
              </w:rPr>
              <w:t xml:space="preserve"> Healthcare SA. A phase III, multicentre, randomized, double-blind, unbalanced (3:1) active control study to assess the safety and describe the efficacy of </w:t>
            </w:r>
            <w:proofErr w:type="spellStart"/>
            <w:r w:rsidRPr="00F4419F">
              <w:rPr>
                <w:rFonts w:ascii="Arial Narrow" w:hAnsi="Arial Narrow"/>
                <w:sz w:val="20"/>
              </w:rPr>
              <w:t>netupitant</w:t>
            </w:r>
            <w:proofErr w:type="spellEnd"/>
            <w:r w:rsidRPr="00F4419F">
              <w:rPr>
                <w:rFonts w:ascii="Arial Narrow" w:hAnsi="Arial Narrow"/>
                <w:sz w:val="20"/>
              </w:rPr>
              <w:t xml:space="preserve"> and </w:t>
            </w:r>
            <w:proofErr w:type="spellStart"/>
            <w:r w:rsidRPr="00F4419F">
              <w:rPr>
                <w:rFonts w:ascii="Arial Narrow" w:hAnsi="Arial Narrow"/>
                <w:sz w:val="20"/>
              </w:rPr>
              <w:t>palonosetron</w:t>
            </w:r>
            <w:proofErr w:type="spellEnd"/>
            <w:r w:rsidRPr="00F4419F">
              <w:rPr>
                <w:rFonts w:ascii="Arial Narrow" w:hAnsi="Arial Narrow"/>
                <w:sz w:val="20"/>
              </w:rPr>
              <w:t xml:space="preserve"> for the prevention of chemotherapy-induced nausea and vomiting in repeated chemotherapy cycles. </w:t>
            </w:r>
          </w:p>
        </w:tc>
        <w:tc>
          <w:tcPr>
            <w:tcW w:w="1045" w:type="pct"/>
          </w:tcPr>
          <w:p w:rsidR="009B190A" w:rsidRPr="00F4419F" w:rsidRDefault="009B190A" w:rsidP="00170C69">
            <w:pPr>
              <w:pStyle w:val="Tabletext"/>
              <w:spacing w:after="0"/>
              <w:rPr>
                <w:rFonts w:ascii="Arial Narrow" w:hAnsi="Arial Narrow"/>
              </w:rPr>
            </w:pPr>
            <w:r w:rsidRPr="00F4419F">
              <w:rPr>
                <w:rFonts w:ascii="Arial Narrow" w:hAnsi="Arial Narrow"/>
              </w:rPr>
              <w:t>Clinical Study Report,</w:t>
            </w:r>
          </w:p>
          <w:p w:rsidR="009B190A" w:rsidRPr="00F4419F" w:rsidRDefault="009B190A" w:rsidP="00170C69">
            <w:pPr>
              <w:jc w:val="left"/>
              <w:rPr>
                <w:rFonts w:ascii="Arial Narrow" w:hAnsi="Arial Narrow"/>
                <w:b/>
                <w:sz w:val="20"/>
              </w:rPr>
            </w:pPr>
            <w:r w:rsidRPr="00F4419F">
              <w:rPr>
                <w:rFonts w:ascii="Arial Narrow" w:hAnsi="Arial Narrow"/>
                <w:sz w:val="20"/>
              </w:rPr>
              <w:t>5 June 2013</w:t>
            </w:r>
          </w:p>
        </w:tc>
      </w:tr>
      <w:tr w:rsidR="009B190A" w:rsidRPr="00F4419F" w:rsidTr="0092018B">
        <w:tc>
          <w:tcPr>
            <w:tcW w:w="656" w:type="pct"/>
            <w:vMerge/>
          </w:tcPr>
          <w:p w:rsidR="009B190A" w:rsidRPr="00F4419F" w:rsidRDefault="009B190A" w:rsidP="00170C69">
            <w:pPr>
              <w:jc w:val="left"/>
              <w:rPr>
                <w:rFonts w:ascii="Arial Narrow" w:hAnsi="Arial Narrow"/>
                <w:sz w:val="20"/>
              </w:rPr>
            </w:pPr>
          </w:p>
        </w:tc>
        <w:tc>
          <w:tcPr>
            <w:tcW w:w="3298" w:type="pct"/>
          </w:tcPr>
          <w:p w:rsidR="009B190A" w:rsidRPr="00F4419F" w:rsidRDefault="009B190A" w:rsidP="00170C69">
            <w:pPr>
              <w:jc w:val="left"/>
              <w:rPr>
                <w:rFonts w:ascii="Arial Narrow" w:hAnsi="Arial Narrow"/>
                <w:b/>
                <w:sz w:val="20"/>
              </w:rPr>
            </w:pPr>
            <w:proofErr w:type="spellStart"/>
            <w:r w:rsidRPr="00F4419F">
              <w:rPr>
                <w:rFonts w:ascii="Arial Narrow" w:hAnsi="Arial Narrow"/>
                <w:sz w:val="20"/>
              </w:rPr>
              <w:t>Gralla</w:t>
            </w:r>
            <w:proofErr w:type="spellEnd"/>
            <w:r w:rsidRPr="00F4419F">
              <w:rPr>
                <w:rFonts w:ascii="Arial Narrow" w:hAnsi="Arial Narrow"/>
                <w:sz w:val="20"/>
              </w:rPr>
              <w:t xml:space="preserve"> RJ, </w:t>
            </w:r>
            <w:proofErr w:type="spellStart"/>
            <w:r w:rsidRPr="00F4419F">
              <w:rPr>
                <w:rFonts w:ascii="Arial Narrow" w:hAnsi="Arial Narrow"/>
                <w:sz w:val="20"/>
              </w:rPr>
              <w:t>Bosnjak</w:t>
            </w:r>
            <w:proofErr w:type="spellEnd"/>
            <w:r w:rsidRPr="00F4419F">
              <w:rPr>
                <w:rFonts w:ascii="Arial Narrow" w:hAnsi="Arial Narrow"/>
                <w:sz w:val="20"/>
              </w:rPr>
              <w:t xml:space="preserve"> SM, </w:t>
            </w:r>
            <w:proofErr w:type="spellStart"/>
            <w:r w:rsidRPr="00F4419F">
              <w:rPr>
                <w:rFonts w:ascii="Arial Narrow" w:hAnsi="Arial Narrow"/>
                <w:sz w:val="20"/>
              </w:rPr>
              <w:t>Hontsa</w:t>
            </w:r>
            <w:proofErr w:type="spellEnd"/>
            <w:r w:rsidRPr="00F4419F">
              <w:rPr>
                <w:rFonts w:ascii="Arial Narrow" w:hAnsi="Arial Narrow"/>
                <w:sz w:val="20"/>
              </w:rPr>
              <w:t xml:space="preserve"> A et al. A phase III study evaluating the safety and efficacy of NEPA, a fixed-dose combination of </w:t>
            </w:r>
            <w:proofErr w:type="spellStart"/>
            <w:r w:rsidRPr="00F4419F">
              <w:rPr>
                <w:rFonts w:ascii="Arial Narrow" w:hAnsi="Arial Narrow"/>
                <w:sz w:val="20"/>
              </w:rPr>
              <w:t>netupitant</w:t>
            </w:r>
            <w:proofErr w:type="spellEnd"/>
            <w:r w:rsidRPr="00F4419F">
              <w:rPr>
                <w:rFonts w:ascii="Arial Narrow" w:hAnsi="Arial Narrow"/>
                <w:sz w:val="20"/>
              </w:rPr>
              <w:t xml:space="preserve"> and </w:t>
            </w:r>
            <w:proofErr w:type="spellStart"/>
            <w:r w:rsidRPr="00F4419F">
              <w:rPr>
                <w:rFonts w:ascii="Arial Narrow" w:hAnsi="Arial Narrow"/>
                <w:sz w:val="20"/>
              </w:rPr>
              <w:t>palonosetron</w:t>
            </w:r>
            <w:proofErr w:type="spellEnd"/>
            <w:r w:rsidRPr="00F4419F">
              <w:rPr>
                <w:rFonts w:ascii="Arial Narrow" w:hAnsi="Arial Narrow"/>
                <w:sz w:val="20"/>
              </w:rPr>
              <w:t xml:space="preserve">, for prevention of chemotherapy-induced nausea and vomiting over repeated cycles of chemotherapy. </w:t>
            </w:r>
          </w:p>
        </w:tc>
        <w:tc>
          <w:tcPr>
            <w:tcW w:w="1045" w:type="pct"/>
          </w:tcPr>
          <w:p w:rsidR="009B190A" w:rsidRPr="00F4419F" w:rsidRDefault="009B190A" w:rsidP="00170C69">
            <w:pPr>
              <w:jc w:val="left"/>
              <w:rPr>
                <w:rFonts w:ascii="Arial Narrow" w:hAnsi="Arial Narrow"/>
                <w:b/>
                <w:sz w:val="20"/>
              </w:rPr>
            </w:pPr>
            <w:r w:rsidRPr="00F4419F">
              <w:rPr>
                <w:rFonts w:ascii="Arial Narrow" w:hAnsi="Arial Narrow"/>
                <w:sz w:val="20"/>
              </w:rPr>
              <w:t xml:space="preserve">Ann </w:t>
            </w:r>
            <w:proofErr w:type="spellStart"/>
            <w:r w:rsidRPr="00F4419F">
              <w:rPr>
                <w:rFonts w:ascii="Arial Narrow" w:hAnsi="Arial Narrow"/>
                <w:sz w:val="20"/>
              </w:rPr>
              <w:t>Oncol</w:t>
            </w:r>
            <w:proofErr w:type="spellEnd"/>
            <w:r w:rsidRPr="00F4419F">
              <w:rPr>
                <w:rFonts w:ascii="Arial Narrow" w:hAnsi="Arial Narrow"/>
                <w:sz w:val="20"/>
              </w:rPr>
              <w:t xml:space="preserve"> 2014; 25(7):1333-1339.</w:t>
            </w:r>
          </w:p>
        </w:tc>
      </w:tr>
    </w:tbl>
    <w:p w:rsidR="001B6188" w:rsidRPr="00F4419F" w:rsidRDefault="009B190A" w:rsidP="00D06FD4">
      <w:pPr>
        <w:pStyle w:val="TableFooter"/>
        <w:ind w:firstLine="709"/>
      </w:pPr>
      <w:r w:rsidRPr="00F4419F">
        <w:t>Source: Table B-2, p.B.11 of the submission.</w:t>
      </w:r>
    </w:p>
    <w:p w:rsidR="001B6188" w:rsidRPr="00F4419F" w:rsidRDefault="001B6188" w:rsidP="001B6188">
      <w:pPr>
        <w:widowControl/>
        <w:rPr>
          <w:szCs w:val="22"/>
        </w:rPr>
      </w:pPr>
    </w:p>
    <w:p w:rsidR="009B190A" w:rsidRPr="00F4419F" w:rsidRDefault="00961AF9" w:rsidP="00F20EE2">
      <w:pPr>
        <w:pStyle w:val="ListParagraph"/>
        <w:widowControl/>
        <w:numPr>
          <w:ilvl w:val="1"/>
          <w:numId w:val="5"/>
        </w:numPr>
        <w:rPr>
          <w:szCs w:val="22"/>
        </w:rPr>
      </w:pPr>
      <w:r w:rsidRPr="00F4419F">
        <w:rPr>
          <w:szCs w:val="22"/>
        </w:rPr>
        <w:t>The key features o</w:t>
      </w:r>
      <w:r w:rsidR="00F35F88" w:rsidRPr="00F4419F">
        <w:rPr>
          <w:szCs w:val="22"/>
        </w:rPr>
        <w:t xml:space="preserve">f </w:t>
      </w:r>
      <w:r w:rsidR="00DD0B43" w:rsidRPr="00F4419F">
        <w:rPr>
          <w:szCs w:val="22"/>
        </w:rPr>
        <w:t>NETU-10-29 are</w:t>
      </w:r>
      <w:r w:rsidRPr="00F4419F">
        <w:rPr>
          <w:szCs w:val="22"/>
        </w:rPr>
        <w:t xml:space="preserve"> summarised in </w:t>
      </w:r>
      <w:r w:rsidR="009C5F5E" w:rsidRPr="00F4419F">
        <w:rPr>
          <w:szCs w:val="22"/>
        </w:rPr>
        <w:t>Table 4</w:t>
      </w:r>
      <w:r w:rsidRPr="00F4419F">
        <w:rPr>
          <w:szCs w:val="22"/>
        </w:rPr>
        <w:t>.</w:t>
      </w:r>
    </w:p>
    <w:p w:rsidR="007F1017" w:rsidRPr="00F4419F" w:rsidRDefault="007F1017" w:rsidP="009B190A">
      <w:pPr>
        <w:pStyle w:val="ListParagraph"/>
        <w:widowControl/>
        <w:rPr>
          <w:szCs w:val="22"/>
        </w:rPr>
      </w:pPr>
    </w:p>
    <w:p w:rsidR="007F1017" w:rsidRPr="00F4419F" w:rsidRDefault="007F1017" w:rsidP="00D06FD4">
      <w:pPr>
        <w:ind w:firstLine="720"/>
        <w:rPr>
          <w:rStyle w:val="CommentReference"/>
        </w:rPr>
      </w:pPr>
      <w:r w:rsidRPr="00F4419F">
        <w:rPr>
          <w:rStyle w:val="CommentReference"/>
        </w:rPr>
        <w:t>T</w:t>
      </w:r>
      <w:r w:rsidR="009C5F5E" w:rsidRPr="00F4419F">
        <w:rPr>
          <w:rStyle w:val="CommentReference"/>
        </w:rPr>
        <w:t>able 4</w:t>
      </w:r>
      <w:r w:rsidRPr="00F4419F">
        <w:rPr>
          <w:rStyle w:val="CommentReference"/>
        </w:rPr>
        <w:t>: Key features of the included evidence</w:t>
      </w:r>
    </w:p>
    <w:tbl>
      <w:tblPr>
        <w:tblW w:w="8385" w:type="dxa"/>
        <w:tblInd w:w="682" w:type="dxa"/>
        <w:tblLayout w:type="fixed"/>
        <w:tblCellMar>
          <w:left w:w="0" w:type="dxa"/>
          <w:right w:w="0" w:type="dxa"/>
        </w:tblCellMar>
        <w:tblLook w:val="04A0" w:firstRow="1" w:lastRow="0" w:firstColumn="1" w:lastColumn="0" w:noHBand="0" w:noVBand="1"/>
      </w:tblPr>
      <w:tblGrid>
        <w:gridCol w:w="1014"/>
        <w:gridCol w:w="567"/>
        <w:gridCol w:w="1418"/>
        <w:gridCol w:w="1134"/>
        <w:gridCol w:w="3260"/>
        <w:gridCol w:w="992"/>
      </w:tblGrid>
      <w:tr w:rsidR="00AB5C4F" w:rsidRPr="00F4419F" w:rsidTr="009B3201">
        <w:trPr>
          <w:tblHeader/>
        </w:trPr>
        <w:tc>
          <w:tcPr>
            <w:tcW w:w="10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5C4F" w:rsidRPr="00F4419F" w:rsidRDefault="00AB5C4F">
            <w:pPr>
              <w:spacing w:line="252" w:lineRule="auto"/>
              <w:rPr>
                <w:rFonts w:ascii="Arial Narrow" w:hAnsi="Arial Narrow" w:cs="Times New Roman"/>
                <w:b/>
                <w:bCs/>
                <w:snapToGrid/>
                <w:sz w:val="20"/>
              </w:rPr>
            </w:pPr>
            <w:r w:rsidRPr="00F4419F">
              <w:rPr>
                <w:rFonts w:ascii="Arial Narrow" w:hAnsi="Arial Narrow"/>
                <w:b/>
                <w:bCs/>
                <w:sz w:val="20"/>
              </w:rPr>
              <w:t>Trial</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5C4F" w:rsidRPr="00F4419F" w:rsidRDefault="00AB5C4F">
            <w:pPr>
              <w:spacing w:line="252" w:lineRule="auto"/>
              <w:jc w:val="center"/>
              <w:rPr>
                <w:rFonts w:ascii="Arial Narrow" w:hAnsi="Arial Narrow"/>
                <w:b/>
                <w:bCs/>
                <w:sz w:val="20"/>
              </w:rPr>
            </w:pPr>
            <w:r w:rsidRPr="00F4419F">
              <w:rPr>
                <w:rFonts w:ascii="Arial Narrow" w:hAnsi="Arial Narrow"/>
                <w:b/>
                <w:bCs/>
                <w:sz w:val="20"/>
              </w:rPr>
              <w:t>N</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5C4F" w:rsidRPr="00F4419F" w:rsidRDefault="00AB5C4F">
            <w:pPr>
              <w:spacing w:line="252" w:lineRule="auto"/>
              <w:jc w:val="center"/>
              <w:rPr>
                <w:rFonts w:ascii="Arial Narrow" w:hAnsi="Arial Narrow"/>
                <w:b/>
                <w:bCs/>
                <w:sz w:val="20"/>
              </w:rPr>
            </w:pPr>
            <w:r w:rsidRPr="00F4419F">
              <w:rPr>
                <w:rFonts w:ascii="Arial Narrow" w:hAnsi="Arial Narrow"/>
                <w:b/>
                <w:bCs/>
                <w:sz w:val="20"/>
              </w:rPr>
              <w:t>Design/ duration</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5C4F" w:rsidRPr="00F4419F" w:rsidRDefault="00AB5C4F">
            <w:pPr>
              <w:spacing w:line="252" w:lineRule="auto"/>
              <w:jc w:val="center"/>
              <w:rPr>
                <w:rFonts w:ascii="Arial Narrow" w:hAnsi="Arial Narrow"/>
                <w:b/>
                <w:bCs/>
                <w:sz w:val="20"/>
              </w:rPr>
            </w:pPr>
            <w:r w:rsidRPr="00F4419F">
              <w:rPr>
                <w:rFonts w:ascii="Arial Narrow" w:hAnsi="Arial Narrow"/>
                <w:b/>
                <w:bCs/>
                <w:sz w:val="20"/>
              </w:rPr>
              <w:t>Risk of bias</w:t>
            </w:r>
          </w:p>
        </w:tc>
        <w:tc>
          <w:tcPr>
            <w:tcW w:w="32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5C4F" w:rsidRPr="00F4419F" w:rsidRDefault="00AB5C4F">
            <w:pPr>
              <w:spacing w:line="252" w:lineRule="auto"/>
              <w:jc w:val="center"/>
              <w:rPr>
                <w:rFonts w:ascii="Arial Narrow" w:hAnsi="Arial Narrow"/>
                <w:b/>
                <w:bCs/>
                <w:sz w:val="20"/>
              </w:rPr>
            </w:pPr>
            <w:r w:rsidRPr="00F4419F">
              <w:rPr>
                <w:rFonts w:ascii="Arial Narrow" w:hAnsi="Arial Narrow"/>
                <w:b/>
                <w:bCs/>
                <w:sz w:val="20"/>
              </w:rPr>
              <w:t>Patient population</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5C4F" w:rsidRPr="00F4419F" w:rsidRDefault="00913AE0" w:rsidP="00913AE0">
            <w:pPr>
              <w:spacing w:line="252" w:lineRule="auto"/>
              <w:jc w:val="center"/>
              <w:rPr>
                <w:rFonts w:ascii="Arial Narrow" w:hAnsi="Arial Narrow"/>
                <w:b/>
                <w:bCs/>
                <w:sz w:val="20"/>
              </w:rPr>
            </w:pPr>
            <w:r w:rsidRPr="00F4419F">
              <w:rPr>
                <w:rFonts w:ascii="Arial Narrow" w:hAnsi="Arial Narrow"/>
                <w:b/>
                <w:bCs/>
                <w:sz w:val="20"/>
              </w:rPr>
              <w:t>Outcome</w:t>
            </w:r>
            <w:r w:rsidR="00AB5C4F" w:rsidRPr="00F4419F">
              <w:rPr>
                <w:rFonts w:ascii="Arial Narrow" w:hAnsi="Arial Narrow"/>
                <w:b/>
                <w:bCs/>
                <w:sz w:val="20"/>
              </w:rPr>
              <w:t>s</w:t>
            </w:r>
          </w:p>
        </w:tc>
      </w:tr>
      <w:tr w:rsidR="009B3201" w:rsidRPr="00F4419F" w:rsidTr="009B3201">
        <w:tc>
          <w:tcPr>
            <w:tcW w:w="10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5C4F" w:rsidRPr="00F4419F" w:rsidRDefault="00AB5C4F">
            <w:pPr>
              <w:spacing w:line="252" w:lineRule="auto"/>
              <w:rPr>
                <w:rFonts w:ascii="Arial Narrow" w:hAnsi="Arial Narrow"/>
                <w:sz w:val="20"/>
              </w:rPr>
            </w:pPr>
            <w:r w:rsidRPr="00F4419F">
              <w:rPr>
                <w:rFonts w:ascii="Arial Narrow" w:hAnsi="Arial Narrow"/>
                <w:sz w:val="20"/>
              </w:rPr>
              <w:t>NETU-10-29</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5C4F" w:rsidRPr="00F4419F" w:rsidRDefault="00AB5C4F">
            <w:pPr>
              <w:spacing w:line="252" w:lineRule="auto"/>
              <w:jc w:val="center"/>
              <w:rPr>
                <w:rFonts w:ascii="Arial Narrow" w:hAnsi="Arial Narrow"/>
                <w:sz w:val="20"/>
              </w:rPr>
            </w:pPr>
            <w:r w:rsidRPr="00F4419F">
              <w:rPr>
                <w:rFonts w:ascii="Arial Narrow" w:hAnsi="Arial Narrow"/>
                <w:sz w:val="20"/>
              </w:rPr>
              <w:t>412</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5C4F" w:rsidRPr="00F4419F" w:rsidRDefault="00AB5C4F" w:rsidP="00AB5C4F">
            <w:pPr>
              <w:spacing w:line="252" w:lineRule="auto"/>
              <w:jc w:val="center"/>
              <w:rPr>
                <w:rFonts w:ascii="Arial Narrow" w:hAnsi="Arial Narrow"/>
                <w:sz w:val="20"/>
              </w:rPr>
            </w:pPr>
            <w:r w:rsidRPr="00F4419F">
              <w:rPr>
                <w:rFonts w:ascii="Arial Narrow" w:hAnsi="Arial Narrow"/>
                <w:sz w:val="20"/>
                <w:lang w:eastAsia="en-AU"/>
              </w:rPr>
              <w:t>R, DB, MC, PG</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5C4F" w:rsidRPr="00F4419F" w:rsidRDefault="00AB5C4F">
            <w:pPr>
              <w:spacing w:line="252" w:lineRule="auto"/>
              <w:jc w:val="center"/>
              <w:rPr>
                <w:rFonts w:ascii="Arial Narrow" w:hAnsi="Arial Narrow"/>
                <w:sz w:val="20"/>
              </w:rPr>
            </w:pPr>
            <w:r w:rsidRPr="00F4419F">
              <w:rPr>
                <w:rFonts w:ascii="Arial Narrow" w:hAnsi="Arial Narrow"/>
                <w:sz w:val="20"/>
              </w:rPr>
              <w:t>Low</w:t>
            </w:r>
          </w:p>
        </w:tc>
        <w:tc>
          <w:tcPr>
            <w:tcW w:w="32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5C4F" w:rsidRPr="00F4419F" w:rsidRDefault="00AB5C4F">
            <w:pPr>
              <w:spacing w:line="252" w:lineRule="auto"/>
              <w:jc w:val="center"/>
              <w:rPr>
                <w:rFonts w:ascii="Arial Narrow" w:hAnsi="Arial Narrow"/>
                <w:sz w:val="20"/>
              </w:rPr>
            </w:pPr>
            <w:r w:rsidRPr="00F4419F">
              <w:rPr>
                <w:rFonts w:ascii="Arial Narrow" w:hAnsi="Arial Narrow"/>
                <w:sz w:val="20"/>
              </w:rPr>
              <w:t xml:space="preserve">Adults, naïve to cytotoxic chemotherapy, scheduled to receive moderately (N=309) or highly (N=103) </w:t>
            </w:r>
            <w:proofErr w:type="spellStart"/>
            <w:r w:rsidRPr="00F4419F">
              <w:rPr>
                <w:rFonts w:ascii="Arial Narrow" w:hAnsi="Arial Narrow"/>
                <w:sz w:val="20"/>
              </w:rPr>
              <w:t>emetogenic</w:t>
            </w:r>
            <w:proofErr w:type="spellEnd"/>
            <w:r w:rsidRPr="00F4419F">
              <w:rPr>
                <w:rFonts w:ascii="Arial Narrow" w:hAnsi="Arial Narrow"/>
                <w:sz w:val="20"/>
              </w:rPr>
              <w:t xml:space="preserve"> chemotherapy</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B5C4F" w:rsidRPr="00F4419F" w:rsidRDefault="00AB5C4F">
            <w:pPr>
              <w:spacing w:line="252" w:lineRule="auto"/>
              <w:jc w:val="center"/>
              <w:rPr>
                <w:rFonts w:ascii="Arial Narrow" w:hAnsi="Arial Narrow"/>
                <w:sz w:val="20"/>
              </w:rPr>
            </w:pPr>
            <w:r w:rsidRPr="00F4419F">
              <w:rPr>
                <w:rFonts w:ascii="Arial Narrow" w:hAnsi="Arial Narrow"/>
                <w:sz w:val="20"/>
              </w:rPr>
              <w:t>Safety and tolerability</w:t>
            </w:r>
          </w:p>
        </w:tc>
      </w:tr>
    </w:tbl>
    <w:p w:rsidR="009B190A" w:rsidRPr="00F4419F" w:rsidRDefault="009B190A" w:rsidP="009B190A">
      <w:pPr>
        <w:pStyle w:val="COMtbl-textCentred"/>
        <w:jc w:val="left"/>
        <w:rPr>
          <w:sz w:val="18"/>
        </w:rPr>
      </w:pPr>
      <w:r w:rsidRPr="00F4419F">
        <w:rPr>
          <w:sz w:val="18"/>
        </w:rPr>
        <w:tab/>
        <w:t>Source: Table B-4, p.B13 of the submission.</w:t>
      </w:r>
    </w:p>
    <w:p w:rsidR="009B190A" w:rsidRPr="00F4419F" w:rsidRDefault="00AB5C4F" w:rsidP="009B190A">
      <w:pPr>
        <w:pStyle w:val="COMtbl-textCentred"/>
        <w:jc w:val="left"/>
        <w:rPr>
          <w:sz w:val="18"/>
        </w:rPr>
      </w:pPr>
      <w:r w:rsidRPr="00F4419F">
        <w:rPr>
          <w:sz w:val="18"/>
        </w:rPr>
        <w:tab/>
        <w:t>Abbreviations: R, randomised; DB, double blind; MC, multi-centre; PG, parallel group.</w:t>
      </w:r>
    </w:p>
    <w:p w:rsidR="00F35F88" w:rsidRPr="00F4419F" w:rsidRDefault="00F35F88" w:rsidP="00F35F88">
      <w:pPr>
        <w:pStyle w:val="BodyText"/>
      </w:pPr>
    </w:p>
    <w:p w:rsidR="00C31503" w:rsidRPr="00F4419F" w:rsidRDefault="00F35F88" w:rsidP="00F20EE2">
      <w:pPr>
        <w:pStyle w:val="ListParagraph"/>
        <w:widowControl/>
        <w:numPr>
          <w:ilvl w:val="1"/>
          <w:numId w:val="5"/>
        </w:numPr>
        <w:rPr>
          <w:szCs w:val="22"/>
        </w:rPr>
      </w:pPr>
      <w:r w:rsidRPr="00F4419F">
        <w:lastRenderedPageBreak/>
        <w:t xml:space="preserve">Overall, the risk of bias for trial NETU-10-29 was considered low. However, the risk of bias for the post hoc </w:t>
      </w:r>
      <w:r w:rsidR="00D65FFE" w:rsidRPr="00F4419F">
        <w:t xml:space="preserve">subgroup </w:t>
      </w:r>
      <w:r w:rsidRPr="00F4419F">
        <w:t xml:space="preserve">analyses </w:t>
      </w:r>
      <w:r w:rsidR="00D65FFE" w:rsidRPr="00F4419F">
        <w:t xml:space="preserve">for </w:t>
      </w:r>
      <w:r w:rsidRPr="00F4419F">
        <w:t>the carboplatin/</w:t>
      </w:r>
      <w:proofErr w:type="spellStart"/>
      <w:r w:rsidRPr="00F4419F">
        <w:t>oxaliplatin</w:t>
      </w:r>
      <w:proofErr w:type="spellEnd"/>
      <w:r w:rsidRPr="00F4419F">
        <w:t xml:space="preserve"> and </w:t>
      </w:r>
    </w:p>
    <w:p w:rsidR="00C31503" w:rsidRPr="00F4419F" w:rsidRDefault="00F35F88" w:rsidP="00DF5CEE">
      <w:pPr>
        <w:pStyle w:val="ListParagraph"/>
        <w:widowControl/>
      </w:pPr>
      <w:proofErr w:type="gramStart"/>
      <w:r w:rsidRPr="00F4419F">
        <w:t>non-carboplatin/</w:t>
      </w:r>
      <w:proofErr w:type="spellStart"/>
      <w:r w:rsidRPr="00F4419F">
        <w:t>oxaliplatin</w:t>
      </w:r>
      <w:proofErr w:type="spellEnd"/>
      <w:proofErr w:type="gramEnd"/>
      <w:r w:rsidRPr="00F4419F">
        <w:t xml:space="preserve"> subgroups was considered high.</w:t>
      </w:r>
    </w:p>
    <w:p w:rsidR="00C31503" w:rsidRPr="00F4419F" w:rsidRDefault="00C31503" w:rsidP="00B60939">
      <w:pPr>
        <w:rPr>
          <w:szCs w:val="22"/>
        </w:rPr>
      </w:pPr>
    </w:p>
    <w:p w:rsidR="00B60939" w:rsidRPr="00F4419F" w:rsidRDefault="00B60939" w:rsidP="00497F10">
      <w:pPr>
        <w:pStyle w:val="Heading2"/>
        <w:rPr>
          <w:i/>
        </w:rPr>
      </w:pPr>
      <w:bookmarkStart w:id="11" w:name="_Toc461607935"/>
      <w:r w:rsidRPr="00F4419F">
        <w:rPr>
          <w:i/>
        </w:rPr>
        <w:t>Comparative effectiveness</w:t>
      </w:r>
      <w:bookmarkEnd w:id="11"/>
    </w:p>
    <w:p w:rsidR="00B60939" w:rsidRPr="00F4419F" w:rsidRDefault="00B60939" w:rsidP="00B60939">
      <w:pPr>
        <w:rPr>
          <w:szCs w:val="22"/>
        </w:rPr>
      </w:pPr>
    </w:p>
    <w:p w:rsidR="00D24632" w:rsidRPr="00F4419F" w:rsidRDefault="00D24632" w:rsidP="00B862FF">
      <w:pPr>
        <w:pStyle w:val="ListParagraph"/>
        <w:widowControl/>
        <w:numPr>
          <w:ilvl w:val="1"/>
          <w:numId w:val="5"/>
        </w:numPr>
      </w:pPr>
      <w:r w:rsidRPr="00F4419F">
        <w:t xml:space="preserve">Table </w:t>
      </w:r>
      <w:r w:rsidR="009C5F5E" w:rsidRPr="00F4419F">
        <w:t>5</w:t>
      </w:r>
      <w:r w:rsidRPr="00F4419F">
        <w:t xml:space="preserve"> summarises the results for </w:t>
      </w:r>
      <w:r w:rsidR="00170C69" w:rsidRPr="00F4419F">
        <w:t xml:space="preserve">the proportion of patients with </w:t>
      </w:r>
      <w:r w:rsidR="00AD0766" w:rsidRPr="00F4419F">
        <w:t xml:space="preserve">a </w:t>
      </w:r>
      <w:r w:rsidR="00C57BFF" w:rsidRPr="00F4419F">
        <w:t>complete response (CR) across</w:t>
      </w:r>
      <w:r w:rsidRPr="00F4419F">
        <w:t xml:space="preserve"> the total and subgroup populations </w:t>
      </w:r>
      <w:r w:rsidR="00C57BFF" w:rsidRPr="00F4419F">
        <w:t>for</w:t>
      </w:r>
      <w:r w:rsidRPr="00F4419F">
        <w:t xml:space="preserve"> cycle 1.</w:t>
      </w:r>
    </w:p>
    <w:p w:rsidR="00B60939" w:rsidRPr="00F4419F" w:rsidRDefault="00B60939" w:rsidP="0003657E">
      <w:pPr>
        <w:keepNext/>
      </w:pPr>
    </w:p>
    <w:p w:rsidR="00D24632" w:rsidRPr="00F4419F" w:rsidRDefault="009C5F5E" w:rsidP="0003657E">
      <w:pPr>
        <w:keepNext/>
        <w:ind w:left="709" w:firstLine="11"/>
        <w:rPr>
          <w:rStyle w:val="CommentReference"/>
        </w:rPr>
      </w:pPr>
      <w:r w:rsidRPr="00F4419F">
        <w:rPr>
          <w:rStyle w:val="CommentReference"/>
        </w:rPr>
        <w:t>Table 5</w:t>
      </w:r>
      <w:r w:rsidR="00D24632" w:rsidRPr="00F4419F">
        <w:rPr>
          <w:rStyle w:val="CommentReference"/>
        </w:rPr>
        <w:t xml:space="preserve">: Summary of cycle 1 results for </w:t>
      </w:r>
      <w:r w:rsidR="00170C69" w:rsidRPr="00F4419F">
        <w:rPr>
          <w:rStyle w:val="CommentReference"/>
        </w:rPr>
        <w:t xml:space="preserve">the proportion of patients </w:t>
      </w:r>
      <w:r w:rsidR="00AD0766" w:rsidRPr="00F4419F">
        <w:rPr>
          <w:rStyle w:val="CommentReference"/>
        </w:rPr>
        <w:t xml:space="preserve">with a </w:t>
      </w:r>
      <w:r w:rsidR="00913AE0" w:rsidRPr="00F4419F">
        <w:rPr>
          <w:rStyle w:val="CommentReference"/>
        </w:rPr>
        <w:t>complete response (CR) across the</w:t>
      </w:r>
      <w:r w:rsidR="00D24632" w:rsidRPr="00F4419F">
        <w:rPr>
          <w:rStyle w:val="CommentReference"/>
        </w:rPr>
        <w:t xml:space="preserve"> total and subgroup populations</w:t>
      </w:r>
    </w:p>
    <w:tbl>
      <w:tblPr>
        <w:tblW w:w="8330"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24"/>
        <w:gridCol w:w="1689"/>
        <w:gridCol w:w="1689"/>
        <w:gridCol w:w="1689"/>
        <w:gridCol w:w="1739"/>
      </w:tblGrid>
      <w:tr w:rsidR="00635171" w:rsidRPr="00F4419F" w:rsidTr="00AB0AC6">
        <w:trPr>
          <w:tblHeader/>
        </w:trPr>
        <w:tc>
          <w:tcPr>
            <w:tcW w:w="1524" w:type="dxa"/>
            <w:vAlign w:val="center"/>
          </w:tcPr>
          <w:p w:rsidR="00635171" w:rsidRPr="00F4419F" w:rsidRDefault="00635171" w:rsidP="0003657E">
            <w:pPr>
              <w:keepNext/>
              <w:jc w:val="left"/>
              <w:rPr>
                <w:rFonts w:ascii="Arial Narrow" w:hAnsi="Arial Narrow"/>
                <w:b/>
                <w:sz w:val="20"/>
              </w:rPr>
            </w:pPr>
            <w:r w:rsidRPr="00F4419F">
              <w:rPr>
                <w:rFonts w:ascii="Arial Narrow" w:hAnsi="Arial Narrow"/>
                <w:b/>
                <w:sz w:val="20"/>
              </w:rPr>
              <w:t>Trial ID</w:t>
            </w:r>
          </w:p>
        </w:tc>
        <w:tc>
          <w:tcPr>
            <w:tcW w:w="1689" w:type="dxa"/>
            <w:vAlign w:val="center"/>
          </w:tcPr>
          <w:p w:rsidR="00635171" w:rsidRPr="00F4419F" w:rsidRDefault="00635171" w:rsidP="0003657E">
            <w:pPr>
              <w:keepNext/>
              <w:jc w:val="center"/>
              <w:rPr>
                <w:rFonts w:ascii="Arial Narrow" w:hAnsi="Arial Narrow"/>
                <w:b/>
                <w:sz w:val="20"/>
              </w:rPr>
            </w:pPr>
            <w:proofErr w:type="spellStart"/>
            <w:r w:rsidRPr="00F4419F">
              <w:rPr>
                <w:rFonts w:ascii="Arial Narrow" w:hAnsi="Arial Narrow"/>
                <w:b/>
                <w:sz w:val="20"/>
              </w:rPr>
              <w:t>Netupitant</w:t>
            </w:r>
            <w:proofErr w:type="spellEnd"/>
            <w:r w:rsidRPr="00F4419F">
              <w:rPr>
                <w:rFonts w:ascii="Arial Narrow" w:hAnsi="Arial Narrow"/>
                <w:b/>
                <w:sz w:val="20"/>
              </w:rPr>
              <w:t>/</w:t>
            </w:r>
          </w:p>
          <w:p w:rsidR="00635171" w:rsidRPr="00F4419F" w:rsidRDefault="00635171" w:rsidP="0003657E">
            <w:pPr>
              <w:keepNext/>
              <w:jc w:val="center"/>
              <w:rPr>
                <w:rFonts w:ascii="Arial Narrow" w:hAnsi="Arial Narrow"/>
                <w:b/>
                <w:sz w:val="20"/>
              </w:rPr>
            </w:pPr>
            <w:proofErr w:type="spellStart"/>
            <w:r w:rsidRPr="00F4419F">
              <w:rPr>
                <w:rFonts w:ascii="Arial Narrow" w:hAnsi="Arial Narrow"/>
                <w:b/>
                <w:sz w:val="20"/>
              </w:rPr>
              <w:t>palonosetron</w:t>
            </w:r>
            <w:proofErr w:type="spellEnd"/>
            <w:r w:rsidRPr="00F4419F">
              <w:rPr>
                <w:rFonts w:ascii="Arial Narrow" w:hAnsi="Arial Narrow"/>
                <w:b/>
                <w:sz w:val="20"/>
              </w:rPr>
              <w:t xml:space="preserve"> FDC</w:t>
            </w:r>
          </w:p>
          <w:p w:rsidR="00635171" w:rsidRPr="00F4419F" w:rsidRDefault="00635171" w:rsidP="0003657E">
            <w:pPr>
              <w:keepNext/>
              <w:jc w:val="center"/>
              <w:rPr>
                <w:rFonts w:ascii="Arial Narrow" w:hAnsi="Arial Narrow"/>
                <w:b/>
                <w:sz w:val="20"/>
              </w:rPr>
            </w:pPr>
            <w:proofErr w:type="gramStart"/>
            <w:r w:rsidRPr="00F4419F">
              <w:rPr>
                <w:rFonts w:ascii="Arial Narrow" w:hAnsi="Arial Narrow"/>
                <w:b/>
                <w:sz w:val="20"/>
              </w:rPr>
              <w:t>n/N</w:t>
            </w:r>
            <w:proofErr w:type="gramEnd"/>
            <w:r w:rsidRPr="00F4419F">
              <w:rPr>
                <w:rFonts w:ascii="Arial Narrow" w:hAnsi="Arial Narrow"/>
                <w:b/>
                <w:sz w:val="20"/>
              </w:rPr>
              <w:t xml:space="preserve"> (%)</w:t>
            </w:r>
          </w:p>
        </w:tc>
        <w:tc>
          <w:tcPr>
            <w:tcW w:w="1689" w:type="dxa"/>
            <w:vAlign w:val="center"/>
          </w:tcPr>
          <w:p w:rsidR="00635171" w:rsidRPr="00F4419F" w:rsidRDefault="00635171" w:rsidP="0003657E">
            <w:pPr>
              <w:keepNext/>
              <w:jc w:val="center"/>
              <w:rPr>
                <w:rFonts w:ascii="Arial Narrow" w:hAnsi="Arial Narrow"/>
                <w:b/>
                <w:sz w:val="20"/>
              </w:rPr>
            </w:pPr>
            <w:proofErr w:type="spellStart"/>
            <w:r w:rsidRPr="00F4419F">
              <w:rPr>
                <w:rFonts w:ascii="Arial Narrow" w:hAnsi="Arial Narrow"/>
                <w:b/>
                <w:sz w:val="20"/>
              </w:rPr>
              <w:t>Aprepitant</w:t>
            </w:r>
            <w:proofErr w:type="spellEnd"/>
            <w:r w:rsidRPr="00F4419F">
              <w:rPr>
                <w:rFonts w:ascii="Arial Narrow" w:hAnsi="Arial Narrow"/>
                <w:b/>
                <w:sz w:val="20"/>
              </w:rPr>
              <w:t xml:space="preserve"> + </w:t>
            </w:r>
            <w:proofErr w:type="spellStart"/>
            <w:r w:rsidRPr="00F4419F">
              <w:rPr>
                <w:rFonts w:ascii="Arial Narrow" w:hAnsi="Arial Narrow"/>
                <w:b/>
                <w:sz w:val="20"/>
              </w:rPr>
              <w:t>palonosetron</w:t>
            </w:r>
            <w:proofErr w:type="spellEnd"/>
          </w:p>
          <w:p w:rsidR="00635171" w:rsidRPr="00F4419F" w:rsidRDefault="00635171" w:rsidP="0003657E">
            <w:pPr>
              <w:keepNext/>
              <w:jc w:val="center"/>
              <w:rPr>
                <w:rFonts w:ascii="Arial Narrow" w:hAnsi="Arial Narrow"/>
                <w:b/>
                <w:sz w:val="20"/>
              </w:rPr>
            </w:pPr>
            <w:proofErr w:type="gramStart"/>
            <w:r w:rsidRPr="00F4419F">
              <w:rPr>
                <w:rFonts w:ascii="Arial Narrow" w:hAnsi="Arial Narrow"/>
                <w:b/>
                <w:sz w:val="20"/>
              </w:rPr>
              <w:t>n/N</w:t>
            </w:r>
            <w:proofErr w:type="gramEnd"/>
            <w:r w:rsidRPr="00F4419F">
              <w:rPr>
                <w:rFonts w:ascii="Arial Narrow" w:hAnsi="Arial Narrow"/>
                <w:b/>
                <w:sz w:val="20"/>
              </w:rPr>
              <w:t xml:space="preserve"> (%)</w:t>
            </w:r>
          </w:p>
        </w:tc>
        <w:tc>
          <w:tcPr>
            <w:tcW w:w="1689" w:type="dxa"/>
            <w:vAlign w:val="center"/>
          </w:tcPr>
          <w:p w:rsidR="00635171" w:rsidRPr="00F4419F" w:rsidRDefault="00635171" w:rsidP="0003657E">
            <w:pPr>
              <w:keepNext/>
              <w:jc w:val="center"/>
              <w:rPr>
                <w:rFonts w:ascii="Arial Narrow" w:hAnsi="Arial Narrow"/>
                <w:b/>
                <w:sz w:val="20"/>
              </w:rPr>
            </w:pPr>
            <w:r w:rsidRPr="00F4419F">
              <w:rPr>
                <w:rFonts w:ascii="Arial Narrow" w:hAnsi="Arial Narrow"/>
                <w:b/>
                <w:sz w:val="20"/>
              </w:rPr>
              <w:t>Risk difference</w:t>
            </w:r>
          </w:p>
          <w:p w:rsidR="00635171" w:rsidRPr="00F4419F" w:rsidRDefault="00635171" w:rsidP="0003657E">
            <w:pPr>
              <w:keepNext/>
              <w:jc w:val="center"/>
              <w:rPr>
                <w:rFonts w:ascii="Arial Narrow" w:hAnsi="Arial Narrow"/>
                <w:b/>
                <w:sz w:val="20"/>
              </w:rPr>
            </w:pPr>
            <w:r w:rsidRPr="00F4419F">
              <w:rPr>
                <w:rFonts w:ascii="Arial Narrow" w:hAnsi="Arial Narrow"/>
                <w:b/>
                <w:sz w:val="20"/>
              </w:rPr>
              <w:t>(95% CI)</w:t>
            </w:r>
          </w:p>
        </w:tc>
        <w:tc>
          <w:tcPr>
            <w:tcW w:w="1739" w:type="dxa"/>
            <w:vAlign w:val="center"/>
          </w:tcPr>
          <w:p w:rsidR="00635171" w:rsidRPr="00F4419F" w:rsidRDefault="00635171" w:rsidP="0003657E">
            <w:pPr>
              <w:keepNext/>
              <w:jc w:val="center"/>
              <w:rPr>
                <w:rFonts w:ascii="Arial Narrow" w:hAnsi="Arial Narrow"/>
                <w:b/>
                <w:sz w:val="20"/>
              </w:rPr>
            </w:pPr>
            <w:r w:rsidRPr="00F4419F">
              <w:rPr>
                <w:rFonts w:ascii="Arial Narrow" w:hAnsi="Arial Narrow"/>
                <w:b/>
                <w:sz w:val="20"/>
              </w:rPr>
              <w:t>Relative risk</w:t>
            </w:r>
          </w:p>
          <w:p w:rsidR="00635171" w:rsidRPr="00F4419F" w:rsidRDefault="00635171" w:rsidP="0003657E">
            <w:pPr>
              <w:keepNext/>
              <w:jc w:val="center"/>
              <w:rPr>
                <w:rFonts w:ascii="Arial Narrow" w:hAnsi="Arial Narrow"/>
                <w:b/>
                <w:sz w:val="20"/>
              </w:rPr>
            </w:pPr>
            <w:r w:rsidRPr="00F4419F">
              <w:rPr>
                <w:rFonts w:ascii="Arial Narrow" w:hAnsi="Arial Narrow"/>
                <w:b/>
                <w:sz w:val="20"/>
              </w:rPr>
              <w:t>(95% CI)</w:t>
            </w:r>
          </w:p>
        </w:tc>
      </w:tr>
      <w:tr w:rsidR="00635171" w:rsidRPr="00F4419F" w:rsidTr="00AB0AC6">
        <w:tc>
          <w:tcPr>
            <w:tcW w:w="8330" w:type="dxa"/>
            <w:gridSpan w:val="5"/>
            <w:vAlign w:val="center"/>
          </w:tcPr>
          <w:p w:rsidR="00635171" w:rsidRPr="00F4419F" w:rsidRDefault="00635171" w:rsidP="0003657E">
            <w:pPr>
              <w:keepNext/>
              <w:jc w:val="left"/>
              <w:rPr>
                <w:rFonts w:ascii="Arial Narrow" w:eastAsiaTheme="minorHAnsi" w:hAnsi="Arial Narrow"/>
                <w:b/>
                <w:sz w:val="20"/>
              </w:rPr>
            </w:pPr>
            <w:r w:rsidRPr="00F4419F">
              <w:rPr>
                <w:rFonts w:ascii="Arial Narrow" w:eastAsiaTheme="minorHAnsi" w:hAnsi="Arial Narrow"/>
                <w:b/>
                <w:sz w:val="20"/>
              </w:rPr>
              <w:t>Overall trial population (combined HEC/MEC)</w:t>
            </w:r>
          </w:p>
        </w:tc>
      </w:tr>
      <w:tr w:rsidR="00635171" w:rsidRPr="00F4419F" w:rsidTr="00AB0AC6">
        <w:tc>
          <w:tcPr>
            <w:tcW w:w="1524" w:type="dxa"/>
            <w:vAlign w:val="center"/>
          </w:tcPr>
          <w:p w:rsidR="00635171" w:rsidRPr="00F4419F" w:rsidRDefault="00635171" w:rsidP="0003657E">
            <w:pPr>
              <w:keepNext/>
              <w:jc w:val="left"/>
              <w:rPr>
                <w:rFonts w:ascii="Arial Narrow" w:eastAsiaTheme="minorHAnsi" w:hAnsi="Arial Narrow"/>
                <w:sz w:val="20"/>
              </w:rPr>
            </w:pPr>
            <w:r w:rsidRPr="00F4419F">
              <w:rPr>
                <w:rFonts w:ascii="Arial Narrow" w:hAnsi="Arial Narrow"/>
                <w:sz w:val="20"/>
              </w:rPr>
              <w:t>Overall (0-120 hr)</w:t>
            </w:r>
          </w:p>
        </w:tc>
        <w:tc>
          <w:tcPr>
            <w:tcW w:w="1689" w:type="dxa"/>
            <w:vAlign w:val="center"/>
          </w:tcPr>
          <w:p w:rsidR="00635171" w:rsidRPr="00F4419F" w:rsidRDefault="00635171" w:rsidP="0003657E">
            <w:pPr>
              <w:keepNext/>
              <w:jc w:val="center"/>
              <w:rPr>
                <w:rFonts w:ascii="Arial Narrow" w:eastAsiaTheme="minorHAnsi" w:hAnsi="Arial Narrow"/>
                <w:sz w:val="20"/>
              </w:rPr>
            </w:pPr>
            <w:r w:rsidRPr="00F4419F">
              <w:rPr>
                <w:rFonts w:ascii="Arial Narrow" w:eastAsiaTheme="minorHAnsi" w:hAnsi="Arial Narrow"/>
                <w:sz w:val="20"/>
              </w:rPr>
              <w:t>249/309 (80.6)</w:t>
            </w:r>
          </w:p>
        </w:tc>
        <w:tc>
          <w:tcPr>
            <w:tcW w:w="1689" w:type="dxa"/>
            <w:vAlign w:val="center"/>
          </w:tcPr>
          <w:p w:rsidR="00635171" w:rsidRPr="00F4419F" w:rsidRDefault="00635171" w:rsidP="0003657E">
            <w:pPr>
              <w:keepNext/>
              <w:jc w:val="center"/>
              <w:rPr>
                <w:rFonts w:ascii="Arial Narrow" w:eastAsiaTheme="minorHAnsi" w:hAnsi="Arial Narrow"/>
                <w:sz w:val="20"/>
              </w:rPr>
            </w:pPr>
            <w:r w:rsidRPr="00F4419F">
              <w:rPr>
                <w:rFonts w:ascii="Arial Narrow" w:eastAsiaTheme="minorHAnsi" w:hAnsi="Arial Narrow"/>
                <w:sz w:val="20"/>
              </w:rPr>
              <w:t>78/103 (75.7)</w:t>
            </w:r>
          </w:p>
        </w:tc>
        <w:tc>
          <w:tcPr>
            <w:tcW w:w="1689" w:type="dxa"/>
            <w:vAlign w:val="center"/>
          </w:tcPr>
          <w:p w:rsidR="00635171" w:rsidRPr="00F4419F" w:rsidRDefault="00635171" w:rsidP="0003657E">
            <w:pPr>
              <w:keepNext/>
              <w:jc w:val="center"/>
              <w:rPr>
                <w:rFonts w:ascii="Arial Narrow" w:hAnsi="Arial Narrow"/>
                <w:sz w:val="20"/>
              </w:rPr>
            </w:pPr>
            <w:r w:rsidRPr="00F4419F">
              <w:rPr>
                <w:rFonts w:ascii="Arial Narrow" w:hAnsi="Arial Narrow"/>
                <w:sz w:val="20"/>
              </w:rPr>
              <w:t>0.049 (-0.038, 0.148)</w:t>
            </w:r>
          </w:p>
        </w:tc>
        <w:tc>
          <w:tcPr>
            <w:tcW w:w="1739" w:type="dxa"/>
            <w:shd w:val="clear" w:color="auto" w:fill="auto"/>
            <w:vAlign w:val="center"/>
          </w:tcPr>
          <w:p w:rsidR="00635171" w:rsidRPr="00F4419F" w:rsidRDefault="00635171" w:rsidP="0003657E">
            <w:pPr>
              <w:keepNext/>
              <w:jc w:val="center"/>
              <w:rPr>
                <w:rFonts w:ascii="Arial Narrow" w:hAnsi="Arial Narrow"/>
                <w:i/>
                <w:sz w:val="20"/>
              </w:rPr>
            </w:pPr>
            <w:r w:rsidRPr="00F4419F">
              <w:rPr>
                <w:rFonts w:ascii="Arial Narrow" w:hAnsi="Arial Narrow"/>
                <w:i/>
                <w:sz w:val="20"/>
              </w:rPr>
              <w:t>1.06 (0.94, 1.20)</w:t>
            </w:r>
          </w:p>
        </w:tc>
      </w:tr>
      <w:tr w:rsidR="00635171" w:rsidRPr="00F4419F" w:rsidTr="00AB0AC6">
        <w:tc>
          <w:tcPr>
            <w:tcW w:w="1524" w:type="dxa"/>
            <w:vAlign w:val="center"/>
          </w:tcPr>
          <w:p w:rsidR="00635171" w:rsidRPr="00F4419F" w:rsidRDefault="00635171" w:rsidP="0003657E">
            <w:pPr>
              <w:keepNext/>
              <w:jc w:val="left"/>
              <w:rPr>
                <w:rFonts w:ascii="Arial Narrow" w:eastAsiaTheme="minorHAnsi" w:hAnsi="Arial Narrow"/>
                <w:sz w:val="20"/>
              </w:rPr>
            </w:pPr>
            <w:r w:rsidRPr="00F4419F">
              <w:rPr>
                <w:rFonts w:ascii="Arial Narrow" w:hAnsi="Arial Narrow"/>
                <w:sz w:val="20"/>
              </w:rPr>
              <w:t>Acute (0-24 hr)</w:t>
            </w:r>
          </w:p>
        </w:tc>
        <w:tc>
          <w:tcPr>
            <w:tcW w:w="1689" w:type="dxa"/>
            <w:vAlign w:val="center"/>
          </w:tcPr>
          <w:p w:rsidR="00635171" w:rsidRPr="00F4419F" w:rsidRDefault="00635171" w:rsidP="0003657E">
            <w:pPr>
              <w:keepNext/>
              <w:jc w:val="center"/>
              <w:rPr>
                <w:rFonts w:ascii="Arial Narrow" w:eastAsiaTheme="minorHAnsi" w:hAnsi="Arial Narrow"/>
                <w:sz w:val="20"/>
              </w:rPr>
            </w:pPr>
            <w:r w:rsidRPr="00F4419F">
              <w:rPr>
                <w:rFonts w:ascii="Arial Narrow" w:eastAsiaTheme="minorHAnsi" w:hAnsi="Arial Narrow"/>
                <w:sz w:val="20"/>
              </w:rPr>
              <w:t>287/309 (92.9)</w:t>
            </w:r>
          </w:p>
        </w:tc>
        <w:tc>
          <w:tcPr>
            <w:tcW w:w="1689" w:type="dxa"/>
            <w:vAlign w:val="center"/>
          </w:tcPr>
          <w:p w:rsidR="00635171" w:rsidRPr="00F4419F" w:rsidRDefault="00635171" w:rsidP="0003657E">
            <w:pPr>
              <w:keepNext/>
              <w:jc w:val="center"/>
              <w:rPr>
                <w:rFonts w:ascii="Arial Narrow" w:eastAsiaTheme="minorHAnsi" w:hAnsi="Arial Narrow"/>
                <w:sz w:val="20"/>
              </w:rPr>
            </w:pPr>
            <w:r w:rsidRPr="00F4419F">
              <w:rPr>
                <w:rFonts w:ascii="Arial Narrow" w:eastAsiaTheme="minorHAnsi" w:hAnsi="Arial Narrow"/>
                <w:sz w:val="20"/>
              </w:rPr>
              <w:t>97/103 (94.2)</w:t>
            </w:r>
          </w:p>
        </w:tc>
        <w:tc>
          <w:tcPr>
            <w:tcW w:w="1689" w:type="dxa"/>
            <w:vAlign w:val="center"/>
          </w:tcPr>
          <w:p w:rsidR="00635171" w:rsidRPr="00F4419F" w:rsidRDefault="00635171" w:rsidP="0003657E">
            <w:pPr>
              <w:keepNext/>
              <w:jc w:val="center"/>
              <w:rPr>
                <w:rFonts w:ascii="Arial Narrow" w:hAnsi="Arial Narrow"/>
                <w:sz w:val="20"/>
              </w:rPr>
            </w:pPr>
            <w:r w:rsidRPr="00F4419F">
              <w:rPr>
                <w:rFonts w:ascii="Arial Narrow" w:hAnsi="Arial Narrow"/>
                <w:sz w:val="20"/>
              </w:rPr>
              <w:t>-0.013 (-0.059, 0.054)</w:t>
            </w:r>
          </w:p>
        </w:tc>
        <w:tc>
          <w:tcPr>
            <w:tcW w:w="1739" w:type="dxa"/>
            <w:shd w:val="clear" w:color="auto" w:fill="auto"/>
            <w:vAlign w:val="center"/>
          </w:tcPr>
          <w:p w:rsidR="00635171" w:rsidRPr="00F4419F" w:rsidRDefault="00635171" w:rsidP="0003657E">
            <w:pPr>
              <w:keepNext/>
              <w:jc w:val="center"/>
              <w:rPr>
                <w:rFonts w:ascii="Arial Narrow" w:hAnsi="Arial Narrow"/>
                <w:i/>
                <w:sz w:val="20"/>
              </w:rPr>
            </w:pPr>
            <w:r w:rsidRPr="00F4419F">
              <w:rPr>
                <w:rFonts w:ascii="Arial Narrow" w:hAnsi="Arial Narrow"/>
                <w:i/>
                <w:sz w:val="20"/>
              </w:rPr>
              <w:t>0.99 (0.93, 1.04)</w:t>
            </w:r>
          </w:p>
        </w:tc>
      </w:tr>
      <w:tr w:rsidR="00635171" w:rsidRPr="00F4419F" w:rsidTr="00AB0AC6">
        <w:tc>
          <w:tcPr>
            <w:tcW w:w="1524" w:type="dxa"/>
            <w:vAlign w:val="center"/>
          </w:tcPr>
          <w:p w:rsidR="00635171" w:rsidRPr="00F4419F" w:rsidRDefault="00635171" w:rsidP="00635171">
            <w:pPr>
              <w:jc w:val="left"/>
              <w:rPr>
                <w:rFonts w:ascii="Arial Narrow" w:eastAsiaTheme="minorHAnsi" w:hAnsi="Arial Narrow"/>
                <w:sz w:val="20"/>
              </w:rPr>
            </w:pPr>
            <w:r w:rsidRPr="00F4419F">
              <w:rPr>
                <w:rFonts w:ascii="Arial Narrow" w:hAnsi="Arial Narrow"/>
                <w:sz w:val="20"/>
              </w:rPr>
              <w:t>Delayed (25-120 hr)</w:t>
            </w:r>
          </w:p>
        </w:tc>
        <w:tc>
          <w:tcPr>
            <w:tcW w:w="1689" w:type="dxa"/>
            <w:vAlign w:val="center"/>
          </w:tcPr>
          <w:p w:rsidR="00635171" w:rsidRPr="00F4419F" w:rsidRDefault="00635171" w:rsidP="00635171">
            <w:pPr>
              <w:jc w:val="center"/>
              <w:rPr>
                <w:rFonts w:ascii="Arial Narrow" w:eastAsiaTheme="minorHAnsi" w:hAnsi="Arial Narrow"/>
                <w:sz w:val="20"/>
              </w:rPr>
            </w:pPr>
            <w:r w:rsidRPr="00F4419F">
              <w:rPr>
                <w:rFonts w:ascii="Arial Narrow" w:eastAsiaTheme="minorHAnsi" w:hAnsi="Arial Narrow"/>
                <w:sz w:val="20"/>
              </w:rPr>
              <w:t>257/309 (83.2)</w:t>
            </w:r>
          </w:p>
        </w:tc>
        <w:tc>
          <w:tcPr>
            <w:tcW w:w="1689" w:type="dxa"/>
            <w:vAlign w:val="center"/>
          </w:tcPr>
          <w:p w:rsidR="00635171" w:rsidRPr="00F4419F" w:rsidRDefault="00635171" w:rsidP="00635171">
            <w:pPr>
              <w:jc w:val="center"/>
              <w:rPr>
                <w:rFonts w:ascii="Arial Narrow" w:eastAsiaTheme="minorHAnsi" w:hAnsi="Arial Narrow"/>
                <w:sz w:val="20"/>
              </w:rPr>
            </w:pPr>
            <w:r w:rsidRPr="00F4419F">
              <w:rPr>
                <w:rFonts w:ascii="Arial Narrow" w:eastAsiaTheme="minorHAnsi" w:hAnsi="Arial Narrow"/>
                <w:sz w:val="20"/>
              </w:rPr>
              <w:t>80/103 (77.7)</w:t>
            </w:r>
          </w:p>
        </w:tc>
        <w:tc>
          <w:tcPr>
            <w:tcW w:w="1689" w:type="dxa"/>
            <w:vAlign w:val="center"/>
          </w:tcPr>
          <w:p w:rsidR="00635171" w:rsidRPr="00F4419F" w:rsidRDefault="00635171" w:rsidP="00635171">
            <w:pPr>
              <w:jc w:val="center"/>
              <w:rPr>
                <w:rFonts w:ascii="Arial Narrow" w:hAnsi="Arial Narrow"/>
                <w:sz w:val="20"/>
              </w:rPr>
            </w:pPr>
            <w:r w:rsidRPr="00F4419F">
              <w:rPr>
                <w:rFonts w:ascii="Arial Narrow" w:hAnsi="Arial Narrow"/>
                <w:sz w:val="20"/>
              </w:rPr>
              <w:t>0.055 (-0.028, 0.152)</w:t>
            </w:r>
          </w:p>
        </w:tc>
        <w:tc>
          <w:tcPr>
            <w:tcW w:w="1739" w:type="dxa"/>
            <w:shd w:val="clear" w:color="auto" w:fill="auto"/>
            <w:vAlign w:val="center"/>
          </w:tcPr>
          <w:p w:rsidR="00635171" w:rsidRPr="00F4419F" w:rsidRDefault="00635171" w:rsidP="00635171">
            <w:pPr>
              <w:jc w:val="center"/>
              <w:rPr>
                <w:rFonts w:ascii="Arial Narrow" w:hAnsi="Arial Narrow"/>
                <w:i/>
                <w:sz w:val="20"/>
              </w:rPr>
            </w:pPr>
            <w:r w:rsidRPr="00F4419F">
              <w:rPr>
                <w:rFonts w:ascii="Arial Narrow" w:hAnsi="Arial Narrow"/>
                <w:i/>
                <w:sz w:val="20"/>
              </w:rPr>
              <w:t>1.07 (0.95, 1.20)</w:t>
            </w:r>
          </w:p>
        </w:tc>
      </w:tr>
      <w:tr w:rsidR="00635171" w:rsidRPr="00F4419F" w:rsidTr="00AB0AC6">
        <w:tc>
          <w:tcPr>
            <w:tcW w:w="8330" w:type="dxa"/>
            <w:gridSpan w:val="5"/>
            <w:vAlign w:val="center"/>
          </w:tcPr>
          <w:p w:rsidR="00635171" w:rsidRPr="00F4419F" w:rsidRDefault="00635171" w:rsidP="00635171">
            <w:pPr>
              <w:jc w:val="left"/>
              <w:rPr>
                <w:rFonts w:ascii="Arial Narrow" w:eastAsiaTheme="minorHAnsi" w:hAnsi="Arial Narrow"/>
                <w:b/>
                <w:sz w:val="20"/>
              </w:rPr>
            </w:pPr>
            <w:r w:rsidRPr="00F4419F">
              <w:rPr>
                <w:rFonts w:ascii="Arial Narrow" w:eastAsiaTheme="minorHAnsi" w:hAnsi="Arial Narrow"/>
                <w:b/>
                <w:sz w:val="20"/>
              </w:rPr>
              <w:t>MEC subgroup</w:t>
            </w:r>
          </w:p>
        </w:tc>
      </w:tr>
      <w:tr w:rsidR="00635171" w:rsidRPr="00F4419F" w:rsidTr="00AB0AC6">
        <w:tc>
          <w:tcPr>
            <w:tcW w:w="1524" w:type="dxa"/>
            <w:vAlign w:val="center"/>
          </w:tcPr>
          <w:p w:rsidR="00635171" w:rsidRPr="00F4419F" w:rsidRDefault="00635171" w:rsidP="00635171">
            <w:pPr>
              <w:jc w:val="left"/>
              <w:rPr>
                <w:rFonts w:ascii="Arial Narrow" w:eastAsiaTheme="minorHAnsi" w:hAnsi="Arial Narrow"/>
                <w:sz w:val="20"/>
              </w:rPr>
            </w:pPr>
            <w:r w:rsidRPr="00F4419F">
              <w:rPr>
                <w:rFonts w:ascii="Arial Narrow" w:hAnsi="Arial Narrow"/>
                <w:sz w:val="20"/>
              </w:rPr>
              <w:t>Overall (0-120 hr)</w:t>
            </w:r>
          </w:p>
        </w:tc>
        <w:tc>
          <w:tcPr>
            <w:tcW w:w="1689" w:type="dxa"/>
            <w:vAlign w:val="center"/>
          </w:tcPr>
          <w:p w:rsidR="00635171" w:rsidRPr="00F4419F" w:rsidRDefault="00635171" w:rsidP="00635171">
            <w:pPr>
              <w:jc w:val="center"/>
              <w:rPr>
                <w:rFonts w:ascii="Arial Narrow" w:eastAsiaTheme="minorHAnsi" w:hAnsi="Arial Narrow"/>
                <w:sz w:val="20"/>
              </w:rPr>
            </w:pPr>
            <w:r w:rsidRPr="00F4419F">
              <w:rPr>
                <w:rFonts w:ascii="Arial Narrow" w:hAnsi="Arial Narrow"/>
                <w:sz w:val="20"/>
              </w:rPr>
              <w:t>187/235 (79.6)</w:t>
            </w:r>
          </w:p>
        </w:tc>
        <w:tc>
          <w:tcPr>
            <w:tcW w:w="1689" w:type="dxa"/>
            <w:vAlign w:val="center"/>
          </w:tcPr>
          <w:p w:rsidR="00635171" w:rsidRPr="00F4419F" w:rsidRDefault="00635171" w:rsidP="00635171">
            <w:pPr>
              <w:jc w:val="center"/>
              <w:rPr>
                <w:rFonts w:ascii="Arial Narrow" w:eastAsiaTheme="minorHAnsi" w:hAnsi="Arial Narrow"/>
                <w:sz w:val="20"/>
              </w:rPr>
            </w:pPr>
            <w:r w:rsidRPr="00F4419F">
              <w:rPr>
                <w:rFonts w:ascii="Arial Narrow" w:hAnsi="Arial Narrow"/>
                <w:sz w:val="20"/>
              </w:rPr>
              <w:t>63/77 (81.8)</w:t>
            </w:r>
          </w:p>
        </w:tc>
        <w:tc>
          <w:tcPr>
            <w:tcW w:w="1689" w:type="dxa"/>
            <w:vAlign w:val="center"/>
          </w:tcPr>
          <w:p w:rsidR="00635171" w:rsidRPr="00F4419F" w:rsidRDefault="00635171" w:rsidP="00635171">
            <w:pPr>
              <w:jc w:val="center"/>
              <w:rPr>
                <w:rFonts w:ascii="Arial Narrow" w:hAnsi="Arial Narrow"/>
                <w:sz w:val="20"/>
              </w:rPr>
            </w:pPr>
            <w:r w:rsidRPr="00F4419F">
              <w:rPr>
                <w:rFonts w:ascii="Arial Narrow" w:hAnsi="Arial Narrow"/>
                <w:sz w:val="20"/>
              </w:rPr>
              <w:t>-0.02 (-0.12, 0.08)</w:t>
            </w:r>
            <w:r w:rsidRPr="00F4419F">
              <w:rPr>
                <w:rFonts w:ascii="Arial Narrow" w:hAnsi="Arial Narrow"/>
                <w:sz w:val="20"/>
                <w:vertAlign w:val="superscript"/>
              </w:rPr>
              <w:t>1</w:t>
            </w:r>
          </w:p>
        </w:tc>
        <w:tc>
          <w:tcPr>
            <w:tcW w:w="1739" w:type="dxa"/>
            <w:shd w:val="clear" w:color="auto" w:fill="auto"/>
            <w:vAlign w:val="center"/>
          </w:tcPr>
          <w:p w:rsidR="00635171" w:rsidRPr="00F4419F" w:rsidRDefault="00635171" w:rsidP="00635171">
            <w:pPr>
              <w:jc w:val="center"/>
              <w:rPr>
                <w:rFonts w:ascii="Arial Narrow" w:hAnsi="Arial Narrow"/>
                <w:sz w:val="20"/>
              </w:rPr>
            </w:pPr>
            <w:r w:rsidRPr="00F4419F">
              <w:rPr>
                <w:rFonts w:ascii="Arial Narrow" w:hAnsi="Arial Narrow"/>
                <w:sz w:val="20"/>
              </w:rPr>
              <w:t>0.97 (0.86, 1.10)</w:t>
            </w:r>
          </w:p>
        </w:tc>
      </w:tr>
      <w:tr w:rsidR="00635171" w:rsidRPr="00F4419F" w:rsidTr="00AB0AC6">
        <w:tc>
          <w:tcPr>
            <w:tcW w:w="1524" w:type="dxa"/>
            <w:vAlign w:val="center"/>
          </w:tcPr>
          <w:p w:rsidR="00635171" w:rsidRPr="00F4419F" w:rsidRDefault="00635171" w:rsidP="00635171">
            <w:pPr>
              <w:jc w:val="left"/>
              <w:rPr>
                <w:rFonts w:ascii="Arial Narrow" w:eastAsiaTheme="minorHAnsi" w:hAnsi="Arial Narrow"/>
                <w:sz w:val="20"/>
              </w:rPr>
            </w:pPr>
            <w:r w:rsidRPr="00F4419F">
              <w:rPr>
                <w:rFonts w:ascii="Arial Narrow" w:hAnsi="Arial Narrow"/>
                <w:sz w:val="20"/>
              </w:rPr>
              <w:t>Acute (0-24 hr)</w:t>
            </w:r>
          </w:p>
        </w:tc>
        <w:tc>
          <w:tcPr>
            <w:tcW w:w="1689" w:type="dxa"/>
            <w:vAlign w:val="center"/>
          </w:tcPr>
          <w:p w:rsidR="00635171" w:rsidRPr="00F4419F" w:rsidRDefault="00635171" w:rsidP="00635171">
            <w:pPr>
              <w:jc w:val="center"/>
              <w:rPr>
                <w:rFonts w:ascii="Arial Narrow" w:eastAsiaTheme="minorHAnsi" w:hAnsi="Arial Narrow"/>
                <w:sz w:val="20"/>
              </w:rPr>
            </w:pPr>
            <w:r w:rsidRPr="00F4419F">
              <w:rPr>
                <w:rFonts w:ascii="Arial Narrow" w:hAnsi="Arial Narrow"/>
                <w:sz w:val="20"/>
              </w:rPr>
              <w:t>219/235 (93.2)</w:t>
            </w:r>
          </w:p>
        </w:tc>
        <w:tc>
          <w:tcPr>
            <w:tcW w:w="1689" w:type="dxa"/>
            <w:vAlign w:val="center"/>
          </w:tcPr>
          <w:p w:rsidR="00635171" w:rsidRPr="00F4419F" w:rsidRDefault="00635171" w:rsidP="00635171">
            <w:pPr>
              <w:jc w:val="center"/>
              <w:rPr>
                <w:rFonts w:ascii="Arial Narrow" w:eastAsiaTheme="minorHAnsi" w:hAnsi="Arial Narrow"/>
                <w:sz w:val="20"/>
              </w:rPr>
            </w:pPr>
            <w:r w:rsidRPr="00F4419F">
              <w:rPr>
                <w:rFonts w:ascii="Arial Narrow" w:hAnsi="Arial Narrow"/>
                <w:sz w:val="20"/>
              </w:rPr>
              <w:t>72/77 (93.5)</w:t>
            </w:r>
          </w:p>
        </w:tc>
        <w:tc>
          <w:tcPr>
            <w:tcW w:w="1689" w:type="dxa"/>
            <w:vAlign w:val="center"/>
          </w:tcPr>
          <w:p w:rsidR="00635171" w:rsidRPr="00F4419F" w:rsidRDefault="00635171" w:rsidP="00635171">
            <w:pPr>
              <w:jc w:val="center"/>
              <w:rPr>
                <w:rFonts w:ascii="Arial Narrow" w:hAnsi="Arial Narrow"/>
                <w:sz w:val="20"/>
              </w:rPr>
            </w:pPr>
            <w:r w:rsidRPr="00F4419F">
              <w:rPr>
                <w:rFonts w:ascii="Arial Narrow" w:hAnsi="Arial Narrow"/>
                <w:sz w:val="20"/>
              </w:rPr>
              <w:t>0.00 (-0.07, 0.06)</w:t>
            </w:r>
            <w:r w:rsidRPr="00F4419F">
              <w:rPr>
                <w:rFonts w:ascii="Arial Narrow" w:hAnsi="Arial Narrow"/>
                <w:sz w:val="20"/>
                <w:vertAlign w:val="superscript"/>
              </w:rPr>
              <w:t>1</w:t>
            </w:r>
          </w:p>
        </w:tc>
        <w:tc>
          <w:tcPr>
            <w:tcW w:w="1739" w:type="dxa"/>
            <w:shd w:val="clear" w:color="auto" w:fill="auto"/>
            <w:vAlign w:val="center"/>
          </w:tcPr>
          <w:p w:rsidR="00635171" w:rsidRPr="00F4419F" w:rsidRDefault="00635171" w:rsidP="00635171">
            <w:pPr>
              <w:jc w:val="center"/>
              <w:rPr>
                <w:rFonts w:ascii="Arial Narrow" w:hAnsi="Arial Narrow"/>
                <w:sz w:val="20"/>
              </w:rPr>
            </w:pPr>
            <w:r w:rsidRPr="00F4419F">
              <w:rPr>
                <w:rFonts w:ascii="Arial Narrow" w:hAnsi="Arial Narrow"/>
                <w:sz w:val="20"/>
              </w:rPr>
              <w:t>1.00 (0.93, 1.07)</w:t>
            </w:r>
          </w:p>
        </w:tc>
      </w:tr>
      <w:tr w:rsidR="00635171" w:rsidRPr="00F4419F" w:rsidTr="00AB0AC6">
        <w:tc>
          <w:tcPr>
            <w:tcW w:w="1524" w:type="dxa"/>
            <w:vAlign w:val="center"/>
          </w:tcPr>
          <w:p w:rsidR="00635171" w:rsidRPr="00F4419F" w:rsidRDefault="00635171" w:rsidP="00635171">
            <w:pPr>
              <w:jc w:val="left"/>
              <w:rPr>
                <w:rFonts w:ascii="Arial Narrow" w:eastAsiaTheme="minorHAnsi" w:hAnsi="Arial Narrow"/>
                <w:sz w:val="20"/>
              </w:rPr>
            </w:pPr>
            <w:r w:rsidRPr="00F4419F">
              <w:rPr>
                <w:rFonts w:ascii="Arial Narrow" w:hAnsi="Arial Narrow"/>
                <w:sz w:val="20"/>
              </w:rPr>
              <w:t>Delayed (25-120 hr)</w:t>
            </w:r>
          </w:p>
        </w:tc>
        <w:tc>
          <w:tcPr>
            <w:tcW w:w="1689" w:type="dxa"/>
            <w:vAlign w:val="center"/>
          </w:tcPr>
          <w:p w:rsidR="00635171" w:rsidRPr="00F4419F" w:rsidRDefault="00635171" w:rsidP="00635171">
            <w:pPr>
              <w:jc w:val="center"/>
              <w:rPr>
                <w:rFonts w:ascii="Arial Narrow" w:eastAsiaTheme="minorHAnsi" w:hAnsi="Arial Narrow"/>
                <w:sz w:val="20"/>
              </w:rPr>
            </w:pPr>
            <w:r w:rsidRPr="00F4419F">
              <w:rPr>
                <w:rFonts w:ascii="Arial Narrow" w:hAnsi="Arial Narrow"/>
                <w:sz w:val="20"/>
              </w:rPr>
              <w:t>192/235 (81.7)</w:t>
            </w:r>
          </w:p>
        </w:tc>
        <w:tc>
          <w:tcPr>
            <w:tcW w:w="1689" w:type="dxa"/>
            <w:vAlign w:val="center"/>
          </w:tcPr>
          <w:p w:rsidR="00635171" w:rsidRPr="00F4419F" w:rsidRDefault="00635171" w:rsidP="00635171">
            <w:pPr>
              <w:jc w:val="center"/>
              <w:rPr>
                <w:rFonts w:ascii="Arial Narrow" w:eastAsiaTheme="minorHAnsi" w:hAnsi="Arial Narrow"/>
                <w:sz w:val="20"/>
              </w:rPr>
            </w:pPr>
            <w:r w:rsidRPr="00F4419F">
              <w:rPr>
                <w:rFonts w:ascii="Arial Narrow" w:hAnsi="Arial Narrow"/>
                <w:sz w:val="20"/>
              </w:rPr>
              <w:t>65/77 (84.4)</w:t>
            </w:r>
          </w:p>
        </w:tc>
        <w:tc>
          <w:tcPr>
            <w:tcW w:w="1689" w:type="dxa"/>
            <w:vAlign w:val="center"/>
          </w:tcPr>
          <w:p w:rsidR="00635171" w:rsidRPr="00F4419F" w:rsidRDefault="00635171" w:rsidP="00635171">
            <w:pPr>
              <w:jc w:val="center"/>
              <w:rPr>
                <w:rFonts w:ascii="Arial Narrow" w:hAnsi="Arial Narrow"/>
                <w:sz w:val="20"/>
              </w:rPr>
            </w:pPr>
            <w:r w:rsidRPr="00F4419F">
              <w:rPr>
                <w:rFonts w:ascii="Arial Narrow" w:hAnsi="Arial Narrow"/>
                <w:sz w:val="20"/>
              </w:rPr>
              <w:t>-0.03 (-0.12, 0.07)</w:t>
            </w:r>
            <w:r w:rsidRPr="00F4419F">
              <w:rPr>
                <w:rFonts w:ascii="Arial Narrow" w:hAnsi="Arial Narrow"/>
                <w:sz w:val="20"/>
                <w:vertAlign w:val="superscript"/>
              </w:rPr>
              <w:t>1</w:t>
            </w:r>
          </w:p>
        </w:tc>
        <w:tc>
          <w:tcPr>
            <w:tcW w:w="1739" w:type="dxa"/>
            <w:shd w:val="clear" w:color="auto" w:fill="auto"/>
            <w:vAlign w:val="center"/>
          </w:tcPr>
          <w:p w:rsidR="00635171" w:rsidRPr="00F4419F" w:rsidRDefault="00635171" w:rsidP="00635171">
            <w:pPr>
              <w:jc w:val="center"/>
              <w:rPr>
                <w:rFonts w:ascii="Arial Narrow" w:hAnsi="Arial Narrow"/>
                <w:sz w:val="20"/>
              </w:rPr>
            </w:pPr>
            <w:r w:rsidRPr="00F4419F">
              <w:rPr>
                <w:rFonts w:ascii="Arial Narrow" w:hAnsi="Arial Narrow"/>
                <w:sz w:val="20"/>
              </w:rPr>
              <w:t>0.97 (0.86, 1.08)</w:t>
            </w:r>
          </w:p>
        </w:tc>
      </w:tr>
      <w:tr w:rsidR="00635171" w:rsidRPr="00F4419F" w:rsidTr="00AB0AC6">
        <w:tc>
          <w:tcPr>
            <w:tcW w:w="8330" w:type="dxa"/>
            <w:gridSpan w:val="5"/>
            <w:vAlign w:val="center"/>
          </w:tcPr>
          <w:p w:rsidR="00635171" w:rsidRPr="00F4419F" w:rsidRDefault="00635171" w:rsidP="00635171">
            <w:pPr>
              <w:jc w:val="left"/>
              <w:rPr>
                <w:rFonts w:ascii="Arial Narrow" w:eastAsiaTheme="minorHAnsi" w:hAnsi="Arial Narrow"/>
                <w:b/>
                <w:sz w:val="20"/>
              </w:rPr>
            </w:pPr>
            <w:r w:rsidRPr="00F4419F">
              <w:rPr>
                <w:rFonts w:ascii="Arial Narrow" w:eastAsiaTheme="minorHAnsi" w:hAnsi="Arial Narrow"/>
                <w:b/>
                <w:sz w:val="20"/>
              </w:rPr>
              <w:t>Carboplatin/</w:t>
            </w:r>
            <w:proofErr w:type="spellStart"/>
            <w:r w:rsidRPr="00F4419F">
              <w:rPr>
                <w:rFonts w:ascii="Arial Narrow" w:eastAsiaTheme="minorHAnsi" w:hAnsi="Arial Narrow"/>
                <w:b/>
                <w:sz w:val="20"/>
              </w:rPr>
              <w:t>oxaliplatin</w:t>
            </w:r>
            <w:proofErr w:type="spellEnd"/>
            <w:r w:rsidRPr="00F4419F">
              <w:rPr>
                <w:rFonts w:ascii="Arial Narrow" w:eastAsiaTheme="minorHAnsi" w:hAnsi="Arial Narrow"/>
                <w:b/>
                <w:sz w:val="20"/>
              </w:rPr>
              <w:t xml:space="preserve"> MEC subgroup</w:t>
            </w:r>
            <w:r w:rsidRPr="00F4419F">
              <w:rPr>
                <w:rFonts w:ascii="Arial Narrow" w:eastAsiaTheme="minorHAnsi" w:hAnsi="Arial Narrow"/>
                <w:b/>
                <w:sz w:val="20"/>
                <w:vertAlign w:val="superscript"/>
              </w:rPr>
              <w:t>2</w:t>
            </w:r>
          </w:p>
        </w:tc>
      </w:tr>
      <w:tr w:rsidR="00635171" w:rsidRPr="00F4419F" w:rsidTr="00AB0AC6">
        <w:tc>
          <w:tcPr>
            <w:tcW w:w="1524" w:type="dxa"/>
            <w:vAlign w:val="center"/>
          </w:tcPr>
          <w:p w:rsidR="00635171" w:rsidRPr="00F4419F" w:rsidRDefault="00635171" w:rsidP="00635171">
            <w:pPr>
              <w:jc w:val="left"/>
              <w:rPr>
                <w:rFonts w:ascii="Arial Narrow" w:eastAsiaTheme="minorHAnsi" w:hAnsi="Arial Narrow"/>
                <w:sz w:val="20"/>
              </w:rPr>
            </w:pPr>
            <w:r w:rsidRPr="00F4419F">
              <w:rPr>
                <w:rFonts w:ascii="Arial Narrow" w:hAnsi="Arial Narrow"/>
                <w:sz w:val="20"/>
              </w:rPr>
              <w:t>Overall (0-120 hr)</w:t>
            </w:r>
          </w:p>
        </w:tc>
        <w:tc>
          <w:tcPr>
            <w:tcW w:w="1689" w:type="dxa"/>
            <w:shd w:val="clear" w:color="auto" w:fill="auto"/>
            <w:vAlign w:val="center"/>
          </w:tcPr>
          <w:p w:rsidR="00635171" w:rsidRPr="00663438" w:rsidRDefault="00663438" w:rsidP="00635171">
            <w:pPr>
              <w:jc w:val="center"/>
              <w:rPr>
                <w:rFonts w:ascii="Arial Narrow" w:eastAsiaTheme="minorHAnsi" w:hAnsi="Arial Narrow"/>
                <w:sz w:val="20"/>
                <w:highlight w:val="black"/>
              </w:rPr>
            </w:pPr>
            <w:r>
              <w:rPr>
                <w:rFonts w:ascii="Arial Narrow" w:hAnsi="Arial Narrow"/>
                <w:noProof/>
                <w:color w:val="000000"/>
                <w:sz w:val="20"/>
                <w:highlight w:val="black"/>
              </w:rPr>
              <w:t>'''''''''''''''''''''  '''''''''''''''</w:t>
            </w:r>
          </w:p>
        </w:tc>
        <w:tc>
          <w:tcPr>
            <w:tcW w:w="1689" w:type="dxa"/>
            <w:shd w:val="clear" w:color="auto" w:fill="auto"/>
            <w:vAlign w:val="center"/>
          </w:tcPr>
          <w:p w:rsidR="00635171" w:rsidRPr="00663438" w:rsidRDefault="00663438" w:rsidP="00635171">
            <w:pPr>
              <w:jc w:val="center"/>
              <w:rPr>
                <w:rFonts w:ascii="Arial Narrow" w:eastAsiaTheme="minorHAnsi" w:hAnsi="Arial Narrow"/>
                <w:sz w:val="20"/>
                <w:highlight w:val="black"/>
              </w:rPr>
            </w:pPr>
            <w:r>
              <w:rPr>
                <w:rFonts w:ascii="Arial Narrow" w:hAnsi="Arial Narrow"/>
                <w:noProof/>
                <w:color w:val="000000"/>
                <w:sz w:val="20"/>
                <w:highlight w:val="black"/>
              </w:rPr>
              <w:t>'''''''''''''  '''''''''''''</w:t>
            </w:r>
          </w:p>
        </w:tc>
        <w:tc>
          <w:tcPr>
            <w:tcW w:w="1689" w:type="dxa"/>
            <w:shd w:val="clear" w:color="auto" w:fill="auto"/>
            <w:vAlign w:val="center"/>
          </w:tcPr>
          <w:p w:rsidR="00635171" w:rsidRPr="00663438" w:rsidRDefault="00663438" w:rsidP="00635171">
            <w:pPr>
              <w:jc w:val="center"/>
              <w:rPr>
                <w:rFonts w:ascii="Arial Narrow" w:hAnsi="Arial Narrow"/>
                <w:sz w:val="20"/>
                <w:highlight w:val="black"/>
              </w:rPr>
            </w:pPr>
            <w:r>
              <w:rPr>
                <w:rFonts w:ascii="Arial Narrow" w:hAnsi="Arial Narrow"/>
                <w:noProof/>
                <w:color w:val="000000"/>
                <w:sz w:val="20"/>
                <w:highlight w:val="black"/>
              </w:rPr>
              <w:t>'''''''''''''''' ''''''''''''''''''' ''''''''''''''''</w:t>
            </w:r>
          </w:p>
        </w:tc>
        <w:tc>
          <w:tcPr>
            <w:tcW w:w="1739" w:type="dxa"/>
            <w:shd w:val="clear" w:color="auto" w:fill="auto"/>
            <w:vAlign w:val="center"/>
          </w:tcPr>
          <w:p w:rsidR="00635171" w:rsidRPr="00663438" w:rsidRDefault="00663438" w:rsidP="00635171">
            <w:pPr>
              <w:jc w:val="center"/>
              <w:rPr>
                <w:rFonts w:ascii="Arial Narrow" w:hAnsi="Arial Narrow"/>
                <w:i/>
                <w:sz w:val="20"/>
                <w:highlight w:val="black"/>
              </w:rPr>
            </w:pPr>
            <w:r>
              <w:rPr>
                <w:rFonts w:ascii="Arial Narrow" w:hAnsi="Arial Narrow"/>
                <w:i/>
                <w:noProof/>
                <w:color w:val="000000"/>
                <w:sz w:val="20"/>
                <w:highlight w:val="black"/>
              </w:rPr>
              <w:t>'''''''''' '''''''''''' '''''''''''''</w:t>
            </w:r>
          </w:p>
        </w:tc>
      </w:tr>
      <w:tr w:rsidR="00635171" w:rsidRPr="00F4419F" w:rsidTr="00AB0AC6">
        <w:tc>
          <w:tcPr>
            <w:tcW w:w="1524" w:type="dxa"/>
            <w:vAlign w:val="center"/>
          </w:tcPr>
          <w:p w:rsidR="00635171" w:rsidRPr="00F4419F" w:rsidRDefault="00635171" w:rsidP="00635171">
            <w:pPr>
              <w:jc w:val="left"/>
              <w:rPr>
                <w:rFonts w:ascii="Arial Narrow" w:eastAsiaTheme="minorHAnsi" w:hAnsi="Arial Narrow"/>
                <w:sz w:val="20"/>
              </w:rPr>
            </w:pPr>
            <w:r w:rsidRPr="00F4419F">
              <w:rPr>
                <w:rFonts w:ascii="Arial Narrow" w:hAnsi="Arial Narrow"/>
                <w:sz w:val="20"/>
              </w:rPr>
              <w:t>Acute (0-24 hr)</w:t>
            </w:r>
          </w:p>
        </w:tc>
        <w:tc>
          <w:tcPr>
            <w:tcW w:w="1689" w:type="dxa"/>
            <w:shd w:val="clear" w:color="auto" w:fill="auto"/>
            <w:vAlign w:val="center"/>
          </w:tcPr>
          <w:p w:rsidR="00635171" w:rsidRPr="00663438" w:rsidRDefault="00663438" w:rsidP="00635171">
            <w:pPr>
              <w:jc w:val="center"/>
              <w:rPr>
                <w:rFonts w:ascii="Arial Narrow" w:eastAsiaTheme="minorHAnsi" w:hAnsi="Arial Narrow"/>
                <w:sz w:val="20"/>
                <w:highlight w:val="black"/>
              </w:rPr>
            </w:pPr>
            <w:r>
              <w:rPr>
                <w:rFonts w:ascii="Arial Narrow" w:hAnsi="Arial Narrow"/>
                <w:noProof/>
                <w:color w:val="000000"/>
                <w:sz w:val="20"/>
                <w:highlight w:val="black"/>
              </w:rPr>
              <w:t>''''''''''''''''' '''''''''''''''</w:t>
            </w:r>
          </w:p>
        </w:tc>
        <w:tc>
          <w:tcPr>
            <w:tcW w:w="1689" w:type="dxa"/>
            <w:shd w:val="clear" w:color="auto" w:fill="auto"/>
            <w:vAlign w:val="center"/>
          </w:tcPr>
          <w:p w:rsidR="00635171" w:rsidRPr="00663438" w:rsidRDefault="00663438" w:rsidP="00635171">
            <w:pPr>
              <w:jc w:val="center"/>
              <w:rPr>
                <w:rFonts w:ascii="Arial Narrow" w:eastAsiaTheme="minorHAnsi" w:hAnsi="Arial Narrow"/>
                <w:sz w:val="20"/>
                <w:highlight w:val="black"/>
              </w:rPr>
            </w:pPr>
            <w:r>
              <w:rPr>
                <w:rFonts w:ascii="Arial Narrow" w:hAnsi="Arial Narrow"/>
                <w:noProof/>
                <w:color w:val="000000"/>
                <w:sz w:val="20"/>
                <w:highlight w:val="black"/>
              </w:rPr>
              <w:t>'''''''''''''' '''''''''''''</w:t>
            </w:r>
          </w:p>
        </w:tc>
        <w:tc>
          <w:tcPr>
            <w:tcW w:w="1689" w:type="dxa"/>
            <w:shd w:val="clear" w:color="auto" w:fill="auto"/>
            <w:vAlign w:val="center"/>
          </w:tcPr>
          <w:p w:rsidR="00635171" w:rsidRPr="00663438" w:rsidRDefault="00663438" w:rsidP="00635171">
            <w:pPr>
              <w:jc w:val="center"/>
              <w:rPr>
                <w:rFonts w:ascii="Arial Narrow" w:hAnsi="Arial Narrow"/>
                <w:sz w:val="20"/>
                <w:highlight w:val="black"/>
              </w:rPr>
            </w:pPr>
            <w:r>
              <w:rPr>
                <w:rFonts w:ascii="Arial Narrow" w:hAnsi="Arial Narrow"/>
                <w:noProof/>
                <w:color w:val="000000"/>
                <w:sz w:val="20"/>
                <w:highlight w:val="black"/>
              </w:rPr>
              <w:t>''''''''''''''' '''''''''''''''''''' ''''''''''''''</w:t>
            </w:r>
          </w:p>
        </w:tc>
        <w:tc>
          <w:tcPr>
            <w:tcW w:w="1739" w:type="dxa"/>
            <w:shd w:val="clear" w:color="auto" w:fill="auto"/>
            <w:vAlign w:val="center"/>
          </w:tcPr>
          <w:p w:rsidR="00635171" w:rsidRPr="00663438" w:rsidRDefault="00663438" w:rsidP="00635171">
            <w:pPr>
              <w:jc w:val="center"/>
              <w:rPr>
                <w:rFonts w:ascii="Arial Narrow" w:hAnsi="Arial Narrow"/>
                <w:i/>
                <w:sz w:val="20"/>
                <w:highlight w:val="black"/>
              </w:rPr>
            </w:pPr>
            <w:r>
              <w:rPr>
                <w:rFonts w:ascii="Arial Narrow" w:hAnsi="Arial Narrow"/>
                <w:i/>
                <w:noProof/>
                <w:color w:val="000000"/>
                <w:sz w:val="20"/>
                <w:highlight w:val="black"/>
              </w:rPr>
              <w:t>'''''''''' ''''''''''''' '''''''''''</w:t>
            </w:r>
          </w:p>
        </w:tc>
      </w:tr>
      <w:tr w:rsidR="00635171" w:rsidRPr="00F4419F" w:rsidTr="00AB0AC6">
        <w:tc>
          <w:tcPr>
            <w:tcW w:w="1524" w:type="dxa"/>
            <w:vAlign w:val="center"/>
          </w:tcPr>
          <w:p w:rsidR="00635171" w:rsidRPr="00F4419F" w:rsidRDefault="00635171" w:rsidP="00635171">
            <w:pPr>
              <w:jc w:val="left"/>
              <w:rPr>
                <w:rFonts w:ascii="Arial Narrow" w:eastAsiaTheme="minorHAnsi" w:hAnsi="Arial Narrow"/>
                <w:sz w:val="20"/>
              </w:rPr>
            </w:pPr>
            <w:r w:rsidRPr="00F4419F">
              <w:rPr>
                <w:rFonts w:ascii="Arial Narrow" w:hAnsi="Arial Narrow"/>
                <w:sz w:val="20"/>
              </w:rPr>
              <w:t>Delayed (25-120 hr)</w:t>
            </w:r>
          </w:p>
        </w:tc>
        <w:tc>
          <w:tcPr>
            <w:tcW w:w="1689" w:type="dxa"/>
            <w:shd w:val="clear" w:color="auto" w:fill="auto"/>
            <w:vAlign w:val="center"/>
          </w:tcPr>
          <w:p w:rsidR="00635171" w:rsidRPr="00663438" w:rsidRDefault="00663438" w:rsidP="00635171">
            <w:pPr>
              <w:jc w:val="center"/>
              <w:rPr>
                <w:rFonts w:ascii="Arial Narrow" w:eastAsiaTheme="minorHAnsi" w:hAnsi="Arial Narrow"/>
                <w:sz w:val="20"/>
                <w:highlight w:val="black"/>
              </w:rPr>
            </w:pPr>
            <w:r>
              <w:rPr>
                <w:rFonts w:ascii="Arial Narrow" w:hAnsi="Arial Narrow"/>
                <w:noProof/>
                <w:color w:val="000000"/>
                <w:sz w:val="20"/>
                <w:highlight w:val="black"/>
              </w:rPr>
              <w:t>''''''''''''''''''  ''''''''''''</w:t>
            </w:r>
          </w:p>
        </w:tc>
        <w:tc>
          <w:tcPr>
            <w:tcW w:w="1689" w:type="dxa"/>
            <w:shd w:val="clear" w:color="auto" w:fill="auto"/>
            <w:vAlign w:val="center"/>
          </w:tcPr>
          <w:p w:rsidR="00635171" w:rsidRPr="00663438" w:rsidRDefault="00663438" w:rsidP="00635171">
            <w:pPr>
              <w:jc w:val="center"/>
              <w:rPr>
                <w:rFonts w:ascii="Arial Narrow" w:eastAsiaTheme="minorHAnsi" w:hAnsi="Arial Narrow"/>
                <w:sz w:val="20"/>
                <w:highlight w:val="black"/>
              </w:rPr>
            </w:pPr>
            <w:r>
              <w:rPr>
                <w:rFonts w:ascii="Arial Narrow" w:hAnsi="Arial Narrow"/>
                <w:noProof/>
                <w:color w:val="000000"/>
                <w:sz w:val="20"/>
                <w:highlight w:val="black"/>
              </w:rPr>
              <w:t>'''''''''''''''  '''''''''''''</w:t>
            </w:r>
          </w:p>
        </w:tc>
        <w:tc>
          <w:tcPr>
            <w:tcW w:w="1689" w:type="dxa"/>
            <w:shd w:val="clear" w:color="auto" w:fill="auto"/>
            <w:vAlign w:val="center"/>
          </w:tcPr>
          <w:p w:rsidR="00635171" w:rsidRPr="00663438" w:rsidRDefault="00663438" w:rsidP="00635171">
            <w:pPr>
              <w:jc w:val="center"/>
              <w:rPr>
                <w:rFonts w:ascii="Arial Narrow" w:hAnsi="Arial Narrow"/>
                <w:sz w:val="20"/>
                <w:highlight w:val="black"/>
              </w:rPr>
            </w:pPr>
            <w:r>
              <w:rPr>
                <w:rFonts w:ascii="Arial Narrow" w:hAnsi="Arial Narrow"/>
                <w:noProof/>
                <w:color w:val="000000"/>
                <w:sz w:val="20"/>
                <w:highlight w:val="black"/>
              </w:rPr>
              <w:t>'''''''''''''' '''''''''''''''''''' ''''''''''''''''</w:t>
            </w:r>
          </w:p>
        </w:tc>
        <w:tc>
          <w:tcPr>
            <w:tcW w:w="1739" w:type="dxa"/>
            <w:shd w:val="clear" w:color="auto" w:fill="auto"/>
            <w:vAlign w:val="center"/>
          </w:tcPr>
          <w:p w:rsidR="00635171" w:rsidRPr="00663438" w:rsidRDefault="00663438" w:rsidP="00635171">
            <w:pPr>
              <w:jc w:val="center"/>
              <w:rPr>
                <w:rFonts w:ascii="Arial Narrow" w:hAnsi="Arial Narrow"/>
                <w:i/>
                <w:sz w:val="20"/>
                <w:highlight w:val="black"/>
              </w:rPr>
            </w:pPr>
            <w:r>
              <w:rPr>
                <w:rFonts w:ascii="Arial Narrow" w:hAnsi="Arial Narrow"/>
                <w:i/>
                <w:noProof/>
                <w:color w:val="000000"/>
                <w:sz w:val="20"/>
                <w:highlight w:val="black"/>
              </w:rPr>
              <w:t>''''''''''' ''''''''''''' ''''''''''''</w:t>
            </w:r>
          </w:p>
        </w:tc>
      </w:tr>
      <w:tr w:rsidR="00635171" w:rsidRPr="00F4419F" w:rsidTr="00AB0AC6">
        <w:tc>
          <w:tcPr>
            <w:tcW w:w="8330" w:type="dxa"/>
            <w:gridSpan w:val="5"/>
            <w:vAlign w:val="center"/>
          </w:tcPr>
          <w:p w:rsidR="00635171" w:rsidRPr="00F4419F" w:rsidRDefault="00635171" w:rsidP="00635171">
            <w:pPr>
              <w:jc w:val="left"/>
              <w:rPr>
                <w:rFonts w:ascii="Arial Narrow" w:eastAsiaTheme="minorHAnsi" w:hAnsi="Arial Narrow"/>
                <w:b/>
                <w:sz w:val="20"/>
              </w:rPr>
            </w:pPr>
            <w:r w:rsidRPr="00F4419F">
              <w:rPr>
                <w:rFonts w:ascii="Arial Narrow" w:eastAsiaTheme="minorHAnsi" w:hAnsi="Arial Narrow"/>
                <w:b/>
                <w:sz w:val="20"/>
              </w:rPr>
              <w:t>Non-carboplatin/</w:t>
            </w:r>
            <w:proofErr w:type="spellStart"/>
            <w:r w:rsidRPr="00F4419F">
              <w:rPr>
                <w:rFonts w:ascii="Arial Narrow" w:eastAsiaTheme="minorHAnsi" w:hAnsi="Arial Narrow"/>
                <w:b/>
                <w:sz w:val="20"/>
              </w:rPr>
              <w:t>oxaliplatin</w:t>
            </w:r>
            <w:proofErr w:type="spellEnd"/>
            <w:r w:rsidRPr="00F4419F">
              <w:rPr>
                <w:rFonts w:ascii="Arial Narrow" w:eastAsiaTheme="minorHAnsi" w:hAnsi="Arial Narrow"/>
                <w:b/>
                <w:sz w:val="20"/>
              </w:rPr>
              <w:t xml:space="preserve"> MEC subgroup</w:t>
            </w:r>
            <w:r w:rsidRPr="00F4419F">
              <w:rPr>
                <w:rFonts w:ascii="Arial Narrow" w:eastAsiaTheme="minorHAnsi" w:hAnsi="Arial Narrow"/>
                <w:b/>
                <w:sz w:val="20"/>
                <w:vertAlign w:val="superscript"/>
              </w:rPr>
              <w:t>2</w:t>
            </w:r>
          </w:p>
        </w:tc>
      </w:tr>
      <w:tr w:rsidR="00635171" w:rsidRPr="00F4419F" w:rsidTr="00AB0AC6">
        <w:tc>
          <w:tcPr>
            <w:tcW w:w="1524" w:type="dxa"/>
            <w:vAlign w:val="center"/>
          </w:tcPr>
          <w:p w:rsidR="00635171" w:rsidRPr="00F4419F" w:rsidRDefault="00635171" w:rsidP="00635171">
            <w:pPr>
              <w:jc w:val="left"/>
              <w:rPr>
                <w:rFonts w:ascii="Arial Narrow" w:eastAsiaTheme="minorHAnsi" w:hAnsi="Arial Narrow"/>
                <w:sz w:val="20"/>
              </w:rPr>
            </w:pPr>
            <w:r w:rsidRPr="00F4419F">
              <w:rPr>
                <w:rFonts w:ascii="Arial Narrow" w:hAnsi="Arial Narrow"/>
                <w:sz w:val="20"/>
              </w:rPr>
              <w:t>Overall (0-120 hr)</w:t>
            </w:r>
          </w:p>
        </w:tc>
        <w:tc>
          <w:tcPr>
            <w:tcW w:w="1689" w:type="dxa"/>
            <w:shd w:val="clear" w:color="auto" w:fill="auto"/>
            <w:vAlign w:val="center"/>
          </w:tcPr>
          <w:p w:rsidR="00635171" w:rsidRPr="00663438" w:rsidRDefault="00663438" w:rsidP="00635171">
            <w:pPr>
              <w:jc w:val="center"/>
              <w:rPr>
                <w:rFonts w:ascii="Arial Narrow" w:eastAsiaTheme="minorHAnsi" w:hAnsi="Arial Narrow"/>
                <w:sz w:val="20"/>
                <w:highlight w:val="black"/>
              </w:rPr>
            </w:pPr>
            <w:r>
              <w:rPr>
                <w:rFonts w:ascii="Arial Narrow" w:hAnsi="Arial Narrow"/>
                <w:noProof/>
                <w:color w:val="000000"/>
                <w:sz w:val="20"/>
                <w:highlight w:val="black"/>
              </w:rPr>
              <w:t>''''''''''''' '''''''''''''</w:t>
            </w:r>
          </w:p>
        </w:tc>
        <w:tc>
          <w:tcPr>
            <w:tcW w:w="1689" w:type="dxa"/>
            <w:shd w:val="clear" w:color="auto" w:fill="auto"/>
            <w:vAlign w:val="center"/>
          </w:tcPr>
          <w:p w:rsidR="00635171" w:rsidRPr="00663438" w:rsidRDefault="00663438" w:rsidP="00635171">
            <w:pPr>
              <w:jc w:val="center"/>
              <w:rPr>
                <w:rFonts w:ascii="Arial Narrow" w:eastAsiaTheme="minorHAnsi" w:hAnsi="Arial Narrow"/>
                <w:sz w:val="20"/>
                <w:highlight w:val="black"/>
              </w:rPr>
            </w:pPr>
            <w:r>
              <w:rPr>
                <w:rFonts w:ascii="Arial Narrow" w:hAnsi="Arial Narrow"/>
                <w:noProof/>
                <w:color w:val="000000"/>
                <w:sz w:val="20"/>
                <w:highlight w:val="black"/>
              </w:rPr>
              <w:t>''''''' ''''''''''''''</w:t>
            </w:r>
          </w:p>
        </w:tc>
        <w:tc>
          <w:tcPr>
            <w:tcW w:w="1689" w:type="dxa"/>
            <w:shd w:val="clear" w:color="auto" w:fill="auto"/>
            <w:vAlign w:val="center"/>
          </w:tcPr>
          <w:p w:rsidR="00635171" w:rsidRPr="00663438" w:rsidRDefault="00663438" w:rsidP="00635171">
            <w:pPr>
              <w:jc w:val="center"/>
              <w:rPr>
                <w:rFonts w:ascii="Arial Narrow" w:hAnsi="Arial Narrow"/>
                <w:sz w:val="20"/>
                <w:highlight w:val="black"/>
              </w:rPr>
            </w:pPr>
            <w:r>
              <w:rPr>
                <w:rFonts w:ascii="Arial Narrow" w:hAnsi="Arial Narrow"/>
                <w:noProof/>
                <w:color w:val="000000"/>
                <w:sz w:val="20"/>
                <w:highlight w:val="black"/>
              </w:rPr>
              <w:t>'''''''''''''' '''''''''''''''''' ''''''''''''''''</w:t>
            </w:r>
          </w:p>
        </w:tc>
        <w:tc>
          <w:tcPr>
            <w:tcW w:w="1739" w:type="dxa"/>
            <w:shd w:val="clear" w:color="auto" w:fill="auto"/>
            <w:vAlign w:val="center"/>
          </w:tcPr>
          <w:p w:rsidR="00635171" w:rsidRPr="00663438" w:rsidRDefault="00663438" w:rsidP="00635171">
            <w:pPr>
              <w:jc w:val="center"/>
              <w:rPr>
                <w:rFonts w:ascii="Arial Narrow" w:hAnsi="Arial Narrow"/>
                <w:i/>
                <w:sz w:val="20"/>
                <w:highlight w:val="black"/>
              </w:rPr>
            </w:pPr>
            <w:r>
              <w:rPr>
                <w:rFonts w:ascii="Arial Narrow" w:hAnsi="Arial Narrow"/>
                <w:i/>
                <w:noProof/>
                <w:color w:val="000000"/>
                <w:sz w:val="20"/>
                <w:highlight w:val="black"/>
              </w:rPr>
              <w:t>'''''''''' '''''''''''' '''''''''''</w:t>
            </w:r>
          </w:p>
        </w:tc>
      </w:tr>
      <w:tr w:rsidR="00635171" w:rsidRPr="00F4419F" w:rsidTr="00AB0AC6">
        <w:tc>
          <w:tcPr>
            <w:tcW w:w="1524" w:type="dxa"/>
            <w:vAlign w:val="center"/>
          </w:tcPr>
          <w:p w:rsidR="00635171" w:rsidRPr="00F4419F" w:rsidRDefault="00635171" w:rsidP="00635171">
            <w:pPr>
              <w:jc w:val="left"/>
              <w:rPr>
                <w:rFonts w:ascii="Arial Narrow" w:eastAsiaTheme="minorHAnsi" w:hAnsi="Arial Narrow"/>
                <w:sz w:val="20"/>
              </w:rPr>
            </w:pPr>
            <w:r w:rsidRPr="00F4419F">
              <w:rPr>
                <w:rFonts w:ascii="Arial Narrow" w:hAnsi="Arial Narrow"/>
                <w:sz w:val="20"/>
              </w:rPr>
              <w:t>Acute (0-24 hr)</w:t>
            </w:r>
          </w:p>
        </w:tc>
        <w:tc>
          <w:tcPr>
            <w:tcW w:w="1689" w:type="dxa"/>
            <w:shd w:val="clear" w:color="auto" w:fill="auto"/>
            <w:vAlign w:val="center"/>
          </w:tcPr>
          <w:p w:rsidR="00635171" w:rsidRPr="00663438" w:rsidRDefault="00663438" w:rsidP="00635171">
            <w:pPr>
              <w:jc w:val="center"/>
              <w:rPr>
                <w:rFonts w:ascii="Arial Narrow" w:eastAsiaTheme="minorHAnsi" w:hAnsi="Arial Narrow"/>
                <w:sz w:val="20"/>
                <w:highlight w:val="black"/>
              </w:rPr>
            </w:pPr>
            <w:r>
              <w:rPr>
                <w:rFonts w:ascii="Arial Narrow" w:hAnsi="Arial Narrow"/>
                <w:noProof/>
                <w:color w:val="000000"/>
                <w:sz w:val="20"/>
                <w:highlight w:val="black"/>
              </w:rPr>
              <w:t>'''''''''''' '''''''''''''''</w:t>
            </w:r>
          </w:p>
        </w:tc>
        <w:tc>
          <w:tcPr>
            <w:tcW w:w="1689" w:type="dxa"/>
            <w:shd w:val="clear" w:color="auto" w:fill="auto"/>
            <w:vAlign w:val="center"/>
          </w:tcPr>
          <w:p w:rsidR="00635171" w:rsidRPr="00663438" w:rsidRDefault="00663438" w:rsidP="00635171">
            <w:pPr>
              <w:jc w:val="center"/>
              <w:rPr>
                <w:rFonts w:ascii="Arial Narrow" w:eastAsiaTheme="minorHAnsi" w:hAnsi="Arial Narrow"/>
                <w:sz w:val="20"/>
                <w:highlight w:val="black"/>
              </w:rPr>
            </w:pPr>
            <w:r>
              <w:rPr>
                <w:rFonts w:ascii="Arial Narrow" w:hAnsi="Arial Narrow"/>
                <w:noProof/>
                <w:color w:val="000000"/>
                <w:sz w:val="20"/>
                <w:highlight w:val="black"/>
              </w:rPr>
              <w:t>''''''''' ''''''''''''''''</w:t>
            </w:r>
          </w:p>
        </w:tc>
        <w:tc>
          <w:tcPr>
            <w:tcW w:w="1689" w:type="dxa"/>
            <w:shd w:val="clear" w:color="auto" w:fill="auto"/>
            <w:vAlign w:val="center"/>
          </w:tcPr>
          <w:p w:rsidR="00635171" w:rsidRPr="00663438" w:rsidRDefault="00663438" w:rsidP="00635171">
            <w:pPr>
              <w:jc w:val="center"/>
              <w:rPr>
                <w:rFonts w:ascii="Arial Narrow" w:hAnsi="Arial Narrow"/>
                <w:sz w:val="20"/>
                <w:highlight w:val="black"/>
              </w:rPr>
            </w:pPr>
            <w:r>
              <w:rPr>
                <w:rFonts w:ascii="Arial Narrow" w:hAnsi="Arial Narrow"/>
                <w:noProof/>
                <w:color w:val="000000"/>
                <w:sz w:val="20"/>
                <w:highlight w:val="black"/>
              </w:rPr>
              <w:t>''''''''''''''' ''''''''''''''''''' ''''''''''''''</w:t>
            </w:r>
          </w:p>
        </w:tc>
        <w:tc>
          <w:tcPr>
            <w:tcW w:w="1739" w:type="dxa"/>
            <w:shd w:val="clear" w:color="auto" w:fill="auto"/>
            <w:vAlign w:val="center"/>
          </w:tcPr>
          <w:p w:rsidR="00635171" w:rsidRPr="00663438" w:rsidRDefault="00663438" w:rsidP="00635171">
            <w:pPr>
              <w:jc w:val="center"/>
              <w:rPr>
                <w:rFonts w:ascii="Arial Narrow" w:hAnsi="Arial Narrow"/>
                <w:i/>
                <w:sz w:val="20"/>
                <w:highlight w:val="black"/>
              </w:rPr>
            </w:pPr>
            <w:r>
              <w:rPr>
                <w:rFonts w:ascii="Arial Narrow" w:hAnsi="Arial Narrow"/>
                <w:i/>
                <w:noProof/>
                <w:color w:val="000000"/>
                <w:sz w:val="20"/>
                <w:highlight w:val="black"/>
              </w:rPr>
              <w:t>''''''''''' ''''''''''''' '''''''''''''</w:t>
            </w:r>
          </w:p>
        </w:tc>
      </w:tr>
      <w:tr w:rsidR="00635171" w:rsidRPr="00F4419F" w:rsidTr="00AB0AC6">
        <w:tc>
          <w:tcPr>
            <w:tcW w:w="1524" w:type="dxa"/>
            <w:vAlign w:val="center"/>
          </w:tcPr>
          <w:p w:rsidR="00635171" w:rsidRPr="00F4419F" w:rsidRDefault="00635171" w:rsidP="00635171">
            <w:pPr>
              <w:jc w:val="left"/>
              <w:rPr>
                <w:rFonts w:ascii="Arial Narrow" w:eastAsiaTheme="minorHAnsi" w:hAnsi="Arial Narrow"/>
                <w:sz w:val="20"/>
              </w:rPr>
            </w:pPr>
            <w:r w:rsidRPr="00F4419F">
              <w:rPr>
                <w:rFonts w:ascii="Arial Narrow" w:hAnsi="Arial Narrow"/>
                <w:sz w:val="20"/>
              </w:rPr>
              <w:t>Delayed (25-120 hr)</w:t>
            </w:r>
          </w:p>
        </w:tc>
        <w:tc>
          <w:tcPr>
            <w:tcW w:w="1689" w:type="dxa"/>
            <w:shd w:val="clear" w:color="auto" w:fill="auto"/>
            <w:vAlign w:val="center"/>
          </w:tcPr>
          <w:p w:rsidR="00635171" w:rsidRPr="00663438" w:rsidRDefault="00663438" w:rsidP="00635171">
            <w:pPr>
              <w:jc w:val="center"/>
              <w:rPr>
                <w:rFonts w:ascii="Arial Narrow" w:eastAsiaTheme="minorHAnsi" w:hAnsi="Arial Narrow"/>
                <w:sz w:val="20"/>
                <w:highlight w:val="black"/>
              </w:rPr>
            </w:pPr>
            <w:r>
              <w:rPr>
                <w:rFonts w:ascii="Arial Narrow" w:hAnsi="Arial Narrow"/>
                <w:noProof/>
                <w:color w:val="000000"/>
                <w:sz w:val="20"/>
                <w:highlight w:val="black"/>
              </w:rPr>
              <w:t>''''''''''''' ''''''''''''''</w:t>
            </w:r>
          </w:p>
        </w:tc>
        <w:tc>
          <w:tcPr>
            <w:tcW w:w="1689" w:type="dxa"/>
            <w:shd w:val="clear" w:color="auto" w:fill="auto"/>
            <w:vAlign w:val="center"/>
          </w:tcPr>
          <w:p w:rsidR="00635171" w:rsidRPr="00663438" w:rsidRDefault="00663438" w:rsidP="00635171">
            <w:pPr>
              <w:jc w:val="center"/>
              <w:rPr>
                <w:rFonts w:ascii="Arial Narrow" w:eastAsiaTheme="minorHAnsi" w:hAnsi="Arial Narrow"/>
                <w:sz w:val="20"/>
                <w:highlight w:val="black"/>
              </w:rPr>
            </w:pPr>
            <w:r>
              <w:rPr>
                <w:rFonts w:ascii="Arial Narrow" w:hAnsi="Arial Narrow"/>
                <w:noProof/>
                <w:color w:val="000000"/>
                <w:sz w:val="20"/>
                <w:highlight w:val="black"/>
              </w:rPr>
              <w:t>'''''''' ''''''''''''</w:t>
            </w:r>
          </w:p>
        </w:tc>
        <w:tc>
          <w:tcPr>
            <w:tcW w:w="1689" w:type="dxa"/>
            <w:shd w:val="clear" w:color="auto" w:fill="auto"/>
            <w:vAlign w:val="center"/>
          </w:tcPr>
          <w:p w:rsidR="00635171" w:rsidRPr="00663438" w:rsidRDefault="00663438" w:rsidP="00635171">
            <w:pPr>
              <w:jc w:val="center"/>
              <w:rPr>
                <w:rFonts w:ascii="Arial Narrow" w:hAnsi="Arial Narrow"/>
                <w:sz w:val="20"/>
                <w:highlight w:val="black"/>
              </w:rPr>
            </w:pPr>
            <w:r>
              <w:rPr>
                <w:rFonts w:ascii="Arial Narrow" w:hAnsi="Arial Narrow"/>
                <w:noProof/>
                <w:color w:val="000000"/>
                <w:sz w:val="20"/>
                <w:highlight w:val="black"/>
              </w:rPr>
              <w:t>'''''''''''' '''''''''''''''''' ''''''''''''''''</w:t>
            </w:r>
          </w:p>
        </w:tc>
        <w:tc>
          <w:tcPr>
            <w:tcW w:w="1739" w:type="dxa"/>
            <w:shd w:val="clear" w:color="auto" w:fill="auto"/>
            <w:vAlign w:val="center"/>
          </w:tcPr>
          <w:p w:rsidR="00635171" w:rsidRPr="00663438" w:rsidRDefault="00663438" w:rsidP="00635171">
            <w:pPr>
              <w:jc w:val="center"/>
              <w:rPr>
                <w:rFonts w:ascii="Arial Narrow" w:hAnsi="Arial Narrow"/>
                <w:i/>
                <w:sz w:val="20"/>
                <w:highlight w:val="black"/>
              </w:rPr>
            </w:pPr>
            <w:r>
              <w:rPr>
                <w:rFonts w:ascii="Arial Narrow" w:hAnsi="Arial Narrow"/>
                <w:i/>
                <w:noProof/>
                <w:color w:val="000000"/>
                <w:sz w:val="20"/>
                <w:highlight w:val="black"/>
              </w:rPr>
              <w:t>''''''''''' ''''''''''''''' '''''''''''''</w:t>
            </w:r>
          </w:p>
        </w:tc>
      </w:tr>
    </w:tbl>
    <w:p w:rsidR="00D24632" w:rsidRPr="00F4419F" w:rsidRDefault="00D24632" w:rsidP="00635171">
      <w:pPr>
        <w:ind w:left="709"/>
        <w:rPr>
          <w:rFonts w:ascii="Arial Narrow" w:hAnsi="Arial Narrow"/>
          <w:sz w:val="18"/>
          <w:szCs w:val="18"/>
        </w:rPr>
      </w:pPr>
      <w:r w:rsidRPr="00F4419F">
        <w:rPr>
          <w:rFonts w:ascii="Arial Narrow" w:hAnsi="Arial Narrow"/>
          <w:sz w:val="18"/>
          <w:szCs w:val="18"/>
        </w:rPr>
        <w:t xml:space="preserve">Source: Table B-16, p.B39; Table B-17, p.B39; Table B-22, p.B43; Table B-23, p.B43 of the submission; Table 14.2.1.1, p. 448 of the NETU-10-29 clinical study report; italicised results calculated during the evaluation. </w:t>
      </w:r>
    </w:p>
    <w:p w:rsidR="00D24632" w:rsidRPr="00F4419F" w:rsidRDefault="00D24632" w:rsidP="00635171">
      <w:pPr>
        <w:ind w:left="709"/>
        <w:rPr>
          <w:rFonts w:ascii="Arial Narrow" w:hAnsi="Arial Narrow"/>
          <w:sz w:val="18"/>
          <w:szCs w:val="18"/>
        </w:rPr>
      </w:pPr>
      <w:r w:rsidRPr="00F4419F">
        <w:rPr>
          <w:rFonts w:ascii="Arial Narrow" w:hAnsi="Arial Narrow"/>
          <w:sz w:val="18"/>
          <w:szCs w:val="18"/>
        </w:rPr>
        <w:t xml:space="preserve">Abbreviations: FDC, fixed dose combination; CI, confidence interval; HEC, highly </w:t>
      </w:r>
      <w:proofErr w:type="spellStart"/>
      <w:r w:rsidRPr="00F4419F">
        <w:rPr>
          <w:rFonts w:ascii="Arial Narrow" w:hAnsi="Arial Narrow"/>
          <w:sz w:val="18"/>
          <w:szCs w:val="18"/>
        </w:rPr>
        <w:t>emetogenic</w:t>
      </w:r>
      <w:proofErr w:type="spellEnd"/>
      <w:r w:rsidRPr="00F4419F">
        <w:rPr>
          <w:rFonts w:ascii="Arial Narrow" w:hAnsi="Arial Narrow"/>
          <w:sz w:val="18"/>
          <w:szCs w:val="18"/>
        </w:rPr>
        <w:t xml:space="preserve"> chemotherapy; MEC, moderately </w:t>
      </w:r>
      <w:proofErr w:type="spellStart"/>
      <w:r w:rsidRPr="00F4419F">
        <w:rPr>
          <w:rFonts w:ascii="Arial Narrow" w:hAnsi="Arial Narrow"/>
          <w:sz w:val="18"/>
          <w:szCs w:val="18"/>
        </w:rPr>
        <w:t>emetogenic</w:t>
      </w:r>
      <w:proofErr w:type="spellEnd"/>
      <w:r w:rsidRPr="00F4419F">
        <w:rPr>
          <w:rFonts w:ascii="Arial Narrow" w:hAnsi="Arial Narrow"/>
          <w:sz w:val="18"/>
          <w:szCs w:val="18"/>
        </w:rPr>
        <w:t xml:space="preserve"> chemotherapy; hr, hour.</w:t>
      </w:r>
    </w:p>
    <w:p w:rsidR="00D24632" w:rsidRPr="00F4419F" w:rsidRDefault="00D24632" w:rsidP="00635171">
      <w:pPr>
        <w:ind w:left="709"/>
        <w:rPr>
          <w:rFonts w:ascii="Arial Narrow" w:hAnsi="Arial Narrow"/>
          <w:sz w:val="18"/>
          <w:szCs w:val="18"/>
        </w:rPr>
      </w:pPr>
      <w:r w:rsidRPr="00F4419F">
        <w:rPr>
          <w:rFonts w:ascii="Arial Narrow" w:hAnsi="Arial Narrow"/>
          <w:sz w:val="18"/>
          <w:szCs w:val="18"/>
          <w:vertAlign w:val="superscript"/>
        </w:rPr>
        <w:t>1</w:t>
      </w:r>
      <w:r w:rsidRPr="00F4419F">
        <w:rPr>
          <w:rFonts w:ascii="Arial Narrow" w:hAnsi="Arial Narrow"/>
          <w:sz w:val="18"/>
          <w:szCs w:val="18"/>
        </w:rPr>
        <w:t xml:space="preserve"> The submission presented two sets of confidence intervals for the MEC subgroup risk difference: one based on the external statistical analysis (Table B-17, p. B39 of the submission, which was consistent with the original submission results and is reproduced here), and one based on the clinical study report results (Table B-16, p. B39 of the submission). The small differences in the confidence intervals did not affect interpretation of non-inferiority.</w:t>
      </w:r>
    </w:p>
    <w:p w:rsidR="00D24632" w:rsidRPr="00F4419F" w:rsidRDefault="00D24632" w:rsidP="00635171">
      <w:pPr>
        <w:ind w:left="709"/>
        <w:rPr>
          <w:rFonts w:ascii="Arial Narrow" w:hAnsi="Arial Narrow"/>
          <w:sz w:val="18"/>
          <w:szCs w:val="18"/>
        </w:rPr>
      </w:pPr>
      <w:r w:rsidRPr="00F4419F">
        <w:rPr>
          <w:rFonts w:ascii="Arial Narrow" w:hAnsi="Arial Narrow"/>
          <w:sz w:val="18"/>
          <w:szCs w:val="18"/>
          <w:vertAlign w:val="superscript"/>
        </w:rPr>
        <w:t>2</w:t>
      </w:r>
      <w:r w:rsidRPr="00F4419F">
        <w:rPr>
          <w:rFonts w:ascii="Arial Narrow" w:hAnsi="Arial Narrow"/>
          <w:sz w:val="18"/>
          <w:szCs w:val="18"/>
        </w:rPr>
        <w:t xml:space="preserve"> Discrepancy noted during the evaluation – carboplatin/</w:t>
      </w:r>
      <w:proofErr w:type="spellStart"/>
      <w:r w:rsidRPr="00F4419F">
        <w:rPr>
          <w:rFonts w:ascii="Arial Narrow" w:hAnsi="Arial Narrow"/>
          <w:sz w:val="18"/>
          <w:szCs w:val="18"/>
        </w:rPr>
        <w:t>oxaliplatin</w:t>
      </w:r>
      <w:proofErr w:type="spellEnd"/>
      <w:r w:rsidRPr="00F4419F">
        <w:rPr>
          <w:rFonts w:ascii="Arial Narrow" w:hAnsi="Arial Narrow"/>
          <w:sz w:val="18"/>
          <w:szCs w:val="18"/>
        </w:rPr>
        <w:t xml:space="preserve"> and non-carboplatin/</w:t>
      </w:r>
      <w:proofErr w:type="spellStart"/>
      <w:r w:rsidRPr="00F4419F">
        <w:rPr>
          <w:rFonts w:ascii="Arial Narrow" w:hAnsi="Arial Narrow"/>
          <w:sz w:val="18"/>
          <w:szCs w:val="18"/>
        </w:rPr>
        <w:t>oxaliplatin</w:t>
      </w:r>
      <w:proofErr w:type="spellEnd"/>
      <w:r w:rsidRPr="00F4419F">
        <w:rPr>
          <w:rFonts w:ascii="Arial Narrow" w:hAnsi="Arial Narrow"/>
          <w:sz w:val="18"/>
          <w:szCs w:val="18"/>
        </w:rPr>
        <w:t xml:space="preserve"> post hoc subgroup patients totalled 78, which was greater than the number </w:t>
      </w:r>
      <w:r w:rsidR="00616662" w:rsidRPr="00F4419F">
        <w:rPr>
          <w:rFonts w:ascii="Arial Narrow" w:hAnsi="Arial Narrow"/>
          <w:sz w:val="18"/>
          <w:szCs w:val="18"/>
        </w:rPr>
        <w:t>in the</w:t>
      </w:r>
      <w:r w:rsidRPr="00F4419F">
        <w:rPr>
          <w:rFonts w:ascii="Arial Narrow" w:hAnsi="Arial Narrow"/>
          <w:sz w:val="18"/>
          <w:szCs w:val="18"/>
        </w:rPr>
        <w:t xml:space="preserve"> MEC subgroup (77).</w:t>
      </w:r>
    </w:p>
    <w:p w:rsidR="00D06FD4" w:rsidRPr="00F4419F" w:rsidRDefault="00D06FD4" w:rsidP="00B60939">
      <w:pPr>
        <w:rPr>
          <w:szCs w:val="22"/>
        </w:rPr>
      </w:pPr>
    </w:p>
    <w:p w:rsidR="00F824D5" w:rsidRPr="00F4419F" w:rsidRDefault="00623763" w:rsidP="00B862FF">
      <w:pPr>
        <w:pStyle w:val="ListParagraph"/>
        <w:widowControl/>
        <w:numPr>
          <w:ilvl w:val="1"/>
          <w:numId w:val="5"/>
        </w:numPr>
      </w:pPr>
      <w:r w:rsidRPr="00F4419F">
        <w:t xml:space="preserve">There were no statistically significant differences between </w:t>
      </w:r>
      <w:proofErr w:type="spellStart"/>
      <w:r w:rsidRPr="00F4419F">
        <w:t>netupitant</w:t>
      </w:r>
      <w:proofErr w:type="spellEnd"/>
      <w:r w:rsidRPr="00F4419F">
        <w:t xml:space="preserve"> with </w:t>
      </w:r>
      <w:proofErr w:type="spellStart"/>
      <w:r w:rsidRPr="00F4419F">
        <w:t>palonosetron</w:t>
      </w:r>
      <w:proofErr w:type="spellEnd"/>
      <w:r w:rsidRPr="00F4419F">
        <w:t xml:space="preserve"> FDC and </w:t>
      </w:r>
      <w:proofErr w:type="spellStart"/>
      <w:r w:rsidRPr="00F4419F">
        <w:t>aprepitant</w:t>
      </w:r>
      <w:proofErr w:type="spellEnd"/>
      <w:r w:rsidRPr="00F4419F">
        <w:t xml:space="preserve"> + </w:t>
      </w:r>
      <w:proofErr w:type="spellStart"/>
      <w:r w:rsidRPr="00F4419F">
        <w:t>palonosetron</w:t>
      </w:r>
      <w:proofErr w:type="spellEnd"/>
      <w:r w:rsidRPr="00F4419F">
        <w:t xml:space="preserve"> in</w:t>
      </w:r>
      <w:r w:rsidR="00AD0766" w:rsidRPr="00F4419F">
        <w:t xml:space="preserve"> the proportion of patients with a </w:t>
      </w:r>
      <w:r w:rsidRPr="00F4419F">
        <w:t xml:space="preserve">complete response for the overall trial population (combined HEC/MEC) or the MEC subgroup in cycle 1. The </w:t>
      </w:r>
      <w:r w:rsidR="00AD0766" w:rsidRPr="00F4419F">
        <w:t>difference</w:t>
      </w:r>
      <w:r w:rsidRPr="00F4419F">
        <w:t xml:space="preserve"> met the nominated </w:t>
      </w:r>
      <w:r w:rsidR="00AD0766" w:rsidRPr="00F4419F">
        <w:t xml:space="preserve">non-inferiority margin of </w:t>
      </w:r>
    </w:p>
    <w:p w:rsidR="00623763" w:rsidRPr="00F4419F" w:rsidRDefault="00AD0766" w:rsidP="00F824D5">
      <w:pPr>
        <w:pStyle w:val="ListParagraph"/>
        <w:widowControl/>
      </w:pPr>
      <w:r w:rsidRPr="00F4419F">
        <w:t>-15%, as the lower limit of the 95% confiden</w:t>
      </w:r>
      <w:r w:rsidR="00C57BFF" w:rsidRPr="00F4419F">
        <w:t>ce interval was greater than -0.15</w:t>
      </w:r>
      <w:r w:rsidRPr="00F4419F">
        <w:t>.</w:t>
      </w:r>
    </w:p>
    <w:p w:rsidR="00FD1E89" w:rsidRPr="00F4419F" w:rsidRDefault="00FD1E89" w:rsidP="00B82872">
      <w:pPr>
        <w:widowControl/>
        <w:rPr>
          <w:szCs w:val="22"/>
        </w:rPr>
      </w:pPr>
    </w:p>
    <w:p w:rsidR="00623763" w:rsidRPr="00F4419F" w:rsidRDefault="00623763" w:rsidP="00B862FF">
      <w:pPr>
        <w:pStyle w:val="ListParagraph"/>
        <w:widowControl/>
        <w:numPr>
          <w:ilvl w:val="1"/>
          <w:numId w:val="5"/>
        </w:numPr>
      </w:pPr>
      <w:r w:rsidRPr="00F4419F">
        <w:t>There were no statistically significant differences between treatment arms for the post hoc carboplatin/</w:t>
      </w:r>
      <w:proofErr w:type="spellStart"/>
      <w:r w:rsidRPr="00F4419F">
        <w:t>oxaliplatin</w:t>
      </w:r>
      <w:proofErr w:type="spellEnd"/>
      <w:r w:rsidRPr="00F4419F">
        <w:t xml:space="preserve"> and non-carboplatin/</w:t>
      </w:r>
      <w:proofErr w:type="spellStart"/>
      <w:r w:rsidRPr="00F4419F">
        <w:t>oxaliplatin</w:t>
      </w:r>
      <w:proofErr w:type="spellEnd"/>
      <w:r w:rsidRPr="00F4419F">
        <w:t xml:space="preserve"> subgroups during cycle 1. </w:t>
      </w:r>
      <w:r w:rsidR="00AD0766" w:rsidRPr="00F4419F">
        <w:t xml:space="preserve">However, while the difference between </w:t>
      </w:r>
      <w:proofErr w:type="gramStart"/>
      <w:r w:rsidR="00AD0766" w:rsidRPr="00F4419F">
        <w:t>treatment</w:t>
      </w:r>
      <w:proofErr w:type="gramEnd"/>
      <w:r w:rsidR="00AD0766" w:rsidRPr="00F4419F">
        <w:t xml:space="preserve"> groups for the carboplatin/</w:t>
      </w:r>
      <w:proofErr w:type="spellStart"/>
      <w:r w:rsidR="00AD0766" w:rsidRPr="00F4419F">
        <w:t>oxaliplatin</w:t>
      </w:r>
      <w:proofErr w:type="spellEnd"/>
      <w:r w:rsidR="00AD0766" w:rsidRPr="00F4419F">
        <w:t xml:space="preserve"> subgroup met the nominated non-inferiority margin of -15%</w:t>
      </w:r>
      <w:r w:rsidR="00B82872" w:rsidRPr="00F4419F">
        <w:t xml:space="preserve"> (</w:t>
      </w:r>
      <w:r w:rsidR="00B82872" w:rsidRPr="00F4419F">
        <w:noBreakHyphen/>
      </w:r>
      <w:r w:rsidR="00C57BFF" w:rsidRPr="00F4419F">
        <w:t>0.15)</w:t>
      </w:r>
      <w:r w:rsidR="00AD0766" w:rsidRPr="00F4419F">
        <w:t>, the non-carboplatin/</w:t>
      </w:r>
      <w:proofErr w:type="spellStart"/>
      <w:r w:rsidR="00AD0766" w:rsidRPr="00F4419F">
        <w:t>oxaliplatin</w:t>
      </w:r>
      <w:proofErr w:type="spellEnd"/>
      <w:r w:rsidR="00AD0766" w:rsidRPr="00F4419F">
        <w:t xml:space="preserve"> subgroup failed to meet the nominated non-</w:t>
      </w:r>
      <w:r w:rsidR="00AD0766" w:rsidRPr="00F4419F">
        <w:lastRenderedPageBreak/>
        <w:t>inferiority margin for the overall, acute, and delayed phases.</w:t>
      </w:r>
      <w:r w:rsidRPr="00F4419F">
        <w:t xml:space="preserve"> </w:t>
      </w:r>
      <w:r w:rsidR="00257FF4" w:rsidRPr="00F4419F">
        <w:t>The ESC noted that the number of patients in the non-carboplatin/</w:t>
      </w:r>
      <w:proofErr w:type="spellStart"/>
      <w:r w:rsidR="00257FF4" w:rsidRPr="00F4419F">
        <w:t>oxaliplatin</w:t>
      </w:r>
      <w:proofErr w:type="spellEnd"/>
      <w:r w:rsidR="00257FF4" w:rsidRPr="00F4419F">
        <w:t xml:space="preserve"> subgroup was small.</w:t>
      </w:r>
    </w:p>
    <w:p w:rsidR="00E640EC" w:rsidRPr="00F4419F" w:rsidRDefault="00E640EC" w:rsidP="00B862FF"/>
    <w:p w:rsidR="00B60939" w:rsidRPr="00F4419F" w:rsidRDefault="00B60939" w:rsidP="0003657E">
      <w:pPr>
        <w:pStyle w:val="Heading2"/>
        <w:keepNext/>
        <w:rPr>
          <w:i/>
        </w:rPr>
      </w:pPr>
      <w:bookmarkStart w:id="12" w:name="_Toc461607936"/>
      <w:r w:rsidRPr="00F4419F">
        <w:rPr>
          <w:i/>
        </w:rPr>
        <w:t>Comparative harms</w:t>
      </w:r>
      <w:bookmarkEnd w:id="12"/>
    </w:p>
    <w:p w:rsidR="00AB0AC6" w:rsidRPr="00F4419F" w:rsidRDefault="00AB0AC6" w:rsidP="0003657E">
      <w:pPr>
        <w:keepNext/>
      </w:pPr>
    </w:p>
    <w:p w:rsidR="00B60939" w:rsidRPr="00F4419F" w:rsidRDefault="00AB0AC6" w:rsidP="00B862FF">
      <w:pPr>
        <w:pStyle w:val="ListParagraph"/>
        <w:widowControl/>
        <w:numPr>
          <w:ilvl w:val="1"/>
          <w:numId w:val="5"/>
        </w:numPr>
      </w:pPr>
      <w:r w:rsidRPr="00F4419F">
        <w:t>A summary of the reported adverse events for NETU-10-29 is presented in Table 6.</w:t>
      </w:r>
    </w:p>
    <w:p w:rsidR="00AB0AC6" w:rsidRPr="00F4419F" w:rsidRDefault="00AB0AC6" w:rsidP="0003657E">
      <w:pPr>
        <w:keepNext/>
        <w:ind w:left="720" w:hanging="720"/>
        <w:rPr>
          <w:szCs w:val="22"/>
        </w:rPr>
      </w:pPr>
    </w:p>
    <w:p w:rsidR="00AB0AC6" w:rsidRPr="00F4419F" w:rsidRDefault="00AB0AC6" w:rsidP="00AB0AC6">
      <w:pPr>
        <w:pStyle w:val="COMTbl-cap"/>
        <w:widowControl/>
        <w:ind w:firstLine="720"/>
        <w:rPr>
          <w:snapToGrid/>
          <w:lang w:eastAsia="en-AU"/>
        </w:rPr>
      </w:pPr>
      <w:r w:rsidRPr="00F4419F">
        <w:rPr>
          <w:snapToGrid/>
          <w:lang w:eastAsia="en-AU"/>
        </w:rPr>
        <w:t>Table 6: Summary of reported adverse events in NETU-10-29</w:t>
      </w:r>
    </w:p>
    <w:tbl>
      <w:tblPr>
        <w:tblW w:w="463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56"/>
        <w:gridCol w:w="1264"/>
        <w:gridCol w:w="1264"/>
        <w:gridCol w:w="1264"/>
        <w:gridCol w:w="1264"/>
        <w:gridCol w:w="1265"/>
      </w:tblGrid>
      <w:tr w:rsidR="00AB0AC6" w:rsidRPr="00F4419F" w:rsidTr="00AB0AC6">
        <w:trPr>
          <w:tblHeader/>
        </w:trPr>
        <w:tc>
          <w:tcPr>
            <w:tcW w:w="2126" w:type="dxa"/>
            <w:vMerge w:val="restart"/>
            <w:vAlign w:val="center"/>
          </w:tcPr>
          <w:p w:rsidR="00AB0AC6" w:rsidRPr="00F4419F" w:rsidRDefault="00AB0AC6" w:rsidP="00550788">
            <w:pPr>
              <w:pStyle w:val="COMBody"/>
              <w:keepNext/>
              <w:widowControl/>
              <w:rPr>
                <w:rFonts w:ascii="Arial Narrow" w:hAnsi="Arial Narrow"/>
                <w:b/>
                <w:sz w:val="20"/>
                <w:szCs w:val="20"/>
                <w:lang w:eastAsia="en-AU"/>
              </w:rPr>
            </w:pPr>
            <w:r w:rsidRPr="00F4419F">
              <w:rPr>
                <w:rFonts w:ascii="Arial Narrow" w:hAnsi="Arial Narrow"/>
                <w:b/>
                <w:sz w:val="20"/>
                <w:szCs w:val="20"/>
                <w:lang w:eastAsia="en-AU"/>
              </w:rPr>
              <w:t>Trial treatment arm</w:t>
            </w:r>
          </w:p>
        </w:tc>
        <w:tc>
          <w:tcPr>
            <w:tcW w:w="1247" w:type="dxa"/>
            <w:tcBorders>
              <w:bottom w:val="nil"/>
            </w:tcBorders>
            <w:vAlign w:val="center"/>
          </w:tcPr>
          <w:p w:rsidR="00AB0AC6" w:rsidRPr="00F4419F" w:rsidRDefault="00AB0AC6" w:rsidP="00550788">
            <w:pPr>
              <w:pStyle w:val="COMBody"/>
              <w:keepNext/>
              <w:widowControl/>
              <w:jc w:val="center"/>
              <w:rPr>
                <w:rFonts w:ascii="Arial Narrow" w:hAnsi="Arial Narrow"/>
                <w:b/>
                <w:sz w:val="20"/>
                <w:szCs w:val="20"/>
                <w:lang w:eastAsia="en-AU"/>
              </w:rPr>
            </w:pPr>
            <w:r w:rsidRPr="00F4419F">
              <w:rPr>
                <w:rFonts w:ascii="Arial Narrow" w:hAnsi="Arial Narrow"/>
                <w:b/>
                <w:sz w:val="20"/>
                <w:szCs w:val="20"/>
                <w:lang w:eastAsia="en-AU"/>
              </w:rPr>
              <w:t xml:space="preserve">Any </w:t>
            </w:r>
          </w:p>
          <w:p w:rsidR="00AB0AC6" w:rsidRPr="00F4419F" w:rsidRDefault="00AB0AC6" w:rsidP="00550788">
            <w:pPr>
              <w:pStyle w:val="COMBody"/>
              <w:keepNext/>
              <w:widowControl/>
              <w:jc w:val="center"/>
              <w:rPr>
                <w:rFonts w:ascii="Arial Narrow" w:hAnsi="Arial Narrow"/>
                <w:b/>
                <w:sz w:val="20"/>
                <w:szCs w:val="20"/>
                <w:lang w:eastAsia="en-AU"/>
              </w:rPr>
            </w:pPr>
            <w:r w:rsidRPr="00F4419F">
              <w:rPr>
                <w:rFonts w:ascii="Arial Narrow" w:hAnsi="Arial Narrow"/>
                <w:b/>
                <w:sz w:val="20"/>
                <w:szCs w:val="20"/>
                <w:lang w:eastAsia="en-AU"/>
              </w:rPr>
              <w:t>adverse event</w:t>
            </w:r>
          </w:p>
        </w:tc>
        <w:tc>
          <w:tcPr>
            <w:tcW w:w="1247" w:type="dxa"/>
            <w:tcBorders>
              <w:bottom w:val="nil"/>
            </w:tcBorders>
            <w:vAlign w:val="center"/>
          </w:tcPr>
          <w:p w:rsidR="00AB0AC6" w:rsidRPr="00F4419F" w:rsidRDefault="00AB0AC6" w:rsidP="00550788">
            <w:pPr>
              <w:pStyle w:val="COMBody"/>
              <w:keepNext/>
              <w:widowControl/>
              <w:jc w:val="center"/>
              <w:rPr>
                <w:rFonts w:ascii="Arial Narrow" w:hAnsi="Arial Narrow"/>
                <w:b/>
                <w:sz w:val="20"/>
                <w:szCs w:val="20"/>
                <w:lang w:eastAsia="en-AU"/>
              </w:rPr>
            </w:pPr>
            <w:r w:rsidRPr="00F4419F">
              <w:rPr>
                <w:rFonts w:ascii="Arial Narrow" w:hAnsi="Arial Narrow"/>
                <w:b/>
                <w:sz w:val="20"/>
                <w:szCs w:val="20"/>
                <w:lang w:eastAsia="en-AU"/>
              </w:rPr>
              <w:t>Treatment-related adverse events</w:t>
            </w:r>
          </w:p>
        </w:tc>
        <w:tc>
          <w:tcPr>
            <w:tcW w:w="1247" w:type="dxa"/>
            <w:tcBorders>
              <w:bottom w:val="nil"/>
            </w:tcBorders>
            <w:vAlign w:val="center"/>
          </w:tcPr>
          <w:p w:rsidR="00AB0AC6" w:rsidRPr="00F4419F" w:rsidRDefault="00AB0AC6" w:rsidP="00AB0AC6">
            <w:pPr>
              <w:pStyle w:val="COMBody"/>
              <w:keepNext/>
              <w:widowControl/>
              <w:jc w:val="center"/>
              <w:rPr>
                <w:rFonts w:ascii="Arial Narrow" w:hAnsi="Arial Narrow"/>
                <w:b/>
                <w:sz w:val="20"/>
                <w:szCs w:val="20"/>
                <w:lang w:eastAsia="en-AU"/>
              </w:rPr>
            </w:pPr>
            <w:r w:rsidRPr="00F4419F">
              <w:rPr>
                <w:rFonts w:ascii="Arial Narrow" w:hAnsi="Arial Narrow"/>
                <w:b/>
                <w:sz w:val="20"/>
                <w:szCs w:val="20"/>
                <w:lang w:eastAsia="en-AU"/>
              </w:rPr>
              <w:t>Treatment- related AE leading to dis-continuation</w:t>
            </w:r>
          </w:p>
        </w:tc>
        <w:tc>
          <w:tcPr>
            <w:tcW w:w="1247" w:type="dxa"/>
            <w:tcBorders>
              <w:bottom w:val="nil"/>
            </w:tcBorders>
            <w:vAlign w:val="center"/>
          </w:tcPr>
          <w:p w:rsidR="00AB0AC6" w:rsidRPr="00F4419F" w:rsidRDefault="00AB0AC6" w:rsidP="00550788">
            <w:pPr>
              <w:pStyle w:val="COMBody"/>
              <w:keepNext/>
              <w:widowControl/>
              <w:jc w:val="center"/>
              <w:rPr>
                <w:rFonts w:ascii="Arial Narrow" w:hAnsi="Arial Narrow"/>
                <w:b/>
                <w:sz w:val="20"/>
                <w:szCs w:val="20"/>
                <w:lang w:eastAsia="en-AU"/>
              </w:rPr>
            </w:pPr>
            <w:r w:rsidRPr="00F4419F">
              <w:rPr>
                <w:rFonts w:ascii="Arial Narrow" w:hAnsi="Arial Narrow"/>
                <w:b/>
                <w:sz w:val="20"/>
                <w:szCs w:val="20"/>
                <w:lang w:eastAsia="en-AU"/>
              </w:rPr>
              <w:t>Serious treatment- related</w:t>
            </w:r>
          </w:p>
          <w:p w:rsidR="00AB0AC6" w:rsidRPr="00F4419F" w:rsidRDefault="00AB0AC6" w:rsidP="00550788">
            <w:pPr>
              <w:pStyle w:val="COMBody"/>
              <w:keepNext/>
              <w:widowControl/>
              <w:jc w:val="center"/>
              <w:rPr>
                <w:rFonts w:ascii="Arial Narrow" w:hAnsi="Arial Narrow"/>
                <w:b/>
                <w:sz w:val="20"/>
                <w:szCs w:val="20"/>
                <w:lang w:eastAsia="en-AU"/>
              </w:rPr>
            </w:pPr>
            <w:r w:rsidRPr="00F4419F">
              <w:rPr>
                <w:rFonts w:ascii="Arial Narrow" w:hAnsi="Arial Narrow"/>
                <w:b/>
                <w:sz w:val="20"/>
                <w:szCs w:val="20"/>
                <w:lang w:eastAsia="en-AU"/>
              </w:rPr>
              <w:t>adverse events</w:t>
            </w:r>
          </w:p>
        </w:tc>
        <w:tc>
          <w:tcPr>
            <w:tcW w:w="1248" w:type="dxa"/>
            <w:tcBorders>
              <w:bottom w:val="nil"/>
            </w:tcBorders>
            <w:vAlign w:val="center"/>
          </w:tcPr>
          <w:p w:rsidR="00AB0AC6" w:rsidRPr="00F4419F" w:rsidRDefault="00AB0AC6" w:rsidP="00550788">
            <w:pPr>
              <w:pStyle w:val="COMBody"/>
              <w:keepNext/>
              <w:widowControl/>
              <w:jc w:val="center"/>
              <w:rPr>
                <w:rFonts w:ascii="Arial Narrow" w:hAnsi="Arial Narrow"/>
                <w:b/>
                <w:sz w:val="20"/>
                <w:szCs w:val="20"/>
                <w:lang w:eastAsia="en-AU"/>
              </w:rPr>
            </w:pPr>
            <w:r w:rsidRPr="00F4419F">
              <w:rPr>
                <w:rFonts w:ascii="Arial Narrow" w:hAnsi="Arial Narrow"/>
                <w:b/>
                <w:sz w:val="20"/>
                <w:szCs w:val="20"/>
                <w:lang w:eastAsia="en-AU"/>
              </w:rPr>
              <w:t>Severe treatment- related</w:t>
            </w:r>
          </w:p>
          <w:p w:rsidR="00AB0AC6" w:rsidRPr="00F4419F" w:rsidRDefault="00AB0AC6" w:rsidP="00550788">
            <w:pPr>
              <w:pStyle w:val="COMBody"/>
              <w:keepNext/>
              <w:widowControl/>
              <w:jc w:val="center"/>
              <w:rPr>
                <w:rFonts w:ascii="Arial Narrow" w:hAnsi="Arial Narrow"/>
                <w:b/>
                <w:sz w:val="20"/>
                <w:szCs w:val="20"/>
                <w:lang w:eastAsia="en-AU"/>
              </w:rPr>
            </w:pPr>
            <w:r w:rsidRPr="00F4419F">
              <w:rPr>
                <w:rFonts w:ascii="Arial Narrow" w:hAnsi="Arial Narrow"/>
                <w:b/>
                <w:sz w:val="20"/>
                <w:szCs w:val="20"/>
                <w:lang w:eastAsia="en-AU"/>
              </w:rPr>
              <w:t>adverse events</w:t>
            </w:r>
          </w:p>
        </w:tc>
      </w:tr>
      <w:tr w:rsidR="00AB0AC6" w:rsidRPr="00F4419F" w:rsidTr="00AB0AC6">
        <w:tc>
          <w:tcPr>
            <w:tcW w:w="2126" w:type="dxa"/>
            <w:vMerge/>
          </w:tcPr>
          <w:p w:rsidR="00AB0AC6" w:rsidRPr="00F4419F" w:rsidRDefault="00AB0AC6" w:rsidP="00550788">
            <w:pPr>
              <w:pStyle w:val="COMBody"/>
              <w:jc w:val="center"/>
              <w:rPr>
                <w:rFonts w:ascii="Arial Narrow" w:hAnsi="Arial Narrow"/>
                <w:b/>
                <w:sz w:val="20"/>
                <w:szCs w:val="20"/>
                <w:lang w:eastAsia="en-AU"/>
              </w:rPr>
            </w:pPr>
          </w:p>
        </w:tc>
        <w:tc>
          <w:tcPr>
            <w:tcW w:w="1247" w:type="dxa"/>
            <w:tcBorders>
              <w:top w:val="nil"/>
            </w:tcBorders>
            <w:vAlign w:val="bottom"/>
          </w:tcPr>
          <w:p w:rsidR="00AB0AC6" w:rsidRPr="00F4419F" w:rsidRDefault="00AB0AC6" w:rsidP="00550788">
            <w:pPr>
              <w:pStyle w:val="COMBody"/>
              <w:jc w:val="center"/>
              <w:rPr>
                <w:rFonts w:ascii="Arial Narrow" w:hAnsi="Arial Narrow"/>
                <w:b/>
                <w:sz w:val="20"/>
                <w:szCs w:val="20"/>
                <w:lang w:eastAsia="en-AU"/>
              </w:rPr>
            </w:pPr>
            <w:proofErr w:type="gramStart"/>
            <w:r w:rsidRPr="00F4419F">
              <w:rPr>
                <w:rFonts w:ascii="Arial Narrow" w:hAnsi="Arial Narrow"/>
                <w:b/>
                <w:sz w:val="20"/>
                <w:szCs w:val="20"/>
                <w:lang w:eastAsia="en-AU"/>
              </w:rPr>
              <w:t>n</w:t>
            </w:r>
            <w:proofErr w:type="gramEnd"/>
            <w:r w:rsidRPr="00F4419F">
              <w:rPr>
                <w:rFonts w:ascii="Arial Narrow" w:hAnsi="Arial Narrow"/>
                <w:b/>
                <w:sz w:val="20"/>
                <w:szCs w:val="20"/>
                <w:lang w:eastAsia="en-AU"/>
              </w:rPr>
              <w:t xml:space="preserve"> (%)</w:t>
            </w:r>
          </w:p>
        </w:tc>
        <w:tc>
          <w:tcPr>
            <w:tcW w:w="1247" w:type="dxa"/>
            <w:tcBorders>
              <w:top w:val="nil"/>
            </w:tcBorders>
            <w:vAlign w:val="bottom"/>
          </w:tcPr>
          <w:p w:rsidR="00AB0AC6" w:rsidRPr="00F4419F" w:rsidRDefault="00AB0AC6" w:rsidP="00550788">
            <w:pPr>
              <w:pStyle w:val="COMBody"/>
              <w:jc w:val="center"/>
              <w:rPr>
                <w:rFonts w:ascii="Arial Narrow" w:hAnsi="Arial Narrow"/>
                <w:b/>
                <w:sz w:val="20"/>
                <w:szCs w:val="20"/>
                <w:lang w:eastAsia="en-AU"/>
              </w:rPr>
            </w:pPr>
            <w:proofErr w:type="gramStart"/>
            <w:r w:rsidRPr="00F4419F">
              <w:rPr>
                <w:rFonts w:ascii="Arial Narrow" w:hAnsi="Arial Narrow"/>
                <w:b/>
                <w:sz w:val="20"/>
                <w:szCs w:val="20"/>
                <w:lang w:eastAsia="en-AU"/>
              </w:rPr>
              <w:t>n</w:t>
            </w:r>
            <w:proofErr w:type="gramEnd"/>
            <w:r w:rsidRPr="00F4419F">
              <w:rPr>
                <w:rFonts w:ascii="Arial Narrow" w:hAnsi="Arial Narrow"/>
                <w:b/>
                <w:sz w:val="20"/>
                <w:szCs w:val="20"/>
                <w:lang w:eastAsia="en-AU"/>
              </w:rPr>
              <w:t xml:space="preserve"> (%)</w:t>
            </w:r>
          </w:p>
        </w:tc>
        <w:tc>
          <w:tcPr>
            <w:tcW w:w="1247" w:type="dxa"/>
            <w:tcBorders>
              <w:top w:val="nil"/>
            </w:tcBorders>
            <w:vAlign w:val="bottom"/>
          </w:tcPr>
          <w:p w:rsidR="00AB0AC6" w:rsidRPr="00F4419F" w:rsidRDefault="00AB0AC6" w:rsidP="00550788">
            <w:pPr>
              <w:pStyle w:val="COMBody"/>
              <w:jc w:val="center"/>
              <w:rPr>
                <w:rFonts w:ascii="Arial Narrow" w:hAnsi="Arial Narrow"/>
                <w:b/>
                <w:sz w:val="20"/>
                <w:szCs w:val="20"/>
                <w:lang w:eastAsia="en-AU"/>
              </w:rPr>
            </w:pPr>
            <w:proofErr w:type="gramStart"/>
            <w:r w:rsidRPr="00F4419F">
              <w:rPr>
                <w:rFonts w:ascii="Arial Narrow" w:hAnsi="Arial Narrow"/>
                <w:b/>
                <w:sz w:val="20"/>
                <w:szCs w:val="20"/>
                <w:lang w:eastAsia="en-AU"/>
              </w:rPr>
              <w:t>n</w:t>
            </w:r>
            <w:proofErr w:type="gramEnd"/>
            <w:r w:rsidRPr="00F4419F">
              <w:rPr>
                <w:rFonts w:ascii="Arial Narrow" w:hAnsi="Arial Narrow"/>
                <w:b/>
                <w:sz w:val="20"/>
                <w:szCs w:val="20"/>
                <w:lang w:eastAsia="en-AU"/>
              </w:rPr>
              <w:t xml:space="preserve"> (%)</w:t>
            </w:r>
          </w:p>
        </w:tc>
        <w:tc>
          <w:tcPr>
            <w:tcW w:w="1247" w:type="dxa"/>
            <w:tcBorders>
              <w:top w:val="nil"/>
            </w:tcBorders>
            <w:vAlign w:val="bottom"/>
          </w:tcPr>
          <w:p w:rsidR="00AB0AC6" w:rsidRPr="00F4419F" w:rsidRDefault="00AB0AC6" w:rsidP="00550788">
            <w:pPr>
              <w:pStyle w:val="COMBody"/>
              <w:jc w:val="center"/>
              <w:rPr>
                <w:rFonts w:ascii="Arial Narrow" w:hAnsi="Arial Narrow"/>
                <w:b/>
                <w:sz w:val="20"/>
                <w:szCs w:val="20"/>
                <w:lang w:eastAsia="en-AU"/>
              </w:rPr>
            </w:pPr>
            <w:proofErr w:type="gramStart"/>
            <w:r w:rsidRPr="00F4419F">
              <w:rPr>
                <w:rFonts w:ascii="Arial Narrow" w:hAnsi="Arial Narrow"/>
                <w:b/>
                <w:sz w:val="20"/>
                <w:szCs w:val="20"/>
                <w:lang w:eastAsia="en-AU"/>
              </w:rPr>
              <w:t>n</w:t>
            </w:r>
            <w:proofErr w:type="gramEnd"/>
            <w:r w:rsidRPr="00F4419F">
              <w:rPr>
                <w:rFonts w:ascii="Arial Narrow" w:hAnsi="Arial Narrow"/>
                <w:b/>
                <w:sz w:val="20"/>
                <w:szCs w:val="20"/>
                <w:lang w:eastAsia="en-AU"/>
              </w:rPr>
              <w:t xml:space="preserve"> (%)</w:t>
            </w:r>
          </w:p>
        </w:tc>
        <w:tc>
          <w:tcPr>
            <w:tcW w:w="1248" w:type="dxa"/>
            <w:tcBorders>
              <w:top w:val="nil"/>
            </w:tcBorders>
            <w:vAlign w:val="bottom"/>
          </w:tcPr>
          <w:p w:rsidR="00AB0AC6" w:rsidRPr="00F4419F" w:rsidRDefault="00AB0AC6" w:rsidP="00550788">
            <w:pPr>
              <w:pStyle w:val="COMBody"/>
              <w:jc w:val="center"/>
              <w:rPr>
                <w:rFonts w:ascii="Arial Narrow" w:hAnsi="Arial Narrow"/>
                <w:b/>
                <w:sz w:val="20"/>
                <w:szCs w:val="20"/>
                <w:lang w:eastAsia="en-AU"/>
              </w:rPr>
            </w:pPr>
            <w:proofErr w:type="gramStart"/>
            <w:r w:rsidRPr="00F4419F">
              <w:rPr>
                <w:rFonts w:ascii="Arial Narrow" w:hAnsi="Arial Narrow"/>
                <w:b/>
                <w:sz w:val="20"/>
                <w:szCs w:val="20"/>
                <w:lang w:eastAsia="en-AU"/>
              </w:rPr>
              <w:t>n</w:t>
            </w:r>
            <w:proofErr w:type="gramEnd"/>
            <w:r w:rsidRPr="00F4419F">
              <w:rPr>
                <w:rFonts w:ascii="Arial Narrow" w:hAnsi="Arial Narrow"/>
                <w:b/>
                <w:sz w:val="20"/>
                <w:szCs w:val="20"/>
                <w:lang w:eastAsia="en-AU"/>
              </w:rPr>
              <w:t xml:space="preserve"> (%)</w:t>
            </w:r>
          </w:p>
        </w:tc>
      </w:tr>
      <w:tr w:rsidR="00AB0AC6" w:rsidRPr="00F4419F" w:rsidTr="00AB0AC6">
        <w:tc>
          <w:tcPr>
            <w:tcW w:w="8362" w:type="dxa"/>
            <w:gridSpan w:val="6"/>
            <w:tcBorders>
              <w:top w:val="nil"/>
            </w:tcBorders>
          </w:tcPr>
          <w:p w:rsidR="00AB0AC6" w:rsidRPr="00F4419F" w:rsidRDefault="00AB0AC6" w:rsidP="00550788">
            <w:pPr>
              <w:pStyle w:val="COMBody"/>
              <w:jc w:val="left"/>
              <w:rPr>
                <w:rFonts w:ascii="Arial Narrow" w:hAnsi="Arial Narrow"/>
                <w:b/>
                <w:sz w:val="20"/>
                <w:szCs w:val="20"/>
                <w:lang w:eastAsia="en-AU"/>
              </w:rPr>
            </w:pPr>
            <w:r w:rsidRPr="00F4419F">
              <w:rPr>
                <w:rFonts w:ascii="Arial Narrow" w:eastAsiaTheme="minorHAnsi" w:hAnsi="Arial Narrow" w:cstheme="minorBidi"/>
                <w:b/>
                <w:sz w:val="20"/>
                <w:szCs w:val="20"/>
              </w:rPr>
              <w:t>Overall trial population (combined HEC/MEC)</w:t>
            </w:r>
          </w:p>
        </w:tc>
      </w:tr>
      <w:tr w:rsidR="00AB0AC6" w:rsidRPr="00F4419F" w:rsidTr="00AB0AC6">
        <w:tc>
          <w:tcPr>
            <w:tcW w:w="2126" w:type="dxa"/>
          </w:tcPr>
          <w:p w:rsidR="00AB0AC6" w:rsidRPr="00F4419F" w:rsidRDefault="00AB0AC6" w:rsidP="00550788">
            <w:pPr>
              <w:pStyle w:val="COMBody"/>
              <w:jc w:val="left"/>
              <w:rPr>
                <w:rFonts w:ascii="Arial Narrow" w:hAnsi="Arial Narrow"/>
                <w:sz w:val="20"/>
                <w:szCs w:val="20"/>
                <w:lang w:eastAsia="en-AU"/>
              </w:rPr>
            </w:pPr>
            <w:proofErr w:type="spellStart"/>
            <w:r w:rsidRPr="00F4419F">
              <w:rPr>
                <w:rFonts w:ascii="Arial Narrow" w:hAnsi="Arial Narrow"/>
                <w:sz w:val="20"/>
                <w:szCs w:val="20"/>
                <w:lang w:eastAsia="en-AU"/>
              </w:rPr>
              <w:t>Netupitant</w:t>
            </w:r>
            <w:proofErr w:type="spellEnd"/>
            <w:r w:rsidRPr="00F4419F">
              <w:rPr>
                <w:rFonts w:ascii="Arial Narrow" w:hAnsi="Arial Narrow"/>
                <w:sz w:val="20"/>
                <w:szCs w:val="20"/>
                <w:lang w:eastAsia="en-AU"/>
              </w:rPr>
              <w:t>/</w:t>
            </w:r>
            <w:proofErr w:type="spellStart"/>
            <w:r w:rsidRPr="00F4419F">
              <w:rPr>
                <w:rFonts w:ascii="Arial Narrow" w:hAnsi="Arial Narrow"/>
                <w:sz w:val="20"/>
                <w:szCs w:val="20"/>
                <w:lang w:eastAsia="en-AU"/>
              </w:rPr>
              <w:t>palonosetron</w:t>
            </w:r>
            <w:proofErr w:type="spellEnd"/>
            <w:r w:rsidRPr="00F4419F">
              <w:rPr>
                <w:rFonts w:ascii="Arial Narrow" w:hAnsi="Arial Narrow"/>
                <w:sz w:val="20"/>
                <w:szCs w:val="20"/>
                <w:lang w:eastAsia="en-AU"/>
              </w:rPr>
              <w:t xml:space="preserve"> (N=308)</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eastAsia="en-AU"/>
              </w:rPr>
              <w:t>265 (86.0)</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eastAsia="en-AU"/>
              </w:rPr>
              <w:t>31 (10.1)</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eastAsia="en-AU"/>
              </w:rPr>
              <w:t>1 (0.3)</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eastAsia="en-AU"/>
              </w:rPr>
              <w:t>2 (0.6)</w:t>
            </w:r>
          </w:p>
        </w:tc>
        <w:tc>
          <w:tcPr>
            <w:tcW w:w="1248" w:type="dxa"/>
            <w:vAlign w:val="center"/>
          </w:tcPr>
          <w:p w:rsidR="00AB0AC6" w:rsidRPr="00F4419F" w:rsidRDefault="00AB0AC6" w:rsidP="00550788">
            <w:pPr>
              <w:pStyle w:val="KMC16-Tablecontent"/>
              <w:spacing w:before="0" w:after="0"/>
              <w:rPr>
                <w:szCs w:val="20"/>
                <w:lang w:val="en-AU" w:eastAsia="en-AU"/>
              </w:rPr>
            </w:pPr>
            <w:r w:rsidRPr="00F4419F">
              <w:rPr>
                <w:szCs w:val="20"/>
                <w:lang w:val="en-AU" w:eastAsia="en-AU"/>
              </w:rPr>
              <w:t>1 (0.3)</w:t>
            </w:r>
          </w:p>
        </w:tc>
      </w:tr>
      <w:tr w:rsidR="00AB0AC6" w:rsidRPr="00F4419F" w:rsidTr="00AB0AC6">
        <w:tc>
          <w:tcPr>
            <w:tcW w:w="2126" w:type="dxa"/>
          </w:tcPr>
          <w:p w:rsidR="00AB0AC6" w:rsidRPr="00F4419F" w:rsidRDefault="00AB0AC6" w:rsidP="00550788">
            <w:pPr>
              <w:pStyle w:val="COMBody"/>
              <w:jc w:val="left"/>
              <w:rPr>
                <w:rFonts w:ascii="Arial Narrow" w:hAnsi="Arial Narrow"/>
                <w:sz w:val="20"/>
                <w:szCs w:val="20"/>
                <w:lang w:eastAsia="en-AU"/>
              </w:rPr>
            </w:pPr>
            <w:proofErr w:type="spellStart"/>
            <w:r w:rsidRPr="00F4419F">
              <w:rPr>
                <w:rFonts w:ascii="Arial Narrow" w:hAnsi="Arial Narrow"/>
                <w:sz w:val="20"/>
                <w:szCs w:val="20"/>
                <w:lang w:eastAsia="en-AU"/>
              </w:rPr>
              <w:t>Aprepitant</w:t>
            </w:r>
            <w:proofErr w:type="spellEnd"/>
            <w:r w:rsidR="00DD7A2F" w:rsidRPr="00F4419F">
              <w:rPr>
                <w:rFonts w:ascii="Arial Narrow" w:hAnsi="Arial Narrow"/>
                <w:sz w:val="20"/>
                <w:szCs w:val="20"/>
                <w:lang w:eastAsia="en-AU"/>
              </w:rPr>
              <w:t xml:space="preserve"> </w:t>
            </w:r>
            <w:r w:rsidRPr="00F4419F">
              <w:rPr>
                <w:rFonts w:ascii="Arial Narrow" w:hAnsi="Arial Narrow"/>
                <w:sz w:val="20"/>
                <w:szCs w:val="20"/>
                <w:lang w:eastAsia="en-AU"/>
              </w:rPr>
              <w:t>+</w:t>
            </w:r>
            <w:r w:rsidR="00DD7A2F" w:rsidRPr="00F4419F">
              <w:rPr>
                <w:rFonts w:ascii="Arial Narrow" w:hAnsi="Arial Narrow"/>
                <w:sz w:val="20"/>
                <w:szCs w:val="20"/>
                <w:lang w:eastAsia="en-AU"/>
              </w:rPr>
              <w:t xml:space="preserve"> </w:t>
            </w:r>
            <w:proofErr w:type="spellStart"/>
            <w:r w:rsidRPr="00F4419F">
              <w:rPr>
                <w:rFonts w:ascii="Arial Narrow" w:hAnsi="Arial Narrow"/>
                <w:sz w:val="20"/>
                <w:szCs w:val="20"/>
                <w:lang w:eastAsia="en-AU"/>
              </w:rPr>
              <w:t>palonosetron</w:t>
            </w:r>
            <w:proofErr w:type="spellEnd"/>
            <w:r w:rsidRPr="00F4419F">
              <w:rPr>
                <w:rFonts w:ascii="Arial Narrow" w:hAnsi="Arial Narrow"/>
                <w:sz w:val="20"/>
                <w:szCs w:val="20"/>
                <w:lang w:eastAsia="en-AU"/>
              </w:rPr>
              <w:t xml:space="preserve"> (N=104)</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eastAsia="en-AU"/>
              </w:rPr>
              <w:t>95 (91.3)</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eastAsia="en-AU"/>
              </w:rPr>
              <w:t>6 (5.8)</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eastAsia="en-AU"/>
              </w:rPr>
              <w:t>0 (0.0)</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eastAsia="en-AU"/>
              </w:rPr>
              <w:t>0 (0.0)</w:t>
            </w:r>
          </w:p>
        </w:tc>
        <w:tc>
          <w:tcPr>
            <w:tcW w:w="1248" w:type="dxa"/>
            <w:vAlign w:val="center"/>
          </w:tcPr>
          <w:p w:rsidR="00AB0AC6" w:rsidRPr="00F4419F" w:rsidRDefault="00AB0AC6" w:rsidP="00550788">
            <w:pPr>
              <w:pStyle w:val="KMC16-Tablecontent"/>
              <w:spacing w:before="0" w:after="0"/>
              <w:rPr>
                <w:szCs w:val="20"/>
                <w:lang w:val="en-AU" w:eastAsia="en-AU"/>
              </w:rPr>
            </w:pPr>
            <w:r w:rsidRPr="00F4419F">
              <w:rPr>
                <w:szCs w:val="20"/>
                <w:lang w:val="en-AU" w:eastAsia="en-AU"/>
              </w:rPr>
              <w:t>0 (0.0)</w:t>
            </w:r>
          </w:p>
        </w:tc>
      </w:tr>
      <w:tr w:rsidR="00AB0AC6" w:rsidRPr="00F4419F" w:rsidTr="00AB0AC6">
        <w:trPr>
          <w:tblHeader/>
        </w:trPr>
        <w:tc>
          <w:tcPr>
            <w:tcW w:w="8362" w:type="dxa"/>
            <w:gridSpan w:val="6"/>
            <w:tcBorders>
              <w:top w:val="nil"/>
            </w:tcBorders>
          </w:tcPr>
          <w:p w:rsidR="00AB0AC6" w:rsidRPr="00F4419F" w:rsidRDefault="00AB0AC6" w:rsidP="00550788">
            <w:pPr>
              <w:pStyle w:val="COMBody"/>
              <w:jc w:val="left"/>
              <w:rPr>
                <w:rFonts w:ascii="Arial Narrow" w:hAnsi="Arial Narrow"/>
                <w:b/>
                <w:sz w:val="20"/>
                <w:szCs w:val="20"/>
                <w:lang w:eastAsia="en-AU"/>
              </w:rPr>
            </w:pPr>
            <w:r w:rsidRPr="00F4419F">
              <w:rPr>
                <w:rFonts w:ascii="Arial Narrow" w:eastAsiaTheme="minorHAnsi" w:hAnsi="Arial Narrow" w:cstheme="minorBidi"/>
                <w:b/>
                <w:sz w:val="20"/>
                <w:szCs w:val="20"/>
              </w:rPr>
              <w:t>MEC subgroup</w:t>
            </w:r>
          </w:p>
        </w:tc>
      </w:tr>
      <w:tr w:rsidR="00AB0AC6" w:rsidRPr="00F4419F" w:rsidTr="00AB0AC6">
        <w:tc>
          <w:tcPr>
            <w:tcW w:w="2126" w:type="dxa"/>
          </w:tcPr>
          <w:p w:rsidR="00AB0AC6" w:rsidRPr="00F4419F" w:rsidRDefault="00AB0AC6" w:rsidP="00550788">
            <w:pPr>
              <w:pStyle w:val="COMBody"/>
              <w:jc w:val="left"/>
              <w:rPr>
                <w:rFonts w:ascii="Arial Narrow" w:hAnsi="Arial Narrow"/>
                <w:sz w:val="20"/>
                <w:szCs w:val="20"/>
                <w:lang w:eastAsia="en-AU"/>
              </w:rPr>
            </w:pPr>
            <w:proofErr w:type="spellStart"/>
            <w:r w:rsidRPr="00F4419F">
              <w:rPr>
                <w:rFonts w:ascii="Arial Narrow" w:hAnsi="Arial Narrow"/>
                <w:sz w:val="20"/>
                <w:szCs w:val="20"/>
                <w:lang w:eastAsia="en-AU"/>
              </w:rPr>
              <w:t>Netupitant</w:t>
            </w:r>
            <w:proofErr w:type="spellEnd"/>
            <w:r w:rsidRPr="00F4419F">
              <w:rPr>
                <w:rFonts w:ascii="Arial Narrow" w:hAnsi="Arial Narrow"/>
                <w:sz w:val="20"/>
                <w:szCs w:val="20"/>
                <w:lang w:eastAsia="en-AU"/>
              </w:rPr>
              <w:t>/</w:t>
            </w:r>
            <w:proofErr w:type="spellStart"/>
            <w:r w:rsidRPr="00F4419F">
              <w:rPr>
                <w:rFonts w:ascii="Arial Narrow" w:hAnsi="Arial Narrow"/>
                <w:sz w:val="20"/>
                <w:szCs w:val="20"/>
                <w:lang w:eastAsia="en-AU"/>
              </w:rPr>
              <w:t>palonosetron</w:t>
            </w:r>
            <w:proofErr w:type="spellEnd"/>
            <w:r w:rsidRPr="00F4419F">
              <w:rPr>
                <w:rFonts w:ascii="Arial Narrow" w:hAnsi="Arial Narrow"/>
                <w:sz w:val="20"/>
                <w:szCs w:val="20"/>
                <w:lang w:eastAsia="en-AU"/>
              </w:rPr>
              <w:t xml:space="preserve"> </w:t>
            </w:r>
            <w:r w:rsidRPr="00F4419F">
              <w:rPr>
                <w:rFonts w:ascii="Arial Narrow" w:hAnsi="Arial Narrow"/>
                <w:sz w:val="20"/>
                <w:szCs w:val="20"/>
              </w:rPr>
              <w:t>(N=233)</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rPr>
              <w:t>201 (86.3)</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rPr>
              <w:t>21 (9.0)</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rPr>
              <w:t>1 (0.4)</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rPr>
              <w:t>2 (0.9)</w:t>
            </w:r>
          </w:p>
        </w:tc>
        <w:tc>
          <w:tcPr>
            <w:tcW w:w="1248" w:type="dxa"/>
            <w:vAlign w:val="center"/>
          </w:tcPr>
          <w:p w:rsidR="00AB0AC6" w:rsidRPr="00F4419F" w:rsidRDefault="00AB0AC6" w:rsidP="00550788">
            <w:pPr>
              <w:pStyle w:val="KMC16-Tablecontent"/>
              <w:spacing w:before="0" w:after="0"/>
              <w:rPr>
                <w:szCs w:val="20"/>
                <w:lang w:val="en-AU" w:eastAsia="en-AU"/>
              </w:rPr>
            </w:pPr>
            <w:r w:rsidRPr="00F4419F">
              <w:rPr>
                <w:szCs w:val="20"/>
                <w:lang w:val="en-AU"/>
              </w:rPr>
              <w:t>1 (0.4)</w:t>
            </w:r>
          </w:p>
        </w:tc>
      </w:tr>
      <w:tr w:rsidR="00AB0AC6" w:rsidRPr="00F4419F" w:rsidTr="00AB0AC6">
        <w:tc>
          <w:tcPr>
            <w:tcW w:w="2126" w:type="dxa"/>
          </w:tcPr>
          <w:p w:rsidR="00AB0AC6" w:rsidRPr="00F4419F" w:rsidRDefault="00AB0AC6" w:rsidP="00550788">
            <w:pPr>
              <w:pStyle w:val="COMBody"/>
              <w:jc w:val="left"/>
              <w:rPr>
                <w:rFonts w:ascii="Arial Narrow" w:hAnsi="Arial Narrow"/>
                <w:sz w:val="20"/>
                <w:szCs w:val="20"/>
                <w:lang w:eastAsia="en-AU"/>
              </w:rPr>
            </w:pPr>
            <w:proofErr w:type="spellStart"/>
            <w:r w:rsidRPr="00F4419F">
              <w:rPr>
                <w:rFonts w:ascii="Arial Narrow" w:hAnsi="Arial Narrow"/>
                <w:sz w:val="20"/>
                <w:szCs w:val="20"/>
                <w:lang w:eastAsia="en-AU"/>
              </w:rPr>
              <w:t>Aprepitant</w:t>
            </w:r>
            <w:proofErr w:type="spellEnd"/>
            <w:r w:rsidR="00DD7A2F" w:rsidRPr="00F4419F">
              <w:rPr>
                <w:rFonts w:ascii="Arial Narrow" w:hAnsi="Arial Narrow"/>
                <w:sz w:val="20"/>
                <w:szCs w:val="20"/>
                <w:lang w:eastAsia="en-AU"/>
              </w:rPr>
              <w:t xml:space="preserve"> </w:t>
            </w:r>
            <w:r w:rsidRPr="00F4419F">
              <w:rPr>
                <w:rFonts w:ascii="Arial Narrow" w:hAnsi="Arial Narrow"/>
                <w:sz w:val="20"/>
                <w:szCs w:val="20"/>
                <w:lang w:eastAsia="en-AU"/>
              </w:rPr>
              <w:t>+</w:t>
            </w:r>
            <w:r w:rsidR="00DD7A2F" w:rsidRPr="00F4419F">
              <w:rPr>
                <w:rFonts w:ascii="Arial Narrow" w:hAnsi="Arial Narrow"/>
                <w:sz w:val="20"/>
                <w:szCs w:val="20"/>
                <w:lang w:eastAsia="en-AU"/>
              </w:rPr>
              <w:t xml:space="preserve"> </w:t>
            </w:r>
            <w:proofErr w:type="spellStart"/>
            <w:r w:rsidRPr="00F4419F">
              <w:rPr>
                <w:rFonts w:ascii="Arial Narrow" w:hAnsi="Arial Narrow"/>
                <w:sz w:val="20"/>
                <w:szCs w:val="20"/>
                <w:lang w:eastAsia="en-AU"/>
              </w:rPr>
              <w:t>palonosetron</w:t>
            </w:r>
            <w:proofErr w:type="spellEnd"/>
            <w:r w:rsidRPr="00F4419F">
              <w:rPr>
                <w:rFonts w:ascii="Arial Narrow" w:hAnsi="Arial Narrow"/>
                <w:sz w:val="20"/>
                <w:szCs w:val="20"/>
                <w:lang w:eastAsia="en-AU"/>
              </w:rPr>
              <w:t xml:space="preserve"> </w:t>
            </w:r>
            <w:r w:rsidRPr="00F4419F">
              <w:rPr>
                <w:rFonts w:ascii="Arial Narrow" w:hAnsi="Arial Narrow"/>
                <w:sz w:val="20"/>
                <w:szCs w:val="20"/>
              </w:rPr>
              <w:t>(N=79)</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rPr>
              <w:t>73 (92.4)</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rPr>
              <w:t>3 (3.8)</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rPr>
              <w:t>0 (0.0)</w:t>
            </w:r>
          </w:p>
        </w:tc>
        <w:tc>
          <w:tcPr>
            <w:tcW w:w="1247" w:type="dxa"/>
            <w:vAlign w:val="center"/>
          </w:tcPr>
          <w:p w:rsidR="00AB0AC6" w:rsidRPr="00F4419F" w:rsidRDefault="00AB0AC6" w:rsidP="00550788">
            <w:pPr>
              <w:pStyle w:val="KMC16-Tablecontent"/>
              <w:spacing w:before="0" w:after="0"/>
              <w:rPr>
                <w:szCs w:val="20"/>
                <w:lang w:val="en-AU" w:eastAsia="en-AU"/>
              </w:rPr>
            </w:pPr>
            <w:r w:rsidRPr="00F4419F">
              <w:rPr>
                <w:szCs w:val="20"/>
                <w:lang w:val="en-AU"/>
              </w:rPr>
              <w:t>0 (0.0)</w:t>
            </w:r>
          </w:p>
        </w:tc>
        <w:tc>
          <w:tcPr>
            <w:tcW w:w="1248" w:type="dxa"/>
            <w:vAlign w:val="center"/>
          </w:tcPr>
          <w:p w:rsidR="00AB0AC6" w:rsidRPr="00F4419F" w:rsidRDefault="00AB0AC6" w:rsidP="00550788">
            <w:pPr>
              <w:pStyle w:val="KMC16-Tablecontent"/>
              <w:spacing w:before="0" w:after="0"/>
              <w:rPr>
                <w:szCs w:val="20"/>
                <w:lang w:val="en-AU" w:eastAsia="en-AU"/>
              </w:rPr>
            </w:pPr>
            <w:r w:rsidRPr="00F4419F">
              <w:rPr>
                <w:szCs w:val="20"/>
                <w:lang w:val="en-AU"/>
              </w:rPr>
              <w:t>0 (0.0)</w:t>
            </w:r>
          </w:p>
        </w:tc>
      </w:tr>
      <w:tr w:rsidR="00AB0AC6" w:rsidRPr="00F4419F" w:rsidTr="00AB0AC6">
        <w:trPr>
          <w:tblHeader/>
        </w:trPr>
        <w:tc>
          <w:tcPr>
            <w:tcW w:w="8362" w:type="dxa"/>
            <w:gridSpan w:val="6"/>
            <w:tcBorders>
              <w:top w:val="nil"/>
            </w:tcBorders>
          </w:tcPr>
          <w:p w:rsidR="00AB0AC6" w:rsidRPr="00F4419F" w:rsidRDefault="00AB0AC6" w:rsidP="00550788">
            <w:pPr>
              <w:pStyle w:val="COMBody"/>
              <w:jc w:val="left"/>
              <w:rPr>
                <w:rFonts w:ascii="Arial Narrow" w:hAnsi="Arial Narrow"/>
                <w:b/>
                <w:sz w:val="20"/>
                <w:szCs w:val="20"/>
                <w:lang w:eastAsia="en-AU"/>
              </w:rPr>
            </w:pPr>
            <w:r w:rsidRPr="00F4419F">
              <w:rPr>
                <w:rFonts w:ascii="Arial Narrow" w:eastAsiaTheme="minorHAnsi" w:hAnsi="Arial Narrow" w:cstheme="minorBidi"/>
                <w:b/>
                <w:sz w:val="20"/>
                <w:szCs w:val="20"/>
              </w:rPr>
              <w:t>Carboplatin/</w:t>
            </w:r>
            <w:proofErr w:type="spellStart"/>
            <w:r w:rsidRPr="00F4419F">
              <w:rPr>
                <w:rFonts w:ascii="Arial Narrow" w:eastAsiaTheme="minorHAnsi" w:hAnsi="Arial Narrow" w:cstheme="minorBidi"/>
                <w:b/>
                <w:sz w:val="20"/>
                <w:szCs w:val="20"/>
              </w:rPr>
              <w:t>oxaliplatin</w:t>
            </w:r>
            <w:proofErr w:type="spellEnd"/>
            <w:r w:rsidRPr="00F4419F">
              <w:rPr>
                <w:rFonts w:ascii="Arial Narrow" w:eastAsiaTheme="minorHAnsi" w:hAnsi="Arial Narrow" w:cstheme="minorBidi"/>
                <w:b/>
                <w:sz w:val="20"/>
                <w:szCs w:val="20"/>
              </w:rPr>
              <w:t xml:space="preserve"> MEC subgroup</w:t>
            </w:r>
          </w:p>
        </w:tc>
      </w:tr>
      <w:tr w:rsidR="00AB0AC6" w:rsidRPr="00F4419F" w:rsidTr="00AB0AC6">
        <w:tc>
          <w:tcPr>
            <w:tcW w:w="2126" w:type="dxa"/>
          </w:tcPr>
          <w:p w:rsidR="00AB0AC6" w:rsidRPr="00F4419F" w:rsidRDefault="00AB0AC6" w:rsidP="00550788">
            <w:pPr>
              <w:pStyle w:val="COMBody"/>
              <w:jc w:val="left"/>
              <w:rPr>
                <w:rFonts w:ascii="Arial Narrow" w:hAnsi="Arial Narrow"/>
                <w:sz w:val="20"/>
                <w:szCs w:val="20"/>
                <w:lang w:eastAsia="en-AU"/>
              </w:rPr>
            </w:pPr>
            <w:proofErr w:type="spellStart"/>
            <w:r w:rsidRPr="00F4419F">
              <w:rPr>
                <w:rFonts w:ascii="Arial Narrow" w:hAnsi="Arial Narrow"/>
                <w:sz w:val="20"/>
                <w:szCs w:val="20"/>
                <w:lang w:eastAsia="en-AU"/>
              </w:rPr>
              <w:t>Netupitant</w:t>
            </w:r>
            <w:proofErr w:type="spellEnd"/>
            <w:r w:rsidRPr="00F4419F">
              <w:rPr>
                <w:rFonts w:ascii="Arial Narrow" w:hAnsi="Arial Narrow"/>
                <w:sz w:val="20"/>
                <w:szCs w:val="20"/>
                <w:lang w:eastAsia="en-AU"/>
              </w:rPr>
              <w:t>/</w:t>
            </w:r>
            <w:proofErr w:type="spellStart"/>
            <w:r w:rsidRPr="00F4419F">
              <w:rPr>
                <w:rFonts w:ascii="Arial Narrow" w:hAnsi="Arial Narrow"/>
                <w:sz w:val="20"/>
                <w:szCs w:val="20"/>
                <w:lang w:eastAsia="en-AU"/>
              </w:rPr>
              <w:t>palonosetron</w:t>
            </w:r>
            <w:proofErr w:type="spellEnd"/>
            <w:r w:rsidRPr="00F4419F">
              <w:rPr>
                <w:rFonts w:ascii="Arial Narrow" w:hAnsi="Arial Narrow"/>
                <w:sz w:val="20"/>
                <w:szCs w:val="20"/>
                <w:lang w:eastAsia="en-AU"/>
              </w:rPr>
              <w:t xml:space="preserve"> (N=192)</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 ''''''''''''''</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 '''''''''''''''</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w:t>
            </w:r>
          </w:p>
        </w:tc>
        <w:tc>
          <w:tcPr>
            <w:tcW w:w="1248"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w:t>
            </w:r>
          </w:p>
        </w:tc>
      </w:tr>
      <w:tr w:rsidR="00AB0AC6" w:rsidRPr="00F4419F" w:rsidTr="00AB0AC6">
        <w:tc>
          <w:tcPr>
            <w:tcW w:w="2126" w:type="dxa"/>
          </w:tcPr>
          <w:p w:rsidR="00AB0AC6" w:rsidRPr="00F4419F" w:rsidRDefault="00AB0AC6" w:rsidP="00550788">
            <w:pPr>
              <w:pStyle w:val="COMBody"/>
              <w:jc w:val="left"/>
              <w:rPr>
                <w:rFonts w:ascii="Arial Narrow" w:hAnsi="Arial Narrow"/>
                <w:sz w:val="20"/>
                <w:szCs w:val="20"/>
                <w:lang w:eastAsia="en-AU"/>
              </w:rPr>
            </w:pPr>
            <w:proofErr w:type="spellStart"/>
            <w:r w:rsidRPr="00F4419F">
              <w:rPr>
                <w:rFonts w:ascii="Arial Narrow" w:hAnsi="Arial Narrow"/>
                <w:sz w:val="20"/>
                <w:szCs w:val="20"/>
                <w:lang w:eastAsia="en-AU"/>
              </w:rPr>
              <w:t>Aprepitant</w:t>
            </w:r>
            <w:proofErr w:type="spellEnd"/>
            <w:r w:rsidR="00DD7A2F" w:rsidRPr="00F4419F">
              <w:rPr>
                <w:rFonts w:ascii="Arial Narrow" w:hAnsi="Arial Narrow"/>
                <w:sz w:val="20"/>
                <w:szCs w:val="20"/>
                <w:lang w:eastAsia="en-AU"/>
              </w:rPr>
              <w:t xml:space="preserve"> </w:t>
            </w:r>
            <w:r w:rsidRPr="00F4419F">
              <w:rPr>
                <w:rFonts w:ascii="Arial Narrow" w:hAnsi="Arial Narrow"/>
                <w:sz w:val="20"/>
                <w:szCs w:val="20"/>
                <w:lang w:eastAsia="en-AU"/>
              </w:rPr>
              <w:t>+</w:t>
            </w:r>
            <w:r w:rsidR="00DD7A2F" w:rsidRPr="00F4419F">
              <w:rPr>
                <w:rFonts w:ascii="Arial Narrow" w:hAnsi="Arial Narrow"/>
                <w:sz w:val="20"/>
                <w:szCs w:val="20"/>
                <w:lang w:eastAsia="en-AU"/>
              </w:rPr>
              <w:t xml:space="preserve"> </w:t>
            </w:r>
            <w:proofErr w:type="spellStart"/>
            <w:r w:rsidRPr="00F4419F">
              <w:rPr>
                <w:rFonts w:ascii="Arial Narrow" w:hAnsi="Arial Narrow"/>
                <w:sz w:val="20"/>
                <w:szCs w:val="20"/>
                <w:lang w:eastAsia="en-AU"/>
              </w:rPr>
              <w:t>palonosetron</w:t>
            </w:r>
            <w:proofErr w:type="spellEnd"/>
            <w:r w:rsidRPr="00F4419F">
              <w:rPr>
                <w:rFonts w:ascii="Arial Narrow" w:hAnsi="Arial Narrow"/>
                <w:sz w:val="20"/>
                <w:szCs w:val="20"/>
                <w:lang w:eastAsia="en-AU"/>
              </w:rPr>
              <w:t xml:space="preserve"> (N=71)</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 ''''''''''''''</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 ''''''''''''</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w:t>
            </w:r>
          </w:p>
        </w:tc>
        <w:tc>
          <w:tcPr>
            <w:tcW w:w="1248"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w:t>
            </w:r>
          </w:p>
        </w:tc>
      </w:tr>
      <w:tr w:rsidR="00AB0AC6" w:rsidRPr="00F4419F" w:rsidTr="00AB0AC6">
        <w:trPr>
          <w:tblHeader/>
        </w:trPr>
        <w:tc>
          <w:tcPr>
            <w:tcW w:w="8362" w:type="dxa"/>
            <w:gridSpan w:val="6"/>
            <w:tcBorders>
              <w:top w:val="nil"/>
            </w:tcBorders>
          </w:tcPr>
          <w:p w:rsidR="00AB0AC6" w:rsidRPr="00F4419F" w:rsidRDefault="00AB0AC6" w:rsidP="00550788">
            <w:pPr>
              <w:pStyle w:val="COMBody"/>
              <w:jc w:val="left"/>
              <w:rPr>
                <w:rFonts w:ascii="Arial Narrow" w:hAnsi="Arial Narrow"/>
                <w:b/>
                <w:sz w:val="20"/>
                <w:szCs w:val="20"/>
                <w:lang w:eastAsia="en-AU"/>
              </w:rPr>
            </w:pPr>
            <w:r w:rsidRPr="00F4419F">
              <w:rPr>
                <w:rFonts w:ascii="Arial Narrow" w:eastAsiaTheme="minorHAnsi" w:hAnsi="Arial Narrow" w:cstheme="minorBidi"/>
                <w:b/>
                <w:sz w:val="20"/>
                <w:szCs w:val="20"/>
              </w:rPr>
              <w:t>Non-carboplatin/</w:t>
            </w:r>
            <w:proofErr w:type="spellStart"/>
            <w:r w:rsidRPr="00F4419F">
              <w:rPr>
                <w:rFonts w:ascii="Arial Narrow" w:eastAsiaTheme="minorHAnsi" w:hAnsi="Arial Narrow" w:cstheme="minorBidi"/>
                <w:b/>
                <w:sz w:val="20"/>
                <w:szCs w:val="20"/>
              </w:rPr>
              <w:t>oxaliplatin</w:t>
            </w:r>
            <w:proofErr w:type="spellEnd"/>
            <w:r w:rsidRPr="00F4419F">
              <w:rPr>
                <w:rFonts w:ascii="Arial Narrow" w:eastAsiaTheme="minorHAnsi" w:hAnsi="Arial Narrow" w:cstheme="minorBidi"/>
                <w:b/>
                <w:sz w:val="20"/>
                <w:szCs w:val="20"/>
              </w:rPr>
              <w:t xml:space="preserve"> MEC subgroup</w:t>
            </w:r>
          </w:p>
        </w:tc>
      </w:tr>
      <w:tr w:rsidR="00AB0AC6" w:rsidRPr="00F4419F" w:rsidTr="00AB0AC6">
        <w:tc>
          <w:tcPr>
            <w:tcW w:w="2126" w:type="dxa"/>
          </w:tcPr>
          <w:p w:rsidR="00AB0AC6" w:rsidRPr="00F4419F" w:rsidRDefault="00AB0AC6" w:rsidP="00550788">
            <w:pPr>
              <w:pStyle w:val="COMBody"/>
              <w:jc w:val="left"/>
              <w:rPr>
                <w:rFonts w:ascii="Arial Narrow" w:hAnsi="Arial Narrow"/>
                <w:sz w:val="20"/>
                <w:szCs w:val="20"/>
                <w:lang w:eastAsia="en-AU"/>
              </w:rPr>
            </w:pPr>
            <w:proofErr w:type="spellStart"/>
            <w:r w:rsidRPr="00F4419F">
              <w:rPr>
                <w:rFonts w:ascii="Arial Narrow" w:hAnsi="Arial Narrow"/>
                <w:sz w:val="20"/>
                <w:szCs w:val="20"/>
                <w:lang w:eastAsia="en-AU"/>
              </w:rPr>
              <w:t>Netupitant</w:t>
            </w:r>
            <w:proofErr w:type="spellEnd"/>
            <w:r w:rsidRPr="00F4419F">
              <w:rPr>
                <w:rFonts w:ascii="Arial Narrow" w:hAnsi="Arial Narrow"/>
                <w:sz w:val="20"/>
                <w:szCs w:val="20"/>
                <w:lang w:eastAsia="en-AU"/>
              </w:rPr>
              <w:t>/</w:t>
            </w:r>
            <w:proofErr w:type="spellStart"/>
            <w:r w:rsidRPr="00F4419F">
              <w:rPr>
                <w:rFonts w:ascii="Arial Narrow" w:hAnsi="Arial Narrow"/>
                <w:sz w:val="20"/>
                <w:szCs w:val="20"/>
                <w:lang w:eastAsia="en-AU"/>
              </w:rPr>
              <w:t>palonosetron</w:t>
            </w:r>
            <w:proofErr w:type="spellEnd"/>
            <w:r w:rsidRPr="00F4419F">
              <w:rPr>
                <w:rFonts w:ascii="Arial Narrow" w:hAnsi="Arial Narrow"/>
                <w:sz w:val="20"/>
                <w:szCs w:val="20"/>
                <w:lang w:eastAsia="en-AU"/>
              </w:rPr>
              <w:t xml:space="preserve"> (N=41)</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 '''''''''''''''</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 ''''''''''</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w:t>
            </w:r>
          </w:p>
        </w:tc>
        <w:tc>
          <w:tcPr>
            <w:tcW w:w="1248"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w:t>
            </w:r>
          </w:p>
        </w:tc>
      </w:tr>
      <w:tr w:rsidR="00AB0AC6" w:rsidRPr="00F4419F" w:rsidTr="00AB0AC6">
        <w:tc>
          <w:tcPr>
            <w:tcW w:w="2126" w:type="dxa"/>
          </w:tcPr>
          <w:p w:rsidR="00AB0AC6" w:rsidRPr="00F4419F" w:rsidRDefault="00AB0AC6" w:rsidP="00550788">
            <w:pPr>
              <w:pStyle w:val="COMBody"/>
              <w:ind w:right="85"/>
              <w:jc w:val="left"/>
              <w:rPr>
                <w:rFonts w:ascii="Arial Narrow" w:hAnsi="Arial Narrow"/>
                <w:sz w:val="20"/>
                <w:szCs w:val="20"/>
                <w:lang w:eastAsia="en-AU"/>
              </w:rPr>
            </w:pPr>
            <w:proofErr w:type="spellStart"/>
            <w:r w:rsidRPr="00F4419F">
              <w:rPr>
                <w:rFonts w:ascii="Arial Narrow" w:hAnsi="Arial Narrow"/>
                <w:sz w:val="20"/>
                <w:szCs w:val="20"/>
                <w:lang w:eastAsia="en-AU"/>
              </w:rPr>
              <w:t>Aprepitant</w:t>
            </w:r>
            <w:proofErr w:type="spellEnd"/>
            <w:r w:rsidR="00DD7A2F" w:rsidRPr="00F4419F">
              <w:rPr>
                <w:rFonts w:ascii="Arial Narrow" w:hAnsi="Arial Narrow"/>
                <w:sz w:val="20"/>
                <w:szCs w:val="20"/>
                <w:lang w:eastAsia="en-AU"/>
              </w:rPr>
              <w:t xml:space="preserve"> </w:t>
            </w:r>
            <w:r w:rsidRPr="00F4419F">
              <w:rPr>
                <w:rFonts w:ascii="Arial Narrow" w:hAnsi="Arial Narrow"/>
                <w:sz w:val="20"/>
                <w:szCs w:val="20"/>
                <w:lang w:eastAsia="en-AU"/>
              </w:rPr>
              <w:t>+</w:t>
            </w:r>
            <w:r w:rsidR="00DD7A2F" w:rsidRPr="00F4419F">
              <w:rPr>
                <w:rFonts w:ascii="Arial Narrow" w:hAnsi="Arial Narrow"/>
                <w:sz w:val="20"/>
                <w:szCs w:val="20"/>
                <w:lang w:eastAsia="en-AU"/>
              </w:rPr>
              <w:t xml:space="preserve"> </w:t>
            </w:r>
            <w:proofErr w:type="spellStart"/>
            <w:r w:rsidRPr="00F4419F">
              <w:rPr>
                <w:rFonts w:ascii="Arial Narrow" w:hAnsi="Arial Narrow"/>
                <w:sz w:val="20"/>
                <w:szCs w:val="20"/>
                <w:lang w:eastAsia="en-AU"/>
              </w:rPr>
              <w:t>palonosetron</w:t>
            </w:r>
            <w:proofErr w:type="spellEnd"/>
            <w:r w:rsidRPr="00F4419F">
              <w:rPr>
                <w:rFonts w:ascii="Arial Narrow" w:hAnsi="Arial Narrow"/>
                <w:sz w:val="20"/>
                <w:szCs w:val="20"/>
                <w:lang w:eastAsia="en-AU"/>
              </w:rPr>
              <w:t xml:space="preserve"> (N=8)</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 ''''''''''''''''''</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 ''''''''''</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w:t>
            </w:r>
          </w:p>
        </w:tc>
        <w:tc>
          <w:tcPr>
            <w:tcW w:w="1247"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w:t>
            </w:r>
          </w:p>
        </w:tc>
        <w:tc>
          <w:tcPr>
            <w:tcW w:w="1248" w:type="dxa"/>
            <w:vAlign w:val="center"/>
          </w:tcPr>
          <w:p w:rsidR="00AB0AC6" w:rsidRPr="00663438" w:rsidRDefault="00663438" w:rsidP="00550788">
            <w:pPr>
              <w:pStyle w:val="KMC16-Tablecontent"/>
              <w:spacing w:before="0" w:after="0"/>
              <w:rPr>
                <w:szCs w:val="20"/>
                <w:highlight w:val="black"/>
                <w:lang w:val="en-AU" w:eastAsia="en-AU"/>
              </w:rPr>
            </w:pPr>
            <w:r>
              <w:rPr>
                <w:noProof/>
                <w:szCs w:val="20"/>
                <w:highlight w:val="black"/>
                <w:lang w:val="en-AU" w:eastAsia="en-AU"/>
              </w:rPr>
              <w:t>''''''''</w:t>
            </w:r>
          </w:p>
        </w:tc>
      </w:tr>
    </w:tbl>
    <w:p w:rsidR="00AB0AC6" w:rsidRPr="00F4419F" w:rsidRDefault="00AB0AC6" w:rsidP="00AB0AC6">
      <w:pPr>
        <w:pStyle w:val="COMtbl-textCentred"/>
        <w:ind w:left="720"/>
        <w:jc w:val="both"/>
        <w:rPr>
          <w:sz w:val="18"/>
        </w:rPr>
      </w:pPr>
      <w:r w:rsidRPr="00F4419F">
        <w:rPr>
          <w:sz w:val="18"/>
        </w:rPr>
        <w:t>Source: Table B-20, p. B42; Tables B-22, B-23 p.B43; Table B-24, p. B-44, of the submission; Table 14.3.1.1.1.1, p. 701 of the NETU-10-29 clinical st</w:t>
      </w:r>
      <w:r w:rsidR="00C57BFF" w:rsidRPr="00F4419F">
        <w:rPr>
          <w:sz w:val="18"/>
        </w:rPr>
        <w:t>udy report.</w:t>
      </w:r>
    </w:p>
    <w:p w:rsidR="00AB0AC6" w:rsidRPr="00F4419F" w:rsidRDefault="00AB0AC6" w:rsidP="00AB0AC6">
      <w:pPr>
        <w:pStyle w:val="COMtbl-textCentred"/>
        <w:ind w:left="720"/>
        <w:jc w:val="both"/>
        <w:rPr>
          <w:sz w:val="18"/>
        </w:rPr>
      </w:pPr>
      <w:r w:rsidRPr="00F4419F">
        <w:rPr>
          <w:sz w:val="18"/>
        </w:rPr>
        <w:t xml:space="preserve">Abbreviations: AE, adverse event; MEC, moderately </w:t>
      </w:r>
      <w:proofErr w:type="spellStart"/>
      <w:r w:rsidRPr="00F4419F">
        <w:rPr>
          <w:sz w:val="18"/>
        </w:rPr>
        <w:t>emetogenic</w:t>
      </w:r>
      <w:proofErr w:type="spellEnd"/>
      <w:r w:rsidRPr="00F4419F">
        <w:rPr>
          <w:sz w:val="18"/>
        </w:rPr>
        <w:t xml:space="preserve"> chemotherapy; HEC, highly </w:t>
      </w:r>
      <w:proofErr w:type="spellStart"/>
      <w:r w:rsidRPr="00F4419F">
        <w:rPr>
          <w:sz w:val="18"/>
        </w:rPr>
        <w:t>emetogenic</w:t>
      </w:r>
      <w:proofErr w:type="spellEnd"/>
      <w:r w:rsidRPr="00F4419F">
        <w:rPr>
          <w:sz w:val="18"/>
        </w:rPr>
        <w:t xml:space="preserve"> chemotherapy; NR, not reported.</w:t>
      </w:r>
    </w:p>
    <w:p w:rsidR="00AB0AC6" w:rsidRPr="00F4419F" w:rsidRDefault="00AB0AC6" w:rsidP="00AB0AC6">
      <w:pPr>
        <w:pStyle w:val="BodyText"/>
      </w:pPr>
    </w:p>
    <w:p w:rsidR="00FD1E89" w:rsidRPr="00F4419F" w:rsidRDefault="00FD1E89" w:rsidP="00F20EE2">
      <w:pPr>
        <w:pStyle w:val="ListParagraph"/>
        <w:widowControl/>
        <w:numPr>
          <w:ilvl w:val="1"/>
          <w:numId w:val="5"/>
        </w:numPr>
        <w:rPr>
          <w:szCs w:val="22"/>
        </w:rPr>
      </w:pPr>
      <w:r w:rsidRPr="00F4419F">
        <w:t xml:space="preserve">There were numerically </w:t>
      </w:r>
      <w:r w:rsidR="00DF23C3" w:rsidRPr="00F4419F">
        <w:t>greater</w:t>
      </w:r>
      <w:r w:rsidR="00DD7A2F" w:rsidRPr="00F4419F">
        <w:t xml:space="preserve"> treatment-</w:t>
      </w:r>
      <w:r w:rsidRPr="00F4419F">
        <w:t xml:space="preserve">related adverse events in the </w:t>
      </w:r>
      <w:proofErr w:type="spellStart"/>
      <w:r w:rsidRPr="00F4419F">
        <w:t>netupitant</w:t>
      </w:r>
      <w:proofErr w:type="spellEnd"/>
      <w:r w:rsidRPr="00F4419F">
        <w:t xml:space="preserve"> with </w:t>
      </w:r>
      <w:proofErr w:type="spellStart"/>
      <w:r w:rsidRPr="00F4419F">
        <w:t>palonosetron</w:t>
      </w:r>
      <w:proofErr w:type="spellEnd"/>
      <w:r w:rsidRPr="00F4419F">
        <w:t xml:space="preserve"> FDC group</w:t>
      </w:r>
      <w:r w:rsidR="00AB5C4F" w:rsidRPr="00F4419F">
        <w:t xml:space="preserve">. </w:t>
      </w:r>
      <w:r w:rsidRPr="00F4419F">
        <w:t xml:space="preserve">The most common treatment related adverse event was constipation, which was observed in 3.6% of patients overall in the </w:t>
      </w:r>
      <w:proofErr w:type="spellStart"/>
      <w:r w:rsidRPr="00F4419F">
        <w:t>netupitant</w:t>
      </w:r>
      <w:proofErr w:type="spellEnd"/>
      <w:r w:rsidRPr="00F4419F">
        <w:t xml:space="preserve"> with </w:t>
      </w:r>
      <w:proofErr w:type="spellStart"/>
      <w:r w:rsidRPr="00F4419F">
        <w:t>palonosetron</w:t>
      </w:r>
      <w:proofErr w:type="spellEnd"/>
      <w:r w:rsidRPr="00F4419F">
        <w:t xml:space="preserve"> FDC gro</w:t>
      </w:r>
      <w:r w:rsidR="00EA1661" w:rsidRPr="00F4419F">
        <w:t xml:space="preserve">up, and 1% of the </w:t>
      </w:r>
      <w:proofErr w:type="spellStart"/>
      <w:r w:rsidR="00EA1661" w:rsidRPr="00F4419F">
        <w:t>aprepitant</w:t>
      </w:r>
      <w:proofErr w:type="spellEnd"/>
      <w:r w:rsidR="00EA1661" w:rsidRPr="00F4419F">
        <w:t xml:space="preserve"> with </w:t>
      </w:r>
      <w:proofErr w:type="spellStart"/>
      <w:r w:rsidR="00081F7A">
        <w:t>palonosetron</w:t>
      </w:r>
      <w:proofErr w:type="spellEnd"/>
      <w:r w:rsidR="00081F7A">
        <w:t xml:space="preserve"> group.</w:t>
      </w:r>
    </w:p>
    <w:p w:rsidR="00FD1E89" w:rsidRPr="00F4419F" w:rsidRDefault="00FD1E89" w:rsidP="00FD1E89">
      <w:pPr>
        <w:widowControl/>
        <w:rPr>
          <w:szCs w:val="22"/>
        </w:rPr>
      </w:pPr>
    </w:p>
    <w:p w:rsidR="009601F8" w:rsidRPr="00F4419F" w:rsidRDefault="00FD1E89" w:rsidP="00F20EE2">
      <w:pPr>
        <w:pStyle w:val="ListParagraph"/>
        <w:widowControl/>
        <w:numPr>
          <w:ilvl w:val="1"/>
          <w:numId w:val="5"/>
        </w:numPr>
        <w:rPr>
          <w:szCs w:val="22"/>
        </w:rPr>
      </w:pPr>
      <w:r w:rsidRPr="00F4419F">
        <w:t xml:space="preserve">There were two serious adverse events in the </w:t>
      </w:r>
      <w:proofErr w:type="spellStart"/>
      <w:r w:rsidRPr="00F4419F">
        <w:t>netupit</w:t>
      </w:r>
      <w:r w:rsidR="009B3201" w:rsidRPr="00F4419F">
        <w:t>ant</w:t>
      </w:r>
      <w:proofErr w:type="spellEnd"/>
      <w:r w:rsidR="009B3201" w:rsidRPr="00F4419F">
        <w:t xml:space="preserve"> with </w:t>
      </w:r>
      <w:proofErr w:type="spellStart"/>
      <w:r w:rsidR="009B3201" w:rsidRPr="00F4419F">
        <w:t>palonosetron</w:t>
      </w:r>
      <w:proofErr w:type="spellEnd"/>
      <w:r w:rsidR="009B3201" w:rsidRPr="00F4419F">
        <w:t xml:space="preserve"> FDC group:</w:t>
      </w:r>
      <w:r w:rsidRPr="00F4419F">
        <w:t xml:space="preserve"> an episode of cardiac arrhyth</w:t>
      </w:r>
      <w:r w:rsidR="009B3201" w:rsidRPr="00F4419F">
        <w:t xml:space="preserve">mia (ventricular </w:t>
      </w:r>
      <w:proofErr w:type="spellStart"/>
      <w:r w:rsidR="009B3201" w:rsidRPr="00F4419F">
        <w:t>extrasystoles</w:t>
      </w:r>
      <w:proofErr w:type="spellEnd"/>
      <w:r w:rsidR="009B3201" w:rsidRPr="00F4419F">
        <w:t>),</w:t>
      </w:r>
      <w:r w:rsidRPr="00F4419F">
        <w:t xml:space="preserve"> and an episode of acute psychosis (also listed as a severe adverse event). There were no treatment-related deaths.</w:t>
      </w:r>
      <w:r w:rsidR="00B87C2C" w:rsidRPr="00F4419F">
        <w:t xml:space="preserve"> </w:t>
      </w:r>
      <w:r w:rsidR="009601F8" w:rsidRPr="00F4419F">
        <w:t xml:space="preserve">The </w:t>
      </w:r>
      <w:r w:rsidR="00B87C2C" w:rsidRPr="00F4419F">
        <w:t>P</w:t>
      </w:r>
      <w:r w:rsidR="009601F8" w:rsidRPr="00F4419F">
        <w:t xml:space="preserve">re-PBAC </w:t>
      </w:r>
      <w:r w:rsidR="00B87C2C" w:rsidRPr="00F4419F">
        <w:t>R</w:t>
      </w:r>
      <w:r w:rsidR="009601F8" w:rsidRPr="00F4419F">
        <w:t>esponse</w:t>
      </w:r>
      <w:r w:rsidR="00B87C2C" w:rsidRPr="00F4419F">
        <w:t xml:space="preserve"> (p.3)</w:t>
      </w:r>
      <w:r w:rsidR="009601F8" w:rsidRPr="00F4419F">
        <w:t xml:space="preserve"> noted that the differences observed in treatment related AEs were judged by the investigators not to be clinically relevant.</w:t>
      </w:r>
    </w:p>
    <w:p w:rsidR="00BE5D95" w:rsidRPr="00F4419F" w:rsidRDefault="00BE5D95" w:rsidP="00BE5D95">
      <w:pPr>
        <w:rPr>
          <w:szCs w:val="22"/>
        </w:rPr>
      </w:pPr>
    </w:p>
    <w:p w:rsidR="00B60939" w:rsidRPr="00F4419F" w:rsidRDefault="00B60939" w:rsidP="005B3587">
      <w:pPr>
        <w:pStyle w:val="Heading2"/>
        <w:keepNext/>
        <w:rPr>
          <w:i/>
        </w:rPr>
      </w:pPr>
      <w:bookmarkStart w:id="13" w:name="_Toc461607937"/>
      <w:r w:rsidRPr="00F4419F">
        <w:rPr>
          <w:i/>
        </w:rPr>
        <w:t>Clinical claim</w:t>
      </w:r>
      <w:bookmarkEnd w:id="13"/>
    </w:p>
    <w:p w:rsidR="00B60939" w:rsidRPr="00F4419F" w:rsidRDefault="00B60939" w:rsidP="005B3587">
      <w:pPr>
        <w:pStyle w:val="BodyText"/>
        <w:keepNext/>
      </w:pPr>
    </w:p>
    <w:p w:rsidR="00E275FF" w:rsidRPr="00F4419F" w:rsidRDefault="00E275FF" w:rsidP="00F20EE2">
      <w:pPr>
        <w:pStyle w:val="ListParagraph"/>
        <w:widowControl/>
        <w:numPr>
          <w:ilvl w:val="1"/>
          <w:numId w:val="5"/>
        </w:numPr>
        <w:rPr>
          <w:i/>
        </w:rPr>
      </w:pPr>
      <w:r w:rsidRPr="00F4419F">
        <w:t>Primary prophylaxis:</w:t>
      </w:r>
    </w:p>
    <w:p w:rsidR="00E275FF" w:rsidRPr="00F4419F" w:rsidRDefault="006F206F" w:rsidP="00E275FF">
      <w:pPr>
        <w:pStyle w:val="ListParagraph"/>
        <w:widowControl/>
      </w:pPr>
      <w:r w:rsidRPr="00F4419F">
        <w:lastRenderedPageBreak/>
        <w:t xml:space="preserve">The submission described </w:t>
      </w:r>
      <w:proofErr w:type="spellStart"/>
      <w:r w:rsidRPr="00F4419F">
        <w:t>netupitant</w:t>
      </w:r>
      <w:proofErr w:type="spellEnd"/>
      <w:r w:rsidRPr="00F4419F">
        <w:t xml:space="preserve"> with </w:t>
      </w:r>
      <w:proofErr w:type="spellStart"/>
      <w:r w:rsidRPr="00F4419F">
        <w:t>palonosetron</w:t>
      </w:r>
      <w:proofErr w:type="spellEnd"/>
      <w:r w:rsidRPr="00F4419F">
        <w:t xml:space="preserve"> FDC as non-inferior in terms of comparative efficacy and </w:t>
      </w:r>
      <w:r w:rsidR="006D3AF0" w:rsidRPr="00F4419F">
        <w:t xml:space="preserve">safety to </w:t>
      </w:r>
      <w:proofErr w:type="spellStart"/>
      <w:r w:rsidR="006D3AF0" w:rsidRPr="00F4419F">
        <w:t>aprepitant</w:t>
      </w:r>
      <w:proofErr w:type="spellEnd"/>
      <w:r w:rsidR="006D3AF0" w:rsidRPr="00F4419F">
        <w:t xml:space="preserve"> with a 5HT</w:t>
      </w:r>
      <w:r w:rsidR="006D3AF0" w:rsidRPr="00F4419F">
        <w:rPr>
          <w:vertAlign w:val="subscript"/>
        </w:rPr>
        <w:t>3</w:t>
      </w:r>
      <w:r w:rsidRPr="00F4419F">
        <w:t xml:space="preserve"> antagonist, when used for primary prophylaxis of nausea and vomiting associated with </w:t>
      </w:r>
      <w:r w:rsidR="0053733D" w:rsidRPr="00F4419F">
        <w:t>MEC</w:t>
      </w:r>
      <w:r w:rsidR="00081F7A">
        <w:t>.</w:t>
      </w:r>
    </w:p>
    <w:p w:rsidR="00E275FF" w:rsidRPr="00F4419F" w:rsidRDefault="00E275FF" w:rsidP="00970A64">
      <w:pPr>
        <w:widowControl/>
      </w:pPr>
    </w:p>
    <w:p w:rsidR="006F206F" w:rsidRPr="00F4419F" w:rsidRDefault="006D3AF0" w:rsidP="001303D4">
      <w:pPr>
        <w:pStyle w:val="ListParagraph"/>
        <w:widowControl/>
        <w:numPr>
          <w:ilvl w:val="1"/>
          <w:numId w:val="5"/>
        </w:numPr>
      </w:pPr>
      <w:r w:rsidRPr="00F4419F">
        <w:t>This</w:t>
      </w:r>
      <w:r w:rsidR="006F206F" w:rsidRPr="00F4419F">
        <w:t xml:space="preserve"> claim may be adequately supported for carboplatin/</w:t>
      </w:r>
      <w:proofErr w:type="spellStart"/>
      <w:r w:rsidR="006F206F" w:rsidRPr="00F4419F">
        <w:t>oxaliplatin</w:t>
      </w:r>
      <w:proofErr w:type="spellEnd"/>
      <w:r w:rsidR="006F206F" w:rsidRPr="00F4419F">
        <w:t xml:space="preserve"> regimens when used as primary prophylaxis, given that the majority of patients in the MEC subgroup of NETU-10-29 received treatment with carboplatin or </w:t>
      </w:r>
      <w:proofErr w:type="spellStart"/>
      <w:r w:rsidR="006F206F" w:rsidRPr="00F4419F">
        <w:t>oxaliplatin</w:t>
      </w:r>
      <w:proofErr w:type="spellEnd"/>
      <w:r w:rsidR="006F206F" w:rsidRPr="00F4419F">
        <w:t>. However, NETU-10-29 was not d</w:t>
      </w:r>
      <w:r w:rsidR="00EF1D44" w:rsidRPr="00F4419F">
        <w:t>esigned as a</w:t>
      </w:r>
      <w:r w:rsidR="00DF23C3" w:rsidRPr="00F4419F">
        <w:t xml:space="preserve"> non-</w:t>
      </w:r>
      <w:r w:rsidR="00EF1D44" w:rsidRPr="00F4419F">
        <w:t>inferiority trial. The c</w:t>
      </w:r>
      <w:r w:rsidR="006F206F" w:rsidRPr="00F4419F">
        <w:t>arboplatin/</w:t>
      </w:r>
      <w:proofErr w:type="spellStart"/>
      <w:r w:rsidR="006F206F" w:rsidRPr="00F4419F">
        <w:t>oxaliplatin</w:t>
      </w:r>
      <w:proofErr w:type="spellEnd"/>
      <w:r w:rsidR="006F206F" w:rsidRPr="00F4419F">
        <w:t xml:space="preserve"> and non-carboplatin/</w:t>
      </w:r>
      <w:proofErr w:type="spellStart"/>
      <w:r w:rsidR="006F206F" w:rsidRPr="00F4419F">
        <w:t>oxaliplatin</w:t>
      </w:r>
      <w:proofErr w:type="spellEnd"/>
      <w:r w:rsidR="006F206F" w:rsidRPr="00F4419F">
        <w:t xml:space="preserve"> subgroup analyses were constructed post hoc, </w:t>
      </w:r>
      <w:r w:rsidR="00526AC2" w:rsidRPr="00F4419F">
        <w:t xml:space="preserve">and </w:t>
      </w:r>
      <w:r w:rsidR="006F206F" w:rsidRPr="00F4419F">
        <w:t xml:space="preserve">were </w:t>
      </w:r>
      <w:r w:rsidR="00526AC2" w:rsidRPr="00F4419F">
        <w:t xml:space="preserve">therefore subject to </w:t>
      </w:r>
      <w:r w:rsidR="006F206F" w:rsidRPr="00F4419F">
        <w:t>high risk of bias.</w:t>
      </w:r>
    </w:p>
    <w:p w:rsidR="006F206F" w:rsidRPr="00F4419F" w:rsidRDefault="006F206F" w:rsidP="00100256">
      <w:pPr>
        <w:widowControl/>
      </w:pPr>
    </w:p>
    <w:p w:rsidR="00E275FF" w:rsidRPr="00F4419F" w:rsidRDefault="009C5F5E" w:rsidP="00F20EE2">
      <w:pPr>
        <w:pStyle w:val="ListParagraph"/>
        <w:widowControl/>
        <w:numPr>
          <w:ilvl w:val="1"/>
          <w:numId w:val="5"/>
        </w:numPr>
      </w:pPr>
      <w:r w:rsidRPr="00F4419F">
        <w:t>Secondary p</w:t>
      </w:r>
      <w:r w:rsidR="00E275FF" w:rsidRPr="00F4419F">
        <w:t>rophylaxis:</w:t>
      </w:r>
    </w:p>
    <w:p w:rsidR="00E275FF" w:rsidRPr="00F4419F" w:rsidRDefault="006F206F" w:rsidP="00E275FF">
      <w:pPr>
        <w:pStyle w:val="ListParagraph"/>
        <w:widowControl/>
      </w:pPr>
      <w:r w:rsidRPr="00F4419F">
        <w:t xml:space="preserve">The submission described </w:t>
      </w:r>
      <w:proofErr w:type="spellStart"/>
      <w:r w:rsidRPr="00F4419F">
        <w:t>netupitant</w:t>
      </w:r>
      <w:proofErr w:type="spellEnd"/>
      <w:r w:rsidRPr="00F4419F">
        <w:t xml:space="preserve"> with </w:t>
      </w:r>
      <w:proofErr w:type="spellStart"/>
      <w:r w:rsidRPr="00F4419F">
        <w:t>palonosetron</w:t>
      </w:r>
      <w:proofErr w:type="spellEnd"/>
      <w:r w:rsidRPr="00F4419F">
        <w:t xml:space="preserve"> FDC as non-inferior in terms of comparative efficacy and safety to </w:t>
      </w:r>
      <w:proofErr w:type="spellStart"/>
      <w:r w:rsidRPr="00F4419F">
        <w:t>a</w:t>
      </w:r>
      <w:r w:rsidR="006D3AF0" w:rsidRPr="00F4419F">
        <w:t>prepitant</w:t>
      </w:r>
      <w:proofErr w:type="spellEnd"/>
      <w:r w:rsidR="006D3AF0" w:rsidRPr="00F4419F">
        <w:t xml:space="preserve"> with a 5HT</w:t>
      </w:r>
      <w:r w:rsidR="00EA1661" w:rsidRPr="00F4419F">
        <w:rPr>
          <w:vertAlign w:val="subscript"/>
        </w:rPr>
        <w:t>3</w:t>
      </w:r>
      <w:r w:rsidR="00EA1661" w:rsidRPr="00F4419F">
        <w:t xml:space="preserve"> </w:t>
      </w:r>
      <w:r w:rsidRPr="00F4419F">
        <w:t>antagonist, when used for secondary prophylaxis of nausea and vomiting associated with mode</w:t>
      </w:r>
      <w:r w:rsidR="00081F7A">
        <w:t xml:space="preserve">rately </w:t>
      </w:r>
      <w:proofErr w:type="spellStart"/>
      <w:r w:rsidR="00081F7A">
        <w:t>emetogenic</w:t>
      </w:r>
      <w:proofErr w:type="spellEnd"/>
      <w:r w:rsidR="00081F7A">
        <w:t xml:space="preserve"> chemotherapy.</w:t>
      </w:r>
    </w:p>
    <w:p w:rsidR="00E275FF" w:rsidRPr="00F4419F" w:rsidRDefault="00E275FF" w:rsidP="00100256"/>
    <w:p w:rsidR="00BE5D95" w:rsidRPr="00F4419F" w:rsidRDefault="006F206F" w:rsidP="00BE5D95">
      <w:pPr>
        <w:pStyle w:val="ListParagraph"/>
        <w:widowControl/>
        <w:numPr>
          <w:ilvl w:val="1"/>
          <w:numId w:val="5"/>
        </w:numPr>
      </w:pPr>
      <w:r w:rsidRPr="00F4419F">
        <w:t xml:space="preserve">This claim was not adequately supported. There was insufficient available data on the use of </w:t>
      </w:r>
      <w:proofErr w:type="spellStart"/>
      <w:r w:rsidRPr="00F4419F">
        <w:t>netupitant</w:t>
      </w:r>
      <w:proofErr w:type="spellEnd"/>
      <w:r w:rsidRPr="00F4419F">
        <w:t xml:space="preserve"> with </w:t>
      </w:r>
      <w:proofErr w:type="spellStart"/>
      <w:r w:rsidRPr="00F4419F">
        <w:t>palonosetron</w:t>
      </w:r>
      <w:proofErr w:type="spellEnd"/>
      <w:r w:rsidRPr="00F4419F">
        <w:t xml:space="preserve"> FDC</w:t>
      </w:r>
      <w:r w:rsidR="001365C4" w:rsidRPr="00F4419F">
        <w:t xml:space="preserve"> in non-carboplatin/</w:t>
      </w:r>
      <w:proofErr w:type="spellStart"/>
      <w:r w:rsidR="001365C4" w:rsidRPr="00F4419F">
        <w:t>oxaliplatin</w:t>
      </w:r>
      <w:proofErr w:type="spellEnd"/>
      <w:r w:rsidR="001365C4" w:rsidRPr="00F4419F">
        <w:t xml:space="preserve"> </w:t>
      </w:r>
      <w:r w:rsidRPr="00F4419F">
        <w:t xml:space="preserve">based regimens. </w:t>
      </w:r>
      <w:r w:rsidR="00EA1661" w:rsidRPr="00F4419F">
        <w:t xml:space="preserve">The </w:t>
      </w:r>
      <w:r w:rsidRPr="00F4419F">
        <w:t xml:space="preserve">PBAC has previously considered this claim to be poorly supported, as no clinical evidence </w:t>
      </w:r>
      <w:r w:rsidR="00EA1661" w:rsidRPr="00F4419F">
        <w:t xml:space="preserve">was </w:t>
      </w:r>
      <w:r w:rsidRPr="00F4419F">
        <w:t>presented for use in the secondary prophylaxis setting</w:t>
      </w:r>
      <w:r w:rsidR="00EA1661" w:rsidRPr="00F4419F">
        <w:t xml:space="preserve"> (</w:t>
      </w:r>
      <w:proofErr w:type="spellStart"/>
      <w:r w:rsidR="00EA1661" w:rsidRPr="00F4419F">
        <w:t>netupitant</w:t>
      </w:r>
      <w:proofErr w:type="spellEnd"/>
      <w:r w:rsidR="00EA1661" w:rsidRPr="00F4419F">
        <w:t xml:space="preserve"> with </w:t>
      </w:r>
      <w:proofErr w:type="spellStart"/>
      <w:r w:rsidR="00EA1661" w:rsidRPr="00F4419F">
        <w:t>palonosetron</w:t>
      </w:r>
      <w:proofErr w:type="spellEnd"/>
      <w:r w:rsidR="00EA1661" w:rsidRPr="00F4419F">
        <w:t xml:space="preserve"> PSD March 2015)</w:t>
      </w:r>
      <w:r w:rsidRPr="00F4419F">
        <w:t xml:space="preserve">. No additional </w:t>
      </w:r>
      <w:r w:rsidR="00EF1D44" w:rsidRPr="00F4419F">
        <w:t xml:space="preserve">clinical </w:t>
      </w:r>
      <w:r w:rsidRPr="00F4419F">
        <w:t>evidence</w:t>
      </w:r>
      <w:r w:rsidR="00EA1661" w:rsidRPr="00F4419F">
        <w:t xml:space="preserve"> for use in secondary prophylaxis </w:t>
      </w:r>
      <w:r w:rsidR="006D3AF0" w:rsidRPr="00F4419F">
        <w:t>was provided in the current submission.</w:t>
      </w:r>
      <w:r w:rsidR="001D1F88" w:rsidRPr="00F4419F">
        <w:t xml:space="preserve"> The Pre-Sub-Committee Response (PSCR) (p.1) </w:t>
      </w:r>
      <w:r w:rsidR="003B15A5" w:rsidRPr="00F4419F">
        <w:t xml:space="preserve">and pre-PBAC </w:t>
      </w:r>
      <w:r w:rsidR="00077C9F" w:rsidRPr="00F4419F">
        <w:t>R</w:t>
      </w:r>
      <w:r w:rsidR="003B15A5" w:rsidRPr="00F4419F">
        <w:t>esponse (p</w:t>
      </w:r>
      <w:r w:rsidR="00077C9F" w:rsidRPr="00F4419F">
        <w:t>.</w:t>
      </w:r>
      <w:r w:rsidR="003B15A5" w:rsidRPr="00F4419F">
        <w:t xml:space="preserve">1) </w:t>
      </w:r>
      <w:r w:rsidR="001D1F88" w:rsidRPr="00F4419F">
        <w:t xml:space="preserve">argued that similar evidence was sufficient for </w:t>
      </w:r>
      <w:proofErr w:type="spellStart"/>
      <w:r w:rsidR="001D1F88" w:rsidRPr="00F4419F">
        <w:t>aprepitant</w:t>
      </w:r>
      <w:proofErr w:type="spellEnd"/>
      <w:r w:rsidR="001D1F88" w:rsidRPr="00F4419F">
        <w:t xml:space="preserve"> to receive a PBAC recommendation for use with </w:t>
      </w:r>
      <w:r w:rsidR="0053733D" w:rsidRPr="00F4419F">
        <w:t>MEC</w:t>
      </w:r>
      <w:r w:rsidR="001D1F88" w:rsidRPr="00F4419F">
        <w:t xml:space="preserve"> regimens.</w:t>
      </w:r>
    </w:p>
    <w:p w:rsidR="00B60939" w:rsidRPr="00F4419F" w:rsidRDefault="00B60939" w:rsidP="006F206F">
      <w:pPr>
        <w:widowControl/>
        <w:rPr>
          <w:szCs w:val="22"/>
        </w:rPr>
      </w:pPr>
    </w:p>
    <w:p w:rsidR="00B87C2C" w:rsidRPr="00F4419F" w:rsidRDefault="007F1308" w:rsidP="007F1308">
      <w:pPr>
        <w:pStyle w:val="ListParagraph"/>
        <w:widowControl/>
        <w:numPr>
          <w:ilvl w:val="1"/>
          <w:numId w:val="5"/>
        </w:numPr>
        <w:jc w:val="left"/>
        <w:rPr>
          <w:bCs/>
        </w:rPr>
      </w:pPr>
      <w:r w:rsidRPr="00F4419F">
        <w:rPr>
          <w:bCs/>
          <w:szCs w:val="22"/>
        </w:rPr>
        <w:t>The PBAC considered that the claim of non-inferior effectiveness</w:t>
      </w:r>
      <w:r w:rsidR="00DF3015" w:rsidRPr="00F4419F">
        <w:rPr>
          <w:bCs/>
          <w:szCs w:val="22"/>
        </w:rPr>
        <w:t xml:space="preserve"> and safety</w:t>
      </w:r>
      <w:r w:rsidRPr="00F4419F">
        <w:rPr>
          <w:bCs/>
          <w:szCs w:val="22"/>
        </w:rPr>
        <w:t xml:space="preserve"> </w:t>
      </w:r>
      <w:r w:rsidR="0001622C" w:rsidRPr="00F4419F">
        <w:rPr>
          <w:bCs/>
          <w:szCs w:val="22"/>
        </w:rPr>
        <w:t xml:space="preserve">was </w:t>
      </w:r>
      <w:r w:rsidRPr="00F4419F">
        <w:rPr>
          <w:bCs/>
          <w:szCs w:val="22"/>
        </w:rPr>
        <w:t>reasonable</w:t>
      </w:r>
      <w:r w:rsidR="00DF3015" w:rsidRPr="00F4419F">
        <w:rPr>
          <w:bCs/>
          <w:szCs w:val="22"/>
        </w:rPr>
        <w:t xml:space="preserve"> for primary prophylaxis</w:t>
      </w:r>
      <w:r w:rsidR="0001622C" w:rsidRPr="00F4419F">
        <w:rPr>
          <w:bCs/>
          <w:szCs w:val="22"/>
        </w:rPr>
        <w:t xml:space="preserve"> of nausea and vomiting associated with carboplatin/</w:t>
      </w:r>
      <w:proofErr w:type="spellStart"/>
      <w:r w:rsidR="0001622C" w:rsidRPr="00F4419F">
        <w:rPr>
          <w:bCs/>
          <w:szCs w:val="22"/>
        </w:rPr>
        <w:t>oxaliplatin</w:t>
      </w:r>
      <w:proofErr w:type="spellEnd"/>
      <w:r w:rsidR="0001622C" w:rsidRPr="00F4419F">
        <w:rPr>
          <w:bCs/>
          <w:szCs w:val="22"/>
        </w:rPr>
        <w:t xml:space="preserve"> containing regimens</w:t>
      </w:r>
      <w:r w:rsidRPr="00F4419F">
        <w:rPr>
          <w:bCs/>
          <w:szCs w:val="22"/>
        </w:rPr>
        <w:t>.</w:t>
      </w:r>
    </w:p>
    <w:p w:rsidR="00B87C2C" w:rsidRPr="00F4419F" w:rsidRDefault="00B87C2C" w:rsidP="00B87C2C">
      <w:pPr>
        <w:pStyle w:val="ListParagraph"/>
        <w:rPr>
          <w:bCs/>
          <w:szCs w:val="22"/>
        </w:rPr>
      </w:pPr>
    </w:p>
    <w:p w:rsidR="007F1308" w:rsidRPr="00F4419F" w:rsidRDefault="00DF3015" w:rsidP="007F1308">
      <w:pPr>
        <w:pStyle w:val="ListParagraph"/>
        <w:widowControl/>
        <w:numPr>
          <w:ilvl w:val="1"/>
          <w:numId w:val="5"/>
        </w:numPr>
        <w:jc w:val="left"/>
        <w:rPr>
          <w:bCs/>
        </w:rPr>
      </w:pPr>
      <w:r w:rsidRPr="00F4419F">
        <w:rPr>
          <w:bCs/>
          <w:szCs w:val="22"/>
        </w:rPr>
        <w:t xml:space="preserve">The PBAC </w:t>
      </w:r>
      <w:r w:rsidR="00B87C2C" w:rsidRPr="00F4419F">
        <w:rPr>
          <w:bCs/>
          <w:szCs w:val="22"/>
        </w:rPr>
        <w:t>considered that although the clinical evidence for secondary prophylaxis was lacking,</w:t>
      </w:r>
      <w:r w:rsidR="00313F4A" w:rsidRPr="00F4419F">
        <w:rPr>
          <w:bCs/>
          <w:szCs w:val="22"/>
        </w:rPr>
        <w:t xml:space="preserve"> </w:t>
      </w:r>
      <w:r w:rsidR="00802376" w:rsidRPr="00F4419F">
        <w:rPr>
          <w:bCs/>
          <w:szCs w:val="22"/>
        </w:rPr>
        <w:t xml:space="preserve">given the clinical evidence available, </w:t>
      </w:r>
      <w:r w:rsidR="00313F4A" w:rsidRPr="00F4419F">
        <w:t>it was likely that NEPA was also comparatively non</w:t>
      </w:r>
      <w:r w:rsidR="00313F4A" w:rsidRPr="00F4419F">
        <w:noBreakHyphen/>
        <w:t>inferior</w:t>
      </w:r>
      <w:r w:rsidR="00802376" w:rsidRPr="00F4419F">
        <w:t xml:space="preserve"> in effectiveness and safety</w:t>
      </w:r>
      <w:r w:rsidR="00313F4A" w:rsidRPr="00F4419F">
        <w:t xml:space="preserve"> to </w:t>
      </w:r>
      <w:proofErr w:type="spellStart"/>
      <w:r w:rsidR="00313F4A" w:rsidRPr="00F4419F">
        <w:t>aprepitant</w:t>
      </w:r>
      <w:proofErr w:type="spellEnd"/>
      <w:r w:rsidR="00313F4A" w:rsidRPr="00F4419F">
        <w:t xml:space="preserve"> plus a 5-HT</w:t>
      </w:r>
      <w:r w:rsidR="00313F4A" w:rsidRPr="00F4419F">
        <w:rPr>
          <w:vertAlign w:val="subscript"/>
        </w:rPr>
        <w:t>3</w:t>
      </w:r>
      <w:r w:rsidR="00313F4A" w:rsidRPr="00F4419F">
        <w:t xml:space="preserve"> receptor antagonist in this population</w:t>
      </w:r>
      <w:r w:rsidR="0095305E" w:rsidRPr="00F4419F">
        <w:t>.</w:t>
      </w:r>
    </w:p>
    <w:p w:rsidR="00973D85" w:rsidRPr="00F4419F" w:rsidRDefault="00973D85" w:rsidP="006F206F">
      <w:pPr>
        <w:widowControl/>
        <w:rPr>
          <w:szCs w:val="22"/>
        </w:rPr>
      </w:pPr>
    </w:p>
    <w:p w:rsidR="00B60939" w:rsidRPr="00F4419F" w:rsidRDefault="00B60939" w:rsidP="00497F10">
      <w:pPr>
        <w:pStyle w:val="Heading2"/>
        <w:rPr>
          <w:i/>
        </w:rPr>
      </w:pPr>
      <w:bookmarkStart w:id="14" w:name="_Toc461607938"/>
      <w:r w:rsidRPr="00F4419F">
        <w:rPr>
          <w:i/>
        </w:rPr>
        <w:t>Economic analysis</w:t>
      </w:r>
      <w:bookmarkEnd w:id="14"/>
      <w:r w:rsidR="00491B3A" w:rsidRPr="00F4419F">
        <w:rPr>
          <w:i/>
        </w:rPr>
        <w:t xml:space="preserve"> </w:t>
      </w:r>
    </w:p>
    <w:p w:rsidR="00EA1C9C" w:rsidRPr="00F4419F" w:rsidRDefault="00EA1C9C" w:rsidP="00970A64">
      <w:pPr>
        <w:widowControl/>
        <w:rPr>
          <w:szCs w:val="22"/>
        </w:rPr>
      </w:pPr>
    </w:p>
    <w:p w:rsidR="00EA1C9C" w:rsidRPr="00F4419F" w:rsidRDefault="00184824" w:rsidP="00233F27">
      <w:pPr>
        <w:pStyle w:val="ListParagraph"/>
        <w:widowControl/>
        <w:numPr>
          <w:ilvl w:val="1"/>
          <w:numId w:val="5"/>
        </w:numPr>
      </w:pPr>
      <w:r w:rsidRPr="00F4419F">
        <w:t xml:space="preserve">The submission presented a cost-minimisation analysis versus </w:t>
      </w:r>
      <w:proofErr w:type="spellStart"/>
      <w:r w:rsidRPr="00F4419F">
        <w:t>aprepitant</w:t>
      </w:r>
      <w:proofErr w:type="spellEnd"/>
      <w:r w:rsidRPr="00F4419F">
        <w:t xml:space="preserve"> in combination with a 5HT</w:t>
      </w:r>
      <w:r w:rsidRPr="00F4419F">
        <w:rPr>
          <w:vertAlign w:val="subscript"/>
        </w:rPr>
        <w:t>3</w:t>
      </w:r>
      <w:r w:rsidR="00341751" w:rsidRPr="00F4419F">
        <w:t xml:space="preserve"> antagonist, and an</w:t>
      </w:r>
      <w:r w:rsidRPr="00F4419F">
        <w:t xml:space="preserve"> an</w:t>
      </w:r>
      <w:r w:rsidR="00F4455C" w:rsidRPr="00F4419F">
        <w:t xml:space="preserve">alysis versus </w:t>
      </w:r>
      <w:proofErr w:type="spellStart"/>
      <w:r w:rsidR="00F4455C" w:rsidRPr="00F4419F">
        <w:t>aprepitant</w:t>
      </w:r>
      <w:proofErr w:type="spellEnd"/>
      <w:r w:rsidR="00F4455C" w:rsidRPr="00F4419F">
        <w:t xml:space="preserve"> alone.</w:t>
      </w:r>
    </w:p>
    <w:p w:rsidR="00EA1C9C" w:rsidRPr="00F4419F" w:rsidRDefault="00EA1C9C" w:rsidP="00EA1C9C">
      <w:pPr>
        <w:widowControl/>
      </w:pPr>
    </w:p>
    <w:p w:rsidR="00EA1C9C" w:rsidRPr="00F4419F" w:rsidRDefault="00233F27" w:rsidP="00550788">
      <w:pPr>
        <w:pStyle w:val="ListParagraph"/>
        <w:widowControl/>
        <w:numPr>
          <w:ilvl w:val="1"/>
          <w:numId w:val="5"/>
        </w:numPr>
      </w:pPr>
      <w:r w:rsidRPr="00F4419F">
        <w:t xml:space="preserve">The submission proposed </w:t>
      </w:r>
      <w:r w:rsidR="00EA1C9C" w:rsidRPr="00F4419F">
        <w:t xml:space="preserve">that 300mg of </w:t>
      </w:r>
      <w:r w:rsidR="001761B3" w:rsidRPr="00F4419F">
        <w:t xml:space="preserve">oral </w:t>
      </w:r>
      <w:proofErr w:type="spellStart"/>
      <w:r w:rsidR="00EA1C9C" w:rsidRPr="00F4419F">
        <w:t>netupitant</w:t>
      </w:r>
      <w:proofErr w:type="spellEnd"/>
      <w:r w:rsidR="00EA1C9C" w:rsidRPr="00F4419F">
        <w:t xml:space="preserve"> with 0.5mg of</w:t>
      </w:r>
      <w:r w:rsidR="001761B3" w:rsidRPr="00F4419F">
        <w:t xml:space="preserve"> oral</w:t>
      </w:r>
      <w:r w:rsidR="00EA1C9C" w:rsidRPr="00F4419F">
        <w:t xml:space="preserve"> </w:t>
      </w:r>
      <w:proofErr w:type="spellStart"/>
      <w:r w:rsidR="00EA1C9C" w:rsidRPr="00F4419F">
        <w:t>palonosetron</w:t>
      </w:r>
      <w:proofErr w:type="spellEnd"/>
      <w:r w:rsidR="00EA1C9C" w:rsidRPr="00F4419F">
        <w:t xml:space="preserve"> could be considered equivalent to 165mg of </w:t>
      </w:r>
      <w:r w:rsidR="001761B3" w:rsidRPr="00F4419F">
        <w:t xml:space="preserve">oral </w:t>
      </w:r>
      <w:proofErr w:type="spellStart"/>
      <w:r w:rsidR="00EA1C9C" w:rsidRPr="00F4419F">
        <w:t>aprepitant</w:t>
      </w:r>
      <w:proofErr w:type="spellEnd"/>
      <w:r w:rsidR="00EA1C9C" w:rsidRPr="00F4419F">
        <w:t xml:space="preserve"> with a 5HT</w:t>
      </w:r>
      <w:r w:rsidR="00EA1C9C" w:rsidRPr="00F4419F">
        <w:rPr>
          <w:vertAlign w:val="subscript"/>
        </w:rPr>
        <w:t>3</w:t>
      </w:r>
      <w:r w:rsidR="001761B3" w:rsidRPr="00F4419F">
        <w:t xml:space="preserve"> antagonist.</w:t>
      </w:r>
    </w:p>
    <w:p w:rsidR="00EA1C9C" w:rsidRPr="00F4419F" w:rsidRDefault="00EA1C9C" w:rsidP="00EA1C9C">
      <w:pPr>
        <w:widowControl/>
      </w:pPr>
    </w:p>
    <w:p w:rsidR="00184824" w:rsidRPr="00F4419F" w:rsidRDefault="00184824" w:rsidP="00F20EE2">
      <w:pPr>
        <w:pStyle w:val="ListParagraph"/>
        <w:widowControl/>
        <w:numPr>
          <w:ilvl w:val="1"/>
          <w:numId w:val="5"/>
        </w:numPr>
        <w:rPr>
          <w:szCs w:val="22"/>
        </w:rPr>
      </w:pPr>
      <w:r w:rsidRPr="00F4419F">
        <w:t>Equi-effective doses for 5HT</w:t>
      </w:r>
      <w:r w:rsidRPr="00F4419F">
        <w:rPr>
          <w:vertAlign w:val="subscript"/>
        </w:rPr>
        <w:t>3</w:t>
      </w:r>
      <w:r w:rsidRPr="00F4419F">
        <w:t xml:space="preserve"> antagonists were based on the </w:t>
      </w:r>
      <w:proofErr w:type="spellStart"/>
      <w:r w:rsidRPr="00F4419F">
        <w:t>eviQ</w:t>
      </w:r>
      <w:proofErr w:type="spellEnd"/>
      <w:r w:rsidRPr="00F4419F">
        <w:t xml:space="preserve"> guidelines for the management of chemotherapy induced nausea and vomiting due to </w:t>
      </w:r>
      <w:r w:rsidR="0053733D" w:rsidRPr="00F4419F">
        <w:t>MEC.</w:t>
      </w:r>
    </w:p>
    <w:p w:rsidR="00EF1D44" w:rsidRPr="00F4419F" w:rsidRDefault="00EF1D44" w:rsidP="00EF1D44">
      <w:pPr>
        <w:rPr>
          <w:szCs w:val="22"/>
        </w:rPr>
      </w:pPr>
    </w:p>
    <w:p w:rsidR="00EF1D44" w:rsidRPr="00F4419F" w:rsidRDefault="00EF1D44" w:rsidP="0072205C">
      <w:pPr>
        <w:pStyle w:val="ListParagraph"/>
        <w:widowControl/>
        <w:numPr>
          <w:ilvl w:val="1"/>
          <w:numId w:val="5"/>
        </w:numPr>
        <w:rPr>
          <w:szCs w:val="22"/>
        </w:rPr>
      </w:pPr>
      <w:r w:rsidRPr="00F4419F">
        <w:rPr>
          <w:szCs w:val="22"/>
        </w:rPr>
        <w:t xml:space="preserve">The submission proposed an approved ex-manufacturer price of $103.01 for </w:t>
      </w:r>
      <w:proofErr w:type="spellStart"/>
      <w:r w:rsidRPr="00F4419F">
        <w:rPr>
          <w:szCs w:val="22"/>
        </w:rPr>
        <w:t>netupitant</w:t>
      </w:r>
      <w:proofErr w:type="spellEnd"/>
      <w:r w:rsidRPr="00F4419F">
        <w:rPr>
          <w:szCs w:val="22"/>
        </w:rPr>
        <w:t xml:space="preserve"> with </w:t>
      </w:r>
      <w:proofErr w:type="spellStart"/>
      <w:r w:rsidRPr="00F4419F">
        <w:rPr>
          <w:szCs w:val="22"/>
        </w:rPr>
        <w:t>palonosetron</w:t>
      </w:r>
      <w:proofErr w:type="spellEnd"/>
      <w:r w:rsidRPr="00F4419F">
        <w:rPr>
          <w:szCs w:val="22"/>
        </w:rPr>
        <w:t xml:space="preserve"> FDC, </w:t>
      </w:r>
      <w:r w:rsidR="0072205C" w:rsidRPr="00F4419F">
        <w:rPr>
          <w:szCs w:val="22"/>
        </w:rPr>
        <w:t xml:space="preserve">which was the same as the current listed price of </w:t>
      </w:r>
      <w:proofErr w:type="spellStart"/>
      <w:r w:rsidR="0072205C" w:rsidRPr="00F4419F">
        <w:rPr>
          <w:szCs w:val="22"/>
        </w:rPr>
        <w:t>netupitant</w:t>
      </w:r>
      <w:proofErr w:type="spellEnd"/>
      <w:r w:rsidR="0072205C" w:rsidRPr="00F4419F">
        <w:rPr>
          <w:szCs w:val="22"/>
        </w:rPr>
        <w:t xml:space="preserve"> with </w:t>
      </w:r>
      <w:proofErr w:type="spellStart"/>
      <w:r w:rsidR="0072205C" w:rsidRPr="00F4419F">
        <w:rPr>
          <w:szCs w:val="22"/>
        </w:rPr>
        <w:t>palonosetron</w:t>
      </w:r>
      <w:proofErr w:type="spellEnd"/>
      <w:r w:rsidR="0072205C" w:rsidRPr="00F4419F">
        <w:rPr>
          <w:szCs w:val="22"/>
        </w:rPr>
        <w:t xml:space="preserve"> FDC for the highly </w:t>
      </w:r>
      <w:proofErr w:type="spellStart"/>
      <w:r w:rsidR="0072205C" w:rsidRPr="00F4419F">
        <w:rPr>
          <w:szCs w:val="22"/>
        </w:rPr>
        <w:t>emetogenic</w:t>
      </w:r>
      <w:proofErr w:type="spellEnd"/>
      <w:r w:rsidR="0072205C" w:rsidRPr="00F4419F">
        <w:rPr>
          <w:szCs w:val="22"/>
        </w:rPr>
        <w:t xml:space="preserve"> and </w:t>
      </w:r>
      <w:proofErr w:type="spellStart"/>
      <w:r w:rsidR="0072205C" w:rsidRPr="00F4419F">
        <w:rPr>
          <w:szCs w:val="22"/>
        </w:rPr>
        <w:t>anthracycline</w:t>
      </w:r>
      <w:proofErr w:type="spellEnd"/>
      <w:r w:rsidR="0072205C" w:rsidRPr="00F4419F">
        <w:rPr>
          <w:szCs w:val="22"/>
        </w:rPr>
        <w:t xml:space="preserve"> plus </w:t>
      </w:r>
      <w:r w:rsidR="0072205C" w:rsidRPr="00F4419F">
        <w:rPr>
          <w:szCs w:val="22"/>
        </w:rPr>
        <w:lastRenderedPageBreak/>
        <w:t>cyclophosphamide (breast cancer) indications.</w:t>
      </w:r>
      <w:r w:rsidRPr="00F4419F">
        <w:rPr>
          <w:szCs w:val="22"/>
        </w:rPr>
        <w:t xml:space="preserve"> </w:t>
      </w:r>
      <w:r w:rsidR="0072205C" w:rsidRPr="00F4419F">
        <w:rPr>
          <w:szCs w:val="22"/>
        </w:rPr>
        <w:t xml:space="preserve">The ESC noted that from 1 October 2016, </w:t>
      </w:r>
      <w:proofErr w:type="spellStart"/>
      <w:r w:rsidR="0072205C" w:rsidRPr="00F4419F">
        <w:rPr>
          <w:szCs w:val="22"/>
        </w:rPr>
        <w:t>aprepitant</w:t>
      </w:r>
      <w:proofErr w:type="spellEnd"/>
      <w:r w:rsidR="0072205C" w:rsidRPr="00F4419F">
        <w:rPr>
          <w:szCs w:val="22"/>
        </w:rPr>
        <w:t xml:space="preserve"> has an updated approved e</w:t>
      </w:r>
      <w:r w:rsidR="00081F7A">
        <w:rPr>
          <w:szCs w:val="22"/>
        </w:rPr>
        <w:t>x-manufacturer price of $97.16.</w:t>
      </w:r>
    </w:p>
    <w:p w:rsidR="00DD7069" w:rsidRPr="00F4419F" w:rsidRDefault="00DD7069" w:rsidP="00DD7069">
      <w:pPr>
        <w:widowControl/>
        <w:rPr>
          <w:szCs w:val="22"/>
        </w:rPr>
      </w:pPr>
    </w:p>
    <w:p w:rsidR="00262B52" w:rsidRPr="00F4419F" w:rsidRDefault="00DD7069" w:rsidP="00262B52">
      <w:pPr>
        <w:pStyle w:val="ListParagraph"/>
        <w:widowControl/>
        <w:numPr>
          <w:ilvl w:val="1"/>
          <w:numId w:val="5"/>
        </w:numPr>
        <w:rPr>
          <w:szCs w:val="22"/>
        </w:rPr>
      </w:pPr>
      <w:r w:rsidRPr="00F4419F">
        <w:rPr>
          <w:szCs w:val="22"/>
        </w:rPr>
        <w:t>A 10% Medicare sample was used to determine the distribution of 5HT</w:t>
      </w:r>
      <w:r w:rsidRPr="00F4419F">
        <w:rPr>
          <w:szCs w:val="22"/>
          <w:vertAlign w:val="subscript"/>
        </w:rPr>
        <w:t>3</w:t>
      </w:r>
      <w:r w:rsidRPr="00F4419F">
        <w:rPr>
          <w:szCs w:val="22"/>
        </w:rPr>
        <w:t xml:space="preserve"> antagonists used concomitantly with </w:t>
      </w:r>
      <w:proofErr w:type="spellStart"/>
      <w:r w:rsidRPr="00F4419F">
        <w:rPr>
          <w:szCs w:val="22"/>
        </w:rPr>
        <w:t>aprepitant</w:t>
      </w:r>
      <w:proofErr w:type="spellEnd"/>
      <w:r w:rsidRPr="00F4419F">
        <w:rPr>
          <w:szCs w:val="22"/>
        </w:rPr>
        <w:t xml:space="preserve">. </w:t>
      </w:r>
      <w:r w:rsidRPr="00F4419F">
        <w:t>The analysis was limited to intravenous 5HT</w:t>
      </w:r>
      <w:r w:rsidRPr="00F4419F">
        <w:rPr>
          <w:vertAlign w:val="subscript"/>
        </w:rPr>
        <w:t>3</w:t>
      </w:r>
      <w:r w:rsidRPr="00F4419F">
        <w:t xml:space="preserve"> antagonists. Exclusion of oral 5HT</w:t>
      </w:r>
      <w:r w:rsidRPr="00F4419F">
        <w:rPr>
          <w:vertAlign w:val="subscript"/>
        </w:rPr>
        <w:t>3</w:t>
      </w:r>
      <w:r w:rsidRPr="00F4419F">
        <w:t xml:space="preserve"> antagonists from the analysis was not reasonable, given that oral 5HT</w:t>
      </w:r>
      <w:r w:rsidRPr="00F4419F">
        <w:rPr>
          <w:vertAlign w:val="subscript"/>
        </w:rPr>
        <w:t>3</w:t>
      </w:r>
      <w:r w:rsidRPr="00F4419F">
        <w:t xml:space="preserve"> antagonists are likely to be commonly prescribed in clinical practice. </w:t>
      </w:r>
      <w:r w:rsidR="00262B52" w:rsidRPr="00F4419F">
        <w:t>The Pre-PBAC Response (p.3) noted that certain oral 5HT</w:t>
      </w:r>
      <w:r w:rsidR="00262B52" w:rsidRPr="00F4419F">
        <w:rPr>
          <w:vertAlign w:val="subscript"/>
        </w:rPr>
        <w:t>3</w:t>
      </w:r>
      <w:r w:rsidR="00262B52" w:rsidRPr="00F4419F">
        <w:t xml:space="preserve"> antagonists, such as </w:t>
      </w:r>
      <w:proofErr w:type="spellStart"/>
      <w:r w:rsidR="00262B52" w:rsidRPr="00F4419F">
        <w:t>granisetron</w:t>
      </w:r>
      <w:proofErr w:type="spellEnd"/>
      <w:r w:rsidR="00262B52" w:rsidRPr="00F4419F">
        <w:t xml:space="preserve"> and </w:t>
      </w:r>
      <w:proofErr w:type="spellStart"/>
      <w:r w:rsidR="00262B52" w:rsidRPr="00F4419F">
        <w:t>ondansetron</w:t>
      </w:r>
      <w:proofErr w:type="spellEnd"/>
      <w:r w:rsidR="00262B52" w:rsidRPr="00F4419F">
        <w:t>, are more expensive tha</w:t>
      </w:r>
      <w:r w:rsidR="00081F7A">
        <w:t>n the injectable presentations.</w:t>
      </w:r>
    </w:p>
    <w:p w:rsidR="00262B52" w:rsidRPr="00F4419F" w:rsidRDefault="00262B52" w:rsidP="00262B52">
      <w:pPr>
        <w:widowControl/>
        <w:rPr>
          <w:szCs w:val="22"/>
        </w:rPr>
      </w:pPr>
    </w:p>
    <w:p w:rsidR="009601F8" w:rsidRPr="00CF327A" w:rsidRDefault="00DD7069" w:rsidP="009601F8">
      <w:pPr>
        <w:pStyle w:val="ListParagraph"/>
        <w:widowControl/>
        <w:numPr>
          <w:ilvl w:val="1"/>
          <w:numId w:val="5"/>
        </w:numPr>
        <w:rPr>
          <w:szCs w:val="22"/>
        </w:rPr>
      </w:pPr>
      <w:r w:rsidRPr="00F4419F">
        <w:t xml:space="preserve">The resulting distribution was heavily weighted towards IV </w:t>
      </w:r>
      <w:proofErr w:type="spellStart"/>
      <w:r w:rsidRPr="00F4419F">
        <w:t>palonosetron</w:t>
      </w:r>
      <w:proofErr w:type="spellEnd"/>
      <w:r w:rsidRPr="00F4419F">
        <w:t>, which was the most expensive 5HT</w:t>
      </w:r>
      <w:r w:rsidRPr="00F4419F">
        <w:rPr>
          <w:vertAlign w:val="subscript"/>
        </w:rPr>
        <w:t>3</w:t>
      </w:r>
      <w:r w:rsidRPr="00F4419F">
        <w:t xml:space="preserve"> antagonist. The PSCR (p.5) provided an updated cost-minimised price of $</w:t>
      </w:r>
      <w:r w:rsidR="00663438">
        <w:rPr>
          <w:noProof/>
          <w:color w:val="000000"/>
          <w:highlight w:val="black"/>
        </w:rPr>
        <w:t>''''''''''''''''''</w:t>
      </w:r>
      <w:r w:rsidRPr="00F4419F">
        <w:t>, which included a weighted average cost of $</w:t>
      </w:r>
      <w:r w:rsidR="00663438">
        <w:rPr>
          <w:noProof/>
          <w:color w:val="000000"/>
          <w:highlight w:val="black"/>
        </w:rPr>
        <w:t>''''''''''''''</w:t>
      </w:r>
      <w:r w:rsidRPr="00F4419F">
        <w:t xml:space="preserve"> for the 5HT</w:t>
      </w:r>
      <w:r w:rsidRPr="00F4419F">
        <w:rPr>
          <w:vertAlign w:val="subscript"/>
        </w:rPr>
        <w:t>3</w:t>
      </w:r>
      <w:r w:rsidRPr="00F4419F">
        <w:t xml:space="preserve"> antagonist component and the updated </w:t>
      </w:r>
      <w:proofErr w:type="spellStart"/>
      <w:r w:rsidRPr="00F4419F">
        <w:t>aprepitant</w:t>
      </w:r>
      <w:proofErr w:type="spellEnd"/>
      <w:r w:rsidRPr="00F4419F">
        <w:t xml:space="preserve"> price.</w:t>
      </w:r>
    </w:p>
    <w:p w:rsidR="00CF327A" w:rsidRPr="00CF327A" w:rsidRDefault="00CF327A" w:rsidP="00CF327A">
      <w:pPr>
        <w:pStyle w:val="ListParagraph"/>
        <w:rPr>
          <w:szCs w:val="22"/>
        </w:rPr>
      </w:pPr>
    </w:p>
    <w:p w:rsidR="00CF327A" w:rsidRPr="009B2B63" w:rsidRDefault="009B2B63" w:rsidP="009B2B63">
      <w:pPr>
        <w:pStyle w:val="ListParagraph"/>
        <w:widowControl/>
        <w:numPr>
          <w:ilvl w:val="1"/>
          <w:numId w:val="5"/>
        </w:numPr>
        <w:rPr>
          <w:szCs w:val="22"/>
        </w:rPr>
      </w:pPr>
      <w:r w:rsidRPr="009B2B63">
        <w:rPr>
          <w:szCs w:val="22"/>
        </w:rPr>
        <w:t>In the absence of evidence to demonstrate that the 5HT</w:t>
      </w:r>
      <w:r w:rsidRPr="00E57D44">
        <w:rPr>
          <w:szCs w:val="22"/>
          <w:vertAlign w:val="subscript"/>
        </w:rPr>
        <w:t>3</w:t>
      </w:r>
      <w:r w:rsidRPr="009B2B63">
        <w:rPr>
          <w:szCs w:val="22"/>
        </w:rPr>
        <w:t xml:space="preserve"> component of the FDC is more efficacious or safe than the least expensive </w:t>
      </w:r>
      <w:r>
        <w:rPr>
          <w:szCs w:val="22"/>
        </w:rPr>
        <w:t>PBS listed</w:t>
      </w:r>
      <w:r w:rsidRPr="009B2B63">
        <w:rPr>
          <w:szCs w:val="22"/>
        </w:rPr>
        <w:t xml:space="preserve"> 5HT</w:t>
      </w:r>
      <w:r w:rsidRPr="009B2B63">
        <w:rPr>
          <w:szCs w:val="22"/>
          <w:vertAlign w:val="subscript"/>
        </w:rPr>
        <w:t>3</w:t>
      </w:r>
      <w:r w:rsidRPr="009B2B63">
        <w:rPr>
          <w:szCs w:val="22"/>
        </w:rPr>
        <w:t xml:space="preserve"> antagonist, the use of a weighted average price of 5HT</w:t>
      </w:r>
      <w:r w:rsidRPr="009B2B63">
        <w:rPr>
          <w:szCs w:val="22"/>
          <w:vertAlign w:val="subscript"/>
        </w:rPr>
        <w:t>3</w:t>
      </w:r>
      <w:r w:rsidRPr="009B2B63">
        <w:rPr>
          <w:szCs w:val="22"/>
        </w:rPr>
        <w:t xml:space="preserve"> antagonists in the calculation of the proposed price of </w:t>
      </w:r>
      <w:proofErr w:type="spellStart"/>
      <w:r w:rsidRPr="009B2B63">
        <w:rPr>
          <w:szCs w:val="22"/>
        </w:rPr>
        <w:t>netupitant</w:t>
      </w:r>
      <w:proofErr w:type="spellEnd"/>
      <w:r w:rsidRPr="009B2B63">
        <w:rPr>
          <w:szCs w:val="22"/>
        </w:rPr>
        <w:t xml:space="preserve"> with </w:t>
      </w:r>
      <w:proofErr w:type="spellStart"/>
      <w:r w:rsidRPr="009B2B63">
        <w:rPr>
          <w:szCs w:val="22"/>
        </w:rPr>
        <w:t>palonosetron</w:t>
      </w:r>
      <w:proofErr w:type="spellEnd"/>
      <w:r w:rsidRPr="009B2B63">
        <w:rPr>
          <w:szCs w:val="22"/>
        </w:rPr>
        <w:t xml:space="preserve"> FDC is not appropriate</w:t>
      </w:r>
      <w:r>
        <w:rPr>
          <w:szCs w:val="22"/>
        </w:rPr>
        <w:t>.</w:t>
      </w:r>
    </w:p>
    <w:p w:rsidR="00BE5D95" w:rsidRPr="00F4419F" w:rsidRDefault="00BE5D95" w:rsidP="00C25D9C">
      <w:pPr>
        <w:widowControl/>
        <w:rPr>
          <w:szCs w:val="22"/>
        </w:rPr>
      </w:pPr>
    </w:p>
    <w:p w:rsidR="00C25D9C" w:rsidRPr="00F4419F" w:rsidRDefault="00C25D9C" w:rsidP="00497F10">
      <w:pPr>
        <w:pStyle w:val="Heading2"/>
        <w:rPr>
          <w:i/>
          <w:szCs w:val="22"/>
        </w:rPr>
      </w:pPr>
      <w:bookmarkStart w:id="15" w:name="_Toc461607939"/>
      <w:r w:rsidRPr="00F4419F">
        <w:rPr>
          <w:i/>
        </w:rPr>
        <w:t>Drug cost/patient/</w:t>
      </w:r>
      <w:r w:rsidR="009F678B" w:rsidRPr="00F4419F">
        <w:rPr>
          <w:i/>
        </w:rPr>
        <w:t>cycle: $1</w:t>
      </w:r>
      <w:r w:rsidR="004A7224" w:rsidRPr="00F4419F">
        <w:rPr>
          <w:i/>
        </w:rPr>
        <w:t>03</w:t>
      </w:r>
      <w:r w:rsidR="009F678B" w:rsidRPr="00F4419F">
        <w:rPr>
          <w:i/>
        </w:rPr>
        <w:t>.</w:t>
      </w:r>
      <w:bookmarkEnd w:id="15"/>
      <w:r w:rsidR="004A7224" w:rsidRPr="00F4419F">
        <w:rPr>
          <w:i/>
        </w:rPr>
        <w:t>01 (AEMP)</w:t>
      </w:r>
    </w:p>
    <w:p w:rsidR="00C25D9C" w:rsidRPr="00F4419F" w:rsidRDefault="00C25D9C" w:rsidP="00C25D9C">
      <w:pPr>
        <w:widowControl/>
        <w:rPr>
          <w:szCs w:val="22"/>
        </w:rPr>
      </w:pPr>
    </w:p>
    <w:p w:rsidR="00472359" w:rsidRPr="00F4419F" w:rsidRDefault="00CD27E1" w:rsidP="004A7224">
      <w:pPr>
        <w:pStyle w:val="ListParagraph"/>
        <w:widowControl/>
        <w:numPr>
          <w:ilvl w:val="1"/>
          <w:numId w:val="5"/>
        </w:numPr>
        <w:rPr>
          <w:szCs w:val="22"/>
        </w:rPr>
      </w:pPr>
      <w:r w:rsidRPr="00F4419F">
        <w:rPr>
          <w:szCs w:val="22"/>
        </w:rPr>
        <w:t>T</w:t>
      </w:r>
      <w:r w:rsidR="009F678B" w:rsidRPr="00F4419F">
        <w:rPr>
          <w:szCs w:val="22"/>
        </w:rPr>
        <w:t xml:space="preserve">he proposed price </w:t>
      </w:r>
      <w:r w:rsidRPr="00F4419F">
        <w:rPr>
          <w:szCs w:val="22"/>
        </w:rPr>
        <w:t xml:space="preserve">was </w:t>
      </w:r>
      <w:r w:rsidR="009F678B" w:rsidRPr="00F4419F">
        <w:rPr>
          <w:szCs w:val="22"/>
        </w:rPr>
        <w:t>$</w:t>
      </w:r>
      <w:r w:rsidR="004A7224" w:rsidRPr="00220AA4">
        <w:rPr>
          <w:szCs w:val="22"/>
        </w:rPr>
        <w:t>103.01</w:t>
      </w:r>
      <w:r w:rsidR="004A7224" w:rsidRPr="00F4419F">
        <w:rPr>
          <w:szCs w:val="22"/>
        </w:rPr>
        <w:t xml:space="preserve"> (AEMP)</w:t>
      </w:r>
      <w:r w:rsidR="009F678B" w:rsidRPr="00F4419F">
        <w:rPr>
          <w:szCs w:val="22"/>
        </w:rPr>
        <w:t xml:space="preserve"> per</w:t>
      </w:r>
      <w:r w:rsidR="00DF23C3" w:rsidRPr="00F4419F">
        <w:rPr>
          <w:szCs w:val="22"/>
        </w:rPr>
        <w:t xml:space="preserve"> chemotherapy</w:t>
      </w:r>
      <w:r w:rsidR="009F678B" w:rsidRPr="00F4419F">
        <w:rPr>
          <w:szCs w:val="22"/>
        </w:rPr>
        <w:t xml:space="preserve"> cycle</w:t>
      </w:r>
      <w:r w:rsidRPr="00F4419F">
        <w:rPr>
          <w:szCs w:val="22"/>
        </w:rPr>
        <w:t>,</w:t>
      </w:r>
      <w:r w:rsidR="009F678B" w:rsidRPr="00F4419F">
        <w:rPr>
          <w:szCs w:val="22"/>
        </w:rPr>
        <w:t xml:space="preserve"> compared to </w:t>
      </w:r>
      <w:r w:rsidR="004A7224" w:rsidRPr="00F4419F">
        <w:rPr>
          <w:szCs w:val="22"/>
        </w:rPr>
        <w:t>$</w:t>
      </w:r>
      <w:r w:rsidR="00663438">
        <w:rPr>
          <w:noProof/>
          <w:color w:val="000000"/>
          <w:szCs w:val="22"/>
          <w:highlight w:val="black"/>
        </w:rPr>
        <w:t>'''''''''''''''''</w:t>
      </w:r>
      <w:r w:rsidR="004A7224" w:rsidRPr="00F4419F">
        <w:rPr>
          <w:szCs w:val="22"/>
        </w:rPr>
        <w:t xml:space="preserve"> per cycle for </w:t>
      </w:r>
      <w:proofErr w:type="spellStart"/>
      <w:r w:rsidR="004A7224" w:rsidRPr="00F4419F">
        <w:rPr>
          <w:szCs w:val="22"/>
        </w:rPr>
        <w:t>aprepitant</w:t>
      </w:r>
      <w:proofErr w:type="spellEnd"/>
      <w:r w:rsidR="004A7224" w:rsidRPr="00F4419F">
        <w:rPr>
          <w:szCs w:val="22"/>
        </w:rPr>
        <w:t xml:space="preserve"> + the weighted 5-HT3 antagonist component</w:t>
      </w:r>
      <w:r w:rsidR="009F678B" w:rsidRPr="00F4419F">
        <w:rPr>
          <w:szCs w:val="22"/>
        </w:rPr>
        <w:t>.</w:t>
      </w:r>
    </w:p>
    <w:p w:rsidR="00BE5D95" w:rsidRPr="00F4419F" w:rsidRDefault="00BE5D95" w:rsidP="001456B0">
      <w:pPr>
        <w:rPr>
          <w:szCs w:val="22"/>
        </w:rPr>
      </w:pPr>
    </w:p>
    <w:p w:rsidR="00B60939" w:rsidRPr="00F4419F" w:rsidRDefault="00B60939" w:rsidP="00497F10">
      <w:pPr>
        <w:pStyle w:val="Heading2"/>
        <w:rPr>
          <w:i/>
        </w:rPr>
      </w:pPr>
      <w:bookmarkStart w:id="16" w:name="_Toc461607940"/>
      <w:r w:rsidRPr="00F4419F">
        <w:rPr>
          <w:i/>
        </w:rPr>
        <w:t>Estimated PBS usage &amp; financial implications</w:t>
      </w:r>
      <w:bookmarkEnd w:id="16"/>
    </w:p>
    <w:p w:rsidR="00B60939" w:rsidRPr="00F4419F" w:rsidRDefault="00B60939" w:rsidP="00497F10"/>
    <w:p w:rsidR="00394622" w:rsidRPr="00F4419F" w:rsidRDefault="00CE61D2" w:rsidP="00F20EE2">
      <w:pPr>
        <w:pStyle w:val="ListParagraph"/>
        <w:widowControl/>
        <w:numPr>
          <w:ilvl w:val="1"/>
          <w:numId w:val="5"/>
        </w:numPr>
        <w:rPr>
          <w:szCs w:val="22"/>
        </w:rPr>
      </w:pPr>
      <w:r w:rsidRPr="00F4419F">
        <w:t>The</w:t>
      </w:r>
      <w:r w:rsidR="00C25D9C" w:rsidRPr="00F4419F">
        <w:t xml:space="preserve"> </w:t>
      </w:r>
      <w:r w:rsidR="00E74AA9" w:rsidRPr="00F4419F">
        <w:t xml:space="preserve">submission was </w:t>
      </w:r>
      <w:r w:rsidR="00C25D9C" w:rsidRPr="00F4419F">
        <w:t>not</w:t>
      </w:r>
      <w:r w:rsidR="00E74AA9" w:rsidRPr="00F4419F">
        <w:t xml:space="preserve"> considered b</w:t>
      </w:r>
      <w:r w:rsidR="00C25D9C" w:rsidRPr="00F4419F">
        <w:t>y DUSC</w:t>
      </w:r>
      <w:r w:rsidR="00E74AA9" w:rsidRPr="00F4419F">
        <w:t>.</w:t>
      </w:r>
    </w:p>
    <w:p w:rsidR="00394622" w:rsidRPr="00F4419F" w:rsidRDefault="00394622" w:rsidP="00394622">
      <w:pPr>
        <w:widowControl/>
        <w:rPr>
          <w:szCs w:val="22"/>
        </w:rPr>
      </w:pPr>
    </w:p>
    <w:p w:rsidR="00E74AA9" w:rsidRPr="00F4419F" w:rsidRDefault="00E74AA9" w:rsidP="00F20EE2">
      <w:pPr>
        <w:pStyle w:val="ListParagraph"/>
        <w:widowControl/>
        <w:numPr>
          <w:ilvl w:val="1"/>
          <w:numId w:val="5"/>
        </w:numPr>
        <w:rPr>
          <w:szCs w:val="22"/>
        </w:rPr>
      </w:pPr>
      <w:r w:rsidRPr="00F4419F">
        <w:t xml:space="preserve">The </w:t>
      </w:r>
      <w:r w:rsidR="00CE61D2" w:rsidRPr="00F4419F">
        <w:t xml:space="preserve">financial </w:t>
      </w:r>
      <w:r w:rsidRPr="00F4419F">
        <w:t>analysis was based on a market share approach</w:t>
      </w:r>
      <w:r w:rsidR="00DF23C3" w:rsidRPr="00F4419F">
        <w:t>.</w:t>
      </w:r>
    </w:p>
    <w:p w:rsidR="00E74AA9" w:rsidRPr="00F4419F" w:rsidRDefault="00E74AA9" w:rsidP="00E74AA9">
      <w:pPr>
        <w:rPr>
          <w:szCs w:val="22"/>
        </w:rPr>
      </w:pPr>
    </w:p>
    <w:p w:rsidR="00CE61D2" w:rsidRPr="00F4419F" w:rsidRDefault="00CE61D2" w:rsidP="00F20EE2">
      <w:pPr>
        <w:pStyle w:val="ListParagraph"/>
        <w:widowControl/>
        <w:numPr>
          <w:ilvl w:val="1"/>
          <w:numId w:val="5"/>
        </w:numPr>
      </w:pPr>
      <w:r w:rsidRPr="00F4419F">
        <w:rPr>
          <w:szCs w:val="22"/>
        </w:rPr>
        <w:t xml:space="preserve">A </w:t>
      </w:r>
      <w:r w:rsidR="00723F5B" w:rsidRPr="00F4419F">
        <w:rPr>
          <w:szCs w:val="22"/>
        </w:rPr>
        <w:t xml:space="preserve">10% Medicare sample was used to </w:t>
      </w:r>
      <w:r w:rsidRPr="00F4419F">
        <w:rPr>
          <w:szCs w:val="22"/>
        </w:rPr>
        <w:t>estimate</w:t>
      </w:r>
      <w:r w:rsidR="00723F5B" w:rsidRPr="00F4419F">
        <w:rPr>
          <w:szCs w:val="22"/>
        </w:rPr>
        <w:t xml:space="preserve"> the historical and future </w:t>
      </w:r>
      <w:proofErr w:type="spellStart"/>
      <w:r w:rsidR="00723F5B" w:rsidRPr="00F4419F">
        <w:rPr>
          <w:szCs w:val="22"/>
        </w:rPr>
        <w:t>aprepitant</w:t>
      </w:r>
      <w:proofErr w:type="spellEnd"/>
      <w:r w:rsidR="00723F5B" w:rsidRPr="00F4419F">
        <w:rPr>
          <w:szCs w:val="22"/>
        </w:rPr>
        <w:t xml:space="preserve"> </w:t>
      </w:r>
      <w:r w:rsidR="00E74AA9" w:rsidRPr="00F4419F">
        <w:rPr>
          <w:szCs w:val="22"/>
        </w:rPr>
        <w:t>se</w:t>
      </w:r>
      <w:r w:rsidR="00723F5B" w:rsidRPr="00F4419F">
        <w:rPr>
          <w:szCs w:val="22"/>
        </w:rPr>
        <w:t>condary prophylaxis utilisation. The submission</w:t>
      </w:r>
      <w:r w:rsidRPr="00F4419F">
        <w:rPr>
          <w:szCs w:val="22"/>
        </w:rPr>
        <w:t xml:space="preserve"> assumed that the derived secondary prophylaxis utilisation represented</w:t>
      </w:r>
      <w:r w:rsidR="00723F5B" w:rsidRPr="00F4419F">
        <w:rPr>
          <w:szCs w:val="22"/>
        </w:rPr>
        <w:t xml:space="preserve"> </w:t>
      </w:r>
      <w:r w:rsidR="00663438">
        <w:rPr>
          <w:noProof/>
          <w:color w:val="000000"/>
          <w:szCs w:val="22"/>
          <w:highlight w:val="black"/>
        </w:rPr>
        <w:t>''''''</w:t>
      </w:r>
      <w:r w:rsidR="00723F5B" w:rsidRPr="00F4419F">
        <w:rPr>
          <w:szCs w:val="22"/>
        </w:rPr>
        <w:t>% of the total potential MEC market</w:t>
      </w:r>
      <w:r w:rsidRPr="00F4419F">
        <w:rPr>
          <w:szCs w:val="22"/>
        </w:rPr>
        <w:t xml:space="preserve">, and used this relationship to estimate the remaining </w:t>
      </w:r>
      <w:proofErr w:type="spellStart"/>
      <w:r w:rsidRPr="00F4419F">
        <w:rPr>
          <w:szCs w:val="22"/>
        </w:rPr>
        <w:t>aprepitant</w:t>
      </w:r>
      <w:proofErr w:type="spellEnd"/>
      <w:r w:rsidRPr="00F4419F">
        <w:rPr>
          <w:szCs w:val="22"/>
        </w:rPr>
        <w:t xml:space="preserve"> MEC market. </w:t>
      </w:r>
      <w:r w:rsidR="00CD27E1" w:rsidRPr="00F4419F">
        <w:rPr>
          <w:szCs w:val="22"/>
        </w:rPr>
        <w:t>The carboplatin/</w:t>
      </w:r>
      <w:proofErr w:type="spellStart"/>
      <w:r w:rsidR="00CD27E1" w:rsidRPr="00F4419F">
        <w:rPr>
          <w:szCs w:val="22"/>
        </w:rPr>
        <w:t>oxaliplatin</w:t>
      </w:r>
      <w:proofErr w:type="spellEnd"/>
      <w:r w:rsidR="00CD27E1" w:rsidRPr="00F4419F">
        <w:rPr>
          <w:szCs w:val="22"/>
        </w:rPr>
        <w:t xml:space="preserve"> </w:t>
      </w:r>
      <w:r w:rsidRPr="00F4419F">
        <w:rPr>
          <w:szCs w:val="22"/>
        </w:rPr>
        <w:t xml:space="preserve">primary prophylaxis </w:t>
      </w:r>
      <w:r w:rsidR="00CD27E1" w:rsidRPr="00F4419F">
        <w:rPr>
          <w:szCs w:val="22"/>
        </w:rPr>
        <w:t>market was determined as</w:t>
      </w:r>
      <w:r w:rsidRPr="00F4419F">
        <w:rPr>
          <w:szCs w:val="22"/>
        </w:rPr>
        <w:t xml:space="preserve"> </w:t>
      </w:r>
      <w:r w:rsidR="00663438">
        <w:rPr>
          <w:noProof/>
          <w:color w:val="000000"/>
          <w:szCs w:val="22"/>
          <w:highlight w:val="black"/>
        </w:rPr>
        <w:t>''''''</w:t>
      </w:r>
      <w:r w:rsidRPr="00F4419F">
        <w:rPr>
          <w:szCs w:val="22"/>
        </w:rPr>
        <w:t xml:space="preserve">% </w:t>
      </w:r>
      <w:r w:rsidR="00CD27E1" w:rsidRPr="00F4419F">
        <w:rPr>
          <w:szCs w:val="22"/>
        </w:rPr>
        <w:t>of</w:t>
      </w:r>
      <w:r w:rsidR="006D3AF0" w:rsidRPr="00F4419F">
        <w:rPr>
          <w:szCs w:val="22"/>
        </w:rPr>
        <w:t xml:space="preserve"> this</w:t>
      </w:r>
      <w:r w:rsidRPr="00F4419F">
        <w:rPr>
          <w:szCs w:val="22"/>
        </w:rPr>
        <w:t xml:space="preserve"> </w:t>
      </w:r>
      <w:r w:rsidR="00CD27E1" w:rsidRPr="00F4419F">
        <w:rPr>
          <w:szCs w:val="22"/>
        </w:rPr>
        <w:t xml:space="preserve">remaining </w:t>
      </w:r>
      <w:proofErr w:type="spellStart"/>
      <w:r w:rsidR="00CD27E1" w:rsidRPr="00F4419F">
        <w:rPr>
          <w:szCs w:val="22"/>
        </w:rPr>
        <w:t>aprepitant</w:t>
      </w:r>
      <w:proofErr w:type="spellEnd"/>
      <w:r w:rsidR="00CD27E1" w:rsidRPr="00F4419F">
        <w:rPr>
          <w:szCs w:val="22"/>
        </w:rPr>
        <w:t xml:space="preserve"> MEC market.</w:t>
      </w:r>
    </w:p>
    <w:p w:rsidR="00E74AA9" w:rsidRPr="00F4419F" w:rsidRDefault="00E74AA9" w:rsidP="00E74AA9"/>
    <w:p w:rsidR="00937DB8" w:rsidRPr="00F4419F" w:rsidRDefault="00CE61D2" w:rsidP="00CE61D2">
      <w:pPr>
        <w:pStyle w:val="ListParagraph"/>
        <w:numPr>
          <w:ilvl w:val="1"/>
          <w:numId w:val="5"/>
        </w:numPr>
      </w:pPr>
      <w:r w:rsidRPr="00F4419F">
        <w:rPr>
          <w:szCs w:val="22"/>
        </w:rPr>
        <w:t xml:space="preserve">Table </w:t>
      </w:r>
      <w:r w:rsidR="00EA1C9C" w:rsidRPr="00F4419F">
        <w:rPr>
          <w:szCs w:val="22"/>
        </w:rPr>
        <w:t>7</w:t>
      </w:r>
      <w:r w:rsidRPr="00F4419F">
        <w:rPr>
          <w:szCs w:val="22"/>
        </w:rPr>
        <w:t xml:space="preserve"> summarises the </w:t>
      </w:r>
      <w:r w:rsidRPr="00F4419F">
        <w:t xml:space="preserve">estimated utilisation and financial implications associated with PBS listing of </w:t>
      </w:r>
      <w:proofErr w:type="spellStart"/>
      <w:r w:rsidRPr="00F4419F">
        <w:t>netupitant</w:t>
      </w:r>
      <w:proofErr w:type="spellEnd"/>
      <w:r w:rsidRPr="00F4419F">
        <w:t xml:space="preserve"> with </w:t>
      </w:r>
      <w:proofErr w:type="spellStart"/>
      <w:r w:rsidRPr="00F4419F">
        <w:t>palonosetron</w:t>
      </w:r>
      <w:proofErr w:type="spellEnd"/>
      <w:r w:rsidRPr="00F4419F">
        <w:t xml:space="preserve"> FDC for </w:t>
      </w:r>
      <w:r w:rsidR="0053733D" w:rsidRPr="00F4419F">
        <w:t>MEC</w:t>
      </w:r>
      <w:r w:rsidRPr="00F4419F">
        <w:t xml:space="preserve"> primary (carboplatin/</w:t>
      </w:r>
      <w:proofErr w:type="spellStart"/>
      <w:r w:rsidRPr="00F4419F">
        <w:t>oxaliplatin</w:t>
      </w:r>
      <w:proofErr w:type="spellEnd"/>
      <w:r w:rsidRPr="00F4419F">
        <w:t>) and sec</w:t>
      </w:r>
      <w:r w:rsidR="00081F7A">
        <w:t>ondary prophylaxis indications.</w:t>
      </w:r>
    </w:p>
    <w:p w:rsidR="00D80BAA" w:rsidRDefault="00D80BAA">
      <w:pPr>
        <w:widowControl/>
        <w:jc w:val="left"/>
        <w:rPr>
          <w:szCs w:val="22"/>
        </w:rPr>
      </w:pPr>
      <w:r>
        <w:rPr>
          <w:szCs w:val="22"/>
        </w:rPr>
        <w:br w:type="page"/>
      </w:r>
    </w:p>
    <w:p w:rsidR="00937DB8" w:rsidRPr="00F4419F" w:rsidRDefault="00937DB8" w:rsidP="00CE61D2">
      <w:pPr>
        <w:rPr>
          <w:szCs w:val="22"/>
        </w:rPr>
      </w:pPr>
    </w:p>
    <w:p w:rsidR="00B527E6" w:rsidRPr="00F4419F" w:rsidRDefault="009F678B" w:rsidP="009F678B">
      <w:pPr>
        <w:ind w:firstLine="709"/>
        <w:rPr>
          <w:rFonts w:ascii="Arial Narrow" w:hAnsi="Arial Narrow"/>
          <w:b/>
          <w:sz w:val="20"/>
        </w:rPr>
      </w:pPr>
      <w:r w:rsidRPr="00F4419F">
        <w:rPr>
          <w:rFonts w:ascii="Arial Narrow" w:hAnsi="Arial Narrow"/>
          <w:b/>
          <w:sz w:val="20"/>
        </w:rPr>
        <w:t>T</w:t>
      </w:r>
      <w:r w:rsidR="007818E9" w:rsidRPr="00F4419F">
        <w:rPr>
          <w:rFonts w:ascii="Arial Narrow" w:hAnsi="Arial Narrow"/>
          <w:b/>
          <w:sz w:val="20"/>
        </w:rPr>
        <w:t xml:space="preserve">able </w:t>
      </w:r>
      <w:r w:rsidR="00EA1C9C" w:rsidRPr="00F4419F">
        <w:rPr>
          <w:rFonts w:ascii="Arial Narrow" w:hAnsi="Arial Narrow"/>
          <w:b/>
          <w:sz w:val="20"/>
        </w:rPr>
        <w:t>7</w:t>
      </w:r>
      <w:r w:rsidR="00B527E6" w:rsidRPr="00F4419F">
        <w:rPr>
          <w:rFonts w:ascii="Arial Narrow" w:hAnsi="Arial Narrow"/>
          <w:b/>
          <w:sz w:val="20"/>
        </w:rPr>
        <w:t xml:space="preserve">: Estimated </w:t>
      </w:r>
      <w:proofErr w:type="spellStart"/>
      <w:r w:rsidR="00B527E6" w:rsidRPr="00F4419F">
        <w:rPr>
          <w:rFonts w:ascii="Arial Narrow" w:hAnsi="Arial Narrow"/>
          <w:b/>
          <w:sz w:val="20"/>
        </w:rPr>
        <w:t>netupitant</w:t>
      </w:r>
      <w:proofErr w:type="spellEnd"/>
      <w:r w:rsidR="00B527E6" w:rsidRPr="00F4419F">
        <w:rPr>
          <w:rFonts w:ascii="Arial Narrow" w:hAnsi="Arial Narrow"/>
          <w:b/>
          <w:sz w:val="20"/>
        </w:rPr>
        <w:t xml:space="preserve"> with </w:t>
      </w:r>
      <w:proofErr w:type="spellStart"/>
      <w:r w:rsidR="00B527E6" w:rsidRPr="00F4419F">
        <w:rPr>
          <w:rFonts w:ascii="Arial Narrow" w:hAnsi="Arial Narrow"/>
          <w:b/>
          <w:sz w:val="20"/>
        </w:rPr>
        <w:t>palonosetron</w:t>
      </w:r>
      <w:proofErr w:type="spellEnd"/>
      <w:r w:rsidR="00B527E6" w:rsidRPr="00F4419F">
        <w:rPr>
          <w:rFonts w:ascii="Arial Narrow" w:hAnsi="Arial Narrow"/>
          <w:b/>
          <w:sz w:val="20"/>
        </w:rPr>
        <w:t xml:space="preserve"> FDC use and net financial implications for the PBS/RPBS</w:t>
      </w:r>
    </w:p>
    <w:tbl>
      <w:tblPr>
        <w:tblStyle w:val="TableGrid"/>
        <w:tblW w:w="4590" w:type="pct"/>
        <w:tblInd w:w="737" w:type="dxa"/>
        <w:tblLayout w:type="fixed"/>
        <w:tblCellMar>
          <w:left w:w="57" w:type="dxa"/>
          <w:right w:w="57" w:type="dxa"/>
        </w:tblCellMar>
        <w:tblLook w:val="04A0" w:firstRow="1" w:lastRow="0" w:firstColumn="1" w:lastColumn="0" w:noHBand="0" w:noVBand="1"/>
        <w:tblCaption w:val="Utilisation and financial estimates"/>
      </w:tblPr>
      <w:tblGrid>
        <w:gridCol w:w="2245"/>
        <w:gridCol w:w="1024"/>
        <w:gridCol w:w="1024"/>
        <w:gridCol w:w="1025"/>
        <w:gridCol w:w="1024"/>
        <w:gridCol w:w="1024"/>
        <w:gridCol w:w="1025"/>
      </w:tblGrid>
      <w:tr w:rsidR="00CD7C17" w:rsidRPr="00F4419F" w:rsidTr="00853B19">
        <w:trPr>
          <w:tblHeader/>
        </w:trPr>
        <w:tc>
          <w:tcPr>
            <w:tcW w:w="1337" w:type="pct"/>
            <w:tcBorders>
              <w:bottom w:val="single" w:sz="4" w:space="0" w:color="auto"/>
            </w:tcBorders>
            <w:vAlign w:val="center"/>
          </w:tcPr>
          <w:p w:rsidR="00CD7C17" w:rsidRPr="00F4419F" w:rsidRDefault="00CD7C17" w:rsidP="00D975F1">
            <w:pPr>
              <w:jc w:val="center"/>
              <w:rPr>
                <w:rFonts w:ascii="Arial Narrow" w:hAnsi="Arial Narrow"/>
                <w:sz w:val="20"/>
              </w:rPr>
            </w:pPr>
          </w:p>
        </w:tc>
        <w:tc>
          <w:tcPr>
            <w:tcW w:w="610" w:type="pct"/>
            <w:tcBorders>
              <w:bottom w:val="single" w:sz="4" w:space="0" w:color="auto"/>
            </w:tcBorders>
          </w:tcPr>
          <w:p w:rsidR="00CD7C17" w:rsidRPr="00F4419F" w:rsidRDefault="00CD7C17" w:rsidP="00D975F1">
            <w:pPr>
              <w:jc w:val="center"/>
              <w:rPr>
                <w:rFonts w:ascii="Arial Narrow" w:hAnsi="Arial Narrow"/>
                <w:b/>
                <w:sz w:val="20"/>
              </w:rPr>
            </w:pPr>
            <w:r w:rsidRPr="00F4419F">
              <w:rPr>
                <w:rFonts w:ascii="Arial Narrow" w:hAnsi="Arial Narrow"/>
                <w:b/>
                <w:sz w:val="20"/>
              </w:rPr>
              <w:t>Apr-Jun 2017</w:t>
            </w:r>
          </w:p>
        </w:tc>
        <w:tc>
          <w:tcPr>
            <w:tcW w:w="610" w:type="pct"/>
            <w:tcBorders>
              <w:bottom w:val="single" w:sz="4" w:space="0" w:color="auto"/>
            </w:tcBorders>
            <w:vAlign w:val="center"/>
          </w:tcPr>
          <w:p w:rsidR="00CD7C17" w:rsidRPr="00F4419F" w:rsidRDefault="00CD7C17" w:rsidP="00D975F1">
            <w:pPr>
              <w:jc w:val="center"/>
              <w:rPr>
                <w:rFonts w:ascii="Arial Narrow" w:hAnsi="Arial Narrow"/>
                <w:b/>
                <w:sz w:val="20"/>
              </w:rPr>
            </w:pPr>
            <w:r w:rsidRPr="00F4419F">
              <w:rPr>
                <w:rFonts w:ascii="Arial Narrow" w:hAnsi="Arial Narrow"/>
                <w:b/>
                <w:sz w:val="20"/>
              </w:rPr>
              <w:t>Year 1</w:t>
            </w:r>
          </w:p>
        </w:tc>
        <w:tc>
          <w:tcPr>
            <w:tcW w:w="611" w:type="pct"/>
            <w:tcBorders>
              <w:bottom w:val="single" w:sz="4" w:space="0" w:color="auto"/>
            </w:tcBorders>
            <w:vAlign w:val="center"/>
          </w:tcPr>
          <w:p w:rsidR="00CD7C17" w:rsidRPr="00F4419F" w:rsidRDefault="00CD7C17" w:rsidP="00D975F1">
            <w:pPr>
              <w:jc w:val="center"/>
              <w:rPr>
                <w:rFonts w:ascii="Arial Narrow" w:hAnsi="Arial Narrow"/>
                <w:b/>
                <w:sz w:val="20"/>
              </w:rPr>
            </w:pPr>
            <w:r w:rsidRPr="00F4419F">
              <w:rPr>
                <w:rFonts w:ascii="Arial Narrow" w:hAnsi="Arial Narrow"/>
                <w:b/>
                <w:sz w:val="20"/>
              </w:rPr>
              <w:t>Year 2</w:t>
            </w:r>
          </w:p>
        </w:tc>
        <w:tc>
          <w:tcPr>
            <w:tcW w:w="610" w:type="pct"/>
            <w:tcBorders>
              <w:bottom w:val="single" w:sz="4" w:space="0" w:color="auto"/>
            </w:tcBorders>
            <w:vAlign w:val="center"/>
          </w:tcPr>
          <w:p w:rsidR="00CD7C17" w:rsidRPr="00F4419F" w:rsidRDefault="00CD7C17" w:rsidP="00D975F1">
            <w:pPr>
              <w:jc w:val="center"/>
              <w:rPr>
                <w:rFonts w:ascii="Arial Narrow" w:hAnsi="Arial Narrow"/>
                <w:b/>
                <w:sz w:val="20"/>
              </w:rPr>
            </w:pPr>
            <w:r w:rsidRPr="00F4419F">
              <w:rPr>
                <w:rFonts w:ascii="Arial Narrow" w:hAnsi="Arial Narrow"/>
                <w:b/>
                <w:sz w:val="20"/>
              </w:rPr>
              <w:t xml:space="preserve">Year 3 </w:t>
            </w:r>
          </w:p>
        </w:tc>
        <w:tc>
          <w:tcPr>
            <w:tcW w:w="610" w:type="pct"/>
            <w:tcBorders>
              <w:bottom w:val="single" w:sz="4" w:space="0" w:color="auto"/>
            </w:tcBorders>
            <w:vAlign w:val="center"/>
          </w:tcPr>
          <w:p w:rsidR="00CD7C17" w:rsidRPr="00F4419F" w:rsidRDefault="00CD7C17" w:rsidP="00D975F1">
            <w:pPr>
              <w:jc w:val="center"/>
              <w:rPr>
                <w:rFonts w:ascii="Arial Narrow" w:hAnsi="Arial Narrow"/>
                <w:b/>
                <w:sz w:val="20"/>
              </w:rPr>
            </w:pPr>
            <w:r w:rsidRPr="00F4419F">
              <w:rPr>
                <w:rFonts w:ascii="Arial Narrow" w:hAnsi="Arial Narrow"/>
                <w:b/>
                <w:sz w:val="20"/>
              </w:rPr>
              <w:t>Year 4</w:t>
            </w:r>
          </w:p>
        </w:tc>
        <w:tc>
          <w:tcPr>
            <w:tcW w:w="611" w:type="pct"/>
            <w:tcBorders>
              <w:bottom w:val="single" w:sz="4" w:space="0" w:color="auto"/>
            </w:tcBorders>
            <w:vAlign w:val="center"/>
          </w:tcPr>
          <w:p w:rsidR="00CD7C17" w:rsidRPr="00F4419F" w:rsidRDefault="00CD7C17" w:rsidP="00D975F1">
            <w:pPr>
              <w:jc w:val="center"/>
              <w:rPr>
                <w:rFonts w:ascii="Arial Narrow" w:hAnsi="Arial Narrow"/>
                <w:b/>
                <w:sz w:val="20"/>
              </w:rPr>
            </w:pPr>
            <w:r w:rsidRPr="00F4419F">
              <w:rPr>
                <w:rFonts w:ascii="Arial Narrow" w:hAnsi="Arial Narrow"/>
                <w:b/>
                <w:sz w:val="20"/>
              </w:rPr>
              <w:t>Year 5</w:t>
            </w:r>
          </w:p>
        </w:tc>
      </w:tr>
      <w:tr w:rsidR="00B527E6" w:rsidRPr="00F4419F" w:rsidTr="00CD7C17">
        <w:tc>
          <w:tcPr>
            <w:tcW w:w="1337" w:type="pct"/>
            <w:tcBorders>
              <w:top w:val="single" w:sz="4" w:space="0" w:color="auto"/>
              <w:bottom w:val="single" w:sz="4" w:space="0" w:color="auto"/>
            </w:tcBorders>
            <w:vAlign w:val="center"/>
          </w:tcPr>
          <w:p w:rsidR="00B527E6" w:rsidRPr="00F4419F" w:rsidRDefault="00B527E6" w:rsidP="00D975F1">
            <w:pPr>
              <w:jc w:val="left"/>
              <w:rPr>
                <w:rFonts w:ascii="Arial Narrow" w:hAnsi="Arial Narrow"/>
                <w:sz w:val="20"/>
              </w:rPr>
            </w:pPr>
            <w:r w:rsidRPr="00F4419F">
              <w:rPr>
                <w:rFonts w:ascii="Arial Narrow" w:hAnsi="Arial Narrow"/>
                <w:sz w:val="20"/>
              </w:rPr>
              <w:t xml:space="preserve">Total </w:t>
            </w:r>
            <w:proofErr w:type="spellStart"/>
            <w:r w:rsidRPr="00F4419F">
              <w:rPr>
                <w:rFonts w:ascii="Arial Narrow" w:hAnsi="Arial Narrow"/>
                <w:sz w:val="20"/>
              </w:rPr>
              <w:t>aprepitant</w:t>
            </w:r>
            <w:proofErr w:type="spellEnd"/>
            <w:r w:rsidRPr="00F4419F">
              <w:rPr>
                <w:rFonts w:ascii="Arial Narrow" w:hAnsi="Arial Narrow"/>
                <w:sz w:val="20"/>
              </w:rPr>
              <w:t xml:space="preserve"> market MEC (SP and PP carboplatin/</w:t>
            </w:r>
            <w:proofErr w:type="spellStart"/>
            <w:r w:rsidRPr="00F4419F">
              <w:rPr>
                <w:rFonts w:ascii="Arial Narrow" w:hAnsi="Arial Narrow"/>
                <w:sz w:val="20"/>
              </w:rPr>
              <w:t>oxaliplatin</w:t>
            </w:r>
            <w:proofErr w:type="spellEnd"/>
            <w:r w:rsidRPr="00F4419F">
              <w:rPr>
                <w:rFonts w:ascii="Arial Narrow" w:hAnsi="Arial Narrow"/>
                <w:sz w:val="20"/>
              </w:rPr>
              <w:t>)</w:t>
            </w:r>
          </w:p>
        </w:tc>
        <w:tc>
          <w:tcPr>
            <w:tcW w:w="610" w:type="pct"/>
            <w:tcBorders>
              <w:top w:val="single" w:sz="4" w:space="0" w:color="auto"/>
              <w:bottom w:val="single" w:sz="4" w:space="0" w:color="auto"/>
            </w:tcBorders>
            <w:vAlign w:val="center"/>
          </w:tcPr>
          <w:p w:rsidR="00B527E6" w:rsidRPr="00663438" w:rsidRDefault="00663438" w:rsidP="00D975F1">
            <w:pPr>
              <w:pStyle w:val="COMtbl-textCentred"/>
              <w:rPr>
                <w:highlight w:val="black"/>
              </w:rPr>
            </w:pPr>
            <w:r>
              <w:rPr>
                <w:noProof/>
                <w:color w:val="000000"/>
                <w:highlight w:val="black"/>
              </w:rPr>
              <w:t>'''''''''''''''</w:t>
            </w:r>
          </w:p>
        </w:tc>
        <w:tc>
          <w:tcPr>
            <w:tcW w:w="610" w:type="pct"/>
            <w:tcBorders>
              <w:top w:val="single" w:sz="4" w:space="0" w:color="auto"/>
              <w:bottom w:val="single" w:sz="4" w:space="0" w:color="auto"/>
            </w:tcBorders>
            <w:vAlign w:val="center"/>
          </w:tcPr>
          <w:p w:rsidR="00B527E6" w:rsidRPr="00663438" w:rsidRDefault="00663438" w:rsidP="00D975F1">
            <w:pPr>
              <w:pStyle w:val="COMtbl-textCentred"/>
              <w:rPr>
                <w:highlight w:val="black"/>
              </w:rPr>
            </w:pPr>
            <w:r>
              <w:rPr>
                <w:noProof/>
                <w:color w:val="000000"/>
                <w:highlight w:val="black"/>
              </w:rPr>
              <w:t>'''''''''''''''</w:t>
            </w:r>
          </w:p>
        </w:tc>
        <w:tc>
          <w:tcPr>
            <w:tcW w:w="611" w:type="pct"/>
            <w:tcBorders>
              <w:top w:val="single" w:sz="4" w:space="0" w:color="auto"/>
              <w:bottom w:val="single" w:sz="4" w:space="0" w:color="auto"/>
            </w:tcBorders>
            <w:vAlign w:val="center"/>
          </w:tcPr>
          <w:p w:rsidR="00B527E6" w:rsidRPr="00663438" w:rsidRDefault="00663438" w:rsidP="00D975F1">
            <w:pPr>
              <w:pStyle w:val="COMtbl-textCentred"/>
              <w:rPr>
                <w:rFonts w:cs="Times New Roman"/>
                <w:snapToGrid/>
                <w:color w:val="000000"/>
                <w:highlight w:val="black"/>
                <w:lang w:eastAsia="en-AU"/>
              </w:rPr>
            </w:pPr>
            <w:r>
              <w:rPr>
                <w:noProof/>
                <w:color w:val="000000"/>
                <w:highlight w:val="black"/>
              </w:rPr>
              <w:t>'''''''''''''''</w:t>
            </w:r>
          </w:p>
        </w:tc>
        <w:tc>
          <w:tcPr>
            <w:tcW w:w="610" w:type="pct"/>
            <w:tcBorders>
              <w:top w:val="single" w:sz="4" w:space="0" w:color="auto"/>
              <w:bottom w:val="single" w:sz="4" w:space="0" w:color="auto"/>
            </w:tcBorders>
            <w:vAlign w:val="center"/>
          </w:tcPr>
          <w:p w:rsidR="00B527E6" w:rsidRPr="00663438" w:rsidRDefault="00663438" w:rsidP="00D975F1">
            <w:pPr>
              <w:pStyle w:val="COMtbl-textCentred"/>
              <w:rPr>
                <w:rFonts w:cs="Times New Roman"/>
                <w:snapToGrid/>
                <w:color w:val="000000"/>
                <w:highlight w:val="black"/>
                <w:lang w:eastAsia="en-AU"/>
              </w:rPr>
            </w:pPr>
            <w:r>
              <w:rPr>
                <w:noProof/>
                <w:color w:val="000000"/>
                <w:highlight w:val="black"/>
              </w:rPr>
              <w:t>'''''''''''''''''</w:t>
            </w:r>
          </w:p>
        </w:tc>
        <w:tc>
          <w:tcPr>
            <w:tcW w:w="610" w:type="pct"/>
            <w:tcBorders>
              <w:top w:val="single" w:sz="4" w:space="0" w:color="auto"/>
              <w:bottom w:val="single" w:sz="4" w:space="0" w:color="auto"/>
            </w:tcBorders>
            <w:vAlign w:val="center"/>
          </w:tcPr>
          <w:p w:rsidR="00B527E6" w:rsidRPr="00663438" w:rsidRDefault="00663438" w:rsidP="00D975F1">
            <w:pPr>
              <w:pStyle w:val="COMtbl-textCentred"/>
              <w:rPr>
                <w:rFonts w:cs="Times New Roman"/>
                <w:snapToGrid/>
                <w:color w:val="000000"/>
                <w:highlight w:val="black"/>
                <w:lang w:eastAsia="en-AU"/>
              </w:rPr>
            </w:pPr>
            <w:r>
              <w:rPr>
                <w:noProof/>
                <w:color w:val="000000"/>
                <w:highlight w:val="black"/>
              </w:rPr>
              <w:t>''''''''''''''''</w:t>
            </w:r>
          </w:p>
        </w:tc>
        <w:tc>
          <w:tcPr>
            <w:tcW w:w="611" w:type="pct"/>
            <w:tcBorders>
              <w:top w:val="single" w:sz="4" w:space="0" w:color="auto"/>
              <w:bottom w:val="single" w:sz="4" w:space="0" w:color="auto"/>
            </w:tcBorders>
            <w:vAlign w:val="center"/>
          </w:tcPr>
          <w:p w:rsidR="00B527E6" w:rsidRPr="00663438" w:rsidRDefault="00663438" w:rsidP="00D975F1">
            <w:pPr>
              <w:pStyle w:val="COMtbl-textCentred"/>
              <w:rPr>
                <w:rFonts w:cs="Times New Roman"/>
                <w:snapToGrid/>
                <w:color w:val="000000"/>
                <w:highlight w:val="black"/>
                <w:lang w:eastAsia="en-AU"/>
              </w:rPr>
            </w:pPr>
            <w:r>
              <w:rPr>
                <w:noProof/>
                <w:color w:val="000000"/>
                <w:highlight w:val="black"/>
              </w:rPr>
              <w:t>''''''''''''''''</w:t>
            </w:r>
          </w:p>
        </w:tc>
      </w:tr>
      <w:tr w:rsidR="00B527E6" w:rsidRPr="00F4419F" w:rsidTr="00CD7C17">
        <w:tc>
          <w:tcPr>
            <w:tcW w:w="1337" w:type="pct"/>
            <w:tcBorders>
              <w:top w:val="single" w:sz="4" w:space="0" w:color="auto"/>
              <w:bottom w:val="single" w:sz="4" w:space="0" w:color="auto"/>
            </w:tcBorders>
            <w:vAlign w:val="center"/>
          </w:tcPr>
          <w:p w:rsidR="00B527E6" w:rsidRPr="00F4419F" w:rsidRDefault="009F678B" w:rsidP="00D975F1">
            <w:pPr>
              <w:jc w:val="left"/>
              <w:rPr>
                <w:rFonts w:ascii="Arial Narrow" w:hAnsi="Arial Narrow"/>
                <w:sz w:val="20"/>
                <w:vertAlign w:val="superscript"/>
              </w:rPr>
            </w:pPr>
            <w:proofErr w:type="spellStart"/>
            <w:r w:rsidRPr="00F4419F">
              <w:rPr>
                <w:rFonts w:ascii="Arial Narrow" w:hAnsi="Arial Narrow"/>
                <w:sz w:val="20"/>
              </w:rPr>
              <w:t>Netupitant</w:t>
            </w:r>
            <w:proofErr w:type="spellEnd"/>
            <w:r w:rsidRPr="00F4419F">
              <w:rPr>
                <w:rFonts w:ascii="Arial Narrow" w:hAnsi="Arial Narrow"/>
                <w:sz w:val="20"/>
              </w:rPr>
              <w:t>/</w:t>
            </w:r>
            <w:proofErr w:type="spellStart"/>
            <w:r w:rsidR="00B527E6" w:rsidRPr="00F4419F">
              <w:rPr>
                <w:rFonts w:ascii="Arial Narrow" w:hAnsi="Arial Narrow"/>
                <w:sz w:val="20"/>
              </w:rPr>
              <w:t>palonosetron</w:t>
            </w:r>
            <w:proofErr w:type="spellEnd"/>
            <w:r w:rsidR="00B527E6" w:rsidRPr="00F4419F">
              <w:rPr>
                <w:rFonts w:ascii="Arial Narrow" w:hAnsi="Arial Narrow"/>
                <w:sz w:val="20"/>
              </w:rPr>
              <w:t xml:space="preserve"> FDC market share</w:t>
            </w:r>
            <w:r w:rsidR="00B527E6" w:rsidRPr="00F4419F">
              <w:rPr>
                <w:rFonts w:ascii="Arial Narrow" w:hAnsi="Arial Narrow"/>
                <w:sz w:val="20"/>
                <w:vertAlign w:val="superscript"/>
              </w:rPr>
              <w:t>1</w:t>
            </w:r>
          </w:p>
        </w:tc>
        <w:tc>
          <w:tcPr>
            <w:tcW w:w="610" w:type="pct"/>
            <w:tcBorders>
              <w:top w:val="single" w:sz="4" w:space="0" w:color="auto"/>
              <w:bottom w:val="single" w:sz="4" w:space="0" w:color="auto"/>
            </w:tcBorders>
            <w:vAlign w:val="center"/>
          </w:tcPr>
          <w:p w:rsidR="00B527E6" w:rsidRPr="00F4419F" w:rsidRDefault="00663438" w:rsidP="00D975F1">
            <w:pPr>
              <w:pStyle w:val="COMtbl-textCentred"/>
            </w:pPr>
            <w:r>
              <w:rPr>
                <w:noProof/>
                <w:color w:val="000000"/>
                <w:highlight w:val="black"/>
              </w:rPr>
              <w:t>''''''</w:t>
            </w:r>
            <w:r w:rsidR="00B527E6" w:rsidRPr="00EF3D81">
              <w:t>%</w:t>
            </w:r>
          </w:p>
        </w:tc>
        <w:tc>
          <w:tcPr>
            <w:tcW w:w="610" w:type="pct"/>
            <w:tcBorders>
              <w:top w:val="single" w:sz="4" w:space="0" w:color="auto"/>
              <w:bottom w:val="single" w:sz="4" w:space="0" w:color="auto"/>
            </w:tcBorders>
            <w:vAlign w:val="center"/>
          </w:tcPr>
          <w:p w:rsidR="00B527E6" w:rsidRPr="00F4419F" w:rsidRDefault="00663438" w:rsidP="00D975F1">
            <w:pPr>
              <w:pStyle w:val="COMtbl-textCentred"/>
            </w:pPr>
            <w:r>
              <w:rPr>
                <w:noProof/>
                <w:color w:val="000000"/>
                <w:highlight w:val="black"/>
              </w:rPr>
              <w:t>'''''</w:t>
            </w:r>
            <w:r w:rsidR="00B527E6" w:rsidRPr="00EF3D81">
              <w:t>%</w:t>
            </w:r>
          </w:p>
        </w:tc>
        <w:tc>
          <w:tcPr>
            <w:tcW w:w="611" w:type="pct"/>
            <w:tcBorders>
              <w:top w:val="single" w:sz="4" w:space="0" w:color="auto"/>
              <w:bottom w:val="single" w:sz="4" w:space="0" w:color="auto"/>
            </w:tcBorders>
            <w:vAlign w:val="center"/>
          </w:tcPr>
          <w:p w:rsidR="00B527E6" w:rsidRPr="00F4419F" w:rsidRDefault="00663438" w:rsidP="00D975F1">
            <w:pPr>
              <w:pStyle w:val="COMtbl-textCentred"/>
            </w:pPr>
            <w:r>
              <w:rPr>
                <w:noProof/>
                <w:color w:val="000000"/>
                <w:highlight w:val="black"/>
              </w:rPr>
              <w:t>''''''</w:t>
            </w:r>
            <w:r w:rsidR="00B527E6" w:rsidRPr="00EF3D81">
              <w:t>%</w:t>
            </w:r>
          </w:p>
        </w:tc>
        <w:tc>
          <w:tcPr>
            <w:tcW w:w="610" w:type="pct"/>
            <w:tcBorders>
              <w:top w:val="single" w:sz="4" w:space="0" w:color="auto"/>
              <w:bottom w:val="single" w:sz="4" w:space="0" w:color="auto"/>
            </w:tcBorders>
            <w:vAlign w:val="center"/>
          </w:tcPr>
          <w:p w:rsidR="00B527E6" w:rsidRPr="00F4419F" w:rsidRDefault="00663438" w:rsidP="00D975F1">
            <w:pPr>
              <w:pStyle w:val="COMtbl-textCentred"/>
              <w:rPr>
                <w:b/>
              </w:rPr>
            </w:pPr>
            <w:r>
              <w:rPr>
                <w:noProof/>
                <w:color w:val="000000"/>
                <w:highlight w:val="black"/>
              </w:rPr>
              <w:t>'''''''</w:t>
            </w:r>
            <w:r w:rsidR="00B527E6" w:rsidRPr="00EF3D81">
              <w:t>%</w:t>
            </w:r>
          </w:p>
        </w:tc>
        <w:tc>
          <w:tcPr>
            <w:tcW w:w="610" w:type="pct"/>
            <w:tcBorders>
              <w:top w:val="single" w:sz="4" w:space="0" w:color="auto"/>
              <w:bottom w:val="single" w:sz="4" w:space="0" w:color="auto"/>
            </w:tcBorders>
            <w:vAlign w:val="center"/>
          </w:tcPr>
          <w:p w:rsidR="00B527E6" w:rsidRPr="00F4419F" w:rsidRDefault="00663438" w:rsidP="00D975F1">
            <w:pPr>
              <w:pStyle w:val="COMtbl-textCentred"/>
              <w:rPr>
                <w:b/>
              </w:rPr>
            </w:pPr>
            <w:r>
              <w:rPr>
                <w:noProof/>
                <w:color w:val="000000"/>
                <w:highlight w:val="black"/>
              </w:rPr>
              <w:t>''''''</w:t>
            </w:r>
            <w:r w:rsidR="00B527E6" w:rsidRPr="00EF3D81">
              <w:t>%</w:t>
            </w:r>
          </w:p>
        </w:tc>
        <w:tc>
          <w:tcPr>
            <w:tcW w:w="611" w:type="pct"/>
            <w:tcBorders>
              <w:top w:val="single" w:sz="4" w:space="0" w:color="auto"/>
              <w:bottom w:val="single" w:sz="4" w:space="0" w:color="auto"/>
            </w:tcBorders>
            <w:vAlign w:val="center"/>
          </w:tcPr>
          <w:p w:rsidR="00B527E6" w:rsidRPr="00F4419F" w:rsidRDefault="00663438" w:rsidP="00D975F1">
            <w:pPr>
              <w:pStyle w:val="COMtbl-textCentred"/>
              <w:rPr>
                <w:b/>
              </w:rPr>
            </w:pPr>
            <w:r>
              <w:rPr>
                <w:noProof/>
                <w:color w:val="000000"/>
                <w:highlight w:val="black"/>
              </w:rPr>
              <w:t>''''''</w:t>
            </w:r>
            <w:r w:rsidR="00B527E6" w:rsidRPr="00EF3D81">
              <w:t>%</w:t>
            </w:r>
          </w:p>
        </w:tc>
      </w:tr>
      <w:tr w:rsidR="00B527E6" w:rsidRPr="00F4419F" w:rsidTr="00CD7C17">
        <w:tc>
          <w:tcPr>
            <w:tcW w:w="1337" w:type="pct"/>
            <w:tcBorders>
              <w:top w:val="single" w:sz="4" w:space="0" w:color="auto"/>
              <w:bottom w:val="single" w:sz="4" w:space="0" w:color="auto"/>
            </w:tcBorders>
            <w:vAlign w:val="center"/>
          </w:tcPr>
          <w:p w:rsidR="00B527E6" w:rsidRPr="00F4419F" w:rsidRDefault="009F678B" w:rsidP="00D975F1">
            <w:pPr>
              <w:pStyle w:val="COMtbl-textCentred"/>
              <w:jc w:val="left"/>
            </w:pPr>
            <w:r w:rsidRPr="00F4419F">
              <w:t xml:space="preserve">Total </w:t>
            </w:r>
            <w:proofErr w:type="spellStart"/>
            <w:r w:rsidRPr="00F4419F">
              <w:t>netupitant</w:t>
            </w:r>
            <w:proofErr w:type="spellEnd"/>
            <w:r w:rsidRPr="00F4419F">
              <w:t xml:space="preserve">/ </w:t>
            </w:r>
            <w:proofErr w:type="spellStart"/>
            <w:r w:rsidRPr="00F4419F">
              <w:t>palonosetron</w:t>
            </w:r>
            <w:proofErr w:type="spellEnd"/>
            <w:r w:rsidRPr="00F4419F">
              <w:t xml:space="preserve"> FDC scripts</w:t>
            </w:r>
          </w:p>
        </w:tc>
        <w:tc>
          <w:tcPr>
            <w:tcW w:w="610" w:type="pct"/>
            <w:tcBorders>
              <w:top w:val="single" w:sz="4" w:space="0" w:color="auto"/>
              <w:bottom w:val="single" w:sz="4" w:space="0" w:color="auto"/>
            </w:tcBorders>
            <w:vAlign w:val="center"/>
          </w:tcPr>
          <w:p w:rsidR="00B527E6" w:rsidRPr="00663438" w:rsidRDefault="00663438" w:rsidP="00D975F1">
            <w:pPr>
              <w:pStyle w:val="COMtbl-textCentred"/>
              <w:rPr>
                <w:highlight w:val="black"/>
              </w:rPr>
            </w:pPr>
            <w:r>
              <w:rPr>
                <w:noProof/>
                <w:color w:val="000000"/>
                <w:highlight w:val="black"/>
              </w:rPr>
              <w:t>'''''''''''''</w:t>
            </w:r>
          </w:p>
        </w:tc>
        <w:tc>
          <w:tcPr>
            <w:tcW w:w="610" w:type="pct"/>
            <w:tcBorders>
              <w:top w:val="single" w:sz="4" w:space="0" w:color="auto"/>
              <w:bottom w:val="single" w:sz="4" w:space="0" w:color="auto"/>
            </w:tcBorders>
            <w:vAlign w:val="center"/>
          </w:tcPr>
          <w:p w:rsidR="00B527E6" w:rsidRPr="00663438" w:rsidRDefault="00663438" w:rsidP="00D975F1">
            <w:pPr>
              <w:pStyle w:val="COMtbl-textCentred"/>
              <w:rPr>
                <w:highlight w:val="black"/>
              </w:rPr>
            </w:pPr>
            <w:r>
              <w:rPr>
                <w:noProof/>
                <w:color w:val="000000"/>
                <w:highlight w:val="black"/>
              </w:rPr>
              <w:t>''''''''''''''''''</w:t>
            </w:r>
          </w:p>
        </w:tc>
        <w:tc>
          <w:tcPr>
            <w:tcW w:w="611" w:type="pct"/>
            <w:tcBorders>
              <w:top w:val="single" w:sz="4" w:space="0" w:color="auto"/>
              <w:bottom w:val="single" w:sz="4" w:space="0" w:color="auto"/>
            </w:tcBorders>
            <w:vAlign w:val="center"/>
          </w:tcPr>
          <w:p w:rsidR="00B527E6" w:rsidRPr="00663438" w:rsidRDefault="00663438" w:rsidP="00D975F1">
            <w:pPr>
              <w:pStyle w:val="COMtbl-textCentred"/>
              <w:rPr>
                <w:highlight w:val="black"/>
              </w:rPr>
            </w:pPr>
            <w:r>
              <w:rPr>
                <w:noProof/>
                <w:color w:val="000000"/>
                <w:highlight w:val="black"/>
              </w:rPr>
              <w:t>'''''''''''''''</w:t>
            </w:r>
          </w:p>
        </w:tc>
        <w:tc>
          <w:tcPr>
            <w:tcW w:w="610" w:type="pct"/>
            <w:tcBorders>
              <w:top w:val="single" w:sz="4" w:space="0" w:color="auto"/>
              <w:bottom w:val="single" w:sz="4" w:space="0" w:color="auto"/>
            </w:tcBorders>
            <w:vAlign w:val="center"/>
          </w:tcPr>
          <w:p w:rsidR="00B527E6" w:rsidRPr="00663438" w:rsidRDefault="00663438" w:rsidP="00D975F1">
            <w:pPr>
              <w:pStyle w:val="COMtbl-textCentred"/>
              <w:rPr>
                <w:highlight w:val="black"/>
              </w:rPr>
            </w:pPr>
            <w:r>
              <w:rPr>
                <w:noProof/>
                <w:color w:val="000000"/>
                <w:highlight w:val="black"/>
              </w:rPr>
              <w:t>'''''''''''''''''</w:t>
            </w:r>
          </w:p>
        </w:tc>
        <w:tc>
          <w:tcPr>
            <w:tcW w:w="610" w:type="pct"/>
            <w:tcBorders>
              <w:top w:val="single" w:sz="4" w:space="0" w:color="auto"/>
              <w:bottom w:val="single" w:sz="4" w:space="0" w:color="auto"/>
            </w:tcBorders>
            <w:vAlign w:val="center"/>
          </w:tcPr>
          <w:p w:rsidR="00B527E6" w:rsidRPr="00663438" w:rsidRDefault="00663438" w:rsidP="00D975F1">
            <w:pPr>
              <w:pStyle w:val="COMtbl-textCentred"/>
              <w:rPr>
                <w:highlight w:val="black"/>
              </w:rPr>
            </w:pPr>
            <w:r>
              <w:rPr>
                <w:noProof/>
                <w:color w:val="000000"/>
                <w:highlight w:val="black"/>
              </w:rPr>
              <w:t>''''''''''''''''''</w:t>
            </w:r>
          </w:p>
        </w:tc>
        <w:tc>
          <w:tcPr>
            <w:tcW w:w="611" w:type="pct"/>
            <w:tcBorders>
              <w:top w:val="single" w:sz="4" w:space="0" w:color="auto"/>
              <w:bottom w:val="single" w:sz="4" w:space="0" w:color="auto"/>
            </w:tcBorders>
            <w:vAlign w:val="center"/>
          </w:tcPr>
          <w:p w:rsidR="00B527E6" w:rsidRPr="00663438" w:rsidRDefault="00663438" w:rsidP="00D975F1">
            <w:pPr>
              <w:pStyle w:val="COMtbl-textCentred"/>
              <w:rPr>
                <w:highlight w:val="black"/>
              </w:rPr>
            </w:pPr>
            <w:r>
              <w:rPr>
                <w:noProof/>
                <w:color w:val="000000"/>
                <w:highlight w:val="black"/>
              </w:rPr>
              <w:t>''''''''''''''''</w:t>
            </w:r>
          </w:p>
        </w:tc>
      </w:tr>
      <w:tr w:rsidR="00B527E6" w:rsidRPr="00F4419F" w:rsidTr="00CD7C17">
        <w:tc>
          <w:tcPr>
            <w:tcW w:w="1337" w:type="pct"/>
            <w:tcBorders>
              <w:top w:val="single" w:sz="4" w:space="0" w:color="auto"/>
              <w:bottom w:val="single" w:sz="4" w:space="0" w:color="auto"/>
            </w:tcBorders>
            <w:vAlign w:val="center"/>
          </w:tcPr>
          <w:p w:rsidR="00B527E6" w:rsidRPr="00F4419F" w:rsidRDefault="009F678B" w:rsidP="00D975F1">
            <w:pPr>
              <w:jc w:val="left"/>
              <w:rPr>
                <w:rFonts w:ascii="Arial Narrow" w:hAnsi="Arial Narrow"/>
                <w:sz w:val="20"/>
              </w:rPr>
            </w:pPr>
            <w:r w:rsidRPr="00F4419F">
              <w:rPr>
                <w:rFonts w:ascii="Arial Narrow" w:hAnsi="Arial Narrow"/>
                <w:sz w:val="20"/>
              </w:rPr>
              <w:t xml:space="preserve">Total cost of </w:t>
            </w:r>
            <w:proofErr w:type="spellStart"/>
            <w:r w:rsidRPr="00F4419F">
              <w:rPr>
                <w:rFonts w:ascii="Arial Narrow" w:hAnsi="Arial Narrow"/>
                <w:sz w:val="20"/>
              </w:rPr>
              <w:t>netupitant</w:t>
            </w:r>
            <w:proofErr w:type="spellEnd"/>
            <w:r w:rsidRPr="00F4419F">
              <w:rPr>
                <w:rFonts w:ascii="Arial Narrow" w:hAnsi="Arial Narrow"/>
                <w:sz w:val="20"/>
              </w:rPr>
              <w:t xml:space="preserve">/ </w:t>
            </w:r>
            <w:proofErr w:type="spellStart"/>
            <w:r w:rsidRPr="00F4419F">
              <w:rPr>
                <w:rFonts w:ascii="Arial Narrow" w:hAnsi="Arial Narrow"/>
                <w:sz w:val="20"/>
              </w:rPr>
              <w:t>palonosetron</w:t>
            </w:r>
            <w:proofErr w:type="spellEnd"/>
            <w:r w:rsidRPr="00F4419F">
              <w:rPr>
                <w:rFonts w:ascii="Arial Narrow" w:hAnsi="Arial Narrow"/>
                <w:sz w:val="20"/>
              </w:rPr>
              <w:t xml:space="preserve"> FDC scripts</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1"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1" w:type="pct"/>
            <w:tcBorders>
              <w:top w:val="single" w:sz="4" w:space="0" w:color="auto"/>
              <w:bottom w:val="single" w:sz="4" w:space="0" w:color="auto"/>
            </w:tcBorders>
            <w:vAlign w:val="center"/>
          </w:tcPr>
          <w:p w:rsidR="00B527E6" w:rsidRPr="00663438" w:rsidRDefault="00663438" w:rsidP="00D975F1">
            <w:pPr>
              <w:pStyle w:val="COMtbl-textCentred"/>
              <w:rPr>
                <w:highlight w:val="black"/>
              </w:rPr>
            </w:pPr>
            <w:r>
              <w:rPr>
                <w:noProof/>
                <w:color w:val="000000"/>
                <w:highlight w:val="black"/>
              </w:rPr>
              <w:t>''''''''''''''''''''''''''</w:t>
            </w:r>
          </w:p>
        </w:tc>
      </w:tr>
      <w:tr w:rsidR="00B527E6" w:rsidRPr="00F4419F" w:rsidTr="00CD7C17">
        <w:tc>
          <w:tcPr>
            <w:tcW w:w="1337" w:type="pct"/>
            <w:tcBorders>
              <w:top w:val="single" w:sz="4" w:space="0" w:color="auto"/>
              <w:bottom w:val="single" w:sz="4" w:space="0" w:color="auto"/>
            </w:tcBorders>
            <w:vAlign w:val="center"/>
          </w:tcPr>
          <w:p w:rsidR="00B527E6" w:rsidRPr="00F4419F" w:rsidRDefault="00B527E6" w:rsidP="00D975F1">
            <w:pPr>
              <w:jc w:val="left"/>
              <w:rPr>
                <w:rFonts w:ascii="Arial Narrow" w:hAnsi="Arial Narrow"/>
                <w:sz w:val="20"/>
              </w:rPr>
            </w:pPr>
            <w:r w:rsidRPr="00F4419F">
              <w:rPr>
                <w:rFonts w:ascii="Arial Narrow" w:hAnsi="Arial Narrow"/>
                <w:sz w:val="20"/>
              </w:rPr>
              <w:t xml:space="preserve">Patient </w:t>
            </w:r>
            <w:r w:rsidR="009F678B" w:rsidRPr="00F4419F">
              <w:rPr>
                <w:rFonts w:ascii="Arial Narrow" w:hAnsi="Arial Narrow"/>
                <w:sz w:val="20"/>
              </w:rPr>
              <w:t xml:space="preserve">co-payments for </w:t>
            </w:r>
            <w:proofErr w:type="spellStart"/>
            <w:r w:rsidR="009F678B" w:rsidRPr="00F4419F">
              <w:rPr>
                <w:rFonts w:ascii="Arial Narrow" w:hAnsi="Arial Narrow"/>
                <w:sz w:val="20"/>
              </w:rPr>
              <w:t>netupitant</w:t>
            </w:r>
            <w:proofErr w:type="spellEnd"/>
            <w:r w:rsidR="009F678B" w:rsidRPr="00F4419F">
              <w:rPr>
                <w:rFonts w:ascii="Arial Narrow" w:hAnsi="Arial Narrow"/>
                <w:sz w:val="20"/>
              </w:rPr>
              <w:t>/</w:t>
            </w:r>
            <w:proofErr w:type="spellStart"/>
            <w:r w:rsidRPr="00F4419F">
              <w:rPr>
                <w:rFonts w:ascii="Arial Narrow" w:hAnsi="Arial Narrow"/>
                <w:sz w:val="20"/>
              </w:rPr>
              <w:t>palonosetron</w:t>
            </w:r>
            <w:proofErr w:type="spellEnd"/>
            <w:r w:rsidRPr="00F4419F">
              <w:rPr>
                <w:rFonts w:ascii="Arial Narrow" w:hAnsi="Arial Narrow"/>
                <w:sz w:val="20"/>
              </w:rPr>
              <w:t xml:space="preserve"> FDC</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1"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1"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r>
      <w:tr w:rsidR="00B527E6" w:rsidRPr="00F4419F" w:rsidTr="00CD7C17">
        <w:tc>
          <w:tcPr>
            <w:tcW w:w="1337" w:type="pct"/>
            <w:tcBorders>
              <w:top w:val="single" w:sz="4" w:space="0" w:color="auto"/>
              <w:bottom w:val="single" w:sz="4" w:space="0" w:color="auto"/>
            </w:tcBorders>
            <w:vAlign w:val="center"/>
          </w:tcPr>
          <w:p w:rsidR="00B527E6" w:rsidRPr="00F4419F" w:rsidRDefault="009F678B" w:rsidP="00D975F1">
            <w:pPr>
              <w:jc w:val="left"/>
              <w:rPr>
                <w:rFonts w:ascii="Arial Narrow" w:hAnsi="Arial Narrow"/>
                <w:sz w:val="20"/>
              </w:rPr>
            </w:pPr>
            <w:r w:rsidRPr="00F4419F">
              <w:rPr>
                <w:rFonts w:ascii="Arial Narrow" w:hAnsi="Arial Narrow"/>
                <w:sz w:val="20"/>
              </w:rPr>
              <w:t xml:space="preserve">Cost to PBS/RPBS for </w:t>
            </w:r>
            <w:proofErr w:type="spellStart"/>
            <w:r w:rsidRPr="00F4419F">
              <w:rPr>
                <w:rFonts w:ascii="Arial Narrow" w:hAnsi="Arial Narrow"/>
                <w:sz w:val="20"/>
              </w:rPr>
              <w:t>netupitant</w:t>
            </w:r>
            <w:proofErr w:type="spellEnd"/>
            <w:r w:rsidRPr="00F4419F">
              <w:rPr>
                <w:rFonts w:ascii="Arial Narrow" w:hAnsi="Arial Narrow"/>
                <w:sz w:val="20"/>
              </w:rPr>
              <w:t>/</w:t>
            </w:r>
            <w:proofErr w:type="spellStart"/>
            <w:r w:rsidR="00B527E6" w:rsidRPr="00F4419F">
              <w:rPr>
                <w:rFonts w:ascii="Arial Narrow" w:hAnsi="Arial Narrow"/>
                <w:sz w:val="20"/>
              </w:rPr>
              <w:t>palonosetron</w:t>
            </w:r>
            <w:proofErr w:type="spellEnd"/>
            <w:r w:rsidRPr="00F4419F">
              <w:rPr>
                <w:rFonts w:ascii="Arial Narrow" w:hAnsi="Arial Narrow"/>
                <w:sz w:val="20"/>
              </w:rPr>
              <w:t xml:space="preserve"> FDC</w:t>
            </w:r>
            <w:r w:rsidR="00B527E6" w:rsidRPr="00F4419F">
              <w:rPr>
                <w:rFonts w:ascii="Arial Narrow" w:hAnsi="Arial Narrow"/>
                <w:sz w:val="20"/>
              </w:rPr>
              <w:t xml:space="preserve"> (less co-payments)</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1"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1"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r>
      <w:tr w:rsidR="00B527E6" w:rsidRPr="00F4419F" w:rsidTr="00CD7C17">
        <w:tc>
          <w:tcPr>
            <w:tcW w:w="1337" w:type="pct"/>
            <w:tcBorders>
              <w:top w:val="single" w:sz="4" w:space="0" w:color="auto"/>
              <w:bottom w:val="single" w:sz="4" w:space="0" w:color="auto"/>
            </w:tcBorders>
            <w:vAlign w:val="center"/>
          </w:tcPr>
          <w:p w:rsidR="00B527E6" w:rsidRPr="00F4419F" w:rsidRDefault="00B527E6" w:rsidP="00D975F1">
            <w:pPr>
              <w:jc w:val="left"/>
              <w:rPr>
                <w:rFonts w:ascii="Arial Narrow" w:hAnsi="Arial Narrow"/>
                <w:sz w:val="20"/>
              </w:rPr>
            </w:pPr>
            <w:r w:rsidRPr="00F4419F">
              <w:rPr>
                <w:rFonts w:ascii="Arial Narrow" w:hAnsi="Arial Narrow"/>
                <w:sz w:val="20"/>
              </w:rPr>
              <w:t xml:space="preserve">Cost saving from substitution of </w:t>
            </w:r>
            <w:proofErr w:type="spellStart"/>
            <w:r w:rsidRPr="00F4419F">
              <w:rPr>
                <w:rFonts w:ascii="Arial Narrow" w:hAnsi="Arial Narrow"/>
                <w:sz w:val="20"/>
              </w:rPr>
              <w:t>aprepitant</w:t>
            </w:r>
            <w:proofErr w:type="spellEnd"/>
          </w:p>
        </w:tc>
        <w:tc>
          <w:tcPr>
            <w:tcW w:w="610" w:type="pct"/>
            <w:tcBorders>
              <w:top w:val="single" w:sz="4" w:space="0" w:color="auto"/>
              <w:bottom w:val="single" w:sz="4" w:space="0" w:color="auto"/>
            </w:tcBorders>
            <w:vAlign w:val="center"/>
          </w:tcPr>
          <w:p w:rsidR="00B527E6" w:rsidRPr="00F4419F" w:rsidRDefault="00B527E6" w:rsidP="00D975F1">
            <w:pPr>
              <w:pStyle w:val="COMtbl-textCentred"/>
            </w:pPr>
            <w:r w:rsidRPr="00F4419F">
              <w:t>-$</w:t>
            </w:r>
            <w:r w:rsidR="00663438">
              <w:rPr>
                <w:noProof/>
                <w:color w:val="000000"/>
                <w:highlight w:val="black"/>
              </w:rPr>
              <w:t>''''''''''''''''''''</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rPr>
                <w:b/>
              </w:rPr>
            </w:pPr>
            <w:r w:rsidRPr="00F4419F">
              <w:t>-$</w:t>
            </w:r>
            <w:r w:rsidR="00663438">
              <w:rPr>
                <w:noProof/>
                <w:color w:val="000000"/>
                <w:highlight w:val="black"/>
              </w:rPr>
              <w:t>''''''''''''''''''''''''</w:t>
            </w:r>
          </w:p>
        </w:tc>
        <w:tc>
          <w:tcPr>
            <w:tcW w:w="611" w:type="pct"/>
            <w:tcBorders>
              <w:top w:val="single" w:sz="4" w:space="0" w:color="auto"/>
              <w:bottom w:val="single" w:sz="4" w:space="0" w:color="auto"/>
            </w:tcBorders>
            <w:vAlign w:val="center"/>
          </w:tcPr>
          <w:p w:rsidR="00B527E6" w:rsidRPr="00F4419F" w:rsidRDefault="00B527E6" w:rsidP="00D975F1">
            <w:pPr>
              <w:pStyle w:val="COMtbl-textCentred"/>
              <w:rPr>
                <w:b/>
              </w:rPr>
            </w:pPr>
            <w:r w:rsidRPr="00F4419F">
              <w:t>-$</w:t>
            </w:r>
            <w:r w:rsidR="00663438">
              <w:rPr>
                <w:noProof/>
                <w:color w:val="000000"/>
                <w:highlight w:val="black"/>
              </w:rPr>
              <w:t>''''''''''''''''''''''</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rPr>
                <w:b/>
              </w:rPr>
            </w:pPr>
            <w:r w:rsidRPr="00F4419F">
              <w:t>-$</w:t>
            </w:r>
            <w:r w:rsidR="00663438">
              <w:rPr>
                <w:noProof/>
                <w:color w:val="000000"/>
                <w:highlight w:val="black"/>
              </w:rPr>
              <w:t>'''''''''''''''''''''</w:t>
            </w:r>
          </w:p>
        </w:tc>
        <w:tc>
          <w:tcPr>
            <w:tcW w:w="610" w:type="pct"/>
            <w:tcBorders>
              <w:top w:val="single" w:sz="4" w:space="0" w:color="auto"/>
              <w:bottom w:val="single" w:sz="4" w:space="0" w:color="auto"/>
            </w:tcBorders>
            <w:vAlign w:val="center"/>
          </w:tcPr>
          <w:p w:rsidR="00B527E6" w:rsidRPr="00F4419F" w:rsidRDefault="00B527E6" w:rsidP="00D975F1">
            <w:pPr>
              <w:pStyle w:val="COMtbl-textCentred"/>
              <w:rPr>
                <w:b/>
              </w:rPr>
            </w:pPr>
            <w:r w:rsidRPr="00F4419F">
              <w:t>-$</w:t>
            </w:r>
            <w:r w:rsidR="00663438">
              <w:rPr>
                <w:noProof/>
                <w:color w:val="000000"/>
                <w:highlight w:val="black"/>
              </w:rPr>
              <w:t>''''''''''''''''''''''</w:t>
            </w:r>
          </w:p>
        </w:tc>
        <w:tc>
          <w:tcPr>
            <w:tcW w:w="611" w:type="pct"/>
            <w:tcBorders>
              <w:top w:val="single" w:sz="4" w:space="0" w:color="auto"/>
              <w:bottom w:val="single" w:sz="4" w:space="0" w:color="auto"/>
            </w:tcBorders>
            <w:vAlign w:val="center"/>
          </w:tcPr>
          <w:p w:rsidR="00B527E6" w:rsidRPr="00F4419F" w:rsidRDefault="00B527E6" w:rsidP="00D975F1">
            <w:pPr>
              <w:pStyle w:val="COMtbl-textCentred"/>
              <w:rPr>
                <w:b/>
              </w:rPr>
            </w:pPr>
            <w:r w:rsidRPr="00F4419F">
              <w:t>-$</w:t>
            </w:r>
            <w:r w:rsidR="00663438">
              <w:rPr>
                <w:noProof/>
                <w:color w:val="000000"/>
                <w:highlight w:val="black"/>
              </w:rPr>
              <w:t>'''''''''''''''''''''''''</w:t>
            </w:r>
          </w:p>
        </w:tc>
      </w:tr>
      <w:tr w:rsidR="00B527E6" w:rsidRPr="00F4419F" w:rsidTr="00CD7C17">
        <w:tc>
          <w:tcPr>
            <w:tcW w:w="1337" w:type="pct"/>
            <w:tcBorders>
              <w:top w:val="single" w:sz="4" w:space="0" w:color="auto"/>
              <w:bottom w:val="double" w:sz="4" w:space="0" w:color="auto"/>
            </w:tcBorders>
            <w:vAlign w:val="center"/>
          </w:tcPr>
          <w:p w:rsidR="00B527E6" w:rsidRPr="00F4419F" w:rsidRDefault="00B527E6" w:rsidP="00D975F1">
            <w:pPr>
              <w:pStyle w:val="COMtbl-textLeftAligned"/>
            </w:pPr>
            <w:r w:rsidRPr="00F4419F">
              <w:t>Cost saving from substitution of 5HT</w:t>
            </w:r>
            <w:r w:rsidRPr="00F4419F">
              <w:rPr>
                <w:vertAlign w:val="subscript"/>
              </w:rPr>
              <w:t>3</w:t>
            </w:r>
            <w:r w:rsidRPr="00F4419F">
              <w:t xml:space="preserve"> antagonists</w:t>
            </w:r>
          </w:p>
        </w:tc>
        <w:tc>
          <w:tcPr>
            <w:tcW w:w="610" w:type="pct"/>
            <w:tcBorders>
              <w:top w:val="single" w:sz="4" w:space="0" w:color="auto"/>
              <w:bottom w:val="double" w:sz="4" w:space="0" w:color="auto"/>
            </w:tcBorders>
            <w:vAlign w:val="center"/>
          </w:tcPr>
          <w:p w:rsidR="00B527E6" w:rsidRPr="00F4419F" w:rsidRDefault="00B527E6" w:rsidP="00D975F1">
            <w:pPr>
              <w:pStyle w:val="COMtbl-textLeftAligned"/>
              <w:jc w:val="center"/>
            </w:pPr>
            <w:r w:rsidRPr="00F4419F">
              <w:t>-$</w:t>
            </w:r>
            <w:r w:rsidR="00663438">
              <w:rPr>
                <w:noProof/>
                <w:color w:val="000000"/>
                <w:highlight w:val="black"/>
              </w:rPr>
              <w:t>''''''''''''''''</w:t>
            </w:r>
          </w:p>
        </w:tc>
        <w:tc>
          <w:tcPr>
            <w:tcW w:w="610" w:type="pct"/>
            <w:tcBorders>
              <w:top w:val="single" w:sz="4" w:space="0" w:color="auto"/>
              <w:bottom w:val="double" w:sz="4" w:space="0" w:color="auto"/>
            </w:tcBorders>
            <w:vAlign w:val="center"/>
          </w:tcPr>
          <w:p w:rsidR="00B527E6" w:rsidRPr="00F4419F" w:rsidRDefault="00B527E6" w:rsidP="00D975F1">
            <w:pPr>
              <w:pStyle w:val="COMtbl-textLeftAligned"/>
              <w:jc w:val="center"/>
            </w:pPr>
            <w:r w:rsidRPr="00F4419F">
              <w:t>-$</w:t>
            </w:r>
            <w:r w:rsidR="00663438">
              <w:rPr>
                <w:noProof/>
                <w:color w:val="000000"/>
                <w:highlight w:val="black"/>
              </w:rPr>
              <w:t>'''''''''''''''''''</w:t>
            </w:r>
          </w:p>
        </w:tc>
        <w:tc>
          <w:tcPr>
            <w:tcW w:w="611" w:type="pct"/>
            <w:tcBorders>
              <w:top w:val="single" w:sz="4" w:space="0" w:color="auto"/>
              <w:bottom w:val="double" w:sz="4" w:space="0" w:color="auto"/>
            </w:tcBorders>
            <w:vAlign w:val="center"/>
          </w:tcPr>
          <w:p w:rsidR="00B527E6" w:rsidRPr="00F4419F" w:rsidRDefault="00B527E6" w:rsidP="00D975F1">
            <w:pPr>
              <w:pStyle w:val="COMtbl-textLeftAligned"/>
              <w:jc w:val="center"/>
            </w:pPr>
            <w:r w:rsidRPr="00F4419F">
              <w:t>-$</w:t>
            </w:r>
            <w:r w:rsidR="00663438">
              <w:rPr>
                <w:noProof/>
                <w:color w:val="000000"/>
                <w:highlight w:val="black"/>
              </w:rPr>
              <w:t>'''''''''''''''''</w:t>
            </w:r>
          </w:p>
        </w:tc>
        <w:tc>
          <w:tcPr>
            <w:tcW w:w="610" w:type="pct"/>
            <w:tcBorders>
              <w:top w:val="single" w:sz="4" w:space="0" w:color="auto"/>
              <w:bottom w:val="double" w:sz="4" w:space="0" w:color="auto"/>
            </w:tcBorders>
            <w:vAlign w:val="center"/>
          </w:tcPr>
          <w:p w:rsidR="00B527E6" w:rsidRPr="00F4419F" w:rsidRDefault="00B527E6" w:rsidP="00D975F1">
            <w:pPr>
              <w:pStyle w:val="COMtbl-textLeftAligned"/>
              <w:jc w:val="center"/>
            </w:pPr>
            <w:r w:rsidRPr="00F4419F">
              <w:t>-$</w:t>
            </w:r>
            <w:r w:rsidR="00663438">
              <w:rPr>
                <w:noProof/>
                <w:color w:val="000000"/>
                <w:highlight w:val="black"/>
              </w:rPr>
              <w:t>''''''''''''''''''''</w:t>
            </w:r>
          </w:p>
        </w:tc>
        <w:tc>
          <w:tcPr>
            <w:tcW w:w="610" w:type="pct"/>
            <w:tcBorders>
              <w:top w:val="single" w:sz="4" w:space="0" w:color="auto"/>
              <w:bottom w:val="double" w:sz="4" w:space="0" w:color="auto"/>
            </w:tcBorders>
            <w:vAlign w:val="center"/>
          </w:tcPr>
          <w:p w:rsidR="00B527E6" w:rsidRPr="00F4419F" w:rsidRDefault="00B527E6" w:rsidP="00D975F1">
            <w:pPr>
              <w:pStyle w:val="COMtbl-textLeftAligned"/>
              <w:jc w:val="center"/>
            </w:pPr>
            <w:r w:rsidRPr="00F4419F">
              <w:t>-$</w:t>
            </w:r>
            <w:r w:rsidR="00663438">
              <w:rPr>
                <w:noProof/>
                <w:color w:val="000000"/>
                <w:highlight w:val="black"/>
              </w:rPr>
              <w:t>'''''''''''''''''''''</w:t>
            </w:r>
          </w:p>
        </w:tc>
        <w:tc>
          <w:tcPr>
            <w:tcW w:w="611" w:type="pct"/>
            <w:tcBorders>
              <w:top w:val="single" w:sz="4" w:space="0" w:color="auto"/>
              <w:bottom w:val="double" w:sz="4" w:space="0" w:color="auto"/>
            </w:tcBorders>
            <w:vAlign w:val="center"/>
          </w:tcPr>
          <w:p w:rsidR="00B527E6" w:rsidRPr="00F4419F" w:rsidRDefault="00B527E6" w:rsidP="00D975F1">
            <w:pPr>
              <w:pStyle w:val="COMtbl-textLeftAligned"/>
              <w:jc w:val="center"/>
            </w:pPr>
            <w:r w:rsidRPr="00F4419F">
              <w:t>-$</w:t>
            </w:r>
            <w:r w:rsidR="00663438">
              <w:rPr>
                <w:noProof/>
                <w:color w:val="000000"/>
                <w:highlight w:val="black"/>
              </w:rPr>
              <w:t>''''''''''''''''''''</w:t>
            </w:r>
          </w:p>
        </w:tc>
      </w:tr>
      <w:tr w:rsidR="00B527E6" w:rsidRPr="00F4419F" w:rsidTr="00CD7C17">
        <w:tc>
          <w:tcPr>
            <w:tcW w:w="1337" w:type="pct"/>
            <w:tcBorders>
              <w:top w:val="double" w:sz="4" w:space="0" w:color="auto"/>
              <w:bottom w:val="single" w:sz="4" w:space="0" w:color="auto"/>
            </w:tcBorders>
            <w:vAlign w:val="center"/>
          </w:tcPr>
          <w:p w:rsidR="00B527E6" w:rsidRPr="00F4419F" w:rsidRDefault="00B527E6" w:rsidP="00D975F1">
            <w:pPr>
              <w:pStyle w:val="COMtbl-textLeftAligned"/>
            </w:pPr>
            <w:r w:rsidRPr="00F4419F">
              <w:t>Net cost to PBS/RPBS</w:t>
            </w:r>
          </w:p>
        </w:tc>
        <w:tc>
          <w:tcPr>
            <w:tcW w:w="610" w:type="pct"/>
            <w:tcBorders>
              <w:top w:val="double" w:sz="4" w:space="0" w:color="auto"/>
              <w:bottom w:val="single" w:sz="4" w:space="0" w:color="auto"/>
            </w:tcBorders>
          </w:tcPr>
          <w:p w:rsidR="00B527E6" w:rsidRPr="00F4419F" w:rsidRDefault="00B527E6" w:rsidP="00D975F1">
            <w:pPr>
              <w:pStyle w:val="COMtbl-textLeftAligned"/>
              <w:jc w:val="center"/>
            </w:pPr>
            <w:r w:rsidRPr="00F4419F">
              <w:t>-$</w:t>
            </w:r>
            <w:r w:rsidR="00663438">
              <w:rPr>
                <w:noProof/>
                <w:color w:val="000000"/>
                <w:highlight w:val="black"/>
              </w:rPr>
              <w:t>''''''''''''''''</w:t>
            </w:r>
          </w:p>
        </w:tc>
        <w:tc>
          <w:tcPr>
            <w:tcW w:w="610" w:type="pct"/>
            <w:tcBorders>
              <w:top w:val="double" w:sz="4" w:space="0" w:color="auto"/>
              <w:bottom w:val="single" w:sz="4" w:space="0" w:color="auto"/>
            </w:tcBorders>
          </w:tcPr>
          <w:p w:rsidR="00B527E6" w:rsidRPr="00F4419F" w:rsidRDefault="00B527E6" w:rsidP="00D975F1">
            <w:pPr>
              <w:pStyle w:val="COMtbl-textLeftAligned"/>
              <w:jc w:val="center"/>
            </w:pPr>
            <w:r w:rsidRPr="00F4419F">
              <w:t>-$</w:t>
            </w:r>
            <w:r w:rsidR="00663438">
              <w:rPr>
                <w:noProof/>
                <w:color w:val="000000"/>
                <w:highlight w:val="black"/>
              </w:rPr>
              <w:t>''''''''''''''''''''''</w:t>
            </w:r>
          </w:p>
        </w:tc>
        <w:tc>
          <w:tcPr>
            <w:tcW w:w="611" w:type="pct"/>
            <w:tcBorders>
              <w:top w:val="double" w:sz="4" w:space="0" w:color="auto"/>
              <w:bottom w:val="single" w:sz="4" w:space="0" w:color="auto"/>
            </w:tcBorders>
          </w:tcPr>
          <w:p w:rsidR="00B527E6" w:rsidRPr="00F4419F" w:rsidRDefault="00B527E6" w:rsidP="00D975F1">
            <w:pPr>
              <w:pStyle w:val="COMtbl-textLeftAligned"/>
              <w:jc w:val="center"/>
            </w:pPr>
            <w:r w:rsidRPr="00F4419F">
              <w:t>-$</w:t>
            </w:r>
            <w:r w:rsidR="00663438">
              <w:rPr>
                <w:noProof/>
                <w:color w:val="000000"/>
                <w:highlight w:val="black"/>
              </w:rPr>
              <w:t>''''''''''''''''''</w:t>
            </w:r>
          </w:p>
        </w:tc>
        <w:tc>
          <w:tcPr>
            <w:tcW w:w="610" w:type="pct"/>
            <w:tcBorders>
              <w:top w:val="double" w:sz="4" w:space="0" w:color="auto"/>
              <w:bottom w:val="single" w:sz="4" w:space="0" w:color="auto"/>
            </w:tcBorders>
          </w:tcPr>
          <w:p w:rsidR="00B527E6" w:rsidRPr="00F4419F" w:rsidRDefault="00B527E6" w:rsidP="00D975F1">
            <w:pPr>
              <w:pStyle w:val="COMtbl-textLeftAligned"/>
              <w:jc w:val="center"/>
            </w:pPr>
            <w:r w:rsidRPr="00F4419F">
              <w:t>-$</w:t>
            </w:r>
            <w:r w:rsidR="00663438">
              <w:rPr>
                <w:noProof/>
                <w:color w:val="000000"/>
                <w:highlight w:val="black"/>
              </w:rPr>
              <w:t>'''''''''''''''''''''</w:t>
            </w:r>
          </w:p>
        </w:tc>
        <w:tc>
          <w:tcPr>
            <w:tcW w:w="610" w:type="pct"/>
            <w:tcBorders>
              <w:top w:val="double" w:sz="4" w:space="0" w:color="auto"/>
              <w:bottom w:val="single" w:sz="4" w:space="0" w:color="auto"/>
            </w:tcBorders>
          </w:tcPr>
          <w:p w:rsidR="00B527E6" w:rsidRPr="00F4419F" w:rsidRDefault="00B527E6" w:rsidP="00D975F1">
            <w:pPr>
              <w:pStyle w:val="COMtbl-textLeftAligned"/>
              <w:jc w:val="center"/>
            </w:pPr>
            <w:r w:rsidRPr="00F4419F">
              <w:t>-$</w:t>
            </w:r>
            <w:r w:rsidR="00663438">
              <w:rPr>
                <w:noProof/>
                <w:color w:val="000000"/>
                <w:highlight w:val="black"/>
              </w:rPr>
              <w:t>''''''''''''''''''''</w:t>
            </w:r>
          </w:p>
        </w:tc>
        <w:tc>
          <w:tcPr>
            <w:tcW w:w="611" w:type="pct"/>
            <w:tcBorders>
              <w:top w:val="double" w:sz="4" w:space="0" w:color="auto"/>
              <w:bottom w:val="single" w:sz="4" w:space="0" w:color="auto"/>
            </w:tcBorders>
          </w:tcPr>
          <w:p w:rsidR="00B527E6" w:rsidRPr="00F4419F" w:rsidRDefault="00B527E6" w:rsidP="00D975F1">
            <w:pPr>
              <w:pStyle w:val="COMtbl-textLeftAligned"/>
              <w:jc w:val="center"/>
            </w:pPr>
            <w:r w:rsidRPr="00F4419F">
              <w:t>-$</w:t>
            </w:r>
            <w:r w:rsidR="00663438">
              <w:rPr>
                <w:noProof/>
                <w:color w:val="000000"/>
                <w:highlight w:val="black"/>
              </w:rPr>
              <w:t>''''''''''''''''''</w:t>
            </w:r>
          </w:p>
        </w:tc>
      </w:tr>
    </w:tbl>
    <w:p w:rsidR="00B527E6" w:rsidRPr="00F4419F" w:rsidRDefault="009F2DD8" w:rsidP="00CD7C17">
      <w:pPr>
        <w:pStyle w:val="COMtbl-textLeftAligned"/>
        <w:jc w:val="both"/>
        <w:rPr>
          <w:sz w:val="18"/>
        </w:rPr>
      </w:pPr>
      <w:r w:rsidRPr="00F4419F">
        <w:rPr>
          <w:sz w:val="18"/>
        </w:rPr>
        <w:tab/>
      </w:r>
      <w:r w:rsidR="00B527E6" w:rsidRPr="00F4419F">
        <w:rPr>
          <w:sz w:val="18"/>
        </w:rPr>
        <w:t>Source: Compiled during the evaluation.</w:t>
      </w:r>
    </w:p>
    <w:p w:rsidR="00B527E6" w:rsidRPr="00F4419F" w:rsidRDefault="00B527E6" w:rsidP="00CD7C17">
      <w:pPr>
        <w:pStyle w:val="COMtbl-textLeftAligned"/>
        <w:ind w:left="720"/>
        <w:jc w:val="both"/>
        <w:rPr>
          <w:sz w:val="18"/>
        </w:rPr>
      </w:pPr>
      <w:r w:rsidRPr="00F4419F">
        <w:rPr>
          <w:sz w:val="18"/>
        </w:rPr>
        <w:t>Abbreviations:</w:t>
      </w:r>
      <w:r w:rsidR="003112EF" w:rsidRPr="00F4419F">
        <w:rPr>
          <w:sz w:val="18"/>
        </w:rPr>
        <w:t xml:space="preserve"> Apr, April; Jun, June; Jul, July; MEC, moderately </w:t>
      </w:r>
      <w:proofErr w:type="spellStart"/>
      <w:r w:rsidR="003112EF" w:rsidRPr="00F4419F">
        <w:rPr>
          <w:sz w:val="18"/>
        </w:rPr>
        <w:t>emetogenic</w:t>
      </w:r>
      <w:proofErr w:type="spellEnd"/>
      <w:r w:rsidR="003112EF" w:rsidRPr="00F4419F">
        <w:rPr>
          <w:sz w:val="18"/>
        </w:rPr>
        <w:t xml:space="preserve"> chemotherapy; SP, secondary prophylaxis; PP, primary prophylaxis; FDC, fixed dose combination.</w:t>
      </w:r>
    </w:p>
    <w:p w:rsidR="00B527E6" w:rsidRPr="00F4419F" w:rsidRDefault="009F2DD8" w:rsidP="00CD7C17">
      <w:pPr>
        <w:pStyle w:val="COMtbl-textLeftAligned"/>
        <w:jc w:val="both"/>
        <w:rPr>
          <w:sz w:val="18"/>
        </w:rPr>
      </w:pPr>
      <w:r w:rsidRPr="00F4419F">
        <w:rPr>
          <w:sz w:val="18"/>
          <w:vertAlign w:val="superscript"/>
        </w:rPr>
        <w:tab/>
      </w:r>
      <w:r w:rsidR="00B527E6" w:rsidRPr="00F4419F">
        <w:rPr>
          <w:sz w:val="18"/>
          <w:vertAlign w:val="superscript"/>
        </w:rPr>
        <w:t>1</w:t>
      </w:r>
      <w:r w:rsidR="00B527E6" w:rsidRPr="00F4419F">
        <w:rPr>
          <w:sz w:val="18"/>
        </w:rPr>
        <w:t xml:space="preserve"> Predicted market share was the same for primary prophylaxis (carboplatin/</w:t>
      </w:r>
      <w:proofErr w:type="spellStart"/>
      <w:r w:rsidR="00B527E6" w:rsidRPr="00F4419F">
        <w:rPr>
          <w:sz w:val="18"/>
        </w:rPr>
        <w:t>oxaliplatin</w:t>
      </w:r>
      <w:proofErr w:type="spellEnd"/>
      <w:r w:rsidR="00B527E6" w:rsidRPr="00F4419F">
        <w:rPr>
          <w:sz w:val="18"/>
        </w:rPr>
        <w:t>) and secondary prophylaxis indications.</w:t>
      </w:r>
    </w:p>
    <w:p w:rsidR="00CD27E1" w:rsidRPr="00F4419F" w:rsidRDefault="00CD27E1" w:rsidP="00CD27E1">
      <w:pPr>
        <w:widowControl/>
        <w:rPr>
          <w:szCs w:val="22"/>
        </w:rPr>
      </w:pPr>
    </w:p>
    <w:p w:rsidR="00CD7C17" w:rsidRPr="00F4419F" w:rsidRDefault="00CE61D2" w:rsidP="00F20EE2">
      <w:pPr>
        <w:pStyle w:val="ListParagraph"/>
        <w:widowControl/>
        <w:numPr>
          <w:ilvl w:val="1"/>
          <w:numId w:val="5"/>
        </w:numPr>
        <w:rPr>
          <w:szCs w:val="22"/>
        </w:rPr>
      </w:pPr>
      <w:r w:rsidRPr="00F4419F">
        <w:t xml:space="preserve">The submission estimated a saving of </w:t>
      </w:r>
      <w:r w:rsidR="008E3FFD">
        <w:t>less than $10 million</w:t>
      </w:r>
      <w:r w:rsidR="00CD7C17" w:rsidRPr="00F4419F">
        <w:t xml:space="preserve"> in Year 1</w:t>
      </w:r>
      <w:r w:rsidRPr="00F4419F">
        <w:t xml:space="preserve">, increasing to a saving of </w:t>
      </w:r>
      <w:r w:rsidR="008E3FFD">
        <w:t>less than $10 million</w:t>
      </w:r>
      <w:r w:rsidRPr="00F4419F">
        <w:t xml:space="preserve"> in Year 5, resulting in a cumulative saving of </w:t>
      </w:r>
      <w:r w:rsidR="008E3FFD">
        <w:t>less than $10</w:t>
      </w:r>
      <w:r w:rsidRPr="00F4419F">
        <w:t xml:space="preserve"> million over the first 5 years. </w:t>
      </w:r>
      <w:r w:rsidR="00394622" w:rsidRPr="00F4419F">
        <w:t>T</w:t>
      </w:r>
      <w:r w:rsidRPr="00F4419F">
        <w:t xml:space="preserve">he cost savings were predominantly due </w:t>
      </w:r>
      <w:r w:rsidR="00744859" w:rsidRPr="00F4419F">
        <w:t xml:space="preserve">to </w:t>
      </w:r>
      <w:r w:rsidRPr="00F4419F">
        <w:t>a reduction in expenditure on 5HT</w:t>
      </w:r>
      <w:r w:rsidRPr="00F4419F">
        <w:rPr>
          <w:vertAlign w:val="subscript"/>
        </w:rPr>
        <w:t>3</w:t>
      </w:r>
      <w:r w:rsidR="00081F7A">
        <w:t xml:space="preserve"> antagonists.</w:t>
      </w:r>
    </w:p>
    <w:p w:rsidR="00CD7C17" w:rsidRPr="00F4419F" w:rsidRDefault="00CD7C17" w:rsidP="00CD7C17">
      <w:pPr>
        <w:widowControl/>
        <w:rPr>
          <w:szCs w:val="22"/>
        </w:rPr>
      </w:pPr>
    </w:p>
    <w:p w:rsidR="00CD7C17" w:rsidRPr="00F4419F" w:rsidRDefault="003112EF" w:rsidP="00F20EE2">
      <w:pPr>
        <w:pStyle w:val="ListParagraph"/>
        <w:widowControl/>
        <w:numPr>
          <w:ilvl w:val="1"/>
          <w:numId w:val="5"/>
        </w:numPr>
        <w:rPr>
          <w:szCs w:val="22"/>
        </w:rPr>
      </w:pPr>
      <w:r w:rsidRPr="00F4419F">
        <w:t>However, t</w:t>
      </w:r>
      <w:r w:rsidR="009F2DD8" w:rsidRPr="00F4419F">
        <w:rPr>
          <w:szCs w:val="22"/>
        </w:rPr>
        <w:t>he submission likely over-estimated the cost savings due to:</w:t>
      </w:r>
    </w:p>
    <w:p w:rsidR="009F2DD8" w:rsidRPr="00F4419F" w:rsidRDefault="009F2DD8" w:rsidP="00F20EE2">
      <w:pPr>
        <w:pStyle w:val="ListParagraph"/>
        <w:widowControl/>
        <w:numPr>
          <w:ilvl w:val="0"/>
          <w:numId w:val="17"/>
        </w:numPr>
        <w:rPr>
          <w:szCs w:val="22"/>
        </w:rPr>
      </w:pPr>
      <w:r w:rsidRPr="00F4419F">
        <w:rPr>
          <w:szCs w:val="22"/>
        </w:rPr>
        <w:t>e</w:t>
      </w:r>
      <w:r w:rsidR="00CD7C17" w:rsidRPr="00F4419F">
        <w:rPr>
          <w:szCs w:val="22"/>
        </w:rPr>
        <w:t>xclusion of oral 5HT</w:t>
      </w:r>
      <w:r w:rsidR="00CD7C17" w:rsidRPr="00F4419F">
        <w:rPr>
          <w:szCs w:val="22"/>
          <w:vertAlign w:val="subscript"/>
        </w:rPr>
        <w:t>3</w:t>
      </w:r>
      <w:r w:rsidRPr="00F4419F">
        <w:rPr>
          <w:szCs w:val="22"/>
        </w:rPr>
        <w:t xml:space="preserve"> antagonists from the analysis, resulting in a distribution t</w:t>
      </w:r>
      <w:r w:rsidR="00233F27" w:rsidRPr="00F4419F">
        <w:rPr>
          <w:szCs w:val="22"/>
        </w:rPr>
        <w:t>hat was heavily skewed toward intravenous</w:t>
      </w:r>
      <w:r w:rsidRPr="00F4419F">
        <w:rPr>
          <w:szCs w:val="22"/>
        </w:rPr>
        <w:t xml:space="preserve"> </w:t>
      </w:r>
      <w:proofErr w:type="spellStart"/>
      <w:r w:rsidRPr="00F4419F">
        <w:rPr>
          <w:szCs w:val="22"/>
        </w:rPr>
        <w:t>palonosetron</w:t>
      </w:r>
      <w:proofErr w:type="spellEnd"/>
      <w:r w:rsidR="003112EF" w:rsidRPr="00F4419F">
        <w:rPr>
          <w:szCs w:val="22"/>
        </w:rPr>
        <w:t>, the most expensive of the 5HT</w:t>
      </w:r>
      <w:r w:rsidR="003112EF" w:rsidRPr="00F4419F">
        <w:rPr>
          <w:szCs w:val="22"/>
          <w:vertAlign w:val="subscript"/>
        </w:rPr>
        <w:t>3</w:t>
      </w:r>
      <w:r w:rsidRPr="00F4419F">
        <w:rPr>
          <w:szCs w:val="22"/>
        </w:rPr>
        <w:t xml:space="preserve"> antagonists;</w:t>
      </w:r>
    </w:p>
    <w:p w:rsidR="009F2DD8" w:rsidRPr="00F4419F" w:rsidRDefault="009F2DD8" w:rsidP="00F20EE2">
      <w:pPr>
        <w:pStyle w:val="ListParagraph"/>
        <w:widowControl/>
        <w:numPr>
          <w:ilvl w:val="0"/>
          <w:numId w:val="17"/>
        </w:numPr>
        <w:rPr>
          <w:szCs w:val="22"/>
        </w:rPr>
      </w:pPr>
      <w:r w:rsidRPr="00F4419F">
        <w:rPr>
          <w:szCs w:val="22"/>
        </w:rPr>
        <w:t>reliance on 10% Medicare data to derive the 5HT</w:t>
      </w:r>
      <w:r w:rsidRPr="00F4419F">
        <w:rPr>
          <w:szCs w:val="22"/>
          <w:vertAlign w:val="subscript"/>
        </w:rPr>
        <w:t>3</w:t>
      </w:r>
      <w:r w:rsidRPr="00F4419F">
        <w:rPr>
          <w:szCs w:val="22"/>
        </w:rPr>
        <w:t xml:space="preserve"> antagonist distribution, which may not capture supply of </w:t>
      </w:r>
      <w:r w:rsidR="00F806A8" w:rsidRPr="00F4419F">
        <w:rPr>
          <w:szCs w:val="22"/>
        </w:rPr>
        <w:t xml:space="preserve">some </w:t>
      </w:r>
      <w:r w:rsidRPr="00F4419F">
        <w:rPr>
          <w:szCs w:val="22"/>
        </w:rPr>
        <w:t>inexpensive 5HT</w:t>
      </w:r>
      <w:r w:rsidRPr="00F4419F">
        <w:rPr>
          <w:szCs w:val="22"/>
          <w:vertAlign w:val="subscript"/>
        </w:rPr>
        <w:t>3</w:t>
      </w:r>
      <w:r w:rsidR="00F806A8" w:rsidRPr="00F4419F">
        <w:rPr>
          <w:szCs w:val="22"/>
        </w:rPr>
        <w:t xml:space="preserve"> antagonists</w:t>
      </w:r>
      <w:r w:rsidRPr="00F4419F">
        <w:rPr>
          <w:szCs w:val="22"/>
        </w:rPr>
        <w:t>;</w:t>
      </w:r>
      <w:r w:rsidR="00CD7C17" w:rsidRPr="00F4419F">
        <w:rPr>
          <w:szCs w:val="22"/>
        </w:rPr>
        <w:t xml:space="preserve"> and</w:t>
      </w:r>
    </w:p>
    <w:p w:rsidR="009F2DD8" w:rsidRPr="00F4419F" w:rsidRDefault="009F2DD8" w:rsidP="00F20EE2">
      <w:pPr>
        <w:pStyle w:val="ListParagraph"/>
        <w:widowControl/>
        <w:numPr>
          <w:ilvl w:val="0"/>
          <w:numId w:val="17"/>
        </w:numPr>
        <w:rPr>
          <w:szCs w:val="22"/>
        </w:rPr>
      </w:pPr>
      <w:proofErr w:type="gramStart"/>
      <w:r w:rsidRPr="00F4419F">
        <w:rPr>
          <w:szCs w:val="22"/>
        </w:rPr>
        <w:t>application</w:t>
      </w:r>
      <w:proofErr w:type="gramEnd"/>
      <w:r w:rsidRPr="00F4419F">
        <w:rPr>
          <w:szCs w:val="22"/>
        </w:rPr>
        <w:t xml:space="preserve"> of overly optimistic market share assumptions.</w:t>
      </w:r>
    </w:p>
    <w:p w:rsidR="003A5B06" w:rsidRPr="00F4419F" w:rsidRDefault="003A5B06" w:rsidP="00100256">
      <w:pPr>
        <w:widowControl/>
        <w:rPr>
          <w:szCs w:val="22"/>
        </w:rPr>
      </w:pPr>
    </w:p>
    <w:p w:rsidR="009F2DD8" w:rsidRPr="00F4419F" w:rsidRDefault="00CD7C17" w:rsidP="00F20EE2">
      <w:pPr>
        <w:pStyle w:val="ListParagraph"/>
        <w:widowControl/>
        <w:numPr>
          <w:ilvl w:val="1"/>
          <w:numId w:val="5"/>
        </w:numPr>
        <w:rPr>
          <w:szCs w:val="22"/>
        </w:rPr>
      </w:pPr>
      <w:r w:rsidRPr="00F4419F">
        <w:t>T</w:t>
      </w:r>
      <w:r w:rsidR="009F2DD8" w:rsidRPr="00F4419F">
        <w:t>he results of the financial analysis should be interpreted with caution given that:</w:t>
      </w:r>
    </w:p>
    <w:p w:rsidR="009F2DD8" w:rsidRPr="00F4419F" w:rsidRDefault="009F2DD8" w:rsidP="00D975F1">
      <w:pPr>
        <w:pStyle w:val="ListParagraph"/>
        <w:widowControl/>
        <w:numPr>
          <w:ilvl w:val="0"/>
          <w:numId w:val="17"/>
        </w:numPr>
        <w:rPr>
          <w:szCs w:val="22"/>
        </w:rPr>
      </w:pPr>
      <w:r w:rsidRPr="00F4419F">
        <w:rPr>
          <w:szCs w:val="22"/>
        </w:rPr>
        <w:t xml:space="preserve">the methodology used to predict the future </w:t>
      </w:r>
      <w:proofErr w:type="spellStart"/>
      <w:r w:rsidRPr="00F4419F">
        <w:rPr>
          <w:szCs w:val="22"/>
        </w:rPr>
        <w:t>aprepitant</w:t>
      </w:r>
      <w:proofErr w:type="spellEnd"/>
      <w:r w:rsidRPr="00F4419F">
        <w:rPr>
          <w:szCs w:val="22"/>
        </w:rPr>
        <w:t xml:space="preserve"> secondary prophylaxis and the carboplatin/</w:t>
      </w:r>
      <w:proofErr w:type="spellStart"/>
      <w:r w:rsidRPr="00F4419F">
        <w:rPr>
          <w:szCs w:val="22"/>
        </w:rPr>
        <w:t>oxaliplatin</w:t>
      </w:r>
      <w:proofErr w:type="spellEnd"/>
      <w:r w:rsidRPr="00F4419F">
        <w:rPr>
          <w:szCs w:val="22"/>
        </w:rPr>
        <w:t xml:space="preserve"> primary prophylaxis markets contained multiple assumptions, and involved multiple extrapolations based on historical 10% Medicare sample data;</w:t>
      </w:r>
    </w:p>
    <w:p w:rsidR="009F2DD8" w:rsidRPr="00F4419F" w:rsidRDefault="009F2DD8" w:rsidP="00D975F1">
      <w:pPr>
        <w:pStyle w:val="ListParagraph"/>
        <w:widowControl/>
        <w:numPr>
          <w:ilvl w:val="0"/>
          <w:numId w:val="17"/>
        </w:numPr>
        <w:rPr>
          <w:szCs w:val="22"/>
        </w:rPr>
      </w:pPr>
      <w:r w:rsidRPr="00F4419F">
        <w:rPr>
          <w:szCs w:val="22"/>
        </w:rPr>
        <w:t>the assumption used to derive th</w:t>
      </w:r>
      <w:r w:rsidR="00CD7C17" w:rsidRPr="00F4419F">
        <w:rPr>
          <w:szCs w:val="22"/>
        </w:rPr>
        <w:t xml:space="preserve">e potential MEC market </w:t>
      </w:r>
      <w:r w:rsidRPr="00F4419F">
        <w:rPr>
          <w:szCs w:val="22"/>
        </w:rPr>
        <w:t>based on the definition of MEC was flawed, and likely to underestimate the total market size;</w:t>
      </w:r>
    </w:p>
    <w:p w:rsidR="009F2DD8" w:rsidRPr="00F4419F" w:rsidRDefault="009F2DD8" w:rsidP="00D975F1">
      <w:pPr>
        <w:pStyle w:val="ListParagraph"/>
        <w:widowControl/>
        <w:numPr>
          <w:ilvl w:val="0"/>
          <w:numId w:val="17"/>
        </w:numPr>
      </w:pPr>
      <w:proofErr w:type="gramStart"/>
      <w:r w:rsidRPr="00F4419F">
        <w:rPr>
          <w:szCs w:val="22"/>
        </w:rPr>
        <w:t>the</w:t>
      </w:r>
      <w:proofErr w:type="gramEnd"/>
      <w:r w:rsidRPr="00F4419F">
        <w:rPr>
          <w:szCs w:val="22"/>
        </w:rPr>
        <w:t xml:space="preserve"> application of an </w:t>
      </w:r>
      <w:r w:rsidR="00CD7C17" w:rsidRPr="00F4419F">
        <w:rPr>
          <w:szCs w:val="22"/>
        </w:rPr>
        <w:t>‘</w:t>
      </w:r>
      <w:r w:rsidRPr="00F4419F">
        <w:rPr>
          <w:szCs w:val="22"/>
        </w:rPr>
        <w:t>uplift factor</w:t>
      </w:r>
      <w:r w:rsidR="00CD7C17" w:rsidRPr="00F4419F">
        <w:rPr>
          <w:szCs w:val="22"/>
        </w:rPr>
        <w:t>’</w:t>
      </w:r>
      <w:r w:rsidRPr="00F4419F">
        <w:rPr>
          <w:szCs w:val="22"/>
        </w:rPr>
        <w:t xml:space="preserve"> to correct for non-participation of NSW and ACT in the PBS reforms was unnecessary, and would likely</w:t>
      </w:r>
      <w:r w:rsidRPr="00F4419F">
        <w:t xml:space="preserve"> lead to over-estimation of market size.</w:t>
      </w:r>
    </w:p>
    <w:p w:rsidR="005B5729" w:rsidRPr="00F4419F" w:rsidRDefault="005B5729" w:rsidP="005B5729">
      <w:pPr>
        <w:widowControl/>
        <w:rPr>
          <w:szCs w:val="22"/>
        </w:rPr>
      </w:pPr>
    </w:p>
    <w:p w:rsidR="00BE5D95" w:rsidRPr="00F4419F" w:rsidRDefault="005B5729" w:rsidP="00A846C1">
      <w:pPr>
        <w:pStyle w:val="ListParagraph"/>
        <w:numPr>
          <w:ilvl w:val="1"/>
          <w:numId w:val="5"/>
        </w:numPr>
        <w:rPr>
          <w:szCs w:val="22"/>
        </w:rPr>
      </w:pPr>
      <w:r w:rsidRPr="00F4419F">
        <w:rPr>
          <w:szCs w:val="22"/>
        </w:rPr>
        <w:t xml:space="preserve">The ESC </w:t>
      </w:r>
      <w:r w:rsidR="005D120B" w:rsidRPr="00F4419F">
        <w:rPr>
          <w:szCs w:val="22"/>
        </w:rPr>
        <w:t xml:space="preserve">considered </w:t>
      </w:r>
      <w:r w:rsidRPr="00F4419F">
        <w:rPr>
          <w:szCs w:val="22"/>
        </w:rPr>
        <w:t xml:space="preserve">that the cost savings claimed by the submission were highly </w:t>
      </w:r>
      <w:r w:rsidRPr="00F4419F">
        <w:rPr>
          <w:szCs w:val="22"/>
        </w:rPr>
        <w:lastRenderedPageBreak/>
        <w:t xml:space="preserve">uncertain and may be overstated. The ESC considered that listing of </w:t>
      </w:r>
      <w:proofErr w:type="spellStart"/>
      <w:r w:rsidRPr="00F4419F">
        <w:rPr>
          <w:szCs w:val="22"/>
        </w:rPr>
        <w:t>netupitant</w:t>
      </w:r>
      <w:proofErr w:type="spellEnd"/>
      <w:r w:rsidRPr="00F4419F">
        <w:rPr>
          <w:szCs w:val="22"/>
        </w:rPr>
        <w:t xml:space="preserve"> + </w:t>
      </w:r>
      <w:proofErr w:type="spellStart"/>
      <w:r w:rsidRPr="00F4419F">
        <w:rPr>
          <w:szCs w:val="22"/>
        </w:rPr>
        <w:t>palonosetron</w:t>
      </w:r>
      <w:proofErr w:type="spellEnd"/>
      <w:r w:rsidRPr="00F4419F">
        <w:rPr>
          <w:szCs w:val="22"/>
        </w:rPr>
        <w:t xml:space="preserve"> in this setting would more likely be cost-neutral.</w:t>
      </w:r>
    </w:p>
    <w:p w:rsidR="001303D4" w:rsidRPr="00F4419F" w:rsidRDefault="001303D4" w:rsidP="00442554">
      <w:pPr>
        <w:rPr>
          <w:i/>
          <w:szCs w:val="22"/>
        </w:rPr>
      </w:pPr>
    </w:p>
    <w:p w:rsidR="00576972" w:rsidRPr="00F4419F" w:rsidRDefault="00576972" w:rsidP="00497F10">
      <w:pPr>
        <w:pStyle w:val="Heading2"/>
        <w:rPr>
          <w:i/>
        </w:rPr>
      </w:pPr>
      <w:bookmarkStart w:id="17" w:name="_Toc461607941"/>
      <w:r w:rsidRPr="00F4419F">
        <w:rPr>
          <w:i/>
        </w:rPr>
        <w:t>Quality Use of Medicines</w:t>
      </w:r>
      <w:bookmarkEnd w:id="17"/>
    </w:p>
    <w:p w:rsidR="00576972" w:rsidRPr="00F4419F" w:rsidRDefault="00576972" w:rsidP="00005740">
      <w:pPr>
        <w:widowControl/>
        <w:rPr>
          <w:szCs w:val="22"/>
        </w:rPr>
      </w:pPr>
    </w:p>
    <w:p w:rsidR="00937DB8" w:rsidRPr="00F4419F" w:rsidRDefault="007818E9" w:rsidP="00005740">
      <w:pPr>
        <w:pStyle w:val="ListParagraph"/>
        <w:widowControl/>
        <w:numPr>
          <w:ilvl w:val="1"/>
          <w:numId w:val="5"/>
        </w:numPr>
        <w:rPr>
          <w:szCs w:val="22"/>
        </w:rPr>
      </w:pPr>
      <w:r w:rsidRPr="00F4419F">
        <w:t>The submission reiterated the claim that the FDC would improve treatment adherence. The PBAC has previously considered this claim, and did not accept that the availability of a FDC regimen on the PBS would improve adherence and patient compliance (</w:t>
      </w:r>
      <w:proofErr w:type="spellStart"/>
      <w:r w:rsidRPr="00F4419F">
        <w:t>netupitant</w:t>
      </w:r>
      <w:proofErr w:type="spellEnd"/>
      <w:r w:rsidRPr="00F4419F">
        <w:t xml:space="preserve"> with </w:t>
      </w:r>
      <w:proofErr w:type="spellStart"/>
      <w:r w:rsidRPr="00F4419F">
        <w:t>palonosetron</w:t>
      </w:r>
      <w:proofErr w:type="spellEnd"/>
      <w:r w:rsidRPr="00F4419F">
        <w:t xml:space="preserve"> FDC PSD November 2015).</w:t>
      </w:r>
      <w:r w:rsidR="006D1488" w:rsidRPr="00F4419F">
        <w:t xml:space="preserve"> </w:t>
      </w:r>
      <w:r w:rsidR="007359F4" w:rsidRPr="00F4419F">
        <w:t>The ESC noted there</w:t>
      </w:r>
      <w:r w:rsidR="003C778E" w:rsidRPr="00F4419F">
        <w:t xml:space="preserve"> was no </w:t>
      </w:r>
      <w:r w:rsidR="00420BCA" w:rsidRPr="00F4419F">
        <w:t xml:space="preserve">new </w:t>
      </w:r>
      <w:r w:rsidR="003C778E" w:rsidRPr="00F4419F">
        <w:t>evidence</w:t>
      </w:r>
      <w:r w:rsidR="00AB439F" w:rsidRPr="00F4419F">
        <w:t xml:space="preserve"> in the resubmission</w:t>
      </w:r>
      <w:r w:rsidR="003C778E" w:rsidRPr="00F4419F">
        <w:t xml:space="preserve"> to support</w:t>
      </w:r>
      <w:r w:rsidR="00AB439F" w:rsidRPr="00F4419F">
        <w:t xml:space="preserve"> a claim of</w:t>
      </w:r>
      <w:r w:rsidR="003C778E" w:rsidRPr="00F4419F">
        <w:t xml:space="preserve"> improved adherence.</w:t>
      </w:r>
    </w:p>
    <w:p w:rsidR="00BE5D95" w:rsidRPr="00F4419F" w:rsidRDefault="00BE5D95" w:rsidP="00937DB8">
      <w:pPr>
        <w:widowControl/>
        <w:jc w:val="left"/>
        <w:rPr>
          <w:szCs w:val="22"/>
        </w:rPr>
      </w:pPr>
    </w:p>
    <w:p w:rsidR="00576972" w:rsidRPr="00F4419F" w:rsidRDefault="00576972" w:rsidP="00937DB8">
      <w:pPr>
        <w:widowControl/>
        <w:jc w:val="left"/>
        <w:rPr>
          <w:b/>
          <w:i/>
          <w:szCs w:val="22"/>
        </w:rPr>
      </w:pPr>
      <w:r w:rsidRPr="00F4419F">
        <w:rPr>
          <w:b/>
          <w:i/>
        </w:rPr>
        <w:t>Financial Management – Risk Sharing Arrangements</w:t>
      </w:r>
    </w:p>
    <w:p w:rsidR="00C25D9C" w:rsidRPr="00F4419F" w:rsidRDefault="00C25D9C" w:rsidP="00576972">
      <w:pPr>
        <w:widowControl/>
        <w:rPr>
          <w:szCs w:val="22"/>
        </w:rPr>
      </w:pPr>
    </w:p>
    <w:p w:rsidR="00C25D9C" w:rsidRPr="00F4419F" w:rsidRDefault="00CE61D2" w:rsidP="00F20EE2">
      <w:pPr>
        <w:pStyle w:val="ListParagraph"/>
        <w:widowControl/>
        <w:numPr>
          <w:ilvl w:val="1"/>
          <w:numId w:val="5"/>
        </w:numPr>
        <w:rPr>
          <w:szCs w:val="22"/>
        </w:rPr>
      </w:pPr>
      <w:r w:rsidRPr="00F4419F">
        <w:t xml:space="preserve">The submission noted that the sponsor currently participates in a </w:t>
      </w:r>
      <w:r w:rsidR="00D02A65">
        <w:t>R</w:t>
      </w:r>
      <w:r w:rsidR="00D02A65" w:rsidRPr="00F4419F">
        <w:t xml:space="preserve">isk </w:t>
      </w:r>
      <w:r w:rsidR="00D02A65">
        <w:t>S</w:t>
      </w:r>
      <w:r w:rsidR="00D02A65" w:rsidRPr="00F4419F">
        <w:t xml:space="preserve">hare </w:t>
      </w:r>
      <w:r w:rsidR="00D02A65">
        <w:t>A</w:t>
      </w:r>
      <w:r w:rsidR="00D02A65" w:rsidRPr="00F4419F">
        <w:t xml:space="preserve">rrangement </w:t>
      </w:r>
      <w:r w:rsidRPr="00F4419F">
        <w:t xml:space="preserve">for </w:t>
      </w:r>
      <w:proofErr w:type="spellStart"/>
      <w:r w:rsidRPr="00F4419F">
        <w:t>netupitant</w:t>
      </w:r>
      <w:proofErr w:type="spellEnd"/>
      <w:r w:rsidRPr="00F4419F">
        <w:t xml:space="preserve"> with </w:t>
      </w:r>
      <w:proofErr w:type="spellStart"/>
      <w:r w:rsidRPr="00F4419F">
        <w:t>palonosetron</w:t>
      </w:r>
      <w:proofErr w:type="spellEnd"/>
      <w:r w:rsidRPr="00F4419F">
        <w:t xml:space="preserve"> FDC for the highly </w:t>
      </w:r>
      <w:proofErr w:type="spellStart"/>
      <w:r w:rsidRPr="00F4419F">
        <w:t>emetogenic</w:t>
      </w:r>
      <w:proofErr w:type="spellEnd"/>
      <w:r w:rsidRPr="00F4419F">
        <w:t xml:space="preserve"> and </w:t>
      </w:r>
      <w:proofErr w:type="spellStart"/>
      <w:r w:rsidRPr="00F4419F">
        <w:t>anthracycline</w:t>
      </w:r>
      <w:proofErr w:type="spellEnd"/>
      <w:r w:rsidRPr="00F4419F">
        <w:t xml:space="preserve"> plus cyclophosphamide (breast cancer) indications. The submission indicated that the sponsor was willing to negotiate an extension to the </w:t>
      </w:r>
      <w:r w:rsidR="007818E9" w:rsidRPr="00F4419F">
        <w:t xml:space="preserve">current </w:t>
      </w:r>
      <w:r w:rsidRPr="00F4419F">
        <w:t>arrangement for the proposed restriction.</w:t>
      </w:r>
    </w:p>
    <w:p w:rsidR="00BE5D95" w:rsidRPr="00F4419F" w:rsidRDefault="00BE5D95" w:rsidP="00BE5D95">
      <w:pPr>
        <w:widowControl/>
      </w:pPr>
    </w:p>
    <w:p w:rsidR="00385AC7" w:rsidRPr="00F4419F" w:rsidRDefault="00BE5D95" w:rsidP="00442554">
      <w:pPr>
        <w:pStyle w:val="ListParagraph"/>
        <w:widowControl/>
        <w:rPr>
          <w:i/>
        </w:rPr>
      </w:pPr>
      <w:r w:rsidRPr="00F4419F">
        <w:rPr>
          <w:i/>
        </w:rPr>
        <w:t>For more detail on PBAC’s view, see section 7 “PBAC outcome”</w:t>
      </w:r>
    </w:p>
    <w:p w:rsidR="00BC4B7F" w:rsidRPr="00F4419F" w:rsidRDefault="00BC4B7F" w:rsidP="00E6654C">
      <w:pPr>
        <w:widowControl/>
      </w:pPr>
    </w:p>
    <w:p w:rsidR="00E6654C" w:rsidRPr="00F4419F" w:rsidRDefault="00E6654C" w:rsidP="00E6654C">
      <w:pPr>
        <w:widowControl/>
      </w:pPr>
    </w:p>
    <w:p w:rsidR="00A846C1" w:rsidRPr="00F4419F" w:rsidRDefault="00A846C1" w:rsidP="00442554">
      <w:pPr>
        <w:pStyle w:val="PBACheading1"/>
        <w:rPr>
          <w:b/>
        </w:rPr>
      </w:pPr>
      <w:r w:rsidRPr="00F4419F">
        <w:rPr>
          <w:b/>
        </w:rPr>
        <w:t>PBAC Outcome</w:t>
      </w:r>
    </w:p>
    <w:p w:rsidR="00A846C1" w:rsidRPr="00F4419F" w:rsidRDefault="00A846C1" w:rsidP="00A846C1">
      <w:pPr>
        <w:widowControl/>
        <w:contextualSpacing/>
        <w:rPr>
          <w:b/>
          <w:bCs/>
          <w:szCs w:val="22"/>
          <w:highlight w:val="yellow"/>
        </w:rPr>
      </w:pPr>
    </w:p>
    <w:p w:rsidR="00037873" w:rsidRPr="00F4419F" w:rsidRDefault="00590A3D" w:rsidP="00005740">
      <w:pPr>
        <w:widowControl/>
        <w:numPr>
          <w:ilvl w:val="1"/>
          <w:numId w:val="5"/>
        </w:numPr>
        <w:spacing w:after="120"/>
        <w:contextualSpacing/>
        <w:rPr>
          <w:szCs w:val="22"/>
        </w:rPr>
      </w:pPr>
      <w:r w:rsidRPr="00F4419F">
        <w:t xml:space="preserve">The PBAC </w:t>
      </w:r>
      <w:r w:rsidR="00385AC7" w:rsidRPr="00F4419F">
        <w:t xml:space="preserve">recommended listing </w:t>
      </w:r>
      <w:proofErr w:type="spellStart"/>
      <w:r w:rsidR="00385AC7" w:rsidRPr="00F4419F">
        <w:t>netupitant</w:t>
      </w:r>
      <w:proofErr w:type="spellEnd"/>
      <w:r w:rsidR="00385AC7" w:rsidRPr="00F4419F">
        <w:t xml:space="preserve"> with</w:t>
      </w:r>
      <w:r w:rsidRPr="00F4419F">
        <w:t xml:space="preserve"> </w:t>
      </w:r>
      <w:proofErr w:type="spellStart"/>
      <w:r w:rsidRPr="00F4419F">
        <w:t>palonosetron</w:t>
      </w:r>
      <w:proofErr w:type="spellEnd"/>
      <w:r w:rsidRPr="00F4419F">
        <w:t xml:space="preserve"> </w:t>
      </w:r>
      <w:r w:rsidR="00385AC7" w:rsidRPr="00F4419F">
        <w:t xml:space="preserve">(NEPA) </w:t>
      </w:r>
      <w:r w:rsidRPr="00F4419F">
        <w:t>fixed dose combination</w:t>
      </w:r>
      <w:r w:rsidR="006B73B2" w:rsidRPr="00F4419F">
        <w:t>,</w:t>
      </w:r>
      <w:r w:rsidRPr="00F4419F">
        <w:t xml:space="preserve"> as an Authority Required </w:t>
      </w:r>
      <w:r w:rsidR="002D3A54" w:rsidRPr="00F4419F">
        <w:t>(</w:t>
      </w:r>
      <w:r w:rsidRPr="00F4419F">
        <w:t>STREAMLINED</w:t>
      </w:r>
      <w:r w:rsidR="002D3A54" w:rsidRPr="00F4419F">
        <w:t>)</w:t>
      </w:r>
      <w:r w:rsidRPr="00F4419F">
        <w:t xml:space="preserve"> benefit on the General Schedule and under the Section 100 </w:t>
      </w:r>
      <w:r w:rsidR="002A618D" w:rsidRPr="00F4419F">
        <w:t>(</w:t>
      </w:r>
      <w:r w:rsidRPr="00F4419F">
        <w:t>Efficient Funding of Chemot</w:t>
      </w:r>
      <w:r w:rsidR="00727032" w:rsidRPr="00F4419F">
        <w:t>herapy – Related Benefits</w:t>
      </w:r>
      <w:r w:rsidR="002A618D" w:rsidRPr="00F4419F">
        <w:t>)</w:t>
      </w:r>
      <w:r w:rsidRPr="00F4419F">
        <w:t xml:space="preserve"> </w:t>
      </w:r>
      <w:r w:rsidR="006B73B2" w:rsidRPr="00F4419F">
        <w:t xml:space="preserve">program, </w:t>
      </w:r>
      <w:r w:rsidRPr="00F4419F">
        <w:t xml:space="preserve">for the </w:t>
      </w:r>
      <w:r w:rsidRPr="00F4419F">
        <w:rPr>
          <w:szCs w:val="22"/>
        </w:rPr>
        <w:t xml:space="preserve">secondary prophylaxis </w:t>
      </w:r>
      <w:r w:rsidR="006B73B2" w:rsidRPr="00F4419F">
        <w:rPr>
          <w:szCs w:val="22"/>
        </w:rPr>
        <w:t>of</w:t>
      </w:r>
      <w:r w:rsidRPr="00F4419F">
        <w:rPr>
          <w:szCs w:val="22"/>
        </w:rPr>
        <w:t xml:space="preserve"> chemotherapy induced nausea and vomiting associated with mode</w:t>
      </w:r>
      <w:r w:rsidR="00385AC7" w:rsidRPr="00F4419F">
        <w:rPr>
          <w:szCs w:val="22"/>
        </w:rPr>
        <w:t xml:space="preserve">rately </w:t>
      </w:r>
      <w:proofErr w:type="spellStart"/>
      <w:r w:rsidR="00385AC7" w:rsidRPr="00F4419F">
        <w:rPr>
          <w:szCs w:val="22"/>
        </w:rPr>
        <w:t>emetogenic</w:t>
      </w:r>
      <w:proofErr w:type="spellEnd"/>
      <w:r w:rsidR="00385AC7" w:rsidRPr="00F4419F">
        <w:rPr>
          <w:szCs w:val="22"/>
        </w:rPr>
        <w:t xml:space="preserve"> chemotherapy </w:t>
      </w:r>
      <w:r w:rsidRPr="00F4419F">
        <w:rPr>
          <w:szCs w:val="22"/>
        </w:rPr>
        <w:t>and</w:t>
      </w:r>
      <w:r w:rsidR="00385AC7" w:rsidRPr="00F4419F">
        <w:rPr>
          <w:szCs w:val="22"/>
        </w:rPr>
        <w:t xml:space="preserve"> </w:t>
      </w:r>
      <w:r w:rsidR="006B73B2" w:rsidRPr="00F4419F">
        <w:rPr>
          <w:szCs w:val="22"/>
        </w:rPr>
        <w:t xml:space="preserve">for </w:t>
      </w:r>
      <w:r w:rsidRPr="00F4419F">
        <w:rPr>
          <w:szCs w:val="22"/>
        </w:rPr>
        <w:t xml:space="preserve">primary prophylaxis </w:t>
      </w:r>
      <w:r w:rsidR="006B73B2" w:rsidRPr="00F4419F">
        <w:rPr>
          <w:szCs w:val="22"/>
        </w:rPr>
        <w:t>of</w:t>
      </w:r>
      <w:r w:rsidRPr="00F4419F">
        <w:rPr>
          <w:szCs w:val="22"/>
        </w:rPr>
        <w:t xml:space="preserve"> chemotherapy induced nausea and vomiting associated with carboplatin or </w:t>
      </w:r>
      <w:proofErr w:type="spellStart"/>
      <w:r w:rsidRPr="00F4419F">
        <w:rPr>
          <w:szCs w:val="22"/>
        </w:rPr>
        <w:t>oxaliplatin</w:t>
      </w:r>
      <w:proofErr w:type="spellEnd"/>
      <w:r w:rsidRPr="00F4419F">
        <w:rPr>
          <w:szCs w:val="22"/>
        </w:rPr>
        <w:t xml:space="preserve"> chemotherapy regimens</w:t>
      </w:r>
      <w:r w:rsidR="00037873" w:rsidRPr="00F4419F">
        <w:rPr>
          <w:szCs w:val="22"/>
        </w:rPr>
        <w:t>.</w:t>
      </w:r>
    </w:p>
    <w:p w:rsidR="001E7701" w:rsidRPr="00F4419F" w:rsidRDefault="001E7701" w:rsidP="00005740">
      <w:pPr>
        <w:widowControl/>
        <w:spacing w:after="120"/>
        <w:contextualSpacing/>
        <w:rPr>
          <w:szCs w:val="22"/>
        </w:rPr>
      </w:pPr>
    </w:p>
    <w:p w:rsidR="001E7701" w:rsidRPr="00F4419F" w:rsidRDefault="001E7701" w:rsidP="00005740">
      <w:pPr>
        <w:widowControl/>
        <w:numPr>
          <w:ilvl w:val="1"/>
          <w:numId w:val="5"/>
        </w:numPr>
        <w:contextualSpacing/>
        <w:rPr>
          <w:szCs w:val="22"/>
        </w:rPr>
      </w:pPr>
      <w:r w:rsidRPr="00F4419F">
        <w:rPr>
          <w:szCs w:val="22"/>
        </w:rPr>
        <w:t xml:space="preserve">The recommendation was made on a cost-minimisation basis to </w:t>
      </w:r>
      <w:proofErr w:type="spellStart"/>
      <w:r w:rsidRPr="00F4419F">
        <w:rPr>
          <w:szCs w:val="22"/>
        </w:rPr>
        <w:t>aprepitant</w:t>
      </w:r>
      <w:proofErr w:type="spellEnd"/>
      <w:r w:rsidR="00B23088" w:rsidRPr="00F4419F">
        <w:rPr>
          <w:szCs w:val="22"/>
        </w:rPr>
        <w:t xml:space="preserve">, </w:t>
      </w:r>
      <w:r w:rsidR="00D13DB4" w:rsidRPr="00F4419F">
        <w:rPr>
          <w:szCs w:val="22"/>
        </w:rPr>
        <w:t>where</w:t>
      </w:r>
      <w:r w:rsidR="00B23088" w:rsidRPr="00F4419F">
        <w:rPr>
          <w:szCs w:val="22"/>
        </w:rPr>
        <w:t xml:space="preserve"> the</w:t>
      </w:r>
      <w:r w:rsidR="00D13DB4" w:rsidRPr="00F4419F">
        <w:rPr>
          <w:szCs w:val="22"/>
        </w:rPr>
        <w:t xml:space="preserve"> </w:t>
      </w:r>
      <w:proofErr w:type="spellStart"/>
      <w:r w:rsidR="00D13DB4" w:rsidRPr="00F4419F">
        <w:rPr>
          <w:szCs w:val="22"/>
        </w:rPr>
        <w:t>equi</w:t>
      </w:r>
      <w:proofErr w:type="spellEnd"/>
      <w:r w:rsidR="00D13DB4" w:rsidRPr="00F4419F">
        <w:rPr>
          <w:szCs w:val="22"/>
        </w:rPr>
        <w:t xml:space="preserve">-effective doses, based on the </w:t>
      </w:r>
      <w:proofErr w:type="spellStart"/>
      <w:r w:rsidR="00CA5A66" w:rsidRPr="00F4419F">
        <w:rPr>
          <w:szCs w:val="22"/>
        </w:rPr>
        <w:t>evi</w:t>
      </w:r>
      <w:r w:rsidR="00D13DB4" w:rsidRPr="00F4419F">
        <w:rPr>
          <w:szCs w:val="22"/>
        </w:rPr>
        <w:t>Q</w:t>
      </w:r>
      <w:proofErr w:type="spellEnd"/>
      <w:r w:rsidR="00D13DB4" w:rsidRPr="00F4419F">
        <w:rPr>
          <w:szCs w:val="22"/>
        </w:rPr>
        <w:t xml:space="preserve"> guidelines, were based on the</w:t>
      </w:r>
      <w:r w:rsidR="00B23088" w:rsidRPr="00F4419F">
        <w:rPr>
          <w:szCs w:val="22"/>
        </w:rPr>
        <w:t xml:space="preserve"> assumption that each chemotherapy course would be treated with one capsule of </w:t>
      </w:r>
      <w:proofErr w:type="spellStart"/>
      <w:r w:rsidR="00D13DB4" w:rsidRPr="00F4419F">
        <w:rPr>
          <w:szCs w:val="22"/>
        </w:rPr>
        <w:t>netupitant</w:t>
      </w:r>
      <w:proofErr w:type="spellEnd"/>
      <w:r w:rsidR="00D13DB4" w:rsidRPr="00F4419F">
        <w:rPr>
          <w:szCs w:val="22"/>
        </w:rPr>
        <w:t xml:space="preserve"> 300 mg with </w:t>
      </w:r>
      <w:proofErr w:type="spellStart"/>
      <w:r w:rsidR="00D13DB4" w:rsidRPr="00F4419F">
        <w:rPr>
          <w:szCs w:val="22"/>
        </w:rPr>
        <w:t>palonosetron</w:t>
      </w:r>
      <w:proofErr w:type="spellEnd"/>
      <w:r w:rsidR="00D13DB4" w:rsidRPr="00F4419F">
        <w:rPr>
          <w:szCs w:val="22"/>
        </w:rPr>
        <w:t xml:space="preserve"> 500 micrograms</w:t>
      </w:r>
      <w:r w:rsidR="00B23088" w:rsidRPr="00F4419F">
        <w:rPr>
          <w:szCs w:val="22"/>
        </w:rPr>
        <w:t xml:space="preserve"> or one capsul</w:t>
      </w:r>
      <w:r w:rsidR="00A843FD" w:rsidRPr="00F4419F">
        <w:rPr>
          <w:szCs w:val="22"/>
        </w:rPr>
        <w:t>e</w:t>
      </w:r>
      <w:r w:rsidR="00B23088" w:rsidRPr="00F4419F">
        <w:rPr>
          <w:szCs w:val="22"/>
        </w:rPr>
        <w:t xml:space="preserve"> of </w:t>
      </w:r>
      <w:proofErr w:type="spellStart"/>
      <w:r w:rsidR="00B23088" w:rsidRPr="00F4419F">
        <w:rPr>
          <w:szCs w:val="22"/>
        </w:rPr>
        <w:t>aprepitant</w:t>
      </w:r>
      <w:proofErr w:type="spellEnd"/>
      <w:r w:rsidR="00B23088" w:rsidRPr="00F4419F">
        <w:rPr>
          <w:szCs w:val="22"/>
        </w:rPr>
        <w:t xml:space="preserve"> 165 mg plus a 5-HT</w:t>
      </w:r>
      <w:r w:rsidR="00B23088" w:rsidRPr="00F4419F">
        <w:rPr>
          <w:szCs w:val="22"/>
          <w:vertAlign w:val="subscript"/>
        </w:rPr>
        <w:t>3</w:t>
      </w:r>
      <w:r w:rsidR="00B23088" w:rsidRPr="00F4419F">
        <w:rPr>
          <w:szCs w:val="22"/>
        </w:rPr>
        <w:t xml:space="preserve"> RA.</w:t>
      </w:r>
      <w:r w:rsidR="00A13994">
        <w:rPr>
          <w:szCs w:val="22"/>
        </w:rPr>
        <w:t xml:space="preserve"> The PBAC noted that NEPA was previously recommended at a price based on </w:t>
      </w:r>
      <w:proofErr w:type="spellStart"/>
      <w:r w:rsidR="00A13994">
        <w:rPr>
          <w:szCs w:val="22"/>
        </w:rPr>
        <w:t>aprepitant</w:t>
      </w:r>
      <w:proofErr w:type="spellEnd"/>
      <w:r w:rsidR="00A13994">
        <w:rPr>
          <w:szCs w:val="22"/>
        </w:rPr>
        <w:t>, with no cost assigned to the 5-HT</w:t>
      </w:r>
      <w:r w:rsidR="00A13994" w:rsidRPr="00D557C1">
        <w:rPr>
          <w:szCs w:val="22"/>
          <w:vertAlign w:val="subscript"/>
        </w:rPr>
        <w:t>3</w:t>
      </w:r>
      <w:r w:rsidR="00A13994">
        <w:rPr>
          <w:szCs w:val="22"/>
        </w:rPr>
        <w:t xml:space="preserve"> RA</w:t>
      </w:r>
      <w:r w:rsidR="00CF327A">
        <w:rPr>
          <w:szCs w:val="22"/>
        </w:rPr>
        <w:t>, and considered the same recommendation appropriate in this case.</w:t>
      </w:r>
      <w:r w:rsidR="00A13994">
        <w:rPr>
          <w:szCs w:val="22"/>
        </w:rPr>
        <w:t xml:space="preserve"> </w:t>
      </w:r>
      <w:r w:rsidR="00EA74CB" w:rsidRPr="00F4419F">
        <w:rPr>
          <w:szCs w:val="22"/>
        </w:rPr>
        <w:t xml:space="preserve">The PBAC </w:t>
      </w:r>
      <w:r w:rsidR="007B58F4">
        <w:rPr>
          <w:szCs w:val="22"/>
        </w:rPr>
        <w:t xml:space="preserve">further </w:t>
      </w:r>
      <w:r w:rsidR="00EA74CB" w:rsidRPr="00F4419F">
        <w:rPr>
          <w:szCs w:val="22"/>
        </w:rPr>
        <w:t xml:space="preserve">noted that </w:t>
      </w:r>
      <w:proofErr w:type="spellStart"/>
      <w:r w:rsidR="00EA74CB" w:rsidRPr="00F4419F">
        <w:rPr>
          <w:szCs w:val="22"/>
        </w:rPr>
        <w:t>aprepitant</w:t>
      </w:r>
      <w:proofErr w:type="spellEnd"/>
      <w:r w:rsidR="00EA74CB" w:rsidRPr="00F4419F">
        <w:rPr>
          <w:szCs w:val="22"/>
        </w:rPr>
        <w:t xml:space="preserve"> had a weighted pric</w:t>
      </w:r>
      <w:r w:rsidR="00D61A3F" w:rsidRPr="00F4419F">
        <w:rPr>
          <w:szCs w:val="22"/>
        </w:rPr>
        <w:t>e</w:t>
      </w:r>
      <w:r w:rsidR="00EA74CB" w:rsidRPr="00F4419F">
        <w:rPr>
          <w:szCs w:val="22"/>
        </w:rPr>
        <w:t xml:space="preserve"> across </w:t>
      </w:r>
      <w:r w:rsidR="000B21A4" w:rsidRPr="00F4419F">
        <w:rPr>
          <w:szCs w:val="22"/>
        </w:rPr>
        <w:t>the MEC and non-MEC indications</w:t>
      </w:r>
      <w:r w:rsidR="00957FC3" w:rsidRPr="00F4419F">
        <w:rPr>
          <w:szCs w:val="22"/>
        </w:rPr>
        <w:t xml:space="preserve">. The PBAC </w:t>
      </w:r>
      <w:r w:rsidR="00137618" w:rsidRPr="00F4419F">
        <w:rPr>
          <w:szCs w:val="22"/>
        </w:rPr>
        <w:t xml:space="preserve">therefore </w:t>
      </w:r>
      <w:r w:rsidR="00957FC3" w:rsidRPr="00F4419F">
        <w:rPr>
          <w:szCs w:val="22"/>
        </w:rPr>
        <w:t xml:space="preserve">considered that similar pricing </w:t>
      </w:r>
      <w:r w:rsidR="00A13994">
        <w:rPr>
          <w:szCs w:val="22"/>
        </w:rPr>
        <w:t>weighting assumptions</w:t>
      </w:r>
      <w:r w:rsidR="00A13994" w:rsidRPr="00F4419F">
        <w:rPr>
          <w:szCs w:val="22"/>
        </w:rPr>
        <w:t xml:space="preserve"> </w:t>
      </w:r>
      <w:r w:rsidR="00957FC3" w:rsidRPr="00F4419F">
        <w:rPr>
          <w:szCs w:val="22"/>
        </w:rPr>
        <w:t>be maintained between the</w:t>
      </w:r>
      <w:r w:rsidR="00137618" w:rsidRPr="00F4419F">
        <w:rPr>
          <w:szCs w:val="22"/>
        </w:rPr>
        <w:t xml:space="preserve"> MEC and non-MEC</w:t>
      </w:r>
      <w:r w:rsidR="00957FC3" w:rsidRPr="00F4419F">
        <w:rPr>
          <w:szCs w:val="22"/>
        </w:rPr>
        <w:t xml:space="preserve"> indications for NEPA</w:t>
      </w:r>
      <w:r w:rsidR="00D61A3F" w:rsidRPr="00F4419F">
        <w:rPr>
          <w:szCs w:val="22"/>
        </w:rPr>
        <w:t xml:space="preserve">, i.e. a lower </w:t>
      </w:r>
      <w:r w:rsidR="00C53702" w:rsidRPr="00F4419F">
        <w:rPr>
          <w:szCs w:val="22"/>
        </w:rPr>
        <w:t xml:space="preserve">relative </w:t>
      </w:r>
      <w:r w:rsidR="00D61A3F" w:rsidRPr="00F4419F">
        <w:rPr>
          <w:szCs w:val="22"/>
        </w:rPr>
        <w:t xml:space="preserve">price for the MEC indication to </w:t>
      </w:r>
      <w:r w:rsidR="007C12FC" w:rsidRPr="00F4419F">
        <w:rPr>
          <w:szCs w:val="22"/>
        </w:rPr>
        <w:t>maintain</w:t>
      </w:r>
      <w:r w:rsidR="00D61A3F" w:rsidRPr="00F4419F">
        <w:rPr>
          <w:szCs w:val="22"/>
        </w:rPr>
        <w:t xml:space="preserve"> cost-effectiveness in th</w:t>
      </w:r>
      <w:r w:rsidR="000B21A4" w:rsidRPr="00F4419F">
        <w:rPr>
          <w:szCs w:val="22"/>
        </w:rPr>
        <w:t>is</w:t>
      </w:r>
      <w:r w:rsidR="00D61A3F" w:rsidRPr="00F4419F">
        <w:rPr>
          <w:szCs w:val="22"/>
        </w:rPr>
        <w:t xml:space="preserve"> broader population</w:t>
      </w:r>
      <w:r w:rsidR="00957FC3" w:rsidRPr="00F4419F">
        <w:rPr>
          <w:szCs w:val="22"/>
        </w:rPr>
        <w:t>.</w:t>
      </w:r>
    </w:p>
    <w:p w:rsidR="00B5561F" w:rsidRPr="00F4419F" w:rsidRDefault="00B5561F" w:rsidP="00005740">
      <w:pPr>
        <w:widowControl/>
        <w:contextualSpacing/>
        <w:rPr>
          <w:szCs w:val="22"/>
        </w:rPr>
      </w:pPr>
    </w:p>
    <w:p w:rsidR="00B5561F" w:rsidRPr="00F4419F" w:rsidRDefault="00B5561F" w:rsidP="00005740">
      <w:pPr>
        <w:widowControl/>
        <w:numPr>
          <w:ilvl w:val="1"/>
          <w:numId w:val="5"/>
        </w:numPr>
        <w:contextualSpacing/>
        <w:rPr>
          <w:bCs/>
          <w:szCs w:val="22"/>
        </w:rPr>
      </w:pPr>
      <w:r w:rsidRPr="00F4419F">
        <w:rPr>
          <w:bCs/>
          <w:szCs w:val="22"/>
        </w:rPr>
        <w:t xml:space="preserve">The PBAC considered that the requested restriction, based on the current </w:t>
      </w:r>
      <w:proofErr w:type="spellStart"/>
      <w:r w:rsidRPr="00F4419F">
        <w:rPr>
          <w:bCs/>
          <w:szCs w:val="22"/>
        </w:rPr>
        <w:t>aprepitant</w:t>
      </w:r>
      <w:proofErr w:type="spellEnd"/>
      <w:r w:rsidRPr="00F4419F">
        <w:rPr>
          <w:bCs/>
          <w:szCs w:val="22"/>
        </w:rPr>
        <w:t xml:space="preserve"> listing</w:t>
      </w:r>
      <w:r w:rsidR="00663C61" w:rsidRPr="00F4419F">
        <w:rPr>
          <w:bCs/>
          <w:szCs w:val="22"/>
        </w:rPr>
        <w:t>s</w:t>
      </w:r>
      <w:r w:rsidRPr="00F4419F">
        <w:rPr>
          <w:bCs/>
          <w:szCs w:val="22"/>
        </w:rPr>
        <w:t>, was appropriate.</w:t>
      </w:r>
    </w:p>
    <w:p w:rsidR="00904AB8" w:rsidRPr="00F4419F" w:rsidRDefault="00904AB8" w:rsidP="00005740">
      <w:pPr>
        <w:rPr>
          <w:bCs/>
          <w:szCs w:val="22"/>
        </w:rPr>
      </w:pPr>
    </w:p>
    <w:p w:rsidR="00904AB8" w:rsidRPr="00F4419F" w:rsidRDefault="00904AB8" w:rsidP="00005740">
      <w:pPr>
        <w:widowControl/>
        <w:numPr>
          <w:ilvl w:val="1"/>
          <w:numId w:val="5"/>
        </w:numPr>
        <w:contextualSpacing/>
        <w:rPr>
          <w:bCs/>
          <w:szCs w:val="22"/>
        </w:rPr>
      </w:pPr>
      <w:r w:rsidRPr="00F4419F">
        <w:t xml:space="preserve">The PBAC noted that the August 2016 update to the </w:t>
      </w:r>
      <w:proofErr w:type="spellStart"/>
      <w:r w:rsidRPr="00F4419F">
        <w:t>eviQ</w:t>
      </w:r>
      <w:proofErr w:type="spellEnd"/>
      <w:r w:rsidRPr="00F4419F">
        <w:t xml:space="preserve"> guidelines recommended prophylaxis with an NK1 antagonist for carboplatin regimens.</w:t>
      </w:r>
    </w:p>
    <w:p w:rsidR="00266AFC" w:rsidRPr="00F4419F" w:rsidRDefault="00266AFC" w:rsidP="00005740">
      <w:pPr>
        <w:widowControl/>
        <w:contextualSpacing/>
        <w:rPr>
          <w:szCs w:val="22"/>
        </w:rPr>
      </w:pPr>
    </w:p>
    <w:p w:rsidR="00266AFC" w:rsidRPr="00F4419F" w:rsidRDefault="00266AFC" w:rsidP="00005740">
      <w:pPr>
        <w:widowControl/>
        <w:numPr>
          <w:ilvl w:val="1"/>
          <w:numId w:val="5"/>
        </w:numPr>
        <w:contextualSpacing/>
        <w:rPr>
          <w:szCs w:val="22"/>
        </w:rPr>
      </w:pPr>
      <w:r w:rsidRPr="00F4419F">
        <w:rPr>
          <w:szCs w:val="22"/>
        </w:rPr>
        <w:t xml:space="preserve">Although the PBAC accepted that </w:t>
      </w:r>
      <w:proofErr w:type="spellStart"/>
      <w:r w:rsidRPr="00F4419F">
        <w:rPr>
          <w:szCs w:val="22"/>
        </w:rPr>
        <w:t>aprepitant</w:t>
      </w:r>
      <w:proofErr w:type="spellEnd"/>
      <w:r w:rsidRPr="00F4419F">
        <w:rPr>
          <w:szCs w:val="22"/>
        </w:rPr>
        <w:t xml:space="preserve"> plus a 5</w:t>
      </w:r>
      <w:r w:rsidR="00BA27E4" w:rsidRPr="00F4419F">
        <w:rPr>
          <w:szCs w:val="22"/>
        </w:rPr>
        <w:t>-</w:t>
      </w:r>
      <w:r w:rsidRPr="00F4419F">
        <w:rPr>
          <w:szCs w:val="22"/>
        </w:rPr>
        <w:t>HT</w:t>
      </w:r>
      <w:r w:rsidRPr="00F4419F">
        <w:rPr>
          <w:szCs w:val="22"/>
          <w:vertAlign w:val="subscript"/>
        </w:rPr>
        <w:t>3</w:t>
      </w:r>
      <w:r w:rsidRPr="00F4419F">
        <w:rPr>
          <w:szCs w:val="22"/>
        </w:rPr>
        <w:t xml:space="preserve"> </w:t>
      </w:r>
      <w:r w:rsidR="00D02A65">
        <w:rPr>
          <w:szCs w:val="22"/>
        </w:rPr>
        <w:t>RA</w:t>
      </w:r>
      <w:r w:rsidRPr="00F4419F">
        <w:rPr>
          <w:szCs w:val="22"/>
        </w:rPr>
        <w:t xml:space="preserve"> was an appropriate comparator, the PBAC considered that there may be lea</w:t>
      </w:r>
      <w:r w:rsidR="00B011C0" w:rsidRPr="00F4419F">
        <w:rPr>
          <w:szCs w:val="22"/>
        </w:rPr>
        <w:t>kage into populations where a 5</w:t>
      </w:r>
      <w:r w:rsidR="00B011C0" w:rsidRPr="00F4419F">
        <w:rPr>
          <w:szCs w:val="22"/>
        </w:rPr>
        <w:noBreakHyphen/>
      </w:r>
      <w:r w:rsidRPr="00F4419F">
        <w:rPr>
          <w:szCs w:val="22"/>
        </w:rPr>
        <w:t>HT</w:t>
      </w:r>
      <w:r w:rsidRPr="00F4419F">
        <w:rPr>
          <w:szCs w:val="22"/>
          <w:vertAlign w:val="subscript"/>
        </w:rPr>
        <w:t>3</w:t>
      </w:r>
      <w:r w:rsidR="00B011C0" w:rsidRPr="00F4419F">
        <w:rPr>
          <w:szCs w:val="22"/>
        </w:rPr>
        <w:t> </w:t>
      </w:r>
      <w:r w:rsidR="00D02A65">
        <w:rPr>
          <w:szCs w:val="22"/>
        </w:rPr>
        <w:t>RA</w:t>
      </w:r>
      <w:r w:rsidRPr="00F4419F">
        <w:rPr>
          <w:szCs w:val="22"/>
        </w:rPr>
        <w:t xml:space="preserve"> alone would be used.</w:t>
      </w:r>
    </w:p>
    <w:p w:rsidR="00904AB8" w:rsidRPr="00F4419F" w:rsidRDefault="00904AB8" w:rsidP="00005740">
      <w:pPr>
        <w:widowControl/>
        <w:contextualSpacing/>
        <w:rPr>
          <w:szCs w:val="22"/>
        </w:rPr>
      </w:pPr>
    </w:p>
    <w:p w:rsidR="00C53702" w:rsidRPr="00F4419F" w:rsidRDefault="009B51EB" w:rsidP="00005740">
      <w:pPr>
        <w:widowControl/>
        <w:numPr>
          <w:ilvl w:val="1"/>
          <w:numId w:val="5"/>
        </w:numPr>
        <w:contextualSpacing/>
      </w:pPr>
      <w:r w:rsidRPr="00F4419F">
        <w:t xml:space="preserve">The PBAC noted that NEPA met the nominated 15% non-inferiority margin </w:t>
      </w:r>
      <w:r w:rsidR="005F71EE" w:rsidRPr="00F4419F">
        <w:t xml:space="preserve">for the MEC subgroup </w:t>
      </w:r>
      <w:r w:rsidRPr="00F4419F">
        <w:t>in NETU-10-29,</w:t>
      </w:r>
      <w:r w:rsidR="005F71EE" w:rsidRPr="00F4419F">
        <w:t xml:space="preserve"> </w:t>
      </w:r>
      <w:r w:rsidRPr="00F4419F">
        <w:t xml:space="preserve">the pivotal trial comparing NEPA to </w:t>
      </w:r>
      <w:proofErr w:type="spellStart"/>
      <w:r w:rsidRPr="00F4419F">
        <w:t>aprepitant</w:t>
      </w:r>
      <w:proofErr w:type="spellEnd"/>
      <w:r w:rsidRPr="00F4419F">
        <w:t xml:space="preserve"> in combination with oral </w:t>
      </w:r>
      <w:proofErr w:type="spellStart"/>
      <w:r w:rsidRPr="00F4419F">
        <w:t>palonosetron</w:t>
      </w:r>
      <w:proofErr w:type="spellEnd"/>
      <w:r w:rsidRPr="00F4419F">
        <w:t>.</w:t>
      </w:r>
      <w:r w:rsidR="005F71EE" w:rsidRPr="00F4419F">
        <w:t xml:space="preserve"> The PBAC </w:t>
      </w:r>
      <w:r w:rsidR="00927840" w:rsidRPr="00F4419F">
        <w:t>further noted that the majority of patients in the MEC subgroup were on carboplatin/</w:t>
      </w:r>
      <w:proofErr w:type="spellStart"/>
      <w:r w:rsidR="00927840" w:rsidRPr="00F4419F">
        <w:t>oxaliplatin</w:t>
      </w:r>
      <w:proofErr w:type="spellEnd"/>
      <w:r w:rsidR="00927840" w:rsidRPr="00F4419F">
        <w:t xml:space="preserve"> regimens and that there was limited evidence for </w:t>
      </w:r>
      <w:r w:rsidR="005F71EE" w:rsidRPr="00F4419F">
        <w:t>the non-carboplatin/</w:t>
      </w:r>
      <w:proofErr w:type="spellStart"/>
      <w:r w:rsidR="005F71EE" w:rsidRPr="00F4419F">
        <w:t>oxaliplatin</w:t>
      </w:r>
      <w:proofErr w:type="spellEnd"/>
      <w:r w:rsidR="005F71EE" w:rsidRPr="00F4419F">
        <w:t xml:space="preserve"> MEC subgroup</w:t>
      </w:r>
      <w:r w:rsidR="00927840" w:rsidRPr="00F4419F">
        <w:t xml:space="preserve">. However, the Committee considered that </w:t>
      </w:r>
      <w:r w:rsidR="00B30474" w:rsidRPr="00F4419F">
        <w:t xml:space="preserve">pragmatically, it was likely that NEPA was also comparatively non-inferior to </w:t>
      </w:r>
      <w:proofErr w:type="spellStart"/>
      <w:r w:rsidR="00B30474" w:rsidRPr="00F4419F">
        <w:t>aprepitant</w:t>
      </w:r>
      <w:proofErr w:type="spellEnd"/>
      <w:r w:rsidR="00B30474" w:rsidRPr="00F4419F">
        <w:t xml:space="preserve"> plus a 5</w:t>
      </w:r>
      <w:r w:rsidR="00810C6D" w:rsidRPr="00F4419F">
        <w:t>-HT3 receptor antagonist</w:t>
      </w:r>
      <w:r w:rsidR="00B30474" w:rsidRPr="00F4419F">
        <w:t xml:space="preserve"> in this population, noting the risk difference</w:t>
      </w:r>
      <w:r w:rsidR="00663438">
        <w:rPr>
          <w:noProof/>
          <w:color w:val="000000"/>
          <w:highlight w:val="black"/>
        </w:rPr>
        <w:t xml:space="preserve"> '''''''''''''''' ''''''''''' ''''''' ''''''''''''''' '''''''''''' </w:t>
      </w:r>
      <w:r w:rsidR="00B30474" w:rsidRPr="00F4419F">
        <w:t>in overall complete response</w:t>
      </w:r>
      <w:r w:rsidR="00081F7A">
        <w:t xml:space="preserve"> and the small patient numbers.</w:t>
      </w:r>
    </w:p>
    <w:p w:rsidR="00404733" w:rsidRPr="00F4419F" w:rsidRDefault="00404733" w:rsidP="00005740">
      <w:pPr>
        <w:widowControl/>
        <w:rPr>
          <w:szCs w:val="22"/>
        </w:rPr>
      </w:pPr>
    </w:p>
    <w:p w:rsidR="00A846C1" w:rsidRPr="00171A1B" w:rsidRDefault="0023520D" w:rsidP="00005740">
      <w:pPr>
        <w:pStyle w:val="ListParagraph"/>
        <w:numPr>
          <w:ilvl w:val="1"/>
          <w:numId w:val="5"/>
        </w:numPr>
        <w:rPr>
          <w:bCs/>
          <w:szCs w:val="22"/>
        </w:rPr>
      </w:pPr>
      <w:r w:rsidRPr="00171A1B">
        <w:rPr>
          <w:bCs/>
          <w:szCs w:val="22"/>
        </w:rPr>
        <w:t xml:space="preserve">The PBAC agreed with the ESC that the cost savings claimed by the submission were </w:t>
      </w:r>
      <w:r w:rsidR="00A41DA5" w:rsidRPr="00171A1B">
        <w:rPr>
          <w:bCs/>
          <w:szCs w:val="22"/>
        </w:rPr>
        <w:t>likely</w:t>
      </w:r>
      <w:r w:rsidRPr="00171A1B">
        <w:rPr>
          <w:bCs/>
          <w:szCs w:val="22"/>
        </w:rPr>
        <w:t xml:space="preserve"> overstated</w:t>
      </w:r>
      <w:r w:rsidR="00A41DA5" w:rsidRPr="00171A1B">
        <w:rPr>
          <w:bCs/>
          <w:szCs w:val="22"/>
        </w:rPr>
        <w:t>, and lis</w:t>
      </w:r>
      <w:r w:rsidR="007531BF" w:rsidRPr="00171A1B">
        <w:rPr>
          <w:bCs/>
          <w:szCs w:val="22"/>
        </w:rPr>
        <w:t>t</w:t>
      </w:r>
      <w:r w:rsidR="00A41DA5" w:rsidRPr="00171A1B">
        <w:rPr>
          <w:bCs/>
          <w:szCs w:val="22"/>
        </w:rPr>
        <w:t xml:space="preserve">ing </w:t>
      </w:r>
      <w:r w:rsidR="007531BF" w:rsidRPr="00171A1B">
        <w:rPr>
          <w:bCs/>
          <w:szCs w:val="22"/>
        </w:rPr>
        <w:t>of NEPA would most likely be cost-neutral</w:t>
      </w:r>
      <w:r w:rsidRPr="00171A1B">
        <w:rPr>
          <w:bCs/>
          <w:szCs w:val="22"/>
        </w:rPr>
        <w:t xml:space="preserve">. </w:t>
      </w:r>
      <w:r w:rsidR="00374E35" w:rsidRPr="00171A1B">
        <w:rPr>
          <w:bCs/>
          <w:szCs w:val="22"/>
        </w:rPr>
        <w:t>The market share assumptions (</w:t>
      </w:r>
      <w:r w:rsidR="00663438">
        <w:rPr>
          <w:bCs/>
          <w:noProof/>
          <w:color w:val="000000"/>
          <w:szCs w:val="22"/>
          <w:highlight w:val="black"/>
        </w:rPr>
        <w:t>'''''''</w:t>
      </w:r>
      <w:r w:rsidR="00374E35" w:rsidRPr="00171A1B">
        <w:rPr>
          <w:bCs/>
          <w:szCs w:val="22"/>
        </w:rPr>
        <w:t xml:space="preserve">% in Year 5) were also considered to be very optimistic. </w:t>
      </w:r>
      <w:r w:rsidR="00171A1B" w:rsidRPr="00171A1B">
        <w:rPr>
          <w:bCs/>
          <w:szCs w:val="22"/>
        </w:rPr>
        <w:t>The PBAC recommended that the listing</w:t>
      </w:r>
      <w:r w:rsidR="00171A1B">
        <w:rPr>
          <w:bCs/>
          <w:szCs w:val="22"/>
        </w:rPr>
        <w:t xml:space="preserve"> of NEPA</w:t>
      </w:r>
      <w:r w:rsidR="00171A1B" w:rsidRPr="00171A1B">
        <w:rPr>
          <w:bCs/>
          <w:szCs w:val="22"/>
        </w:rPr>
        <w:t xml:space="preserve"> for use with carboplatin/</w:t>
      </w:r>
      <w:proofErr w:type="spellStart"/>
      <w:r w:rsidR="00171A1B" w:rsidRPr="00171A1B">
        <w:rPr>
          <w:bCs/>
          <w:szCs w:val="22"/>
        </w:rPr>
        <w:t>oxaliplatin</w:t>
      </w:r>
      <w:proofErr w:type="spellEnd"/>
      <w:r w:rsidR="00171A1B" w:rsidRPr="00171A1B">
        <w:rPr>
          <w:bCs/>
          <w:szCs w:val="22"/>
        </w:rPr>
        <w:t xml:space="preserve"> regimens from the first chemotherapy cycle, without having a prior episode of CINV, should also be included in the existing </w:t>
      </w:r>
      <w:proofErr w:type="spellStart"/>
      <w:r w:rsidR="00171A1B" w:rsidRPr="00171A1B">
        <w:rPr>
          <w:bCs/>
          <w:szCs w:val="22"/>
        </w:rPr>
        <w:t>aprepitant</w:t>
      </w:r>
      <w:proofErr w:type="spellEnd"/>
      <w:r w:rsidR="00171A1B" w:rsidRPr="00171A1B">
        <w:rPr>
          <w:bCs/>
          <w:szCs w:val="22"/>
        </w:rPr>
        <w:t xml:space="preserve"> R</w:t>
      </w:r>
      <w:r w:rsidR="00171A1B">
        <w:rPr>
          <w:bCs/>
          <w:szCs w:val="22"/>
        </w:rPr>
        <w:t xml:space="preserve">isk </w:t>
      </w:r>
      <w:r w:rsidR="00171A1B" w:rsidRPr="00171A1B">
        <w:rPr>
          <w:bCs/>
          <w:szCs w:val="22"/>
        </w:rPr>
        <w:t>S</w:t>
      </w:r>
      <w:r w:rsidR="00171A1B">
        <w:rPr>
          <w:bCs/>
          <w:szCs w:val="22"/>
        </w:rPr>
        <w:t xml:space="preserve">haring </w:t>
      </w:r>
      <w:r w:rsidR="00171A1B" w:rsidRPr="00171A1B">
        <w:rPr>
          <w:bCs/>
          <w:szCs w:val="22"/>
        </w:rPr>
        <w:t>A</w:t>
      </w:r>
      <w:r w:rsidR="00171A1B">
        <w:rPr>
          <w:bCs/>
          <w:szCs w:val="22"/>
        </w:rPr>
        <w:t>rrangement (RSA)</w:t>
      </w:r>
      <w:r w:rsidR="00A13994">
        <w:rPr>
          <w:bCs/>
          <w:szCs w:val="22"/>
        </w:rPr>
        <w:t xml:space="preserve">, with no increase in those Subsidisation Caps with the same rebate </w:t>
      </w:r>
      <w:r w:rsidR="00F04B50">
        <w:rPr>
          <w:bCs/>
          <w:szCs w:val="22"/>
        </w:rPr>
        <w:t>arrangements</w:t>
      </w:r>
      <w:r w:rsidR="00A13994">
        <w:rPr>
          <w:bCs/>
          <w:szCs w:val="22"/>
        </w:rPr>
        <w:t>;</w:t>
      </w:r>
      <w:r w:rsidR="00171A1B">
        <w:rPr>
          <w:bCs/>
          <w:szCs w:val="22"/>
        </w:rPr>
        <w:t xml:space="preserve"> and</w:t>
      </w:r>
      <w:r w:rsidR="00171A1B" w:rsidRPr="00171A1B">
        <w:rPr>
          <w:bCs/>
          <w:szCs w:val="22"/>
        </w:rPr>
        <w:t xml:space="preserve"> that the current </w:t>
      </w:r>
      <w:r w:rsidR="00171A1B">
        <w:rPr>
          <w:bCs/>
          <w:szCs w:val="22"/>
        </w:rPr>
        <w:t>RSA</w:t>
      </w:r>
      <w:r w:rsidR="00171A1B" w:rsidRPr="00171A1B">
        <w:rPr>
          <w:bCs/>
          <w:szCs w:val="22"/>
        </w:rPr>
        <w:t xml:space="preserve"> </w:t>
      </w:r>
      <w:r w:rsidR="00171A1B">
        <w:rPr>
          <w:bCs/>
          <w:szCs w:val="22"/>
        </w:rPr>
        <w:t xml:space="preserve">for NEPA </w:t>
      </w:r>
      <w:r w:rsidR="00171A1B" w:rsidRPr="00171A1B">
        <w:rPr>
          <w:bCs/>
          <w:szCs w:val="22"/>
        </w:rPr>
        <w:t xml:space="preserve">be extended to include the </w:t>
      </w:r>
      <w:r w:rsidR="00171A1B">
        <w:rPr>
          <w:bCs/>
          <w:szCs w:val="22"/>
        </w:rPr>
        <w:t xml:space="preserve">secondary prophylaxis in </w:t>
      </w:r>
      <w:r w:rsidR="00171A1B" w:rsidRPr="00171A1B">
        <w:rPr>
          <w:bCs/>
          <w:szCs w:val="22"/>
        </w:rPr>
        <w:t xml:space="preserve">MEC </w:t>
      </w:r>
      <w:r w:rsidR="00171A1B">
        <w:rPr>
          <w:bCs/>
          <w:szCs w:val="22"/>
        </w:rPr>
        <w:t xml:space="preserve">regimens </w:t>
      </w:r>
      <w:r w:rsidR="00171A1B" w:rsidRPr="00171A1B">
        <w:rPr>
          <w:bCs/>
          <w:szCs w:val="22"/>
        </w:rPr>
        <w:t>indication to address ongoing concerns about leakage.</w:t>
      </w:r>
    </w:p>
    <w:p w:rsidR="0068205B" w:rsidRPr="00F4419F" w:rsidRDefault="0068205B" w:rsidP="00005740">
      <w:pPr>
        <w:widowControl/>
        <w:rPr>
          <w:bCs/>
          <w:szCs w:val="22"/>
        </w:rPr>
      </w:pPr>
    </w:p>
    <w:p w:rsidR="0068205B" w:rsidRPr="00F4419F" w:rsidRDefault="0068205B" w:rsidP="00005740">
      <w:pPr>
        <w:pStyle w:val="ListParagraph"/>
        <w:widowControl/>
        <w:numPr>
          <w:ilvl w:val="1"/>
          <w:numId w:val="5"/>
        </w:numPr>
        <w:rPr>
          <w:szCs w:val="22"/>
        </w:rPr>
      </w:pPr>
      <w:r w:rsidRPr="00F4419F">
        <w:t xml:space="preserve">The PBAC noted that the submission </w:t>
      </w:r>
      <w:r w:rsidR="00904AB8" w:rsidRPr="00F4419F">
        <w:t>suggested</w:t>
      </w:r>
      <w:r w:rsidRPr="00F4419F">
        <w:t xml:space="preserve"> that the availability of NEPA as a </w:t>
      </w:r>
      <w:r w:rsidR="00D02A65">
        <w:t>FDC</w:t>
      </w:r>
      <w:r w:rsidRPr="00F4419F">
        <w:t xml:space="preserve"> would improve adherence.</w:t>
      </w:r>
      <w:r w:rsidR="00904AB8" w:rsidRPr="00F4419F">
        <w:t xml:space="preserve"> No new evidence in the resubmission supported a claim of improved adherence. Therefore, as previously,</w:t>
      </w:r>
      <w:r w:rsidRPr="00F4419F">
        <w:t xml:space="preserve"> </w:t>
      </w:r>
      <w:r w:rsidR="00904AB8" w:rsidRPr="00F4419F">
        <w:t>t</w:t>
      </w:r>
      <w:r w:rsidRPr="00F4419F">
        <w:t>he PBAC decided it was not satisfied as required by subsection 101(4AC) of the National Health Act 1953 (Act) and therefore will not provide advice to the Minister under that section.</w:t>
      </w:r>
    </w:p>
    <w:p w:rsidR="00880821" w:rsidRPr="00F4419F" w:rsidRDefault="00880821" w:rsidP="00081F7A">
      <w:pPr>
        <w:contextualSpacing/>
        <w:rPr>
          <w:bCs/>
          <w:szCs w:val="22"/>
        </w:rPr>
      </w:pPr>
    </w:p>
    <w:p w:rsidR="0053733D" w:rsidRPr="00F4419F" w:rsidRDefault="00880821" w:rsidP="00005740">
      <w:pPr>
        <w:pStyle w:val="ListParagraph"/>
        <w:widowControl/>
        <w:numPr>
          <w:ilvl w:val="1"/>
          <w:numId w:val="5"/>
        </w:numPr>
        <w:rPr>
          <w:rFonts w:ascii="Arial+FPEF" w:hAnsi="Arial+FPEF" w:cs="Arial+FPEF"/>
          <w:snapToGrid/>
          <w:szCs w:val="22"/>
          <w:lang w:eastAsia="en-AU"/>
        </w:rPr>
      </w:pPr>
      <w:r w:rsidRPr="00F4419F">
        <w:rPr>
          <w:rFonts w:ascii="Arial+FPEF" w:hAnsi="Arial+FPEF" w:cs="Arial+FPEF"/>
          <w:snapToGrid/>
          <w:szCs w:val="22"/>
          <w:lang w:eastAsia="en-AU"/>
        </w:rPr>
        <w:t xml:space="preserve">The PBAC advised, as previously, that the NEPA FDC should not be treated as interchangeable with any other individual drugs on an individual patient basis, however that therapeutically, NEPA FDC could be considered interchangeable with the free combination of </w:t>
      </w:r>
      <w:proofErr w:type="spellStart"/>
      <w:r w:rsidRPr="00F4419F">
        <w:rPr>
          <w:rFonts w:ascii="Arial+FPEF" w:hAnsi="Arial+FPEF" w:cs="Arial+FPEF"/>
          <w:snapToGrid/>
          <w:szCs w:val="22"/>
          <w:lang w:eastAsia="en-AU"/>
        </w:rPr>
        <w:t>aprepitant</w:t>
      </w:r>
      <w:proofErr w:type="spellEnd"/>
      <w:r w:rsidRPr="00F4419F">
        <w:rPr>
          <w:rFonts w:ascii="Arial+FPEF" w:hAnsi="Arial+FPEF" w:cs="Arial+FPEF"/>
          <w:snapToGrid/>
          <w:szCs w:val="22"/>
          <w:lang w:eastAsia="en-AU"/>
        </w:rPr>
        <w:t xml:space="preserve"> with a 5-HT</w:t>
      </w:r>
      <w:r w:rsidRPr="00F4419F">
        <w:rPr>
          <w:rFonts w:ascii="Arial+FPEF" w:hAnsi="Arial+FPEF" w:cs="Arial+FPEF"/>
          <w:snapToGrid/>
          <w:sz w:val="14"/>
          <w:szCs w:val="14"/>
          <w:lang w:eastAsia="en-AU"/>
        </w:rPr>
        <w:t xml:space="preserve">3 </w:t>
      </w:r>
      <w:r w:rsidRPr="00F4419F">
        <w:rPr>
          <w:rFonts w:ascii="Arial+FPEF" w:hAnsi="Arial+FPEF" w:cs="Arial+FPEF"/>
          <w:snapToGrid/>
          <w:szCs w:val="22"/>
          <w:lang w:eastAsia="en-AU"/>
        </w:rPr>
        <w:t>RA.</w:t>
      </w:r>
    </w:p>
    <w:p w:rsidR="00C8136A" w:rsidRPr="00F4419F" w:rsidRDefault="00C8136A" w:rsidP="00005740">
      <w:pPr>
        <w:widowControl/>
        <w:rPr>
          <w:rFonts w:ascii="Arial+FPEF" w:hAnsi="Arial+FPEF" w:cs="Arial+FPEF"/>
          <w:snapToGrid/>
          <w:szCs w:val="22"/>
          <w:lang w:eastAsia="en-AU"/>
        </w:rPr>
      </w:pPr>
    </w:p>
    <w:p w:rsidR="00385AC7" w:rsidRPr="00F4419F" w:rsidRDefault="00385AC7" w:rsidP="00005740">
      <w:pPr>
        <w:pStyle w:val="ListParagraph"/>
        <w:widowControl/>
        <w:numPr>
          <w:ilvl w:val="1"/>
          <w:numId w:val="5"/>
        </w:numPr>
        <w:rPr>
          <w:bCs/>
          <w:szCs w:val="22"/>
        </w:rPr>
      </w:pPr>
      <w:r w:rsidRPr="00F4419F">
        <w:rPr>
          <w:bCs/>
          <w:szCs w:val="22"/>
        </w:rPr>
        <w:t>The PBAC advised that NEPA is suitable for prescribing by nurse practitioners unde</w:t>
      </w:r>
      <w:r w:rsidR="00C8136A" w:rsidRPr="00F4419F">
        <w:rPr>
          <w:bCs/>
          <w:szCs w:val="22"/>
        </w:rPr>
        <w:t>r the general schedule listing.</w:t>
      </w:r>
    </w:p>
    <w:p w:rsidR="00A846C1" w:rsidRPr="00F4419F" w:rsidRDefault="00A846C1" w:rsidP="00005740">
      <w:pPr>
        <w:widowControl/>
        <w:rPr>
          <w:bCs/>
          <w:szCs w:val="22"/>
        </w:rPr>
      </w:pPr>
    </w:p>
    <w:p w:rsidR="008635D4" w:rsidRPr="00F4419F" w:rsidRDefault="00A846C1" w:rsidP="00005740">
      <w:pPr>
        <w:widowControl/>
        <w:numPr>
          <w:ilvl w:val="1"/>
          <w:numId w:val="5"/>
        </w:numPr>
        <w:contextualSpacing/>
        <w:rPr>
          <w:bCs/>
          <w:szCs w:val="22"/>
        </w:rPr>
      </w:pPr>
      <w:r w:rsidRPr="00F4419F">
        <w:rPr>
          <w:bCs/>
          <w:szCs w:val="22"/>
        </w:rPr>
        <w:t>The PBAC recommended that the Earl</w:t>
      </w:r>
      <w:r w:rsidR="00081F7A">
        <w:rPr>
          <w:bCs/>
          <w:szCs w:val="22"/>
        </w:rPr>
        <w:t>y Supply Rule should not apply.</w:t>
      </w:r>
    </w:p>
    <w:p w:rsidR="008635D4" w:rsidRPr="00F4419F" w:rsidRDefault="008635D4" w:rsidP="00005740">
      <w:pPr>
        <w:widowControl/>
        <w:contextualSpacing/>
        <w:rPr>
          <w:bCs/>
          <w:szCs w:val="22"/>
        </w:rPr>
      </w:pPr>
    </w:p>
    <w:p w:rsidR="00A846C1" w:rsidRPr="00F4419F" w:rsidRDefault="00A846C1" w:rsidP="00005740">
      <w:pPr>
        <w:widowControl/>
        <w:numPr>
          <w:ilvl w:val="1"/>
          <w:numId w:val="5"/>
        </w:numPr>
        <w:contextualSpacing/>
        <w:rPr>
          <w:bCs/>
          <w:szCs w:val="22"/>
        </w:rPr>
      </w:pPr>
      <w:r w:rsidRPr="00F4419F">
        <w:rPr>
          <w:bCs/>
          <w:szCs w:val="22"/>
        </w:rPr>
        <w:t>The PBAC noted that this submission is not eli</w:t>
      </w:r>
      <w:r w:rsidR="00005740">
        <w:rPr>
          <w:bCs/>
          <w:szCs w:val="22"/>
        </w:rPr>
        <w:t>gible for an Independent Review because it received a positive recommendation.</w:t>
      </w:r>
    </w:p>
    <w:p w:rsidR="00A846C1" w:rsidRPr="00F4419F" w:rsidRDefault="00A846C1" w:rsidP="00005740">
      <w:pPr>
        <w:widowControl/>
        <w:spacing w:after="120"/>
        <w:contextualSpacing/>
        <w:rPr>
          <w:bCs/>
          <w:szCs w:val="22"/>
        </w:rPr>
      </w:pPr>
    </w:p>
    <w:p w:rsidR="00C8136A" w:rsidRPr="00F4419F" w:rsidRDefault="00C8136A" w:rsidP="00005740">
      <w:pPr>
        <w:widowControl/>
        <w:spacing w:after="120"/>
        <w:contextualSpacing/>
        <w:rPr>
          <w:bCs/>
          <w:szCs w:val="22"/>
        </w:rPr>
      </w:pPr>
    </w:p>
    <w:p w:rsidR="00A846C1" w:rsidRPr="00F4419F" w:rsidRDefault="00A846C1" w:rsidP="00A846C1">
      <w:pPr>
        <w:widowControl/>
        <w:rPr>
          <w:b/>
          <w:bCs/>
          <w:szCs w:val="22"/>
        </w:rPr>
      </w:pPr>
      <w:r w:rsidRPr="00F4419F">
        <w:rPr>
          <w:b/>
          <w:bCs/>
          <w:szCs w:val="22"/>
        </w:rPr>
        <w:t>Outcome:</w:t>
      </w:r>
    </w:p>
    <w:p w:rsidR="00810C6D" w:rsidRDefault="00A846C1" w:rsidP="00005740">
      <w:pPr>
        <w:widowControl/>
        <w:rPr>
          <w:bCs/>
          <w:szCs w:val="22"/>
        </w:rPr>
      </w:pPr>
      <w:r w:rsidRPr="00F4419F">
        <w:rPr>
          <w:bCs/>
          <w:szCs w:val="22"/>
        </w:rPr>
        <w:t>Recommended</w:t>
      </w:r>
    </w:p>
    <w:p w:rsidR="004D6874" w:rsidRDefault="004D6874" w:rsidP="00005740">
      <w:pPr>
        <w:widowControl/>
        <w:rPr>
          <w:szCs w:val="22"/>
        </w:rPr>
      </w:pPr>
    </w:p>
    <w:p w:rsidR="004D6874" w:rsidRDefault="004D6874" w:rsidP="00005740">
      <w:pPr>
        <w:widowControl/>
        <w:rPr>
          <w:szCs w:val="22"/>
        </w:rPr>
      </w:pPr>
    </w:p>
    <w:p w:rsidR="004D6874" w:rsidRPr="00F4419F" w:rsidRDefault="004D6874" w:rsidP="00005740">
      <w:pPr>
        <w:widowControl/>
        <w:rPr>
          <w:szCs w:val="22"/>
        </w:rPr>
      </w:pPr>
    </w:p>
    <w:p w:rsidR="00A846C1" w:rsidRPr="00F4419F" w:rsidRDefault="00A846C1" w:rsidP="00442554">
      <w:pPr>
        <w:pStyle w:val="PBACheading1"/>
        <w:rPr>
          <w:b/>
        </w:rPr>
      </w:pPr>
      <w:r w:rsidRPr="00F4419F">
        <w:rPr>
          <w:b/>
        </w:rPr>
        <w:lastRenderedPageBreak/>
        <w:t>Recommended listing</w:t>
      </w:r>
    </w:p>
    <w:p w:rsidR="00A846C1" w:rsidRPr="00F4419F" w:rsidRDefault="00A846C1" w:rsidP="00A846C1">
      <w:pPr>
        <w:widowControl/>
        <w:rPr>
          <w:b/>
          <w:bCs/>
          <w:i/>
          <w:szCs w:val="22"/>
          <w:highlight w:val="yellow"/>
        </w:rPr>
      </w:pPr>
    </w:p>
    <w:p w:rsidR="00A846C1" w:rsidRPr="00F4419F" w:rsidRDefault="006A23DF" w:rsidP="00A50987">
      <w:pPr>
        <w:widowControl/>
        <w:numPr>
          <w:ilvl w:val="1"/>
          <w:numId w:val="5"/>
        </w:numPr>
        <w:spacing w:after="120"/>
        <w:contextualSpacing/>
        <w:jc w:val="left"/>
        <w:rPr>
          <w:b/>
          <w:bCs/>
          <w:szCs w:val="22"/>
        </w:rPr>
      </w:pPr>
      <w:r w:rsidRPr="00F4419F">
        <w:rPr>
          <w:bCs/>
          <w:szCs w:val="22"/>
        </w:rPr>
        <w:t>Amend existing</w:t>
      </w:r>
      <w:r w:rsidR="00A846C1" w:rsidRPr="00F4419F">
        <w:rPr>
          <w:bCs/>
          <w:szCs w:val="22"/>
        </w:rPr>
        <w:t xml:space="preserve"> listing as follows:</w:t>
      </w:r>
    </w:p>
    <w:p w:rsidR="0023520D" w:rsidRPr="00F4419F" w:rsidRDefault="0023520D" w:rsidP="00A846C1">
      <w:pPr>
        <w:rPr>
          <w:bCs/>
          <w:szCs w:val="22"/>
        </w:rPr>
      </w:pPr>
    </w:p>
    <w:tbl>
      <w:tblPr>
        <w:tblW w:w="8363" w:type="dxa"/>
        <w:tblInd w:w="817" w:type="dxa"/>
        <w:tblLayout w:type="fixed"/>
        <w:tblLook w:val="0000" w:firstRow="0" w:lastRow="0" w:firstColumn="0" w:lastColumn="0" w:noHBand="0" w:noVBand="0"/>
      </w:tblPr>
      <w:tblGrid>
        <w:gridCol w:w="2835"/>
        <w:gridCol w:w="426"/>
        <w:gridCol w:w="708"/>
        <w:gridCol w:w="992"/>
        <w:gridCol w:w="284"/>
        <w:gridCol w:w="1701"/>
        <w:gridCol w:w="1417"/>
      </w:tblGrid>
      <w:tr w:rsidR="0023520D" w:rsidRPr="00F4419F" w:rsidTr="0023520D">
        <w:trPr>
          <w:cantSplit/>
          <w:trHeight w:val="471"/>
        </w:trPr>
        <w:tc>
          <w:tcPr>
            <w:tcW w:w="3261" w:type="dxa"/>
            <w:gridSpan w:val="2"/>
            <w:tcBorders>
              <w:bottom w:val="single" w:sz="4" w:space="0" w:color="auto"/>
            </w:tcBorders>
          </w:tcPr>
          <w:p w:rsidR="0023520D" w:rsidRPr="00F4419F" w:rsidRDefault="0023520D" w:rsidP="00A50987">
            <w:pPr>
              <w:keepNext/>
              <w:ind w:left="-108"/>
              <w:rPr>
                <w:rFonts w:ascii="Arial Narrow" w:hAnsi="Arial Narrow"/>
                <w:sz w:val="20"/>
              </w:rPr>
            </w:pPr>
            <w:r w:rsidRPr="00F4419F">
              <w:rPr>
                <w:rFonts w:ascii="Arial Narrow" w:hAnsi="Arial Narrow"/>
                <w:sz w:val="20"/>
              </w:rPr>
              <w:t>Name, Restriction,</w:t>
            </w:r>
          </w:p>
          <w:p w:rsidR="0023520D" w:rsidRPr="00F4419F" w:rsidRDefault="0023520D" w:rsidP="00A50987">
            <w:pPr>
              <w:keepNext/>
              <w:ind w:left="-108"/>
              <w:rPr>
                <w:rFonts w:ascii="Arial Narrow" w:hAnsi="Arial Narrow"/>
                <w:sz w:val="20"/>
              </w:rPr>
            </w:pPr>
            <w:r w:rsidRPr="00F4419F">
              <w:rPr>
                <w:rFonts w:ascii="Arial Narrow" w:hAnsi="Arial Narrow"/>
                <w:sz w:val="20"/>
              </w:rPr>
              <w:t>Manner of administration and form</w:t>
            </w:r>
          </w:p>
        </w:tc>
        <w:tc>
          <w:tcPr>
            <w:tcW w:w="708" w:type="dxa"/>
            <w:tcBorders>
              <w:bottom w:val="single" w:sz="4" w:space="0" w:color="auto"/>
            </w:tcBorders>
          </w:tcPr>
          <w:p w:rsidR="0023520D" w:rsidRPr="00F4419F" w:rsidRDefault="0023520D" w:rsidP="00A50987">
            <w:pPr>
              <w:keepNext/>
              <w:ind w:left="-108"/>
              <w:rPr>
                <w:rFonts w:ascii="Arial Narrow" w:hAnsi="Arial Narrow"/>
                <w:sz w:val="20"/>
              </w:rPr>
            </w:pPr>
            <w:r w:rsidRPr="00F4419F">
              <w:rPr>
                <w:rFonts w:ascii="Arial Narrow" w:hAnsi="Arial Narrow"/>
                <w:sz w:val="20"/>
              </w:rPr>
              <w:t>Max.</w:t>
            </w:r>
          </w:p>
          <w:p w:rsidR="0023520D" w:rsidRPr="00F4419F" w:rsidRDefault="0023520D" w:rsidP="00A50987">
            <w:pPr>
              <w:keepNext/>
              <w:ind w:left="-108"/>
              <w:rPr>
                <w:rFonts w:ascii="Arial Narrow" w:hAnsi="Arial Narrow"/>
                <w:sz w:val="20"/>
              </w:rPr>
            </w:pPr>
            <w:r w:rsidRPr="00F4419F">
              <w:rPr>
                <w:rFonts w:ascii="Arial Narrow" w:hAnsi="Arial Narrow"/>
                <w:sz w:val="20"/>
              </w:rPr>
              <w:t>Qty</w:t>
            </w:r>
          </w:p>
        </w:tc>
        <w:tc>
          <w:tcPr>
            <w:tcW w:w="992" w:type="dxa"/>
            <w:tcBorders>
              <w:bottom w:val="single" w:sz="4" w:space="0" w:color="auto"/>
            </w:tcBorders>
          </w:tcPr>
          <w:p w:rsidR="0023520D" w:rsidRPr="00F4419F" w:rsidRDefault="0023520D" w:rsidP="00A50987">
            <w:pPr>
              <w:keepNext/>
              <w:ind w:left="-108"/>
              <w:rPr>
                <w:rFonts w:ascii="Arial Narrow" w:hAnsi="Arial Narrow"/>
                <w:sz w:val="20"/>
              </w:rPr>
            </w:pPr>
            <w:r w:rsidRPr="00F4419F">
              <w:rPr>
                <w:rFonts w:ascii="Arial Narrow" w:hAnsi="Arial Narrow"/>
                <w:sz w:val="20"/>
              </w:rPr>
              <w:t>№.of</w:t>
            </w:r>
          </w:p>
          <w:p w:rsidR="0023520D" w:rsidRPr="00F4419F" w:rsidRDefault="0023520D" w:rsidP="00A50987">
            <w:pPr>
              <w:keepNext/>
              <w:ind w:left="-108"/>
              <w:rPr>
                <w:rFonts w:ascii="Arial Narrow" w:hAnsi="Arial Narrow"/>
                <w:sz w:val="20"/>
              </w:rPr>
            </w:pPr>
            <w:r w:rsidRPr="00F4419F">
              <w:rPr>
                <w:rFonts w:ascii="Arial Narrow" w:hAnsi="Arial Narrow"/>
                <w:sz w:val="20"/>
              </w:rPr>
              <w:t>Rpts</w:t>
            </w:r>
          </w:p>
        </w:tc>
        <w:tc>
          <w:tcPr>
            <w:tcW w:w="284" w:type="dxa"/>
            <w:tcBorders>
              <w:bottom w:val="single" w:sz="4" w:space="0" w:color="auto"/>
            </w:tcBorders>
          </w:tcPr>
          <w:p w:rsidR="0023520D" w:rsidRPr="00F4419F" w:rsidRDefault="0023520D" w:rsidP="00A50987">
            <w:pPr>
              <w:keepNext/>
              <w:ind w:left="-108"/>
              <w:rPr>
                <w:rFonts w:ascii="Arial Narrow" w:hAnsi="Arial Narrow"/>
                <w:sz w:val="20"/>
              </w:rPr>
            </w:pPr>
          </w:p>
        </w:tc>
        <w:tc>
          <w:tcPr>
            <w:tcW w:w="3118" w:type="dxa"/>
            <w:gridSpan w:val="2"/>
            <w:tcBorders>
              <w:bottom w:val="single" w:sz="4" w:space="0" w:color="auto"/>
            </w:tcBorders>
          </w:tcPr>
          <w:p w:rsidR="0023520D" w:rsidRPr="00F4419F" w:rsidRDefault="0023520D" w:rsidP="00A50987">
            <w:pPr>
              <w:keepNext/>
              <w:rPr>
                <w:rFonts w:ascii="Arial Narrow" w:hAnsi="Arial Narrow"/>
                <w:sz w:val="20"/>
              </w:rPr>
            </w:pPr>
            <w:r w:rsidRPr="00F4419F">
              <w:rPr>
                <w:rFonts w:ascii="Arial Narrow" w:hAnsi="Arial Narrow"/>
                <w:sz w:val="20"/>
              </w:rPr>
              <w:t>Proprietary Name and Manufacturer</w:t>
            </w:r>
          </w:p>
        </w:tc>
      </w:tr>
      <w:tr w:rsidR="0023520D" w:rsidRPr="00F4419F" w:rsidTr="0023520D">
        <w:trPr>
          <w:cantSplit/>
          <w:trHeight w:val="577"/>
        </w:trPr>
        <w:tc>
          <w:tcPr>
            <w:tcW w:w="3261" w:type="dxa"/>
            <w:gridSpan w:val="2"/>
          </w:tcPr>
          <w:p w:rsidR="0023520D" w:rsidRPr="00F4419F" w:rsidRDefault="0023520D" w:rsidP="00A50987">
            <w:pPr>
              <w:keepNext/>
              <w:ind w:left="-108"/>
              <w:rPr>
                <w:rFonts w:ascii="Arial Narrow" w:hAnsi="Arial Narrow"/>
                <w:smallCaps/>
                <w:sz w:val="20"/>
              </w:rPr>
            </w:pPr>
            <w:r w:rsidRPr="00F4419F">
              <w:rPr>
                <w:rFonts w:ascii="Arial Narrow" w:hAnsi="Arial Narrow"/>
                <w:smallCaps/>
                <w:sz w:val="20"/>
              </w:rPr>
              <w:t>General Schedule</w:t>
            </w:r>
          </w:p>
          <w:p w:rsidR="0023520D" w:rsidRPr="00F4419F" w:rsidRDefault="001E7701" w:rsidP="00A50987">
            <w:pPr>
              <w:keepNext/>
              <w:ind w:left="-108"/>
              <w:rPr>
                <w:rFonts w:ascii="Arial Narrow" w:hAnsi="Arial Narrow"/>
                <w:sz w:val="20"/>
              </w:rPr>
            </w:pPr>
            <w:proofErr w:type="spellStart"/>
            <w:r w:rsidRPr="00F4419F">
              <w:rPr>
                <w:rStyle w:val="form-strength"/>
                <w:rFonts w:ascii="Arial Narrow" w:hAnsi="Arial Narrow"/>
                <w:color w:val="333333"/>
                <w:sz w:val="20"/>
              </w:rPr>
              <w:t>netupitant</w:t>
            </w:r>
            <w:proofErr w:type="spellEnd"/>
            <w:r w:rsidRPr="00F4419F">
              <w:rPr>
                <w:rStyle w:val="form-strength"/>
                <w:rFonts w:ascii="Arial Narrow" w:hAnsi="Arial Narrow"/>
                <w:color w:val="333333"/>
                <w:sz w:val="20"/>
              </w:rPr>
              <w:t xml:space="preserve"> 300 mg + </w:t>
            </w:r>
            <w:proofErr w:type="spellStart"/>
            <w:r w:rsidRPr="00F4419F">
              <w:rPr>
                <w:rStyle w:val="form-strength"/>
                <w:rFonts w:ascii="Arial Narrow" w:hAnsi="Arial Narrow"/>
                <w:color w:val="333333"/>
                <w:sz w:val="20"/>
              </w:rPr>
              <w:t>palonosetron</w:t>
            </w:r>
            <w:proofErr w:type="spellEnd"/>
            <w:r w:rsidRPr="00F4419F">
              <w:rPr>
                <w:rStyle w:val="form-strength"/>
                <w:rFonts w:ascii="Arial Narrow" w:hAnsi="Arial Narrow"/>
                <w:color w:val="333333"/>
                <w:sz w:val="20"/>
              </w:rPr>
              <w:t xml:space="preserve"> 500 microgram capsule, 1</w:t>
            </w:r>
          </w:p>
          <w:p w:rsidR="00150FB7" w:rsidRPr="00F4419F" w:rsidRDefault="00150FB7" w:rsidP="00A50987">
            <w:pPr>
              <w:keepNext/>
              <w:ind w:left="-108"/>
              <w:rPr>
                <w:rFonts w:ascii="Arial Narrow" w:hAnsi="Arial Narrow"/>
                <w:smallCaps/>
                <w:sz w:val="20"/>
              </w:rPr>
            </w:pPr>
          </w:p>
          <w:p w:rsidR="0023520D" w:rsidRPr="00F4419F" w:rsidRDefault="0023520D" w:rsidP="00A50987">
            <w:pPr>
              <w:keepNext/>
              <w:ind w:left="-108"/>
              <w:rPr>
                <w:rFonts w:ascii="Arial Narrow" w:hAnsi="Arial Narrow"/>
                <w:smallCaps/>
                <w:sz w:val="20"/>
              </w:rPr>
            </w:pPr>
            <w:r w:rsidRPr="00F4419F">
              <w:rPr>
                <w:rFonts w:ascii="Arial Narrow" w:hAnsi="Arial Narrow"/>
                <w:smallCaps/>
                <w:sz w:val="20"/>
              </w:rPr>
              <w:t>SECTION 100 (</w:t>
            </w:r>
            <w:r w:rsidR="001E7701" w:rsidRPr="00F4419F">
              <w:rPr>
                <w:rFonts w:ascii="Arial Narrow" w:hAnsi="Arial Narrow"/>
                <w:smallCaps/>
                <w:sz w:val="20"/>
              </w:rPr>
              <w:t>CT</w:t>
            </w:r>
            <w:r w:rsidRPr="00F4419F">
              <w:rPr>
                <w:rFonts w:ascii="Arial Narrow" w:hAnsi="Arial Narrow"/>
                <w:smallCaps/>
                <w:sz w:val="20"/>
              </w:rPr>
              <w:t>)</w:t>
            </w:r>
          </w:p>
          <w:p w:rsidR="0023520D" w:rsidRPr="00F4419F" w:rsidRDefault="001E7701" w:rsidP="00A50987">
            <w:pPr>
              <w:keepNext/>
              <w:ind w:left="-108"/>
              <w:rPr>
                <w:rFonts w:ascii="Arial Narrow" w:hAnsi="Arial Narrow"/>
                <w:sz w:val="20"/>
              </w:rPr>
            </w:pPr>
            <w:proofErr w:type="spellStart"/>
            <w:r w:rsidRPr="00F4419F">
              <w:rPr>
                <w:rStyle w:val="form-strength"/>
                <w:rFonts w:ascii="Arial Narrow" w:hAnsi="Arial Narrow"/>
                <w:color w:val="333333"/>
                <w:sz w:val="20"/>
              </w:rPr>
              <w:t>netupitant</w:t>
            </w:r>
            <w:proofErr w:type="spellEnd"/>
            <w:r w:rsidRPr="00F4419F">
              <w:rPr>
                <w:rStyle w:val="form-strength"/>
                <w:rFonts w:ascii="Arial Narrow" w:hAnsi="Arial Narrow"/>
                <w:color w:val="333333"/>
                <w:sz w:val="20"/>
              </w:rPr>
              <w:t xml:space="preserve"> 300 mg + </w:t>
            </w:r>
            <w:proofErr w:type="spellStart"/>
            <w:r w:rsidRPr="00F4419F">
              <w:rPr>
                <w:rStyle w:val="form-strength"/>
                <w:rFonts w:ascii="Arial Narrow" w:hAnsi="Arial Narrow"/>
                <w:color w:val="333333"/>
                <w:sz w:val="20"/>
              </w:rPr>
              <w:t>palonosetron</w:t>
            </w:r>
            <w:proofErr w:type="spellEnd"/>
            <w:r w:rsidRPr="00F4419F">
              <w:rPr>
                <w:rStyle w:val="form-strength"/>
                <w:rFonts w:ascii="Arial Narrow" w:hAnsi="Arial Narrow"/>
                <w:color w:val="333333"/>
                <w:sz w:val="20"/>
              </w:rPr>
              <w:t xml:space="preserve"> 500 microgram capsule, 1</w:t>
            </w:r>
          </w:p>
        </w:tc>
        <w:tc>
          <w:tcPr>
            <w:tcW w:w="708" w:type="dxa"/>
          </w:tcPr>
          <w:p w:rsidR="0023520D" w:rsidRPr="00F4419F" w:rsidRDefault="0023520D" w:rsidP="00A50987">
            <w:pPr>
              <w:keepNext/>
              <w:ind w:left="-108"/>
              <w:jc w:val="center"/>
              <w:rPr>
                <w:rFonts w:ascii="Arial Narrow" w:hAnsi="Arial Narrow"/>
                <w:sz w:val="20"/>
              </w:rPr>
            </w:pPr>
          </w:p>
          <w:p w:rsidR="0023520D" w:rsidRPr="00F4419F" w:rsidRDefault="0023520D" w:rsidP="00A50987">
            <w:pPr>
              <w:keepNext/>
              <w:ind w:left="-108"/>
              <w:jc w:val="center"/>
              <w:rPr>
                <w:rFonts w:ascii="Arial Narrow" w:hAnsi="Arial Narrow"/>
                <w:sz w:val="20"/>
              </w:rPr>
            </w:pPr>
            <w:r w:rsidRPr="00F4419F">
              <w:rPr>
                <w:rFonts w:ascii="Arial Narrow" w:hAnsi="Arial Narrow"/>
                <w:sz w:val="20"/>
              </w:rPr>
              <w:t>1</w:t>
            </w:r>
          </w:p>
          <w:p w:rsidR="0023520D" w:rsidRPr="00F4419F" w:rsidRDefault="0023520D" w:rsidP="00A50987">
            <w:pPr>
              <w:keepNext/>
              <w:ind w:left="-108"/>
              <w:jc w:val="center"/>
              <w:rPr>
                <w:rFonts w:ascii="Arial Narrow" w:hAnsi="Arial Narrow"/>
                <w:sz w:val="20"/>
              </w:rPr>
            </w:pPr>
          </w:p>
          <w:p w:rsidR="0023520D" w:rsidRPr="00F4419F" w:rsidRDefault="0023520D" w:rsidP="00A50987">
            <w:pPr>
              <w:keepNext/>
              <w:ind w:left="-108"/>
              <w:jc w:val="center"/>
              <w:rPr>
                <w:rFonts w:ascii="Arial Narrow" w:hAnsi="Arial Narrow"/>
                <w:sz w:val="20"/>
              </w:rPr>
            </w:pPr>
          </w:p>
          <w:p w:rsidR="00150FB7" w:rsidRPr="00F4419F" w:rsidRDefault="00150FB7" w:rsidP="00A50987">
            <w:pPr>
              <w:keepNext/>
              <w:ind w:left="-108"/>
              <w:jc w:val="center"/>
              <w:rPr>
                <w:rFonts w:ascii="Arial Narrow" w:hAnsi="Arial Narrow"/>
                <w:sz w:val="20"/>
              </w:rPr>
            </w:pPr>
          </w:p>
          <w:p w:rsidR="0023520D" w:rsidRPr="00F4419F" w:rsidRDefault="0023520D" w:rsidP="00A50987">
            <w:pPr>
              <w:keepNext/>
              <w:ind w:left="-108"/>
              <w:jc w:val="center"/>
              <w:rPr>
                <w:rFonts w:ascii="Arial Narrow" w:hAnsi="Arial Narrow"/>
                <w:sz w:val="20"/>
              </w:rPr>
            </w:pPr>
            <w:r w:rsidRPr="00F4419F">
              <w:rPr>
                <w:rFonts w:ascii="Arial Narrow" w:hAnsi="Arial Narrow"/>
                <w:sz w:val="20"/>
              </w:rPr>
              <w:t>1</w:t>
            </w:r>
          </w:p>
          <w:p w:rsidR="0023520D" w:rsidRPr="00F4419F" w:rsidRDefault="0023520D" w:rsidP="00A50987">
            <w:pPr>
              <w:keepNext/>
              <w:ind w:left="-108"/>
              <w:jc w:val="center"/>
              <w:rPr>
                <w:rFonts w:ascii="Arial Narrow" w:hAnsi="Arial Narrow"/>
                <w:sz w:val="20"/>
              </w:rPr>
            </w:pPr>
          </w:p>
        </w:tc>
        <w:tc>
          <w:tcPr>
            <w:tcW w:w="992" w:type="dxa"/>
          </w:tcPr>
          <w:p w:rsidR="0023520D" w:rsidRPr="00F4419F" w:rsidRDefault="0023520D" w:rsidP="00A50987">
            <w:pPr>
              <w:keepNext/>
              <w:ind w:left="-108"/>
              <w:jc w:val="center"/>
              <w:rPr>
                <w:rFonts w:ascii="Arial Narrow" w:hAnsi="Arial Narrow"/>
                <w:sz w:val="20"/>
              </w:rPr>
            </w:pPr>
          </w:p>
          <w:p w:rsidR="0023520D" w:rsidRPr="00F4419F" w:rsidRDefault="0023520D" w:rsidP="00A50987">
            <w:pPr>
              <w:keepNext/>
              <w:ind w:left="-108"/>
              <w:jc w:val="center"/>
              <w:rPr>
                <w:rFonts w:ascii="Arial Narrow" w:hAnsi="Arial Narrow"/>
                <w:sz w:val="20"/>
              </w:rPr>
            </w:pPr>
            <w:r w:rsidRPr="00F4419F">
              <w:rPr>
                <w:rFonts w:ascii="Arial Narrow" w:hAnsi="Arial Narrow"/>
                <w:sz w:val="20"/>
              </w:rPr>
              <w:t>5</w:t>
            </w:r>
          </w:p>
          <w:p w:rsidR="0023520D" w:rsidRPr="00F4419F" w:rsidRDefault="0023520D" w:rsidP="00A50987">
            <w:pPr>
              <w:keepNext/>
              <w:ind w:left="-108"/>
              <w:jc w:val="center"/>
              <w:rPr>
                <w:rFonts w:ascii="Arial Narrow" w:hAnsi="Arial Narrow"/>
                <w:sz w:val="20"/>
              </w:rPr>
            </w:pPr>
          </w:p>
          <w:p w:rsidR="0023520D" w:rsidRPr="00F4419F" w:rsidRDefault="0023520D" w:rsidP="00A50987">
            <w:pPr>
              <w:keepNext/>
              <w:ind w:left="-108"/>
              <w:jc w:val="center"/>
              <w:rPr>
                <w:rFonts w:ascii="Arial Narrow" w:hAnsi="Arial Narrow"/>
                <w:sz w:val="20"/>
              </w:rPr>
            </w:pPr>
          </w:p>
          <w:p w:rsidR="00150FB7" w:rsidRPr="00F4419F" w:rsidRDefault="00150FB7" w:rsidP="00A50987">
            <w:pPr>
              <w:keepNext/>
              <w:ind w:left="-108"/>
              <w:jc w:val="center"/>
              <w:rPr>
                <w:rFonts w:ascii="Arial Narrow" w:hAnsi="Arial Narrow"/>
                <w:sz w:val="20"/>
              </w:rPr>
            </w:pPr>
          </w:p>
          <w:p w:rsidR="0023520D" w:rsidRPr="00F4419F" w:rsidRDefault="0023520D" w:rsidP="00A50987">
            <w:pPr>
              <w:keepNext/>
              <w:ind w:left="-108"/>
              <w:jc w:val="center"/>
              <w:rPr>
                <w:rFonts w:ascii="Arial Narrow" w:hAnsi="Arial Narrow"/>
                <w:sz w:val="20"/>
              </w:rPr>
            </w:pPr>
            <w:r w:rsidRPr="00F4419F">
              <w:rPr>
                <w:rFonts w:ascii="Arial Narrow" w:hAnsi="Arial Narrow"/>
                <w:sz w:val="20"/>
              </w:rPr>
              <w:t>5</w:t>
            </w:r>
          </w:p>
        </w:tc>
        <w:tc>
          <w:tcPr>
            <w:tcW w:w="284" w:type="dxa"/>
          </w:tcPr>
          <w:p w:rsidR="0023520D" w:rsidRPr="00F4419F" w:rsidRDefault="0023520D" w:rsidP="00A50987">
            <w:pPr>
              <w:keepNext/>
              <w:ind w:left="-108"/>
              <w:jc w:val="center"/>
              <w:rPr>
                <w:rFonts w:ascii="Arial Narrow" w:hAnsi="Arial Narrow"/>
                <w:sz w:val="20"/>
              </w:rPr>
            </w:pPr>
          </w:p>
        </w:tc>
        <w:tc>
          <w:tcPr>
            <w:tcW w:w="1701" w:type="dxa"/>
          </w:tcPr>
          <w:p w:rsidR="0023520D" w:rsidRPr="00F4419F" w:rsidRDefault="0023520D" w:rsidP="00A50987">
            <w:pPr>
              <w:keepNext/>
              <w:rPr>
                <w:rFonts w:ascii="Arial Narrow" w:hAnsi="Arial Narrow"/>
                <w:sz w:val="20"/>
              </w:rPr>
            </w:pPr>
          </w:p>
          <w:p w:rsidR="0023520D" w:rsidRPr="00F4419F" w:rsidRDefault="0023520D" w:rsidP="00A50987">
            <w:pPr>
              <w:keepNext/>
              <w:rPr>
                <w:rFonts w:ascii="Arial Narrow" w:hAnsi="Arial Narrow"/>
                <w:sz w:val="20"/>
                <w:vertAlign w:val="superscript"/>
              </w:rPr>
            </w:pPr>
            <w:proofErr w:type="spellStart"/>
            <w:r w:rsidRPr="00F4419F">
              <w:rPr>
                <w:rFonts w:ascii="Arial Narrow" w:hAnsi="Arial Narrow"/>
                <w:sz w:val="20"/>
              </w:rPr>
              <w:t>Akynzeo</w:t>
            </w:r>
            <w:proofErr w:type="spellEnd"/>
            <w:r w:rsidRPr="00F4419F">
              <w:rPr>
                <w:rFonts w:ascii="Arial Narrow" w:hAnsi="Arial Narrow"/>
                <w:sz w:val="20"/>
                <w:vertAlign w:val="superscript"/>
              </w:rPr>
              <w:t>®</w:t>
            </w:r>
          </w:p>
          <w:p w:rsidR="0023520D" w:rsidRPr="00F4419F" w:rsidRDefault="0023520D" w:rsidP="00A50987">
            <w:pPr>
              <w:keepNext/>
              <w:rPr>
                <w:rFonts w:ascii="Arial Narrow" w:hAnsi="Arial Narrow"/>
                <w:sz w:val="20"/>
                <w:vertAlign w:val="superscript"/>
              </w:rPr>
            </w:pPr>
          </w:p>
          <w:p w:rsidR="0023520D" w:rsidRPr="00F4419F" w:rsidRDefault="0023520D" w:rsidP="00A50987">
            <w:pPr>
              <w:keepNext/>
              <w:rPr>
                <w:rFonts w:ascii="Arial Narrow" w:hAnsi="Arial Narrow"/>
                <w:sz w:val="20"/>
                <w:vertAlign w:val="superscript"/>
              </w:rPr>
            </w:pPr>
          </w:p>
          <w:p w:rsidR="0023520D" w:rsidRPr="00F4419F" w:rsidRDefault="0023520D" w:rsidP="00A50987">
            <w:pPr>
              <w:keepNext/>
              <w:rPr>
                <w:rFonts w:ascii="Arial Narrow" w:hAnsi="Arial Narrow"/>
                <w:sz w:val="20"/>
              </w:rPr>
            </w:pPr>
          </w:p>
        </w:tc>
        <w:tc>
          <w:tcPr>
            <w:tcW w:w="1417" w:type="dxa"/>
          </w:tcPr>
          <w:p w:rsidR="0023520D" w:rsidRPr="00F4419F" w:rsidRDefault="0023520D" w:rsidP="00A50987">
            <w:pPr>
              <w:keepNext/>
              <w:rPr>
                <w:rFonts w:ascii="Arial Narrow" w:hAnsi="Arial Narrow"/>
                <w:sz w:val="20"/>
              </w:rPr>
            </w:pPr>
          </w:p>
          <w:p w:rsidR="0023520D" w:rsidRPr="00F4419F" w:rsidRDefault="0023520D" w:rsidP="00A50987">
            <w:pPr>
              <w:keepNext/>
              <w:rPr>
                <w:rFonts w:ascii="Arial Narrow" w:hAnsi="Arial Narrow"/>
                <w:sz w:val="20"/>
              </w:rPr>
            </w:pPr>
            <w:proofErr w:type="spellStart"/>
            <w:r w:rsidRPr="00F4419F">
              <w:rPr>
                <w:rFonts w:ascii="Arial Narrow" w:hAnsi="Arial Narrow"/>
                <w:sz w:val="20"/>
              </w:rPr>
              <w:t>Mundipharma</w:t>
            </w:r>
            <w:proofErr w:type="spellEnd"/>
            <w:r w:rsidRPr="00F4419F">
              <w:rPr>
                <w:rFonts w:ascii="Arial Narrow" w:hAnsi="Arial Narrow"/>
                <w:sz w:val="20"/>
              </w:rPr>
              <w:t xml:space="preserve"> Pty Ltd</w:t>
            </w:r>
          </w:p>
          <w:p w:rsidR="0023520D" w:rsidRPr="00F4419F" w:rsidRDefault="0023520D" w:rsidP="00A50987">
            <w:pPr>
              <w:keepNext/>
              <w:rPr>
                <w:rFonts w:ascii="Arial Narrow" w:hAnsi="Arial Narrow"/>
                <w:sz w:val="20"/>
              </w:rPr>
            </w:pPr>
          </w:p>
          <w:p w:rsidR="0023520D" w:rsidRPr="00F4419F" w:rsidRDefault="0023520D" w:rsidP="00A50987">
            <w:pPr>
              <w:keepNext/>
              <w:rPr>
                <w:rFonts w:ascii="Arial Narrow" w:hAnsi="Arial Narrow"/>
                <w:sz w:val="20"/>
              </w:rPr>
            </w:pP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867D7">
            <w:pPr>
              <w:rPr>
                <w:rFonts w:ascii="Arial Narrow" w:hAnsi="Arial Narrow"/>
                <w:b/>
                <w:sz w:val="20"/>
              </w:rPr>
            </w:pPr>
            <w:r w:rsidRPr="00F4419F">
              <w:rPr>
                <w:rFonts w:ascii="Arial Narrow" w:hAnsi="Arial Narrow"/>
                <w:b/>
                <w:sz w:val="20"/>
              </w:rPr>
              <w:t>Category / Program</w:t>
            </w:r>
          </w:p>
        </w:tc>
        <w:tc>
          <w:tcPr>
            <w:tcW w:w="5528" w:type="dxa"/>
            <w:gridSpan w:val="6"/>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sz w:val="20"/>
              </w:rPr>
            </w:pPr>
            <w:r w:rsidRPr="00F4419F">
              <w:rPr>
                <w:rFonts w:ascii="Arial Narrow" w:hAnsi="Arial Narrow"/>
                <w:sz w:val="20"/>
              </w:rPr>
              <w:t>GENERAL – General Schedule (GE)*</w:t>
            </w:r>
          </w:p>
          <w:p w:rsidR="0023520D" w:rsidRPr="00F4419F" w:rsidRDefault="0023520D" w:rsidP="00A50987">
            <w:pPr>
              <w:rPr>
                <w:rFonts w:ascii="Arial Narrow" w:hAnsi="Arial Narrow"/>
                <w:i/>
                <w:sz w:val="20"/>
              </w:rPr>
            </w:pPr>
            <w:r w:rsidRPr="00F4419F">
              <w:rPr>
                <w:rFonts w:ascii="Arial Narrow" w:hAnsi="Arial Narrow"/>
                <w:sz w:val="20"/>
              </w:rPr>
              <w:t xml:space="preserve">Section 100 – Efficient funding of </w:t>
            </w:r>
            <w:r w:rsidRPr="007D7DD8">
              <w:rPr>
                <w:rFonts w:ascii="Arial Narrow" w:hAnsi="Arial Narrow"/>
                <w:sz w:val="20"/>
              </w:rPr>
              <w:t>Chemotherapy (CT)</w:t>
            </w: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Prescriber type:</w:t>
            </w:r>
          </w:p>
          <w:p w:rsidR="0023520D" w:rsidRPr="00F4419F" w:rsidRDefault="0023520D" w:rsidP="00A50987">
            <w:pPr>
              <w:rPr>
                <w:rFonts w:ascii="Arial Narrow" w:hAnsi="Arial Narrow"/>
                <w:b/>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A867D7" w:rsidRPr="00F4419F" w:rsidRDefault="0023520D" w:rsidP="00A50987">
            <w:pPr>
              <w:rPr>
                <w:rFonts w:ascii="Arial Narrow" w:hAnsi="Arial Narrow"/>
                <w:sz w:val="20"/>
              </w:rPr>
            </w:pPr>
            <w:r w:rsidRPr="00F4419F">
              <w:rPr>
                <w:rFonts w:ascii="Arial Narrow" w:hAnsi="Arial Narrow"/>
                <w:sz w:val="20"/>
              </w:rPr>
              <w:fldChar w:fldCharType="begin">
                <w:ffData>
                  <w:name w:val="Check1"/>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 xml:space="preserve">Dental  </w:t>
            </w:r>
            <w:r w:rsidRPr="00F4419F">
              <w:rPr>
                <w:rFonts w:ascii="Arial Narrow" w:hAnsi="Arial Narrow"/>
                <w:sz w:val="20"/>
              </w:rPr>
              <w:fldChar w:fldCharType="begin">
                <w:ffData>
                  <w:name w:val=""/>
                  <w:enabled/>
                  <w:calcOnExit w:val="0"/>
                  <w:checkBox>
                    <w:sizeAuto/>
                    <w:default w:val="1"/>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 xml:space="preserve">Medical Practitioners  </w:t>
            </w:r>
            <w:r w:rsidRPr="00F4419F">
              <w:rPr>
                <w:rFonts w:ascii="Arial Narrow" w:hAnsi="Arial Narrow"/>
                <w:sz w:val="20"/>
              </w:rPr>
              <w:fldChar w:fldCharType="begin">
                <w:ffData>
                  <w:name w:val="Check3"/>
                  <w:enabled/>
                  <w:calcOnExit w:val="0"/>
                  <w:checkBox>
                    <w:sizeAuto/>
                    <w:default w:val="1"/>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Nurse practitioners</w:t>
            </w:r>
            <w:r w:rsidR="00081F7A">
              <w:rPr>
                <w:rFonts w:ascii="Arial Narrow" w:hAnsi="Arial Narrow"/>
                <w:sz w:val="20"/>
              </w:rPr>
              <w:t xml:space="preserve">* </w:t>
            </w:r>
          </w:p>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Optometrists</w:t>
            </w:r>
            <w:r w:rsidR="00A867D7" w:rsidRPr="00F4419F">
              <w:rPr>
                <w:rFonts w:ascii="Arial Narrow" w:hAnsi="Arial Narrow"/>
                <w:sz w:val="20"/>
              </w:rPr>
              <w:t xml:space="preserve">  </w:t>
            </w:r>
            <w:r w:rsidRPr="00F4419F">
              <w:rPr>
                <w:rFonts w:ascii="Arial Narrow" w:hAnsi="Arial Narrow"/>
                <w:sz w:val="20"/>
              </w:rPr>
              <w:fldChar w:fldCharType="begin">
                <w:ffData>
                  <w:name w:val="Check5"/>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Midwives</w:t>
            </w: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sz w:val="20"/>
              </w:rPr>
            </w:pPr>
            <w:r w:rsidRPr="00F4419F">
              <w:rPr>
                <w:rFonts w:ascii="Arial Narrow" w:hAnsi="Arial Narrow"/>
                <w:sz w:val="20"/>
              </w:rPr>
              <w:t>Nausea and vomiting</w:t>
            </w: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sz w:val="20"/>
              </w:rPr>
            </w:pPr>
            <w:r w:rsidRPr="00F4419F">
              <w:rPr>
                <w:rFonts w:ascii="Arial Narrow" w:hAnsi="Arial Narrow"/>
                <w:sz w:val="20"/>
              </w:rPr>
              <w:t>Nausea and vomiting</w:t>
            </w: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Restriction Level / Method:</w:t>
            </w:r>
          </w:p>
          <w:p w:rsidR="0023520D" w:rsidRPr="00F4419F" w:rsidRDefault="0023520D" w:rsidP="00A50987">
            <w:pPr>
              <w:rPr>
                <w:rFonts w:ascii="Arial Narrow" w:hAnsi="Arial Narrow"/>
                <w:i/>
                <w:sz w:val="20"/>
                <w:highlight w:val="yellow"/>
              </w:rPr>
            </w:pPr>
          </w:p>
          <w:p w:rsidR="0023520D" w:rsidRPr="00F4419F" w:rsidRDefault="0023520D" w:rsidP="00A50987">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Check1"/>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Restricted benefit</w:t>
            </w:r>
          </w:p>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In Writing</w:t>
            </w:r>
          </w:p>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Check3"/>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Telephone</w:t>
            </w:r>
          </w:p>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Emergency</w:t>
            </w:r>
          </w:p>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Check5"/>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Electronic</w:t>
            </w:r>
          </w:p>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Check5"/>
                  <w:enabled/>
                  <w:calcOnExit w:val="0"/>
                  <w:checkBox>
                    <w:sizeAuto/>
                    <w:default w:val="1"/>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Streamlined</w:t>
            </w: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Clinical criteria:</w:t>
            </w:r>
          </w:p>
          <w:p w:rsidR="0023520D" w:rsidRPr="00F4419F" w:rsidRDefault="0023520D" w:rsidP="00A50987">
            <w:pPr>
              <w:rPr>
                <w:rFonts w:ascii="Arial Narrow" w:hAnsi="Arial Narrow"/>
                <w:i/>
                <w:sz w:val="20"/>
              </w:rPr>
            </w:pPr>
          </w:p>
          <w:p w:rsidR="0023520D" w:rsidRPr="00F4419F" w:rsidRDefault="0023520D" w:rsidP="00A50987">
            <w:pPr>
              <w:rPr>
                <w:rFonts w:ascii="Arial Narrow" w:hAnsi="Arial Narrow"/>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23520D" w:rsidRPr="00F4419F" w:rsidRDefault="0023520D" w:rsidP="00A50987">
            <w:pPr>
              <w:pStyle w:val="KMC16-Tablecontent"/>
              <w:jc w:val="left"/>
              <w:rPr>
                <w:lang w:val="en-AU"/>
              </w:rPr>
            </w:pPr>
            <w:r w:rsidRPr="00F4419F">
              <w:rPr>
                <w:lang w:val="en-AU"/>
              </w:rPr>
              <w:t xml:space="preserve">The condition must be associated with moderately </w:t>
            </w:r>
            <w:proofErr w:type="spellStart"/>
            <w:r w:rsidRPr="00F4419F">
              <w:rPr>
                <w:lang w:val="en-AU"/>
              </w:rPr>
              <w:t>emetogenic</w:t>
            </w:r>
            <w:proofErr w:type="spellEnd"/>
            <w:r w:rsidRPr="00F4419F">
              <w:rPr>
                <w:lang w:val="en-AU"/>
              </w:rPr>
              <w:t xml:space="preserve"> cytotoxic chemotherapy </w:t>
            </w:r>
            <w:r w:rsidR="00081F7A">
              <w:rPr>
                <w:lang w:val="en-AU"/>
              </w:rPr>
              <w:t>being used to treat malignancy;</w:t>
            </w:r>
          </w:p>
          <w:p w:rsidR="0023520D" w:rsidRPr="00F4419F" w:rsidRDefault="00081F7A" w:rsidP="00A50987">
            <w:pPr>
              <w:pStyle w:val="KMC16-Tablecontent"/>
              <w:jc w:val="left"/>
              <w:rPr>
                <w:lang w:val="en-AU"/>
              </w:rPr>
            </w:pPr>
            <w:r>
              <w:rPr>
                <w:lang w:val="en-AU"/>
              </w:rPr>
              <w:t>AND</w:t>
            </w:r>
          </w:p>
          <w:p w:rsidR="0023520D" w:rsidRPr="00F4419F" w:rsidRDefault="0023520D" w:rsidP="00A50987">
            <w:pPr>
              <w:pStyle w:val="KMC16-Tablecontent"/>
              <w:jc w:val="left"/>
              <w:rPr>
                <w:lang w:val="en-AU"/>
              </w:rPr>
            </w:pPr>
            <w:r w:rsidRPr="00F4419F">
              <w:rPr>
                <w:lang w:val="en-AU"/>
              </w:rPr>
              <w:t>The treatment must be in combination with dexamethasone on day 1 of a chemotherapy cycle;</w:t>
            </w:r>
          </w:p>
          <w:p w:rsidR="0023520D" w:rsidRPr="00F4419F" w:rsidRDefault="0023520D" w:rsidP="00A50987">
            <w:pPr>
              <w:spacing w:before="40" w:after="40"/>
              <w:rPr>
                <w:rFonts w:ascii="Arial Narrow" w:hAnsi="Arial Narrow"/>
                <w:color w:val="000000"/>
                <w:sz w:val="20"/>
                <w:szCs w:val="22"/>
              </w:rPr>
            </w:pPr>
            <w:r w:rsidRPr="00F4419F">
              <w:rPr>
                <w:rFonts w:ascii="Arial Narrow" w:hAnsi="Arial Narrow"/>
                <w:color w:val="000000"/>
                <w:sz w:val="20"/>
                <w:szCs w:val="22"/>
              </w:rPr>
              <w:t>AND</w:t>
            </w:r>
          </w:p>
          <w:p w:rsidR="0023520D" w:rsidRPr="00F4419F" w:rsidRDefault="0023520D" w:rsidP="00A50987">
            <w:pPr>
              <w:spacing w:before="40" w:after="40"/>
              <w:rPr>
                <w:rFonts w:ascii="Arial Narrow" w:hAnsi="Arial Narrow"/>
                <w:color w:val="000000"/>
                <w:sz w:val="20"/>
                <w:szCs w:val="22"/>
              </w:rPr>
            </w:pPr>
            <w:r w:rsidRPr="00F4419F">
              <w:rPr>
                <w:rFonts w:ascii="Arial Narrow" w:hAnsi="Arial Narrow"/>
                <w:color w:val="000000"/>
                <w:sz w:val="20"/>
                <w:szCs w:val="22"/>
              </w:rPr>
              <w:t>Patient must have had a prior episode of chemotherapy induced nausea or vomiting,</w:t>
            </w:r>
          </w:p>
          <w:p w:rsidR="0023520D" w:rsidRPr="00F4419F" w:rsidRDefault="00081F7A" w:rsidP="00A50987">
            <w:pPr>
              <w:pStyle w:val="KMC16-Tablecontent"/>
              <w:jc w:val="left"/>
              <w:rPr>
                <w:lang w:val="en-AU"/>
              </w:rPr>
            </w:pPr>
            <w:r>
              <w:rPr>
                <w:lang w:val="en-AU"/>
              </w:rPr>
              <w:t>AND</w:t>
            </w:r>
          </w:p>
          <w:p w:rsidR="0023520D" w:rsidRPr="00F4419F" w:rsidRDefault="0023520D" w:rsidP="00A50987">
            <w:pPr>
              <w:rPr>
                <w:rFonts w:ascii="Arial Narrow" w:hAnsi="Arial Narrow"/>
                <w:color w:val="000000"/>
                <w:sz w:val="20"/>
                <w:szCs w:val="22"/>
              </w:rPr>
            </w:pPr>
            <w:r w:rsidRPr="00F4419F">
              <w:rPr>
                <w:rFonts w:ascii="Arial Narrow" w:hAnsi="Arial Narrow"/>
                <w:color w:val="000000"/>
                <w:sz w:val="20"/>
                <w:szCs w:val="22"/>
              </w:rPr>
              <w:t xml:space="preserve">Patient must be scheduled to be administered a chemotherapy regimen that includes any 1 of the following intravenous chemotherapy agents: arsenic trioxide; </w:t>
            </w:r>
            <w:proofErr w:type="spellStart"/>
            <w:r w:rsidRPr="00F4419F">
              <w:rPr>
                <w:rFonts w:ascii="Arial Narrow" w:hAnsi="Arial Narrow"/>
                <w:color w:val="000000"/>
                <w:sz w:val="20"/>
                <w:szCs w:val="22"/>
              </w:rPr>
              <w:t>azacitidine</w:t>
            </w:r>
            <w:proofErr w:type="spellEnd"/>
            <w:r w:rsidRPr="00F4419F">
              <w:rPr>
                <w:rFonts w:ascii="Arial Narrow" w:hAnsi="Arial Narrow"/>
                <w:color w:val="000000"/>
                <w:sz w:val="20"/>
                <w:szCs w:val="22"/>
              </w:rPr>
              <w:t xml:space="preserve">; cyclophosphamide at a dose of less than 1500 mg per square metre per day; </w:t>
            </w:r>
            <w:proofErr w:type="spellStart"/>
            <w:r w:rsidRPr="00F4419F">
              <w:rPr>
                <w:rFonts w:ascii="Arial Narrow" w:hAnsi="Arial Narrow"/>
                <w:color w:val="000000"/>
                <w:sz w:val="20"/>
                <w:szCs w:val="22"/>
              </w:rPr>
              <w:t>cytarabine</w:t>
            </w:r>
            <w:proofErr w:type="spellEnd"/>
            <w:r w:rsidRPr="00F4419F">
              <w:rPr>
                <w:rFonts w:ascii="Arial Narrow" w:hAnsi="Arial Narrow"/>
                <w:color w:val="000000"/>
                <w:sz w:val="20"/>
                <w:szCs w:val="22"/>
              </w:rPr>
              <w:t xml:space="preserve"> at a dose of greater than 1 g per square metre per day; </w:t>
            </w:r>
            <w:proofErr w:type="spellStart"/>
            <w:r w:rsidRPr="00F4419F">
              <w:rPr>
                <w:rFonts w:ascii="Arial Narrow" w:hAnsi="Arial Narrow"/>
                <w:color w:val="000000"/>
                <w:sz w:val="20"/>
                <w:szCs w:val="22"/>
              </w:rPr>
              <w:t>dactinomycin</w:t>
            </w:r>
            <w:proofErr w:type="spellEnd"/>
            <w:r w:rsidRPr="00F4419F">
              <w:rPr>
                <w:rFonts w:ascii="Arial Narrow" w:hAnsi="Arial Narrow"/>
                <w:color w:val="000000"/>
                <w:sz w:val="20"/>
                <w:szCs w:val="22"/>
              </w:rPr>
              <w:t xml:space="preserve">; </w:t>
            </w:r>
            <w:proofErr w:type="spellStart"/>
            <w:r w:rsidRPr="00F4419F">
              <w:rPr>
                <w:rFonts w:ascii="Arial Narrow" w:hAnsi="Arial Narrow"/>
                <w:color w:val="000000"/>
                <w:sz w:val="20"/>
                <w:szCs w:val="22"/>
              </w:rPr>
              <w:t>daunorubicin</w:t>
            </w:r>
            <w:proofErr w:type="spellEnd"/>
            <w:r w:rsidRPr="00F4419F">
              <w:rPr>
                <w:rFonts w:ascii="Arial Narrow" w:hAnsi="Arial Narrow"/>
                <w:color w:val="000000"/>
                <w:sz w:val="20"/>
                <w:szCs w:val="22"/>
              </w:rPr>
              <w:t xml:space="preserve">; doxorubicin; </w:t>
            </w:r>
            <w:proofErr w:type="spellStart"/>
            <w:r w:rsidRPr="00F4419F">
              <w:rPr>
                <w:rFonts w:ascii="Arial Narrow" w:hAnsi="Arial Narrow"/>
                <w:color w:val="000000"/>
                <w:sz w:val="20"/>
                <w:szCs w:val="22"/>
              </w:rPr>
              <w:t>epirubicin</w:t>
            </w:r>
            <w:proofErr w:type="spellEnd"/>
            <w:r w:rsidRPr="00F4419F">
              <w:rPr>
                <w:rFonts w:ascii="Arial Narrow" w:hAnsi="Arial Narrow"/>
                <w:color w:val="000000"/>
                <w:sz w:val="20"/>
                <w:szCs w:val="22"/>
              </w:rPr>
              <w:t xml:space="preserve">; </w:t>
            </w:r>
            <w:proofErr w:type="spellStart"/>
            <w:r w:rsidRPr="00F4419F">
              <w:rPr>
                <w:rFonts w:ascii="Arial Narrow" w:hAnsi="Arial Narrow"/>
                <w:color w:val="000000"/>
                <w:sz w:val="20"/>
                <w:szCs w:val="22"/>
              </w:rPr>
              <w:t>fotemustine</w:t>
            </w:r>
            <w:proofErr w:type="spellEnd"/>
            <w:r w:rsidRPr="00F4419F">
              <w:rPr>
                <w:rFonts w:ascii="Arial Narrow" w:hAnsi="Arial Narrow"/>
                <w:color w:val="000000"/>
                <w:sz w:val="20"/>
                <w:szCs w:val="22"/>
              </w:rPr>
              <w:t xml:space="preserve">; </w:t>
            </w:r>
            <w:proofErr w:type="spellStart"/>
            <w:r w:rsidRPr="00F4419F">
              <w:rPr>
                <w:rFonts w:ascii="Arial Narrow" w:hAnsi="Arial Narrow"/>
                <w:color w:val="000000"/>
                <w:sz w:val="20"/>
                <w:szCs w:val="22"/>
              </w:rPr>
              <w:t>idarubicin</w:t>
            </w:r>
            <w:proofErr w:type="spellEnd"/>
            <w:r w:rsidRPr="00F4419F">
              <w:rPr>
                <w:rFonts w:ascii="Arial Narrow" w:hAnsi="Arial Narrow"/>
                <w:color w:val="000000"/>
                <w:sz w:val="20"/>
                <w:szCs w:val="22"/>
              </w:rPr>
              <w:t xml:space="preserve">; </w:t>
            </w:r>
            <w:proofErr w:type="spellStart"/>
            <w:r w:rsidRPr="00F4419F">
              <w:rPr>
                <w:rFonts w:ascii="Arial Narrow" w:hAnsi="Arial Narrow"/>
                <w:color w:val="000000"/>
                <w:sz w:val="20"/>
                <w:szCs w:val="22"/>
              </w:rPr>
              <w:t>ifosfamide</w:t>
            </w:r>
            <w:proofErr w:type="spellEnd"/>
            <w:r w:rsidRPr="00F4419F">
              <w:rPr>
                <w:rFonts w:ascii="Arial Narrow" w:hAnsi="Arial Narrow"/>
                <w:color w:val="000000"/>
                <w:sz w:val="20"/>
                <w:szCs w:val="22"/>
              </w:rPr>
              <w:t xml:space="preserve">; </w:t>
            </w:r>
            <w:proofErr w:type="spellStart"/>
            <w:r w:rsidRPr="00F4419F">
              <w:rPr>
                <w:rFonts w:ascii="Arial Narrow" w:hAnsi="Arial Narrow"/>
                <w:color w:val="000000"/>
                <w:sz w:val="20"/>
                <w:szCs w:val="22"/>
              </w:rPr>
              <w:t>irinotecan</w:t>
            </w:r>
            <w:proofErr w:type="spellEnd"/>
            <w:r w:rsidRPr="00F4419F">
              <w:rPr>
                <w:rFonts w:ascii="Arial Narrow" w:hAnsi="Arial Narrow"/>
                <w:color w:val="000000"/>
                <w:sz w:val="20"/>
                <w:szCs w:val="22"/>
              </w:rPr>
              <w:t xml:space="preserve">; </w:t>
            </w:r>
            <w:proofErr w:type="spellStart"/>
            <w:r w:rsidRPr="00F4419F">
              <w:rPr>
                <w:rFonts w:ascii="Arial Narrow" w:hAnsi="Arial Narrow"/>
                <w:color w:val="000000"/>
                <w:sz w:val="20"/>
                <w:szCs w:val="22"/>
              </w:rPr>
              <w:t>melphalan</w:t>
            </w:r>
            <w:proofErr w:type="spellEnd"/>
            <w:r w:rsidRPr="00F4419F">
              <w:rPr>
                <w:rFonts w:ascii="Arial Narrow" w:hAnsi="Arial Narrow"/>
                <w:color w:val="000000"/>
                <w:sz w:val="20"/>
                <w:szCs w:val="22"/>
              </w:rPr>
              <w:t xml:space="preserve">; methotrexate at a dose of 250 mg to 1 g per square metre; </w:t>
            </w:r>
            <w:proofErr w:type="spellStart"/>
            <w:r w:rsidRPr="00F4419F">
              <w:rPr>
                <w:rFonts w:ascii="Arial Narrow" w:hAnsi="Arial Narrow"/>
                <w:color w:val="000000"/>
                <w:sz w:val="20"/>
                <w:szCs w:val="22"/>
              </w:rPr>
              <w:t>raltitrexed</w:t>
            </w:r>
            <w:proofErr w:type="spellEnd"/>
            <w:r w:rsidRPr="00F4419F">
              <w:rPr>
                <w:rFonts w:ascii="Arial Narrow" w:hAnsi="Arial Narrow"/>
                <w:color w:val="000000"/>
                <w:sz w:val="20"/>
                <w:szCs w:val="22"/>
              </w:rPr>
              <w:t>.</w:t>
            </w: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Prescriber Instructions</w:t>
            </w:r>
          </w:p>
          <w:p w:rsidR="0023520D" w:rsidRPr="00F4419F" w:rsidRDefault="0023520D" w:rsidP="00A50987">
            <w:pPr>
              <w:rPr>
                <w:rFonts w:ascii="Arial Narrow" w:hAnsi="Arial Narrow"/>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sz w:val="20"/>
              </w:rPr>
            </w:pPr>
            <w:r w:rsidRPr="00F4419F">
              <w:rPr>
                <w:rFonts w:ascii="Arial Narrow" w:hAnsi="Arial Narrow"/>
                <w:sz w:val="20"/>
              </w:rPr>
              <w:t xml:space="preserve">No more than 1 capsule of 300mg </w:t>
            </w:r>
            <w:proofErr w:type="spellStart"/>
            <w:r w:rsidRPr="00F4419F">
              <w:rPr>
                <w:rFonts w:ascii="Arial Narrow" w:hAnsi="Arial Narrow"/>
                <w:sz w:val="20"/>
              </w:rPr>
              <w:t>netupitant</w:t>
            </w:r>
            <w:proofErr w:type="spellEnd"/>
            <w:r w:rsidRPr="00F4419F">
              <w:rPr>
                <w:rFonts w:ascii="Arial Narrow" w:hAnsi="Arial Narrow"/>
                <w:sz w:val="20"/>
              </w:rPr>
              <w:t xml:space="preserve">/0.5mg </w:t>
            </w:r>
            <w:proofErr w:type="spellStart"/>
            <w:r w:rsidRPr="00F4419F">
              <w:rPr>
                <w:rFonts w:ascii="Arial Narrow" w:hAnsi="Arial Narrow"/>
                <w:sz w:val="20"/>
              </w:rPr>
              <w:t>palonosetron</w:t>
            </w:r>
            <w:proofErr w:type="spellEnd"/>
            <w:r w:rsidRPr="00F4419F">
              <w:rPr>
                <w:rFonts w:ascii="Arial Narrow" w:hAnsi="Arial Narrow"/>
                <w:sz w:val="20"/>
              </w:rPr>
              <w:t xml:space="preserve"> fixed dose combination will be authorised per cycle of cytotoxic chemotherapy.</w:t>
            </w: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Administrative Advice</w:t>
            </w:r>
          </w:p>
          <w:p w:rsidR="0023520D" w:rsidRPr="00F4419F" w:rsidRDefault="0023520D" w:rsidP="00A50987">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23520D" w:rsidRPr="00F4419F" w:rsidRDefault="0023520D" w:rsidP="00A50987">
            <w:pPr>
              <w:pStyle w:val="KMC16-Tablecontent"/>
              <w:jc w:val="left"/>
              <w:rPr>
                <w:lang w:val="en-AU"/>
              </w:rPr>
            </w:pPr>
            <w:r w:rsidRPr="00F4419F">
              <w:rPr>
                <w:lang w:val="en-AU"/>
              </w:rPr>
              <w:t>No increase in the maximum quantity or num</w:t>
            </w:r>
            <w:r w:rsidR="00081F7A">
              <w:rPr>
                <w:lang w:val="en-AU"/>
              </w:rPr>
              <w:t>ber of units may be authorised.</w:t>
            </w:r>
          </w:p>
          <w:p w:rsidR="0023520D" w:rsidRPr="00F4419F" w:rsidRDefault="0023520D" w:rsidP="00A50987">
            <w:pPr>
              <w:pStyle w:val="KMC16-Tablecontent"/>
              <w:jc w:val="left"/>
              <w:rPr>
                <w:lang w:val="en-AU"/>
              </w:rPr>
            </w:pPr>
            <w:r w:rsidRPr="00F4419F">
              <w:rPr>
                <w:lang w:val="en-AU"/>
              </w:rPr>
              <w:t>No Increase in the maximum numbe</w:t>
            </w:r>
            <w:r w:rsidR="00081F7A">
              <w:rPr>
                <w:lang w:val="en-AU"/>
              </w:rPr>
              <w:t>r of repeats may be authorised.</w:t>
            </w:r>
          </w:p>
          <w:p w:rsidR="0023520D" w:rsidRPr="00F4419F" w:rsidRDefault="0023520D" w:rsidP="00A50987">
            <w:pPr>
              <w:rPr>
                <w:rFonts w:ascii="Arial Narrow" w:hAnsi="Arial Narrow"/>
                <w:sz w:val="20"/>
              </w:rPr>
            </w:pPr>
            <w:r w:rsidRPr="00F4419F">
              <w:rPr>
                <w:rFonts w:ascii="Arial Narrow" w:hAnsi="Arial Narrow"/>
                <w:color w:val="000000"/>
                <w:sz w:val="20"/>
                <w:szCs w:val="22"/>
              </w:rPr>
              <w:t>This medicine is not PBS-subsidised for nausea and vomiting associated with radiotherapy being used to treat malignancy</w:t>
            </w:r>
            <w:r w:rsidRPr="00F4419F">
              <w:t>.</w:t>
            </w:r>
          </w:p>
        </w:tc>
      </w:tr>
    </w:tbl>
    <w:p w:rsidR="0023520D" w:rsidRPr="00F4419F" w:rsidRDefault="0023520D" w:rsidP="0023520D">
      <w:pPr>
        <w:rPr>
          <w:sz w:val="16"/>
          <w:szCs w:val="16"/>
        </w:rPr>
      </w:pPr>
    </w:p>
    <w:p w:rsidR="0023520D" w:rsidRPr="00F4419F" w:rsidRDefault="0023520D" w:rsidP="0023520D">
      <w:pPr>
        <w:rPr>
          <w:sz w:val="16"/>
          <w:szCs w:val="16"/>
        </w:rPr>
      </w:pPr>
    </w:p>
    <w:tbl>
      <w:tblPr>
        <w:tblW w:w="8363" w:type="dxa"/>
        <w:tblInd w:w="817" w:type="dxa"/>
        <w:tblLayout w:type="fixed"/>
        <w:tblLook w:val="0000" w:firstRow="0" w:lastRow="0" w:firstColumn="0" w:lastColumn="0" w:noHBand="0" w:noVBand="0"/>
      </w:tblPr>
      <w:tblGrid>
        <w:gridCol w:w="2835"/>
        <w:gridCol w:w="5528"/>
      </w:tblGrid>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867D7">
            <w:pPr>
              <w:rPr>
                <w:rFonts w:ascii="Arial Narrow" w:hAnsi="Arial Narrow"/>
                <w:b/>
                <w:sz w:val="20"/>
              </w:rPr>
            </w:pPr>
            <w:r w:rsidRPr="00F4419F">
              <w:rPr>
                <w:rFonts w:ascii="Arial Narrow" w:hAnsi="Arial Narrow"/>
                <w:b/>
                <w:sz w:val="20"/>
              </w:rPr>
              <w:t>Category / Program</w:t>
            </w:r>
          </w:p>
        </w:tc>
        <w:tc>
          <w:tcPr>
            <w:tcW w:w="5528"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sz w:val="20"/>
              </w:rPr>
            </w:pPr>
            <w:r w:rsidRPr="00F4419F">
              <w:rPr>
                <w:rFonts w:ascii="Arial Narrow" w:hAnsi="Arial Narrow"/>
                <w:sz w:val="20"/>
              </w:rPr>
              <w:t>GENERAL – General Schedule (GE)*</w:t>
            </w:r>
          </w:p>
          <w:p w:rsidR="0023520D" w:rsidRPr="00F4419F" w:rsidRDefault="0023520D" w:rsidP="00A50987">
            <w:pPr>
              <w:rPr>
                <w:rFonts w:ascii="Arial Narrow" w:hAnsi="Arial Narrow"/>
                <w:sz w:val="20"/>
              </w:rPr>
            </w:pPr>
            <w:r w:rsidRPr="00F4419F">
              <w:rPr>
                <w:rFonts w:ascii="Arial Narrow" w:hAnsi="Arial Narrow"/>
                <w:sz w:val="20"/>
              </w:rPr>
              <w:t xml:space="preserve">Section 100 – Efficient funding of Chemotherapy </w:t>
            </w:r>
            <w:r w:rsidRPr="007D7DD8">
              <w:rPr>
                <w:rFonts w:ascii="Arial Narrow" w:hAnsi="Arial Narrow"/>
                <w:sz w:val="20"/>
              </w:rPr>
              <w:t>(CT)</w:t>
            </w: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lastRenderedPageBreak/>
              <w:t>Prescriber type:</w:t>
            </w:r>
          </w:p>
          <w:p w:rsidR="0023520D" w:rsidRPr="00F4419F" w:rsidRDefault="0023520D" w:rsidP="00A50987">
            <w:pPr>
              <w:rPr>
                <w:rFonts w:ascii="Arial Narrow" w:hAnsi="Arial Narrow"/>
                <w:b/>
                <w:sz w:val="20"/>
              </w:rPr>
            </w:pPr>
          </w:p>
        </w:tc>
        <w:tc>
          <w:tcPr>
            <w:tcW w:w="5528" w:type="dxa"/>
            <w:tcBorders>
              <w:top w:val="single" w:sz="4" w:space="0" w:color="auto"/>
              <w:left w:val="single" w:sz="4" w:space="0" w:color="auto"/>
              <w:bottom w:val="single" w:sz="4" w:space="0" w:color="auto"/>
              <w:right w:val="single" w:sz="4" w:space="0" w:color="auto"/>
            </w:tcBorders>
          </w:tcPr>
          <w:p w:rsidR="00A867D7" w:rsidRPr="00F4419F" w:rsidRDefault="0023520D" w:rsidP="00A50987">
            <w:pPr>
              <w:rPr>
                <w:rFonts w:ascii="Arial Narrow" w:hAnsi="Arial Narrow"/>
                <w:sz w:val="20"/>
              </w:rPr>
            </w:pPr>
            <w:r w:rsidRPr="00F4419F">
              <w:rPr>
                <w:rFonts w:ascii="Arial Narrow" w:hAnsi="Arial Narrow"/>
                <w:sz w:val="20"/>
              </w:rPr>
              <w:fldChar w:fldCharType="begin">
                <w:ffData>
                  <w:name w:val="Check1"/>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 xml:space="preserve">Dental  </w:t>
            </w:r>
            <w:r w:rsidRPr="00F4419F">
              <w:rPr>
                <w:rFonts w:ascii="Arial Narrow" w:hAnsi="Arial Narrow"/>
                <w:sz w:val="20"/>
              </w:rPr>
              <w:fldChar w:fldCharType="begin">
                <w:ffData>
                  <w:name w:val=""/>
                  <w:enabled/>
                  <w:calcOnExit w:val="0"/>
                  <w:checkBox>
                    <w:sizeAuto/>
                    <w:default w:val="1"/>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 xml:space="preserve">Medical Practitioners  </w:t>
            </w:r>
            <w:r w:rsidRPr="00F4419F">
              <w:rPr>
                <w:rFonts w:ascii="Arial Narrow" w:hAnsi="Arial Narrow"/>
                <w:sz w:val="20"/>
              </w:rPr>
              <w:fldChar w:fldCharType="begin">
                <w:ffData>
                  <w:name w:val=""/>
                  <w:enabled/>
                  <w:calcOnExit w:val="0"/>
                  <w:checkBox>
                    <w:sizeAuto/>
                    <w:default w:val="1"/>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00081F7A">
              <w:rPr>
                <w:rFonts w:ascii="Arial Narrow" w:hAnsi="Arial Narrow"/>
                <w:sz w:val="20"/>
              </w:rPr>
              <w:t>Nurse practitioners*</w:t>
            </w:r>
          </w:p>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Optometrists</w:t>
            </w:r>
            <w:r w:rsidR="00A867D7" w:rsidRPr="00F4419F">
              <w:rPr>
                <w:rFonts w:ascii="Arial Narrow" w:hAnsi="Arial Narrow"/>
                <w:sz w:val="20"/>
              </w:rPr>
              <w:t xml:space="preserve">  </w:t>
            </w:r>
            <w:r w:rsidRPr="00F4419F">
              <w:rPr>
                <w:rFonts w:ascii="Arial Narrow" w:hAnsi="Arial Narrow"/>
                <w:sz w:val="20"/>
              </w:rPr>
              <w:fldChar w:fldCharType="begin">
                <w:ffData>
                  <w:name w:val="Check5"/>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Midwives</w:t>
            </w: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Condition:</w:t>
            </w:r>
          </w:p>
        </w:tc>
        <w:tc>
          <w:tcPr>
            <w:tcW w:w="5528"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sz w:val="20"/>
              </w:rPr>
            </w:pPr>
            <w:r w:rsidRPr="00F4419F">
              <w:rPr>
                <w:rFonts w:ascii="Arial Narrow" w:hAnsi="Arial Narrow"/>
                <w:sz w:val="20"/>
              </w:rPr>
              <w:t>Nausea and vomiting</w:t>
            </w:r>
          </w:p>
        </w:tc>
      </w:tr>
      <w:tr w:rsidR="0023520D" w:rsidRPr="00F4419F" w:rsidTr="00A50987">
        <w:trPr>
          <w:cantSplit/>
          <w:trHeight w:val="346"/>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PBS Indication:</w:t>
            </w:r>
          </w:p>
          <w:p w:rsidR="0023520D" w:rsidRPr="00F4419F" w:rsidRDefault="0023520D" w:rsidP="00A50987">
            <w:pPr>
              <w:rPr>
                <w:rFonts w:ascii="Arial Narrow" w:hAnsi="Arial Narrow"/>
                <w:i/>
                <w:sz w:val="20"/>
              </w:rPr>
            </w:pPr>
          </w:p>
        </w:tc>
        <w:tc>
          <w:tcPr>
            <w:tcW w:w="5528"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sz w:val="20"/>
              </w:rPr>
            </w:pPr>
            <w:r w:rsidRPr="00F4419F">
              <w:rPr>
                <w:rFonts w:ascii="Arial Narrow" w:hAnsi="Arial Narrow"/>
                <w:sz w:val="20"/>
              </w:rPr>
              <w:t>Nausea and vomiting</w:t>
            </w:r>
          </w:p>
          <w:p w:rsidR="0023520D" w:rsidRPr="00F4419F" w:rsidRDefault="0023520D" w:rsidP="00A50987">
            <w:pPr>
              <w:rPr>
                <w:rFonts w:ascii="Arial Narrow" w:hAnsi="Arial Narrow"/>
                <w:sz w:val="20"/>
              </w:rPr>
            </w:pP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Restriction Level / Method:</w:t>
            </w:r>
          </w:p>
          <w:p w:rsidR="0023520D" w:rsidRPr="00F4419F" w:rsidRDefault="0023520D" w:rsidP="00A50987">
            <w:pPr>
              <w:rPr>
                <w:rFonts w:ascii="Arial Narrow" w:hAnsi="Arial Narrow"/>
                <w:i/>
                <w:sz w:val="20"/>
                <w:highlight w:val="yellow"/>
              </w:rPr>
            </w:pPr>
          </w:p>
          <w:p w:rsidR="0023520D" w:rsidRPr="00F4419F" w:rsidRDefault="0023520D" w:rsidP="00A50987">
            <w:pPr>
              <w:rPr>
                <w:rFonts w:ascii="Arial Narrow" w:hAnsi="Arial Narrow"/>
                <w:i/>
                <w:sz w:val="20"/>
              </w:rPr>
            </w:pPr>
          </w:p>
        </w:tc>
        <w:tc>
          <w:tcPr>
            <w:tcW w:w="5528"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Check1"/>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Restricted benefit</w:t>
            </w:r>
          </w:p>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In Writing</w:t>
            </w:r>
          </w:p>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Check3"/>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Telephone</w:t>
            </w:r>
          </w:p>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Emergency</w:t>
            </w:r>
          </w:p>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Check5"/>
                  <w:enabled/>
                  <w:calcOnExit w:val="0"/>
                  <w:checkBox>
                    <w:sizeAuto/>
                    <w:default w:val="0"/>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Authority Required - Electronic</w:t>
            </w:r>
          </w:p>
          <w:p w:rsidR="0023520D" w:rsidRPr="00F4419F" w:rsidRDefault="0023520D" w:rsidP="00A50987">
            <w:pPr>
              <w:rPr>
                <w:rFonts w:ascii="Arial Narrow" w:hAnsi="Arial Narrow"/>
                <w:sz w:val="20"/>
              </w:rPr>
            </w:pPr>
            <w:r w:rsidRPr="00F4419F">
              <w:rPr>
                <w:rFonts w:ascii="Arial Narrow" w:hAnsi="Arial Narrow"/>
                <w:sz w:val="20"/>
              </w:rPr>
              <w:fldChar w:fldCharType="begin">
                <w:ffData>
                  <w:name w:val="Check5"/>
                  <w:enabled/>
                  <w:calcOnExit w:val="0"/>
                  <w:checkBox>
                    <w:sizeAuto/>
                    <w:default w:val="1"/>
                  </w:checkBox>
                </w:ffData>
              </w:fldChar>
            </w:r>
            <w:r w:rsidRPr="00F4419F">
              <w:rPr>
                <w:rFonts w:ascii="Arial Narrow" w:hAnsi="Arial Narrow"/>
                <w:sz w:val="20"/>
              </w:rPr>
              <w:instrText xml:space="preserve"> FORMCHECKBOX </w:instrText>
            </w:r>
            <w:r w:rsidR="00081F7A">
              <w:rPr>
                <w:rFonts w:ascii="Arial Narrow" w:hAnsi="Arial Narrow"/>
                <w:sz w:val="20"/>
              </w:rPr>
            </w:r>
            <w:r w:rsidR="00081F7A">
              <w:rPr>
                <w:rFonts w:ascii="Arial Narrow" w:hAnsi="Arial Narrow"/>
                <w:sz w:val="20"/>
              </w:rPr>
              <w:fldChar w:fldCharType="separate"/>
            </w:r>
            <w:r w:rsidRPr="00F4419F">
              <w:rPr>
                <w:rFonts w:ascii="Arial Narrow" w:hAnsi="Arial Narrow"/>
                <w:sz w:val="20"/>
              </w:rPr>
              <w:fldChar w:fldCharType="end"/>
            </w:r>
            <w:r w:rsidRPr="00F4419F">
              <w:rPr>
                <w:rFonts w:ascii="Arial Narrow" w:hAnsi="Arial Narrow"/>
                <w:sz w:val="20"/>
              </w:rPr>
              <w:t>Streamlined</w:t>
            </w: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Clinical criteria:</w:t>
            </w:r>
          </w:p>
          <w:p w:rsidR="0023520D" w:rsidRPr="00F4419F" w:rsidRDefault="0023520D" w:rsidP="00A50987">
            <w:pPr>
              <w:rPr>
                <w:rFonts w:ascii="Arial Narrow" w:hAnsi="Arial Narrow"/>
                <w:i/>
                <w:sz w:val="20"/>
              </w:rPr>
            </w:pPr>
          </w:p>
          <w:p w:rsidR="0023520D" w:rsidRPr="00F4419F" w:rsidRDefault="0023520D" w:rsidP="00A50987">
            <w:pPr>
              <w:rPr>
                <w:rFonts w:ascii="Arial Narrow" w:hAnsi="Arial Narrow"/>
                <w:sz w:val="20"/>
              </w:rPr>
            </w:pPr>
          </w:p>
        </w:tc>
        <w:tc>
          <w:tcPr>
            <w:tcW w:w="5528"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pStyle w:val="KMC16-Tablecontent"/>
              <w:jc w:val="left"/>
              <w:rPr>
                <w:lang w:val="en-AU"/>
              </w:rPr>
            </w:pPr>
            <w:r w:rsidRPr="00F4419F">
              <w:rPr>
                <w:lang w:val="en-AU"/>
              </w:rPr>
              <w:t xml:space="preserve">The condition must be associated with moderately </w:t>
            </w:r>
            <w:proofErr w:type="spellStart"/>
            <w:r w:rsidRPr="00F4419F">
              <w:rPr>
                <w:lang w:val="en-AU"/>
              </w:rPr>
              <w:t>emetogenic</w:t>
            </w:r>
            <w:proofErr w:type="spellEnd"/>
            <w:r w:rsidRPr="00F4419F">
              <w:rPr>
                <w:lang w:val="en-AU"/>
              </w:rPr>
              <w:t xml:space="preserve"> cytotoxic chemotherapy </w:t>
            </w:r>
            <w:r w:rsidR="00081F7A">
              <w:rPr>
                <w:lang w:val="en-AU"/>
              </w:rPr>
              <w:t>being used to treat malignancy;</w:t>
            </w:r>
          </w:p>
          <w:p w:rsidR="0023520D" w:rsidRPr="00F4419F" w:rsidRDefault="00081F7A" w:rsidP="00A50987">
            <w:pPr>
              <w:pStyle w:val="KMC16-Tablecontent"/>
              <w:jc w:val="left"/>
              <w:rPr>
                <w:lang w:val="en-AU"/>
              </w:rPr>
            </w:pPr>
            <w:r>
              <w:rPr>
                <w:lang w:val="en-AU"/>
              </w:rPr>
              <w:t>AND</w:t>
            </w:r>
          </w:p>
          <w:p w:rsidR="0023520D" w:rsidRPr="00F4419F" w:rsidRDefault="0023520D" w:rsidP="00A50987">
            <w:pPr>
              <w:pStyle w:val="KMC16-Tablecontent"/>
              <w:jc w:val="left"/>
              <w:rPr>
                <w:lang w:val="en-AU"/>
              </w:rPr>
            </w:pPr>
            <w:r w:rsidRPr="00F4419F">
              <w:rPr>
                <w:lang w:val="en-AU"/>
              </w:rPr>
              <w:t>The treatment must be in combination with dexamethasone on day 1 of a chemotherapy cycle;</w:t>
            </w:r>
          </w:p>
          <w:p w:rsidR="0023520D" w:rsidRPr="00F4419F" w:rsidRDefault="0023520D" w:rsidP="00A50987">
            <w:pPr>
              <w:spacing w:before="40" w:after="40"/>
              <w:rPr>
                <w:rFonts w:ascii="Arial Narrow" w:hAnsi="Arial Narrow"/>
                <w:color w:val="000000"/>
                <w:sz w:val="20"/>
                <w:szCs w:val="22"/>
              </w:rPr>
            </w:pPr>
            <w:r w:rsidRPr="00F4419F">
              <w:rPr>
                <w:rFonts w:ascii="Arial Narrow" w:hAnsi="Arial Narrow"/>
                <w:color w:val="000000"/>
                <w:sz w:val="20"/>
                <w:szCs w:val="22"/>
              </w:rPr>
              <w:t>AND</w:t>
            </w:r>
          </w:p>
          <w:p w:rsidR="0023520D" w:rsidRPr="00F4419F" w:rsidRDefault="0023520D" w:rsidP="00A50987">
            <w:pPr>
              <w:spacing w:before="40" w:after="40"/>
              <w:rPr>
                <w:rFonts w:ascii="Arial Narrow" w:hAnsi="Arial Narrow"/>
              </w:rPr>
            </w:pPr>
            <w:r w:rsidRPr="00F4419F">
              <w:rPr>
                <w:rFonts w:ascii="Arial Narrow" w:hAnsi="Arial Narrow"/>
                <w:color w:val="000000"/>
                <w:sz w:val="20"/>
                <w:szCs w:val="22"/>
              </w:rPr>
              <w:t xml:space="preserve">Patient must be scheduled to be administered a chemotherapy regimen that includes either carboplatin or </w:t>
            </w:r>
            <w:proofErr w:type="spellStart"/>
            <w:r w:rsidRPr="00F4419F">
              <w:rPr>
                <w:rFonts w:ascii="Arial Narrow" w:hAnsi="Arial Narrow"/>
                <w:color w:val="000000"/>
                <w:sz w:val="20"/>
                <w:szCs w:val="22"/>
              </w:rPr>
              <w:t>oxaliplatin</w:t>
            </w:r>
            <w:proofErr w:type="spellEnd"/>
            <w:r w:rsidRPr="00F4419F">
              <w:rPr>
                <w:rFonts w:ascii="Arial Narrow" w:hAnsi="Arial Narrow"/>
                <w:color w:val="000000"/>
                <w:sz w:val="20"/>
                <w:szCs w:val="22"/>
              </w:rPr>
              <w:t>.</w:t>
            </w: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Prescriber Instructions</w:t>
            </w:r>
          </w:p>
          <w:p w:rsidR="0023520D" w:rsidRPr="00F4419F" w:rsidRDefault="0023520D" w:rsidP="00A50987">
            <w:pPr>
              <w:rPr>
                <w:rFonts w:ascii="Arial Narrow" w:hAnsi="Arial Narrow"/>
                <w:sz w:val="20"/>
              </w:rPr>
            </w:pPr>
          </w:p>
        </w:tc>
        <w:tc>
          <w:tcPr>
            <w:tcW w:w="5528"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sz w:val="20"/>
              </w:rPr>
            </w:pPr>
            <w:r w:rsidRPr="00F4419F">
              <w:rPr>
                <w:rFonts w:ascii="Arial Narrow" w:hAnsi="Arial Narrow"/>
                <w:sz w:val="20"/>
              </w:rPr>
              <w:t xml:space="preserve">No more than 1 capsule of 300mg </w:t>
            </w:r>
            <w:proofErr w:type="spellStart"/>
            <w:r w:rsidRPr="00F4419F">
              <w:rPr>
                <w:rFonts w:ascii="Arial Narrow" w:hAnsi="Arial Narrow"/>
                <w:sz w:val="20"/>
              </w:rPr>
              <w:t>netupitant</w:t>
            </w:r>
            <w:proofErr w:type="spellEnd"/>
            <w:r w:rsidRPr="00F4419F">
              <w:rPr>
                <w:rFonts w:ascii="Arial Narrow" w:hAnsi="Arial Narrow"/>
                <w:sz w:val="20"/>
              </w:rPr>
              <w:t xml:space="preserve">/0.5mg </w:t>
            </w:r>
            <w:proofErr w:type="spellStart"/>
            <w:r w:rsidRPr="00F4419F">
              <w:rPr>
                <w:rFonts w:ascii="Arial Narrow" w:hAnsi="Arial Narrow"/>
                <w:sz w:val="20"/>
              </w:rPr>
              <w:t>palonosetron</w:t>
            </w:r>
            <w:proofErr w:type="spellEnd"/>
            <w:r w:rsidRPr="00F4419F">
              <w:rPr>
                <w:rFonts w:ascii="Arial Narrow" w:hAnsi="Arial Narrow"/>
                <w:sz w:val="20"/>
              </w:rPr>
              <w:t xml:space="preserve"> fixed dose combination will be authorised per cycle of cytotoxic chemotherapy.</w:t>
            </w:r>
          </w:p>
        </w:tc>
      </w:tr>
      <w:tr w:rsidR="0023520D" w:rsidRPr="00F4419F" w:rsidTr="00A5098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rPr>
                <w:rFonts w:ascii="Arial Narrow" w:hAnsi="Arial Narrow"/>
                <w:b/>
                <w:sz w:val="20"/>
              </w:rPr>
            </w:pPr>
            <w:r w:rsidRPr="00F4419F">
              <w:rPr>
                <w:rFonts w:ascii="Arial Narrow" w:hAnsi="Arial Narrow"/>
                <w:b/>
                <w:sz w:val="20"/>
              </w:rPr>
              <w:t>Administrative Advice</w:t>
            </w:r>
          </w:p>
          <w:p w:rsidR="0023520D" w:rsidRPr="00F4419F" w:rsidRDefault="0023520D" w:rsidP="00A50987">
            <w:pPr>
              <w:rPr>
                <w:rFonts w:ascii="Arial Narrow" w:hAnsi="Arial Narrow"/>
                <w:i/>
                <w:sz w:val="20"/>
              </w:rPr>
            </w:pPr>
          </w:p>
        </w:tc>
        <w:tc>
          <w:tcPr>
            <w:tcW w:w="5528" w:type="dxa"/>
            <w:tcBorders>
              <w:top w:val="single" w:sz="4" w:space="0" w:color="auto"/>
              <w:left w:val="single" w:sz="4" w:space="0" w:color="auto"/>
              <w:bottom w:val="single" w:sz="4" w:space="0" w:color="auto"/>
              <w:right w:val="single" w:sz="4" w:space="0" w:color="auto"/>
            </w:tcBorders>
          </w:tcPr>
          <w:p w:rsidR="0023520D" w:rsidRPr="00F4419F" w:rsidRDefault="0023520D" w:rsidP="00A50987">
            <w:pPr>
              <w:pStyle w:val="KMC16-Tablecontent"/>
              <w:jc w:val="left"/>
              <w:rPr>
                <w:lang w:val="en-AU"/>
              </w:rPr>
            </w:pPr>
            <w:r w:rsidRPr="00F4419F">
              <w:rPr>
                <w:lang w:val="en-AU"/>
              </w:rPr>
              <w:t>No increase in the maximum quantity or num</w:t>
            </w:r>
            <w:r w:rsidR="00081F7A">
              <w:rPr>
                <w:lang w:val="en-AU"/>
              </w:rPr>
              <w:t>ber of units may be authorised.</w:t>
            </w:r>
          </w:p>
          <w:p w:rsidR="0023520D" w:rsidRPr="00F4419F" w:rsidRDefault="0023520D" w:rsidP="00A50987">
            <w:pPr>
              <w:pStyle w:val="KMC16-Tablecontent"/>
              <w:jc w:val="left"/>
              <w:rPr>
                <w:lang w:val="en-AU"/>
              </w:rPr>
            </w:pPr>
            <w:r w:rsidRPr="00F4419F">
              <w:rPr>
                <w:lang w:val="en-AU"/>
              </w:rPr>
              <w:t>No Increase in the maximum number o</w:t>
            </w:r>
            <w:r w:rsidR="00081F7A">
              <w:rPr>
                <w:lang w:val="en-AU"/>
              </w:rPr>
              <w:t>f repeats may be authorised.</w:t>
            </w:r>
          </w:p>
          <w:p w:rsidR="0023520D" w:rsidRPr="00F4419F" w:rsidRDefault="0023520D" w:rsidP="00A50987">
            <w:pPr>
              <w:rPr>
                <w:rFonts w:ascii="Arial Narrow" w:hAnsi="Arial Narrow"/>
                <w:sz w:val="20"/>
              </w:rPr>
            </w:pPr>
            <w:r w:rsidRPr="00F4419F">
              <w:rPr>
                <w:rFonts w:ascii="Arial Narrow" w:hAnsi="Arial Narrow"/>
                <w:color w:val="000000"/>
                <w:sz w:val="20"/>
                <w:szCs w:val="22"/>
              </w:rPr>
              <w:t>This medicine is not PBS-subsidised for nausea and vomiting associated with radiotherapy being used to treat malignancy</w:t>
            </w:r>
            <w:r w:rsidRPr="00F4419F">
              <w:t>.</w:t>
            </w:r>
          </w:p>
        </w:tc>
      </w:tr>
    </w:tbl>
    <w:p w:rsidR="0023520D" w:rsidRPr="00F4419F" w:rsidRDefault="0023520D" w:rsidP="00A846C1">
      <w:pPr>
        <w:rPr>
          <w:bCs/>
          <w:szCs w:val="22"/>
        </w:rPr>
      </w:pPr>
    </w:p>
    <w:p w:rsidR="00A846C1" w:rsidRPr="00F4419F" w:rsidRDefault="00A846C1">
      <w:pPr>
        <w:widowControl/>
        <w:jc w:val="left"/>
        <w:rPr>
          <w:i/>
        </w:rPr>
      </w:pPr>
    </w:p>
    <w:p w:rsidR="007124F7" w:rsidRPr="007124F7" w:rsidRDefault="007124F7" w:rsidP="007124F7">
      <w:pPr>
        <w:pStyle w:val="PBACheading1"/>
        <w:rPr>
          <w:b/>
        </w:rPr>
      </w:pPr>
      <w:r w:rsidRPr="007124F7">
        <w:rPr>
          <w:b/>
        </w:rPr>
        <w:t>Context for Decision</w:t>
      </w:r>
    </w:p>
    <w:p w:rsidR="007124F7" w:rsidRDefault="007124F7" w:rsidP="007124F7">
      <w:pPr>
        <w:ind w:left="426"/>
      </w:pPr>
    </w:p>
    <w:p w:rsidR="007124F7" w:rsidRDefault="007124F7" w:rsidP="007124F7">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124F7" w:rsidRDefault="007124F7" w:rsidP="007124F7">
      <w:pPr>
        <w:ind w:left="426"/>
      </w:pPr>
    </w:p>
    <w:p w:rsidR="007124F7" w:rsidRPr="007124F7" w:rsidRDefault="007124F7" w:rsidP="007124F7">
      <w:pPr>
        <w:pStyle w:val="PBACheading1"/>
        <w:rPr>
          <w:b/>
        </w:rPr>
      </w:pPr>
      <w:r w:rsidRPr="007124F7">
        <w:rPr>
          <w:b/>
        </w:rPr>
        <w:t>Sponsor’s Comment</w:t>
      </w:r>
    </w:p>
    <w:p w:rsidR="007124F7" w:rsidRDefault="007124F7" w:rsidP="007124F7">
      <w:pPr>
        <w:ind w:left="426"/>
        <w:rPr>
          <w:bCs/>
          <w:highlight w:val="yellow"/>
          <w:lang w:val="en-GB"/>
        </w:rPr>
      </w:pPr>
    </w:p>
    <w:p w:rsidR="00E86749" w:rsidRPr="00F4419F" w:rsidRDefault="006427BD" w:rsidP="004C605C">
      <w:pPr>
        <w:widowControl/>
        <w:ind w:left="720"/>
        <w:rPr>
          <w:i/>
        </w:rPr>
      </w:pPr>
      <w:r w:rsidRPr="00E848C3">
        <w:rPr>
          <w:bCs/>
          <w:szCs w:val="24"/>
        </w:rPr>
        <w:t>The Sponsor welcomes the PBAC</w:t>
      </w:r>
      <w:r>
        <w:rPr>
          <w:bCs/>
          <w:szCs w:val="24"/>
        </w:rPr>
        <w:t>’</w:t>
      </w:r>
      <w:r w:rsidRPr="00E848C3">
        <w:rPr>
          <w:bCs/>
          <w:szCs w:val="24"/>
        </w:rPr>
        <w:t>s decision and will be working towards ensuring that patients have access to a broader choice</w:t>
      </w:r>
      <w:r>
        <w:rPr>
          <w:bCs/>
          <w:szCs w:val="24"/>
        </w:rPr>
        <w:t xml:space="preserve"> of treatments to control </w:t>
      </w:r>
      <w:r w:rsidRPr="004E66C6">
        <w:rPr>
          <w:bCs/>
          <w:szCs w:val="24"/>
        </w:rPr>
        <w:t>chemotherapy</w:t>
      </w:r>
      <w:r>
        <w:rPr>
          <w:bCs/>
          <w:szCs w:val="24"/>
        </w:rPr>
        <w:t xml:space="preserve"> induced n</w:t>
      </w:r>
      <w:r w:rsidRPr="004E66C6">
        <w:rPr>
          <w:bCs/>
          <w:szCs w:val="24"/>
        </w:rPr>
        <w:t>ausea and vomiting</w:t>
      </w:r>
      <w:r>
        <w:rPr>
          <w:bCs/>
          <w:szCs w:val="24"/>
        </w:rPr>
        <w:t>.</w:t>
      </w:r>
    </w:p>
    <w:sectPr w:rsidR="00E86749" w:rsidRPr="00F4419F" w:rsidSect="00E11CCC">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843"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AEA7C7" w15:done="0"/>
  <w15:commentEx w15:paraId="24DB7487" w15:paraIdParent="7DAEA7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438" w:rsidRDefault="00663438" w:rsidP="00124A51">
      <w:r>
        <w:separator/>
      </w:r>
    </w:p>
  </w:endnote>
  <w:endnote w:type="continuationSeparator" w:id="0">
    <w:p w:rsidR="00663438" w:rsidRDefault="0066343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FPEF">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BD" w:rsidRDefault="00642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812449"/>
      <w:docPartObj>
        <w:docPartGallery w:val="Page Numbers (Bottom of Page)"/>
        <w:docPartUnique/>
      </w:docPartObj>
    </w:sdtPr>
    <w:sdtEndPr>
      <w:rPr>
        <w:noProof/>
      </w:rPr>
    </w:sdtEndPr>
    <w:sdtContent>
      <w:p w:rsidR="006427BD" w:rsidRDefault="006427BD">
        <w:pPr>
          <w:pStyle w:val="Footer"/>
          <w:jc w:val="center"/>
        </w:pPr>
      </w:p>
      <w:p w:rsidR="006427BD" w:rsidRPr="00A50987" w:rsidRDefault="006427BD" w:rsidP="00A50987">
        <w:pPr>
          <w:pStyle w:val="Footer"/>
          <w:jc w:val="center"/>
        </w:pPr>
        <w:r>
          <w:fldChar w:fldCharType="begin"/>
        </w:r>
        <w:r>
          <w:instrText xml:space="preserve"> PAGE   \* MERGEFORMAT </w:instrText>
        </w:r>
        <w:r>
          <w:fldChar w:fldCharType="separate"/>
        </w:r>
        <w:r w:rsidR="00081F7A">
          <w:rPr>
            <w:noProof/>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BD" w:rsidRDefault="00642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438" w:rsidRDefault="00663438" w:rsidP="00124A51">
      <w:r>
        <w:separator/>
      </w:r>
    </w:p>
  </w:footnote>
  <w:footnote w:type="continuationSeparator" w:id="0">
    <w:p w:rsidR="00663438" w:rsidRDefault="00663438"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BD" w:rsidRDefault="006427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BD" w:rsidRPr="00E11CCC" w:rsidRDefault="006427BD" w:rsidP="00E65021">
    <w:pPr>
      <w:tabs>
        <w:tab w:val="left" w:pos="142"/>
        <w:tab w:val="right" w:pos="9027"/>
      </w:tabs>
      <w:jc w:val="center"/>
      <w:rPr>
        <w:i/>
        <w:color w:val="D9D9D9" w:themeColor="background1" w:themeShade="D9"/>
      </w:rPr>
    </w:pPr>
    <w:r>
      <w:rPr>
        <w:i/>
        <w:color w:val="D9D9D9" w:themeColor="background1" w:themeShade="D9"/>
      </w:rPr>
      <w:t>Public Summary Document</w:t>
    </w:r>
    <w:r w:rsidRPr="00E11CCC">
      <w:rPr>
        <w:i/>
        <w:color w:val="D9D9D9" w:themeColor="background1" w:themeShade="D9"/>
      </w:rPr>
      <w:t xml:space="preserve"> – November 2016 PBAC Meeting</w:t>
    </w:r>
  </w:p>
  <w:p w:rsidR="006427BD" w:rsidRDefault="00642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7BD" w:rsidRDefault="00642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5358A5"/>
    <w:multiLevelType w:val="hybridMultilevel"/>
    <w:tmpl w:val="1FD0C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326BC7"/>
    <w:multiLevelType w:val="hybridMultilevel"/>
    <w:tmpl w:val="B4584B04"/>
    <w:lvl w:ilvl="0" w:tplc="208C10AC">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017E7A"/>
    <w:multiLevelType w:val="hybridMultilevel"/>
    <w:tmpl w:val="3A5EA6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7DB5C78"/>
    <w:multiLevelType w:val="hybridMultilevel"/>
    <w:tmpl w:val="807467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C395AEA"/>
    <w:multiLevelType w:val="hybridMultilevel"/>
    <w:tmpl w:val="1968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14563A"/>
    <w:multiLevelType w:val="hybridMultilevel"/>
    <w:tmpl w:val="CDFE3C98"/>
    <w:lvl w:ilvl="0" w:tplc="3626D80E">
      <w:start w:val="1"/>
      <w:numFmt w:val="bullet"/>
      <w:lvlText w:val="-"/>
      <w:lvlJc w:val="left"/>
      <w:pPr>
        <w:ind w:left="720" w:hanging="360"/>
      </w:pPr>
      <w:rPr>
        <w:rFonts w:ascii="Arial" w:eastAsia="Times New Roman" w:hAnsi="Arial" w:cs="Arial" w:hint="default"/>
      </w:rPr>
    </w:lvl>
    <w:lvl w:ilvl="1" w:tplc="FD9CFF8A">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0">
    <w:nsid w:val="2AD26B22"/>
    <w:multiLevelType w:val="hybridMultilevel"/>
    <w:tmpl w:val="7196F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1C16BC0"/>
    <w:multiLevelType w:val="hybridMultilevel"/>
    <w:tmpl w:val="DBE214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336318F9"/>
    <w:multiLevelType w:val="hybridMultilevel"/>
    <w:tmpl w:val="196826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6B038BB"/>
    <w:multiLevelType w:val="hybridMultilevel"/>
    <w:tmpl w:val="E4A631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A2E2F7C"/>
    <w:multiLevelType w:val="hybridMultilevel"/>
    <w:tmpl w:val="E45C38D2"/>
    <w:lvl w:ilvl="0" w:tplc="C8A04314">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B7C34E2"/>
    <w:multiLevelType w:val="hybridMultilevel"/>
    <w:tmpl w:val="40347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8">
    <w:nsid w:val="48133ECD"/>
    <w:multiLevelType w:val="hybridMultilevel"/>
    <w:tmpl w:val="1968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nsid w:val="4A9E58AC"/>
    <w:multiLevelType w:val="hybridMultilevel"/>
    <w:tmpl w:val="08BC6F76"/>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0E2278B"/>
    <w:multiLevelType w:val="hybridMultilevel"/>
    <w:tmpl w:val="5AE8D42A"/>
    <w:lvl w:ilvl="0" w:tplc="0C090001">
      <w:start w:val="1"/>
      <w:numFmt w:val="bullet"/>
      <w:lvlText w:val=""/>
      <w:lvlJc w:val="left"/>
      <w:pPr>
        <w:ind w:left="720" w:hanging="360"/>
      </w:pPr>
      <w:rPr>
        <w:rFonts w:ascii="Symbol" w:hAnsi="Symbol" w:hint="default"/>
      </w:rPr>
    </w:lvl>
    <w:lvl w:ilvl="1" w:tplc="FD9CFF8A">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BC5196"/>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CD74568"/>
    <w:multiLevelType w:val="hybridMultilevel"/>
    <w:tmpl w:val="196826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59F1F61"/>
    <w:multiLevelType w:val="hybridMultilevel"/>
    <w:tmpl w:val="00A27E08"/>
    <w:lvl w:ilvl="0" w:tplc="75603FD4">
      <w:start w:val="10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784D033C"/>
    <w:multiLevelType w:val="multilevel"/>
    <w:tmpl w:val="78E2F83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D5151C4"/>
    <w:multiLevelType w:val="hybridMultilevel"/>
    <w:tmpl w:val="42BE08DA"/>
    <w:name w:val="KMC3"/>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9"/>
  </w:num>
  <w:num w:numId="4">
    <w:abstractNumId w:val="16"/>
  </w:num>
  <w:num w:numId="5">
    <w:abstractNumId w:val="26"/>
  </w:num>
  <w:num w:numId="6">
    <w:abstractNumId w:val="23"/>
  </w:num>
  <w:num w:numId="7">
    <w:abstractNumId w:val="13"/>
  </w:num>
  <w:num w:numId="8">
    <w:abstractNumId w:val="8"/>
  </w:num>
  <w:num w:numId="9">
    <w:abstractNumId w:val="3"/>
  </w:num>
  <w:num w:numId="10">
    <w:abstractNumId w:val="10"/>
  </w:num>
  <w:num w:numId="11">
    <w:abstractNumId w:val="6"/>
  </w:num>
  <w:num w:numId="12">
    <w:abstractNumId w:val="15"/>
  </w:num>
  <w:num w:numId="13">
    <w:abstractNumId w:val="12"/>
  </w:num>
  <w:num w:numId="14">
    <w:abstractNumId w:val="21"/>
  </w:num>
  <w:num w:numId="15">
    <w:abstractNumId w:val="1"/>
  </w:num>
  <w:num w:numId="16">
    <w:abstractNumId w:val="27"/>
  </w:num>
  <w:num w:numId="17">
    <w:abstractNumId w:val="25"/>
  </w:num>
  <w:num w:numId="18">
    <w:abstractNumId w:val="14"/>
  </w:num>
  <w:num w:numId="19">
    <w:abstractNumId w:val="20"/>
  </w:num>
  <w:num w:numId="20">
    <w:abstractNumId w:val="18"/>
  </w:num>
  <w:num w:numId="21">
    <w:abstractNumId w:val="24"/>
  </w:num>
  <w:num w:numId="22">
    <w:abstractNumId w:val="11"/>
  </w:num>
  <w:num w:numId="23">
    <w:abstractNumId w:val="2"/>
  </w:num>
  <w:num w:numId="24">
    <w:abstractNumId w:val="22"/>
  </w:num>
  <w:num w:numId="25">
    <w:abstractNumId w:val="4"/>
  </w:num>
  <w:num w:numId="26">
    <w:abstractNumId w:val="0"/>
  </w:num>
  <w:num w:numId="27">
    <w:abstractNumId w:val="7"/>
  </w:num>
  <w:num w:numId="28">
    <w:abstractNumId w:val="26"/>
  </w:num>
  <w:num w:numId="29">
    <w:abstractNumId w:val="26"/>
  </w:num>
  <w:num w:numId="30">
    <w:abstractNumId w:val="5"/>
  </w:num>
  <w:num w:numId="31">
    <w:abstractNumId w:val="26"/>
  </w:num>
  <w:num w:numId="32">
    <w:abstractNumId w:val="26"/>
  </w:num>
  <w:num w:numId="33">
    <w:abstractNumId w:val="26"/>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rod Bell">
    <w15:presenceInfo w15:providerId="AD" w15:userId="S-1-5-21-1451058757-1749049392-1947940980-366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176"/>
    <w:rsid w:val="0000159A"/>
    <w:rsid w:val="00005740"/>
    <w:rsid w:val="000062E4"/>
    <w:rsid w:val="00006ABD"/>
    <w:rsid w:val="00006B02"/>
    <w:rsid w:val="00010406"/>
    <w:rsid w:val="00013132"/>
    <w:rsid w:val="00013247"/>
    <w:rsid w:val="0001411D"/>
    <w:rsid w:val="0001467A"/>
    <w:rsid w:val="00015886"/>
    <w:rsid w:val="0001622C"/>
    <w:rsid w:val="000162EF"/>
    <w:rsid w:val="00017907"/>
    <w:rsid w:val="0002075C"/>
    <w:rsid w:val="00020AE9"/>
    <w:rsid w:val="0002225F"/>
    <w:rsid w:val="000230FB"/>
    <w:rsid w:val="000233EC"/>
    <w:rsid w:val="00023763"/>
    <w:rsid w:val="00030416"/>
    <w:rsid w:val="000316B6"/>
    <w:rsid w:val="00034934"/>
    <w:rsid w:val="0003657E"/>
    <w:rsid w:val="00037873"/>
    <w:rsid w:val="00040895"/>
    <w:rsid w:val="00041ADE"/>
    <w:rsid w:val="0004231D"/>
    <w:rsid w:val="0004321D"/>
    <w:rsid w:val="00043658"/>
    <w:rsid w:val="00043C37"/>
    <w:rsid w:val="00045FC5"/>
    <w:rsid w:val="000500C2"/>
    <w:rsid w:val="0005218D"/>
    <w:rsid w:val="00054562"/>
    <w:rsid w:val="000546D7"/>
    <w:rsid w:val="00055CEC"/>
    <w:rsid w:val="000618B5"/>
    <w:rsid w:val="00062C8A"/>
    <w:rsid w:val="00063A65"/>
    <w:rsid w:val="00065B0B"/>
    <w:rsid w:val="00066B5E"/>
    <w:rsid w:val="00071248"/>
    <w:rsid w:val="000720B9"/>
    <w:rsid w:val="0007280E"/>
    <w:rsid w:val="00073C99"/>
    <w:rsid w:val="00075CB6"/>
    <w:rsid w:val="00077C9F"/>
    <w:rsid w:val="000812CA"/>
    <w:rsid w:val="00081A37"/>
    <w:rsid w:val="00081F7A"/>
    <w:rsid w:val="00082441"/>
    <w:rsid w:val="00083FE9"/>
    <w:rsid w:val="00090C7E"/>
    <w:rsid w:val="00090F41"/>
    <w:rsid w:val="0009194C"/>
    <w:rsid w:val="00091AFB"/>
    <w:rsid w:val="00093C4C"/>
    <w:rsid w:val="000949CC"/>
    <w:rsid w:val="000A0ABC"/>
    <w:rsid w:val="000A1255"/>
    <w:rsid w:val="000A2425"/>
    <w:rsid w:val="000B1C9B"/>
    <w:rsid w:val="000B21A4"/>
    <w:rsid w:val="000B2C89"/>
    <w:rsid w:val="000B3C74"/>
    <w:rsid w:val="000C0AB2"/>
    <w:rsid w:val="000C6852"/>
    <w:rsid w:val="000D1BFC"/>
    <w:rsid w:val="000D5069"/>
    <w:rsid w:val="000D7DF1"/>
    <w:rsid w:val="000E0852"/>
    <w:rsid w:val="000E27C1"/>
    <w:rsid w:val="000E439C"/>
    <w:rsid w:val="000E536C"/>
    <w:rsid w:val="000E5EF4"/>
    <w:rsid w:val="000F0AE6"/>
    <w:rsid w:val="000F1A03"/>
    <w:rsid w:val="000F1DCF"/>
    <w:rsid w:val="000F391E"/>
    <w:rsid w:val="000F54E1"/>
    <w:rsid w:val="000F5770"/>
    <w:rsid w:val="000F65BF"/>
    <w:rsid w:val="000F6E16"/>
    <w:rsid w:val="00100256"/>
    <w:rsid w:val="001003F6"/>
    <w:rsid w:val="00100F8A"/>
    <w:rsid w:val="001010BE"/>
    <w:rsid w:val="00101480"/>
    <w:rsid w:val="001015AF"/>
    <w:rsid w:val="0010269F"/>
    <w:rsid w:val="00102C68"/>
    <w:rsid w:val="00103739"/>
    <w:rsid w:val="0010599D"/>
    <w:rsid w:val="0011032E"/>
    <w:rsid w:val="001145ED"/>
    <w:rsid w:val="00114FBF"/>
    <w:rsid w:val="00120B0C"/>
    <w:rsid w:val="00120B67"/>
    <w:rsid w:val="00121799"/>
    <w:rsid w:val="001222FC"/>
    <w:rsid w:val="00122720"/>
    <w:rsid w:val="0012325B"/>
    <w:rsid w:val="00124861"/>
    <w:rsid w:val="00124A51"/>
    <w:rsid w:val="00125607"/>
    <w:rsid w:val="00126621"/>
    <w:rsid w:val="001301E9"/>
    <w:rsid w:val="001303D4"/>
    <w:rsid w:val="0013171F"/>
    <w:rsid w:val="00132A19"/>
    <w:rsid w:val="00132BC0"/>
    <w:rsid w:val="0013440A"/>
    <w:rsid w:val="001365C4"/>
    <w:rsid w:val="001370E2"/>
    <w:rsid w:val="00137618"/>
    <w:rsid w:val="00137645"/>
    <w:rsid w:val="001378B3"/>
    <w:rsid w:val="0014015A"/>
    <w:rsid w:val="00140E99"/>
    <w:rsid w:val="0014140A"/>
    <w:rsid w:val="00142809"/>
    <w:rsid w:val="00142FFF"/>
    <w:rsid w:val="00143945"/>
    <w:rsid w:val="00144C3F"/>
    <w:rsid w:val="00144CA1"/>
    <w:rsid w:val="00144E88"/>
    <w:rsid w:val="001456B0"/>
    <w:rsid w:val="00145A99"/>
    <w:rsid w:val="00147BF3"/>
    <w:rsid w:val="00150FB7"/>
    <w:rsid w:val="00151A27"/>
    <w:rsid w:val="00152F61"/>
    <w:rsid w:val="00157130"/>
    <w:rsid w:val="00157698"/>
    <w:rsid w:val="00162913"/>
    <w:rsid w:val="00163EFF"/>
    <w:rsid w:val="001647AD"/>
    <w:rsid w:val="00164958"/>
    <w:rsid w:val="00165767"/>
    <w:rsid w:val="001661FB"/>
    <w:rsid w:val="00166A96"/>
    <w:rsid w:val="0016705D"/>
    <w:rsid w:val="001679B3"/>
    <w:rsid w:val="00167ACC"/>
    <w:rsid w:val="00170C69"/>
    <w:rsid w:val="00170CAE"/>
    <w:rsid w:val="0017156A"/>
    <w:rsid w:val="00171A1B"/>
    <w:rsid w:val="00174641"/>
    <w:rsid w:val="001761B3"/>
    <w:rsid w:val="001802D9"/>
    <w:rsid w:val="00180347"/>
    <w:rsid w:val="00184824"/>
    <w:rsid w:val="00184A4C"/>
    <w:rsid w:val="00184E2A"/>
    <w:rsid w:val="001865B2"/>
    <w:rsid w:val="00191624"/>
    <w:rsid w:val="0019243A"/>
    <w:rsid w:val="00192CBE"/>
    <w:rsid w:val="0019372E"/>
    <w:rsid w:val="00195222"/>
    <w:rsid w:val="001971A6"/>
    <w:rsid w:val="001975D8"/>
    <w:rsid w:val="001A0512"/>
    <w:rsid w:val="001A0FD8"/>
    <w:rsid w:val="001A53C5"/>
    <w:rsid w:val="001A544A"/>
    <w:rsid w:val="001B11C0"/>
    <w:rsid w:val="001B2D68"/>
    <w:rsid w:val="001B3071"/>
    <w:rsid w:val="001B3443"/>
    <w:rsid w:val="001B3BA8"/>
    <w:rsid w:val="001B612A"/>
    <w:rsid w:val="001B6188"/>
    <w:rsid w:val="001C1030"/>
    <w:rsid w:val="001C353E"/>
    <w:rsid w:val="001C5441"/>
    <w:rsid w:val="001C5610"/>
    <w:rsid w:val="001C58C4"/>
    <w:rsid w:val="001C68E6"/>
    <w:rsid w:val="001C6E66"/>
    <w:rsid w:val="001D0DBD"/>
    <w:rsid w:val="001D112E"/>
    <w:rsid w:val="001D1F88"/>
    <w:rsid w:val="001D2474"/>
    <w:rsid w:val="001D697F"/>
    <w:rsid w:val="001D7AC2"/>
    <w:rsid w:val="001E238E"/>
    <w:rsid w:val="001E52EB"/>
    <w:rsid w:val="001E740C"/>
    <w:rsid w:val="001E7701"/>
    <w:rsid w:val="001F0668"/>
    <w:rsid w:val="001F1235"/>
    <w:rsid w:val="001F1CB3"/>
    <w:rsid w:val="001F3354"/>
    <w:rsid w:val="001F5F41"/>
    <w:rsid w:val="001F7361"/>
    <w:rsid w:val="001F7E01"/>
    <w:rsid w:val="00201730"/>
    <w:rsid w:val="00201817"/>
    <w:rsid w:val="002025FE"/>
    <w:rsid w:val="002046AB"/>
    <w:rsid w:val="00207363"/>
    <w:rsid w:val="00207424"/>
    <w:rsid w:val="00207EC4"/>
    <w:rsid w:val="00210121"/>
    <w:rsid w:val="002105C1"/>
    <w:rsid w:val="00211536"/>
    <w:rsid w:val="00212812"/>
    <w:rsid w:val="002134D6"/>
    <w:rsid w:val="002206EA"/>
    <w:rsid w:val="00220AA4"/>
    <w:rsid w:val="002225F5"/>
    <w:rsid w:val="00223AAE"/>
    <w:rsid w:val="00223B49"/>
    <w:rsid w:val="002240DF"/>
    <w:rsid w:val="0022424F"/>
    <w:rsid w:val="00224DD4"/>
    <w:rsid w:val="00225288"/>
    <w:rsid w:val="00226CF0"/>
    <w:rsid w:val="002273C5"/>
    <w:rsid w:val="002309CC"/>
    <w:rsid w:val="0023126A"/>
    <w:rsid w:val="00231F25"/>
    <w:rsid w:val="00233F27"/>
    <w:rsid w:val="0023520D"/>
    <w:rsid w:val="0023535E"/>
    <w:rsid w:val="00235EC6"/>
    <w:rsid w:val="0023745D"/>
    <w:rsid w:val="00242B17"/>
    <w:rsid w:val="00244F48"/>
    <w:rsid w:val="00250F0A"/>
    <w:rsid w:val="00253875"/>
    <w:rsid w:val="0025534B"/>
    <w:rsid w:val="00255BB7"/>
    <w:rsid w:val="00256DAC"/>
    <w:rsid w:val="002570C5"/>
    <w:rsid w:val="00257FF4"/>
    <w:rsid w:val="00262A87"/>
    <w:rsid w:val="00262B52"/>
    <w:rsid w:val="00263BCE"/>
    <w:rsid w:val="00266AFC"/>
    <w:rsid w:val="00270F1C"/>
    <w:rsid w:val="00271EC5"/>
    <w:rsid w:val="00272718"/>
    <w:rsid w:val="00273CA1"/>
    <w:rsid w:val="00273D4D"/>
    <w:rsid w:val="00275C5A"/>
    <w:rsid w:val="00277AD5"/>
    <w:rsid w:val="00283BCF"/>
    <w:rsid w:val="00286C25"/>
    <w:rsid w:val="00287DEE"/>
    <w:rsid w:val="00294936"/>
    <w:rsid w:val="00294A9D"/>
    <w:rsid w:val="002973AE"/>
    <w:rsid w:val="002A14AB"/>
    <w:rsid w:val="002A274A"/>
    <w:rsid w:val="002A3809"/>
    <w:rsid w:val="002A4431"/>
    <w:rsid w:val="002A618D"/>
    <w:rsid w:val="002B0716"/>
    <w:rsid w:val="002B1C1F"/>
    <w:rsid w:val="002B1E06"/>
    <w:rsid w:val="002B432F"/>
    <w:rsid w:val="002B4838"/>
    <w:rsid w:val="002B6CCE"/>
    <w:rsid w:val="002B71AE"/>
    <w:rsid w:val="002B736B"/>
    <w:rsid w:val="002B7FF7"/>
    <w:rsid w:val="002C27C1"/>
    <w:rsid w:val="002C4C90"/>
    <w:rsid w:val="002C7C4D"/>
    <w:rsid w:val="002D3A54"/>
    <w:rsid w:val="002D4EE0"/>
    <w:rsid w:val="002E1207"/>
    <w:rsid w:val="002E18C6"/>
    <w:rsid w:val="002E3436"/>
    <w:rsid w:val="002E7263"/>
    <w:rsid w:val="002F540F"/>
    <w:rsid w:val="002F6299"/>
    <w:rsid w:val="002F667C"/>
    <w:rsid w:val="002F71C5"/>
    <w:rsid w:val="00300C06"/>
    <w:rsid w:val="00301017"/>
    <w:rsid w:val="00303DC9"/>
    <w:rsid w:val="0030786C"/>
    <w:rsid w:val="0031031A"/>
    <w:rsid w:val="0031035D"/>
    <w:rsid w:val="00310C15"/>
    <w:rsid w:val="003112EF"/>
    <w:rsid w:val="00313A4F"/>
    <w:rsid w:val="00313F4A"/>
    <w:rsid w:val="0031470E"/>
    <w:rsid w:val="003151CA"/>
    <w:rsid w:val="00315498"/>
    <w:rsid w:val="00320F24"/>
    <w:rsid w:val="003223C4"/>
    <w:rsid w:val="0032413D"/>
    <w:rsid w:val="00324304"/>
    <w:rsid w:val="0032436F"/>
    <w:rsid w:val="003243A2"/>
    <w:rsid w:val="0032442B"/>
    <w:rsid w:val="003247A8"/>
    <w:rsid w:val="00325618"/>
    <w:rsid w:val="003263A2"/>
    <w:rsid w:val="00331696"/>
    <w:rsid w:val="0033223A"/>
    <w:rsid w:val="003326AF"/>
    <w:rsid w:val="003366C9"/>
    <w:rsid w:val="00336980"/>
    <w:rsid w:val="00341751"/>
    <w:rsid w:val="00341C32"/>
    <w:rsid w:val="00342E2B"/>
    <w:rsid w:val="00343F5F"/>
    <w:rsid w:val="00345EC2"/>
    <w:rsid w:val="00351A9F"/>
    <w:rsid w:val="0035620E"/>
    <w:rsid w:val="00366781"/>
    <w:rsid w:val="003672F0"/>
    <w:rsid w:val="00374B9F"/>
    <w:rsid w:val="00374E35"/>
    <w:rsid w:val="00381777"/>
    <w:rsid w:val="00382801"/>
    <w:rsid w:val="00382B9C"/>
    <w:rsid w:val="00382D0C"/>
    <w:rsid w:val="0038365C"/>
    <w:rsid w:val="00384FE2"/>
    <w:rsid w:val="00385AC7"/>
    <w:rsid w:val="003867E0"/>
    <w:rsid w:val="003869E8"/>
    <w:rsid w:val="003905C6"/>
    <w:rsid w:val="003914C6"/>
    <w:rsid w:val="003920AE"/>
    <w:rsid w:val="00393F75"/>
    <w:rsid w:val="00394622"/>
    <w:rsid w:val="003957D0"/>
    <w:rsid w:val="00395896"/>
    <w:rsid w:val="003965CA"/>
    <w:rsid w:val="00396FD0"/>
    <w:rsid w:val="003A172C"/>
    <w:rsid w:val="003A1A7A"/>
    <w:rsid w:val="003A2C74"/>
    <w:rsid w:val="003A34CE"/>
    <w:rsid w:val="003A5403"/>
    <w:rsid w:val="003A5B06"/>
    <w:rsid w:val="003B15A5"/>
    <w:rsid w:val="003B2812"/>
    <w:rsid w:val="003B3452"/>
    <w:rsid w:val="003B3D2A"/>
    <w:rsid w:val="003B46E8"/>
    <w:rsid w:val="003B590F"/>
    <w:rsid w:val="003B6FC5"/>
    <w:rsid w:val="003C022E"/>
    <w:rsid w:val="003C1580"/>
    <w:rsid w:val="003C1662"/>
    <w:rsid w:val="003C1F7B"/>
    <w:rsid w:val="003C2548"/>
    <w:rsid w:val="003C3030"/>
    <w:rsid w:val="003C702B"/>
    <w:rsid w:val="003C778E"/>
    <w:rsid w:val="003C7E79"/>
    <w:rsid w:val="003D0642"/>
    <w:rsid w:val="003D0DCB"/>
    <w:rsid w:val="003D1828"/>
    <w:rsid w:val="003D2422"/>
    <w:rsid w:val="003D2ED3"/>
    <w:rsid w:val="003D333E"/>
    <w:rsid w:val="003D34D8"/>
    <w:rsid w:val="003D3C0D"/>
    <w:rsid w:val="003E6677"/>
    <w:rsid w:val="003E7027"/>
    <w:rsid w:val="003F0591"/>
    <w:rsid w:val="003F4156"/>
    <w:rsid w:val="003F6965"/>
    <w:rsid w:val="003F7025"/>
    <w:rsid w:val="00401763"/>
    <w:rsid w:val="00402194"/>
    <w:rsid w:val="004029A9"/>
    <w:rsid w:val="00404733"/>
    <w:rsid w:val="00404E95"/>
    <w:rsid w:val="00406499"/>
    <w:rsid w:val="00407D38"/>
    <w:rsid w:val="0041018B"/>
    <w:rsid w:val="004102AF"/>
    <w:rsid w:val="00410EC7"/>
    <w:rsid w:val="00410F06"/>
    <w:rsid w:val="00411684"/>
    <w:rsid w:val="00414476"/>
    <w:rsid w:val="00414AD8"/>
    <w:rsid w:val="004176E1"/>
    <w:rsid w:val="004176EA"/>
    <w:rsid w:val="00420B9F"/>
    <w:rsid w:val="00420BCA"/>
    <w:rsid w:val="00421DB3"/>
    <w:rsid w:val="00421EEC"/>
    <w:rsid w:val="00422658"/>
    <w:rsid w:val="00425CB2"/>
    <w:rsid w:val="004319F8"/>
    <w:rsid w:val="00432310"/>
    <w:rsid w:val="00435387"/>
    <w:rsid w:val="00435D3B"/>
    <w:rsid w:val="0043692C"/>
    <w:rsid w:val="00441F1C"/>
    <w:rsid w:val="00442554"/>
    <w:rsid w:val="004443A7"/>
    <w:rsid w:val="00444BC6"/>
    <w:rsid w:val="00444ED2"/>
    <w:rsid w:val="004464EB"/>
    <w:rsid w:val="0045002F"/>
    <w:rsid w:val="00450088"/>
    <w:rsid w:val="0045201C"/>
    <w:rsid w:val="00455C74"/>
    <w:rsid w:val="00455D45"/>
    <w:rsid w:val="00457827"/>
    <w:rsid w:val="004604A4"/>
    <w:rsid w:val="00462969"/>
    <w:rsid w:val="0046340F"/>
    <w:rsid w:val="00464595"/>
    <w:rsid w:val="004653D7"/>
    <w:rsid w:val="00465FF8"/>
    <w:rsid w:val="0046715E"/>
    <w:rsid w:val="00470F98"/>
    <w:rsid w:val="0047151B"/>
    <w:rsid w:val="004722AA"/>
    <w:rsid w:val="00472359"/>
    <w:rsid w:val="0047456A"/>
    <w:rsid w:val="004758C5"/>
    <w:rsid w:val="00475968"/>
    <w:rsid w:val="00475A06"/>
    <w:rsid w:val="00476057"/>
    <w:rsid w:val="004767CF"/>
    <w:rsid w:val="00477113"/>
    <w:rsid w:val="0047761D"/>
    <w:rsid w:val="0048284C"/>
    <w:rsid w:val="00483874"/>
    <w:rsid w:val="004867E2"/>
    <w:rsid w:val="00487221"/>
    <w:rsid w:val="00491B3A"/>
    <w:rsid w:val="004965F9"/>
    <w:rsid w:val="00496D1A"/>
    <w:rsid w:val="0049752C"/>
    <w:rsid w:val="00497588"/>
    <w:rsid w:val="00497F10"/>
    <w:rsid w:val="004A0B20"/>
    <w:rsid w:val="004A0DA1"/>
    <w:rsid w:val="004A268C"/>
    <w:rsid w:val="004A4B31"/>
    <w:rsid w:val="004A6597"/>
    <w:rsid w:val="004A7224"/>
    <w:rsid w:val="004A7338"/>
    <w:rsid w:val="004A7415"/>
    <w:rsid w:val="004A7FA0"/>
    <w:rsid w:val="004B0140"/>
    <w:rsid w:val="004B0926"/>
    <w:rsid w:val="004B09F3"/>
    <w:rsid w:val="004B2143"/>
    <w:rsid w:val="004B2F18"/>
    <w:rsid w:val="004B3DDB"/>
    <w:rsid w:val="004B44FD"/>
    <w:rsid w:val="004B5CFC"/>
    <w:rsid w:val="004C3E3C"/>
    <w:rsid w:val="004C4AED"/>
    <w:rsid w:val="004C5A43"/>
    <w:rsid w:val="004C605C"/>
    <w:rsid w:val="004C64BA"/>
    <w:rsid w:val="004C7157"/>
    <w:rsid w:val="004D0AB5"/>
    <w:rsid w:val="004D1D72"/>
    <w:rsid w:val="004D64C5"/>
    <w:rsid w:val="004D6874"/>
    <w:rsid w:val="004E0EB8"/>
    <w:rsid w:val="004E15E7"/>
    <w:rsid w:val="004E18C9"/>
    <w:rsid w:val="004E1E6D"/>
    <w:rsid w:val="004E2ADC"/>
    <w:rsid w:val="004E34D0"/>
    <w:rsid w:val="004E48FE"/>
    <w:rsid w:val="004F19BE"/>
    <w:rsid w:val="004F1D02"/>
    <w:rsid w:val="004F2679"/>
    <w:rsid w:val="004F4040"/>
    <w:rsid w:val="004F40FE"/>
    <w:rsid w:val="004F6882"/>
    <w:rsid w:val="005006B6"/>
    <w:rsid w:val="00501239"/>
    <w:rsid w:val="00501755"/>
    <w:rsid w:val="00501DD0"/>
    <w:rsid w:val="00506E16"/>
    <w:rsid w:val="005119FC"/>
    <w:rsid w:val="00511F24"/>
    <w:rsid w:val="00513484"/>
    <w:rsid w:val="005137B1"/>
    <w:rsid w:val="00513ECB"/>
    <w:rsid w:val="0051439E"/>
    <w:rsid w:val="00514E44"/>
    <w:rsid w:val="005152B5"/>
    <w:rsid w:val="005158F8"/>
    <w:rsid w:val="00517DE5"/>
    <w:rsid w:val="00521319"/>
    <w:rsid w:val="00523C28"/>
    <w:rsid w:val="00524DE0"/>
    <w:rsid w:val="00526AC2"/>
    <w:rsid w:val="005324BC"/>
    <w:rsid w:val="00532CD4"/>
    <w:rsid w:val="00532D88"/>
    <w:rsid w:val="00533089"/>
    <w:rsid w:val="00533992"/>
    <w:rsid w:val="00535909"/>
    <w:rsid w:val="0053733D"/>
    <w:rsid w:val="00540505"/>
    <w:rsid w:val="00541D4D"/>
    <w:rsid w:val="00543F71"/>
    <w:rsid w:val="00545CF2"/>
    <w:rsid w:val="00550788"/>
    <w:rsid w:val="00551C5A"/>
    <w:rsid w:val="00555109"/>
    <w:rsid w:val="00556110"/>
    <w:rsid w:val="0056276A"/>
    <w:rsid w:val="00564AE0"/>
    <w:rsid w:val="005653C7"/>
    <w:rsid w:val="00565CBE"/>
    <w:rsid w:val="00565E19"/>
    <w:rsid w:val="0056696F"/>
    <w:rsid w:val="00566B17"/>
    <w:rsid w:val="00570605"/>
    <w:rsid w:val="00571272"/>
    <w:rsid w:val="005723AF"/>
    <w:rsid w:val="005759F2"/>
    <w:rsid w:val="00576972"/>
    <w:rsid w:val="00577717"/>
    <w:rsid w:val="00577C2C"/>
    <w:rsid w:val="00577E59"/>
    <w:rsid w:val="005801E9"/>
    <w:rsid w:val="0058109F"/>
    <w:rsid w:val="00583699"/>
    <w:rsid w:val="00587079"/>
    <w:rsid w:val="005871C7"/>
    <w:rsid w:val="00590A3D"/>
    <w:rsid w:val="00591EAC"/>
    <w:rsid w:val="005923B4"/>
    <w:rsid w:val="00593D65"/>
    <w:rsid w:val="00595DE2"/>
    <w:rsid w:val="00596648"/>
    <w:rsid w:val="005A2969"/>
    <w:rsid w:val="005A2B66"/>
    <w:rsid w:val="005A6853"/>
    <w:rsid w:val="005B3587"/>
    <w:rsid w:val="005B5729"/>
    <w:rsid w:val="005B5857"/>
    <w:rsid w:val="005B5F37"/>
    <w:rsid w:val="005B6F84"/>
    <w:rsid w:val="005B7CDB"/>
    <w:rsid w:val="005C1B83"/>
    <w:rsid w:val="005C1FE0"/>
    <w:rsid w:val="005C2F51"/>
    <w:rsid w:val="005C314D"/>
    <w:rsid w:val="005C346B"/>
    <w:rsid w:val="005C4E30"/>
    <w:rsid w:val="005C6544"/>
    <w:rsid w:val="005C6DDD"/>
    <w:rsid w:val="005D120B"/>
    <w:rsid w:val="005D18AD"/>
    <w:rsid w:val="005D4D51"/>
    <w:rsid w:val="005D7E3E"/>
    <w:rsid w:val="005E038E"/>
    <w:rsid w:val="005E183C"/>
    <w:rsid w:val="005E1E7F"/>
    <w:rsid w:val="005E4258"/>
    <w:rsid w:val="005E7925"/>
    <w:rsid w:val="005F158B"/>
    <w:rsid w:val="005F2706"/>
    <w:rsid w:val="005F278D"/>
    <w:rsid w:val="005F4D7A"/>
    <w:rsid w:val="005F5642"/>
    <w:rsid w:val="005F5C2A"/>
    <w:rsid w:val="005F6A8F"/>
    <w:rsid w:val="005F71EE"/>
    <w:rsid w:val="0060134D"/>
    <w:rsid w:val="00601967"/>
    <w:rsid w:val="00606C35"/>
    <w:rsid w:val="00607195"/>
    <w:rsid w:val="006075F0"/>
    <w:rsid w:val="00607669"/>
    <w:rsid w:val="0061171A"/>
    <w:rsid w:val="0061270C"/>
    <w:rsid w:val="00612F97"/>
    <w:rsid w:val="006135D1"/>
    <w:rsid w:val="00613C58"/>
    <w:rsid w:val="00614894"/>
    <w:rsid w:val="00616662"/>
    <w:rsid w:val="00616802"/>
    <w:rsid w:val="00616D31"/>
    <w:rsid w:val="00617E12"/>
    <w:rsid w:val="00620FF1"/>
    <w:rsid w:val="00621477"/>
    <w:rsid w:val="00621DD8"/>
    <w:rsid w:val="00623763"/>
    <w:rsid w:val="00626B66"/>
    <w:rsid w:val="00630188"/>
    <w:rsid w:val="0063082F"/>
    <w:rsid w:val="00631D6B"/>
    <w:rsid w:val="00634092"/>
    <w:rsid w:val="0063413A"/>
    <w:rsid w:val="0063479F"/>
    <w:rsid w:val="00635171"/>
    <w:rsid w:val="00635720"/>
    <w:rsid w:val="006364A1"/>
    <w:rsid w:val="006368E3"/>
    <w:rsid w:val="0063700E"/>
    <w:rsid w:val="00637989"/>
    <w:rsid w:val="00637BFD"/>
    <w:rsid w:val="00641692"/>
    <w:rsid w:val="00641EF0"/>
    <w:rsid w:val="006427BD"/>
    <w:rsid w:val="006432BB"/>
    <w:rsid w:val="00643633"/>
    <w:rsid w:val="006471CC"/>
    <w:rsid w:val="0065079F"/>
    <w:rsid w:val="006528C2"/>
    <w:rsid w:val="0065480D"/>
    <w:rsid w:val="00654CA7"/>
    <w:rsid w:val="00655D97"/>
    <w:rsid w:val="00655FDE"/>
    <w:rsid w:val="006569B3"/>
    <w:rsid w:val="00656A32"/>
    <w:rsid w:val="00661D53"/>
    <w:rsid w:val="00663438"/>
    <w:rsid w:val="00663C61"/>
    <w:rsid w:val="00665165"/>
    <w:rsid w:val="006652C6"/>
    <w:rsid w:val="00665E8A"/>
    <w:rsid w:val="006669EA"/>
    <w:rsid w:val="00670765"/>
    <w:rsid w:val="0067427A"/>
    <w:rsid w:val="006749B4"/>
    <w:rsid w:val="00674E42"/>
    <w:rsid w:val="00675CB5"/>
    <w:rsid w:val="00677CD7"/>
    <w:rsid w:val="00677F8A"/>
    <w:rsid w:val="00681DFB"/>
    <w:rsid w:val="0068205B"/>
    <w:rsid w:val="00682112"/>
    <w:rsid w:val="00690D5F"/>
    <w:rsid w:val="0069495F"/>
    <w:rsid w:val="00694F44"/>
    <w:rsid w:val="0069689C"/>
    <w:rsid w:val="006A23DF"/>
    <w:rsid w:val="006A2D48"/>
    <w:rsid w:val="006A3AA9"/>
    <w:rsid w:val="006A4EA2"/>
    <w:rsid w:val="006A5F37"/>
    <w:rsid w:val="006A636C"/>
    <w:rsid w:val="006A778C"/>
    <w:rsid w:val="006B0109"/>
    <w:rsid w:val="006B0B14"/>
    <w:rsid w:val="006B37D6"/>
    <w:rsid w:val="006B60E7"/>
    <w:rsid w:val="006B73B2"/>
    <w:rsid w:val="006C0BA2"/>
    <w:rsid w:val="006C2A8E"/>
    <w:rsid w:val="006C2CC8"/>
    <w:rsid w:val="006C375B"/>
    <w:rsid w:val="006C4225"/>
    <w:rsid w:val="006D1488"/>
    <w:rsid w:val="006D3AF0"/>
    <w:rsid w:val="006D3C7D"/>
    <w:rsid w:val="006D3E1B"/>
    <w:rsid w:val="006D67AD"/>
    <w:rsid w:val="006E0AFF"/>
    <w:rsid w:val="006E3D61"/>
    <w:rsid w:val="006E3E29"/>
    <w:rsid w:val="006E584B"/>
    <w:rsid w:val="006E6E5D"/>
    <w:rsid w:val="006F0930"/>
    <w:rsid w:val="006F1894"/>
    <w:rsid w:val="006F206F"/>
    <w:rsid w:val="006F289F"/>
    <w:rsid w:val="006F3AC7"/>
    <w:rsid w:val="006F5749"/>
    <w:rsid w:val="006F629F"/>
    <w:rsid w:val="006F63A5"/>
    <w:rsid w:val="006F6831"/>
    <w:rsid w:val="006F7662"/>
    <w:rsid w:val="0070276E"/>
    <w:rsid w:val="00705C24"/>
    <w:rsid w:val="00706FFA"/>
    <w:rsid w:val="007107D4"/>
    <w:rsid w:val="00710D06"/>
    <w:rsid w:val="00711A36"/>
    <w:rsid w:val="00711DA0"/>
    <w:rsid w:val="007124F7"/>
    <w:rsid w:val="00712AAE"/>
    <w:rsid w:val="00716C84"/>
    <w:rsid w:val="007172AD"/>
    <w:rsid w:val="00720421"/>
    <w:rsid w:val="00720A3A"/>
    <w:rsid w:val="0072205C"/>
    <w:rsid w:val="0072242A"/>
    <w:rsid w:val="00723530"/>
    <w:rsid w:val="00723F5B"/>
    <w:rsid w:val="007259B0"/>
    <w:rsid w:val="007265FB"/>
    <w:rsid w:val="00727032"/>
    <w:rsid w:val="00727181"/>
    <w:rsid w:val="00734098"/>
    <w:rsid w:val="00735328"/>
    <w:rsid w:val="007359F4"/>
    <w:rsid w:val="0073615B"/>
    <w:rsid w:val="0073685B"/>
    <w:rsid w:val="00740BA9"/>
    <w:rsid w:val="00741603"/>
    <w:rsid w:val="007418A7"/>
    <w:rsid w:val="00744859"/>
    <w:rsid w:val="00744F6A"/>
    <w:rsid w:val="00746DAD"/>
    <w:rsid w:val="007474AD"/>
    <w:rsid w:val="0074753D"/>
    <w:rsid w:val="00751658"/>
    <w:rsid w:val="007526F5"/>
    <w:rsid w:val="007531BF"/>
    <w:rsid w:val="00760686"/>
    <w:rsid w:val="00762647"/>
    <w:rsid w:val="00765D88"/>
    <w:rsid w:val="00766096"/>
    <w:rsid w:val="00767CD6"/>
    <w:rsid w:val="00771E0B"/>
    <w:rsid w:val="0078125B"/>
    <w:rsid w:val="007818E9"/>
    <w:rsid w:val="007826E2"/>
    <w:rsid w:val="00782978"/>
    <w:rsid w:val="007829A7"/>
    <w:rsid w:val="00785B64"/>
    <w:rsid w:val="0078710E"/>
    <w:rsid w:val="007918F1"/>
    <w:rsid w:val="00791D68"/>
    <w:rsid w:val="00792B75"/>
    <w:rsid w:val="007942E4"/>
    <w:rsid w:val="00794357"/>
    <w:rsid w:val="0079547A"/>
    <w:rsid w:val="00795D2C"/>
    <w:rsid w:val="00797746"/>
    <w:rsid w:val="007A21EC"/>
    <w:rsid w:val="007A30D5"/>
    <w:rsid w:val="007A49FA"/>
    <w:rsid w:val="007A4CC7"/>
    <w:rsid w:val="007A59E2"/>
    <w:rsid w:val="007A6D20"/>
    <w:rsid w:val="007B0411"/>
    <w:rsid w:val="007B0DCB"/>
    <w:rsid w:val="007B251D"/>
    <w:rsid w:val="007B361E"/>
    <w:rsid w:val="007B58F4"/>
    <w:rsid w:val="007B77D1"/>
    <w:rsid w:val="007B7CA4"/>
    <w:rsid w:val="007C12FC"/>
    <w:rsid w:val="007C20DD"/>
    <w:rsid w:val="007C3E99"/>
    <w:rsid w:val="007C3EAE"/>
    <w:rsid w:val="007D0076"/>
    <w:rsid w:val="007D07D9"/>
    <w:rsid w:val="007D0B38"/>
    <w:rsid w:val="007D3330"/>
    <w:rsid w:val="007D35E9"/>
    <w:rsid w:val="007D7DD8"/>
    <w:rsid w:val="007E2EA2"/>
    <w:rsid w:val="007E3287"/>
    <w:rsid w:val="007E578B"/>
    <w:rsid w:val="007F1017"/>
    <w:rsid w:val="007F1308"/>
    <w:rsid w:val="007F2B57"/>
    <w:rsid w:val="007F2C82"/>
    <w:rsid w:val="007F4A3F"/>
    <w:rsid w:val="007F5C6D"/>
    <w:rsid w:val="0080094A"/>
    <w:rsid w:val="00802376"/>
    <w:rsid w:val="00802A81"/>
    <w:rsid w:val="00802D26"/>
    <w:rsid w:val="00805142"/>
    <w:rsid w:val="0080558F"/>
    <w:rsid w:val="00806084"/>
    <w:rsid w:val="00807A8B"/>
    <w:rsid w:val="00810C6D"/>
    <w:rsid w:val="00812149"/>
    <w:rsid w:val="0081536B"/>
    <w:rsid w:val="008153A2"/>
    <w:rsid w:val="00815803"/>
    <w:rsid w:val="00815D80"/>
    <w:rsid w:val="008166EF"/>
    <w:rsid w:val="00817500"/>
    <w:rsid w:val="00821317"/>
    <w:rsid w:val="008248CD"/>
    <w:rsid w:val="008264EB"/>
    <w:rsid w:val="00831F08"/>
    <w:rsid w:val="00833252"/>
    <w:rsid w:val="00834B5E"/>
    <w:rsid w:val="00840CA2"/>
    <w:rsid w:val="008437D5"/>
    <w:rsid w:val="0084417E"/>
    <w:rsid w:val="00844AC1"/>
    <w:rsid w:val="00845D60"/>
    <w:rsid w:val="00846851"/>
    <w:rsid w:val="008509CE"/>
    <w:rsid w:val="00853B19"/>
    <w:rsid w:val="00853E7E"/>
    <w:rsid w:val="00854606"/>
    <w:rsid w:val="00856E9A"/>
    <w:rsid w:val="00857B59"/>
    <w:rsid w:val="00862D65"/>
    <w:rsid w:val="008635D4"/>
    <w:rsid w:val="0086452E"/>
    <w:rsid w:val="008671E0"/>
    <w:rsid w:val="00874596"/>
    <w:rsid w:val="0087516A"/>
    <w:rsid w:val="008767D1"/>
    <w:rsid w:val="0087718A"/>
    <w:rsid w:val="00877307"/>
    <w:rsid w:val="00877CA8"/>
    <w:rsid w:val="00877F6A"/>
    <w:rsid w:val="00880821"/>
    <w:rsid w:val="00882874"/>
    <w:rsid w:val="00883787"/>
    <w:rsid w:val="008848AA"/>
    <w:rsid w:val="00884E70"/>
    <w:rsid w:val="00885CA0"/>
    <w:rsid w:val="00886119"/>
    <w:rsid w:val="00887FDC"/>
    <w:rsid w:val="008910E9"/>
    <w:rsid w:val="00892041"/>
    <w:rsid w:val="008963A5"/>
    <w:rsid w:val="008A3C3E"/>
    <w:rsid w:val="008A3F3C"/>
    <w:rsid w:val="008A448A"/>
    <w:rsid w:val="008A7406"/>
    <w:rsid w:val="008A79DE"/>
    <w:rsid w:val="008B16BB"/>
    <w:rsid w:val="008B2BC4"/>
    <w:rsid w:val="008B419D"/>
    <w:rsid w:val="008B7D7E"/>
    <w:rsid w:val="008C0A0D"/>
    <w:rsid w:val="008C0E30"/>
    <w:rsid w:val="008C6206"/>
    <w:rsid w:val="008C695A"/>
    <w:rsid w:val="008C7ECB"/>
    <w:rsid w:val="008D2262"/>
    <w:rsid w:val="008D34D4"/>
    <w:rsid w:val="008D3F3C"/>
    <w:rsid w:val="008D54F4"/>
    <w:rsid w:val="008D644F"/>
    <w:rsid w:val="008E0E21"/>
    <w:rsid w:val="008E1B9E"/>
    <w:rsid w:val="008E3FFD"/>
    <w:rsid w:val="008E5169"/>
    <w:rsid w:val="008E5669"/>
    <w:rsid w:val="008E6CE4"/>
    <w:rsid w:val="008F2FB9"/>
    <w:rsid w:val="008F48EB"/>
    <w:rsid w:val="008F4F0B"/>
    <w:rsid w:val="008F5CA7"/>
    <w:rsid w:val="008F6055"/>
    <w:rsid w:val="008F6136"/>
    <w:rsid w:val="008F7E1E"/>
    <w:rsid w:val="00901751"/>
    <w:rsid w:val="00904AB8"/>
    <w:rsid w:val="009062A5"/>
    <w:rsid w:val="00910839"/>
    <w:rsid w:val="00910ABC"/>
    <w:rsid w:val="00911272"/>
    <w:rsid w:val="009132E1"/>
    <w:rsid w:val="009137F9"/>
    <w:rsid w:val="00913AE0"/>
    <w:rsid w:val="0092018B"/>
    <w:rsid w:val="009254BF"/>
    <w:rsid w:val="00927840"/>
    <w:rsid w:val="0093219D"/>
    <w:rsid w:val="00933067"/>
    <w:rsid w:val="00933ECA"/>
    <w:rsid w:val="009359C4"/>
    <w:rsid w:val="0093623B"/>
    <w:rsid w:val="00937DB8"/>
    <w:rsid w:val="00940D2E"/>
    <w:rsid w:val="00950FB1"/>
    <w:rsid w:val="0095114B"/>
    <w:rsid w:val="00951527"/>
    <w:rsid w:val="00951C4A"/>
    <w:rsid w:val="0095305E"/>
    <w:rsid w:val="009569CD"/>
    <w:rsid w:val="00957A48"/>
    <w:rsid w:val="00957FC3"/>
    <w:rsid w:val="009601F8"/>
    <w:rsid w:val="00960BA0"/>
    <w:rsid w:val="009611AC"/>
    <w:rsid w:val="00961430"/>
    <w:rsid w:val="00961AF9"/>
    <w:rsid w:val="00962CB9"/>
    <w:rsid w:val="00964312"/>
    <w:rsid w:val="00966F27"/>
    <w:rsid w:val="009700FB"/>
    <w:rsid w:val="00970A64"/>
    <w:rsid w:val="00973D85"/>
    <w:rsid w:val="0097472A"/>
    <w:rsid w:val="00975224"/>
    <w:rsid w:val="00975BE6"/>
    <w:rsid w:val="009763B2"/>
    <w:rsid w:val="00976522"/>
    <w:rsid w:val="00976ACC"/>
    <w:rsid w:val="009775EC"/>
    <w:rsid w:val="0098002F"/>
    <w:rsid w:val="009805AB"/>
    <w:rsid w:val="00983E57"/>
    <w:rsid w:val="00986BFB"/>
    <w:rsid w:val="00987C70"/>
    <w:rsid w:val="0099327A"/>
    <w:rsid w:val="00993B69"/>
    <w:rsid w:val="009941EC"/>
    <w:rsid w:val="009951B4"/>
    <w:rsid w:val="00996B1A"/>
    <w:rsid w:val="009A0534"/>
    <w:rsid w:val="009A068A"/>
    <w:rsid w:val="009A2662"/>
    <w:rsid w:val="009A33E9"/>
    <w:rsid w:val="009A6E0B"/>
    <w:rsid w:val="009B190A"/>
    <w:rsid w:val="009B29C1"/>
    <w:rsid w:val="009B2B63"/>
    <w:rsid w:val="009B2EA5"/>
    <w:rsid w:val="009B3201"/>
    <w:rsid w:val="009B3E26"/>
    <w:rsid w:val="009B51EB"/>
    <w:rsid w:val="009B6B66"/>
    <w:rsid w:val="009C0044"/>
    <w:rsid w:val="009C439B"/>
    <w:rsid w:val="009C5706"/>
    <w:rsid w:val="009C5F5E"/>
    <w:rsid w:val="009C676A"/>
    <w:rsid w:val="009C6A9B"/>
    <w:rsid w:val="009D17AF"/>
    <w:rsid w:val="009D2640"/>
    <w:rsid w:val="009D27F2"/>
    <w:rsid w:val="009D5B91"/>
    <w:rsid w:val="009D6ABC"/>
    <w:rsid w:val="009D6AF0"/>
    <w:rsid w:val="009D7CFD"/>
    <w:rsid w:val="009E4C07"/>
    <w:rsid w:val="009E4CB4"/>
    <w:rsid w:val="009E7787"/>
    <w:rsid w:val="009F1434"/>
    <w:rsid w:val="009F2DD8"/>
    <w:rsid w:val="009F63CC"/>
    <w:rsid w:val="009F678B"/>
    <w:rsid w:val="009F72BC"/>
    <w:rsid w:val="00A02D9C"/>
    <w:rsid w:val="00A03D43"/>
    <w:rsid w:val="00A04380"/>
    <w:rsid w:val="00A06F11"/>
    <w:rsid w:val="00A078F9"/>
    <w:rsid w:val="00A105E1"/>
    <w:rsid w:val="00A10B1F"/>
    <w:rsid w:val="00A12080"/>
    <w:rsid w:val="00A1268E"/>
    <w:rsid w:val="00A13948"/>
    <w:rsid w:val="00A13994"/>
    <w:rsid w:val="00A160E6"/>
    <w:rsid w:val="00A2633D"/>
    <w:rsid w:val="00A27AEC"/>
    <w:rsid w:val="00A321A1"/>
    <w:rsid w:val="00A332CC"/>
    <w:rsid w:val="00A3353A"/>
    <w:rsid w:val="00A33755"/>
    <w:rsid w:val="00A34A68"/>
    <w:rsid w:val="00A34C9E"/>
    <w:rsid w:val="00A35D16"/>
    <w:rsid w:val="00A40CE0"/>
    <w:rsid w:val="00A40D54"/>
    <w:rsid w:val="00A41DA5"/>
    <w:rsid w:val="00A43C59"/>
    <w:rsid w:val="00A47B5C"/>
    <w:rsid w:val="00A50987"/>
    <w:rsid w:val="00A50ECD"/>
    <w:rsid w:val="00A52729"/>
    <w:rsid w:val="00A53602"/>
    <w:rsid w:val="00A53675"/>
    <w:rsid w:val="00A56B6A"/>
    <w:rsid w:val="00A576F8"/>
    <w:rsid w:val="00A578DC"/>
    <w:rsid w:val="00A602DD"/>
    <w:rsid w:val="00A6392B"/>
    <w:rsid w:val="00A65C72"/>
    <w:rsid w:val="00A6603F"/>
    <w:rsid w:val="00A66BD4"/>
    <w:rsid w:val="00A6725B"/>
    <w:rsid w:val="00A72687"/>
    <w:rsid w:val="00A75897"/>
    <w:rsid w:val="00A75D52"/>
    <w:rsid w:val="00A81051"/>
    <w:rsid w:val="00A8220D"/>
    <w:rsid w:val="00A8221A"/>
    <w:rsid w:val="00A843FD"/>
    <w:rsid w:val="00A846C1"/>
    <w:rsid w:val="00A85A30"/>
    <w:rsid w:val="00A867D7"/>
    <w:rsid w:val="00A86E8B"/>
    <w:rsid w:val="00A90125"/>
    <w:rsid w:val="00A92741"/>
    <w:rsid w:val="00A93072"/>
    <w:rsid w:val="00A964E7"/>
    <w:rsid w:val="00A96CEC"/>
    <w:rsid w:val="00AA0A07"/>
    <w:rsid w:val="00AA2E2E"/>
    <w:rsid w:val="00AA31B2"/>
    <w:rsid w:val="00AA5250"/>
    <w:rsid w:val="00AA5BDA"/>
    <w:rsid w:val="00AA5FC9"/>
    <w:rsid w:val="00AB042A"/>
    <w:rsid w:val="00AB0AC6"/>
    <w:rsid w:val="00AB113E"/>
    <w:rsid w:val="00AB1A93"/>
    <w:rsid w:val="00AB335F"/>
    <w:rsid w:val="00AB33F8"/>
    <w:rsid w:val="00AB3430"/>
    <w:rsid w:val="00AB439F"/>
    <w:rsid w:val="00AB5C4F"/>
    <w:rsid w:val="00AB5D8C"/>
    <w:rsid w:val="00AB7CFA"/>
    <w:rsid w:val="00AB7F94"/>
    <w:rsid w:val="00AC2CE3"/>
    <w:rsid w:val="00AC34DA"/>
    <w:rsid w:val="00AC3D04"/>
    <w:rsid w:val="00AC54A8"/>
    <w:rsid w:val="00AC659E"/>
    <w:rsid w:val="00AD0766"/>
    <w:rsid w:val="00AE0C07"/>
    <w:rsid w:val="00AE2599"/>
    <w:rsid w:val="00AE70D6"/>
    <w:rsid w:val="00AE74DC"/>
    <w:rsid w:val="00AE7DD3"/>
    <w:rsid w:val="00AF170C"/>
    <w:rsid w:val="00AF2ECD"/>
    <w:rsid w:val="00AF314C"/>
    <w:rsid w:val="00AF71D1"/>
    <w:rsid w:val="00AF72AC"/>
    <w:rsid w:val="00B011C0"/>
    <w:rsid w:val="00B0167D"/>
    <w:rsid w:val="00B016BD"/>
    <w:rsid w:val="00B027DF"/>
    <w:rsid w:val="00B05671"/>
    <w:rsid w:val="00B05F88"/>
    <w:rsid w:val="00B07157"/>
    <w:rsid w:val="00B13D0A"/>
    <w:rsid w:val="00B14034"/>
    <w:rsid w:val="00B2176D"/>
    <w:rsid w:val="00B227A6"/>
    <w:rsid w:val="00B23088"/>
    <w:rsid w:val="00B232E3"/>
    <w:rsid w:val="00B252F3"/>
    <w:rsid w:val="00B30474"/>
    <w:rsid w:val="00B326C9"/>
    <w:rsid w:val="00B337C6"/>
    <w:rsid w:val="00B34E39"/>
    <w:rsid w:val="00B35A03"/>
    <w:rsid w:val="00B37E33"/>
    <w:rsid w:val="00B42219"/>
    <w:rsid w:val="00B42716"/>
    <w:rsid w:val="00B42851"/>
    <w:rsid w:val="00B46F25"/>
    <w:rsid w:val="00B4737C"/>
    <w:rsid w:val="00B50752"/>
    <w:rsid w:val="00B52052"/>
    <w:rsid w:val="00B5214D"/>
    <w:rsid w:val="00B52798"/>
    <w:rsid w:val="00B527E6"/>
    <w:rsid w:val="00B52CA1"/>
    <w:rsid w:val="00B54B5B"/>
    <w:rsid w:val="00B5561F"/>
    <w:rsid w:val="00B5562E"/>
    <w:rsid w:val="00B56ECD"/>
    <w:rsid w:val="00B57000"/>
    <w:rsid w:val="00B608CF"/>
    <w:rsid w:val="00B60939"/>
    <w:rsid w:val="00B60AFD"/>
    <w:rsid w:val="00B60DFF"/>
    <w:rsid w:val="00B626FF"/>
    <w:rsid w:val="00B62715"/>
    <w:rsid w:val="00B70124"/>
    <w:rsid w:val="00B72BB6"/>
    <w:rsid w:val="00B7316A"/>
    <w:rsid w:val="00B76099"/>
    <w:rsid w:val="00B77A3A"/>
    <w:rsid w:val="00B8024B"/>
    <w:rsid w:val="00B818A4"/>
    <w:rsid w:val="00B82872"/>
    <w:rsid w:val="00B83600"/>
    <w:rsid w:val="00B849BF"/>
    <w:rsid w:val="00B849CD"/>
    <w:rsid w:val="00B85954"/>
    <w:rsid w:val="00B862FF"/>
    <w:rsid w:val="00B8649C"/>
    <w:rsid w:val="00B87C2C"/>
    <w:rsid w:val="00B92714"/>
    <w:rsid w:val="00B92D0B"/>
    <w:rsid w:val="00B94945"/>
    <w:rsid w:val="00BA118E"/>
    <w:rsid w:val="00BA2650"/>
    <w:rsid w:val="00BA27E4"/>
    <w:rsid w:val="00BA3A6C"/>
    <w:rsid w:val="00BA3B8A"/>
    <w:rsid w:val="00BA756E"/>
    <w:rsid w:val="00BB0A64"/>
    <w:rsid w:val="00BB0DFF"/>
    <w:rsid w:val="00BB313A"/>
    <w:rsid w:val="00BB4F73"/>
    <w:rsid w:val="00BB505C"/>
    <w:rsid w:val="00BC4016"/>
    <w:rsid w:val="00BC4273"/>
    <w:rsid w:val="00BC4B7F"/>
    <w:rsid w:val="00BC5788"/>
    <w:rsid w:val="00BC70F9"/>
    <w:rsid w:val="00BC78EA"/>
    <w:rsid w:val="00BD464C"/>
    <w:rsid w:val="00BD4767"/>
    <w:rsid w:val="00BD50E5"/>
    <w:rsid w:val="00BD5479"/>
    <w:rsid w:val="00BE044B"/>
    <w:rsid w:val="00BE0F8C"/>
    <w:rsid w:val="00BE2070"/>
    <w:rsid w:val="00BE2180"/>
    <w:rsid w:val="00BE4275"/>
    <w:rsid w:val="00BE4797"/>
    <w:rsid w:val="00BE5D95"/>
    <w:rsid w:val="00BE63BA"/>
    <w:rsid w:val="00BF132E"/>
    <w:rsid w:val="00BF23ED"/>
    <w:rsid w:val="00BF2433"/>
    <w:rsid w:val="00BF61C9"/>
    <w:rsid w:val="00BF7473"/>
    <w:rsid w:val="00C00978"/>
    <w:rsid w:val="00C00E30"/>
    <w:rsid w:val="00C020E6"/>
    <w:rsid w:val="00C04E89"/>
    <w:rsid w:val="00C052B5"/>
    <w:rsid w:val="00C05C5C"/>
    <w:rsid w:val="00C07350"/>
    <w:rsid w:val="00C11487"/>
    <w:rsid w:val="00C144F9"/>
    <w:rsid w:val="00C16760"/>
    <w:rsid w:val="00C17F34"/>
    <w:rsid w:val="00C20A1F"/>
    <w:rsid w:val="00C2296A"/>
    <w:rsid w:val="00C23233"/>
    <w:rsid w:val="00C235F4"/>
    <w:rsid w:val="00C23845"/>
    <w:rsid w:val="00C25418"/>
    <w:rsid w:val="00C25739"/>
    <w:rsid w:val="00C25794"/>
    <w:rsid w:val="00C25CD8"/>
    <w:rsid w:val="00C25D9C"/>
    <w:rsid w:val="00C26A19"/>
    <w:rsid w:val="00C31340"/>
    <w:rsid w:val="00C31503"/>
    <w:rsid w:val="00C31649"/>
    <w:rsid w:val="00C35AF3"/>
    <w:rsid w:val="00C378E7"/>
    <w:rsid w:val="00C40385"/>
    <w:rsid w:val="00C40B4D"/>
    <w:rsid w:val="00C4258D"/>
    <w:rsid w:val="00C427FD"/>
    <w:rsid w:val="00C45383"/>
    <w:rsid w:val="00C53702"/>
    <w:rsid w:val="00C53963"/>
    <w:rsid w:val="00C57BFF"/>
    <w:rsid w:val="00C6417E"/>
    <w:rsid w:val="00C65576"/>
    <w:rsid w:val="00C65861"/>
    <w:rsid w:val="00C66165"/>
    <w:rsid w:val="00C677F4"/>
    <w:rsid w:val="00C7168A"/>
    <w:rsid w:val="00C727E9"/>
    <w:rsid w:val="00C7486D"/>
    <w:rsid w:val="00C74A87"/>
    <w:rsid w:val="00C80292"/>
    <w:rsid w:val="00C8127A"/>
    <w:rsid w:val="00C8136A"/>
    <w:rsid w:val="00C8213F"/>
    <w:rsid w:val="00C8797A"/>
    <w:rsid w:val="00C9230D"/>
    <w:rsid w:val="00C924EE"/>
    <w:rsid w:val="00C938CF"/>
    <w:rsid w:val="00C96927"/>
    <w:rsid w:val="00C97580"/>
    <w:rsid w:val="00C97AE6"/>
    <w:rsid w:val="00C97ED5"/>
    <w:rsid w:val="00C97F53"/>
    <w:rsid w:val="00CA201A"/>
    <w:rsid w:val="00CA29BD"/>
    <w:rsid w:val="00CA3420"/>
    <w:rsid w:val="00CA5245"/>
    <w:rsid w:val="00CA56E1"/>
    <w:rsid w:val="00CA5A66"/>
    <w:rsid w:val="00CA5ACE"/>
    <w:rsid w:val="00CA7B09"/>
    <w:rsid w:val="00CB4587"/>
    <w:rsid w:val="00CB5B1A"/>
    <w:rsid w:val="00CC0110"/>
    <w:rsid w:val="00CC0DEF"/>
    <w:rsid w:val="00CC238E"/>
    <w:rsid w:val="00CC2B85"/>
    <w:rsid w:val="00CC2E2D"/>
    <w:rsid w:val="00CC3B4E"/>
    <w:rsid w:val="00CC4215"/>
    <w:rsid w:val="00CC4DE1"/>
    <w:rsid w:val="00CC6A40"/>
    <w:rsid w:val="00CC758C"/>
    <w:rsid w:val="00CD27E1"/>
    <w:rsid w:val="00CD3AFA"/>
    <w:rsid w:val="00CD533D"/>
    <w:rsid w:val="00CD575C"/>
    <w:rsid w:val="00CD5AA0"/>
    <w:rsid w:val="00CD6ADC"/>
    <w:rsid w:val="00CD7C17"/>
    <w:rsid w:val="00CE49D3"/>
    <w:rsid w:val="00CE61D2"/>
    <w:rsid w:val="00CE6274"/>
    <w:rsid w:val="00CF034C"/>
    <w:rsid w:val="00CF327A"/>
    <w:rsid w:val="00CF456B"/>
    <w:rsid w:val="00CF5A22"/>
    <w:rsid w:val="00D003A4"/>
    <w:rsid w:val="00D00BCE"/>
    <w:rsid w:val="00D011F7"/>
    <w:rsid w:val="00D022F3"/>
    <w:rsid w:val="00D0262E"/>
    <w:rsid w:val="00D02A65"/>
    <w:rsid w:val="00D047BA"/>
    <w:rsid w:val="00D04C42"/>
    <w:rsid w:val="00D05B65"/>
    <w:rsid w:val="00D06FD4"/>
    <w:rsid w:val="00D07908"/>
    <w:rsid w:val="00D110BD"/>
    <w:rsid w:val="00D114C1"/>
    <w:rsid w:val="00D12AF5"/>
    <w:rsid w:val="00D13DB4"/>
    <w:rsid w:val="00D14460"/>
    <w:rsid w:val="00D14789"/>
    <w:rsid w:val="00D17C67"/>
    <w:rsid w:val="00D17D6C"/>
    <w:rsid w:val="00D24632"/>
    <w:rsid w:val="00D31C44"/>
    <w:rsid w:val="00D334DD"/>
    <w:rsid w:val="00D36B3F"/>
    <w:rsid w:val="00D37CC4"/>
    <w:rsid w:val="00D404D1"/>
    <w:rsid w:val="00D407F8"/>
    <w:rsid w:val="00D40F4E"/>
    <w:rsid w:val="00D4164F"/>
    <w:rsid w:val="00D426BD"/>
    <w:rsid w:val="00D4389F"/>
    <w:rsid w:val="00D43BB0"/>
    <w:rsid w:val="00D52772"/>
    <w:rsid w:val="00D52AE1"/>
    <w:rsid w:val="00D557C1"/>
    <w:rsid w:val="00D57124"/>
    <w:rsid w:val="00D5767E"/>
    <w:rsid w:val="00D61A3F"/>
    <w:rsid w:val="00D62697"/>
    <w:rsid w:val="00D62C30"/>
    <w:rsid w:val="00D64B61"/>
    <w:rsid w:val="00D65691"/>
    <w:rsid w:val="00D65FFE"/>
    <w:rsid w:val="00D72D00"/>
    <w:rsid w:val="00D73EB0"/>
    <w:rsid w:val="00D76A44"/>
    <w:rsid w:val="00D80BAA"/>
    <w:rsid w:val="00D821F8"/>
    <w:rsid w:val="00D83E40"/>
    <w:rsid w:val="00D9152C"/>
    <w:rsid w:val="00D92082"/>
    <w:rsid w:val="00D93753"/>
    <w:rsid w:val="00D946DB"/>
    <w:rsid w:val="00D951D7"/>
    <w:rsid w:val="00D954C0"/>
    <w:rsid w:val="00D975F1"/>
    <w:rsid w:val="00DA0AF0"/>
    <w:rsid w:val="00DA1729"/>
    <w:rsid w:val="00DA27AD"/>
    <w:rsid w:val="00DA281E"/>
    <w:rsid w:val="00DA77A5"/>
    <w:rsid w:val="00DB67AF"/>
    <w:rsid w:val="00DB6D42"/>
    <w:rsid w:val="00DC3851"/>
    <w:rsid w:val="00DC5501"/>
    <w:rsid w:val="00DC6D88"/>
    <w:rsid w:val="00DD0B43"/>
    <w:rsid w:val="00DD17AD"/>
    <w:rsid w:val="00DD2072"/>
    <w:rsid w:val="00DD3B0A"/>
    <w:rsid w:val="00DD3F28"/>
    <w:rsid w:val="00DD4537"/>
    <w:rsid w:val="00DD4E15"/>
    <w:rsid w:val="00DD613D"/>
    <w:rsid w:val="00DD6BE4"/>
    <w:rsid w:val="00DD7069"/>
    <w:rsid w:val="00DD7A2F"/>
    <w:rsid w:val="00DE001E"/>
    <w:rsid w:val="00DE0428"/>
    <w:rsid w:val="00DE0F88"/>
    <w:rsid w:val="00DE47D9"/>
    <w:rsid w:val="00DE4941"/>
    <w:rsid w:val="00DE4AEE"/>
    <w:rsid w:val="00DE4FCB"/>
    <w:rsid w:val="00DE551E"/>
    <w:rsid w:val="00DE6369"/>
    <w:rsid w:val="00DE7A00"/>
    <w:rsid w:val="00DF0377"/>
    <w:rsid w:val="00DF12F3"/>
    <w:rsid w:val="00DF1D92"/>
    <w:rsid w:val="00DF23C3"/>
    <w:rsid w:val="00DF2FC7"/>
    <w:rsid w:val="00DF3015"/>
    <w:rsid w:val="00DF4321"/>
    <w:rsid w:val="00DF5CEE"/>
    <w:rsid w:val="00DF608E"/>
    <w:rsid w:val="00DF6639"/>
    <w:rsid w:val="00E00FA7"/>
    <w:rsid w:val="00E02118"/>
    <w:rsid w:val="00E02817"/>
    <w:rsid w:val="00E10149"/>
    <w:rsid w:val="00E10653"/>
    <w:rsid w:val="00E10C72"/>
    <w:rsid w:val="00E11CCC"/>
    <w:rsid w:val="00E12E26"/>
    <w:rsid w:val="00E13C5C"/>
    <w:rsid w:val="00E14EED"/>
    <w:rsid w:val="00E16372"/>
    <w:rsid w:val="00E172B0"/>
    <w:rsid w:val="00E20578"/>
    <w:rsid w:val="00E20ED6"/>
    <w:rsid w:val="00E21358"/>
    <w:rsid w:val="00E216E7"/>
    <w:rsid w:val="00E2249B"/>
    <w:rsid w:val="00E242CB"/>
    <w:rsid w:val="00E2718B"/>
    <w:rsid w:val="00E275FF"/>
    <w:rsid w:val="00E2771E"/>
    <w:rsid w:val="00E3181A"/>
    <w:rsid w:val="00E34270"/>
    <w:rsid w:val="00E3442F"/>
    <w:rsid w:val="00E3742F"/>
    <w:rsid w:val="00E3755C"/>
    <w:rsid w:val="00E37569"/>
    <w:rsid w:val="00E408A7"/>
    <w:rsid w:val="00E414F7"/>
    <w:rsid w:val="00E41858"/>
    <w:rsid w:val="00E41E30"/>
    <w:rsid w:val="00E42CE4"/>
    <w:rsid w:val="00E44BDC"/>
    <w:rsid w:val="00E45575"/>
    <w:rsid w:val="00E469F4"/>
    <w:rsid w:val="00E47B2C"/>
    <w:rsid w:val="00E50956"/>
    <w:rsid w:val="00E55424"/>
    <w:rsid w:val="00E57D44"/>
    <w:rsid w:val="00E600E7"/>
    <w:rsid w:val="00E6144B"/>
    <w:rsid w:val="00E62B31"/>
    <w:rsid w:val="00E6394C"/>
    <w:rsid w:val="00E640EC"/>
    <w:rsid w:val="00E65021"/>
    <w:rsid w:val="00E65E79"/>
    <w:rsid w:val="00E6654C"/>
    <w:rsid w:val="00E66D9B"/>
    <w:rsid w:val="00E67416"/>
    <w:rsid w:val="00E6784A"/>
    <w:rsid w:val="00E709C6"/>
    <w:rsid w:val="00E718B6"/>
    <w:rsid w:val="00E73581"/>
    <w:rsid w:val="00E74AA9"/>
    <w:rsid w:val="00E74C7F"/>
    <w:rsid w:val="00E81258"/>
    <w:rsid w:val="00E81B22"/>
    <w:rsid w:val="00E83BDF"/>
    <w:rsid w:val="00E86749"/>
    <w:rsid w:val="00E86E63"/>
    <w:rsid w:val="00E90337"/>
    <w:rsid w:val="00E90958"/>
    <w:rsid w:val="00E92E0B"/>
    <w:rsid w:val="00E93FB5"/>
    <w:rsid w:val="00E96BED"/>
    <w:rsid w:val="00EA1661"/>
    <w:rsid w:val="00EA1C9C"/>
    <w:rsid w:val="00EA3864"/>
    <w:rsid w:val="00EA3FE2"/>
    <w:rsid w:val="00EA4CC2"/>
    <w:rsid w:val="00EA6D2A"/>
    <w:rsid w:val="00EA74CB"/>
    <w:rsid w:val="00EA7D15"/>
    <w:rsid w:val="00EB1033"/>
    <w:rsid w:val="00EB3BB1"/>
    <w:rsid w:val="00EB5CAA"/>
    <w:rsid w:val="00EB670A"/>
    <w:rsid w:val="00EB7637"/>
    <w:rsid w:val="00EB7E19"/>
    <w:rsid w:val="00EC00C9"/>
    <w:rsid w:val="00EC0E64"/>
    <w:rsid w:val="00EC2006"/>
    <w:rsid w:val="00EC216F"/>
    <w:rsid w:val="00EC2E5A"/>
    <w:rsid w:val="00EC2F95"/>
    <w:rsid w:val="00EC7124"/>
    <w:rsid w:val="00ED19D9"/>
    <w:rsid w:val="00ED1CAC"/>
    <w:rsid w:val="00ED24C4"/>
    <w:rsid w:val="00ED24FF"/>
    <w:rsid w:val="00ED71F7"/>
    <w:rsid w:val="00ED768E"/>
    <w:rsid w:val="00EE07D3"/>
    <w:rsid w:val="00EE1B79"/>
    <w:rsid w:val="00EE67C7"/>
    <w:rsid w:val="00EE70AE"/>
    <w:rsid w:val="00EF1D44"/>
    <w:rsid w:val="00EF2096"/>
    <w:rsid w:val="00EF3D81"/>
    <w:rsid w:val="00EF4283"/>
    <w:rsid w:val="00EF4335"/>
    <w:rsid w:val="00EF72A7"/>
    <w:rsid w:val="00EF74A0"/>
    <w:rsid w:val="00F012C5"/>
    <w:rsid w:val="00F02039"/>
    <w:rsid w:val="00F02A5E"/>
    <w:rsid w:val="00F02FCB"/>
    <w:rsid w:val="00F04B50"/>
    <w:rsid w:val="00F058C9"/>
    <w:rsid w:val="00F06560"/>
    <w:rsid w:val="00F067A2"/>
    <w:rsid w:val="00F102E4"/>
    <w:rsid w:val="00F10FDE"/>
    <w:rsid w:val="00F13AED"/>
    <w:rsid w:val="00F16D51"/>
    <w:rsid w:val="00F16FFB"/>
    <w:rsid w:val="00F1776C"/>
    <w:rsid w:val="00F178C4"/>
    <w:rsid w:val="00F20EE2"/>
    <w:rsid w:val="00F21178"/>
    <w:rsid w:val="00F214DF"/>
    <w:rsid w:val="00F21A57"/>
    <w:rsid w:val="00F23318"/>
    <w:rsid w:val="00F23C00"/>
    <w:rsid w:val="00F24837"/>
    <w:rsid w:val="00F2575F"/>
    <w:rsid w:val="00F301E2"/>
    <w:rsid w:val="00F30664"/>
    <w:rsid w:val="00F313E1"/>
    <w:rsid w:val="00F3150B"/>
    <w:rsid w:val="00F32F45"/>
    <w:rsid w:val="00F338FF"/>
    <w:rsid w:val="00F33DE9"/>
    <w:rsid w:val="00F33FDA"/>
    <w:rsid w:val="00F35165"/>
    <w:rsid w:val="00F35F88"/>
    <w:rsid w:val="00F3619A"/>
    <w:rsid w:val="00F37289"/>
    <w:rsid w:val="00F378D4"/>
    <w:rsid w:val="00F42C00"/>
    <w:rsid w:val="00F4419F"/>
    <w:rsid w:val="00F4455C"/>
    <w:rsid w:val="00F46C63"/>
    <w:rsid w:val="00F46CB6"/>
    <w:rsid w:val="00F46DD8"/>
    <w:rsid w:val="00F53D31"/>
    <w:rsid w:val="00F55E73"/>
    <w:rsid w:val="00F6022E"/>
    <w:rsid w:val="00F61499"/>
    <w:rsid w:val="00F66517"/>
    <w:rsid w:val="00F67DCB"/>
    <w:rsid w:val="00F705C5"/>
    <w:rsid w:val="00F72A57"/>
    <w:rsid w:val="00F73833"/>
    <w:rsid w:val="00F806A8"/>
    <w:rsid w:val="00F80D6E"/>
    <w:rsid w:val="00F80E5D"/>
    <w:rsid w:val="00F824D5"/>
    <w:rsid w:val="00F851CE"/>
    <w:rsid w:val="00F85527"/>
    <w:rsid w:val="00F85B08"/>
    <w:rsid w:val="00F92ADE"/>
    <w:rsid w:val="00F96740"/>
    <w:rsid w:val="00F97A78"/>
    <w:rsid w:val="00FA649C"/>
    <w:rsid w:val="00FA78E4"/>
    <w:rsid w:val="00FB21A7"/>
    <w:rsid w:val="00FB2FCB"/>
    <w:rsid w:val="00FB4423"/>
    <w:rsid w:val="00FB59B4"/>
    <w:rsid w:val="00FC1074"/>
    <w:rsid w:val="00FC1884"/>
    <w:rsid w:val="00FC4072"/>
    <w:rsid w:val="00FC6045"/>
    <w:rsid w:val="00FD0537"/>
    <w:rsid w:val="00FD1299"/>
    <w:rsid w:val="00FD1E89"/>
    <w:rsid w:val="00FD2100"/>
    <w:rsid w:val="00FD378C"/>
    <w:rsid w:val="00FD446D"/>
    <w:rsid w:val="00FD49A8"/>
    <w:rsid w:val="00FD634B"/>
    <w:rsid w:val="00FE15FA"/>
    <w:rsid w:val="00FE3FE6"/>
    <w:rsid w:val="00FE65C8"/>
    <w:rsid w:val="00FE6A70"/>
    <w:rsid w:val="00FE6BF8"/>
    <w:rsid w:val="00FE70B2"/>
    <w:rsid w:val="00FE7435"/>
    <w:rsid w:val="00FE75AA"/>
    <w:rsid w:val="00FF0E11"/>
    <w:rsid w:val="00FF3DCF"/>
    <w:rsid w:val="00FF4367"/>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B0AC6"/>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23535E"/>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23535E"/>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A3353A"/>
    <w:pPr>
      <w:numPr>
        <w:numId w:val="5"/>
      </w:numPr>
      <w:outlineLvl w:val="0"/>
    </w:pPr>
    <w:rPr>
      <w:rFonts w:ascii="Arial" w:hAnsi="Arial" w:cs="Arial"/>
      <w:snapToGrid w:val="0"/>
      <w:sz w:val="22"/>
      <w:szCs w:val="22"/>
      <w:lang w:eastAsia="en-US"/>
    </w:rPr>
  </w:style>
  <w:style w:type="character" w:customStyle="1" w:styleId="TableTextChar0">
    <w:name w:val="TableText Char"/>
    <w:basedOn w:val="DefaultParagraphFont"/>
    <w:link w:val="TableText0"/>
    <w:rsid w:val="00F02039"/>
    <w:rPr>
      <w:rFonts w:ascii="Arial Narrow" w:hAnsi="Arial Narrow" w:cs="Arial Narrow"/>
      <w:lang w:eastAsia="en-US"/>
    </w:rPr>
  </w:style>
  <w:style w:type="paragraph" w:customStyle="1" w:styleId="COMtbl-textCentred">
    <w:name w:val="COMtbl-text Centred"/>
    <w:basedOn w:val="Normal"/>
    <w:qFormat/>
    <w:rsid w:val="00DE4941"/>
    <w:pPr>
      <w:tabs>
        <w:tab w:val="left" w:pos="720"/>
      </w:tabs>
      <w:jc w:val="center"/>
    </w:pPr>
    <w:rPr>
      <w:rFonts w:ascii="Arial Narrow" w:hAnsi="Arial Narrow"/>
      <w:sz w:val="20"/>
    </w:rPr>
  </w:style>
  <w:style w:type="character" w:customStyle="1" w:styleId="TableFooterChar">
    <w:name w:val="Table Footer Char"/>
    <w:link w:val="TableFooter"/>
    <w:rsid w:val="00DE4941"/>
    <w:rPr>
      <w:rFonts w:ascii="Arial Narrow" w:hAnsi="Arial Narrow" w:cs="Arial"/>
      <w:snapToGrid w:val="0"/>
      <w:sz w:val="18"/>
      <w:lang w:eastAsia="en-US"/>
    </w:rPr>
  </w:style>
  <w:style w:type="paragraph" w:customStyle="1" w:styleId="KMC16-Tablecontent">
    <w:name w:val="KMC16 - Table content"/>
    <w:basedOn w:val="Normal"/>
    <w:link w:val="KMC16-TablecontentChar"/>
    <w:qFormat/>
    <w:rsid w:val="005F5C2A"/>
    <w:pPr>
      <w:widowControl/>
      <w:spacing w:before="40" w:after="40"/>
      <w:jc w:val="center"/>
    </w:pPr>
    <w:rPr>
      <w:rFonts w:ascii="Arial Narrow" w:hAnsi="Arial Narrow"/>
      <w:snapToGrid/>
      <w:color w:val="000000"/>
      <w:sz w:val="20"/>
      <w:szCs w:val="22"/>
      <w:lang w:val="en-GB"/>
    </w:rPr>
  </w:style>
  <w:style w:type="character" w:customStyle="1" w:styleId="KMC16-TablecontentChar">
    <w:name w:val="KMC16 - Table content Char"/>
    <w:basedOn w:val="DefaultParagraphFont"/>
    <w:link w:val="KMC16-Tablecontent"/>
    <w:rsid w:val="005F5C2A"/>
    <w:rPr>
      <w:rFonts w:ascii="Arial Narrow" w:hAnsi="Arial Narrow" w:cs="Arial"/>
      <w:color w:val="000000"/>
      <w:szCs w:val="22"/>
      <w:lang w:val="en-GB" w:eastAsia="en-US"/>
    </w:rPr>
  </w:style>
  <w:style w:type="paragraph" w:styleId="FootnoteText">
    <w:name w:val="footnote text"/>
    <w:basedOn w:val="Normal"/>
    <w:link w:val="FootnoteTextChar"/>
    <w:uiPriority w:val="99"/>
    <w:semiHidden/>
    <w:rsid w:val="005F5C2A"/>
    <w:pPr>
      <w:widowControl/>
      <w:spacing w:before="40" w:after="40"/>
    </w:pPr>
    <w:rPr>
      <w:rFonts w:cs="Times New Roman"/>
      <w:snapToGrid/>
      <w:color w:val="000000"/>
      <w:sz w:val="18"/>
      <w:lang w:eastAsia="en-AU"/>
    </w:rPr>
  </w:style>
  <w:style w:type="character" w:customStyle="1" w:styleId="FootnoteTextChar">
    <w:name w:val="Footnote Text Char"/>
    <w:basedOn w:val="DefaultParagraphFont"/>
    <w:link w:val="FootnoteText"/>
    <w:uiPriority w:val="99"/>
    <w:semiHidden/>
    <w:rsid w:val="005F5C2A"/>
    <w:rPr>
      <w:rFonts w:ascii="Arial" w:hAnsi="Arial"/>
      <w:color w:val="000000"/>
      <w:sz w:val="18"/>
    </w:rPr>
  </w:style>
  <w:style w:type="character" w:styleId="FootnoteReference">
    <w:name w:val="footnote reference"/>
    <w:basedOn w:val="DefaultParagraphFont"/>
    <w:uiPriority w:val="99"/>
    <w:semiHidden/>
    <w:rsid w:val="005F5C2A"/>
    <w:rPr>
      <w:vertAlign w:val="superscript"/>
    </w:rPr>
  </w:style>
  <w:style w:type="character" w:customStyle="1" w:styleId="ListParagraphChar">
    <w:name w:val="List Paragraph Char"/>
    <w:aliases w:val="BulletPoints Char"/>
    <w:link w:val="ListParagraph"/>
    <w:uiPriority w:val="72"/>
    <w:rsid w:val="00132BC0"/>
    <w:rPr>
      <w:rFonts w:ascii="Arial" w:hAnsi="Arial" w:cs="Arial"/>
      <w:snapToGrid w:val="0"/>
      <w:sz w:val="22"/>
      <w:lang w:eastAsia="en-US"/>
    </w:rPr>
  </w:style>
  <w:style w:type="paragraph" w:customStyle="1" w:styleId="COMBody">
    <w:name w:val="COMBody"/>
    <w:basedOn w:val="Normal"/>
    <w:link w:val="COMBodyChar"/>
    <w:qFormat/>
    <w:rsid w:val="00001176"/>
    <w:rPr>
      <w:snapToGrid/>
      <w:szCs w:val="22"/>
    </w:rPr>
  </w:style>
  <w:style w:type="character" w:customStyle="1" w:styleId="COMBodyChar">
    <w:name w:val="COMBody Char"/>
    <w:basedOn w:val="DefaultParagraphFont"/>
    <w:link w:val="COMBody"/>
    <w:rsid w:val="00001176"/>
    <w:rPr>
      <w:rFonts w:ascii="Arial" w:hAnsi="Arial" w:cs="Arial"/>
      <w:sz w:val="22"/>
      <w:szCs w:val="22"/>
      <w:lang w:eastAsia="en-US"/>
    </w:rPr>
  </w:style>
  <w:style w:type="paragraph" w:customStyle="1" w:styleId="COMTbl-cap">
    <w:name w:val="COMTbl-cap"/>
    <w:basedOn w:val="Normal"/>
    <w:link w:val="COMTbl-capChar"/>
    <w:qFormat/>
    <w:rsid w:val="00001176"/>
    <w:pPr>
      <w:keepNext/>
    </w:pPr>
    <w:rPr>
      <w:rFonts w:ascii="Arial Narrow" w:hAnsi="Arial Narrow"/>
      <w:b/>
      <w:sz w:val="20"/>
    </w:rPr>
  </w:style>
  <w:style w:type="character" w:customStyle="1" w:styleId="COMTbl-capChar">
    <w:name w:val="COMTbl-cap Char"/>
    <w:basedOn w:val="DefaultParagraphFont"/>
    <w:link w:val="COMTbl-cap"/>
    <w:rsid w:val="00001176"/>
    <w:rPr>
      <w:rFonts w:ascii="Arial Narrow" w:hAnsi="Arial Narrow" w:cs="Arial"/>
      <w:b/>
      <w:snapToGrid w:val="0"/>
      <w:lang w:eastAsia="en-US"/>
    </w:rPr>
  </w:style>
  <w:style w:type="table" w:customStyle="1" w:styleId="TableGrid1">
    <w:name w:val="Table Grid1"/>
    <w:basedOn w:val="TableNormal"/>
    <w:next w:val="TableGrid"/>
    <w:uiPriority w:val="59"/>
    <w:rsid w:val="0084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1299"/>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
    <w:name w:val="COMH2"/>
    <w:basedOn w:val="Heading2"/>
    <w:link w:val="COMH2Char"/>
    <w:qFormat/>
    <w:rsid w:val="00FD1299"/>
    <w:pPr>
      <w:keepNext/>
      <w:spacing w:after="220"/>
    </w:pPr>
  </w:style>
  <w:style w:type="character" w:customStyle="1" w:styleId="COMH2Char">
    <w:name w:val="COMH2 Char"/>
    <w:basedOn w:val="Heading2Char"/>
    <w:link w:val="COMH2"/>
    <w:rsid w:val="00FD1299"/>
    <w:rPr>
      <w:rFonts w:ascii="Arial" w:hAnsi="Arial" w:cs="Arial"/>
      <w:b/>
      <w:snapToGrid w:val="0"/>
      <w:sz w:val="22"/>
      <w:lang w:eastAsia="en-US"/>
    </w:rPr>
  </w:style>
  <w:style w:type="paragraph" w:customStyle="1" w:styleId="COMtbl-HEADLeftAligned">
    <w:name w:val="COMtbl-HEAD Left Aligned"/>
    <w:basedOn w:val="Normal"/>
    <w:qFormat/>
    <w:rsid w:val="007D0076"/>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7D0076"/>
    <w:pPr>
      <w:jc w:val="center"/>
    </w:pPr>
  </w:style>
  <w:style w:type="paragraph" w:customStyle="1" w:styleId="COMtbl-textLeftAligned">
    <w:name w:val="COMtbl-text Left Aligned"/>
    <w:basedOn w:val="COMtbl-HEADLeftAligned"/>
    <w:qFormat/>
    <w:rsid w:val="005C1FE0"/>
    <w:rPr>
      <w:b w:val="0"/>
    </w:rPr>
  </w:style>
  <w:style w:type="paragraph" w:customStyle="1" w:styleId="KMC16-Text">
    <w:name w:val="KMC16 - Text"/>
    <w:basedOn w:val="Normal"/>
    <w:qFormat/>
    <w:rsid w:val="00B252F3"/>
    <w:pPr>
      <w:widowControl/>
      <w:spacing w:before="120" w:after="240" w:line="360" w:lineRule="auto"/>
    </w:pPr>
    <w:rPr>
      <w:rFonts w:eastAsiaTheme="minorHAnsi" w:cstheme="minorBidi"/>
      <w:snapToGrid/>
      <w:color w:val="000000" w:themeColor="text1"/>
      <w:szCs w:val="22"/>
    </w:rPr>
  </w:style>
  <w:style w:type="paragraph" w:customStyle="1" w:styleId="KMC16-Caption">
    <w:name w:val="KMC16 - Caption"/>
    <w:basedOn w:val="Caption"/>
    <w:qFormat/>
    <w:rsid w:val="00F53D31"/>
    <w:pPr>
      <w:keepNext/>
      <w:widowControl/>
      <w:tabs>
        <w:tab w:val="left" w:pos="567"/>
      </w:tabs>
      <w:spacing w:before="240" w:after="40"/>
      <w:ind w:left="1588" w:hanging="1588"/>
      <w:contextualSpacing/>
      <w:jc w:val="left"/>
    </w:pPr>
    <w:rPr>
      <w:rFonts w:cs="Times New Roman"/>
      <w:bCs w:val="0"/>
      <w:snapToGrid/>
      <w:color w:val="000000"/>
      <w:sz w:val="20"/>
      <w:szCs w:val="20"/>
      <w:lang w:eastAsia="en-AU"/>
    </w:rPr>
  </w:style>
  <w:style w:type="table" w:customStyle="1" w:styleId="TableGrid3">
    <w:name w:val="Table Grid3"/>
    <w:basedOn w:val="TableNormal"/>
    <w:next w:val="TableGrid"/>
    <w:uiPriority w:val="59"/>
    <w:rsid w:val="00F53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FD1E89"/>
    <w:pPr>
      <w:ind w:left="720" w:hanging="720"/>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24304"/>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F16FFB"/>
    <w:pPr>
      <w:autoSpaceDE w:val="0"/>
      <w:autoSpaceDN w:val="0"/>
      <w:adjustRightInd w:val="0"/>
    </w:pPr>
    <w:rPr>
      <w:rFonts w:ascii="Arial" w:hAnsi="Arial" w:cs="Arial"/>
      <w:color w:val="000000"/>
      <w:sz w:val="24"/>
      <w:szCs w:val="24"/>
    </w:rPr>
  </w:style>
  <w:style w:type="character" w:customStyle="1" w:styleId="form-strength">
    <w:name w:val="form-strength"/>
    <w:basedOn w:val="DefaultParagraphFont"/>
    <w:rsid w:val="001E7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B0AC6"/>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23535E"/>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23535E"/>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A3353A"/>
    <w:pPr>
      <w:numPr>
        <w:numId w:val="5"/>
      </w:numPr>
      <w:outlineLvl w:val="0"/>
    </w:pPr>
    <w:rPr>
      <w:rFonts w:ascii="Arial" w:hAnsi="Arial" w:cs="Arial"/>
      <w:snapToGrid w:val="0"/>
      <w:sz w:val="22"/>
      <w:szCs w:val="22"/>
      <w:lang w:eastAsia="en-US"/>
    </w:rPr>
  </w:style>
  <w:style w:type="character" w:customStyle="1" w:styleId="TableTextChar0">
    <w:name w:val="TableText Char"/>
    <w:basedOn w:val="DefaultParagraphFont"/>
    <w:link w:val="TableText0"/>
    <w:rsid w:val="00F02039"/>
    <w:rPr>
      <w:rFonts w:ascii="Arial Narrow" w:hAnsi="Arial Narrow" w:cs="Arial Narrow"/>
      <w:lang w:eastAsia="en-US"/>
    </w:rPr>
  </w:style>
  <w:style w:type="paragraph" w:customStyle="1" w:styleId="COMtbl-textCentred">
    <w:name w:val="COMtbl-text Centred"/>
    <w:basedOn w:val="Normal"/>
    <w:qFormat/>
    <w:rsid w:val="00DE4941"/>
    <w:pPr>
      <w:tabs>
        <w:tab w:val="left" w:pos="720"/>
      </w:tabs>
      <w:jc w:val="center"/>
    </w:pPr>
    <w:rPr>
      <w:rFonts w:ascii="Arial Narrow" w:hAnsi="Arial Narrow"/>
      <w:sz w:val="20"/>
    </w:rPr>
  </w:style>
  <w:style w:type="character" w:customStyle="1" w:styleId="TableFooterChar">
    <w:name w:val="Table Footer Char"/>
    <w:link w:val="TableFooter"/>
    <w:rsid w:val="00DE4941"/>
    <w:rPr>
      <w:rFonts w:ascii="Arial Narrow" w:hAnsi="Arial Narrow" w:cs="Arial"/>
      <w:snapToGrid w:val="0"/>
      <w:sz w:val="18"/>
      <w:lang w:eastAsia="en-US"/>
    </w:rPr>
  </w:style>
  <w:style w:type="paragraph" w:customStyle="1" w:styleId="KMC16-Tablecontent">
    <w:name w:val="KMC16 - Table content"/>
    <w:basedOn w:val="Normal"/>
    <w:link w:val="KMC16-TablecontentChar"/>
    <w:qFormat/>
    <w:rsid w:val="005F5C2A"/>
    <w:pPr>
      <w:widowControl/>
      <w:spacing w:before="40" w:after="40"/>
      <w:jc w:val="center"/>
    </w:pPr>
    <w:rPr>
      <w:rFonts w:ascii="Arial Narrow" w:hAnsi="Arial Narrow"/>
      <w:snapToGrid/>
      <w:color w:val="000000"/>
      <w:sz w:val="20"/>
      <w:szCs w:val="22"/>
      <w:lang w:val="en-GB"/>
    </w:rPr>
  </w:style>
  <w:style w:type="character" w:customStyle="1" w:styleId="KMC16-TablecontentChar">
    <w:name w:val="KMC16 - Table content Char"/>
    <w:basedOn w:val="DefaultParagraphFont"/>
    <w:link w:val="KMC16-Tablecontent"/>
    <w:rsid w:val="005F5C2A"/>
    <w:rPr>
      <w:rFonts w:ascii="Arial Narrow" w:hAnsi="Arial Narrow" w:cs="Arial"/>
      <w:color w:val="000000"/>
      <w:szCs w:val="22"/>
      <w:lang w:val="en-GB" w:eastAsia="en-US"/>
    </w:rPr>
  </w:style>
  <w:style w:type="paragraph" w:styleId="FootnoteText">
    <w:name w:val="footnote text"/>
    <w:basedOn w:val="Normal"/>
    <w:link w:val="FootnoteTextChar"/>
    <w:uiPriority w:val="99"/>
    <w:semiHidden/>
    <w:rsid w:val="005F5C2A"/>
    <w:pPr>
      <w:widowControl/>
      <w:spacing w:before="40" w:after="40"/>
    </w:pPr>
    <w:rPr>
      <w:rFonts w:cs="Times New Roman"/>
      <w:snapToGrid/>
      <w:color w:val="000000"/>
      <w:sz w:val="18"/>
      <w:lang w:eastAsia="en-AU"/>
    </w:rPr>
  </w:style>
  <w:style w:type="character" w:customStyle="1" w:styleId="FootnoteTextChar">
    <w:name w:val="Footnote Text Char"/>
    <w:basedOn w:val="DefaultParagraphFont"/>
    <w:link w:val="FootnoteText"/>
    <w:uiPriority w:val="99"/>
    <w:semiHidden/>
    <w:rsid w:val="005F5C2A"/>
    <w:rPr>
      <w:rFonts w:ascii="Arial" w:hAnsi="Arial"/>
      <w:color w:val="000000"/>
      <w:sz w:val="18"/>
    </w:rPr>
  </w:style>
  <w:style w:type="character" w:styleId="FootnoteReference">
    <w:name w:val="footnote reference"/>
    <w:basedOn w:val="DefaultParagraphFont"/>
    <w:uiPriority w:val="99"/>
    <w:semiHidden/>
    <w:rsid w:val="005F5C2A"/>
    <w:rPr>
      <w:vertAlign w:val="superscript"/>
    </w:rPr>
  </w:style>
  <w:style w:type="character" w:customStyle="1" w:styleId="ListParagraphChar">
    <w:name w:val="List Paragraph Char"/>
    <w:aliases w:val="BulletPoints Char"/>
    <w:link w:val="ListParagraph"/>
    <w:uiPriority w:val="72"/>
    <w:rsid w:val="00132BC0"/>
    <w:rPr>
      <w:rFonts w:ascii="Arial" w:hAnsi="Arial" w:cs="Arial"/>
      <w:snapToGrid w:val="0"/>
      <w:sz w:val="22"/>
      <w:lang w:eastAsia="en-US"/>
    </w:rPr>
  </w:style>
  <w:style w:type="paragraph" w:customStyle="1" w:styleId="COMBody">
    <w:name w:val="COMBody"/>
    <w:basedOn w:val="Normal"/>
    <w:link w:val="COMBodyChar"/>
    <w:qFormat/>
    <w:rsid w:val="00001176"/>
    <w:rPr>
      <w:snapToGrid/>
      <w:szCs w:val="22"/>
    </w:rPr>
  </w:style>
  <w:style w:type="character" w:customStyle="1" w:styleId="COMBodyChar">
    <w:name w:val="COMBody Char"/>
    <w:basedOn w:val="DefaultParagraphFont"/>
    <w:link w:val="COMBody"/>
    <w:rsid w:val="00001176"/>
    <w:rPr>
      <w:rFonts w:ascii="Arial" w:hAnsi="Arial" w:cs="Arial"/>
      <w:sz w:val="22"/>
      <w:szCs w:val="22"/>
      <w:lang w:eastAsia="en-US"/>
    </w:rPr>
  </w:style>
  <w:style w:type="paragraph" w:customStyle="1" w:styleId="COMTbl-cap">
    <w:name w:val="COMTbl-cap"/>
    <w:basedOn w:val="Normal"/>
    <w:link w:val="COMTbl-capChar"/>
    <w:qFormat/>
    <w:rsid w:val="00001176"/>
    <w:pPr>
      <w:keepNext/>
    </w:pPr>
    <w:rPr>
      <w:rFonts w:ascii="Arial Narrow" w:hAnsi="Arial Narrow"/>
      <w:b/>
      <w:sz w:val="20"/>
    </w:rPr>
  </w:style>
  <w:style w:type="character" w:customStyle="1" w:styleId="COMTbl-capChar">
    <w:name w:val="COMTbl-cap Char"/>
    <w:basedOn w:val="DefaultParagraphFont"/>
    <w:link w:val="COMTbl-cap"/>
    <w:rsid w:val="00001176"/>
    <w:rPr>
      <w:rFonts w:ascii="Arial Narrow" w:hAnsi="Arial Narrow" w:cs="Arial"/>
      <w:b/>
      <w:snapToGrid w:val="0"/>
      <w:lang w:eastAsia="en-US"/>
    </w:rPr>
  </w:style>
  <w:style w:type="table" w:customStyle="1" w:styleId="TableGrid1">
    <w:name w:val="Table Grid1"/>
    <w:basedOn w:val="TableNormal"/>
    <w:next w:val="TableGrid"/>
    <w:uiPriority w:val="59"/>
    <w:rsid w:val="0084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1299"/>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
    <w:name w:val="COMH2"/>
    <w:basedOn w:val="Heading2"/>
    <w:link w:val="COMH2Char"/>
    <w:qFormat/>
    <w:rsid w:val="00FD1299"/>
    <w:pPr>
      <w:keepNext/>
      <w:spacing w:after="220"/>
    </w:pPr>
  </w:style>
  <w:style w:type="character" w:customStyle="1" w:styleId="COMH2Char">
    <w:name w:val="COMH2 Char"/>
    <w:basedOn w:val="Heading2Char"/>
    <w:link w:val="COMH2"/>
    <w:rsid w:val="00FD1299"/>
    <w:rPr>
      <w:rFonts w:ascii="Arial" w:hAnsi="Arial" w:cs="Arial"/>
      <w:b/>
      <w:snapToGrid w:val="0"/>
      <w:sz w:val="22"/>
      <w:lang w:eastAsia="en-US"/>
    </w:rPr>
  </w:style>
  <w:style w:type="paragraph" w:customStyle="1" w:styleId="COMtbl-HEADLeftAligned">
    <w:name w:val="COMtbl-HEAD Left Aligned"/>
    <w:basedOn w:val="Normal"/>
    <w:qFormat/>
    <w:rsid w:val="007D0076"/>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7D0076"/>
    <w:pPr>
      <w:jc w:val="center"/>
    </w:pPr>
  </w:style>
  <w:style w:type="paragraph" w:customStyle="1" w:styleId="COMtbl-textLeftAligned">
    <w:name w:val="COMtbl-text Left Aligned"/>
    <w:basedOn w:val="COMtbl-HEADLeftAligned"/>
    <w:qFormat/>
    <w:rsid w:val="005C1FE0"/>
    <w:rPr>
      <w:b w:val="0"/>
    </w:rPr>
  </w:style>
  <w:style w:type="paragraph" w:customStyle="1" w:styleId="KMC16-Text">
    <w:name w:val="KMC16 - Text"/>
    <w:basedOn w:val="Normal"/>
    <w:qFormat/>
    <w:rsid w:val="00B252F3"/>
    <w:pPr>
      <w:widowControl/>
      <w:spacing w:before="120" w:after="240" w:line="360" w:lineRule="auto"/>
    </w:pPr>
    <w:rPr>
      <w:rFonts w:eastAsiaTheme="minorHAnsi" w:cstheme="minorBidi"/>
      <w:snapToGrid/>
      <w:color w:val="000000" w:themeColor="text1"/>
      <w:szCs w:val="22"/>
    </w:rPr>
  </w:style>
  <w:style w:type="paragraph" w:customStyle="1" w:styleId="KMC16-Caption">
    <w:name w:val="KMC16 - Caption"/>
    <w:basedOn w:val="Caption"/>
    <w:qFormat/>
    <w:rsid w:val="00F53D31"/>
    <w:pPr>
      <w:keepNext/>
      <w:widowControl/>
      <w:tabs>
        <w:tab w:val="left" w:pos="567"/>
      </w:tabs>
      <w:spacing w:before="240" w:after="40"/>
      <w:ind w:left="1588" w:hanging="1588"/>
      <w:contextualSpacing/>
      <w:jc w:val="left"/>
    </w:pPr>
    <w:rPr>
      <w:rFonts w:cs="Times New Roman"/>
      <w:bCs w:val="0"/>
      <w:snapToGrid/>
      <w:color w:val="000000"/>
      <w:sz w:val="20"/>
      <w:szCs w:val="20"/>
      <w:lang w:eastAsia="en-AU"/>
    </w:rPr>
  </w:style>
  <w:style w:type="table" w:customStyle="1" w:styleId="TableGrid3">
    <w:name w:val="Table Grid3"/>
    <w:basedOn w:val="TableNormal"/>
    <w:next w:val="TableGrid"/>
    <w:uiPriority w:val="59"/>
    <w:rsid w:val="00F53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FD1E89"/>
    <w:pPr>
      <w:ind w:left="720" w:hanging="720"/>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24304"/>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F16FFB"/>
    <w:pPr>
      <w:autoSpaceDE w:val="0"/>
      <w:autoSpaceDN w:val="0"/>
      <w:adjustRightInd w:val="0"/>
    </w:pPr>
    <w:rPr>
      <w:rFonts w:ascii="Arial" w:hAnsi="Arial" w:cs="Arial"/>
      <w:color w:val="000000"/>
      <w:sz w:val="24"/>
      <w:szCs w:val="24"/>
    </w:rPr>
  </w:style>
  <w:style w:type="character" w:customStyle="1" w:styleId="form-strength">
    <w:name w:val="form-strength"/>
    <w:basedOn w:val="DefaultParagraphFont"/>
    <w:rsid w:val="001E7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09710">
      <w:bodyDiv w:val="1"/>
      <w:marLeft w:val="0"/>
      <w:marRight w:val="0"/>
      <w:marTop w:val="0"/>
      <w:marBottom w:val="0"/>
      <w:divBdr>
        <w:top w:val="none" w:sz="0" w:space="0" w:color="auto"/>
        <w:left w:val="none" w:sz="0" w:space="0" w:color="auto"/>
        <w:bottom w:val="none" w:sz="0" w:space="0" w:color="auto"/>
        <w:right w:val="none" w:sz="0" w:space="0" w:color="auto"/>
      </w:divBdr>
    </w:div>
    <w:div w:id="230966550">
      <w:bodyDiv w:val="1"/>
      <w:marLeft w:val="0"/>
      <w:marRight w:val="0"/>
      <w:marTop w:val="0"/>
      <w:marBottom w:val="0"/>
      <w:divBdr>
        <w:top w:val="none" w:sz="0" w:space="0" w:color="auto"/>
        <w:left w:val="none" w:sz="0" w:space="0" w:color="auto"/>
        <w:bottom w:val="none" w:sz="0" w:space="0" w:color="auto"/>
        <w:right w:val="none" w:sz="0" w:space="0" w:color="auto"/>
      </w:divBdr>
    </w:div>
    <w:div w:id="447432306">
      <w:bodyDiv w:val="1"/>
      <w:marLeft w:val="0"/>
      <w:marRight w:val="0"/>
      <w:marTop w:val="0"/>
      <w:marBottom w:val="0"/>
      <w:divBdr>
        <w:top w:val="none" w:sz="0" w:space="0" w:color="auto"/>
        <w:left w:val="none" w:sz="0" w:space="0" w:color="auto"/>
        <w:bottom w:val="none" w:sz="0" w:space="0" w:color="auto"/>
        <w:right w:val="none" w:sz="0" w:space="0" w:color="auto"/>
      </w:divBdr>
    </w:div>
    <w:div w:id="453451557">
      <w:bodyDiv w:val="1"/>
      <w:marLeft w:val="0"/>
      <w:marRight w:val="0"/>
      <w:marTop w:val="0"/>
      <w:marBottom w:val="0"/>
      <w:divBdr>
        <w:top w:val="none" w:sz="0" w:space="0" w:color="auto"/>
        <w:left w:val="none" w:sz="0" w:space="0" w:color="auto"/>
        <w:bottom w:val="none" w:sz="0" w:space="0" w:color="auto"/>
        <w:right w:val="none" w:sz="0" w:space="0" w:color="auto"/>
      </w:divBdr>
    </w:div>
    <w:div w:id="540944822">
      <w:bodyDiv w:val="1"/>
      <w:marLeft w:val="0"/>
      <w:marRight w:val="0"/>
      <w:marTop w:val="0"/>
      <w:marBottom w:val="0"/>
      <w:divBdr>
        <w:top w:val="none" w:sz="0" w:space="0" w:color="auto"/>
        <w:left w:val="none" w:sz="0" w:space="0" w:color="auto"/>
        <w:bottom w:val="none" w:sz="0" w:space="0" w:color="auto"/>
        <w:right w:val="none" w:sz="0" w:space="0" w:color="auto"/>
      </w:divBdr>
    </w:div>
    <w:div w:id="550457384">
      <w:bodyDiv w:val="1"/>
      <w:marLeft w:val="0"/>
      <w:marRight w:val="0"/>
      <w:marTop w:val="0"/>
      <w:marBottom w:val="0"/>
      <w:divBdr>
        <w:top w:val="none" w:sz="0" w:space="0" w:color="auto"/>
        <w:left w:val="none" w:sz="0" w:space="0" w:color="auto"/>
        <w:bottom w:val="none" w:sz="0" w:space="0" w:color="auto"/>
        <w:right w:val="none" w:sz="0" w:space="0" w:color="auto"/>
      </w:divBdr>
    </w:div>
    <w:div w:id="557014635">
      <w:bodyDiv w:val="1"/>
      <w:marLeft w:val="0"/>
      <w:marRight w:val="0"/>
      <w:marTop w:val="0"/>
      <w:marBottom w:val="0"/>
      <w:divBdr>
        <w:top w:val="none" w:sz="0" w:space="0" w:color="auto"/>
        <w:left w:val="none" w:sz="0" w:space="0" w:color="auto"/>
        <w:bottom w:val="none" w:sz="0" w:space="0" w:color="auto"/>
        <w:right w:val="none" w:sz="0" w:space="0" w:color="auto"/>
      </w:divBdr>
    </w:div>
    <w:div w:id="625311722">
      <w:bodyDiv w:val="1"/>
      <w:marLeft w:val="0"/>
      <w:marRight w:val="0"/>
      <w:marTop w:val="0"/>
      <w:marBottom w:val="0"/>
      <w:divBdr>
        <w:top w:val="none" w:sz="0" w:space="0" w:color="auto"/>
        <w:left w:val="none" w:sz="0" w:space="0" w:color="auto"/>
        <w:bottom w:val="none" w:sz="0" w:space="0" w:color="auto"/>
        <w:right w:val="none" w:sz="0" w:space="0" w:color="auto"/>
      </w:divBdr>
    </w:div>
    <w:div w:id="691300376">
      <w:bodyDiv w:val="1"/>
      <w:marLeft w:val="0"/>
      <w:marRight w:val="0"/>
      <w:marTop w:val="0"/>
      <w:marBottom w:val="0"/>
      <w:divBdr>
        <w:top w:val="none" w:sz="0" w:space="0" w:color="auto"/>
        <w:left w:val="none" w:sz="0" w:space="0" w:color="auto"/>
        <w:bottom w:val="none" w:sz="0" w:space="0" w:color="auto"/>
        <w:right w:val="none" w:sz="0" w:space="0" w:color="auto"/>
      </w:divBdr>
    </w:div>
    <w:div w:id="704907385">
      <w:bodyDiv w:val="1"/>
      <w:marLeft w:val="0"/>
      <w:marRight w:val="0"/>
      <w:marTop w:val="0"/>
      <w:marBottom w:val="0"/>
      <w:divBdr>
        <w:top w:val="none" w:sz="0" w:space="0" w:color="auto"/>
        <w:left w:val="none" w:sz="0" w:space="0" w:color="auto"/>
        <w:bottom w:val="none" w:sz="0" w:space="0" w:color="auto"/>
        <w:right w:val="none" w:sz="0" w:space="0" w:color="auto"/>
      </w:divBdr>
    </w:div>
    <w:div w:id="705180518">
      <w:bodyDiv w:val="1"/>
      <w:marLeft w:val="0"/>
      <w:marRight w:val="0"/>
      <w:marTop w:val="0"/>
      <w:marBottom w:val="0"/>
      <w:divBdr>
        <w:top w:val="none" w:sz="0" w:space="0" w:color="auto"/>
        <w:left w:val="none" w:sz="0" w:space="0" w:color="auto"/>
        <w:bottom w:val="none" w:sz="0" w:space="0" w:color="auto"/>
        <w:right w:val="none" w:sz="0" w:space="0" w:color="auto"/>
      </w:divBdr>
    </w:div>
    <w:div w:id="754059200">
      <w:bodyDiv w:val="1"/>
      <w:marLeft w:val="0"/>
      <w:marRight w:val="0"/>
      <w:marTop w:val="0"/>
      <w:marBottom w:val="0"/>
      <w:divBdr>
        <w:top w:val="none" w:sz="0" w:space="0" w:color="auto"/>
        <w:left w:val="none" w:sz="0" w:space="0" w:color="auto"/>
        <w:bottom w:val="none" w:sz="0" w:space="0" w:color="auto"/>
        <w:right w:val="none" w:sz="0" w:space="0" w:color="auto"/>
      </w:divBdr>
    </w:div>
    <w:div w:id="801076401">
      <w:bodyDiv w:val="1"/>
      <w:marLeft w:val="0"/>
      <w:marRight w:val="0"/>
      <w:marTop w:val="0"/>
      <w:marBottom w:val="0"/>
      <w:divBdr>
        <w:top w:val="none" w:sz="0" w:space="0" w:color="auto"/>
        <w:left w:val="none" w:sz="0" w:space="0" w:color="auto"/>
        <w:bottom w:val="none" w:sz="0" w:space="0" w:color="auto"/>
        <w:right w:val="none" w:sz="0" w:space="0" w:color="auto"/>
      </w:divBdr>
    </w:div>
    <w:div w:id="861866450">
      <w:bodyDiv w:val="1"/>
      <w:marLeft w:val="0"/>
      <w:marRight w:val="0"/>
      <w:marTop w:val="0"/>
      <w:marBottom w:val="0"/>
      <w:divBdr>
        <w:top w:val="none" w:sz="0" w:space="0" w:color="auto"/>
        <w:left w:val="none" w:sz="0" w:space="0" w:color="auto"/>
        <w:bottom w:val="none" w:sz="0" w:space="0" w:color="auto"/>
        <w:right w:val="none" w:sz="0" w:space="0" w:color="auto"/>
      </w:divBdr>
    </w:div>
    <w:div w:id="869993406">
      <w:bodyDiv w:val="1"/>
      <w:marLeft w:val="0"/>
      <w:marRight w:val="0"/>
      <w:marTop w:val="0"/>
      <w:marBottom w:val="0"/>
      <w:divBdr>
        <w:top w:val="none" w:sz="0" w:space="0" w:color="auto"/>
        <w:left w:val="none" w:sz="0" w:space="0" w:color="auto"/>
        <w:bottom w:val="none" w:sz="0" w:space="0" w:color="auto"/>
        <w:right w:val="none" w:sz="0" w:space="0" w:color="auto"/>
      </w:divBdr>
    </w:div>
    <w:div w:id="892428203">
      <w:bodyDiv w:val="1"/>
      <w:marLeft w:val="0"/>
      <w:marRight w:val="0"/>
      <w:marTop w:val="0"/>
      <w:marBottom w:val="0"/>
      <w:divBdr>
        <w:top w:val="none" w:sz="0" w:space="0" w:color="auto"/>
        <w:left w:val="none" w:sz="0" w:space="0" w:color="auto"/>
        <w:bottom w:val="none" w:sz="0" w:space="0" w:color="auto"/>
        <w:right w:val="none" w:sz="0" w:space="0" w:color="auto"/>
      </w:divBdr>
    </w:div>
    <w:div w:id="1100181715">
      <w:bodyDiv w:val="1"/>
      <w:marLeft w:val="0"/>
      <w:marRight w:val="0"/>
      <w:marTop w:val="0"/>
      <w:marBottom w:val="0"/>
      <w:divBdr>
        <w:top w:val="none" w:sz="0" w:space="0" w:color="auto"/>
        <w:left w:val="none" w:sz="0" w:space="0" w:color="auto"/>
        <w:bottom w:val="none" w:sz="0" w:space="0" w:color="auto"/>
        <w:right w:val="none" w:sz="0" w:space="0" w:color="auto"/>
      </w:divBdr>
    </w:div>
    <w:div w:id="1151946029">
      <w:bodyDiv w:val="1"/>
      <w:marLeft w:val="0"/>
      <w:marRight w:val="0"/>
      <w:marTop w:val="0"/>
      <w:marBottom w:val="0"/>
      <w:divBdr>
        <w:top w:val="none" w:sz="0" w:space="0" w:color="auto"/>
        <w:left w:val="none" w:sz="0" w:space="0" w:color="auto"/>
        <w:bottom w:val="none" w:sz="0" w:space="0" w:color="auto"/>
        <w:right w:val="none" w:sz="0" w:space="0" w:color="auto"/>
      </w:divBdr>
    </w:div>
    <w:div w:id="1155727370">
      <w:bodyDiv w:val="1"/>
      <w:marLeft w:val="0"/>
      <w:marRight w:val="0"/>
      <w:marTop w:val="0"/>
      <w:marBottom w:val="0"/>
      <w:divBdr>
        <w:top w:val="none" w:sz="0" w:space="0" w:color="auto"/>
        <w:left w:val="none" w:sz="0" w:space="0" w:color="auto"/>
        <w:bottom w:val="none" w:sz="0" w:space="0" w:color="auto"/>
        <w:right w:val="none" w:sz="0" w:space="0" w:color="auto"/>
      </w:divBdr>
    </w:div>
    <w:div w:id="1196961133">
      <w:bodyDiv w:val="1"/>
      <w:marLeft w:val="0"/>
      <w:marRight w:val="0"/>
      <w:marTop w:val="0"/>
      <w:marBottom w:val="0"/>
      <w:divBdr>
        <w:top w:val="none" w:sz="0" w:space="0" w:color="auto"/>
        <w:left w:val="none" w:sz="0" w:space="0" w:color="auto"/>
        <w:bottom w:val="none" w:sz="0" w:space="0" w:color="auto"/>
        <w:right w:val="none" w:sz="0" w:space="0" w:color="auto"/>
      </w:divBdr>
    </w:div>
    <w:div w:id="1277786744">
      <w:bodyDiv w:val="1"/>
      <w:marLeft w:val="0"/>
      <w:marRight w:val="0"/>
      <w:marTop w:val="0"/>
      <w:marBottom w:val="0"/>
      <w:divBdr>
        <w:top w:val="none" w:sz="0" w:space="0" w:color="auto"/>
        <w:left w:val="none" w:sz="0" w:space="0" w:color="auto"/>
        <w:bottom w:val="none" w:sz="0" w:space="0" w:color="auto"/>
        <w:right w:val="none" w:sz="0" w:space="0" w:color="auto"/>
      </w:divBdr>
    </w:div>
    <w:div w:id="1349453376">
      <w:bodyDiv w:val="1"/>
      <w:marLeft w:val="0"/>
      <w:marRight w:val="0"/>
      <w:marTop w:val="0"/>
      <w:marBottom w:val="0"/>
      <w:divBdr>
        <w:top w:val="none" w:sz="0" w:space="0" w:color="auto"/>
        <w:left w:val="none" w:sz="0" w:space="0" w:color="auto"/>
        <w:bottom w:val="none" w:sz="0" w:space="0" w:color="auto"/>
        <w:right w:val="none" w:sz="0" w:space="0" w:color="auto"/>
      </w:divBdr>
    </w:div>
    <w:div w:id="1353646965">
      <w:bodyDiv w:val="1"/>
      <w:marLeft w:val="0"/>
      <w:marRight w:val="0"/>
      <w:marTop w:val="0"/>
      <w:marBottom w:val="0"/>
      <w:divBdr>
        <w:top w:val="none" w:sz="0" w:space="0" w:color="auto"/>
        <w:left w:val="none" w:sz="0" w:space="0" w:color="auto"/>
        <w:bottom w:val="none" w:sz="0" w:space="0" w:color="auto"/>
        <w:right w:val="none" w:sz="0" w:space="0" w:color="auto"/>
      </w:divBdr>
    </w:div>
    <w:div w:id="1386485851">
      <w:bodyDiv w:val="1"/>
      <w:marLeft w:val="0"/>
      <w:marRight w:val="0"/>
      <w:marTop w:val="0"/>
      <w:marBottom w:val="0"/>
      <w:divBdr>
        <w:top w:val="none" w:sz="0" w:space="0" w:color="auto"/>
        <w:left w:val="none" w:sz="0" w:space="0" w:color="auto"/>
        <w:bottom w:val="none" w:sz="0" w:space="0" w:color="auto"/>
        <w:right w:val="none" w:sz="0" w:space="0" w:color="auto"/>
      </w:divBdr>
    </w:div>
    <w:div w:id="1388920555">
      <w:bodyDiv w:val="1"/>
      <w:marLeft w:val="0"/>
      <w:marRight w:val="0"/>
      <w:marTop w:val="0"/>
      <w:marBottom w:val="0"/>
      <w:divBdr>
        <w:top w:val="none" w:sz="0" w:space="0" w:color="auto"/>
        <w:left w:val="none" w:sz="0" w:space="0" w:color="auto"/>
        <w:bottom w:val="none" w:sz="0" w:space="0" w:color="auto"/>
        <w:right w:val="none" w:sz="0" w:space="0" w:color="auto"/>
      </w:divBdr>
    </w:div>
    <w:div w:id="1455902522">
      <w:bodyDiv w:val="1"/>
      <w:marLeft w:val="0"/>
      <w:marRight w:val="0"/>
      <w:marTop w:val="0"/>
      <w:marBottom w:val="0"/>
      <w:divBdr>
        <w:top w:val="none" w:sz="0" w:space="0" w:color="auto"/>
        <w:left w:val="none" w:sz="0" w:space="0" w:color="auto"/>
        <w:bottom w:val="none" w:sz="0" w:space="0" w:color="auto"/>
        <w:right w:val="none" w:sz="0" w:space="0" w:color="auto"/>
      </w:divBdr>
    </w:div>
    <w:div w:id="1483038330">
      <w:bodyDiv w:val="1"/>
      <w:marLeft w:val="0"/>
      <w:marRight w:val="0"/>
      <w:marTop w:val="0"/>
      <w:marBottom w:val="0"/>
      <w:divBdr>
        <w:top w:val="none" w:sz="0" w:space="0" w:color="auto"/>
        <w:left w:val="none" w:sz="0" w:space="0" w:color="auto"/>
        <w:bottom w:val="none" w:sz="0" w:space="0" w:color="auto"/>
        <w:right w:val="none" w:sz="0" w:space="0" w:color="auto"/>
      </w:divBdr>
    </w:div>
    <w:div w:id="1496647081">
      <w:bodyDiv w:val="1"/>
      <w:marLeft w:val="0"/>
      <w:marRight w:val="0"/>
      <w:marTop w:val="0"/>
      <w:marBottom w:val="0"/>
      <w:divBdr>
        <w:top w:val="none" w:sz="0" w:space="0" w:color="auto"/>
        <w:left w:val="none" w:sz="0" w:space="0" w:color="auto"/>
        <w:bottom w:val="none" w:sz="0" w:space="0" w:color="auto"/>
        <w:right w:val="none" w:sz="0" w:space="0" w:color="auto"/>
      </w:divBdr>
    </w:div>
    <w:div w:id="1530682944">
      <w:bodyDiv w:val="1"/>
      <w:marLeft w:val="0"/>
      <w:marRight w:val="0"/>
      <w:marTop w:val="0"/>
      <w:marBottom w:val="0"/>
      <w:divBdr>
        <w:top w:val="none" w:sz="0" w:space="0" w:color="auto"/>
        <w:left w:val="none" w:sz="0" w:space="0" w:color="auto"/>
        <w:bottom w:val="none" w:sz="0" w:space="0" w:color="auto"/>
        <w:right w:val="none" w:sz="0" w:space="0" w:color="auto"/>
      </w:divBdr>
    </w:div>
    <w:div w:id="1581521557">
      <w:bodyDiv w:val="1"/>
      <w:marLeft w:val="0"/>
      <w:marRight w:val="0"/>
      <w:marTop w:val="0"/>
      <w:marBottom w:val="0"/>
      <w:divBdr>
        <w:top w:val="none" w:sz="0" w:space="0" w:color="auto"/>
        <w:left w:val="none" w:sz="0" w:space="0" w:color="auto"/>
        <w:bottom w:val="none" w:sz="0" w:space="0" w:color="auto"/>
        <w:right w:val="none" w:sz="0" w:space="0" w:color="auto"/>
      </w:divBdr>
    </w:div>
    <w:div w:id="1603413453">
      <w:bodyDiv w:val="1"/>
      <w:marLeft w:val="0"/>
      <w:marRight w:val="0"/>
      <w:marTop w:val="0"/>
      <w:marBottom w:val="0"/>
      <w:divBdr>
        <w:top w:val="none" w:sz="0" w:space="0" w:color="auto"/>
        <w:left w:val="none" w:sz="0" w:space="0" w:color="auto"/>
        <w:bottom w:val="none" w:sz="0" w:space="0" w:color="auto"/>
        <w:right w:val="none" w:sz="0" w:space="0" w:color="auto"/>
      </w:divBdr>
    </w:div>
    <w:div w:id="1622765232">
      <w:bodyDiv w:val="1"/>
      <w:marLeft w:val="0"/>
      <w:marRight w:val="0"/>
      <w:marTop w:val="0"/>
      <w:marBottom w:val="0"/>
      <w:divBdr>
        <w:top w:val="none" w:sz="0" w:space="0" w:color="auto"/>
        <w:left w:val="none" w:sz="0" w:space="0" w:color="auto"/>
        <w:bottom w:val="none" w:sz="0" w:space="0" w:color="auto"/>
        <w:right w:val="none" w:sz="0" w:space="0" w:color="auto"/>
      </w:divBdr>
    </w:div>
    <w:div w:id="1641767828">
      <w:bodyDiv w:val="1"/>
      <w:marLeft w:val="0"/>
      <w:marRight w:val="0"/>
      <w:marTop w:val="0"/>
      <w:marBottom w:val="0"/>
      <w:divBdr>
        <w:top w:val="none" w:sz="0" w:space="0" w:color="auto"/>
        <w:left w:val="none" w:sz="0" w:space="0" w:color="auto"/>
        <w:bottom w:val="none" w:sz="0" w:space="0" w:color="auto"/>
        <w:right w:val="none" w:sz="0" w:space="0" w:color="auto"/>
      </w:divBdr>
    </w:div>
    <w:div w:id="1647470279">
      <w:bodyDiv w:val="1"/>
      <w:marLeft w:val="0"/>
      <w:marRight w:val="0"/>
      <w:marTop w:val="0"/>
      <w:marBottom w:val="0"/>
      <w:divBdr>
        <w:top w:val="none" w:sz="0" w:space="0" w:color="auto"/>
        <w:left w:val="none" w:sz="0" w:space="0" w:color="auto"/>
        <w:bottom w:val="none" w:sz="0" w:space="0" w:color="auto"/>
        <w:right w:val="none" w:sz="0" w:space="0" w:color="auto"/>
      </w:divBdr>
    </w:div>
    <w:div w:id="1716008907">
      <w:bodyDiv w:val="1"/>
      <w:marLeft w:val="0"/>
      <w:marRight w:val="0"/>
      <w:marTop w:val="0"/>
      <w:marBottom w:val="0"/>
      <w:divBdr>
        <w:top w:val="none" w:sz="0" w:space="0" w:color="auto"/>
        <w:left w:val="none" w:sz="0" w:space="0" w:color="auto"/>
        <w:bottom w:val="none" w:sz="0" w:space="0" w:color="auto"/>
        <w:right w:val="none" w:sz="0" w:space="0" w:color="auto"/>
      </w:divBdr>
    </w:div>
    <w:div w:id="1881748337">
      <w:bodyDiv w:val="1"/>
      <w:marLeft w:val="0"/>
      <w:marRight w:val="0"/>
      <w:marTop w:val="0"/>
      <w:marBottom w:val="0"/>
      <w:divBdr>
        <w:top w:val="none" w:sz="0" w:space="0" w:color="auto"/>
        <w:left w:val="none" w:sz="0" w:space="0" w:color="auto"/>
        <w:bottom w:val="none" w:sz="0" w:space="0" w:color="auto"/>
        <w:right w:val="none" w:sz="0" w:space="0" w:color="auto"/>
      </w:divBdr>
    </w:div>
    <w:div w:id="1980307976">
      <w:bodyDiv w:val="1"/>
      <w:marLeft w:val="0"/>
      <w:marRight w:val="0"/>
      <w:marTop w:val="0"/>
      <w:marBottom w:val="0"/>
      <w:divBdr>
        <w:top w:val="none" w:sz="0" w:space="0" w:color="auto"/>
        <w:left w:val="none" w:sz="0" w:space="0" w:color="auto"/>
        <w:bottom w:val="none" w:sz="0" w:space="0" w:color="auto"/>
        <w:right w:val="none" w:sz="0" w:space="0" w:color="auto"/>
      </w:divBdr>
    </w:div>
    <w:div w:id="1982691339">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77895728">
      <w:bodyDiv w:val="1"/>
      <w:marLeft w:val="0"/>
      <w:marRight w:val="0"/>
      <w:marTop w:val="0"/>
      <w:marBottom w:val="0"/>
      <w:divBdr>
        <w:top w:val="none" w:sz="0" w:space="0" w:color="auto"/>
        <w:left w:val="none" w:sz="0" w:space="0" w:color="auto"/>
        <w:bottom w:val="none" w:sz="0" w:space="0" w:color="auto"/>
        <w:right w:val="none" w:sz="0" w:space="0" w:color="auto"/>
      </w:divBdr>
    </w:div>
    <w:div w:id="209361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6C39C-6382-4D02-AF0E-DA47358B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5763</Words>
  <Characters>36656</Characters>
  <Application>Microsoft Office Word</Application>
  <DocSecurity>0</DocSecurity>
  <Lines>305</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2017-02-08T23:16:00Z</dcterms:created>
  <dcterms:modified xsi:type="dcterms:W3CDTF">2017-02-17T02:34:00Z</dcterms:modified>
</cp:coreProperties>
</file>