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561DBE" w:rsidRDefault="00492C7F" w:rsidP="00561DBE">
      <w:pPr>
        <w:pStyle w:val="Title"/>
        <w:spacing w:after="0"/>
        <w:ind w:left="709" w:hanging="709"/>
        <w:rPr>
          <w:szCs w:val="28"/>
        </w:rPr>
      </w:pPr>
      <w:r w:rsidRPr="001C0B2A">
        <w:rPr>
          <w:szCs w:val="28"/>
        </w:rPr>
        <w:t>5</w:t>
      </w:r>
      <w:r w:rsidRPr="004D58C2">
        <w:rPr>
          <w:szCs w:val="28"/>
        </w:rPr>
        <w:t>.17</w:t>
      </w:r>
      <w:r w:rsidR="007C0F57" w:rsidRPr="004D58C2">
        <w:rPr>
          <w:szCs w:val="28"/>
        </w:rPr>
        <w:tab/>
      </w:r>
      <w:r w:rsidRPr="004D58C2">
        <w:rPr>
          <w:szCs w:val="28"/>
        </w:rPr>
        <w:t>APOMORPHINE</w:t>
      </w:r>
      <w:r w:rsidR="00457BC6" w:rsidRPr="004D58C2">
        <w:rPr>
          <w:szCs w:val="28"/>
        </w:rPr>
        <w:t xml:space="preserve"> </w:t>
      </w:r>
      <w:r w:rsidR="00561DBE">
        <w:rPr>
          <w:szCs w:val="28"/>
        </w:rPr>
        <w:br/>
      </w:r>
      <w:r w:rsidRPr="004D58C2">
        <w:rPr>
          <w:szCs w:val="28"/>
        </w:rPr>
        <w:t>I</w:t>
      </w:r>
      <w:r w:rsidR="007123BB" w:rsidRPr="004D58C2">
        <w:rPr>
          <w:szCs w:val="28"/>
        </w:rPr>
        <w:t xml:space="preserve">njection containing </w:t>
      </w:r>
      <w:proofErr w:type="spellStart"/>
      <w:r w:rsidR="007123BB" w:rsidRPr="004D58C2">
        <w:rPr>
          <w:szCs w:val="28"/>
        </w:rPr>
        <w:t>apomorphine</w:t>
      </w:r>
      <w:proofErr w:type="spellEnd"/>
      <w:r w:rsidR="007123BB" w:rsidRPr="004D58C2">
        <w:rPr>
          <w:szCs w:val="28"/>
        </w:rPr>
        <w:t xml:space="preserve"> </w:t>
      </w:r>
      <w:r w:rsidRPr="004D58C2">
        <w:rPr>
          <w:szCs w:val="28"/>
        </w:rPr>
        <w:t xml:space="preserve">hydrochloride </w:t>
      </w:r>
      <w:r w:rsidR="00561DBE">
        <w:rPr>
          <w:szCs w:val="28"/>
        </w:rPr>
        <w:br/>
      </w:r>
      <w:r w:rsidRPr="004D58C2">
        <w:rPr>
          <w:szCs w:val="28"/>
        </w:rPr>
        <w:t>100</w:t>
      </w:r>
      <w:r w:rsidR="009B6C21" w:rsidRPr="004D58C2">
        <w:rPr>
          <w:szCs w:val="28"/>
        </w:rPr>
        <w:t> </w:t>
      </w:r>
      <w:r w:rsidRPr="004D58C2">
        <w:rPr>
          <w:szCs w:val="28"/>
        </w:rPr>
        <w:t xml:space="preserve">mg in 20 mL </w:t>
      </w:r>
      <w:r w:rsidR="008A50F1" w:rsidRPr="004D58C2">
        <w:rPr>
          <w:szCs w:val="28"/>
        </w:rPr>
        <w:t xml:space="preserve"> </w:t>
      </w:r>
      <w:r w:rsidR="00561DBE">
        <w:rPr>
          <w:szCs w:val="28"/>
        </w:rPr>
        <w:br/>
      </w:r>
      <w:proofErr w:type="spellStart"/>
      <w:r w:rsidRPr="004D58C2">
        <w:rPr>
          <w:szCs w:val="28"/>
        </w:rPr>
        <w:t>Apomine</w:t>
      </w:r>
      <w:proofErr w:type="spellEnd"/>
      <w:r w:rsidR="0004240E" w:rsidRPr="004D58C2">
        <w:rPr>
          <w:szCs w:val="28"/>
          <w:vertAlign w:val="superscript"/>
        </w:rPr>
        <w:t>®</w:t>
      </w:r>
      <w:r w:rsidR="00561DBE">
        <w:rPr>
          <w:b w:val="0"/>
          <w:szCs w:val="28"/>
        </w:rPr>
        <w:t>,</w:t>
      </w:r>
      <w:r w:rsidR="00561DBE">
        <w:rPr>
          <w:szCs w:val="28"/>
        </w:rPr>
        <w:br/>
      </w:r>
      <w:r w:rsidRPr="004D58C2">
        <w:rPr>
          <w:szCs w:val="28"/>
        </w:rPr>
        <w:t>Pfizer Australia Pty Ltd</w:t>
      </w:r>
      <w:r w:rsidR="00284EE9" w:rsidRPr="004D58C2">
        <w:rPr>
          <w:szCs w:val="28"/>
        </w:rPr>
        <w:t>.</w:t>
      </w:r>
    </w:p>
    <w:p w:rsidR="00CE10C4" w:rsidRPr="001C0B2A" w:rsidRDefault="00CE10C4" w:rsidP="00C27B58">
      <w:pPr>
        <w:pStyle w:val="NoSpacing"/>
      </w:pPr>
    </w:p>
    <w:p w:rsidR="00C27B58" w:rsidRPr="001C0B2A" w:rsidRDefault="00C27B58" w:rsidP="00C27B58">
      <w:pPr>
        <w:pStyle w:val="NoSpacing"/>
      </w:pPr>
    </w:p>
    <w:p w:rsidR="00E15627" w:rsidRPr="001C0B2A" w:rsidRDefault="00CE10C4" w:rsidP="00E15627">
      <w:pPr>
        <w:pStyle w:val="PBACHeading1"/>
      </w:pPr>
      <w:r w:rsidRPr="001C0B2A">
        <w:t xml:space="preserve">Purpose of </w:t>
      </w:r>
      <w:r w:rsidR="0004240E" w:rsidRPr="001C0B2A">
        <w:t>Application</w:t>
      </w:r>
    </w:p>
    <w:p w:rsidR="008A50F1" w:rsidRPr="001C0B2A" w:rsidRDefault="008A50F1" w:rsidP="00E15627"/>
    <w:p w:rsidR="00F9629A" w:rsidRPr="001C0B2A" w:rsidRDefault="00EF44A0" w:rsidP="00A5202F">
      <w:pPr>
        <w:pStyle w:val="ListParagraph"/>
        <w:numPr>
          <w:ilvl w:val="1"/>
          <w:numId w:val="5"/>
        </w:numPr>
      </w:pPr>
      <w:r w:rsidRPr="001C0B2A">
        <w:rPr>
          <w:szCs w:val="22"/>
        </w:rPr>
        <w:t>The mi</w:t>
      </w:r>
      <w:r w:rsidR="00FF2801" w:rsidRPr="001C0B2A">
        <w:rPr>
          <w:szCs w:val="22"/>
        </w:rPr>
        <w:t xml:space="preserve">nor submission </w:t>
      </w:r>
      <w:r w:rsidR="00A5202F" w:rsidRPr="001C0B2A">
        <w:rPr>
          <w:szCs w:val="22"/>
        </w:rPr>
        <w:t>requested</w:t>
      </w:r>
      <w:r w:rsidR="004823BD" w:rsidRPr="001C0B2A">
        <w:rPr>
          <w:szCs w:val="22"/>
        </w:rPr>
        <w:t xml:space="preserve"> a Section 100 Highly Specialised Drugs Program Authority Required</w:t>
      </w:r>
      <w:r w:rsidR="00A5202F" w:rsidRPr="001C0B2A">
        <w:rPr>
          <w:szCs w:val="22"/>
        </w:rPr>
        <w:t xml:space="preserve"> listing of </w:t>
      </w:r>
      <w:r w:rsidR="00096E52" w:rsidRPr="001C0B2A">
        <w:rPr>
          <w:szCs w:val="22"/>
        </w:rPr>
        <w:t>a new presentation</w:t>
      </w:r>
      <w:r w:rsidR="00A5202F" w:rsidRPr="001C0B2A">
        <w:rPr>
          <w:szCs w:val="22"/>
        </w:rPr>
        <w:t xml:space="preserve"> of apomorphine</w:t>
      </w:r>
      <w:r w:rsidR="00096E52" w:rsidRPr="001C0B2A">
        <w:rPr>
          <w:szCs w:val="22"/>
        </w:rPr>
        <w:t xml:space="preserve"> (</w:t>
      </w:r>
      <w:r w:rsidR="004823BD" w:rsidRPr="001C0B2A">
        <w:rPr>
          <w:szCs w:val="22"/>
        </w:rPr>
        <w:t>100 mg in 20 mL</w:t>
      </w:r>
      <w:r w:rsidR="00096E52" w:rsidRPr="001C0B2A">
        <w:rPr>
          <w:szCs w:val="22"/>
        </w:rPr>
        <w:t>)</w:t>
      </w:r>
      <w:r w:rsidR="00F914B5" w:rsidRPr="001C0B2A">
        <w:rPr>
          <w:szCs w:val="22"/>
        </w:rPr>
        <w:t xml:space="preserve"> </w:t>
      </w:r>
      <w:r w:rsidR="00096E52" w:rsidRPr="001C0B2A">
        <w:rPr>
          <w:szCs w:val="22"/>
        </w:rPr>
        <w:t xml:space="preserve">for </w:t>
      </w:r>
      <w:r w:rsidR="00DA298C" w:rsidRPr="001C0B2A">
        <w:rPr>
          <w:szCs w:val="22"/>
        </w:rPr>
        <w:t>the treatment of Parkinson disease.</w:t>
      </w:r>
    </w:p>
    <w:p w:rsidR="00EF44A0" w:rsidRPr="001C0B2A" w:rsidRDefault="00EF44A0" w:rsidP="00C27B58">
      <w:pPr>
        <w:pStyle w:val="NoSpacing"/>
      </w:pPr>
    </w:p>
    <w:p w:rsidR="00962223" w:rsidRPr="001C0B2A" w:rsidRDefault="006A12A5" w:rsidP="008A50F1">
      <w:pPr>
        <w:pStyle w:val="PBACHeading1"/>
      </w:pPr>
      <w:r w:rsidRPr="001C0B2A">
        <w:t>Requested listing</w:t>
      </w:r>
    </w:p>
    <w:p w:rsidR="006A12A5" w:rsidRPr="001C0B2A" w:rsidRDefault="006A12A5" w:rsidP="00882085">
      <w:pPr>
        <w:jc w:val="both"/>
        <w:rPr>
          <w:rFonts w:ascii="Arial" w:hAnsi="Arial"/>
          <w:b/>
          <w:sz w:val="22"/>
          <w:szCs w:val="22"/>
        </w:rPr>
      </w:pPr>
    </w:p>
    <w:p w:rsidR="0026283B" w:rsidRPr="001C0B2A" w:rsidRDefault="00EF44A0" w:rsidP="008A50F1">
      <w:pPr>
        <w:pStyle w:val="ListParagraph"/>
        <w:numPr>
          <w:ilvl w:val="1"/>
          <w:numId w:val="5"/>
        </w:numPr>
        <w:rPr>
          <w:szCs w:val="22"/>
        </w:rPr>
      </w:pPr>
      <w:r w:rsidRPr="001C0B2A">
        <w:rPr>
          <w:szCs w:val="22"/>
        </w:rPr>
        <w:t xml:space="preserve">The submission </w:t>
      </w:r>
      <w:r w:rsidR="00FF2801" w:rsidRPr="001C0B2A">
        <w:rPr>
          <w:szCs w:val="22"/>
        </w:rPr>
        <w:t>requested</w:t>
      </w:r>
      <w:r w:rsidRPr="001C0B2A">
        <w:rPr>
          <w:szCs w:val="22"/>
        </w:rPr>
        <w:t xml:space="preserve"> the</w:t>
      </w:r>
      <w:r w:rsidR="007B5453" w:rsidRPr="001C0B2A">
        <w:rPr>
          <w:szCs w:val="22"/>
        </w:rPr>
        <w:t xml:space="preserve"> </w:t>
      </w:r>
      <w:r w:rsidR="009B6C21" w:rsidRPr="001C0B2A">
        <w:rPr>
          <w:szCs w:val="22"/>
        </w:rPr>
        <w:t xml:space="preserve">listing </w:t>
      </w:r>
      <w:r w:rsidR="007B5453" w:rsidRPr="001C0B2A">
        <w:rPr>
          <w:szCs w:val="22"/>
        </w:rPr>
        <w:t>of the</w:t>
      </w:r>
      <w:r w:rsidRPr="001C0B2A">
        <w:rPr>
          <w:szCs w:val="22"/>
        </w:rPr>
        <w:t xml:space="preserve"> following </w:t>
      </w:r>
      <w:r w:rsidR="0076420C" w:rsidRPr="001C0B2A">
        <w:rPr>
          <w:szCs w:val="22"/>
        </w:rPr>
        <w:t xml:space="preserve">new </w:t>
      </w:r>
      <w:r w:rsidR="007B5453" w:rsidRPr="001C0B2A">
        <w:rPr>
          <w:szCs w:val="22"/>
        </w:rPr>
        <w:t>form</w:t>
      </w:r>
      <w:r w:rsidR="009B6C21" w:rsidRPr="001C0B2A">
        <w:rPr>
          <w:szCs w:val="22"/>
        </w:rPr>
        <w:t>, with the same restrictions as</w:t>
      </w:r>
      <w:r w:rsidRPr="001C0B2A">
        <w:rPr>
          <w:szCs w:val="22"/>
        </w:rPr>
        <w:t xml:space="preserve"> the existing listing</w:t>
      </w:r>
      <w:r w:rsidR="00826F6D" w:rsidRPr="001C0B2A">
        <w:rPr>
          <w:szCs w:val="22"/>
        </w:rPr>
        <w:t>:</w:t>
      </w:r>
    </w:p>
    <w:p w:rsidR="0026283B" w:rsidRPr="001C0B2A" w:rsidRDefault="0026283B" w:rsidP="0026283B">
      <w:pPr>
        <w:pStyle w:val="ListParagraph"/>
        <w:rPr>
          <w:szCs w:val="22"/>
        </w:rPr>
      </w:pPr>
    </w:p>
    <w:p w:rsidR="0026283B" w:rsidRPr="001C0B2A" w:rsidRDefault="0026283B" w:rsidP="0026283B">
      <w:pPr>
        <w:pStyle w:val="ListParagraph"/>
        <w:widowControl/>
        <w:numPr>
          <w:ilvl w:val="1"/>
          <w:numId w:val="5"/>
        </w:numPr>
        <w:rPr>
          <w:szCs w:val="22"/>
        </w:rPr>
      </w:pPr>
      <w:r w:rsidRPr="001C0B2A">
        <w:rPr>
          <w:szCs w:val="22"/>
        </w:rPr>
        <w:t xml:space="preserve">Secretariat suggested changes are indicated in </w:t>
      </w:r>
      <w:r w:rsidRPr="001C0B2A">
        <w:rPr>
          <w:i/>
          <w:szCs w:val="22"/>
        </w:rPr>
        <w:t>italics</w:t>
      </w:r>
      <w:r w:rsidRPr="001C0B2A">
        <w:rPr>
          <w:szCs w:val="22"/>
        </w:rPr>
        <w:t xml:space="preserve"> for additions and </w:t>
      </w:r>
      <w:r w:rsidRPr="001C0B2A">
        <w:rPr>
          <w:strike/>
          <w:szCs w:val="22"/>
        </w:rPr>
        <w:t>strikethrough</w:t>
      </w:r>
      <w:r w:rsidRPr="001C0B2A">
        <w:rPr>
          <w:szCs w:val="22"/>
        </w:rPr>
        <w:t xml:space="preserve"> for deletions.</w:t>
      </w:r>
    </w:p>
    <w:p w:rsidR="0026283B" w:rsidRPr="001C0B2A" w:rsidRDefault="0026283B" w:rsidP="0026283B">
      <w:pPr>
        <w:pStyle w:val="ListParagraph"/>
      </w:pPr>
    </w:p>
    <w:tbl>
      <w:tblPr>
        <w:tblW w:w="4524" w:type="pct"/>
        <w:tblInd w:w="817" w:type="dxa"/>
        <w:tblLook w:val="0000" w:firstRow="0" w:lastRow="0" w:firstColumn="0" w:lastColumn="0" w:noHBand="0" w:noVBand="0"/>
      </w:tblPr>
      <w:tblGrid>
        <w:gridCol w:w="2118"/>
        <w:gridCol w:w="1169"/>
        <w:gridCol w:w="858"/>
        <w:gridCol w:w="704"/>
        <w:gridCol w:w="1330"/>
        <w:gridCol w:w="1328"/>
        <w:gridCol w:w="855"/>
      </w:tblGrid>
      <w:tr w:rsidR="00826F6D" w:rsidRPr="001C0B2A" w:rsidTr="00457BC6">
        <w:trPr>
          <w:cantSplit/>
          <w:trHeight w:val="471"/>
        </w:trPr>
        <w:tc>
          <w:tcPr>
            <w:tcW w:w="2061" w:type="pct"/>
            <w:gridSpan w:val="2"/>
            <w:tcBorders>
              <w:bottom w:val="single" w:sz="4" w:space="0" w:color="auto"/>
            </w:tcBorders>
          </w:tcPr>
          <w:p w:rsidR="00826F6D" w:rsidRPr="001C0B2A" w:rsidRDefault="00826F6D" w:rsidP="00C27B58">
            <w:pPr>
              <w:keepNext/>
              <w:ind w:left="-108"/>
              <w:jc w:val="both"/>
              <w:rPr>
                <w:rFonts w:ascii="Arial Narrow" w:hAnsi="Arial Narrow" w:cs="Arial"/>
                <w:b/>
                <w:sz w:val="20"/>
                <w:szCs w:val="20"/>
              </w:rPr>
            </w:pPr>
            <w:r w:rsidRPr="001C0B2A">
              <w:rPr>
                <w:rFonts w:ascii="Arial Narrow" w:hAnsi="Arial Narrow" w:cs="Arial"/>
                <w:b/>
                <w:sz w:val="20"/>
                <w:szCs w:val="20"/>
              </w:rPr>
              <w:t>Name, Restriction,</w:t>
            </w:r>
          </w:p>
          <w:p w:rsidR="00826F6D" w:rsidRPr="001C0B2A" w:rsidRDefault="00826F6D" w:rsidP="00C27B58">
            <w:pPr>
              <w:keepNext/>
              <w:ind w:left="-108"/>
              <w:jc w:val="both"/>
              <w:rPr>
                <w:rFonts w:ascii="Arial Narrow" w:hAnsi="Arial Narrow" w:cs="Arial"/>
                <w:b/>
                <w:sz w:val="20"/>
                <w:szCs w:val="20"/>
              </w:rPr>
            </w:pPr>
            <w:r w:rsidRPr="001C0B2A">
              <w:rPr>
                <w:rFonts w:ascii="Arial Narrow" w:hAnsi="Arial Narrow" w:cs="Arial"/>
                <w:b/>
                <w:sz w:val="20"/>
                <w:szCs w:val="20"/>
              </w:rPr>
              <w:t>Manner of administration and form</w:t>
            </w:r>
          </w:p>
        </w:tc>
        <w:tc>
          <w:tcPr>
            <w:tcW w:w="561" w:type="pct"/>
            <w:tcBorders>
              <w:bottom w:val="single" w:sz="4" w:space="0" w:color="auto"/>
            </w:tcBorders>
          </w:tcPr>
          <w:p w:rsidR="00826F6D" w:rsidRPr="001C0B2A" w:rsidRDefault="00826F6D" w:rsidP="00C27B58">
            <w:pPr>
              <w:keepNext/>
              <w:ind w:left="-108"/>
              <w:jc w:val="both"/>
              <w:rPr>
                <w:rFonts w:ascii="Arial Narrow" w:hAnsi="Arial Narrow" w:cs="Arial"/>
                <w:b/>
                <w:sz w:val="20"/>
                <w:szCs w:val="20"/>
              </w:rPr>
            </w:pPr>
            <w:r w:rsidRPr="001C0B2A">
              <w:rPr>
                <w:rFonts w:ascii="Arial Narrow" w:hAnsi="Arial Narrow" w:cs="Arial"/>
                <w:b/>
                <w:sz w:val="20"/>
                <w:szCs w:val="20"/>
              </w:rPr>
              <w:t>Max.</w:t>
            </w:r>
          </w:p>
          <w:p w:rsidR="00826F6D" w:rsidRPr="001C0B2A" w:rsidRDefault="00826F6D" w:rsidP="00C27B58">
            <w:pPr>
              <w:keepNext/>
              <w:ind w:left="-108"/>
              <w:jc w:val="both"/>
              <w:rPr>
                <w:rFonts w:ascii="Arial Narrow" w:hAnsi="Arial Narrow" w:cs="Arial"/>
                <w:b/>
                <w:sz w:val="20"/>
                <w:szCs w:val="20"/>
              </w:rPr>
            </w:pPr>
            <w:r w:rsidRPr="001C0B2A">
              <w:rPr>
                <w:rFonts w:ascii="Arial Narrow" w:hAnsi="Arial Narrow" w:cs="Arial"/>
                <w:b/>
                <w:sz w:val="20"/>
                <w:szCs w:val="20"/>
              </w:rPr>
              <w:t>Qty</w:t>
            </w:r>
          </w:p>
        </w:tc>
        <w:tc>
          <w:tcPr>
            <w:tcW w:w="469" w:type="pct"/>
            <w:tcBorders>
              <w:bottom w:val="single" w:sz="4" w:space="0" w:color="auto"/>
            </w:tcBorders>
          </w:tcPr>
          <w:p w:rsidR="00826F6D" w:rsidRPr="001C0B2A" w:rsidRDefault="00826F6D" w:rsidP="00C27B58">
            <w:pPr>
              <w:keepNext/>
              <w:ind w:left="-108"/>
              <w:jc w:val="both"/>
              <w:rPr>
                <w:rFonts w:ascii="Arial Narrow" w:hAnsi="Arial Narrow" w:cs="Arial"/>
                <w:b/>
                <w:sz w:val="20"/>
                <w:szCs w:val="20"/>
              </w:rPr>
            </w:pPr>
            <w:r w:rsidRPr="001C0B2A">
              <w:rPr>
                <w:rFonts w:ascii="Arial Narrow" w:hAnsi="Arial Narrow" w:cs="Arial"/>
                <w:b/>
                <w:sz w:val="20"/>
                <w:szCs w:val="20"/>
              </w:rPr>
              <w:t>№.of</w:t>
            </w:r>
          </w:p>
          <w:p w:rsidR="00826F6D" w:rsidRPr="001C0B2A" w:rsidRDefault="00826F6D" w:rsidP="00C27B58">
            <w:pPr>
              <w:keepNext/>
              <w:ind w:left="-108"/>
              <w:jc w:val="both"/>
              <w:rPr>
                <w:rFonts w:ascii="Arial Narrow" w:hAnsi="Arial Narrow" w:cs="Arial"/>
                <w:b/>
                <w:sz w:val="20"/>
                <w:szCs w:val="20"/>
              </w:rPr>
            </w:pPr>
            <w:r w:rsidRPr="001C0B2A">
              <w:rPr>
                <w:rFonts w:ascii="Arial Narrow" w:hAnsi="Arial Narrow" w:cs="Arial"/>
                <w:b/>
                <w:sz w:val="20"/>
                <w:szCs w:val="20"/>
              </w:rPr>
              <w:t>Rpts</w:t>
            </w:r>
          </w:p>
        </w:tc>
        <w:tc>
          <w:tcPr>
            <w:tcW w:w="843" w:type="pct"/>
            <w:tcBorders>
              <w:bottom w:val="single" w:sz="4" w:space="0" w:color="auto"/>
            </w:tcBorders>
          </w:tcPr>
          <w:p w:rsidR="00826F6D" w:rsidRPr="001C0B2A" w:rsidRDefault="00826F6D" w:rsidP="00C27B58">
            <w:pPr>
              <w:keepNext/>
              <w:ind w:left="-108"/>
              <w:jc w:val="both"/>
              <w:rPr>
                <w:rFonts w:ascii="Arial Narrow" w:hAnsi="Arial Narrow" w:cs="Arial"/>
                <w:b/>
                <w:sz w:val="20"/>
                <w:szCs w:val="20"/>
              </w:rPr>
            </w:pPr>
            <w:r w:rsidRPr="001C0B2A">
              <w:rPr>
                <w:rFonts w:ascii="Arial Narrow" w:hAnsi="Arial Narrow" w:cs="Arial"/>
                <w:b/>
                <w:sz w:val="20"/>
                <w:szCs w:val="20"/>
              </w:rPr>
              <w:t>Dispensed Price for Max. Qty</w:t>
            </w:r>
          </w:p>
        </w:tc>
        <w:tc>
          <w:tcPr>
            <w:tcW w:w="1065" w:type="pct"/>
            <w:gridSpan w:val="2"/>
            <w:tcBorders>
              <w:bottom w:val="single" w:sz="4" w:space="0" w:color="auto"/>
            </w:tcBorders>
          </w:tcPr>
          <w:p w:rsidR="00826F6D" w:rsidRPr="001C0B2A" w:rsidRDefault="00826F6D" w:rsidP="00C27B58">
            <w:pPr>
              <w:keepNext/>
              <w:jc w:val="both"/>
              <w:rPr>
                <w:rFonts w:ascii="Arial Narrow" w:hAnsi="Arial Narrow" w:cs="Arial"/>
                <w:b/>
                <w:sz w:val="20"/>
                <w:szCs w:val="20"/>
              </w:rPr>
            </w:pPr>
            <w:r w:rsidRPr="001C0B2A">
              <w:rPr>
                <w:rFonts w:ascii="Arial Narrow" w:hAnsi="Arial Narrow" w:cs="Arial"/>
                <w:b/>
                <w:sz w:val="20"/>
                <w:szCs w:val="20"/>
              </w:rPr>
              <w:t>Proprietary Name and Manufacturer</w:t>
            </w:r>
          </w:p>
        </w:tc>
      </w:tr>
      <w:tr w:rsidR="00826F6D" w:rsidRPr="001C0B2A" w:rsidTr="00457BC6">
        <w:trPr>
          <w:cantSplit/>
          <w:trHeight w:val="577"/>
        </w:trPr>
        <w:tc>
          <w:tcPr>
            <w:tcW w:w="2061" w:type="pct"/>
            <w:gridSpan w:val="2"/>
          </w:tcPr>
          <w:p w:rsidR="003D5798" w:rsidRPr="001C0B2A" w:rsidRDefault="00F914B5" w:rsidP="003D5798">
            <w:pPr>
              <w:keepNext/>
              <w:ind w:left="-108"/>
              <w:jc w:val="both"/>
              <w:rPr>
                <w:rFonts w:ascii="Arial Narrow" w:hAnsi="Arial Narrow" w:cs="Arial"/>
                <w:smallCaps/>
                <w:strike/>
                <w:sz w:val="20"/>
                <w:szCs w:val="20"/>
              </w:rPr>
            </w:pPr>
            <w:r w:rsidRPr="001C0B2A">
              <w:rPr>
                <w:rFonts w:ascii="Arial Narrow" w:hAnsi="Arial Narrow" w:cs="Arial"/>
                <w:smallCaps/>
                <w:sz w:val="20"/>
                <w:szCs w:val="20"/>
              </w:rPr>
              <w:t>APOMORPHINE</w:t>
            </w:r>
            <w:r w:rsidR="00AD62CD" w:rsidRPr="001C0B2A">
              <w:rPr>
                <w:rFonts w:ascii="Arial Narrow" w:hAnsi="Arial Narrow" w:cs="Arial"/>
                <w:smallCaps/>
                <w:sz w:val="20"/>
                <w:szCs w:val="20"/>
              </w:rPr>
              <w:t xml:space="preserve"> </w:t>
            </w:r>
          </w:p>
          <w:p w:rsidR="003D5798" w:rsidRPr="001C0B2A" w:rsidRDefault="003D5798" w:rsidP="003D5798">
            <w:pPr>
              <w:keepNext/>
              <w:ind w:left="-108"/>
              <w:jc w:val="both"/>
              <w:rPr>
                <w:rFonts w:ascii="Arial Narrow" w:hAnsi="Arial Narrow" w:cs="Arial"/>
                <w:i/>
                <w:smallCaps/>
                <w:strike/>
                <w:sz w:val="20"/>
                <w:szCs w:val="20"/>
              </w:rPr>
            </w:pPr>
            <w:r w:rsidRPr="001C0B2A">
              <w:rPr>
                <w:rFonts w:ascii="Arial Narrow" w:hAnsi="Arial Narrow" w:cs="Arial"/>
                <w:i/>
                <w:sz w:val="20"/>
                <w:szCs w:val="20"/>
              </w:rPr>
              <w:t xml:space="preserve">Apomorphine hydrochloride </w:t>
            </w:r>
            <w:r w:rsidR="009B6C21" w:rsidRPr="001C0B2A">
              <w:rPr>
                <w:rFonts w:ascii="Arial Narrow" w:hAnsi="Arial Narrow" w:cs="Arial"/>
                <w:i/>
                <w:strike/>
                <w:sz w:val="20"/>
                <w:szCs w:val="20"/>
              </w:rPr>
              <w:t>hemihydrate</w:t>
            </w:r>
          </w:p>
          <w:p w:rsidR="00FB1651" w:rsidRPr="001C0B2A" w:rsidRDefault="009B6C21" w:rsidP="00C27B58">
            <w:pPr>
              <w:keepNext/>
              <w:ind w:left="-108"/>
              <w:jc w:val="both"/>
              <w:rPr>
                <w:rFonts w:ascii="Arial Narrow" w:hAnsi="Arial Narrow" w:cs="Arial"/>
                <w:i/>
                <w:sz w:val="20"/>
                <w:szCs w:val="20"/>
              </w:rPr>
            </w:pPr>
            <w:r w:rsidRPr="001C0B2A">
              <w:rPr>
                <w:rFonts w:ascii="Arial Narrow" w:hAnsi="Arial Narrow" w:cs="Arial"/>
                <w:i/>
                <w:sz w:val="20"/>
                <w:szCs w:val="20"/>
              </w:rPr>
              <w:t>5</w:t>
            </w:r>
            <w:r w:rsidR="00AD62CD" w:rsidRPr="001C0B2A">
              <w:rPr>
                <w:rFonts w:ascii="Arial Narrow" w:hAnsi="Arial Narrow" w:cs="Arial"/>
                <w:i/>
                <w:sz w:val="20"/>
                <w:szCs w:val="20"/>
              </w:rPr>
              <w:t xml:space="preserve"> mg/mL solution for infusion,</w:t>
            </w:r>
          </w:p>
          <w:p w:rsidR="00AD62CD" w:rsidRPr="001C0B2A" w:rsidRDefault="00FB1651" w:rsidP="00C27B58">
            <w:pPr>
              <w:keepNext/>
              <w:ind w:left="-108"/>
              <w:jc w:val="both"/>
              <w:rPr>
                <w:rFonts w:ascii="Arial Narrow" w:hAnsi="Arial Narrow" w:cs="Arial"/>
                <w:i/>
                <w:strike/>
                <w:sz w:val="20"/>
                <w:szCs w:val="20"/>
              </w:rPr>
            </w:pPr>
            <w:r w:rsidRPr="001C0B2A">
              <w:rPr>
                <w:rFonts w:ascii="Arial Narrow" w:hAnsi="Arial Narrow" w:cs="Arial"/>
                <w:i/>
                <w:strike/>
                <w:sz w:val="20"/>
                <w:szCs w:val="20"/>
              </w:rPr>
              <w:t>100 mg/20 mL injection,</w:t>
            </w:r>
          </w:p>
          <w:p w:rsidR="00826F6D" w:rsidRPr="001C0B2A" w:rsidRDefault="00FB1651" w:rsidP="00C27B58">
            <w:pPr>
              <w:keepNext/>
              <w:ind w:left="-108"/>
              <w:jc w:val="both"/>
              <w:rPr>
                <w:rFonts w:ascii="Arial Narrow" w:hAnsi="Arial Narrow" w:cs="Arial"/>
                <w:i/>
                <w:sz w:val="20"/>
                <w:szCs w:val="20"/>
              </w:rPr>
            </w:pPr>
            <w:r w:rsidRPr="001C0B2A">
              <w:rPr>
                <w:rFonts w:ascii="Arial Narrow" w:hAnsi="Arial Narrow" w:cs="Arial"/>
                <w:i/>
                <w:sz w:val="20"/>
                <w:szCs w:val="20"/>
              </w:rPr>
              <w:t xml:space="preserve"> </w:t>
            </w:r>
            <w:r w:rsidR="00AD62CD" w:rsidRPr="001C0B2A">
              <w:rPr>
                <w:rFonts w:ascii="Arial Narrow" w:hAnsi="Arial Narrow" w:cs="Arial"/>
                <w:i/>
                <w:sz w:val="20"/>
                <w:szCs w:val="20"/>
              </w:rPr>
              <w:t>5 x 20 mL vials</w:t>
            </w:r>
          </w:p>
          <w:p w:rsidR="00AD62CD" w:rsidRPr="001C0B2A" w:rsidRDefault="00AD62CD" w:rsidP="00C27B58">
            <w:pPr>
              <w:keepNext/>
              <w:ind w:left="-108"/>
              <w:jc w:val="both"/>
              <w:rPr>
                <w:rFonts w:ascii="Arial Narrow" w:hAnsi="Arial Narrow" w:cs="Arial"/>
                <w:sz w:val="20"/>
                <w:szCs w:val="20"/>
              </w:rPr>
            </w:pPr>
          </w:p>
        </w:tc>
        <w:tc>
          <w:tcPr>
            <w:tcW w:w="561" w:type="pct"/>
          </w:tcPr>
          <w:p w:rsidR="00826F6D" w:rsidRPr="001C0B2A" w:rsidRDefault="00826F6D" w:rsidP="00C27B58">
            <w:pPr>
              <w:keepNext/>
              <w:ind w:left="-108"/>
              <w:jc w:val="both"/>
              <w:rPr>
                <w:rFonts w:ascii="Arial Narrow" w:hAnsi="Arial Narrow" w:cs="Arial"/>
                <w:sz w:val="20"/>
                <w:szCs w:val="20"/>
              </w:rPr>
            </w:pPr>
          </w:p>
          <w:p w:rsidR="00826F6D" w:rsidRPr="001C0B2A" w:rsidRDefault="003D5798" w:rsidP="00C27B58">
            <w:pPr>
              <w:keepNext/>
              <w:ind w:left="-108"/>
              <w:jc w:val="both"/>
              <w:rPr>
                <w:rFonts w:ascii="Arial Narrow" w:hAnsi="Arial Narrow" w:cs="Arial"/>
                <w:sz w:val="20"/>
                <w:szCs w:val="20"/>
              </w:rPr>
            </w:pPr>
            <w:r w:rsidRPr="001C0B2A">
              <w:rPr>
                <w:rFonts w:ascii="Arial Narrow" w:hAnsi="Arial Narrow" w:cs="Arial"/>
                <w:sz w:val="20"/>
                <w:szCs w:val="20"/>
              </w:rPr>
              <w:t xml:space="preserve"> </w:t>
            </w:r>
            <w:r w:rsidR="00F914B5" w:rsidRPr="001C0B2A">
              <w:rPr>
                <w:rFonts w:ascii="Arial Narrow" w:hAnsi="Arial Narrow" w:cs="Arial"/>
                <w:sz w:val="20"/>
                <w:szCs w:val="20"/>
              </w:rPr>
              <w:t>18</w:t>
            </w:r>
          </w:p>
        </w:tc>
        <w:tc>
          <w:tcPr>
            <w:tcW w:w="469" w:type="pct"/>
          </w:tcPr>
          <w:p w:rsidR="00826F6D" w:rsidRPr="001C0B2A" w:rsidRDefault="00826F6D" w:rsidP="00C27B58">
            <w:pPr>
              <w:keepNext/>
              <w:ind w:left="-108"/>
              <w:jc w:val="both"/>
              <w:rPr>
                <w:rFonts w:ascii="Arial Narrow" w:hAnsi="Arial Narrow" w:cs="Arial"/>
                <w:sz w:val="20"/>
                <w:szCs w:val="20"/>
              </w:rPr>
            </w:pPr>
          </w:p>
          <w:p w:rsidR="00826F6D" w:rsidRPr="001C0B2A" w:rsidRDefault="003D5798" w:rsidP="00C27B58">
            <w:pPr>
              <w:keepNext/>
              <w:ind w:left="-108"/>
              <w:jc w:val="both"/>
              <w:rPr>
                <w:rFonts w:ascii="Arial Narrow" w:hAnsi="Arial Narrow" w:cs="Arial"/>
                <w:sz w:val="20"/>
                <w:szCs w:val="20"/>
              </w:rPr>
            </w:pPr>
            <w:r w:rsidRPr="001C0B2A">
              <w:rPr>
                <w:rFonts w:ascii="Arial Narrow" w:hAnsi="Arial Narrow" w:cs="Arial"/>
                <w:sz w:val="20"/>
                <w:szCs w:val="20"/>
              </w:rPr>
              <w:t xml:space="preserve"> </w:t>
            </w:r>
            <w:r w:rsidR="00CE409F" w:rsidRPr="001C0B2A">
              <w:rPr>
                <w:rFonts w:ascii="Arial Narrow" w:hAnsi="Arial Narrow" w:cs="Arial"/>
                <w:sz w:val="20"/>
                <w:szCs w:val="20"/>
              </w:rPr>
              <w:t>5</w:t>
            </w:r>
          </w:p>
        </w:tc>
        <w:tc>
          <w:tcPr>
            <w:tcW w:w="843" w:type="pct"/>
          </w:tcPr>
          <w:p w:rsidR="00826F6D" w:rsidRPr="001C0B2A" w:rsidRDefault="00826F6D" w:rsidP="00C27B58">
            <w:pPr>
              <w:keepNext/>
              <w:ind w:left="-108"/>
              <w:jc w:val="both"/>
              <w:rPr>
                <w:rFonts w:ascii="Arial Narrow" w:hAnsi="Arial Narrow" w:cs="Arial"/>
                <w:sz w:val="20"/>
                <w:szCs w:val="20"/>
              </w:rPr>
            </w:pPr>
          </w:p>
          <w:p w:rsidR="00826F6D" w:rsidRPr="001C0B2A" w:rsidRDefault="00CE409F" w:rsidP="00C27B58">
            <w:pPr>
              <w:keepNext/>
              <w:ind w:left="-108"/>
              <w:jc w:val="both"/>
              <w:rPr>
                <w:rFonts w:ascii="Arial Narrow" w:hAnsi="Arial Narrow" w:cs="Arial"/>
                <w:sz w:val="20"/>
                <w:szCs w:val="20"/>
              </w:rPr>
            </w:pPr>
            <w:r w:rsidRPr="001C0B2A">
              <w:rPr>
                <w:rFonts w:ascii="Arial Narrow" w:hAnsi="Arial Narrow" w:cs="Arial"/>
                <w:sz w:val="20"/>
                <w:szCs w:val="20"/>
              </w:rPr>
              <w:t>$</w:t>
            </w:r>
            <w:r w:rsidR="00691782">
              <w:rPr>
                <w:rFonts w:ascii="Arial Narrow" w:hAnsi="Arial Narrow" w:cs="Arial"/>
                <w:noProof/>
                <w:color w:val="000000"/>
                <w:sz w:val="20"/>
                <w:szCs w:val="20"/>
                <w:highlight w:val="black"/>
              </w:rPr>
              <w:t>'''''''''''''''''''''</w:t>
            </w:r>
            <w:r w:rsidRPr="001C0B2A">
              <w:rPr>
                <w:rFonts w:ascii="Arial Narrow" w:hAnsi="Arial Narrow" w:cs="Arial"/>
                <w:sz w:val="20"/>
                <w:szCs w:val="20"/>
              </w:rPr>
              <w:t xml:space="preserve"> (Public)</w:t>
            </w:r>
          </w:p>
          <w:p w:rsidR="00CE409F" w:rsidRPr="001C0B2A" w:rsidRDefault="00CE409F" w:rsidP="00C27B58">
            <w:pPr>
              <w:keepNext/>
              <w:ind w:left="-108"/>
              <w:jc w:val="both"/>
              <w:rPr>
                <w:rFonts w:ascii="Arial Narrow" w:hAnsi="Arial Narrow" w:cs="Arial"/>
                <w:sz w:val="20"/>
                <w:szCs w:val="20"/>
              </w:rPr>
            </w:pPr>
            <w:r w:rsidRPr="001C0B2A">
              <w:rPr>
                <w:rFonts w:ascii="Arial Narrow" w:hAnsi="Arial Narrow" w:cs="Arial"/>
                <w:sz w:val="20"/>
                <w:szCs w:val="20"/>
              </w:rPr>
              <w:t>$</w:t>
            </w:r>
            <w:r w:rsidR="00691782">
              <w:rPr>
                <w:rFonts w:ascii="Arial Narrow" w:hAnsi="Arial Narrow" w:cs="Arial"/>
                <w:noProof/>
                <w:color w:val="000000"/>
                <w:sz w:val="20"/>
                <w:szCs w:val="20"/>
                <w:highlight w:val="black"/>
              </w:rPr>
              <w:t>'''''''''''''''''''</w:t>
            </w:r>
          </w:p>
          <w:p w:rsidR="00CE409F" w:rsidRPr="001C0B2A" w:rsidRDefault="00CE409F" w:rsidP="00C27B58">
            <w:pPr>
              <w:keepNext/>
              <w:ind w:left="-108"/>
              <w:jc w:val="both"/>
              <w:rPr>
                <w:rFonts w:ascii="Arial Narrow" w:hAnsi="Arial Narrow" w:cs="Arial"/>
                <w:sz w:val="20"/>
                <w:szCs w:val="20"/>
              </w:rPr>
            </w:pPr>
            <w:r w:rsidRPr="001C0B2A">
              <w:rPr>
                <w:rFonts w:ascii="Arial Narrow" w:hAnsi="Arial Narrow" w:cs="Arial"/>
                <w:sz w:val="20"/>
                <w:szCs w:val="20"/>
              </w:rPr>
              <w:t>(Private)</w:t>
            </w:r>
          </w:p>
        </w:tc>
        <w:tc>
          <w:tcPr>
            <w:tcW w:w="842" w:type="pct"/>
          </w:tcPr>
          <w:p w:rsidR="00C27B58" w:rsidRPr="001C0B2A" w:rsidRDefault="00C27B58" w:rsidP="00C27B58">
            <w:pPr>
              <w:keepNext/>
              <w:jc w:val="both"/>
              <w:rPr>
                <w:rFonts w:ascii="Arial Narrow" w:hAnsi="Arial Narrow" w:cs="Arial"/>
                <w:sz w:val="20"/>
                <w:szCs w:val="20"/>
              </w:rPr>
            </w:pPr>
          </w:p>
          <w:p w:rsidR="00826F6D" w:rsidRPr="001C0B2A" w:rsidRDefault="00442A12" w:rsidP="00C27B58">
            <w:pPr>
              <w:keepNext/>
              <w:jc w:val="both"/>
              <w:rPr>
                <w:rFonts w:ascii="Arial Narrow" w:hAnsi="Arial Narrow" w:cs="Arial"/>
                <w:sz w:val="20"/>
                <w:szCs w:val="20"/>
              </w:rPr>
            </w:pPr>
            <w:r w:rsidRPr="001C0B2A">
              <w:rPr>
                <w:rFonts w:ascii="Arial Narrow" w:hAnsi="Arial Narrow" w:cs="Arial"/>
                <w:sz w:val="20"/>
                <w:szCs w:val="20"/>
              </w:rPr>
              <w:t>Apomine®</w:t>
            </w:r>
          </w:p>
        </w:tc>
        <w:tc>
          <w:tcPr>
            <w:tcW w:w="224" w:type="pct"/>
          </w:tcPr>
          <w:p w:rsidR="00C27B58" w:rsidRPr="001C0B2A" w:rsidRDefault="00C27B58" w:rsidP="00C27B58">
            <w:pPr>
              <w:keepNext/>
              <w:jc w:val="both"/>
              <w:rPr>
                <w:rFonts w:ascii="Arial Narrow" w:hAnsi="Arial Narrow" w:cs="Arial"/>
                <w:sz w:val="20"/>
                <w:szCs w:val="20"/>
              </w:rPr>
            </w:pPr>
          </w:p>
          <w:p w:rsidR="00826F6D" w:rsidRPr="001C0B2A" w:rsidRDefault="00442A12" w:rsidP="00C27B58">
            <w:pPr>
              <w:keepNext/>
              <w:jc w:val="both"/>
              <w:rPr>
                <w:rFonts w:ascii="Arial Narrow" w:hAnsi="Arial Narrow" w:cs="Arial"/>
                <w:sz w:val="20"/>
                <w:szCs w:val="20"/>
              </w:rPr>
            </w:pPr>
            <w:r w:rsidRPr="001C0B2A">
              <w:rPr>
                <w:rFonts w:ascii="Arial Narrow" w:hAnsi="Arial Narrow" w:cs="Arial"/>
                <w:sz w:val="20"/>
                <w:szCs w:val="20"/>
              </w:rPr>
              <w:t>Pfizer Australia Pty Ltd</w:t>
            </w:r>
          </w:p>
        </w:tc>
      </w:tr>
      <w:tr w:rsidR="00826F6D" w:rsidRPr="001C0B2A" w:rsidTr="00457BC6">
        <w:trPr>
          <w:cantSplit/>
          <w:trHeight w:val="360"/>
        </w:trPr>
        <w:tc>
          <w:tcPr>
            <w:tcW w:w="5000" w:type="pct"/>
            <w:gridSpan w:val="7"/>
            <w:tcBorders>
              <w:bottom w:val="single" w:sz="4" w:space="0" w:color="auto"/>
            </w:tcBorders>
          </w:tcPr>
          <w:p w:rsidR="00826F6D" w:rsidRPr="001C0B2A" w:rsidRDefault="00826F6D" w:rsidP="00C27B58">
            <w:pPr>
              <w:jc w:val="both"/>
              <w:rPr>
                <w:rFonts w:ascii="Arial Narrow" w:hAnsi="Arial Narrow" w:cs="Arial"/>
                <w:sz w:val="20"/>
                <w:szCs w:val="20"/>
              </w:rPr>
            </w:pPr>
          </w:p>
        </w:tc>
      </w:tr>
      <w:tr w:rsidR="00826F6D" w:rsidRPr="001C0B2A" w:rsidTr="00457BC6">
        <w:trPr>
          <w:cantSplit/>
          <w:trHeight w:val="360"/>
        </w:trPr>
        <w:tc>
          <w:tcPr>
            <w:tcW w:w="1314" w:type="pct"/>
            <w:tcBorders>
              <w:top w:val="single" w:sz="4" w:space="0" w:color="auto"/>
              <w:left w:val="single" w:sz="4" w:space="0" w:color="auto"/>
              <w:bottom w:val="single" w:sz="4" w:space="0" w:color="auto"/>
              <w:right w:val="single" w:sz="4" w:space="0" w:color="auto"/>
            </w:tcBorders>
          </w:tcPr>
          <w:p w:rsidR="00826F6D" w:rsidRPr="001C0B2A" w:rsidRDefault="00826F6D" w:rsidP="00C27B58">
            <w:pPr>
              <w:jc w:val="both"/>
              <w:rPr>
                <w:rFonts w:ascii="Arial Narrow" w:hAnsi="Arial Narrow" w:cs="Arial"/>
                <w:b/>
                <w:sz w:val="20"/>
                <w:szCs w:val="20"/>
              </w:rPr>
            </w:pPr>
            <w:r w:rsidRPr="001C0B2A">
              <w:rPr>
                <w:rFonts w:ascii="Arial Narrow" w:hAnsi="Arial Narrow" w:cs="Arial"/>
                <w:b/>
                <w:sz w:val="20"/>
                <w:szCs w:val="20"/>
              </w:rPr>
              <w:t xml:space="preserve">Category / </w:t>
            </w:r>
          </w:p>
          <w:p w:rsidR="00826F6D" w:rsidRPr="001C0B2A" w:rsidRDefault="00826F6D" w:rsidP="00C27B58">
            <w:pPr>
              <w:jc w:val="both"/>
              <w:rPr>
                <w:rFonts w:ascii="Arial Narrow" w:hAnsi="Arial Narrow" w:cs="Arial"/>
                <w:b/>
                <w:sz w:val="20"/>
                <w:szCs w:val="20"/>
              </w:rPr>
            </w:pPr>
            <w:r w:rsidRPr="001C0B2A">
              <w:rPr>
                <w:rFonts w:ascii="Arial Narrow" w:hAnsi="Arial Narrow" w:cs="Arial"/>
                <w:b/>
                <w:sz w:val="20"/>
                <w:szCs w:val="20"/>
              </w:rPr>
              <w:t>Program</w:t>
            </w:r>
          </w:p>
        </w:tc>
        <w:tc>
          <w:tcPr>
            <w:tcW w:w="3686" w:type="pct"/>
            <w:gridSpan w:val="6"/>
            <w:tcBorders>
              <w:top w:val="single" w:sz="4" w:space="0" w:color="auto"/>
              <w:left w:val="single" w:sz="4" w:space="0" w:color="auto"/>
              <w:bottom w:val="single" w:sz="4" w:space="0" w:color="auto"/>
              <w:right w:val="single" w:sz="4" w:space="0" w:color="auto"/>
            </w:tcBorders>
          </w:tcPr>
          <w:p w:rsidR="00826F6D" w:rsidRPr="001C0B2A" w:rsidRDefault="00826F6D" w:rsidP="00C27B58">
            <w:pPr>
              <w:rPr>
                <w:rFonts w:ascii="Arial Narrow" w:hAnsi="Arial Narrow" w:cs="Arial"/>
                <w:sz w:val="20"/>
                <w:szCs w:val="20"/>
              </w:rPr>
            </w:pPr>
            <w:r w:rsidRPr="001C0B2A">
              <w:rPr>
                <w:rFonts w:ascii="Arial Narrow" w:hAnsi="Arial Narrow" w:cs="Arial"/>
                <w:sz w:val="20"/>
                <w:szCs w:val="20"/>
              </w:rPr>
              <w:t>Section 100 – Highly Specialised Drugs Program</w:t>
            </w:r>
          </w:p>
          <w:p w:rsidR="00826F6D" w:rsidRPr="001C0B2A" w:rsidRDefault="00826F6D" w:rsidP="00C27B58">
            <w:pPr>
              <w:rPr>
                <w:rFonts w:ascii="Arial Narrow" w:hAnsi="Arial Narrow" w:cs="Arial"/>
                <w:sz w:val="20"/>
                <w:szCs w:val="20"/>
              </w:rPr>
            </w:pPr>
          </w:p>
        </w:tc>
      </w:tr>
      <w:tr w:rsidR="00826F6D" w:rsidRPr="001C0B2A" w:rsidTr="00457BC6">
        <w:trPr>
          <w:cantSplit/>
          <w:trHeight w:val="360"/>
        </w:trPr>
        <w:tc>
          <w:tcPr>
            <w:tcW w:w="1314" w:type="pct"/>
            <w:tcBorders>
              <w:top w:val="single" w:sz="4" w:space="0" w:color="auto"/>
              <w:left w:val="single" w:sz="4" w:space="0" w:color="auto"/>
              <w:bottom w:val="single" w:sz="4" w:space="0" w:color="auto"/>
              <w:right w:val="single" w:sz="4" w:space="0" w:color="auto"/>
            </w:tcBorders>
          </w:tcPr>
          <w:p w:rsidR="00826F6D" w:rsidRPr="001C0B2A" w:rsidRDefault="00826F6D" w:rsidP="00C27B58">
            <w:pPr>
              <w:jc w:val="both"/>
              <w:rPr>
                <w:rFonts w:ascii="Arial Narrow" w:hAnsi="Arial Narrow" w:cs="Arial"/>
                <w:b/>
                <w:sz w:val="20"/>
                <w:szCs w:val="20"/>
              </w:rPr>
            </w:pPr>
            <w:r w:rsidRPr="001C0B2A">
              <w:rPr>
                <w:rFonts w:ascii="Arial Narrow" w:hAnsi="Arial Narrow" w:cs="Arial"/>
                <w:b/>
                <w:sz w:val="20"/>
                <w:szCs w:val="20"/>
              </w:rPr>
              <w:t>Prescriber type:</w:t>
            </w:r>
          </w:p>
        </w:tc>
        <w:tc>
          <w:tcPr>
            <w:tcW w:w="3686" w:type="pct"/>
            <w:gridSpan w:val="6"/>
            <w:tcBorders>
              <w:top w:val="single" w:sz="4" w:space="0" w:color="auto"/>
              <w:left w:val="single" w:sz="4" w:space="0" w:color="auto"/>
              <w:bottom w:val="single" w:sz="4" w:space="0" w:color="auto"/>
              <w:right w:val="single" w:sz="4" w:space="0" w:color="auto"/>
            </w:tcBorders>
          </w:tcPr>
          <w:p w:rsidR="00826F6D" w:rsidRPr="001C0B2A" w:rsidRDefault="00826F6D" w:rsidP="00C27B58">
            <w:pPr>
              <w:rPr>
                <w:rFonts w:ascii="Arial Narrow" w:hAnsi="Arial Narrow" w:cs="Arial"/>
                <w:sz w:val="20"/>
                <w:szCs w:val="20"/>
              </w:rPr>
            </w:pPr>
            <w:r w:rsidRPr="001C0B2A">
              <w:rPr>
                <w:rFonts w:ascii="Arial Narrow" w:hAnsi="Arial Narrow" w:cs="Arial"/>
                <w:sz w:val="20"/>
                <w:szCs w:val="20"/>
              </w:rPr>
              <w:fldChar w:fldCharType="begin">
                <w:ffData>
                  <w:name w:val="Check1"/>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 xml:space="preserve">Dental  </w:t>
            </w:r>
            <w:r w:rsidR="003C5414" w:rsidRPr="001C0B2A">
              <w:rPr>
                <w:rFonts w:ascii="Arial Narrow" w:hAnsi="Arial Narrow" w:cs="Arial"/>
                <w:sz w:val="20"/>
                <w:szCs w:val="20"/>
              </w:rPr>
              <w:fldChar w:fldCharType="begin">
                <w:ffData>
                  <w:name w:val=""/>
                  <w:enabled/>
                  <w:calcOnExit w:val="0"/>
                  <w:checkBox>
                    <w:sizeAuto/>
                    <w:default w:val="1"/>
                  </w:checkBox>
                </w:ffData>
              </w:fldChar>
            </w:r>
            <w:r w:rsidR="003C5414"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003C5414" w:rsidRPr="001C0B2A">
              <w:rPr>
                <w:rFonts w:ascii="Arial Narrow" w:hAnsi="Arial Narrow" w:cs="Arial"/>
                <w:sz w:val="20"/>
                <w:szCs w:val="20"/>
              </w:rPr>
              <w:fldChar w:fldCharType="end"/>
            </w:r>
            <w:r w:rsidRPr="001C0B2A">
              <w:rPr>
                <w:rFonts w:ascii="Arial Narrow" w:hAnsi="Arial Narrow" w:cs="Arial"/>
                <w:sz w:val="20"/>
                <w:szCs w:val="20"/>
              </w:rPr>
              <w:t xml:space="preserve">Medical Practitioners  </w:t>
            </w:r>
            <w:r w:rsidRPr="001C0B2A">
              <w:rPr>
                <w:rFonts w:ascii="Arial Narrow" w:hAnsi="Arial Narrow" w:cs="Arial"/>
                <w:sz w:val="20"/>
                <w:szCs w:val="20"/>
              </w:rPr>
              <w:fldChar w:fldCharType="begin">
                <w:ffData>
                  <w:name w:val="Check3"/>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 xml:space="preserve">Nurse practitioners  </w:t>
            </w:r>
            <w:r w:rsidRPr="001C0B2A">
              <w:rPr>
                <w:rFonts w:ascii="Arial Narrow" w:hAnsi="Arial Narrow" w:cs="Arial"/>
                <w:sz w:val="20"/>
                <w:szCs w:val="20"/>
              </w:rPr>
              <w:fldChar w:fldCharType="begin">
                <w:ffData>
                  <w:name w:val=""/>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Optometrists</w:t>
            </w:r>
          </w:p>
          <w:p w:rsidR="00826F6D" w:rsidRPr="001C0B2A" w:rsidRDefault="00826F6D" w:rsidP="00C27B58">
            <w:pPr>
              <w:rPr>
                <w:rFonts w:ascii="Arial Narrow" w:hAnsi="Arial Narrow" w:cs="Arial"/>
                <w:sz w:val="20"/>
                <w:szCs w:val="20"/>
              </w:rPr>
            </w:pPr>
            <w:r w:rsidRPr="001C0B2A">
              <w:rPr>
                <w:rFonts w:ascii="Arial Narrow" w:hAnsi="Arial Narrow" w:cs="Arial"/>
                <w:sz w:val="20"/>
                <w:szCs w:val="20"/>
              </w:rPr>
              <w:fldChar w:fldCharType="begin">
                <w:ffData>
                  <w:name w:val="Check5"/>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Midwives</w:t>
            </w:r>
          </w:p>
        </w:tc>
      </w:tr>
      <w:tr w:rsidR="00826F6D" w:rsidRPr="001C0B2A" w:rsidTr="00457BC6">
        <w:trPr>
          <w:cantSplit/>
          <w:trHeight w:val="360"/>
        </w:trPr>
        <w:tc>
          <w:tcPr>
            <w:tcW w:w="1314" w:type="pct"/>
            <w:tcBorders>
              <w:top w:val="single" w:sz="4" w:space="0" w:color="auto"/>
              <w:left w:val="single" w:sz="4" w:space="0" w:color="auto"/>
              <w:bottom w:val="single" w:sz="4" w:space="0" w:color="auto"/>
              <w:right w:val="single" w:sz="4" w:space="0" w:color="auto"/>
            </w:tcBorders>
          </w:tcPr>
          <w:p w:rsidR="00826F6D" w:rsidRPr="001C0B2A" w:rsidRDefault="00826F6D" w:rsidP="00C27B58">
            <w:pPr>
              <w:jc w:val="both"/>
              <w:rPr>
                <w:rFonts w:ascii="Arial Narrow" w:hAnsi="Arial Narrow" w:cs="Arial"/>
                <w:b/>
                <w:sz w:val="20"/>
                <w:szCs w:val="20"/>
              </w:rPr>
            </w:pPr>
            <w:r w:rsidRPr="001C0B2A">
              <w:rPr>
                <w:rFonts w:ascii="Arial Narrow" w:hAnsi="Arial Narrow" w:cs="Arial"/>
                <w:b/>
                <w:sz w:val="20"/>
                <w:szCs w:val="20"/>
              </w:rPr>
              <w:t>PBS Indication:</w:t>
            </w:r>
          </w:p>
        </w:tc>
        <w:tc>
          <w:tcPr>
            <w:tcW w:w="3686" w:type="pct"/>
            <w:gridSpan w:val="6"/>
            <w:tcBorders>
              <w:top w:val="single" w:sz="4" w:space="0" w:color="auto"/>
              <w:left w:val="single" w:sz="4" w:space="0" w:color="auto"/>
              <w:bottom w:val="single" w:sz="4" w:space="0" w:color="auto"/>
              <w:right w:val="single" w:sz="4" w:space="0" w:color="auto"/>
            </w:tcBorders>
          </w:tcPr>
          <w:p w:rsidR="00826F6D" w:rsidRPr="001C0B2A" w:rsidRDefault="00315B91" w:rsidP="00C27B58">
            <w:pPr>
              <w:rPr>
                <w:rFonts w:ascii="Arial Narrow" w:hAnsi="Arial Narrow" w:cs="Arial"/>
                <w:sz w:val="20"/>
                <w:szCs w:val="20"/>
              </w:rPr>
            </w:pPr>
            <w:r w:rsidRPr="001C0B2A">
              <w:rPr>
                <w:rFonts w:ascii="Arial Narrow" w:hAnsi="Arial Narrow" w:cs="Arial"/>
                <w:sz w:val="20"/>
                <w:szCs w:val="20"/>
              </w:rPr>
              <w:t>Parkinson</w:t>
            </w:r>
            <w:r w:rsidR="003C5414" w:rsidRPr="001C0B2A">
              <w:rPr>
                <w:rFonts w:ascii="Arial Narrow" w:hAnsi="Arial Narrow" w:cs="Arial"/>
                <w:sz w:val="20"/>
                <w:szCs w:val="20"/>
              </w:rPr>
              <w:t xml:space="preserve"> Disease</w:t>
            </w:r>
          </w:p>
        </w:tc>
      </w:tr>
      <w:tr w:rsidR="00826F6D" w:rsidRPr="001C0B2A" w:rsidTr="00457BC6">
        <w:trPr>
          <w:cantSplit/>
          <w:trHeight w:val="360"/>
        </w:trPr>
        <w:tc>
          <w:tcPr>
            <w:tcW w:w="1314" w:type="pct"/>
            <w:tcBorders>
              <w:top w:val="single" w:sz="4" w:space="0" w:color="auto"/>
              <w:left w:val="single" w:sz="4" w:space="0" w:color="auto"/>
              <w:bottom w:val="single" w:sz="4" w:space="0" w:color="auto"/>
              <w:right w:val="single" w:sz="4" w:space="0" w:color="auto"/>
            </w:tcBorders>
          </w:tcPr>
          <w:p w:rsidR="00826F6D" w:rsidRPr="001C0B2A" w:rsidRDefault="00826F6D" w:rsidP="00C27B58">
            <w:pPr>
              <w:jc w:val="both"/>
              <w:rPr>
                <w:rFonts w:ascii="Arial Narrow" w:hAnsi="Arial Narrow" w:cs="Arial"/>
                <w:b/>
                <w:sz w:val="20"/>
                <w:szCs w:val="20"/>
              </w:rPr>
            </w:pPr>
            <w:r w:rsidRPr="001C0B2A">
              <w:rPr>
                <w:rFonts w:ascii="Arial Narrow" w:hAnsi="Arial Narrow" w:cs="Arial"/>
                <w:b/>
                <w:sz w:val="20"/>
                <w:szCs w:val="20"/>
              </w:rPr>
              <w:t>Restriction Level / Method:</w:t>
            </w:r>
          </w:p>
          <w:p w:rsidR="00826F6D" w:rsidRPr="001C0B2A" w:rsidRDefault="00826F6D" w:rsidP="00C27B58">
            <w:pPr>
              <w:rPr>
                <w:rFonts w:ascii="Arial Narrow" w:hAnsi="Arial Narrow" w:cs="Arial"/>
                <w:sz w:val="20"/>
                <w:szCs w:val="20"/>
              </w:rPr>
            </w:pPr>
          </w:p>
        </w:tc>
        <w:tc>
          <w:tcPr>
            <w:tcW w:w="3686" w:type="pct"/>
            <w:gridSpan w:val="6"/>
            <w:tcBorders>
              <w:top w:val="single" w:sz="4" w:space="0" w:color="auto"/>
              <w:left w:val="single" w:sz="4" w:space="0" w:color="auto"/>
              <w:bottom w:val="single" w:sz="4" w:space="0" w:color="auto"/>
              <w:right w:val="single" w:sz="4" w:space="0" w:color="auto"/>
            </w:tcBorders>
          </w:tcPr>
          <w:p w:rsidR="00826F6D" w:rsidRPr="001C0B2A" w:rsidRDefault="00826F6D" w:rsidP="00C27B58">
            <w:pPr>
              <w:rPr>
                <w:rFonts w:ascii="Arial Narrow" w:hAnsi="Arial Narrow" w:cs="Arial"/>
                <w:sz w:val="20"/>
                <w:szCs w:val="20"/>
              </w:rPr>
            </w:pPr>
          </w:p>
          <w:p w:rsidR="00826F6D" w:rsidRPr="001C0B2A" w:rsidRDefault="003C5414" w:rsidP="00C27B58">
            <w:pPr>
              <w:rPr>
                <w:rFonts w:ascii="Arial Narrow" w:hAnsi="Arial Narrow" w:cs="Arial"/>
                <w:sz w:val="20"/>
                <w:szCs w:val="20"/>
              </w:rPr>
            </w:pPr>
            <w:r w:rsidRPr="001C0B2A">
              <w:rPr>
                <w:rFonts w:ascii="Arial Narrow" w:hAnsi="Arial Narrow" w:cs="Arial"/>
                <w:sz w:val="20"/>
                <w:szCs w:val="20"/>
              </w:rPr>
              <w:fldChar w:fldCharType="begin">
                <w:ffData>
                  <w:name w:val=""/>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00826F6D" w:rsidRPr="001C0B2A">
              <w:rPr>
                <w:rFonts w:ascii="Arial Narrow" w:hAnsi="Arial Narrow" w:cs="Arial"/>
                <w:sz w:val="20"/>
                <w:szCs w:val="20"/>
              </w:rPr>
              <w:t>Authority Required - In Writing</w:t>
            </w:r>
          </w:p>
          <w:p w:rsidR="00826F6D" w:rsidRPr="001C0B2A" w:rsidRDefault="003C5414" w:rsidP="00C27B58">
            <w:pPr>
              <w:rPr>
                <w:rFonts w:ascii="Arial Narrow" w:hAnsi="Arial Narrow" w:cs="Arial"/>
                <w:sz w:val="20"/>
                <w:szCs w:val="20"/>
              </w:rPr>
            </w:pPr>
            <w:r w:rsidRPr="001C0B2A">
              <w:rPr>
                <w:rFonts w:ascii="Arial Narrow" w:hAnsi="Arial Narrow" w:cs="Arial"/>
                <w:sz w:val="20"/>
                <w:szCs w:val="20"/>
              </w:rPr>
              <w:fldChar w:fldCharType="begin">
                <w:ffData>
                  <w:name w:val="Check3"/>
                  <w:enabled/>
                  <w:calcOnExit w:val="0"/>
                  <w:checkBox>
                    <w:sizeAuto/>
                    <w:default w:val="1"/>
                  </w:checkBox>
                </w:ffData>
              </w:fldChar>
            </w:r>
            <w:r w:rsidRPr="001C0B2A">
              <w:rPr>
                <w:rFonts w:ascii="Arial Narrow" w:hAnsi="Arial Narrow" w:cs="Arial"/>
                <w:sz w:val="20"/>
                <w:szCs w:val="20"/>
              </w:rPr>
              <w:instrText xml:space="preserve"> </w:instrText>
            </w:r>
            <w:bookmarkStart w:id="0" w:name="Check3"/>
            <w:r w:rsidRPr="001C0B2A">
              <w:rPr>
                <w:rFonts w:ascii="Arial Narrow" w:hAnsi="Arial Narrow" w:cs="Arial"/>
                <w:sz w:val="20"/>
                <w:szCs w:val="20"/>
              </w:rPr>
              <w:instrText xml:space="preserve">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bookmarkEnd w:id="0"/>
            <w:r w:rsidR="00826F6D" w:rsidRPr="001C0B2A">
              <w:rPr>
                <w:rFonts w:ascii="Arial Narrow" w:hAnsi="Arial Narrow" w:cs="Arial"/>
                <w:sz w:val="20"/>
                <w:szCs w:val="20"/>
              </w:rPr>
              <w:t>Authority Required - Telephone</w:t>
            </w:r>
          </w:p>
          <w:p w:rsidR="00826F6D" w:rsidRPr="001C0B2A" w:rsidRDefault="003C5414" w:rsidP="00C27B58">
            <w:pPr>
              <w:rPr>
                <w:rFonts w:ascii="Arial Narrow" w:hAnsi="Arial Narrow" w:cs="Arial"/>
                <w:sz w:val="20"/>
                <w:szCs w:val="20"/>
              </w:rPr>
            </w:pPr>
            <w:r w:rsidRPr="001C0B2A">
              <w:rPr>
                <w:rFonts w:ascii="Arial Narrow" w:hAnsi="Arial Narrow" w:cs="Arial"/>
                <w:sz w:val="20"/>
                <w:szCs w:val="20"/>
              </w:rPr>
              <w:fldChar w:fldCharType="begin">
                <w:ffData>
                  <w:name w:val=""/>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00826F6D" w:rsidRPr="001C0B2A">
              <w:rPr>
                <w:rFonts w:ascii="Arial Narrow" w:hAnsi="Arial Narrow" w:cs="Arial"/>
                <w:sz w:val="20"/>
                <w:szCs w:val="20"/>
              </w:rPr>
              <w:t>Authority Required – Emergency</w:t>
            </w:r>
          </w:p>
          <w:p w:rsidR="00826F6D" w:rsidRPr="001C0B2A" w:rsidRDefault="003C5414" w:rsidP="00C27B58">
            <w:pPr>
              <w:rPr>
                <w:rFonts w:ascii="Arial Narrow" w:hAnsi="Arial Narrow" w:cs="Arial"/>
                <w:sz w:val="20"/>
                <w:szCs w:val="20"/>
              </w:rPr>
            </w:pPr>
            <w:r w:rsidRPr="001C0B2A">
              <w:rPr>
                <w:rFonts w:ascii="Arial Narrow" w:hAnsi="Arial Narrow" w:cs="Arial"/>
                <w:sz w:val="20"/>
                <w:szCs w:val="20"/>
              </w:rPr>
              <w:fldChar w:fldCharType="begin">
                <w:ffData>
                  <w:name w:val="Check5"/>
                  <w:enabled/>
                  <w:calcOnExit w:val="0"/>
                  <w:checkBox>
                    <w:sizeAuto/>
                    <w:default w:val="1"/>
                  </w:checkBox>
                </w:ffData>
              </w:fldChar>
            </w:r>
            <w:r w:rsidRPr="001C0B2A">
              <w:rPr>
                <w:rFonts w:ascii="Arial Narrow" w:hAnsi="Arial Narrow" w:cs="Arial"/>
                <w:sz w:val="20"/>
                <w:szCs w:val="20"/>
              </w:rPr>
              <w:instrText xml:space="preserve"> </w:instrText>
            </w:r>
            <w:bookmarkStart w:id="1" w:name="Check5"/>
            <w:r w:rsidRPr="001C0B2A">
              <w:rPr>
                <w:rFonts w:ascii="Arial Narrow" w:hAnsi="Arial Narrow" w:cs="Arial"/>
                <w:sz w:val="20"/>
                <w:szCs w:val="20"/>
              </w:rPr>
              <w:instrText xml:space="preserve">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bookmarkEnd w:id="1"/>
            <w:r w:rsidR="00826F6D" w:rsidRPr="001C0B2A">
              <w:rPr>
                <w:rFonts w:ascii="Arial Narrow" w:hAnsi="Arial Narrow" w:cs="Arial"/>
                <w:sz w:val="20"/>
                <w:szCs w:val="20"/>
              </w:rPr>
              <w:t>Authority Required - Electronic</w:t>
            </w:r>
          </w:p>
          <w:p w:rsidR="00826F6D" w:rsidRPr="001C0B2A" w:rsidRDefault="003C5414" w:rsidP="00C27B58">
            <w:pPr>
              <w:rPr>
                <w:rFonts w:ascii="Arial Narrow" w:hAnsi="Arial Narrow" w:cs="Arial"/>
                <w:sz w:val="20"/>
                <w:szCs w:val="20"/>
              </w:rPr>
            </w:pPr>
            <w:r w:rsidRPr="001C0B2A">
              <w:rPr>
                <w:rFonts w:ascii="Arial Narrow" w:hAnsi="Arial Narrow" w:cs="Arial"/>
                <w:sz w:val="20"/>
                <w:szCs w:val="20"/>
              </w:rPr>
              <w:fldChar w:fldCharType="begin">
                <w:ffData>
                  <w:name w:val=""/>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00826F6D" w:rsidRPr="001C0B2A">
              <w:rPr>
                <w:rFonts w:ascii="Arial Narrow" w:hAnsi="Arial Narrow" w:cs="Arial"/>
                <w:sz w:val="20"/>
                <w:szCs w:val="20"/>
              </w:rPr>
              <w:t>Streamlined</w:t>
            </w:r>
          </w:p>
        </w:tc>
      </w:tr>
      <w:tr w:rsidR="00826F6D" w:rsidRPr="001C0B2A" w:rsidTr="00457BC6">
        <w:trPr>
          <w:cantSplit/>
          <w:trHeight w:val="360"/>
        </w:trPr>
        <w:tc>
          <w:tcPr>
            <w:tcW w:w="1314" w:type="pct"/>
            <w:tcBorders>
              <w:top w:val="single" w:sz="4" w:space="0" w:color="auto"/>
              <w:left w:val="single" w:sz="4" w:space="0" w:color="auto"/>
              <w:bottom w:val="single" w:sz="4" w:space="0" w:color="auto"/>
              <w:right w:val="single" w:sz="4" w:space="0" w:color="auto"/>
            </w:tcBorders>
          </w:tcPr>
          <w:p w:rsidR="00826F6D" w:rsidRPr="001C0B2A" w:rsidRDefault="00826F6D" w:rsidP="00C27B58">
            <w:pPr>
              <w:jc w:val="both"/>
              <w:rPr>
                <w:rFonts w:ascii="Arial Narrow" w:hAnsi="Arial Narrow" w:cs="Arial"/>
                <w:b/>
                <w:sz w:val="20"/>
                <w:szCs w:val="20"/>
              </w:rPr>
            </w:pPr>
            <w:r w:rsidRPr="001C0B2A">
              <w:rPr>
                <w:rFonts w:ascii="Arial Narrow" w:hAnsi="Arial Narrow" w:cs="Arial"/>
                <w:b/>
                <w:sz w:val="20"/>
                <w:szCs w:val="20"/>
              </w:rPr>
              <w:t>Clinical criteria:</w:t>
            </w:r>
          </w:p>
          <w:p w:rsidR="00826F6D" w:rsidRPr="001C0B2A" w:rsidRDefault="00826F6D">
            <w:pPr>
              <w:jc w:val="both"/>
              <w:rPr>
                <w:rFonts w:ascii="Arial Narrow" w:hAnsi="Arial Narrow" w:cs="Arial"/>
                <w:sz w:val="20"/>
                <w:szCs w:val="20"/>
              </w:rPr>
            </w:pPr>
          </w:p>
        </w:tc>
        <w:tc>
          <w:tcPr>
            <w:tcW w:w="3686" w:type="pct"/>
            <w:gridSpan w:val="6"/>
            <w:tcBorders>
              <w:top w:val="single" w:sz="4" w:space="0" w:color="auto"/>
              <w:left w:val="single" w:sz="4" w:space="0" w:color="auto"/>
              <w:bottom w:val="single" w:sz="4" w:space="0" w:color="auto"/>
              <w:right w:val="single" w:sz="4" w:space="0" w:color="auto"/>
            </w:tcBorders>
          </w:tcPr>
          <w:p w:rsidR="00826F6D" w:rsidRPr="001C0B2A" w:rsidRDefault="003C5414" w:rsidP="00F0259B">
            <w:pPr>
              <w:spacing w:before="120" w:after="120"/>
              <w:rPr>
                <w:rFonts w:ascii="Arial Narrow" w:hAnsi="Arial Narrow" w:cs="Arial"/>
                <w:sz w:val="20"/>
                <w:szCs w:val="20"/>
              </w:rPr>
            </w:pPr>
            <w:r w:rsidRPr="001C0B2A">
              <w:rPr>
                <w:rFonts w:ascii="Arial Narrow" w:hAnsi="Arial Narrow" w:cs="Arial"/>
                <w:sz w:val="20"/>
                <w:szCs w:val="20"/>
              </w:rPr>
              <w:t>Patient must have experienced severely disabling motor fluctuations which have not responded to other therapy.</w:t>
            </w:r>
          </w:p>
        </w:tc>
      </w:tr>
    </w:tbl>
    <w:p w:rsidR="00826F6D" w:rsidRPr="001C0B2A" w:rsidRDefault="00826F6D" w:rsidP="00826F6D">
      <w:pPr>
        <w:pStyle w:val="ListParagraph"/>
        <w:rPr>
          <w:szCs w:val="22"/>
        </w:rPr>
      </w:pPr>
    </w:p>
    <w:p w:rsidR="000F5C15" w:rsidRPr="001C0B2A" w:rsidRDefault="000F5C15" w:rsidP="001C1886">
      <w:pPr>
        <w:pStyle w:val="ListParagraph"/>
        <w:jc w:val="left"/>
        <w:rPr>
          <w:i/>
          <w:szCs w:val="22"/>
        </w:rPr>
      </w:pPr>
      <w:r w:rsidRPr="001C0B2A">
        <w:rPr>
          <w:i/>
          <w:szCs w:val="22"/>
        </w:rPr>
        <w:t>For more detail on PBAC’s view, see section 5 “PBAC outcome”</w:t>
      </w:r>
    </w:p>
    <w:p w:rsidR="00BB7EC3" w:rsidRDefault="00BB7EC3" w:rsidP="00F20F7A">
      <w:pPr>
        <w:rPr>
          <w:rFonts w:ascii="Arial" w:hAnsi="Arial"/>
          <w:b/>
          <w:i/>
          <w:sz w:val="22"/>
        </w:rPr>
      </w:pPr>
    </w:p>
    <w:p w:rsidR="00B42D46" w:rsidRPr="001C0B2A" w:rsidRDefault="00B42D46" w:rsidP="00F20F7A">
      <w:pPr>
        <w:rPr>
          <w:rFonts w:ascii="Arial" w:hAnsi="Arial"/>
          <w:b/>
          <w:i/>
          <w:sz w:val="22"/>
        </w:rPr>
      </w:pPr>
    </w:p>
    <w:p w:rsidR="00CE10C4" w:rsidRPr="001C0B2A" w:rsidRDefault="00CE10C4" w:rsidP="008A50F1">
      <w:pPr>
        <w:pStyle w:val="PBACHeading1"/>
      </w:pPr>
      <w:r w:rsidRPr="001C0B2A">
        <w:lastRenderedPageBreak/>
        <w:t>Background</w:t>
      </w:r>
    </w:p>
    <w:p w:rsidR="006A12A5" w:rsidRPr="001C0B2A" w:rsidRDefault="006A12A5" w:rsidP="00F0259B">
      <w:pPr>
        <w:pStyle w:val="ListParagraph"/>
        <w:ind w:left="0"/>
        <w:rPr>
          <w:szCs w:val="22"/>
        </w:rPr>
      </w:pPr>
    </w:p>
    <w:p w:rsidR="003C5414" w:rsidRPr="001C0B2A" w:rsidRDefault="003C5414" w:rsidP="00D0376F">
      <w:pPr>
        <w:pStyle w:val="ListParagraph"/>
        <w:numPr>
          <w:ilvl w:val="1"/>
          <w:numId w:val="5"/>
        </w:numPr>
        <w:rPr>
          <w:szCs w:val="22"/>
        </w:rPr>
      </w:pPr>
      <w:r w:rsidRPr="001C0B2A">
        <w:rPr>
          <w:szCs w:val="22"/>
        </w:rPr>
        <w:t>Apomorphine 100 mg in 20 mL vial was approved by the TGA on 20 July 2016</w:t>
      </w:r>
      <w:r w:rsidR="00843255" w:rsidRPr="001C0B2A">
        <w:rPr>
          <w:szCs w:val="22"/>
        </w:rPr>
        <w:t xml:space="preserve"> and registered on </w:t>
      </w:r>
      <w:r w:rsidR="00FB0017">
        <w:rPr>
          <w:szCs w:val="22"/>
        </w:rPr>
        <w:t>the ARTG on the 16 August 2016.</w:t>
      </w:r>
    </w:p>
    <w:p w:rsidR="003C5414" w:rsidRPr="001C0B2A" w:rsidRDefault="003C5414" w:rsidP="00315AED">
      <w:pPr>
        <w:pStyle w:val="ListParagraph"/>
        <w:rPr>
          <w:szCs w:val="22"/>
        </w:rPr>
      </w:pPr>
    </w:p>
    <w:p w:rsidR="00BB7EC3" w:rsidRPr="001C0B2A" w:rsidRDefault="00DA298C" w:rsidP="008A50F1">
      <w:pPr>
        <w:pStyle w:val="ListParagraph"/>
        <w:numPr>
          <w:ilvl w:val="1"/>
          <w:numId w:val="5"/>
        </w:numPr>
        <w:rPr>
          <w:szCs w:val="22"/>
        </w:rPr>
      </w:pPr>
      <w:r w:rsidRPr="001C0B2A">
        <w:rPr>
          <w:szCs w:val="22"/>
        </w:rPr>
        <w:t>Apomorphine is currently available on the PBS as 10 mg in 1 mL ampoule, 20 mg in 2 mL ampoule and 50 mg in 5 mL ampoule</w:t>
      </w:r>
      <w:r w:rsidR="003C5414" w:rsidRPr="001C0B2A">
        <w:rPr>
          <w:szCs w:val="22"/>
        </w:rPr>
        <w:t xml:space="preserve"> as a section 100 HSD listing for the treatment of patient</w:t>
      </w:r>
      <w:r w:rsidR="002A1570" w:rsidRPr="001C0B2A">
        <w:rPr>
          <w:szCs w:val="22"/>
        </w:rPr>
        <w:t>s</w:t>
      </w:r>
      <w:r w:rsidR="00866BD1" w:rsidRPr="001C0B2A">
        <w:rPr>
          <w:szCs w:val="22"/>
        </w:rPr>
        <w:t xml:space="preserve"> with Parkinson</w:t>
      </w:r>
      <w:r w:rsidR="003C5414" w:rsidRPr="001C0B2A">
        <w:rPr>
          <w:szCs w:val="22"/>
        </w:rPr>
        <w:t xml:space="preserve"> disease with severely disabling motor fluctuations which have not responded to other therapy</w:t>
      </w:r>
      <w:r w:rsidRPr="001C0B2A">
        <w:rPr>
          <w:szCs w:val="22"/>
        </w:rPr>
        <w:t>.</w:t>
      </w:r>
    </w:p>
    <w:p w:rsidR="00EC0EF2" w:rsidRPr="001C0B2A" w:rsidRDefault="00EC0EF2" w:rsidP="00EC0EF2">
      <w:pPr>
        <w:pStyle w:val="ListParagraph"/>
        <w:rPr>
          <w:szCs w:val="22"/>
        </w:rPr>
      </w:pPr>
    </w:p>
    <w:p w:rsidR="00EC0EF2" w:rsidRPr="001C0B2A" w:rsidRDefault="005E5AE1" w:rsidP="003C5414">
      <w:pPr>
        <w:pStyle w:val="ListParagraph"/>
        <w:numPr>
          <w:ilvl w:val="1"/>
          <w:numId w:val="5"/>
        </w:numPr>
        <w:rPr>
          <w:szCs w:val="22"/>
        </w:rPr>
      </w:pPr>
      <w:r w:rsidRPr="001C0B2A">
        <w:rPr>
          <w:szCs w:val="22"/>
        </w:rPr>
        <w:t xml:space="preserve">The minor </w:t>
      </w:r>
      <w:r w:rsidR="002A1570" w:rsidRPr="001C0B2A">
        <w:rPr>
          <w:szCs w:val="22"/>
        </w:rPr>
        <w:t xml:space="preserve">submission </w:t>
      </w:r>
      <w:r w:rsidRPr="001C0B2A">
        <w:rPr>
          <w:szCs w:val="22"/>
        </w:rPr>
        <w:t xml:space="preserve">stated that the daily dose of apomorphine for patients treated with continuous infusion ranges from 4 mg to 7 mg per hour for 12 to 24 </w:t>
      </w:r>
      <w:r w:rsidR="00A3102B" w:rsidRPr="001C0B2A">
        <w:rPr>
          <w:szCs w:val="22"/>
        </w:rPr>
        <w:t>hours</w:t>
      </w:r>
      <w:r w:rsidR="00E714BF">
        <w:rPr>
          <w:szCs w:val="22"/>
        </w:rPr>
        <w:t>, which</w:t>
      </w:r>
      <w:r w:rsidRPr="001C0B2A">
        <w:rPr>
          <w:szCs w:val="22"/>
        </w:rPr>
        <w:t xml:space="preserve"> equates to a daily dose of 64 mg to 168 mg. </w:t>
      </w:r>
      <w:r w:rsidR="003C5414" w:rsidRPr="001C0B2A">
        <w:rPr>
          <w:szCs w:val="22"/>
        </w:rPr>
        <w:t>Therefore,</w:t>
      </w:r>
      <w:r w:rsidRPr="001C0B2A">
        <w:rPr>
          <w:szCs w:val="22"/>
        </w:rPr>
        <w:t xml:space="preserve"> in order to use the currently PBS listed presentations of apomorphine, multiple ampoules are required to obtain the required dose</w:t>
      </w:r>
      <w:r w:rsidR="003C5414" w:rsidRPr="001C0B2A">
        <w:rPr>
          <w:szCs w:val="22"/>
        </w:rPr>
        <w:t>,</w:t>
      </w:r>
      <w:r w:rsidRPr="001C0B2A">
        <w:rPr>
          <w:szCs w:val="22"/>
        </w:rPr>
        <w:t xml:space="preserve"> along with dilution with sodium chloride. The </w:t>
      </w:r>
      <w:r w:rsidR="00B93BBC" w:rsidRPr="001C0B2A">
        <w:rPr>
          <w:szCs w:val="22"/>
        </w:rPr>
        <w:t>listing of the 100 mg in 20 mL presentation of apomorphine would eliminate the</w:t>
      </w:r>
      <w:r w:rsidR="003C5414" w:rsidRPr="001C0B2A">
        <w:rPr>
          <w:szCs w:val="22"/>
        </w:rPr>
        <w:t>se</w:t>
      </w:r>
      <w:r w:rsidR="00B93BBC" w:rsidRPr="001C0B2A">
        <w:rPr>
          <w:szCs w:val="22"/>
        </w:rPr>
        <w:t xml:space="preserve"> requirement</w:t>
      </w:r>
      <w:r w:rsidR="003C5414" w:rsidRPr="001C0B2A">
        <w:rPr>
          <w:szCs w:val="22"/>
        </w:rPr>
        <w:t>s</w:t>
      </w:r>
      <w:r w:rsidR="00B93BBC" w:rsidRPr="001C0B2A">
        <w:rPr>
          <w:szCs w:val="22"/>
        </w:rPr>
        <w:t>.</w:t>
      </w:r>
    </w:p>
    <w:p w:rsidR="00152F10" w:rsidRPr="001C0B2A" w:rsidRDefault="00152F10" w:rsidP="00152F10">
      <w:pPr>
        <w:pStyle w:val="ListParagraph"/>
        <w:jc w:val="center"/>
        <w:rPr>
          <w:szCs w:val="22"/>
        </w:rPr>
      </w:pPr>
    </w:p>
    <w:p w:rsidR="008438BC" w:rsidRPr="001C0B2A" w:rsidRDefault="008438BC" w:rsidP="008438BC">
      <w:pPr>
        <w:pStyle w:val="PBACHeading1"/>
      </w:pPr>
      <w:r w:rsidRPr="001C0B2A">
        <w:t>Consideration of the evidence</w:t>
      </w:r>
    </w:p>
    <w:p w:rsidR="008A1956" w:rsidRPr="001C0B2A" w:rsidRDefault="008A1956" w:rsidP="00D0376F">
      <w:pPr>
        <w:rPr>
          <w:szCs w:val="22"/>
        </w:rPr>
      </w:pPr>
    </w:p>
    <w:p w:rsidR="00A55FEE" w:rsidRPr="00B42D46" w:rsidRDefault="008438BC" w:rsidP="008438BC">
      <w:pPr>
        <w:pStyle w:val="Heading2"/>
      </w:pPr>
      <w:r w:rsidRPr="00B42D46">
        <w:t>Sponsor hearing</w:t>
      </w:r>
    </w:p>
    <w:p w:rsidR="008438BC" w:rsidRPr="001C0B2A" w:rsidRDefault="008438BC" w:rsidP="00B93BBC">
      <w:pPr>
        <w:jc w:val="both"/>
        <w:rPr>
          <w:rFonts w:ascii="Arial" w:hAnsi="Arial"/>
          <w:b/>
          <w:i/>
          <w:sz w:val="22"/>
          <w:szCs w:val="22"/>
        </w:rPr>
      </w:pPr>
    </w:p>
    <w:p w:rsidR="008438BC" w:rsidRPr="001C0B2A" w:rsidRDefault="008438BC" w:rsidP="008438BC">
      <w:pPr>
        <w:pStyle w:val="ListParagraph"/>
        <w:numPr>
          <w:ilvl w:val="1"/>
          <w:numId w:val="5"/>
        </w:numPr>
        <w:rPr>
          <w:color w:val="FF00FF"/>
          <w:szCs w:val="22"/>
        </w:rPr>
      </w:pPr>
      <w:r w:rsidRPr="001C0B2A">
        <w:rPr>
          <w:szCs w:val="22"/>
        </w:rPr>
        <w:t>There was no hearing for this item</w:t>
      </w:r>
      <w:r w:rsidR="000F5C15" w:rsidRPr="001C0B2A">
        <w:rPr>
          <w:szCs w:val="22"/>
        </w:rPr>
        <w:t xml:space="preserve"> as it was a minor submission</w:t>
      </w:r>
      <w:r w:rsidRPr="001C0B2A">
        <w:rPr>
          <w:szCs w:val="22"/>
        </w:rPr>
        <w:t xml:space="preserve">. </w:t>
      </w:r>
    </w:p>
    <w:p w:rsidR="008438BC" w:rsidRPr="001C0B2A" w:rsidRDefault="008438BC" w:rsidP="008438BC">
      <w:pPr>
        <w:pStyle w:val="ListParagraph"/>
        <w:rPr>
          <w:color w:val="FF00FF"/>
          <w:szCs w:val="22"/>
        </w:rPr>
      </w:pPr>
    </w:p>
    <w:p w:rsidR="008438BC" w:rsidRPr="00B42D46" w:rsidRDefault="008438BC" w:rsidP="00152F10">
      <w:pPr>
        <w:pStyle w:val="Heading2"/>
      </w:pPr>
      <w:r w:rsidRPr="00B42D46">
        <w:t>Consumer comments</w:t>
      </w:r>
    </w:p>
    <w:p w:rsidR="008438BC" w:rsidRPr="001C0B2A" w:rsidRDefault="008438BC" w:rsidP="008438BC">
      <w:pPr>
        <w:ind w:left="720" w:hanging="720"/>
        <w:jc w:val="both"/>
        <w:rPr>
          <w:rFonts w:ascii="Arial" w:hAnsi="Arial"/>
          <w:b/>
          <w:i/>
          <w:sz w:val="22"/>
          <w:szCs w:val="22"/>
        </w:rPr>
      </w:pPr>
    </w:p>
    <w:p w:rsidR="008438BC" w:rsidRPr="001C0B2A" w:rsidRDefault="008438BC" w:rsidP="008438BC">
      <w:pPr>
        <w:pStyle w:val="ListParagraph"/>
        <w:numPr>
          <w:ilvl w:val="1"/>
          <w:numId w:val="5"/>
        </w:numPr>
        <w:rPr>
          <w:color w:val="FF00FF"/>
          <w:szCs w:val="22"/>
        </w:rPr>
      </w:pPr>
      <w:r w:rsidRPr="001C0B2A">
        <w:rPr>
          <w:szCs w:val="22"/>
        </w:rPr>
        <w:t>The PBAC noted that no consumer comments were received for this item.</w:t>
      </w:r>
    </w:p>
    <w:p w:rsidR="008438BC" w:rsidRPr="001C0B2A" w:rsidRDefault="008438BC" w:rsidP="00B93BBC">
      <w:pPr>
        <w:jc w:val="both"/>
        <w:rPr>
          <w:rFonts w:ascii="Arial" w:hAnsi="Arial"/>
          <w:b/>
          <w:i/>
          <w:sz w:val="22"/>
          <w:szCs w:val="22"/>
        </w:rPr>
      </w:pPr>
    </w:p>
    <w:p w:rsidR="008438BC" w:rsidRPr="001C0B2A" w:rsidRDefault="008438BC" w:rsidP="00B93BBC">
      <w:pPr>
        <w:jc w:val="both"/>
        <w:rPr>
          <w:rFonts w:ascii="Arial" w:hAnsi="Arial"/>
          <w:b/>
          <w:i/>
          <w:sz w:val="22"/>
          <w:szCs w:val="22"/>
        </w:rPr>
      </w:pPr>
    </w:p>
    <w:p w:rsidR="005A3173" w:rsidRPr="00B42D46" w:rsidRDefault="005A3173" w:rsidP="00B1059E">
      <w:pPr>
        <w:pStyle w:val="Heading2"/>
      </w:pPr>
      <w:r w:rsidRPr="00B42D46">
        <w:t>Estimated PBS usage &amp; financial implications</w:t>
      </w:r>
    </w:p>
    <w:p w:rsidR="005A3173" w:rsidRPr="001C0B2A" w:rsidRDefault="005A3173" w:rsidP="00882085">
      <w:pPr>
        <w:ind w:left="720" w:hanging="720"/>
        <w:jc w:val="both"/>
        <w:rPr>
          <w:rFonts w:ascii="Arial" w:hAnsi="Arial"/>
          <w:b/>
          <w:i/>
          <w:sz w:val="22"/>
          <w:szCs w:val="22"/>
        </w:rPr>
      </w:pPr>
    </w:p>
    <w:p w:rsidR="00B93BBC" w:rsidRPr="001C0B2A" w:rsidRDefault="00B93BBC" w:rsidP="008A50F1">
      <w:pPr>
        <w:pStyle w:val="ListParagraph"/>
        <w:numPr>
          <w:ilvl w:val="1"/>
          <w:numId w:val="5"/>
        </w:numPr>
        <w:rPr>
          <w:color w:val="FF00FF"/>
          <w:szCs w:val="22"/>
        </w:rPr>
      </w:pPr>
      <w:r w:rsidRPr="001C0B2A">
        <w:rPr>
          <w:szCs w:val="22"/>
        </w:rPr>
        <w:t xml:space="preserve">The sponsor proposed </w:t>
      </w:r>
      <w:r w:rsidR="001B6C74" w:rsidRPr="001C0B2A">
        <w:rPr>
          <w:szCs w:val="22"/>
        </w:rPr>
        <w:t xml:space="preserve">equivalent price per mg as the 10 mg in 1 mL ampoule presentation currently listed on the PBS </w:t>
      </w:r>
      <w:r w:rsidRPr="001C0B2A">
        <w:rPr>
          <w:szCs w:val="22"/>
        </w:rPr>
        <w:t>an</w:t>
      </w:r>
      <w:r w:rsidR="001B6C74">
        <w:rPr>
          <w:szCs w:val="22"/>
        </w:rPr>
        <w:t>d proposed an</w:t>
      </w:r>
      <w:r w:rsidRPr="001C0B2A">
        <w:rPr>
          <w:szCs w:val="22"/>
        </w:rPr>
        <w:t xml:space="preserve"> AEMP </w:t>
      </w:r>
      <w:r w:rsidR="003D56BD" w:rsidRPr="001C0B2A">
        <w:rPr>
          <w:szCs w:val="22"/>
        </w:rPr>
        <w:t>for apomorphine 5 mg/mL, 5 x 20 mL vials</w:t>
      </w:r>
      <w:r w:rsidR="001B6C74" w:rsidRPr="001B6C74">
        <w:rPr>
          <w:szCs w:val="22"/>
        </w:rPr>
        <w:t xml:space="preserve"> </w:t>
      </w:r>
      <w:r w:rsidR="001B6C74" w:rsidRPr="001C0B2A">
        <w:rPr>
          <w:szCs w:val="22"/>
        </w:rPr>
        <w:t>of $</w:t>
      </w:r>
      <w:r w:rsidR="001B6C74" w:rsidRPr="00B42D46">
        <w:rPr>
          <w:szCs w:val="22"/>
        </w:rPr>
        <w:t>420.16</w:t>
      </w:r>
      <w:r w:rsidR="001B6C74">
        <w:rPr>
          <w:szCs w:val="22"/>
        </w:rPr>
        <w:t>. The PBAC agreed with the proposed equivalent price per mg, but noted that this would result in an AEMP of $</w:t>
      </w:r>
      <w:r w:rsidR="001B6C74" w:rsidRPr="00B42D46">
        <w:rPr>
          <w:szCs w:val="22"/>
        </w:rPr>
        <w:t>419.60</w:t>
      </w:r>
      <w:r w:rsidR="00697962">
        <w:rPr>
          <w:szCs w:val="22"/>
        </w:rPr>
        <w:t xml:space="preserve"> for </w:t>
      </w:r>
      <w:r w:rsidR="00697962" w:rsidRPr="001C0B2A">
        <w:rPr>
          <w:szCs w:val="22"/>
        </w:rPr>
        <w:t>apomorphine 5 mg/mL, 5 x 20 mL vials</w:t>
      </w:r>
      <w:r w:rsidR="003D56BD" w:rsidRPr="001C0B2A">
        <w:rPr>
          <w:szCs w:val="22"/>
        </w:rPr>
        <w:t xml:space="preserve">. </w:t>
      </w:r>
    </w:p>
    <w:p w:rsidR="00D37873" w:rsidRPr="001C0B2A" w:rsidRDefault="00D37873" w:rsidP="00D37873">
      <w:pPr>
        <w:pStyle w:val="ListParagraph"/>
        <w:rPr>
          <w:color w:val="FF00FF"/>
          <w:szCs w:val="22"/>
        </w:rPr>
      </w:pPr>
    </w:p>
    <w:p w:rsidR="00D37873" w:rsidRPr="001C0B2A" w:rsidRDefault="00D37873" w:rsidP="008A50F1">
      <w:pPr>
        <w:pStyle w:val="ListParagraph"/>
        <w:numPr>
          <w:ilvl w:val="1"/>
          <w:numId w:val="5"/>
        </w:numPr>
        <w:rPr>
          <w:color w:val="FF00FF"/>
          <w:szCs w:val="22"/>
        </w:rPr>
      </w:pPr>
      <w:r w:rsidRPr="001C0B2A">
        <w:rPr>
          <w:szCs w:val="22"/>
        </w:rPr>
        <w:t xml:space="preserve">The </w:t>
      </w:r>
      <w:r w:rsidR="002A1570" w:rsidRPr="001C0B2A">
        <w:rPr>
          <w:szCs w:val="22"/>
        </w:rPr>
        <w:t>PBAC considered</w:t>
      </w:r>
      <w:r w:rsidRPr="001C0B2A">
        <w:rPr>
          <w:szCs w:val="22"/>
        </w:rPr>
        <w:t xml:space="preserve"> that the listing of the 100 mg in 20 mL presentation of apomorphine </w:t>
      </w:r>
      <w:r w:rsidR="002A1570" w:rsidRPr="001C0B2A">
        <w:rPr>
          <w:szCs w:val="22"/>
        </w:rPr>
        <w:t>would not</w:t>
      </w:r>
      <w:r w:rsidRPr="001C0B2A">
        <w:rPr>
          <w:szCs w:val="22"/>
        </w:rPr>
        <w:t xml:space="preserve"> </w:t>
      </w:r>
      <w:r w:rsidR="002A1570" w:rsidRPr="001C0B2A">
        <w:rPr>
          <w:szCs w:val="22"/>
        </w:rPr>
        <w:t>have any financial implications to the PBS</w:t>
      </w:r>
      <w:r w:rsidR="003C5414" w:rsidRPr="001C0B2A">
        <w:rPr>
          <w:szCs w:val="22"/>
        </w:rPr>
        <w:t>, as it will substitute for currently available PBS therapies</w:t>
      </w:r>
      <w:r w:rsidR="002A1570" w:rsidRPr="001C0B2A">
        <w:rPr>
          <w:szCs w:val="22"/>
        </w:rPr>
        <w:t xml:space="preserve"> at the same price</w:t>
      </w:r>
      <w:r w:rsidR="00315AED" w:rsidRPr="001C0B2A">
        <w:rPr>
          <w:szCs w:val="22"/>
        </w:rPr>
        <w:t>.</w:t>
      </w:r>
      <w:r w:rsidR="00697962">
        <w:rPr>
          <w:szCs w:val="22"/>
        </w:rPr>
        <w:t xml:space="preserve"> However, the PBAC noted that as the submission did not provide any patient and dosing data, and considered that the Department should negotiate with the sponsor to ensure that there was nil financial impact as a result of this listing.</w:t>
      </w:r>
      <w:r w:rsidR="001B6C74">
        <w:rPr>
          <w:szCs w:val="22"/>
        </w:rPr>
        <w:t xml:space="preserve"> </w:t>
      </w:r>
    </w:p>
    <w:p w:rsidR="00407EDA" w:rsidRPr="001C0B2A" w:rsidRDefault="00407EDA" w:rsidP="00407EDA">
      <w:pPr>
        <w:pStyle w:val="ListParagraph"/>
        <w:rPr>
          <w:color w:val="FF00FF"/>
          <w:szCs w:val="22"/>
        </w:rPr>
      </w:pPr>
    </w:p>
    <w:p w:rsidR="008E1F66" w:rsidRPr="008E1F66" w:rsidRDefault="00407EDA" w:rsidP="008E1F66">
      <w:pPr>
        <w:pStyle w:val="ListParagraph"/>
        <w:jc w:val="left"/>
        <w:rPr>
          <w:i/>
          <w:szCs w:val="22"/>
        </w:rPr>
      </w:pPr>
      <w:r w:rsidRPr="001C0B2A">
        <w:rPr>
          <w:i/>
          <w:szCs w:val="22"/>
        </w:rPr>
        <w:t>For more detail on PBAC’s view, see section 5 “PBAC outcome”</w:t>
      </w:r>
    </w:p>
    <w:p w:rsidR="008E1F66" w:rsidRDefault="008E1F66">
      <w:pPr>
        <w:rPr>
          <w:rFonts w:ascii="Arial" w:hAnsi="Arial" w:cs="Arial"/>
          <w:b/>
          <w:snapToGrid w:val="0"/>
          <w:sz w:val="22"/>
          <w:szCs w:val="22"/>
          <w:lang w:eastAsia="en-US"/>
        </w:rPr>
      </w:pPr>
      <w:r>
        <w:br w:type="page"/>
      </w:r>
    </w:p>
    <w:p w:rsidR="00566428" w:rsidRPr="001C0B2A" w:rsidRDefault="00566428" w:rsidP="00566428">
      <w:pPr>
        <w:pStyle w:val="PBACHeading1"/>
      </w:pPr>
      <w:r w:rsidRPr="001C0B2A">
        <w:lastRenderedPageBreak/>
        <w:t>PBAC Outcome</w:t>
      </w:r>
    </w:p>
    <w:p w:rsidR="00566428" w:rsidRPr="001C0B2A" w:rsidRDefault="00566428" w:rsidP="00152F10"/>
    <w:p w:rsidR="00812441" w:rsidRPr="001C0B2A" w:rsidRDefault="0053369A" w:rsidP="00812441">
      <w:pPr>
        <w:pStyle w:val="ListParagraph"/>
        <w:numPr>
          <w:ilvl w:val="1"/>
          <w:numId w:val="5"/>
        </w:numPr>
        <w:rPr>
          <w:color w:val="FF00FF"/>
          <w:szCs w:val="22"/>
        </w:rPr>
      </w:pPr>
      <w:r w:rsidRPr="001C0B2A">
        <w:rPr>
          <w:szCs w:val="22"/>
        </w:rPr>
        <w:t xml:space="preserve">The PBAC recommended the listing of apomorphine </w:t>
      </w:r>
      <w:r w:rsidR="005C0E7C" w:rsidRPr="001C0B2A">
        <w:rPr>
          <w:szCs w:val="22"/>
        </w:rPr>
        <w:t xml:space="preserve">100 mg in 20 mL at </w:t>
      </w:r>
      <w:r w:rsidR="007E3FC3" w:rsidRPr="001C0B2A">
        <w:rPr>
          <w:szCs w:val="22"/>
        </w:rPr>
        <w:t>an</w:t>
      </w:r>
      <w:r w:rsidR="005C0E7C" w:rsidRPr="001C0B2A">
        <w:rPr>
          <w:szCs w:val="22"/>
        </w:rPr>
        <w:t xml:space="preserve"> equivalent price per mg to the</w:t>
      </w:r>
      <w:r w:rsidR="00E71CBC" w:rsidRPr="001C0B2A">
        <w:rPr>
          <w:szCs w:val="22"/>
        </w:rPr>
        <w:t xml:space="preserve"> current</w:t>
      </w:r>
      <w:r w:rsidR="005C0E7C" w:rsidRPr="001C0B2A">
        <w:rPr>
          <w:szCs w:val="22"/>
        </w:rPr>
        <w:t xml:space="preserve"> 10 mg in 1 mL ampoule presentation</w:t>
      </w:r>
      <w:r w:rsidR="00E71CBC" w:rsidRPr="001C0B2A">
        <w:rPr>
          <w:szCs w:val="22"/>
        </w:rPr>
        <w:t xml:space="preserve"> listed on the PBS</w:t>
      </w:r>
      <w:r w:rsidR="00812441" w:rsidRPr="001C0B2A">
        <w:rPr>
          <w:szCs w:val="22"/>
        </w:rPr>
        <w:t>.</w:t>
      </w:r>
    </w:p>
    <w:p w:rsidR="005C0E7C" w:rsidRPr="001C0B2A" w:rsidRDefault="005C0E7C" w:rsidP="005C0E7C">
      <w:pPr>
        <w:pStyle w:val="ListParagraph"/>
        <w:rPr>
          <w:color w:val="FF00FF"/>
          <w:szCs w:val="22"/>
        </w:rPr>
      </w:pPr>
    </w:p>
    <w:p w:rsidR="005C0E7C" w:rsidRPr="001C0B2A" w:rsidRDefault="005C0E7C" w:rsidP="00812441">
      <w:pPr>
        <w:pStyle w:val="ListParagraph"/>
        <w:numPr>
          <w:ilvl w:val="1"/>
          <w:numId w:val="5"/>
        </w:numPr>
        <w:rPr>
          <w:color w:val="FF00FF"/>
          <w:szCs w:val="22"/>
        </w:rPr>
      </w:pPr>
      <w:r w:rsidRPr="001C0B2A">
        <w:rPr>
          <w:szCs w:val="22"/>
        </w:rPr>
        <w:t>The PBAC acknowledged that</w:t>
      </w:r>
      <w:r w:rsidR="00635B14" w:rsidRPr="001C0B2A">
        <w:rPr>
          <w:szCs w:val="22"/>
        </w:rPr>
        <w:t xml:space="preserve"> th</w:t>
      </w:r>
      <w:r w:rsidR="002A1570" w:rsidRPr="001C0B2A">
        <w:rPr>
          <w:szCs w:val="22"/>
        </w:rPr>
        <w:t>is new</w:t>
      </w:r>
      <w:r w:rsidRPr="001C0B2A">
        <w:rPr>
          <w:szCs w:val="22"/>
        </w:rPr>
        <w:t xml:space="preserve"> presentation of</w:t>
      </w:r>
      <w:r w:rsidR="002A1570" w:rsidRPr="001C0B2A">
        <w:rPr>
          <w:szCs w:val="22"/>
        </w:rPr>
        <w:t xml:space="preserve">fered some benefits to patients using a continuous infusion pump as it means </w:t>
      </w:r>
      <w:r w:rsidR="001C1886" w:rsidRPr="001C0B2A">
        <w:rPr>
          <w:szCs w:val="22"/>
        </w:rPr>
        <w:t>that multiple</w:t>
      </w:r>
      <w:r w:rsidRPr="001C0B2A">
        <w:rPr>
          <w:szCs w:val="22"/>
        </w:rPr>
        <w:t xml:space="preserve"> ampoules</w:t>
      </w:r>
      <w:r w:rsidR="002A1570" w:rsidRPr="001C0B2A">
        <w:rPr>
          <w:szCs w:val="22"/>
        </w:rPr>
        <w:t xml:space="preserve"> will not be</w:t>
      </w:r>
      <w:r w:rsidRPr="001C0B2A">
        <w:rPr>
          <w:szCs w:val="22"/>
        </w:rPr>
        <w:t xml:space="preserve"> </w:t>
      </w:r>
      <w:r w:rsidR="00635B14" w:rsidRPr="001C0B2A">
        <w:rPr>
          <w:szCs w:val="22"/>
        </w:rPr>
        <w:t>needed</w:t>
      </w:r>
      <w:r w:rsidRPr="001C0B2A">
        <w:rPr>
          <w:szCs w:val="22"/>
        </w:rPr>
        <w:t xml:space="preserve"> to obtain the required dose</w:t>
      </w:r>
      <w:r w:rsidR="00635B14" w:rsidRPr="001C0B2A">
        <w:rPr>
          <w:szCs w:val="22"/>
        </w:rPr>
        <w:t>.</w:t>
      </w:r>
    </w:p>
    <w:p w:rsidR="00635B14" w:rsidRPr="001C0B2A" w:rsidRDefault="00635B14" w:rsidP="00635B14">
      <w:pPr>
        <w:pStyle w:val="ListParagraph"/>
        <w:rPr>
          <w:color w:val="FF00FF"/>
          <w:szCs w:val="22"/>
        </w:rPr>
      </w:pPr>
    </w:p>
    <w:p w:rsidR="00635B14" w:rsidRPr="001C0B2A" w:rsidRDefault="00635B14" w:rsidP="00635B14">
      <w:pPr>
        <w:pStyle w:val="ListParagraph"/>
        <w:numPr>
          <w:ilvl w:val="1"/>
          <w:numId w:val="5"/>
        </w:numPr>
        <w:rPr>
          <w:color w:val="FF00FF"/>
          <w:szCs w:val="22"/>
        </w:rPr>
      </w:pPr>
      <w:r w:rsidRPr="001C0B2A">
        <w:rPr>
          <w:color w:val="000000" w:themeColor="text1"/>
          <w:szCs w:val="22"/>
        </w:rPr>
        <w:t xml:space="preserve">The PBAC </w:t>
      </w:r>
      <w:r w:rsidR="002A1570" w:rsidRPr="001C0B2A">
        <w:rPr>
          <w:color w:val="000000" w:themeColor="text1"/>
          <w:szCs w:val="22"/>
        </w:rPr>
        <w:t>noted that this form was at a different concentration to the currently listed forms of apomorphine, which presented a quality use of medicines issue due to the potential for confusion, and considered that the sponsor should ensure clear communications regarding this difference.</w:t>
      </w:r>
    </w:p>
    <w:p w:rsidR="004D5418" w:rsidRPr="001C0B2A" w:rsidRDefault="004D5418" w:rsidP="004D5418">
      <w:pPr>
        <w:pStyle w:val="ListParagraph"/>
        <w:rPr>
          <w:color w:val="FF00FF"/>
          <w:szCs w:val="22"/>
        </w:rPr>
      </w:pPr>
    </w:p>
    <w:p w:rsidR="004D5418" w:rsidRPr="001C0B2A" w:rsidRDefault="00E71CBC" w:rsidP="00812441">
      <w:pPr>
        <w:pStyle w:val="ListParagraph"/>
        <w:numPr>
          <w:ilvl w:val="1"/>
          <w:numId w:val="5"/>
        </w:numPr>
        <w:rPr>
          <w:color w:val="FF00FF"/>
          <w:szCs w:val="22"/>
        </w:rPr>
      </w:pPr>
      <w:r w:rsidRPr="001C0B2A">
        <w:rPr>
          <w:szCs w:val="22"/>
        </w:rPr>
        <w:t>Consistent with the existing arrangements for the current strengths, t</w:t>
      </w:r>
      <w:r w:rsidR="00832AE5" w:rsidRPr="001C0B2A">
        <w:rPr>
          <w:szCs w:val="22"/>
        </w:rPr>
        <w:t>he PBAC advised</w:t>
      </w:r>
      <w:r w:rsidR="004D5418" w:rsidRPr="001C0B2A">
        <w:rPr>
          <w:szCs w:val="22"/>
        </w:rPr>
        <w:t xml:space="preserve"> that apomorphine is not suitable for prescribing by nurse practitioners.</w:t>
      </w:r>
    </w:p>
    <w:p w:rsidR="004D5418" w:rsidRPr="001C0B2A" w:rsidRDefault="004D5418" w:rsidP="004D5418">
      <w:pPr>
        <w:pStyle w:val="ListParagraph"/>
        <w:rPr>
          <w:szCs w:val="22"/>
        </w:rPr>
      </w:pPr>
    </w:p>
    <w:p w:rsidR="00812441" w:rsidRPr="001C0B2A" w:rsidRDefault="004D5418" w:rsidP="00812441">
      <w:pPr>
        <w:pStyle w:val="ListParagraph"/>
        <w:numPr>
          <w:ilvl w:val="1"/>
          <w:numId w:val="5"/>
        </w:numPr>
        <w:rPr>
          <w:color w:val="FF00FF"/>
          <w:szCs w:val="22"/>
        </w:rPr>
      </w:pPr>
      <w:r w:rsidRPr="001C0B2A">
        <w:rPr>
          <w:szCs w:val="22"/>
        </w:rPr>
        <w:t>The PBAC advised that the Early Supply Rule should not apply as it does not apply to Section 100 items</w:t>
      </w:r>
      <w:r w:rsidR="00E56E01" w:rsidRPr="001C0B2A">
        <w:rPr>
          <w:szCs w:val="22"/>
        </w:rPr>
        <w:t xml:space="preserve"> or for the other forms of apomorphine</w:t>
      </w:r>
      <w:r w:rsidRPr="001C0B2A">
        <w:rPr>
          <w:szCs w:val="22"/>
        </w:rPr>
        <w:t xml:space="preserve">. </w:t>
      </w:r>
    </w:p>
    <w:p w:rsidR="003561A0" w:rsidRPr="001C0B2A" w:rsidRDefault="003561A0" w:rsidP="003561A0">
      <w:pPr>
        <w:pStyle w:val="ListParagraph"/>
        <w:rPr>
          <w:color w:val="FF00FF"/>
          <w:szCs w:val="22"/>
        </w:rPr>
      </w:pPr>
    </w:p>
    <w:p w:rsidR="003561A0" w:rsidRPr="001C0B2A" w:rsidRDefault="003561A0" w:rsidP="003561A0">
      <w:pPr>
        <w:pStyle w:val="ListParagraph"/>
        <w:widowControl/>
        <w:numPr>
          <w:ilvl w:val="1"/>
          <w:numId w:val="5"/>
        </w:numPr>
        <w:rPr>
          <w:szCs w:val="22"/>
        </w:rPr>
      </w:pPr>
      <w:r w:rsidRPr="001C0B2A">
        <w:rPr>
          <w:szCs w:val="22"/>
        </w:rPr>
        <w:t>The PBAC noted that this submission is not eligible for independent review as it received a positive recommendation.</w:t>
      </w:r>
    </w:p>
    <w:p w:rsidR="003561A0" w:rsidRPr="001C0B2A" w:rsidRDefault="003561A0" w:rsidP="003561A0">
      <w:pPr>
        <w:pStyle w:val="ListParagraph"/>
        <w:rPr>
          <w:color w:val="FF00FF"/>
          <w:szCs w:val="22"/>
        </w:rPr>
      </w:pPr>
    </w:p>
    <w:p w:rsidR="004D5418" w:rsidRPr="001C0B2A" w:rsidRDefault="004D5418" w:rsidP="001C1886">
      <w:pPr>
        <w:pStyle w:val="ListParagraph"/>
        <w:ind w:left="0"/>
        <w:rPr>
          <w:color w:val="FF00FF"/>
          <w:szCs w:val="22"/>
        </w:rPr>
      </w:pPr>
    </w:p>
    <w:p w:rsidR="004D5418" w:rsidRPr="001C0B2A" w:rsidRDefault="004D5418" w:rsidP="004D5418">
      <w:pPr>
        <w:jc w:val="both"/>
        <w:rPr>
          <w:rFonts w:ascii="Arial" w:hAnsi="Arial" w:cs="Arial"/>
          <w:b/>
          <w:bCs/>
          <w:snapToGrid w:val="0"/>
          <w:sz w:val="22"/>
          <w:szCs w:val="22"/>
        </w:rPr>
      </w:pPr>
      <w:r w:rsidRPr="001C0B2A">
        <w:rPr>
          <w:rFonts w:ascii="Arial" w:hAnsi="Arial" w:cs="Arial"/>
          <w:b/>
          <w:bCs/>
          <w:snapToGrid w:val="0"/>
          <w:sz w:val="22"/>
          <w:szCs w:val="22"/>
        </w:rPr>
        <w:t>Outcome:</w:t>
      </w:r>
    </w:p>
    <w:p w:rsidR="004D5418" w:rsidRPr="001C0B2A" w:rsidRDefault="004D5418" w:rsidP="004D5418">
      <w:pPr>
        <w:rPr>
          <w:rFonts w:ascii="Arial" w:hAnsi="Arial"/>
          <w:sz w:val="22"/>
          <w:szCs w:val="22"/>
        </w:rPr>
      </w:pPr>
      <w:r w:rsidRPr="001C0B2A">
        <w:rPr>
          <w:rFonts w:ascii="Arial" w:hAnsi="Arial" w:cs="Arial"/>
          <w:bCs/>
          <w:snapToGrid w:val="0"/>
          <w:sz w:val="22"/>
          <w:szCs w:val="22"/>
        </w:rPr>
        <w:t>Recommended</w:t>
      </w:r>
      <w:bookmarkStart w:id="2" w:name="_GoBack"/>
      <w:bookmarkEnd w:id="2"/>
    </w:p>
    <w:p w:rsidR="004D5418" w:rsidRDefault="004D5418" w:rsidP="004D5418">
      <w:pPr>
        <w:widowControl w:val="0"/>
        <w:jc w:val="both"/>
        <w:rPr>
          <w:rFonts w:ascii="Arial" w:hAnsi="Arial"/>
          <w:sz w:val="22"/>
          <w:szCs w:val="22"/>
        </w:rPr>
      </w:pPr>
    </w:p>
    <w:p w:rsidR="00B42D46" w:rsidRPr="001C0B2A" w:rsidRDefault="00B42D46" w:rsidP="004D5418">
      <w:pPr>
        <w:widowControl w:val="0"/>
        <w:jc w:val="both"/>
        <w:rPr>
          <w:rFonts w:ascii="Arial" w:hAnsi="Arial" w:cs="Arial"/>
          <w:b/>
          <w:bCs/>
          <w:snapToGrid w:val="0"/>
          <w:sz w:val="22"/>
          <w:szCs w:val="22"/>
          <w:lang w:eastAsia="en-US"/>
        </w:rPr>
      </w:pPr>
    </w:p>
    <w:p w:rsidR="004D5418" w:rsidRPr="001C0B2A" w:rsidRDefault="004D5418" w:rsidP="004D5418">
      <w:pPr>
        <w:pStyle w:val="PBACHeading1"/>
      </w:pPr>
      <w:r w:rsidRPr="001C0B2A">
        <w:t>Recommended listing</w:t>
      </w:r>
    </w:p>
    <w:p w:rsidR="00B42D46" w:rsidRDefault="00B42D46" w:rsidP="00B42D46">
      <w:pPr>
        <w:widowControl w:val="0"/>
        <w:jc w:val="both"/>
        <w:rPr>
          <w:b/>
        </w:rPr>
      </w:pPr>
    </w:p>
    <w:p w:rsidR="000403B9" w:rsidRPr="00B42D46" w:rsidRDefault="003561A0" w:rsidP="00B42D46">
      <w:pPr>
        <w:widowControl w:val="0"/>
        <w:jc w:val="both"/>
        <w:rPr>
          <w:rFonts w:ascii="Arial" w:hAnsi="Arial"/>
          <w:sz w:val="22"/>
          <w:szCs w:val="22"/>
        </w:rPr>
      </w:pPr>
      <w:r w:rsidRPr="00B42D46">
        <w:rPr>
          <w:rFonts w:ascii="Arial" w:hAnsi="Arial"/>
          <w:sz w:val="22"/>
          <w:szCs w:val="22"/>
        </w:rPr>
        <w:t>Add new item:</w:t>
      </w:r>
    </w:p>
    <w:p w:rsidR="00E71CBC" w:rsidRPr="001C0B2A" w:rsidRDefault="00E71CBC" w:rsidP="00152F10"/>
    <w:tbl>
      <w:tblPr>
        <w:tblW w:w="4524" w:type="pct"/>
        <w:tblInd w:w="817" w:type="dxa"/>
        <w:tblLook w:val="0000" w:firstRow="0" w:lastRow="0" w:firstColumn="0" w:lastColumn="0" w:noHBand="0" w:noVBand="0"/>
      </w:tblPr>
      <w:tblGrid>
        <w:gridCol w:w="1994"/>
        <w:gridCol w:w="1045"/>
        <w:gridCol w:w="1216"/>
        <w:gridCol w:w="1062"/>
        <w:gridCol w:w="985"/>
        <w:gridCol w:w="2060"/>
      </w:tblGrid>
      <w:tr w:rsidR="007B44AD" w:rsidRPr="001C0B2A" w:rsidTr="001C1886">
        <w:trPr>
          <w:cantSplit/>
          <w:trHeight w:val="471"/>
        </w:trPr>
        <w:tc>
          <w:tcPr>
            <w:tcW w:w="1817" w:type="pct"/>
            <w:gridSpan w:val="2"/>
            <w:tcBorders>
              <w:bottom w:val="single" w:sz="4" w:space="0" w:color="auto"/>
            </w:tcBorders>
          </w:tcPr>
          <w:p w:rsidR="007B44AD" w:rsidRPr="001C0B2A" w:rsidRDefault="007B44AD" w:rsidP="00B13BEB">
            <w:pPr>
              <w:keepNext/>
              <w:ind w:left="-108"/>
              <w:jc w:val="both"/>
              <w:rPr>
                <w:rFonts w:ascii="Arial Narrow" w:hAnsi="Arial Narrow" w:cs="Arial"/>
                <w:b/>
                <w:sz w:val="20"/>
                <w:szCs w:val="20"/>
              </w:rPr>
            </w:pPr>
            <w:r w:rsidRPr="001C0B2A">
              <w:rPr>
                <w:rFonts w:ascii="Arial Narrow" w:hAnsi="Arial Narrow" w:cs="Arial"/>
                <w:b/>
                <w:sz w:val="20"/>
                <w:szCs w:val="20"/>
              </w:rPr>
              <w:t>Name, Restriction,</w:t>
            </w:r>
          </w:p>
          <w:p w:rsidR="007B44AD" w:rsidRPr="001C0B2A" w:rsidRDefault="007B44AD" w:rsidP="00B13BEB">
            <w:pPr>
              <w:keepNext/>
              <w:ind w:left="-108"/>
              <w:jc w:val="both"/>
              <w:rPr>
                <w:rFonts w:ascii="Arial Narrow" w:hAnsi="Arial Narrow" w:cs="Arial"/>
                <w:b/>
                <w:sz w:val="20"/>
                <w:szCs w:val="20"/>
              </w:rPr>
            </w:pPr>
            <w:r w:rsidRPr="001C0B2A">
              <w:rPr>
                <w:rFonts w:ascii="Arial Narrow" w:hAnsi="Arial Narrow" w:cs="Arial"/>
                <w:b/>
                <w:sz w:val="20"/>
                <w:szCs w:val="20"/>
              </w:rPr>
              <w:t>Manner of administration and form</w:t>
            </w:r>
          </w:p>
        </w:tc>
        <w:tc>
          <w:tcPr>
            <w:tcW w:w="727" w:type="pct"/>
            <w:tcBorders>
              <w:bottom w:val="single" w:sz="4" w:space="0" w:color="auto"/>
            </w:tcBorders>
          </w:tcPr>
          <w:p w:rsidR="007B44AD" w:rsidRPr="001C0B2A" w:rsidRDefault="007B44AD" w:rsidP="00B13BEB">
            <w:pPr>
              <w:keepNext/>
              <w:ind w:left="-108"/>
              <w:jc w:val="both"/>
              <w:rPr>
                <w:rFonts w:ascii="Arial Narrow" w:hAnsi="Arial Narrow" w:cs="Arial"/>
                <w:b/>
                <w:sz w:val="20"/>
                <w:szCs w:val="20"/>
              </w:rPr>
            </w:pPr>
            <w:r w:rsidRPr="001C0B2A">
              <w:rPr>
                <w:rFonts w:ascii="Arial Narrow" w:hAnsi="Arial Narrow" w:cs="Arial"/>
                <w:b/>
                <w:sz w:val="20"/>
                <w:szCs w:val="20"/>
              </w:rPr>
              <w:t>Max.</w:t>
            </w:r>
          </w:p>
          <w:p w:rsidR="007B44AD" w:rsidRPr="001C0B2A" w:rsidRDefault="007B44AD" w:rsidP="00B13BEB">
            <w:pPr>
              <w:keepNext/>
              <w:ind w:left="-108"/>
              <w:jc w:val="both"/>
              <w:rPr>
                <w:rFonts w:ascii="Arial Narrow" w:hAnsi="Arial Narrow" w:cs="Arial"/>
                <w:b/>
                <w:sz w:val="20"/>
                <w:szCs w:val="20"/>
              </w:rPr>
            </w:pPr>
            <w:r w:rsidRPr="001C0B2A">
              <w:rPr>
                <w:rFonts w:ascii="Arial Narrow" w:hAnsi="Arial Narrow" w:cs="Arial"/>
                <w:b/>
                <w:sz w:val="20"/>
                <w:szCs w:val="20"/>
              </w:rPr>
              <w:t>Qty</w:t>
            </w:r>
          </w:p>
        </w:tc>
        <w:tc>
          <w:tcPr>
            <w:tcW w:w="635" w:type="pct"/>
            <w:tcBorders>
              <w:bottom w:val="single" w:sz="4" w:space="0" w:color="auto"/>
            </w:tcBorders>
          </w:tcPr>
          <w:p w:rsidR="007B44AD" w:rsidRPr="001C0B2A" w:rsidRDefault="007B44AD" w:rsidP="00B13BEB">
            <w:pPr>
              <w:keepNext/>
              <w:ind w:left="-108"/>
              <w:jc w:val="both"/>
              <w:rPr>
                <w:rFonts w:ascii="Arial Narrow" w:hAnsi="Arial Narrow" w:cs="Arial"/>
                <w:b/>
                <w:sz w:val="20"/>
                <w:szCs w:val="20"/>
              </w:rPr>
            </w:pPr>
            <w:r w:rsidRPr="001C0B2A">
              <w:rPr>
                <w:rFonts w:ascii="Arial Narrow" w:hAnsi="Arial Narrow" w:cs="Arial"/>
                <w:b/>
                <w:sz w:val="20"/>
                <w:szCs w:val="20"/>
              </w:rPr>
              <w:t>№.of</w:t>
            </w:r>
          </w:p>
          <w:p w:rsidR="007B44AD" w:rsidRPr="001C0B2A" w:rsidRDefault="007B44AD" w:rsidP="00B13BEB">
            <w:pPr>
              <w:keepNext/>
              <w:ind w:left="-108"/>
              <w:jc w:val="both"/>
              <w:rPr>
                <w:rFonts w:ascii="Arial Narrow" w:hAnsi="Arial Narrow" w:cs="Arial"/>
                <w:b/>
                <w:sz w:val="20"/>
                <w:szCs w:val="20"/>
              </w:rPr>
            </w:pPr>
            <w:r w:rsidRPr="001C0B2A">
              <w:rPr>
                <w:rFonts w:ascii="Arial Narrow" w:hAnsi="Arial Narrow" w:cs="Arial"/>
                <w:b/>
                <w:sz w:val="20"/>
                <w:szCs w:val="20"/>
              </w:rPr>
              <w:t>Rpts</w:t>
            </w:r>
          </w:p>
        </w:tc>
        <w:tc>
          <w:tcPr>
            <w:tcW w:w="1822" w:type="pct"/>
            <w:gridSpan w:val="2"/>
            <w:tcBorders>
              <w:bottom w:val="single" w:sz="4" w:space="0" w:color="auto"/>
            </w:tcBorders>
          </w:tcPr>
          <w:p w:rsidR="007B44AD" w:rsidRPr="001C0B2A" w:rsidRDefault="007B44AD" w:rsidP="00B13BEB">
            <w:pPr>
              <w:keepNext/>
              <w:jc w:val="both"/>
              <w:rPr>
                <w:rFonts w:ascii="Arial Narrow" w:hAnsi="Arial Narrow" w:cs="Arial"/>
                <w:b/>
                <w:sz w:val="20"/>
                <w:szCs w:val="20"/>
              </w:rPr>
            </w:pPr>
            <w:r w:rsidRPr="001C0B2A">
              <w:rPr>
                <w:rFonts w:ascii="Arial Narrow" w:hAnsi="Arial Narrow" w:cs="Arial"/>
                <w:b/>
                <w:sz w:val="20"/>
                <w:szCs w:val="20"/>
              </w:rPr>
              <w:t>Proprietary Name and Manufacturer</w:t>
            </w:r>
          </w:p>
        </w:tc>
      </w:tr>
      <w:tr w:rsidR="007B44AD" w:rsidRPr="001C0B2A" w:rsidTr="001C1886">
        <w:trPr>
          <w:cantSplit/>
          <w:trHeight w:val="577"/>
        </w:trPr>
        <w:tc>
          <w:tcPr>
            <w:tcW w:w="1817" w:type="pct"/>
            <w:gridSpan w:val="2"/>
          </w:tcPr>
          <w:p w:rsidR="007B44AD" w:rsidRPr="001C0B2A" w:rsidRDefault="007B44AD" w:rsidP="00B13BEB">
            <w:pPr>
              <w:keepNext/>
              <w:ind w:left="-108"/>
              <w:jc w:val="both"/>
              <w:rPr>
                <w:rFonts w:ascii="Arial Narrow" w:hAnsi="Arial Narrow" w:cs="Arial"/>
                <w:smallCaps/>
                <w:strike/>
                <w:sz w:val="20"/>
                <w:szCs w:val="20"/>
              </w:rPr>
            </w:pPr>
            <w:r w:rsidRPr="001C0B2A">
              <w:rPr>
                <w:rFonts w:ascii="Arial Narrow" w:hAnsi="Arial Narrow" w:cs="Arial"/>
                <w:smallCaps/>
                <w:sz w:val="20"/>
                <w:szCs w:val="20"/>
              </w:rPr>
              <w:t xml:space="preserve">APOMORPHINE </w:t>
            </w:r>
          </w:p>
          <w:p w:rsidR="007B44AD" w:rsidRPr="001C0B2A" w:rsidRDefault="007B44AD" w:rsidP="00B13BEB">
            <w:pPr>
              <w:keepNext/>
              <w:ind w:left="-108"/>
              <w:jc w:val="both"/>
              <w:rPr>
                <w:rFonts w:ascii="Arial Narrow" w:hAnsi="Arial Narrow" w:cs="Arial"/>
                <w:i/>
                <w:smallCaps/>
                <w:strike/>
                <w:sz w:val="20"/>
                <w:szCs w:val="20"/>
              </w:rPr>
            </w:pPr>
            <w:r w:rsidRPr="001C0B2A">
              <w:rPr>
                <w:rFonts w:ascii="Arial Narrow" w:hAnsi="Arial Narrow" w:cs="Arial"/>
                <w:i/>
                <w:sz w:val="20"/>
                <w:szCs w:val="20"/>
              </w:rPr>
              <w:t xml:space="preserve">Apomorphine hydrochloride </w:t>
            </w:r>
          </w:p>
          <w:p w:rsidR="007B44AD" w:rsidRPr="001C0B2A" w:rsidRDefault="007B44AD" w:rsidP="00B13BEB">
            <w:pPr>
              <w:keepNext/>
              <w:ind w:left="-108"/>
              <w:jc w:val="both"/>
              <w:rPr>
                <w:rFonts w:ascii="Arial Narrow" w:hAnsi="Arial Narrow" w:cs="Arial"/>
                <w:i/>
                <w:sz w:val="20"/>
                <w:szCs w:val="20"/>
              </w:rPr>
            </w:pPr>
            <w:r w:rsidRPr="001C0B2A">
              <w:rPr>
                <w:rFonts w:ascii="Arial Narrow" w:hAnsi="Arial Narrow" w:cs="Arial"/>
                <w:i/>
                <w:sz w:val="20"/>
                <w:szCs w:val="20"/>
              </w:rPr>
              <w:t>5 mg/mL solution for infusion,</w:t>
            </w:r>
          </w:p>
          <w:p w:rsidR="007B44AD" w:rsidRPr="001C0B2A" w:rsidRDefault="007B44AD" w:rsidP="00B13BEB">
            <w:pPr>
              <w:keepNext/>
              <w:ind w:left="-108"/>
              <w:jc w:val="both"/>
              <w:rPr>
                <w:rFonts w:ascii="Arial Narrow" w:hAnsi="Arial Narrow" w:cs="Arial"/>
                <w:i/>
                <w:sz w:val="20"/>
                <w:szCs w:val="20"/>
              </w:rPr>
            </w:pPr>
            <w:r w:rsidRPr="001C0B2A">
              <w:rPr>
                <w:rFonts w:ascii="Arial Narrow" w:hAnsi="Arial Narrow" w:cs="Arial"/>
                <w:i/>
                <w:sz w:val="20"/>
                <w:szCs w:val="20"/>
              </w:rPr>
              <w:t>5 x 20 mL vials</w:t>
            </w:r>
          </w:p>
          <w:p w:rsidR="007B44AD" w:rsidRPr="001C0B2A" w:rsidRDefault="007B44AD" w:rsidP="00B13BEB">
            <w:pPr>
              <w:keepNext/>
              <w:ind w:left="-108"/>
              <w:jc w:val="both"/>
              <w:rPr>
                <w:rFonts w:ascii="Arial Narrow" w:hAnsi="Arial Narrow" w:cs="Arial"/>
                <w:sz w:val="20"/>
                <w:szCs w:val="20"/>
              </w:rPr>
            </w:pPr>
          </w:p>
        </w:tc>
        <w:tc>
          <w:tcPr>
            <w:tcW w:w="727" w:type="pct"/>
          </w:tcPr>
          <w:p w:rsidR="007B44AD" w:rsidRPr="001C0B2A" w:rsidRDefault="007B44AD" w:rsidP="00B13BEB">
            <w:pPr>
              <w:keepNext/>
              <w:ind w:left="-108"/>
              <w:jc w:val="both"/>
              <w:rPr>
                <w:rFonts w:ascii="Arial Narrow" w:hAnsi="Arial Narrow" w:cs="Arial"/>
                <w:sz w:val="20"/>
                <w:szCs w:val="20"/>
              </w:rPr>
            </w:pPr>
          </w:p>
          <w:p w:rsidR="007B44AD" w:rsidRPr="001C0B2A" w:rsidRDefault="007B44AD" w:rsidP="00B13BEB">
            <w:pPr>
              <w:keepNext/>
              <w:ind w:left="-108"/>
              <w:jc w:val="both"/>
              <w:rPr>
                <w:rFonts w:ascii="Arial Narrow" w:hAnsi="Arial Narrow" w:cs="Arial"/>
                <w:sz w:val="20"/>
                <w:szCs w:val="20"/>
              </w:rPr>
            </w:pPr>
            <w:r w:rsidRPr="001C0B2A">
              <w:rPr>
                <w:rFonts w:ascii="Arial Narrow" w:hAnsi="Arial Narrow" w:cs="Arial"/>
                <w:sz w:val="20"/>
                <w:szCs w:val="20"/>
              </w:rPr>
              <w:t xml:space="preserve"> 18</w:t>
            </w:r>
          </w:p>
        </w:tc>
        <w:tc>
          <w:tcPr>
            <w:tcW w:w="635" w:type="pct"/>
          </w:tcPr>
          <w:p w:rsidR="007B44AD" w:rsidRPr="001C0B2A" w:rsidRDefault="007B44AD" w:rsidP="00B13BEB">
            <w:pPr>
              <w:keepNext/>
              <w:ind w:left="-108"/>
              <w:jc w:val="both"/>
              <w:rPr>
                <w:rFonts w:ascii="Arial Narrow" w:hAnsi="Arial Narrow" w:cs="Arial"/>
                <w:sz w:val="20"/>
                <w:szCs w:val="20"/>
              </w:rPr>
            </w:pPr>
          </w:p>
          <w:p w:rsidR="007B44AD" w:rsidRPr="001C0B2A" w:rsidRDefault="007B44AD" w:rsidP="00B13BEB">
            <w:pPr>
              <w:keepNext/>
              <w:ind w:left="-108"/>
              <w:jc w:val="both"/>
              <w:rPr>
                <w:rFonts w:ascii="Arial Narrow" w:hAnsi="Arial Narrow" w:cs="Arial"/>
                <w:sz w:val="20"/>
                <w:szCs w:val="20"/>
              </w:rPr>
            </w:pPr>
            <w:r w:rsidRPr="001C0B2A">
              <w:rPr>
                <w:rFonts w:ascii="Arial Narrow" w:hAnsi="Arial Narrow" w:cs="Arial"/>
                <w:sz w:val="20"/>
                <w:szCs w:val="20"/>
              </w:rPr>
              <w:t xml:space="preserve"> 5</w:t>
            </w:r>
          </w:p>
        </w:tc>
        <w:tc>
          <w:tcPr>
            <w:tcW w:w="589" w:type="pct"/>
          </w:tcPr>
          <w:p w:rsidR="007B44AD" w:rsidRPr="001C0B2A" w:rsidRDefault="007B44AD" w:rsidP="00B13BEB">
            <w:pPr>
              <w:keepNext/>
              <w:jc w:val="both"/>
              <w:rPr>
                <w:rFonts w:ascii="Arial Narrow" w:hAnsi="Arial Narrow" w:cs="Arial"/>
                <w:sz w:val="20"/>
                <w:szCs w:val="20"/>
              </w:rPr>
            </w:pPr>
          </w:p>
          <w:p w:rsidR="007B44AD" w:rsidRPr="001C0B2A" w:rsidRDefault="007B44AD" w:rsidP="00B13BEB">
            <w:pPr>
              <w:keepNext/>
              <w:jc w:val="both"/>
              <w:rPr>
                <w:rFonts w:ascii="Arial Narrow" w:hAnsi="Arial Narrow" w:cs="Arial"/>
                <w:sz w:val="20"/>
                <w:szCs w:val="20"/>
              </w:rPr>
            </w:pPr>
            <w:r w:rsidRPr="001C0B2A">
              <w:rPr>
                <w:rFonts w:ascii="Arial Narrow" w:hAnsi="Arial Narrow" w:cs="Arial"/>
                <w:sz w:val="20"/>
                <w:szCs w:val="20"/>
              </w:rPr>
              <w:t>Apomine®</w:t>
            </w:r>
          </w:p>
        </w:tc>
        <w:tc>
          <w:tcPr>
            <w:tcW w:w="1233" w:type="pct"/>
          </w:tcPr>
          <w:p w:rsidR="007B44AD" w:rsidRPr="001C0B2A" w:rsidRDefault="007B44AD" w:rsidP="00B13BEB">
            <w:pPr>
              <w:keepNext/>
              <w:jc w:val="both"/>
              <w:rPr>
                <w:rFonts w:ascii="Arial Narrow" w:hAnsi="Arial Narrow" w:cs="Arial"/>
                <w:sz w:val="20"/>
                <w:szCs w:val="20"/>
              </w:rPr>
            </w:pPr>
          </w:p>
          <w:p w:rsidR="007B44AD" w:rsidRPr="001C0B2A" w:rsidRDefault="007B44AD" w:rsidP="00B13BEB">
            <w:pPr>
              <w:keepNext/>
              <w:jc w:val="both"/>
              <w:rPr>
                <w:rFonts w:ascii="Arial Narrow" w:hAnsi="Arial Narrow" w:cs="Arial"/>
                <w:sz w:val="20"/>
                <w:szCs w:val="20"/>
              </w:rPr>
            </w:pPr>
            <w:r w:rsidRPr="001C0B2A">
              <w:rPr>
                <w:rFonts w:ascii="Arial Narrow" w:hAnsi="Arial Narrow" w:cs="Arial"/>
                <w:sz w:val="20"/>
                <w:szCs w:val="20"/>
              </w:rPr>
              <w:t>Pfizer Australia Pty Ltd</w:t>
            </w:r>
          </w:p>
        </w:tc>
      </w:tr>
      <w:tr w:rsidR="00E71CBC" w:rsidRPr="001C0B2A" w:rsidTr="00B13BEB">
        <w:trPr>
          <w:cantSplit/>
          <w:trHeight w:val="360"/>
        </w:trPr>
        <w:tc>
          <w:tcPr>
            <w:tcW w:w="5000" w:type="pct"/>
            <w:gridSpan w:val="6"/>
            <w:tcBorders>
              <w:bottom w:val="single" w:sz="4" w:space="0" w:color="auto"/>
            </w:tcBorders>
          </w:tcPr>
          <w:p w:rsidR="00E71CBC" w:rsidRPr="001C0B2A" w:rsidRDefault="00E71CBC" w:rsidP="00B13BEB">
            <w:pPr>
              <w:jc w:val="both"/>
              <w:rPr>
                <w:rFonts w:ascii="Arial Narrow" w:hAnsi="Arial Narrow" w:cs="Arial"/>
                <w:sz w:val="20"/>
                <w:szCs w:val="20"/>
              </w:rPr>
            </w:pPr>
          </w:p>
        </w:tc>
      </w:tr>
      <w:tr w:rsidR="00E71CBC" w:rsidRPr="001C0B2A" w:rsidTr="001C1886">
        <w:trPr>
          <w:cantSplit/>
          <w:trHeight w:val="360"/>
        </w:trPr>
        <w:tc>
          <w:tcPr>
            <w:tcW w:w="1192" w:type="pct"/>
            <w:tcBorders>
              <w:top w:val="single" w:sz="4" w:space="0" w:color="auto"/>
              <w:left w:val="single" w:sz="4" w:space="0" w:color="auto"/>
              <w:bottom w:val="single" w:sz="4" w:space="0" w:color="auto"/>
              <w:right w:val="single" w:sz="4" w:space="0" w:color="auto"/>
            </w:tcBorders>
          </w:tcPr>
          <w:p w:rsidR="00E71CBC" w:rsidRPr="001C0B2A" w:rsidRDefault="00E71CBC" w:rsidP="00B13BEB">
            <w:pPr>
              <w:jc w:val="both"/>
              <w:rPr>
                <w:rFonts w:ascii="Arial Narrow" w:hAnsi="Arial Narrow" w:cs="Arial"/>
                <w:b/>
                <w:sz w:val="20"/>
                <w:szCs w:val="20"/>
              </w:rPr>
            </w:pPr>
            <w:r w:rsidRPr="001C0B2A">
              <w:rPr>
                <w:rFonts w:ascii="Arial Narrow" w:hAnsi="Arial Narrow" w:cs="Arial"/>
                <w:b/>
                <w:sz w:val="20"/>
                <w:szCs w:val="20"/>
              </w:rPr>
              <w:t xml:space="preserve">Category / </w:t>
            </w:r>
          </w:p>
          <w:p w:rsidR="00E71CBC" w:rsidRPr="001C0B2A" w:rsidRDefault="00E71CBC" w:rsidP="00B13BEB">
            <w:pPr>
              <w:jc w:val="both"/>
              <w:rPr>
                <w:rFonts w:ascii="Arial Narrow" w:hAnsi="Arial Narrow" w:cs="Arial"/>
                <w:b/>
                <w:sz w:val="20"/>
                <w:szCs w:val="20"/>
              </w:rPr>
            </w:pPr>
            <w:r w:rsidRPr="001C0B2A">
              <w:rPr>
                <w:rFonts w:ascii="Arial Narrow" w:hAnsi="Arial Narrow" w:cs="Arial"/>
                <w:b/>
                <w:sz w:val="20"/>
                <w:szCs w:val="20"/>
              </w:rPr>
              <w:t>Program</w:t>
            </w:r>
          </w:p>
        </w:tc>
        <w:tc>
          <w:tcPr>
            <w:tcW w:w="3808" w:type="pct"/>
            <w:gridSpan w:val="5"/>
            <w:tcBorders>
              <w:top w:val="single" w:sz="4" w:space="0" w:color="auto"/>
              <w:left w:val="single" w:sz="4" w:space="0" w:color="auto"/>
              <w:bottom w:val="single" w:sz="4" w:space="0" w:color="auto"/>
              <w:right w:val="single" w:sz="4" w:space="0" w:color="auto"/>
            </w:tcBorders>
          </w:tcPr>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t>Section 100 – Highly Specialised Drugs Program</w:t>
            </w:r>
          </w:p>
          <w:p w:rsidR="00E71CBC" w:rsidRPr="001C0B2A" w:rsidRDefault="00E71CBC" w:rsidP="00B13BEB">
            <w:pPr>
              <w:rPr>
                <w:rFonts w:ascii="Arial Narrow" w:hAnsi="Arial Narrow" w:cs="Arial"/>
                <w:sz w:val="20"/>
                <w:szCs w:val="20"/>
              </w:rPr>
            </w:pPr>
          </w:p>
        </w:tc>
      </w:tr>
      <w:tr w:rsidR="00E71CBC" w:rsidRPr="001C0B2A" w:rsidTr="001C1886">
        <w:trPr>
          <w:cantSplit/>
          <w:trHeight w:val="360"/>
        </w:trPr>
        <w:tc>
          <w:tcPr>
            <w:tcW w:w="1192" w:type="pct"/>
            <w:tcBorders>
              <w:top w:val="single" w:sz="4" w:space="0" w:color="auto"/>
              <w:left w:val="single" w:sz="4" w:space="0" w:color="auto"/>
              <w:bottom w:val="single" w:sz="4" w:space="0" w:color="auto"/>
              <w:right w:val="single" w:sz="4" w:space="0" w:color="auto"/>
            </w:tcBorders>
          </w:tcPr>
          <w:p w:rsidR="00E71CBC" w:rsidRPr="001C0B2A" w:rsidRDefault="00E71CBC" w:rsidP="00B13BEB">
            <w:pPr>
              <w:jc w:val="both"/>
              <w:rPr>
                <w:rFonts w:ascii="Arial Narrow" w:hAnsi="Arial Narrow" w:cs="Arial"/>
                <w:b/>
                <w:sz w:val="20"/>
                <w:szCs w:val="20"/>
              </w:rPr>
            </w:pPr>
            <w:r w:rsidRPr="001C0B2A">
              <w:rPr>
                <w:rFonts w:ascii="Arial Narrow" w:hAnsi="Arial Narrow" w:cs="Arial"/>
                <w:b/>
                <w:sz w:val="20"/>
                <w:szCs w:val="20"/>
              </w:rPr>
              <w:t>Prescriber type:</w:t>
            </w:r>
          </w:p>
        </w:tc>
        <w:tc>
          <w:tcPr>
            <w:tcW w:w="3808" w:type="pct"/>
            <w:gridSpan w:val="5"/>
            <w:tcBorders>
              <w:top w:val="single" w:sz="4" w:space="0" w:color="auto"/>
              <w:left w:val="single" w:sz="4" w:space="0" w:color="auto"/>
              <w:bottom w:val="single" w:sz="4" w:space="0" w:color="auto"/>
              <w:right w:val="single" w:sz="4" w:space="0" w:color="auto"/>
            </w:tcBorders>
          </w:tcPr>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fldChar w:fldCharType="begin">
                <w:ffData>
                  <w:name w:val="Check1"/>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 xml:space="preserve">Dental  </w:t>
            </w:r>
            <w:r w:rsidRPr="001C0B2A">
              <w:rPr>
                <w:rFonts w:ascii="Arial Narrow" w:hAnsi="Arial Narrow" w:cs="Arial"/>
                <w:sz w:val="20"/>
                <w:szCs w:val="20"/>
              </w:rPr>
              <w:fldChar w:fldCharType="begin">
                <w:ffData>
                  <w:name w:val=""/>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 xml:space="preserve">Medical Practitioners  </w:t>
            </w:r>
            <w:r w:rsidRPr="001C0B2A">
              <w:rPr>
                <w:rFonts w:ascii="Arial Narrow" w:hAnsi="Arial Narrow" w:cs="Arial"/>
                <w:sz w:val="20"/>
                <w:szCs w:val="20"/>
              </w:rPr>
              <w:fldChar w:fldCharType="begin">
                <w:ffData>
                  <w:name w:val="Check3"/>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 xml:space="preserve">Nurse practitioners  </w:t>
            </w:r>
            <w:r w:rsidRPr="001C0B2A">
              <w:rPr>
                <w:rFonts w:ascii="Arial Narrow" w:hAnsi="Arial Narrow" w:cs="Arial"/>
                <w:sz w:val="20"/>
                <w:szCs w:val="20"/>
              </w:rPr>
              <w:fldChar w:fldCharType="begin">
                <w:ffData>
                  <w:name w:val=""/>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Optometrists</w:t>
            </w:r>
          </w:p>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fldChar w:fldCharType="begin">
                <w:ffData>
                  <w:name w:val="Check5"/>
                  <w:enabled/>
                  <w:calcOnExit w:val="0"/>
                  <w:checkBox>
                    <w:sizeAuto/>
                    <w:default w:val="0"/>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Midwives</w:t>
            </w:r>
          </w:p>
        </w:tc>
      </w:tr>
      <w:tr w:rsidR="00E71CBC" w:rsidRPr="001C0B2A" w:rsidTr="001C1886">
        <w:trPr>
          <w:cantSplit/>
          <w:trHeight w:val="360"/>
        </w:trPr>
        <w:tc>
          <w:tcPr>
            <w:tcW w:w="1192" w:type="pct"/>
            <w:tcBorders>
              <w:top w:val="single" w:sz="4" w:space="0" w:color="auto"/>
              <w:left w:val="single" w:sz="4" w:space="0" w:color="auto"/>
              <w:bottom w:val="single" w:sz="4" w:space="0" w:color="auto"/>
              <w:right w:val="single" w:sz="4" w:space="0" w:color="auto"/>
            </w:tcBorders>
          </w:tcPr>
          <w:p w:rsidR="00E71CBC" w:rsidRPr="001C0B2A" w:rsidRDefault="00E71CBC" w:rsidP="00B13BEB">
            <w:pPr>
              <w:jc w:val="both"/>
              <w:rPr>
                <w:rFonts w:ascii="Arial Narrow" w:hAnsi="Arial Narrow" w:cs="Arial"/>
                <w:b/>
                <w:sz w:val="20"/>
                <w:szCs w:val="20"/>
              </w:rPr>
            </w:pPr>
            <w:r w:rsidRPr="001C0B2A">
              <w:rPr>
                <w:rFonts w:ascii="Arial Narrow" w:hAnsi="Arial Narrow" w:cs="Arial"/>
                <w:b/>
                <w:sz w:val="20"/>
                <w:szCs w:val="20"/>
              </w:rPr>
              <w:t>PBS Indication:</w:t>
            </w:r>
          </w:p>
        </w:tc>
        <w:tc>
          <w:tcPr>
            <w:tcW w:w="3808" w:type="pct"/>
            <w:gridSpan w:val="5"/>
            <w:tcBorders>
              <w:top w:val="single" w:sz="4" w:space="0" w:color="auto"/>
              <w:left w:val="single" w:sz="4" w:space="0" w:color="auto"/>
              <w:bottom w:val="single" w:sz="4" w:space="0" w:color="auto"/>
              <w:right w:val="single" w:sz="4" w:space="0" w:color="auto"/>
            </w:tcBorders>
          </w:tcPr>
          <w:p w:rsidR="00E71CBC" w:rsidRPr="001C0B2A" w:rsidRDefault="00866BD1" w:rsidP="00B13BEB">
            <w:pPr>
              <w:rPr>
                <w:rFonts w:ascii="Arial Narrow" w:hAnsi="Arial Narrow" w:cs="Arial"/>
                <w:sz w:val="20"/>
                <w:szCs w:val="20"/>
              </w:rPr>
            </w:pPr>
            <w:r w:rsidRPr="001C0B2A">
              <w:rPr>
                <w:rFonts w:ascii="Arial Narrow" w:hAnsi="Arial Narrow" w:cs="Arial"/>
                <w:sz w:val="20"/>
                <w:szCs w:val="20"/>
              </w:rPr>
              <w:t>Parkinson</w:t>
            </w:r>
            <w:r w:rsidR="00E71CBC" w:rsidRPr="001C0B2A">
              <w:rPr>
                <w:rFonts w:ascii="Arial Narrow" w:hAnsi="Arial Narrow" w:cs="Arial"/>
                <w:sz w:val="20"/>
                <w:szCs w:val="20"/>
              </w:rPr>
              <w:t xml:space="preserve"> Disease</w:t>
            </w:r>
          </w:p>
        </w:tc>
      </w:tr>
      <w:tr w:rsidR="00E71CBC" w:rsidRPr="001C0B2A" w:rsidTr="001C1886">
        <w:trPr>
          <w:cantSplit/>
          <w:trHeight w:val="360"/>
        </w:trPr>
        <w:tc>
          <w:tcPr>
            <w:tcW w:w="1192" w:type="pct"/>
            <w:tcBorders>
              <w:top w:val="single" w:sz="4" w:space="0" w:color="auto"/>
              <w:left w:val="single" w:sz="4" w:space="0" w:color="auto"/>
              <w:bottom w:val="single" w:sz="4" w:space="0" w:color="auto"/>
              <w:right w:val="single" w:sz="4" w:space="0" w:color="auto"/>
            </w:tcBorders>
          </w:tcPr>
          <w:p w:rsidR="00E71CBC" w:rsidRPr="001C0B2A" w:rsidRDefault="00E71CBC" w:rsidP="00B13BEB">
            <w:pPr>
              <w:jc w:val="both"/>
              <w:rPr>
                <w:rFonts w:ascii="Arial Narrow" w:hAnsi="Arial Narrow" w:cs="Arial"/>
                <w:b/>
                <w:sz w:val="20"/>
                <w:szCs w:val="20"/>
              </w:rPr>
            </w:pPr>
            <w:r w:rsidRPr="001C0B2A">
              <w:rPr>
                <w:rFonts w:ascii="Arial Narrow" w:hAnsi="Arial Narrow" w:cs="Arial"/>
                <w:b/>
                <w:sz w:val="20"/>
                <w:szCs w:val="20"/>
              </w:rPr>
              <w:lastRenderedPageBreak/>
              <w:t>Restriction Level / Method:</w:t>
            </w:r>
          </w:p>
          <w:p w:rsidR="00E71CBC" w:rsidRPr="001C0B2A" w:rsidRDefault="00E71CBC" w:rsidP="00B13BEB">
            <w:pPr>
              <w:rPr>
                <w:rFonts w:ascii="Arial Narrow" w:hAnsi="Arial Narrow" w:cs="Arial"/>
                <w:sz w:val="20"/>
                <w:szCs w:val="20"/>
              </w:rPr>
            </w:pPr>
          </w:p>
        </w:tc>
        <w:tc>
          <w:tcPr>
            <w:tcW w:w="3808" w:type="pct"/>
            <w:gridSpan w:val="5"/>
            <w:tcBorders>
              <w:top w:val="single" w:sz="4" w:space="0" w:color="auto"/>
              <w:left w:val="single" w:sz="4" w:space="0" w:color="auto"/>
              <w:bottom w:val="single" w:sz="4" w:space="0" w:color="auto"/>
              <w:right w:val="single" w:sz="4" w:space="0" w:color="auto"/>
            </w:tcBorders>
          </w:tcPr>
          <w:p w:rsidR="00E71CBC" w:rsidRPr="001C0B2A" w:rsidRDefault="00E71CBC" w:rsidP="00B13BEB">
            <w:pPr>
              <w:rPr>
                <w:rFonts w:ascii="Arial Narrow" w:hAnsi="Arial Narrow" w:cs="Arial"/>
                <w:sz w:val="20"/>
                <w:szCs w:val="20"/>
              </w:rPr>
            </w:pPr>
          </w:p>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fldChar w:fldCharType="begin">
                <w:ffData>
                  <w:name w:val=""/>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Authority Required - In Writing</w:t>
            </w:r>
          </w:p>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fldChar w:fldCharType="begin">
                <w:ffData>
                  <w:name w:val="Check3"/>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Authority Required - Telephone</w:t>
            </w:r>
          </w:p>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fldChar w:fldCharType="begin">
                <w:ffData>
                  <w:name w:val=""/>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Authority Required – Emergency</w:t>
            </w:r>
          </w:p>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fldChar w:fldCharType="begin">
                <w:ffData>
                  <w:name w:val="Check5"/>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Authority Required - Electronic</w:t>
            </w:r>
          </w:p>
          <w:p w:rsidR="00E71CBC" w:rsidRPr="001C0B2A" w:rsidRDefault="00E71CBC" w:rsidP="00B13BEB">
            <w:pPr>
              <w:rPr>
                <w:rFonts w:ascii="Arial Narrow" w:hAnsi="Arial Narrow" w:cs="Arial"/>
                <w:sz w:val="20"/>
                <w:szCs w:val="20"/>
              </w:rPr>
            </w:pPr>
            <w:r w:rsidRPr="001C0B2A">
              <w:rPr>
                <w:rFonts w:ascii="Arial Narrow" w:hAnsi="Arial Narrow" w:cs="Arial"/>
                <w:sz w:val="20"/>
                <w:szCs w:val="20"/>
              </w:rPr>
              <w:fldChar w:fldCharType="begin">
                <w:ffData>
                  <w:name w:val=""/>
                  <w:enabled/>
                  <w:calcOnExit w:val="0"/>
                  <w:checkBox>
                    <w:sizeAuto/>
                    <w:default w:val="1"/>
                  </w:checkBox>
                </w:ffData>
              </w:fldChar>
            </w:r>
            <w:r w:rsidRPr="001C0B2A">
              <w:rPr>
                <w:rFonts w:ascii="Arial Narrow" w:hAnsi="Arial Narrow" w:cs="Arial"/>
                <w:sz w:val="20"/>
                <w:szCs w:val="20"/>
              </w:rPr>
              <w:instrText xml:space="preserve"> FORMCHECKBOX </w:instrText>
            </w:r>
            <w:r w:rsidR="00FB0017">
              <w:rPr>
                <w:rFonts w:ascii="Arial Narrow" w:hAnsi="Arial Narrow" w:cs="Arial"/>
                <w:sz w:val="20"/>
                <w:szCs w:val="20"/>
              </w:rPr>
            </w:r>
            <w:r w:rsidR="00FB0017">
              <w:rPr>
                <w:rFonts w:ascii="Arial Narrow" w:hAnsi="Arial Narrow" w:cs="Arial"/>
                <w:sz w:val="20"/>
                <w:szCs w:val="20"/>
              </w:rPr>
              <w:fldChar w:fldCharType="separate"/>
            </w:r>
            <w:r w:rsidRPr="001C0B2A">
              <w:rPr>
                <w:rFonts w:ascii="Arial Narrow" w:hAnsi="Arial Narrow" w:cs="Arial"/>
                <w:sz w:val="20"/>
                <w:szCs w:val="20"/>
              </w:rPr>
              <w:fldChar w:fldCharType="end"/>
            </w:r>
            <w:r w:rsidRPr="001C0B2A">
              <w:rPr>
                <w:rFonts w:ascii="Arial Narrow" w:hAnsi="Arial Narrow" w:cs="Arial"/>
                <w:sz w:val="20"/>
                <w:szCs w:val="20"/>
              </w:rPr>
              <w:t>Streamlined</w:t>
            </w:r>
          </w:p>
        </w:tc>
      </w:tr>
      <w:tr w:rsidR="00E71CBC" w:rsidRPr="001C0B2A" w:rsidTr="001C1886">
        <w:trPr>
          <w:cantSplit/>
          <w:trHeight w:val="360"/>
        </w:trPr>
        <w:tc>
          <w:tcPr>
            <w:tcW w:w="1192" w:type="pct"/>
            <w:tcBorders>
              <w:top w:val="single" w:sz="4" w:space="0" w:color="auto"/>
              <w:left w:val="single" w:sz="4" w:space="0" w:color="auto"/>
              <w:bottom w:val="single" w:sz="4" w:space="0" w:color="auto"/>
              <w:right w:val="single" w:sz="4" w:space="0" w:color="auto"/>
            </w:tcBorders>
          </w:tcPr>
          <w:p w:rsidR="00E71CBC" w:rsidRPr="001C0B2A" w:rsidRDefault="00E71CBC" w:rsidP="00B13BEB">
            <w:pPr>
              <w:jc w:val="both"/>
              <w:rPr>
                <w:rFonts w:ascii="Arial Narrow" w:hAnsi="Arial Narrow" w:cs="Arial"/>
                <w:b/>
                <w:sz w:val="20"/>
                <w:szCs w:val="20"/>
              </w:rPr>
            </w:pPr>
            <w:r w:rsidRPr="001C0B2A">
              <w:rPr>
                <w:rFonts w:ascii="Arial Narrow" w:hAnsi="Arial Narrow" w:cs="Arial"/>
                <w:b/>
                <w:sz w:val="20"/>
                <w:szCs w:val="20"/>
              </w:rPr>
              <w:t>Clinical criteria:</w:t>
            </w:r>
          </w:p>
          <w:p w:rsidR="00E71CBC" w:rsidRPr="001C0B2A" w:rsidRDefault="00E71CBC" w:rsidP="00B13BEB">
            <w:pPr>
              <w:jc w:val="both"/>
              <w:rPr>
                <w:rFonts w:ascii="Arial Narrow" w:hAnsi="Arial Narrow" w:cs="Arial"/>
                <w:sz w:val="20"/>
                <w:szCs w:val="20"/>
              </w:rPr>
            </w:pPr>
          </w:p>
        </w:tc>
        <w:tc>
          <w:tcPr>
            <w:tcW w:w="3808" w:type="pct"/>
            <w:gridSpan w:val="5"/>
            <w:tcBorders>
              <w:top w:val="single" w:sz="4" w:space="0" w:color="auto"/>
              <w:left w:val="single" w:sz="4" w:space="0" w:color="auto"/>
              <w:bottom w:val="single" w:sz="4" w:space="0" w:color="auto"/>
              <w:right w:val="single" w:sz="4" w:space="0" w:color="auto"/>
            </w:tcBorders>
          </w:tcPr>
          <w:p w:rsidR="00E71CBC" w:rsidRPr="001C0B2A" w:rsidRDefault="00E71CBC" w:rsidP="00B13BEB">
            <w:pPr>
              <w:spacing w:before="120" w:after="120"/>
              <w:rPr>
                <w:rFonts w:ascii="Arial Narrow" w:hAnsi="Arial Narrow" w:cs="Arial"/>
                <w:sz w:val="20"/>
                <w:szCs w:val="20"/>
              </w:rPr>
            </w:pPr>
            <w:r w:rsidRPr="001C0B2A">
              <w:rPr>
                <w:rFonts w:ascii="Arial Narrow" w:hAnsi="Arial Narrow" w:cs="Arial"/>
                <w:sz w:val="20"/>
                <w:szCs w:val="20"/>
              </w:rPr>
              <w:t>Patient must have experienced severely disabling motor fluctuations which have not responded to other therapy.</w:t>
            </w:r>
          </w:p>
        </w:tc>
      </w:tr>
    </w:tbl>
    <w:p w:rsidR="00E71CBC" w:rsidRPr="001C0B2A" w:rsidRDefault="00E71CBC" w:rsidP="00152F10"/>
    <w:p w:rsidR="007A33F1" w:rsidRPr="001C0B2A" w:rsidRDefault="007A33F1" w:rsidP="00152F10"/>
    <w:p w:rsidR="009A678D" w:rsidRPr="009A678D" w:rsidRDefault="009A678D" w:rsidP="00B42D46">
      <w:pPr>
        <w:pStyle w:val="PBACHeading1"/>
        <w:rPr>
          <w:rFonts w:eastAsiaTheme="minorHAnsi" w:cstheme="minorBidi"/>
          <w:b w:val="0"/>
        </w:rPr>
      </w:pPr>
      <w:r w:rsidRPr="009A678D">
        <w:rPr>
          <w:rFonts w:eastAsiaTheme="minorHAnsi" w:cstheme="minorBidi"/>
        </w:rPr>
        <w:t>Context for Decision</w:t>
      </w:r>
    </w:p>
    <w:p w:rsidR="009A678D" w:rsidRPr="009A678D" w:rsidRDefault="009A678D" w:rsidP="009A678D">
      <w:pPr>
        <w:spacing w:line="276" w:lineRule="auto"/>
        <w:ind w:left="426"/>
        <w:jc w:val="both"/>
        <w:rPr>
          <w:rFonts w:ascii="Arial" w:eastAsiaTheme="minorHAnsi" w:hAnsi="Arial" w:cs="Arial"/>
          <w:sz w:val="22"/>
          <w:szCs w:val="22"/>
          <w:lang w:eastAsia="en-US"/>
        </w:rPr>
      </w:pPr>
    </w:p>
    <w:p w:rsidR="009A678D" w:rsidRPr="009A678D" w:rsidRDefault="009A678D" w:rsidP="001E6FEF">
      <w:pPr>
        <w:spacing w:line="276" w:lineRule="auto"/>
        <w:ind w:left="709"/>
        <w:jc w:val="both"/>
        <w:rPr>
          <w:rFonts w:ascii="Arial" w:eastAsiaTheme="minorHAnsi" w:hAnsi="Arial" w:cs="Arial"/>
          <w:sz w:val="22"/>
          <w:szCs w:val="22"/>
          <w:lang w:eastAsia="en-US"/>
        </w:rPr>
      </w:pPr>
      <w:r w:rsidRPr="009A678D">
        <w:rPr>
          <w:rFonts w:ascii="Arial" w:eastAsiaTheme="minorHAnsi" w:hAnsi="Arial" w:cs="Arial"/>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A678D" w:rsidRPr="009A678D" w:rsidRDefault="009A678D" w:rsidP="009A678D">
      <w:pPr>
        <w:spacing w:after="200" w:line="276" w:lineRule="auto"/>
        <w:ind w:left="426"/>
        <w:jc w:val="both"/>
        <w:rPr>
          <w:rFonts w:ascii="Arial" w:eastAsiaTheme="minorHAnsi" w:hAnsi="Arial" w:cs="Arial"/>
          <w:sz w:val="22"/>
          <w:szCs w:val="22"/>
          <w:lang w:eastAsia="en-US"/>
        </w:rPr>
      </w:pPr>
    </w:p>
    <w:p w:rsidR="009A678D" w:rsidRPr="009A678D" w:rsidRDefault="009A678D" w:rsidP="00B42D46">
      <w:pPr>
        <w:pStyle w:val="PBACHeading1"/>
        <w:rPr>
          <w:rFonts w:eastAsiaTheme="minorHAnsi" w:cstheme="minorBidi"/>
          <w:b w:val="0"/>
        </w:rPr>
      </w:pPr>
      <w:r w:rsidRPr="009A678D">
        <w:rPr>
          <w:rFonts w:eastAsiaTheme="minorHAnsi" w:cstheme="minorBidi"/>
        </w:rPr>
        <w:t>Sponsor’s Comment</w:t>
      </w:r>
    </w:p>
    <w:p w:rsidR="009A678D" w:rsidRPr="009A678D" w:rsidRDefault="009A678D" w:rsidP="009A678D">
      <w:pPr>
        <w:spacing w:line="276" w:lineRule="auto"/>
        <w:ind w:left="426"/>
        <w:jc w:val="both"/>
        <w:rPr>
          <w:rFonts w:ascii="Arial" w:eastAsiaTheme="minorHAnsi" w:hAnsi="Arial" w:cs="Arial"/>
          <w:bCs/>
          <w:sz w:val="22"/>
          <w:szCs w:val="22"/>
          <w:highlight w:val="yellow"/>
          <w:lang w:val="en-GB" w:eastAsia="en-US"/>
        </w:rPr>
      </w:pPr>
    </w:p>
    <w:p w:rsidR="009A678D" w:rsidRPr="009A678D" w:rsidRDefault="009A678D" w:rsidP="001E6FEF">
      <w:pPr>
        <w:spacing w:after="120" w:line="276" w:lineRule="auto"/>
        <w:ind w:left="709"/>
        <w:jc w:val="both"/>
        <w:rPr>
          <w:rFonts w:ascii="Arial" w:eastAsiaTheme="minorHAnsi" w:hAnsi="Arial" w:cs="Arial"/>
          <w:bCs/>
          <w:sz w:val="22"/>
          <w:szCs w:val="22"/>
          <w:lang w:eastAsia="en-US"/>
        </w:rPr>
      </w:pPr>
      <w:r w:rsidRPr="009A678D">
        <w:rPr>
          <w:rFonts w:ascii="Arial" w:eastAsiaTheme="minorHAnsi" w:hAnsi="Arial" w:cs="Arial"/>
          <w:bCs/>
          <w:sz w:val="22"/>
          <w:szCs w:val="22"/>
          <w:lang w:eastAsia="en-US"/>
        </w:rPr>
        <w:t>The sponsor had no comment.</w:t>
      </w:r>
    </w:p>
    <w:p w:rsidR="00F64CC1" w:rsidRPr="001C0B2A" w:rsidRDefault="00F64CC1" w:rsidP="00F64CC1">
      <w:pPr>
        <w:jc w:val="both"/>
        <w:rPr>
          <w:rFonts w:ascii="Arial" w:hAnsi="Arial"/>
          <w:sz w:val="22"/>
          <w:szCs w:val="22"/>
        </w:rPr>
      </w:pPr>
    </w:p>
    <w:sectPr w:rsidR="00F64CC1" w:rsidRPr="001C0B2A"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82" w:rsidRDefault="00691782">
      <w:r>
        <w:separator/>
      </w:r>
    </w:p>
    <w:p w:rsidR="00691782" w:rsidRDefault="00691782"/>
  </w:endnote>
  <w:endnote w:type="continuationSeparator" w:id="0">
    <w:p w:rsidR="00691782" w:rsidRDefault="00691782">
      <w:r>
        <w:continuationSeparator/>
      </w:r>
    </w:p>
    <w:p w:rsidR="00691782" w:rsidRDefault="00691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5202F" w:rsidTr="005A3173">
      <w:trPr>
        <w:trHeight w:val="151"/>
      </w:trPr>
      <w:tc>
        <w:tcPr>
          <w:tcW w:w="2250" w:type="pct"/>
          <w:tcBorders>
            <w:top w:val="nil"/>
            <w:left w:val="nil"/>
            <w:bottom w:val="single" w:sz="4" w:space="0" w:color="4F81BD"/>
            <w:right w:val="nil"/>
          </w:tcBorders>
        </w:tcPr>
        <w:p w:rsidR="00A5202F" w:rsidRPr="005A3173" w:rsidRDefault="00A520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5202F" w:rsidRPr="005A3173" w:rsidRDefault="00A520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5202F" w:rsidRPr="005A3173" w:rsidRDefault="00A5202F" w:rsidP="005A3173">
          <w:pPr>
            <w:pStyle w:val="Header"/>
            <w:spacing w:line="276" w:lineRule="auto"/>
            <w:rPr>
              <w:rFonts w:ascii="Calibri" w:eastAsia="MS Gothic" w:hAnsi="Calibri"/>
              <w:b/>
              <w:bCs/>
              <w:color w:val="4F81BD"/>
            </w:rPr>
          </w:pPr>
        </w:p>
      </w:tc>
    </w:tr>
    <w:tr w:rsidR="00A5202F" w:rsidTr="005A3173">
      <w:trPr>
        <w:trHeight w:val="150"/>
      </w:trPr>
      <w:tc>
        <w:tcPr>
          <w:tcW w:w="2250" w:type="pct"/>
          <w:tcBorders>
            <w:top w:val="single" w:sz="4" w:space="0" w:color="4F81BD"/>
            <w:left w:val="nil"/>
            <w:bottom w:val="nil"/>
            <w:right w:val="nil"/>
          </w:tcBorders>
        </w:tcPr>
        <w:p w:rsidR="00A5202F" w:rsidRPr="005A3173" w:rsidRDefault="00A5202F" w:rsidP="005A3173">
          <w:pPr>
            <w:pStyle w:val="Header"/>
            <w:spacing w:line="276" w:lineRule="auto"/>
            <w:rPr>
              <w:rFonts w:ascii="Calibri" w:eastAsia="MS Gothic" w:hAnsi="Calibri"/>
              <w:b/>
              <w:bCs/>
              <w:color w:val="4F81BD"/>
            </w:rPr>
          </w:pPr>
        </w:p>
      </w:tc>
      <w:tc>
        <w:tcPr>
          <w:tcW w:w="0" w:type="auto"/>
          <w:vMerge/>
          <w:vAlign w:val="center"/>
          <w:hideMark/>
        </w:tcPr>
        <w:p w:rsidR="00A5202F" w:rsidRPr="005A3173" w:rsidRDefault="00A520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A5202F" w:rsidRPr="005A3173" w:rsidRDefault="00A5202F" w:rsidP="005A3173">
          <w:pPr>
            <w:pStyle w:val="Header"/>
            <w:spacing w:line="276" w:lineRule="auto"/>
            <w:rPr>
              <w:rFonts w:ascii="Calibri" w:eastAsia="MS Gothic" w:hAnsi="Calibri"/>
              <w:b/>
              <w:bCs/>
              <w:color w:val="4F81BD"/>
            </w:rPr>
          </w:pPr>
        </w:p>
      </w:tc>
    </w:tr>
  </w:tbl>
  <w:p w:rsidR="00A5202F" w:rsidRDefault="00A5202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202F" w:rsidRDefault="00A5202F">
    <w:pPr>
      <w:pStyle w:val="Footer"/>
    </w:pPr>
  </w:p>
  <w:p w:rsidR="00A5202F" w:rsidRDefault="00A52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2F" w:rsidRDefault="00A5202F" w:rsidP="00EF44A0">
    <w:pPr>
      <w:pStyle w:val="Footer"/>
      <w:jc w:val="center"/>
      <w:rPr>
        <w:rFonts w:ascii="Arial" w:hAnsi="Arial" w:cs="Arial"/>
        <w:b/>
        <w:sz w:val="20"/>
        <w:szCs w:val="20"/>
      </w:rPr>
    </w:pPr>
  </w:p>
  <w:p w:rsidR="00A5202F" w:rsidRDefault="00A90D7E" w:rsidP="00A90D7E">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B0017">
      <w:rPr>
        <w:rFonts w:ascii="Arial" w:hAnsi="Arial" w:cs="Arial"/>
        <w:noProof/>
        <w:sz w:val="20"/>
        <w:szCs w:val="20"/>
      </w:rPr>
      <w:t>4</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5202F" w:rsidTr="005A3173">
      <w:trPr>
        <w:trHeight w:val="151"/>
      </w:trPr>
      <w:tc>
        <w:tcPr>
          <w:tcW w:w="2250" w:type="pct"/>
          <w:tcBorders>
            <w:top w:val="nil"/>
            <w:left w:val="nil"/>
            <w:bottom w:val="single" w:sz="4" w:space="0" w:color="4F81BD"/>
            <w:right w:val="nil"/>
          </w:tcBorders>
        </w:tcPr>
        <w:p w:rsidR="00A5202F" w:rsidRPr="005A3173" w:rsidRDefault="00A520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5202F" w:rsidRPr="005A3173" w:rsidRDefault="00A520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5202F" w:rsidRPr="005A3173" w:rsidRDefault="00A5202F" w:rsidP="005A3173">
          <w:pPr>
            <w:pStyle w:val="Header"/>
            <w:spacing w:line="276" w:lineRule="auto"/>
            <w:rPr>
              <w:rFonts w:ascii="Calibri" w:eastAsia="MS Gothic" w:hAnsi="Calibri"/>
              <w:b/>
              <w:bCs/>
              <w:color w:val="4F81BD"/>
            </w:rPr>
          </w:pPr>
        </w:p>
      </w:tc>
    </w:tr>
    <w:tr w:rsidR="00A5202F" w:rsidTr="005A3173">
      <w:trPr>
        <w:trHeight w:val="150"/>
      </w:trPr>
      <w:tc>
        <w:tcPr>
          <w:tcW w:w="2250" w:type="pct"/>
          <w:tcBorders>
            <w:top w:val="single" w:sz="4" w:space="0" w:color="4F81BD"/>
            <w:left w:val="nil"/>
            <w:bottom w:val="nil"/>
            <w:right w:val="nil"/>
          </w:tcBorders>
        </w:tcPr>
        <w:p w:rsidR="00A5202F" w:rsidRPr="005A3173" w:rsidRDefault="00A5202F" w:rsidP="005A3173">
          <w:pPr>
            <w:pStyle w:val="Header"/>
            <w:spacing w:line="276" w:lineRule="auto"/>
            <w:rPr>
              <w:rFonts w:ascii="Calibri" w:eastAsia="MS Gothic" w:hAnsi="Calibri"/>
              <w:b/>
              <w:bCs/>
              <w:color w:val="4F81BD"/>
            </w:rPr>
          </w:pPr>
        </w:p>
      </w:tc>
      <w:tc>
        <w:tcPr>
          <w:tcW w:w="0" w:type="auto"/>
          <w:vMerge/>
          <w:vAlign w:val="center"/>
          <w:hideMark/>
        </w:tcPr>
        <w:p w:rsidR="00A5202F" w:rsidRPr="005A3173" w:rsidRDefault="00A520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A5202F" w:rsidRPr="005A3173" w:rsidRDefault="00A5202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5202F" w:rsidTr="005A3173">
      <w:trPr>
        <w:trHeight w:val="151"/>
      </w:trPr>
      <w:tc>
        <w:tcPr>
          <w:tcW w:w="2250" w:type="pct"/>
          <w:tcBorders>
            <w:top w:val="nil"/>
            <w:left w:val="nil"/>
            <w:bottom w:val="single" w:sz="4" w:space="0" w:color="4F81BD"/>
            <w:right w:val="nil"/>
          </w:tcBorders>
        </w:tcPr>
        <w:p w:rsidR="00A5202F" w:rsidRPr="005A3173" w:rsidRDefault="00A520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5202F" w:rsidRPr="005A3173" w:rsidRDefault="00A520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5202F" w:rsidRPr="005A3173" w:rsidRDefault="00A5202F" w:rsidP="005A3173">
          <w:pPr>
            <w:pStyle w:val="Header"/>
            <w:spacing w:line="276" w:lineRule="auto"/>
            <w:rPr>
              <w:rFonts w:ascii="Calibri" w:eastAsia="MS Gothic" w:hAnsi="Calibri"/>
              <w:b/>
              <w:bCs/>
              <w:color w:val="4F81BD"/>
            </w:rPr>
          </w:pPr>
        </w:p>
      </w:tc>
    </w:tr>
    <w:tr w:rsidR="00A5202F" w:rsidTr="005A3173">
      <w:trPr>
        <w:trHeight w:val="150"/>
      </w:trPr>
      <w:tc>
        <w:tcPr>
          <w:tcW w:w="2250" w:type="pct"/>
          <w:tcBorders>
            <w:top w:val="single" w:sz="4" w:space="0" w:color="4F81BD"/>
            <w:left w:val="nil"/>
            <w:bottom w:val="nil"/>
            <w:right w:val="nil"/>
          </w:tcBorders>
        </w:tcPr>
        <w:p w:rsidR="00A5202F" w:rsidRPr="005A3173" w:rsidRDefault="00A5202F" w:rsidP="005A3173">
          <w:pPr>
            <w:pStyle w:val="Header"/>
            <w:spacing w:line="276" w:lineRule="auto"/>
            <w:rPr>
              <w:rFonts w:ascii="Calibri" w:eastAsia="MS Gothic" w:hAnsi="Calibri"/>
              <w:b/>
              <w:bCs/>
              <w:color w:val="4F81BD"/>
            </w:rPr>
          </w:pPr>
        </w:p>
      </w:tc>
      <w:tc>
        <w:tcPr>
          <w:tcW w:w="0" w:type="auto"/>
          <w:vMerge/>
          <w:vAlign w:val="center"/>
          <w:hideMark/>
        </w:tcPr>
        <w:p w:rsidR="00A5202F" w:rsidRPr="005A3173" w:rsidRDefault="00A520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A5202F" w:rsidRPr="005A3173" w:rsidRDefault="00A5202F" w:rsidP="005A3173">
          <w:pPr>
            <w:pStyle w:val="Header"/>
            <w:spacing w:line="276" w:lineRule="auto"/>
            <w:rPr>
              <w:rFonts w:ascii="Calibri" w:eastAsia="MS Gothic" w:hAnsi="Calibri"/>
              <w:b/>
              <w:bCs/>
              <w:color w:val="4F81BD"/>
            </w:rPr>
          </w:pPr>
        </w:p>
      </w:tc>
    </w:tr>
  </w:tbl>
  <w:p w:rsidR="00A5202F" w:rsidRPr="007C0F57" w:rsidRDefault="00A5202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5202F" w:rsidRPr="007C0F57" w:rsidRDefault="00A5202F" w:rsidP="007C0F57">
    <w:pPr>
      <w:pStyle w:val="Footer"/>
      <w:jc w:val="center"/>
      <w:rPr>
        <w:b/>
        <w:i/>
        <w:sz w:val="20"/>
        <w:szCs w:val="20"/>
      </w:rPr>
    </w:pPr>
    <w:r w:rsidRPr="007C0F57">
      <w:rPr>
        <w:b/>
        <w:i/>
        <w:sz w:val="20"/>
        <w:szCs w:val="20"/>
      </w:rPr>
      <w:t>Commercial-in-Confidence</w:t>
    </w:r>
  </w:p>
  <w:p w:rsidR="00A5202F" w:rsidRDefault="00A52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82" w:rsidRDefault="00691782">
      <w:r>
        <w:separator/>
      </w:r>
    </w:p>
    <w:p w:rsidR="00691782" w:rsidRDefault="00691782"/>
  </w:footnote>
  <w:footnote w:type="continuationSeparator" w:id="0">
    <w:p w:rsidR="00691782" w:rsidRDefault="00691782">
      <w:r>
        <w:continuationSeparator/>
      </w:r>
    </w:p>
    <w:p w:rsidR="00691782" w:rsidRDefault="006917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5202F" w:rsidRPr="008E0D90" w:rsidTr="00A06225">
      <w:trPr>
        <w:trHeight w:val="151"/>
      </w:trPr>
      <w:tc>
        <w:tcPr>
          <w:tcW w:w="2389" w:type="pct"/>
          <w:tcBorders>
            <w:top w:val="nil"/>
            <w:left w:val="nil"/>
            <w:bottom w:val="single" w:sz="4" w:space="0" w:color="4F81BD"/>
            <w:right w:val="nil"/>
          </w:tcBorders>
        </w:tcPr>
        <w:p w:rsidR="00A5202F" w:rsidRPr="00A06225" w:rsidRDefault="00A5202F">
          <w:pPr>
            <w:pStyle w:val="Header"/>
            <w:spacing w:line="276" w:lineRule="auto"/>
            <w:rPr>
              <w:rFonts w:ascii="Cambria" w:eastAsia="MS Gothic" w:hAnsi="Cambria"/>
              <w:b/>
              <w:bCs/>
              <w:color w:val="4F81BD"/>
            </w:rPr>
          </w:pPr>
        </w:p>
      </w:tc>
      <w:tc>
        <w:tcPr>
          <w:tcW w:w="333" w:type="pct"/>
          <w:vMerge w:val="restart"/>
          <w:noWrap/>
          <w:vAlign w:val="center"/>
          <w:hideMark/>
        </w:tcPr>
        <w:p w:rsidR="00A5202F" w:rsidRPr="00A06225" w:rsidRDefault="00A5202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5202F" w:rsidRPr="00A06225" w:rsidRDefault="00A5202F">
          <w:pPr>
            <w:pStyle w:val="Header"/>
            <w:spacing w:line="276" w:lineRule="auto"/>
            <w:rPr>
              <w:rFonts w:ascii="Cambria" w:eastAsia="MS Gothic" w:hAnsi="Cambria"/>
              <w:b/>
              <w:bCs/>
              <w:color w:val="4F81BD"/>
            </w:rPr>
          </w:pPr>
        </w:p>
      </w:tc>
    </w:tr>
    <w:tr w:rsidR="00A5202F" w:rsidRPr="008E0D90" w:rsidTr="00A06225">
      <w:trPr>
        <w:trHeight w:val="150"/>
      </w:trPr>
      <w:tc>
        <w:tcPr>
          <w:tcW w:w="2389" w:type="pct"/>
          <w:tcBorders>
            <w:top w:val="single" w:sz="4" w:space="0" w:color="4F81BD"/>
            <w:left w:val="nil"/>
            <w:bottom w:val="nil"/>
            <w:right w:val="nil"/>
          </w:tcBorders>
        </w:tcPr>
        <w:p w:rsidR="00A5202F" w:rsidRPr="00A06225" w:rsidRDefault="00A5202F">
          <w:pPr>
            <w:pStyle w:val="Header"/>
            <w:spacing w:line="276" w:lineRule="auto"/>
            <w:rPr>
              <w:rFonts w:ascii="Cambria" w:eastAsia="MS Gothic" w:hAnsi="Cambria"/>
              <w:b/>
              <w:bCs/>
              <w:color w:val="4F81BD"/>
            </w:rPr>
          </w:pPr>
        </w:p>
      </w:tc>
      <w:tc>
        <w:tcPr>
          <w:tcW w:w="0" w:type="auto"/>
          <w:vMerge/>
          <w:vAlign w:val="center"/>
          <w:hideMark/>
        </w:tcPr>
        <w:p w:rsidR="00A5202F" w:rsidRPr="00A06225" w:rsidRDefault="00A5202F">
          <w:pPr>
            <w:rPr>
              <w:rFonts w:ascii="Cambria" w:hAnsi="Cambria"/>
              <w:color w:val="4F81BD"/>
              <w:sz w:val="22"/>
              <w:szCs w:val="22"/>
            </w:rPr>
          </w:pPr>
        </w:p>
      </w:tc>
      <w:tc>
        <w:tcPr>
          <w:tcW w:w="2278" w:type="pct"/>
          <w:tcBorders>
            <w:top w:val="single" w:sz="4" w:space="0" w:color="4F81BD"/>
            <w:left w:val="nil"/>
            <w:bottom w:val="nil"/>
            <w:right w:val="nil"/>
          </w:tcBorders>
        </w:tcPr>
        <w:p w:rsidR="00A5202F" w:rsidRPr="00A06225" w:rsidRDefault="00A5202F">
          <w:pPr>
            <w:pStyle w:val="Header"/>
            <w:spacing w:line="276" w:lineRule="auto"/>
            <w:rPr>
              <w:rFonts w:ascii="Cambria" w:eastAsia="MS Gothic" w:hAnsi="Cambria"/>
              <w:b/>
              <w:bCs/>
              <w:color w:val="4F81BD"/>
            </w:rPr>
          </w:pPr>
        </w:p>
      </w:tc>
    </w:tr>
  </w:tbl>
  <w:p w:rsidR="00A5202F" w:rsidRDefault="00A5202F">
    <w:pPr>
      <w:pStyle w:val="Header"/>
    </w:pPr>
  </w:p>
  <w:p w:rsidR="00A5202F" w:rsidRDefault="00A520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2F" w:rsidRDefault="00C50FB7" w:rsidP="00B42D46">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 xml:space="preserve">Public Summary Document </w:t>
    </w:r>
    <w:r w:rsidR="00A90D7E" w:rsidRPr="00A90D7E">
      <w:rPr>
        <w:rFonts w:ascii="Arial" w:hAnsi="Arial" w:cs="Arial"/>
        <w:i/>
        <w:color w:val="808080"/>
        <w:sz w:val="22"/>
        <w:lang w:eastAsia="en-US"/>
      </w:rPr>
      <w:t>– November 2016 PBAC Meeting</w:t>
    </w:r>
  </w:p>
  <w:p w:rsidR="00B42D46" w:rsidRPr="00B42D46" w:rsidRDefault="00B42D46" w:rsidP="00B42D46">
    <w:pPr>
      <w:tabs>
        <w:tab w:val="center" w:pos="4153"/>
        <w:tab w:val="right" w:pos="8306"/>
      </w:tabs>
      <w:spacing w:after="120"/>
      <w:ind w:left="360"/>
      <w:jc w:val="center"/>
      <w:rPr>
        <w:rFonts w:ascii="Arial" w:hAnsi="Arial" w:cs="Arial"/>
        <w:i/>
        <w:color w:val="808080"/>
        <w:sz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82" w:rsidRDefault="00691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84D033C"/>
    <w:multiLevelType w:val="multilevel"/>
    <w:tmpl w:val="17824C3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 w:numId="15">
    <w:abstractNumId w:val="12"/>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388"/>
    <w:rsid w:val="0002464A"/>
    <w:rsid w:val="0003106B"/>
    <w:rsid w:val="000403B9"/>
    <w:rsid w:val="000421A1"/>
    <w:rsid w:val="0004240E"/>
    <w:rsid w:val="00045E26"/>
    <w:rsid w:val="000514B5"/>
    <w:rsid w:val="00060E64"/>
    <w:rsid w:val="00066755"/>
    <w:rsid w:val="00077143"/>
    <w:rsid w:val="0008379A"/>
    <w:rsid w:val="000969AD"/>
    <w:rsid w:val="00096E52"/>
    <w:rsid w:val="000B558D"/>
    <w:rsid w:val="000C6996"/>
    <w:rsid w:val="000C71B9"/>
    <w:rsid w:val="000D23BA"/>
    <w:rsid w:val="000E681E"/>
    <w:rsid w:val="000F4E6A"/>
    <w:rsid w:val="000F5C15"/>
    <w:rsid w:val="001107BF"/>
    <w:rsid w:val="0012417C"/>
    <w:rsid w:val="00142395"/>
    <w:rsid w:val="00142714"/>
    <w:rsid w:val="001452ED"/>
    <w:rsid w:val="00152F10"/>
    <w:rsid w:val="001830CE"/>
    <w:rsid w:val="0018643B"/>
    <w:rsid w:val="00193F72"/>
    <w:rsid w:val="0019413D"/>
    <w:rsid w:val="00196307"/>
    <w:rsid w:val="001B017F"/>
    <w:rsid w:val="001B5129"/>
    <w:rsid w:val="001B6C74"/>
    <w:rsid w:val="001C0B2A"/>
    <w:rsid w:val="001C1195"/>
    <w:rsid w:val="001C1886"/>
    <w:rsid w:val="001E6FEF"/>
    <w:rsid w:val="001F40C6"/>
    <w:rsid w:val="00213CFB"/>
    <w:rsid w:val="0026283B"/>
    <w:rsid w:val="00271BA1"/>
    <w:rsid w:val="00277505"/>
    <w:rsid w:val="00284EE9"/>
    <w:rsid w:val="0029458F"/>
    <w:rsid w:val="002A104C"/>
    <w:rsid w:val="002A1570"/>
    <w:rsid w:val="002A4960"/>
    <w:rsid w:val="002B1AE6"/>
    <w:rsid w:val="002B30F8"/>
    <w:rsid w:val="002C212F"/>
    <w:rsid w:val="002C7AC1"/>
    <w:rsid w:val="002E3153"/>
    <w:rsid w:val="002E72CA"/>
    <w:rsid w:val="00300AD6"/>
    <w:rsid w:val="00315AED"/>
    <w:rsid w:val="00315B91"/>
    <w:rsid w:val="00325BB3"/>
    <w:rsid w:val="00326E79"/>
    <w:rsid w:val="003367EF"/>
    <w:rsid w:val="00341AE4"/>
    <w:rsid w:val="003561A0"/>
    <w:rsid w:val="00364056"/>
    <w:rsid w:val="003872CF"/>
    <w:rsid w:val="00397389"/>
    <w:rsid w:val="0039782C"/>
    <w:rsid w:val="003A5B4A"/>
    <w:rsid w:val="003B23C5"/>
    <w:rsid w:val="003B2A75"/>
    <w:rsid w:val="003B4A9F"/>
    <w:rsid w:val="003C5414"/>
    <w:rsid w:val="003C7A75"/>
    <w:rsid w:val="003D304B"/>
    <w:rsid w:val="003D4AC4"/>
    <w:rsid w:val="003D56BD"/>
    <w:rsid w:val="003D5798"/>
    <w:rsid w:val="003D63B7"/>
    <w:rsid w:val="003E468B"/>
    <w:rsid w:val="003F25F7"/>
    <w:rsid w:val="003F3A55"/>
    <w:rsid w:val="003F5C8C"/>
    <w:rsid w:val="00407EDA"/>
    <w:rsid w:val="00442A12"/>
    <w:rsid w:val="004465BD"/>
    <w:rsid w:val="00457BC6"/>
    <w:rsid w:val="00466ADA"/>
    <w:rsid w:val="00476245"/>
    <w:rsid w:val="004823BD"/>
    <w:rsid w:val="00485940"/>
    <w:rsid w:val="00492C7F"/>
    <w:rsid w:val="004A2484"/>
    <w:rsid w:val="004A5A85"/>
    <w:rsid w:val="004A6C58"/>
    <w:rsid w:val="004B5640"/>
    <w:rsid w:val="004C1BD7"/>
    <w:rsid w:val="004C691D"/>
    <w:rsid w:val="004D5418"/>
    <w:rsid w:val="004D58C2"/>
    <w:rsid w:val="004E692D"/>
    <w:rsid w:val="00501554"/>
    <w:rsid w:val="0051356E"/>
    <w:rsid w:val="00514CD7"/>
    <w:rsid w:val="00526361"/>
    <w:rsid w:val="005319B2"/>
    <w:rsid w:val="00532C74"/>
    <w:rsid w:val="0053369A"/>
    <w:rsid w:val="00534E2E"/>
    <w:rsid w:val="00544552"/>
    <w:rsid w:val="00561DBE"/>
    <w:rsid w:val="00566428"/>
    <w:rsid w:val="00581932"/>
    <w:rsid w:val="005963BB"/>
    <w:rsid w:val="005A3173"/>
    <w:rsid w:val="005A3223"/>
    <w:rsid w:val="005A3DA3"/>
    <w:rsid w:val="005A52C4"/>
    <w:rsid w:val="005C0E7C"/>
    <w:rsid w:val="005D03AB"/>
    <w:rsid w:val="005D5017"/>
    <w:rsid w:val="005D57FC"/>
    <w:rsid w:val="005E5AE1"/>
    <w:rsid w:val="00601A91"/>
    <w:rsid w:val="00602BA3"/>
    <w:rsid w:val="00614159"/>
    <w:rsid w:val="00617C00"/>
    <w:rsid w:val="006263BF"/>
    <w:rsid w:val="0062748A"/>
    <w:rsid w:val="00630A2C"/>
    <w:rsid w:val="00635B14"/>
    <w:rsid w:val="00651169"/>
    <w:rsid w:val="00653377"/>
    <w:rsid w:val="00653D69"/>
    <w:rsid w:val="00670A76"/>
    <w:rsid w:val="006711AA"/>
    <w:rsid w:val="00672B57"/>
    <w:rsid w:val="00675622"/>
    <w:rsid w:val="006906DB"/>
    <w:rsid w:val="00691782"/>
    <w:rsid w:val="00697962"/>
    <w:rsid w:val="006A12A5"/>
    <w:rsid w:val="006A30BF"/>
    <w:rsid w:val="006B0D94"/>
    <w:rsid w:val="006B485D"/>
    <w:rsid w:val="006C708E"/>
    <w:rsid w:val="006D6EC7"/>
    <w:rsid w:val="006F5125"/>
    <w:rsid w:val="007123BB"/>
    <w:rsid w:val="007174BB"/>
    <w:rsid w:val="00751012"/>
    <w:rsid w:val="0076420C"/>
    <w:rsid w:val="007753C2"/>
    <w:rsid w:val="007838B8"/>
    <w:rsid w:val="007A33F1"/>
    <w:rsid w:val="007B3B36"/>
    <w:rsid w:val="007B44AD"/>
    <w:rsid w:val="007B5453"/>
    <w:rsid w:val="007C0F57"/>
    <w:rsid w:val="007C2D55"/>
    <w:rsid w:val="007C40B6"/>
    <w:rsid w:val="007C729F"/>
    <w:rsid w:val="007E1D28"/>
    <w:rsid w:val="007E3FC3"/>
    <w:rsid w:val="007F2641"/>
    <w:rsid w:val="007F7C36"/>
    <w:rsid w:val="00806796"/>
    <w:rsid w:val="00812441"/>
    <w:rsid w:val="008151D6"/>
    <w:rsid w:val="008223DA"/>
    <w:rsid w:val="00826F6D"/>
    <w:rsid w:val="00832AE5"/>
    <w:rsid w:val="00843255"/>
    <w:rsid w:val="008438BC"/>
    <w:rsid w:val="00856DDD"/>
    <w:rsid w:val="00863E68"/>
    <w:rsid w:val="00866BD1"/>
    <w:rsid w:val="00882085"/>
    <w:rsid w:val="00883188"/>
    <w:rsid w:val="00893F5D"/>
    <w:rsid w:val="00897D58"/>
    <w:rsid w:val="008A1956"/>
    <w:rsid w:val="008A4937"/>
    <w:rsid w:val="008A50F1"/>
    <w:rsid w:val="008D1B5C"/>
    <w:rsid w:val="008D3C82"/>
    <w:rsid w:val="008D447E"/>
    <w:rsid w:val="008D7A41"/>
    <w:rsid w:val="008E1F66"/>
    <w:rsid w:val="008E3680"/>
    <w:rsid w:val="008E3A3B"/>
    <w:rsid w:val="008E5870"/>
    <w:rsid w:val="008F1434"/>
    <w:rsid w:val="008F7355"/>
    <w:rsid w:val="009067B7"/>
    <w:rsid w:val="00930937"/>
    <w:rsid w:val="00933E6C"/>
    <w:rsid w:val="00942160"/>
    <w:rsid w:val="0095146F"/>
    <w:rsid w:val="009602C5"/>
    <w:rsid w:val="00962223"/>
    <w:rsid w:val="00974C21"/>
    <w:rsid w:val="009A6109"/>
    <w:rsid w:val="009A678D"/>
    <w:rsid w:val="009B0F67"/>
    <w:rsid w:val="009B6C21"/>
    <w:rsid w:val="009C703C"/>
    <w:rsid w:val="009D3CAA"/>
    <w:rsid w:val="009F4E46"/>
    <w:rsid w:val="009F5B65"/>
    <w:rsid w:val="009F5F2E"/>
    <w:rsid w:val="00A06225"/>
    <w:rsid w:val="00A128E6"/>
    <w:rsid w:val="00A3102B"/>
    <w:rsid w:val="00A37C8D"/>
    <w:rsid w:val="00A5202F"/>
    <w:rsid w:val="00A5273B"/>
    <w:rsid w:val="00A53A9D"/>
    <w:rsid w:val="00A55FEE"/>
    <w:rsid w:val="00A62C1A"/>
    <w:rsid w:val="00A6426D"/>
    <w:rsid w:val="00A70622"/>
    <w:rsid w:val="00A70977"/>
    <w:rsid w:val="00A77613"/>
    <w:rsid w:val="00A8390C"/>
    <w:rsid w:val="00A90D7E"/>
    <w:rsid w:val="00A928BD"/>
    <w:rsid w:val="00A95B2A"/>
    <w:rsid w:val="00AA4D1C"/>
    <w:rsid w:val="00AC193C"/>
    <w:rsid w:val="00AC5206"/>
    <w:rsid w:val="00AD62CD"/>
    <w:rsid w:val="00AE11A5"/>
    <w:rsid w:val="00AE13E2"/>
    <w:rsid w:val="00AF68CC"/>
    <w:rsid w:val="00B025AB"/>
    <w:rsid w:val="00B1059E"/>
    <w:rsid w:val="00B205AA"/>
    <w:rsid w:val="00B21009"/>
    <w:rsid w:val="00B22E84"/>
    <w:rsid w:val="00B25F75"/>
    <w:rsid w:val="00B42D46"/>
    <w:rsid w:val="00B43E90"/>
    <w:rsid w:val="00B467DC"/>
    <w:rsid w:val="00B56118"/>
    <w:rsid w:val="00B6773F"/>
    <w:rsid w:val="00B801BA"/>
    <w:rsid w:val="00B93BBC"/>
    <w:rsid w:val="00BB69F5"/>
    <w:rsid w:val="00BB7EC3"/>
    <w:rsid w:val="00BC4B9A"/>
    <w:rsid w:val="00BD784C"/>
    <w:rsid w:val="00BF4CB6"/>
    <w:rsid w:val="00C00DA7"/>
    <w:rsid w:val="00C10ACA"/>
    <w:rsid w:val="00C12768"/>
    <w:rsid w:val="00C27B58"/>
    <w:rsid w:val="00C35996"/>
    <w:rsid w:val="00C50FB7"/>
    <w:rsid w:val="00C5342C"/>
    <w:rsid w:val="00C603D4"/>
    <w:rsid w:val="00C6256A"/>
    <w:rsid w:val="00C91449"/>
    <w:rsid w:val="00C92D10"/>
    <w:rsid w:val="00CE10C4"/>
    <w:rsid w:val="00CE27B5"/>
    <w:rsid w:val="00CE409F"/>
    <w:rsid w:val="00D0321E"/>
    <w:rsid w:val="00D0376F"/>
    <w:rsid w:val="00D1455A"/>
    <w:rsid w:val="00D3138B"/>
    <w:rsid w:val="00D3280C"/>
    <w:rsid w:val="00D3406A"/>
    <w:rsid w:val="00D37873"/>
    <w:rsid w:val="00D469B2"/>
    <w:rsid w:val="00D741EB"/>
    <w:rsid w:val="00D84934"/>
    <w:rsid w:val="00D91271"/>
    <w:rsid w:val="00DA298C"/>
    <w:rsid w:val="00DA2CB5"/>
    <w:rsid w:val="00DA4BAC"/>
    <w:rsid w:val="00DA5A43"/>
    <w:rsid w:val="00DE6D27"/>
    <w:rsid w:val="00DF217D"/>
    <w:rsid w:val="00DF26A7"/>
    <w:rsid w:val="00E15627"/>
    <w:rsid w:val="00E164B3"/>
    <w:rsid w:val="00E16910"/>
    <w:rsid w:val="00E36D25"/>
    <w:rsid w:val="00E374B7"/>
    <w:rsid w:val="00E56E01"/>
    <w:rsid w:val="00E65E54"/>
    <w:rsid w:val="00E714BF"/>
    <w:rsid w:val="00E71CBC"/>
    <w:rsid w:val="00E80155"/>
    <w:rsid w:val="00E848C0"/>
    <w:rsid w:val="00E84EDE"/>
    <w:rsid w:val="00E91B96"/>
    <w:rsid w:val="00E941A1"/>
    <w:rsid w:val="00E95CE3"/>
    <w:rsid w:val="00EA2825"/>
    <w:rsid w:val="00EB5088"/>
    <w:rsid w:val="00EC0EF2"/>
    <w:rsid w:val="00ED1644"/>
    <w:rsid w:val="00ED2593"/>
    <w:rsid w:val="00EF44A0"/>
    <w:rsid w:val="00EF4FED"/>
    <w:rsid w:val="00F0259B"/>
    <w:rsid w:val="00F03E89"/>
    <w:rsid w:val="00F050BD"/>
    <w:rsid w:val="00F05657"/>
    <w:rsid w:val="00F06943"/>
    <w:rsid w:val="00F20F7A"/>
    <w:rsid w:val="00F25578"/>
    <w:rsid w:val="00F258E5"/>
    <w:rsid w:val="00F300BC"/>
    <w:rsid w:val="00F32A06"/>
    <w:rsid w:val="00F3334E"/>
    <w:rsid w:val="00F50EC4"/>
    <w:rsid w:val="00F57A6D"/>
    <w:rsid w:val="00F638CC"/>
    <w:rsid w:val="00F64CC1"/>
    <w:rsid w:val="00F8247A"/>
    <w:rsid w:val="00F914B5"/>
    <w:rsid w:val="00F9629A"/>
    <w:rsid w:val="00FA5883"/>
    <w:rsid w:val="00FA6055"/>
    <w:rsid w:val="00FB0017"/>
    <w:rsid w:val="00FB1651"/>
    <w:rsid w:val="00FB322F"/>
    <w:rsid w:val="00FB442F"/>
    <w:rsid w:val="00FC1929"/>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B4A9F"/>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styleId="FollowedHyperlink">
    <w:name w:val="FollowedHyperlink"/>
    <w:basedOn w:val="DefaultParagraphFont"/>
    <w:rsid w:val="008223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B4A9F"/>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styleId="FollowedHyperlink">
    <w:name w:val="FollowedHyperlink"/>
    <w:basedOn w:val="DefaultParagraphFont"/>
    <w:rsid w:val="00822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554A-4084-4112-9145-E8805815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2017-02-07T01:19:00Z</dcterms:created>
  <dcterms:modified xsi:type="dcterms:W3CDTF">2017-02-16T21:51:00Z</dcterms:modified>
</cp:coreProperties>
</file>