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39" w:rsidRPr="00D83570" w:rsidRDefault="00036830" w:rsidP="0036544F">
      <w:pPr>
        <w:pStyle w:val="Title"/>
        <w:ind w:left="720" w:hanging="720"/>
      </w:pPr>
      <w:bookmarkStart w:id="0" w:name="_Toc451178683"/>
      <w:r w:rsidRPr="00D83570">
        <w:t>6</w:t>
      </w:r>
      <w:r w:rsidR="00433044" w:rsidRPr="00D83570">
        <w:t>.</w:t>
      </w:r>
      <w:r w:rsidR="00A4057D" w:rsidRPr="00D83570">
        <w:t>0</w:t>
      </w:r>
      <w:r w:rsidRPr="00D83570">
        <w:t>2</w:t>
      </w:r>
      <w:r w:rsidR="00842998" w:rsidRPr="00D83570">
        <w:tab/>
      </w:r>
      <w:r w:rsidR="00024B8F" w:rsidRPr="0036544F">
        <w:t>LENALIDOMIDE</w:t>
      </w:r>
      <w:r w:rsidR="00B60939" w:rsidRPr="0036544F">
        <w:t xml:space="preserve">, </w:t>
      </w:r>
      <w:r w:rsidR="00F43049" w:rsidRPr="0036544F">
        <w:t>oral capsules</w:t>
      </w:r>
      <w:r w:rsidR="00B60939" w:rsidRPr="0036544F">
        <w:t xml:space="preserve">, </w:t>
      </w:r>
      <w:r w:rsidR="003B5903" w:rsidRPr="0036544F">
        <w:t>5</w:t>
      </w:r>
      <w:r w:rsidR="007E6144" w:rsidRPr="0036544F">
        <w:t> </w:t>
      </w:r>
      <w:r w:rsidR="003B5903" w:rsidRPr="0036544F">
        <w:t xml:space="preserve">mg, </w:t>
      </w:r>
      <w:r w:rsidR="007E6144" w:rsidRPr="0036544F">
        <w:t>10 mg, 15 </w:t>
      </w:r>
      <w:r w:rsidR="003B5903" w:rsidRPr="0036544F">
        <w:t xml:space="preserve">mg, </w:t>
      </w:r>
      <w:r w:rsidR="007E6144" w:rsidRPr="0036544F">
        <w:t>25 </w:t>
      </w:r>
      <w:r w:rsidR="00F43049" w:rsidRPr="0036544F">
        <w:t>mg</w:t>
      </w:r>
      <w:r w:rsidR="00B60939" w:rsidRPr="0036544F">
        <w:t xml:space="preserve">, </w:t>
      </w:r>
      <w:r w:rsidR="00F43049" w:rsidRPr="0036544F">
        <w:t>Revlimid</w:t>
      </w:r>
      <w:r w:rsidR="00B60939" w:rsidRPr="0036544F">
        <w:t xml:space="preserve">®, </w:t>
      </w:r>
      <w:r w:rsidR="00F43049" w:rsidRPr="0036544F">
        <w:t>Celgene Pty Ltd</w:t>
      </w:r>
      <w:r w:rsidR="00B60939" w:rsidRPr="0036544F">
        <w:t>.</w:t>
      </w:r>
      <w:bookmarkEnd w:id="0"/>
    </w:p>
    <w:p w:rsidR="003520DB" w:rsidRPr="00D83570" w:rsidRDefault="003520DB" w:rsidP="00957B8D">
      <w:pPr>
        <w:jc w:val="center"/>
      </w:pPr>
    </w:p>
    <w:p w:rsidR="00B60939" w:rsidRPr="00D83570" w:rsidRDefault="00B60939" w:rsidP="00207D00">
      <w:pPr>
        <w:rPr>
          <w:color w:val="000000" w:themeColor="text1"/>
        </w:rPr>
      </w:pPr>
    </w:p>
    <w:p w:rsidR="00B50DB8" w:rsidRPr="0036544F" w:rsidRDefault="00B50DB8" w:rsidP="0036544F">
      <w:pPr>
        <w:pStyle w:val="Heading1"/>
      </w:pPr>
      <w:bookmarkStart w:id="1" w:name="_Toc451178685"/>
      <w:r w:rsidRPr="0036544F">
        <w:t>Purpose of Application</w:t>
      </w:r>
      <w:bookmarkEnd w:id="1"/>
    </w:p>
    <w:p w:rsidR="00B60939" w:rsidRPr="00D83570" w:rsidRDefault="00B60939" w:rsidP="00B60939">
      <w:pPr>
        <w:rPr>
          <w:color w:val="000000" w:themeColor="text1"/>
          <w:szCs w:val="22"/>
        </w:rPr>
      </w:pPr>
    </w:p>
    <w:p w:rsidR="00261DDF" w:rsidRPr="00D83570" w:rsidRDefault="00F43049" w:rsidP="00A00427">
      <w:pPr>
        <w:pStyle w:val="ListParagraph"/>
        <w:widowControl/>
        <w:numPr>
          <w:ilvl w:val="1"/>
          <w:numId w:val="5"/>
        </w:numPr>
        <w:rPr>
          <w:color w:val="000000" w:themeColor="text1"/>
          <w:szCs w:val="22"/>
        </w:rPr>
      </w:pPr>
      <w:r w:rsidRPr="00D83570">
        <w:rPr>
          <w:color w:val="000000" w:themeColor="text1"/>
        </w:rPr>
        <w:t xml:space="preserve">The submission requested Section 100 Highly Specialised Drug, Authority </w:t>
      </w:r>
      <w:proofErr w:type="gramStart"/>
      <w:r w:rsidRPr="00D83570">
        <w:rPr>
          <w:color w:val="000000" w:themeColor="text1"/>
        </w:rPr>
        <w:t>Required</w:t>
      </w:r>
      <w:proofErr w:type="gramEnd"/>
      <w:r w:rsidRPr="00D83570">
        <w:rPr>
          <w:color w:val="000000" w:themeColor="text1"/>
        </w:rPr>
        <w:t xml:space="preserve"> listing for the treatment of relapsed and/or </w:t>
      </w:r>
      <w:r w:rsidR="00F4536C" w:rsidRPr="00D83570">
        <w:rPr>
          <w:color w:val="000000" w:themeColor="text1"/>
        </w:rPr>
        <w:t>refractory mantle cell lymphoma</w:t>
      </w:r>
      <w:r w:rsidR="00410CBE" w:rsidRPr="00D83570">
        <w:rPr>
          <w:color w:val="000000" w:themeColor="text1"/>
        </w:rPr>
        <w:t xml:space="preserve"> </w:t>
      </w:r>
      <w:r w:rsidRPr="00D83570">
        <w:rPr>
          <w:color w:val="000000" w:themeColor="text1"/>
        </w:rPr>
        <w:t>in patients who are unable to tolerate intensive chemotherapy.</w:t>
      </w:r>
      <w:r w:rsidR="004E74C2" w:rsidRPr="00D83570">
        <w:rPr>
          <w:color w:val="000000" w:themeColor="text1"/>
        </w:rPr>
        <w:t xml:space="preserve"> </w:t>
      </w:r>
    </w:p>
    <w:p w:rsidR="00261DDF" w:rsidRPr="00D83570" w:rsidRDefault="00261DDF" w:rsidP="00261DDF">
      <w:pPr>
        <w:pStyle w:val="ListParagraph"/>
        <w:widowControl/>
        <w:rPr>
          <w:color w:val="000000" w:themeColor="text1"/>
          <w:szCs w:val="22"/>
        </w:rPr>
      </w:pPr>
    </w:p>
    <w:p w:rsidR="002C2775" w:rsidRPr="00D83570" w:rsidRDefault="004E74C2" w:rsidP="00261DDF">
      <w:pPr>
        <w:pStyle w:val="ListParagraph"/>
        <w:widowControl/>
        <w:rPr>
          <w:color w:val="000000" w:themeColor="text1"/>
          <w:szCs w:val="22"/>
        </w:rPr>
      </w:pPr>
      <w:r w:rsidRPr="00D83570">
        <w:rPr>
          <w:color w:val="000000" w:themeColor="text1"/>
        </w:rPr>
        <w:t xml:space="preserve">The PBAC </w:t>
      </w:r>
      <w:r w:rsidR="00261DDF" w:rsidRPr="00D83570">
        <w:rPr>
          <w:color w:val="000000" w:themeColor="text1"/>
        </w:rPr>
        <w:t>not</w:t>
      </w:r>
      <w:r w:rsidRPr="00D83570">
        <w:rPr>
          <w:color w:val="000000" w:themeColor="text1"/>
        </w:rPr>
        <w:t>ed that the specified group of patients for whom listing was sought immediately defines a cohort with a very short life expectancy.</w:t>
      </w:r>
    </w:p>
    <w:p w:rsidR="00B60939" w:rsidRPr="00D83570" w:rsidRDefault="00B60939" w:rsidP="004B1CB4">
      <w:pPr>
        <w:rPr>
          <w:color w:val="000000" w:themeColor="text1"/>
        </w:rPr>
      </w:pPr>
    </w:p>
    <w:p w:rsidR="004E43B2" w:rsidRPr="00D83570" w:rsidRDefault="004E43B2" w:rsidP="004B1CB4">
      <w:pPr>
        <w:rPr>
          <w:color w:val="000000" w:themeColor="text1"/>
        </w:rPr>
      </w:pPr>
    </w:p>
    <w:p w:rsidR="00B50DB8" w:rsidRPr="00D83570" w:rsidRDefault="00B50DB8" w:rsidP="0036544F">
      <w:pPr>
        <w:pStyle w:val="Heading1"/>
      </w:pPr>
      <w:bookmarkStart w:id="2" w:name="_Toc451178686"/>
      <w:r w:rsidRPr="00D83570">
        <w:t>Requested listing</w:t>
      </w:r>
      <w:bookmarkEnd w:id="2"/>
    </w:p>
    <w:p w:rsidR="00B60939" w:rsidRPr="00D83570" w:rsidRDefault="00B60939" w:rsidP="004B1CB4">
      <w:pPr>
        <w:rPr>
          <w:color w:val="000000" w:themeColor="text1"/>
        </w:rPr>
      </w:pPr>
    </w:p>
    <w:p w:rsidR="00617E12" w:rsidRPr="00D83570" w:rsidRDefault="00D4667C" w:rsidP="00DB16A3">
      <w:pPr>
        <w:pStyle w:val="ListParagraph"/>
        <w:widowControl/>
        <w:numPr>
          <w:ilvl w:val="1"/>
          <w:numId w:val="5"/>
        </w:numPr>
      </w:pPr>
      <w:proofErr w:type="spellStart"/>
      <w:r w:rsidRPr="00D83570">
        <w:rPr>
          <w:color w:val="000000" w:themeColor="text1"/>
        </w:rPr>
        <w:t>Lenalidomide</w:t>
      </w:r>
      <w:proofErr w:type="spellEnd"/>
      <w:r w:rsidRPr="00D83570">
        <w:rPr>
          <w:color w:val="000000" w:themeColor="text1"/>
        </w:rPr>
        <w:t xml:space="preserve"> was proposed for the treatment of relapsed and/or refractory </w:t>
      </w:r>
      <w:r w:rsidR="00F4536C" w:rsidRPr="00D83570">
        <w:rPr>
          <w:color w:val="000000" w:themeColor="text1"/>
        </w:rPr>
        <w:t>mantle cell lymphoma</w:t>
      </w:r>
      <w:r w:rsidRPr="00D83570">
        <w:rPr>
          <w:color w:val="000000" w:themeColor="text1"/>
        </w:rPr>
        <w:t xml:space="preserve"> in adult patients</w:t>
      </w:r>
      <w:r w:rsidR="00310B26" w:rsidRPr="00D83570">
        <w:rPr>
          <w:color w:val="000000" w:themeColor="text1"/>
        </w:rPr>
        <w:t xml:space="preserve">. Specifically, the requested listing was for </w:t>
      </w:r>
      <w:r w:rsidR="00621CA7" w:rsidRPr="00D83570">
        <w:rPr>
          <w:color w:val="000000" w:themeColor="text1"/>
        </w:rPr>
        <w:t>use following</w:t>
      </w:r>
      <w:r w:rsidR="00310B26" w:rsidRPr="00D83570">
        <w:rPr>
          <w:color w:val="000000" w:themeColor="text1"/>
        </w:rPr>
        <w:t xml:space="preserve"> at </w:t>
      </w:r>
      <w:r w:rsidRPr="00D83570">
        <w:rPr>
          <w:color w:val="000000" w:themeColor="text1"/>
        </w:rPr>
        <w:t>least one prior</w:t>
      </w:r>
      <w:r w:rsidR="00310B26" w:rsidRPr="00D83570">
        <w:rPr>
          <w:color w:val="000000" w:themeColor="text1"/>
        </w:rPr>
        <w:t xml:space="preserve"> first-line</w:t>
      </w:r>
      <w:r w:rsidRPr="00D83570">
        <w:rPr>
          <w:color w:val="000000" w:themeColor="text1"/>
        </w:rPr>
        <w:t xml:space="preserve"> therapy </w:t>
      </w:r>
      <w:r w:rsidR="00756428" w:rsidRPr="00D83570">
        <w:rPr>
          <w:color w:val="000000" w:themeColor="text1"/>
        </w:rPr>
        <w:t>in patients who are</w:t>
      </w:r>
      <w:r w:rsidRPr="00D83570">
        <w:rPr>
          <w:color w:val="000000" w:themeColor="text1"/>
        </w:rPr>
        <w:t xml:space="preserve"> unable to tolerate intensive chemotherapy</w:t>
      </w:r>
      <w:r w:rsidR="00310B26" w:rsidRPr="00D83570">
        <w:rPr>
          <w:color w:val="000000" w:themeColor="text1"/>
        </w:rPr>
        <w:t xml:space="preserve"> or stem-cell transplantation</w:t>
      </w:r>
      <w:r w:rsidRPr="00D83570">
        <w:rPr>
          <w:color w:val="000000" w:themeColor="text1"/>
        </w:rPr>
        <w:t>.</w:t>
      </w:r>
      <w:r w:rsidR="00DB16A3" w:rsidRPr="00D83570">
        <w:rPr>
          <w:color w:val="000000" w:themeColor="text1"/>
        </w:rPr>
        <w:t xml:space="preserve"> </w:t>
      </w:r>
      <w:r w:rsidR="00DB16A3" w:rsidRPr="00D83570">
        <w:rPr>
          <w:rFonts w:eastAsia="SimSun"/>
          <w:iCs/>
          <w:color w:val="000000"/>
          <w:szCs w:val="22"/>
        </w:rPr>
        <w:t>Suggestions and additions proposed by the Secretariat to the requested listing are added in italics and suggested deletions are crossed out with strikethrough.</w:t>
      </w:r>
    </w:p>
    <w:p w:rsidR="00617E12" w:rsidRPr="00D83570" w:rsidRDefault="00617E12" w:rsidP="00617E12">
      <w:pPr>
        <w:rPr>
          <w:color w:val="000000" w:themeColor="text1"/>
        </w:rPr>
      </w:pPr>
    </w:p>
    <w:tbl>
      <w:tblPr>
        <w:tblW w:w="4601" w:type="pct"/>
        <w:tblInd w:w="725" w:type="dxa"/>
        <w:tblCellMar>
          <w:left w:w="28" w:type="dxa"/>
          <w:right w:w="28" w:type="dxa"/>
        </w:tblCellMar>
        <w:tblLook w:val="0000" w:firstRow="0" w:lastRow="0" w:firstColumn="0" w:lastColumn="0" w:noHBand="0" w:noVBand="0"/>
      </w:tblPr>
      <w:tblGrid>
        <w:gridCol w:w="1855"/>
        <w:gridCol w:w="866"/>
        <w:gridCol w:w="508"/>
        <w:gridCol w:w="650"/>
        <w:gridCol w:w="1424"/>
        <w:gridCol w:w="1289"/>
        <w:gridCol w:w="1010"/>
        <w:gridCol w:w="756"/>
      </w:tblGrid>
      <w:tr w:rsidR="00622435" w:rsidRPr="00D83570" w:rsidTr="00842998">
        <w:trPr>
          <w:cantSplit/>
          <w:trHeight w:val="288"/>
        </w:trPr>
        <w:tc>
          <w:tcPr>
            <w:tcW w:w="1628" w:type="pct"/>
            <w:gridSpan w:val="2"/>
            <w:vMerge w:val="restart"/>
            <w:vAlign w:val="center"/>
          </w:tcPr>
          <w:p w:rsidR="000B5FE0" w:rsidRPr="00D83570" w:rsidRDefault="000B5FE0" w:rsidP="00617E12">
            <w:pPr>
              <w:keepNext/>
              <w:jc w:val="left"/>
              <w:rPr>
                <w:rFonts w:ascii="Arial Narrow" w:hAnsi="Arial Narrow"/>
                <w:color w:val="000000" w:themeColor="text1"/>
                <w:sz w:val="20"/>
              </w:rPr>
            </w:pPr>
            <w:r w:rsidRPr="00D83570">
              <w:rPr>
                <w:rFonts w:ascii="Arial Narrow" w:hAnsi="Arial Narrow"/>
                <w:color w:val="000000" w:themeColor="text1"/>
                <w:sz w:val="20"/>
              </w:rPr>
              <w:t>Name, Restriction,</w:t>
            </w:r>
          </w:p>
          <w:p w:rsidR="000B5FE0" w:rsidRPr="00D83570" w:rsidRDefault="000B5FE0" w:rsidP="00617E12">
            <w:pPr>
              <w:keepNext/>
              <w:jc w:val="left"/>
              <w:rPr>
                <w:rFonts w:ascii="Arial Narrow" w:hAnsi="Arial Narrow"/>
                <w:color w:val="000000" w:themeColor="text1"/>
                <w:sz w:val="20"/>
              </w:rPr>
            </w:pPr>
            <w:r w:rsidRPr="00D83570">
              <w:rPr>
                <w:rFonts w:ascii="Arial Narrow" w:hAnsi="Arial Narrow"/>
                <w:color w:val="000000" w:themeColor="text1"/>
                <w:sz w:val="20"/>
              </w:rPr>
              <w:t>Manner of administration and form</w:t>
            </w:r>
          </w:p>
        </w:tc>
        <w:tc>
          <w:tcPr>
            <w:tcW w:w="304" w:type="pct"/>
            <w:vMerge w:val="restart"/>
            <w:vAlign w:val="center"/>
          </w:tcPr>
          <w:p w:rsidR="000B5FE0" w:rsidRPr="00D83570" w:rsidRDefault="000B5FE0" w:rsidP="00617E12">
            <w:pPr>
              <w:keepNext/>
              <w:jc w:val="center"/>
              <w:rPr>
                <w:rFonts w:ascii="Arial Narrow" w:hAnsi="Arial Narrow"/>
                <w:color w:val="000000" w:themeColor="text1"/>
                <w:sz w:val="20"/>
              </w:rPr>
            </w:pPr>
            <w:r w:rsidRPr="00D83570">
              <w:rPr>
                <w:rFonts w:ascii="Arial Narrow" w:hAnsi="Arial Narrow"/>
                <w:color w:val="000000" w:themeColor="text1"/>
                <w:sz w:val="20"/>
              </w:rPr>
              <w:t>Max.</w:t>
            </w:r>
          </w:p>
          <w:p w:rsidR="000B5FE0" w:rsidRPr="00D83570" w:rsidRDefault="000B5FE0" w:rsidP="00617E12">
            <w:pPr>
              <w:keepNext/>
              <w:jc w:val="center"/>
              <w:rPr>
                <w:rFonts w:ascii="Arial Narrow" w:hAnsi="Arial Narrow"/>
                <w:color w:val="000000" w:themeColor="text1"/>
                <w:sz w:val="20"/>
              </w:rPr>
            </w:pPr>
            <w:proofErr w:type="spellStart"/>
            <w:r w:rsidRPr="00D83570">
              <w:rPr>
                <w:rFonts w:ascii="Arial Narrow" w:hAnsi="Arial Narrow"/>
                <w:color w:val="000000" w:themeColor="text1"/>
                <w:sz w:val="20"/>
              </w:rPr>
              <w:t>Qty</w:t>
            </w:r>
            <w:proofErr w:type="spellEnd"/>
          </w:p>
        </w:tc>
        <w:tc>
          <w:tcPr>
            <w:tcW w:w="389" w:type="pct"/>
            <w:vMerge w:val="restart"/>
            <w:vAlign w:val="center"/>
          </w:tcPr>
          <w:p w:rsidR="000B5FE0" w:rsidRPr="00D83570" w:rsidRDefault="000B5FE0" w:rsidP="00617E12">
            <w:pPr>
              <w:keepNext/>
              <w:jc w:val="center"/>
              <w:rPr>
                <w:rFonts w:ascii="Arial Narrow" w:hAnsi="Arial Narrow"/>
                <w:color w:val="000000" w:themeColor="text1"/>
                <w:sz w:val="20"/>
              </w:rPr>
            </w:pPr>
            <w:r w:rsidRPr="00D83570">
              <w:rPr>
                <w:rFonts w:ascii="Arial Narrow" w:hAnsi="Arial Narrow"/>
                <w:color w:val="000000" w:themeColor="text1"/>
                <w:sz w:val="20"/>
              </w:rPr>
              <w:t>№.of</w:t>
            </w:r>
          </w:p>
          <w:p w:rsidR="000B5FE0" w:rsidRPr="00D83570" w:rsidRDefault="000B5FE0" w:rsidP="00617E12">
            <w:pPr>
              <w:keepNext/>
              <w:jc w:val="center"/>
              <w:rPr>
                <w:rFonts w:ascii="Arial Narrow" w:hAnsi="Arial Narrow"/>
                <w:color w:val="000000" w:themeColor="text1"/>
                <w:sz w:val="20"/>
              </w:rPr>
            </w:pPr>
            <w:proofErr w:type="spellStart"/>
            <w:r w:rsidRPr="00D83570">
              <w:rPr>
                <w:rFonts w:ascii="Arial Narrow" w:hAnsi="Arial Narrow"/>
                <w:color w:val="000000" w:themeColor="text1"/>
                <w:sz w:val="20"/>
              </w:rPr>
              <w:t>Rpts</w:t>
            </w:r>
            <w:proofErr w:type="spellEnd"/>
          </w:p>
        </w:tc>
        <w:tc>
          <w:tcPr>
            <w:tcW w:w="1623" w:type="pct"/>
            <w:gridSpan w:val="2"/>
            <w:vAlign w:val="center"/>
          </w:tcPr>
          <w:p w:rsidR="000B5FE0" w:rsidRPr="00D83570" w:rsidRDefault="000B5FE0" w:rsidP="00617E12">
            <w:pPr>
              <w:keepNext/>
              <w:jc w:val="center"/>
              <w:rPr>
                <w:rFonts w:ascii="Arial Narrow" w:hAnsi="Arial Narrow"/>
                <w:color w:val="000000" w:themeColor="text1"/>
                <w:sz w:val="20"/>
              </w:rPr>
            </w:pPr>
            <w:r w:rsidRPr="00D83570">
              <w:rPr>
                <w:rFonts w:ascii="Arial Narrow" w:hAnsi="Arial Narrow"/>
                <w:color w:val="000000" w:themeColor="text1"/>
                <w:sz w:val="20"/>
              </w:rPr>
              <w:t xml:space="preserve">Dispensed Price for Max. </w:t>
            </w:r>
            <w:proofErr w:type="spellStart"/>
            <w:r w:rsidRPr="00D83570">
              <w:rPr>
                <w:rFonts w:ascii="Arial Narrow" w:hAnsi="Arial Narrow"/>
                <w:color w:val="000000" w:themeColor="text1"/>
                <w:sz w:val="20"/>
              </w:rPr>
              <w:t>Qty</w:t>
            </w:r>
            <w:proofErr w:type="spellEnd"/>
            <w:r w:rsidR="00622435" w:rsidRPr="00D83570">
              <w:rPr>
                <w:rFonts w:ascii="Arial Narrow" w:hAnsi="Arial Narrow"/>
                <w:color w:val="000000" w:themeColor="text1"/>
                <w:sz w:val="20"/>
              </w:rPr>
              <w:t xml:space="preserve"> (effective price) </w:t>
            </w:r>
            <w:r w:rsidR="00622435" w:rsidRPr="00D83570">
              <w:rPr>
                <w:rFonts w:ascii="Arial Narrow" w:hAnsi="Arial Narrow"/>
                <w:color w:val="000000" w:themeColor="text1"/>
                <w:sz w:val="20"/>
                <w:vertAlign w:val="superscript"/>
              </w:rPr>
              <w:t>a</w:t>
            </w:r>
            <w:r w:rsidR="001E4183" w:rsidRPr="00D83570">
              <w:rPr>
                <w:rFonts w:ascii="Arial Narrow" w:hAnsi="Arial Narrow"/>
                <w:color w:val="000000" w:themeColor="text1"/>
                <w:sz w:val="20"/>
                <w:vertAlign w:val="superscript"/>
              </w:rPr>
              <w:t>b</w:t>
            </w:r>
          </w:p>
        </w:tc>
        <w:tc>
          <w:tcPr>
            <w:tcW w:w="1056" w:type="pct"/>
            <w:gridSpan w:val="2"/>
            <w:vMerge w:val="restart"/>
            <w:vAlign w:val="center"/>
          </w:tcPr>
          <w:p w:rsidR="000B5FE0" w:rsidRPr="00D83570" w:rsidRDefault="000B5FE0" w:rsidP="00617E12">
            <w:pPr>
              <w:keepNext/>
              <w:jc w:val="center"/>
              <w:rPr>
                <w:rFonts w:ascii="Arial Narrow" w:hAnsi="Arial Narrow"/>
                <w:color w:val="000000" w:themeColor="text1"/>
                <w:sz w:val="20"/>
              </w:rPr>
            </w:pPr>
            <w:r w:rsidRPr="00D83570">
              <w:rPr>
                <w:rFonts w:ascii="Arial Narrow" w:hAnsi="Arial Narrow"/>
                <w:color w:val="000000" w:themeColor="text1"/>
                <w:sz w:val="20"/>
              </w:rPr>
              <w:t>Proprietary Name and Manufacturer</w:t>
            </w:r>
          </w:p>
        </w:tc>
      </w:tr>
      <w:tr w:rsidR="00622435" w:rsidRPr="00D83570" w:rsidTr="00842998">
        <w:trPr>
          <w:cantSplit/>
          <w:trHeight w:val="288"/>
        </w:trPr>
        <w:tc>
          <w:tcPr>
            <w:tcW w:w="1628" w:type="pct"/>
            <w:gridSpan w:val="2"/>
            <w:vMerge/>
            <w:tcBorders>
              <w:bottom w:val="single" w:sz="4" w:space="0" w:color="auto"/>
            </w:tcBorders>
            <w:vAlign w:val="center"/>
          </w:tcPr>
          <w:p w:rsidR="000B5FE0" w:rsidRPr="00D83570" w:rsidRDefault="000B5FE0" w:rsidP="00617E12">
            <w:pPr>
              <w:keepNext/>
              <w:jc w:val="left"/>
              <w:rPr>
                <w:rFonts w:ascii="Arial Narrow" w:hAnsi="Arial Narrow"/>
                <w:color w:val="000000" w:themeColor="text1"/>
                <w:sz w:val="20"/>
              </w:rPr>
            </w:pPr>
          </w:p>
        </w:tc>
        <w:tc>
          <w:tcPr>
            <w:tcW w:w="304" w:type="pct"/>
            <w:vMerge/>
            <w:tcBorders>
              <w:bottom w:val="single" w:sz="4" w:space="0" w:color="auto"/>
            </w:tcBorders>
            <w:vAlign w:val="center"/>
          </w:tcPr>
          <w:p w:rsidR="000B5FE0" w:rsidRPr="00D83570" w:rsidRDefault="000B5FE0" w:rsidP="00617E12">
            <w:pPr>
              <w:keepNext/>
              <w:jc w:val="center"/>
              <w:rPr>
                <w:rFonts w:ascii="Arial Narrow" w:hAnsi="Arial Narrow"/>
                <w:color w:val="000000" w:themeColor="text1"/>
                <w:sz w:val="20"/>
              </w:rPr>
            </w:pPr>
          </w:p>
        </w:tc>
        <w:tc>
          <w:tcPr>
            <w:tcW w:w="389" w:type="pct"/>
            <w:vMerge/>
            <w:tcBorders>
              <w:bottom w:val="single" w:sz="4" w:space="0" w:color="auto"/>
            </w:tcBorders>
            <w:vAlign w:val="center"/>
          </w:tcPr>
          <w:p w:rsidR="000B5FE0" w:rsidRPr="00D83570" w:rsidRDefault="000B5FE0" w:rsidP="00617E12">
            <w:pPr>
              <w:keepNext/>
              <w:jc w:val="center"/>
              <w:rPr>
                <w:rFonts w:ascii="Arial Narrow" w:hAnsi="Arial Narrow"/>
                <w:color w:val="000000" w:themeColor="text1"/>
                <w:sz w:val="20"/>
              </w:rPr>
            </w:pPr>
          </w:p>
        </w:tc>
        <w:tc>
          <w:tcPr>
            <w:tcW w:w="852" w:type="pct"/>
            <w:tcBorders>
              <w:bottom w:val="single" w:sz="4" w:space="0" w:color="auto"/>
            </w:tcBorders>
            <w:vAlign w:val="center"/>
          </w:tcPr>
          <w:p w:rsidR="000B5FE0" w:rsidRPr="00D83570" w:rsidRDefault="000B5FE0" w:rsidP="00617E12">
            <w:pPr>
              <w:keepNext/>
              <w:jc w:val="center"/>
              <w:rPr>
                <w:rFonts w:ascii="Arial Narrow" w:hAnsi="Arial Narrow"/>
                <w:color w:val="000000" w:themeColor="text1"/>
                <w:sz w:val="20"/>
              </w:rPr>
            </w:pPr>
            <w:r w:rsidRPr="00D83570">
              <w:rPr>
                <w:rFonts w:ascii="Arial Narrow" w:hAnsi="Arial Narrow"/>
                <w:color w:val="000000" w:themeColor="text1"/>
                <w:sz w:val="20"/>
              </w:rPr>
              <w:t>Public</w:t>
            </w:r>
          </w:p>
        </w:tc>
        <w:tc>
          <w:tcPr>
            <w:tcW w:w="771" w:type="pct"/>
            <w:tcBorders>
              <w:bottom w:val="single" w:sz="4" w:space="0" w:color="auto"/>
            </w:tcBorders>
            <w:vAlign w:val="center"/>
          </w:tcPr>
          <w:p w:rsidR="000B5FE0" w:rsidRPr="00D83570" w:rsidRDefault="000B5FE0" w:rsidP="00617E12">
            <w:pPr>
              <w:keepNext/>
              <w:jc w:val="center"/>
              <w:rPr>
                <w:rFonts w:ascii="Arial Narrow" w:hAnsi="Arial Narrow"/>
                <w:color w:val="000000" w:themeColor="text1"/>
                <w:sz w:val="20"/>
              </w:rPr>
            </w:pPr>
            <w:r w:rsidRPr="00D83570">
              <w:rPr>
                <w:rFonts w:ascii="Arial Narrow" w:hAnsi="Arial Narrow"/>
                <w:color w:val="000000" w:themeColor="text1"/>
                <w:sz w:val="20"/>
              </w:rPr>
              <w:t>Private</w:t>
            </w:r>
          </w:p>
        </w:tc>
        <w:tc>
          <w:tcPr>
            <w:tcW w:w="1056" w:type="pct"/>
            <w:gridSpan w:val="2"/>
            <w:vMerge/>
            <w:tcBorders>
              <w:bottom w:val="single" w:sz="4" w:space="0" w:color="auto"/>
            </w:tcBorders>
            <w:vAlign w:val="center"/>
          </w:tcPr>
          <w:p w:rsidR="000B5FE0" w:rsidRPr="00D83570" w:rsidRDefault="000B5FE0" w:rsidP="00617E12">
            <w:pPr>
              <w:keepNext/>
              <w:jc w:val="center"/>
              <w:rPr>
                <w:rFonts w:ascii="Arial Narrow" w:hAnsi="Arial Narrow"/>
                <w:color w:val="000000" w:themeColor="text1"/>
                <w:sz w:val="20"/>
              </w:rPr>
            </w:pPr>
          </w:p>
        </w:tc>
      </w:tr>
      <w:tr w:rsidR="001E4183" w:rsidRPr="00D83570" w:rsidTr="00DB16A3">
        <w:trPr>
          <w:cantSplit/>
          <w:trHeight w:val="667"/>
        </w:trPr>
        <w:tc>
          <w:tcPr>
            <w:tcW w:w="1628" w:type="pct"/>
            <w:gridSpan w:val="2"/>
            <w:tcBorders>
              <w:top w:val="single" w:sz="4" w:space="0" w:color="auto"/>
              <w:bottom w:val="single" w:sz="4" w:space="0" w:color="auto"/>
            </w:tcBorders>
            <w:vAlign w:val="center"/>
          </w:tcPr>
          <w:p w:rsidR="001E4183" w:rsidRPr="00D83570" w:rsidRDefault="001E4183" w:rsidP="00A325BD">
            <w:pPr>
              <w:pStyle w:val="Tabletext"/>
            </w:pPr>
            <w:r w:rsidRPr="00D83570">
              <w:t>LENALIDOMIDE</w:t>
            </w:r>
          </w:p>
          <w:p w:rsidR="001E4183" w:rsidRPr="00D83570" w:rsidRDefault="001E4183" w:rsidP="00A325BD">
            <w:pPr>
              <w:pStyle w:val="Tabletext"/>
            </w:pPr>
            <w:r w:rsidRPr="00D83570">
              <w:t>Oral capsule 5 mg</w:t>
            </w:r>
          </w:p>
          <w:p w:rsidR="001E4183" w:rsidRPr="00D83570" w:rsidRDefault="001E4183" w:rsidP="00A325BD">
            <w:pPr>
              <w:pStyle w:val="Tabletext"/>
            </w:pPr>
            <w:r w:rsidRPr="00D83570">
              <w:t>Oral capsule 10 mg</w:t>
            </w:r>
          </w:p>
          <w:p w:rsidR="001E4183" w:rsidRPr="00D83570" w:rsidRDefault="001E4183" w:rsidP="00A325BD">
            <w:pPr>
              <w:pStyle w:val="Tabletext"/>
            </w:pPr>
            <w:r w:rsidRPr="00D83570">
              <w:t>Oral capsule 15 mg</w:t>
            </w:r>
          </w:p>
          <w:p w:rsidR="001E4183" w:rsidRPr="00D83570" w:rsidRDefault="001E4183" w:rsidP="00A325BD">
            <w:pPr>
              <w:pStyle w:val="Tabletext"/>
            </w:pPr>
            <w:r w:rsidRPr="00D83570">
              <w:t>Oral capsule 25 mg</w:t>
            </w:r>
          </w:p>
        </w:tc>
        <w:tc>
          <w:tcPr>
            <w:tcW w:w="304" w:type="pct"/>
            <w:tcBorders>
              <w:top w:val="single" w:sz="4" w:space="0" w:color="auto"/>
              <w:bottom w:val="single" w:sz="4" w:space="0" w:color="auto"/>
            </w:tcBorders>
            <w:vAlign w:val="center"/>
          </w:tcPr>
          <w:p w:rsidR="001E4183" w:rsidRPr="00D83570" w:rsidRDefault="001E4183" w:rsidP="00F67F07">
            <w:pPr>
              <w:pStyle w:val="Tabletext"/>
              <w:jc w:val="center"/>
            </w:pPr>
          </w:p>
          <w:p w:rsidR="001E4183" w:rsidRPr="00D83570" w:rsidRDefault="001E4183" w:rsidP="00F67F07">
            <w:pPr>
              <w:pStyle w:val="Tabletext"/>
              <w:jc w:val="center"/>
            </w:pPr>
            <w:r w:rsidRPr="00D83570">
              <w:t>21</w:t>
            </w:r>
          </w:p>
        </w:tc>
        <w:tc>
          <w:tcPr>
            <w:tcW w:w="389" w:type="pct"/>
            <w:tcBorders>
              <w:top w:val="single" w:sz="4" w:space="0" w:color="auto"/>
              <w:bottom w:val="single" w:sz="4" w:space="0" w:color="auto"/>
            </w:tcBorders>
            <w:vAlign w:val="center"/>
          </w:tcPr>
          <w:p w:rsidR="001E4183" w:rsidRPr="00D83570" w:rsidRDefault="001E4183" w:rsidP="00F67F07">
            <w:pPr>
              <w:pStyle w:val="Tabletext"/>
              <w:jc w:val="center"/>
            </w:pPr>
          </w:p>
          <w:p w:rsidR="001E4183" w:rsidRPr="00D83570" w:rsidRDefault="001E4183" w:rsidP="00F67F07">
            <w:pPr>
              <w:pStyle w:val="Tabletext"/>
              <w:jc w:val="center"/>
            </w:pPr>
            <w:r w:rsidRPr="00D83570">
              <w:t>0</w:t>
            </w:r>
          </w:p>
        </w:tc>
        <w:tc>
          <w:tcPr>
            <w:tcW w:w="852" w:type="pct"/>
            <w:tcBorders>
              <w:top w:val="single" w:sz="4" w:space="0" w:color="auto"/>
              <w:bottom w:val="single" w:sz="4" w:space="0" w:color="auto"/>
            </w:tcBorders>
          </w:tcPr>
          <w:p w:rsidR="001E4183" w:rsidRPr="00D83570" w:rsidRDefault="001E4183" w:rsidP="001E4183">
            <w:pPr>
              <w:pStyle w:val="Tabletext"/>
              <w:jc w:val="right"/>
            </w:pPr>
            <w:r w:rsidRPr="00D83570">
              <w:t xml:space="preserve"> </w:t>
            </w:r>
          </w:p>
          <w:p w:rsidR="001E4183" w:rsidRPr="00D83570" w:rsidRDefault="001E4183" w:rsidP="001E4183">
            <w:pPr>
              <w:pStyle w:val="Tabletext"/>
              <w:jc w:val="right"/>
            </w:pPr>
            <w:r w:rsidRPr="00D83570">
              <w:t>$</w:t>
            </w:r>
            <w:r w:rsidR="0036544F">
              <w:rPr>
                <w:noProof/>
                <w:color w:val="000000"/>
                <w:highlight w:val="black"/>
              </w:rPr>
              <w:t>''''''''''''''''''''''</w:t>
            </w:r>
          </w:p>
          <w:p w:rsidR="001E4183" w:rsidRPr="00D83570" w:rsidRDefault="001E4183" w:rsidP="001E4183">
            <w:pPr>
              <w:pStyle w:val="Tabletext"/>
              <w:jc w:val="right"/>
            </w:pPr>
            <w:r w:rsidRPr="00D83570">
              <w:t xml:space="preserve"> $</w:t>
            </w:r>
            <w:r w:rsidR="0036544F">
              <w:rPr>
                <w:noProof/>
                <w:color w:val="000000"/>
                <w:highlight w:val="black"/>
              </w:rPr>
              <w:t>'''''''''''''''''''''''</w:t>
            </w:r>
          </w:p>
          <w:p w:rsidR="001E4183" w:rsidRPr="00D83570" w:rsidRDefault="001E4183" w:rsidP="001E4183">
            <w:pPr>
              <w:pStyle w:val="Tabletext"/>
              <w:jc w:val="right"/>
            </w:pPr>
            <w:r w:rsidRPr="00D83570">
              <w:t>$</w:t>
            </w:r>
            <w:r w:rsidR="0036544F">
              <w:rPr>
                <w:noProof/>
                <w:color w:val="000000"/>
                <w:highlight w:val="black"/>
              </w:rPr>
              <w:t>'''''''''''''''''''''''</w:t>
            </w:r>
          </w:p>
          <w:p w:rsidR="001E4183" w:rsidRPr="00D83570" w:rsidRDefault="001E4183" w:rsidP="00622435">
            <w:pPr>
              <w:pStyle w:val="Tabletext"/>
              <w:jc w:val="right"/>
            </w:pPr>
            <w:r w:rsidRPr="00D83570">
              <w:t>$</w:t>
            </w:r>
            <w:r w:rsidR="0036544F">
              <w:rPr>
                <w:noProof/>
                <w:color w:val="000000"/>
                <w:highlight w:val="black"/>
              </w:rPr>
              <w:t>'''''''''''''''''''</w:t>
            </w:r>
          </w:p>
        </w:tc>
        <w:tc>
          <w:tcPr>
            <w:tcW w:w="771" w:type="pct"/>
            <w:tcBorders>
              <w:top w:val="single" w:sz="4" w:space="0" w:color="auto"/>
              <w:bottom w:val="single" w:sz="4" w:space="0" w:color="auto"/>
            </w:tcBorders>
          </w:tcPr>
          <w:p w:rsidR="001E4183" w:rsidRPr="00D83570" w:rsidRDefault="001E4183" w:rsidP="001E4183">
            <w:pPr>
              <w:pStyle w:val="Tabletext"/>
              <w:jc w:val="right"/>
            </w:pPr>
          </w:p>
          <w:p w:rsidR="001E4183" w:rsidRPr="00D83570" w:rsidRDefault="001E4183" w:rsidP="001E4183">
            <w:pPr>
              <w:pStyle w:val="Tabletext"/>
              <w:jc w:val="right"/>
            </w:pPr>
            <w:r w:rsidRPr="00D83570">
              <w:t xml:space="preserve"> $</w:t>
            </w:r>
            <w:r w:rsidR="0036544F">
              <w:rPr>
                <w:noProof/>
                <w:color w:val="000000"/>
                <w:highlight w:val="black"/>
              </w:rPr>
              <w:t>''''''''''''''''''''</w:t>
            </w:r>
          </w:p>
          <w:p w:rsidR="001E4183" w:rsidRPr="0036544F" w:rsidRDefault="001E4183" w:rsidP="001E4183">
            <w:pPr>
              <w:pStyle w:val="Tabletext"/>
              <w:jc w:val="right"/>
            </w:pPr>
            <w:r w:rsidRPr="00D83570">
              <w:t xml:space="preserve"> $</w:t>
            </w:r>
            <w:r w:rsidR="0036544F">
              <w:rPr>
                <w:noProof/>
                <w:color w:val="000000"/>
                <w:highlight w:val="black"/>
              </w:rPr>
              <w:t>'''''''''''''''''''''</w:t>
            </w:r>
          </w:p>
          <w:p w:rsidR="001E4183" w:rsidRPr="00D83570" w:rsidRDefault="001E4183" w:rsidP="001E4183">
            <w:pPr>
              <w:pStyle w:val="Tabletext"/>
              <w:jc w:val="right"/>
            </w:pPr>
            <w:r w:rsidRPr="00D83570">
              <w:t xml:space="preserve"> $</w:t>
            </w:r>
            <w:r w:rsidR="0036544F">
              <w:rPr>
                <w:noProof/>
                <w:color w:val="000000"/>
                <w:highlight w:val="black"/>
              </w:rPr>
              <w:t>'''''''''''''''''''''''</w:t>
            </w:r>
          </w:p>
          <w:p w:rsidR="001E4183" w:rsidRPr="00D83570" w:rsidRDefault="001E4183" w:rsidP="00622435">
            <w:pPr>
              <w:pStyle w:val="Tabletext"/>
              <w:jc w:val="right"/>
            </w:pPr>
            <w:r w:rsidRPr="00D83570">
              <w:t>$</w:t>
            </w:r>
            <w:r w:rsidR="0036544F">
              <w:rPr>
                <w:noProof/>
                <w:color w:val="000000"/>
                <w:highlight w:val="black"/>
              </w:rPr>
              <w:t>'''''''''''''''''''''</w:t>
            </w:r>
          </w:p>
        </w:tc>
        <w:tc>
          <w:tcPr>
            <w:tcW w:w="604" w:type="pct"/>
            <w:tcBorders>
              <w:top w:val="single" w:sz="4" w:space="0" w:color="auto"/>
              <w:bottom w:val="single" w:sz="4" w:space="0" w:color="auto"/>
            </w:tcBorders>
            <w:vAlign w:val="center"/>
          </w:tcPr>
          <w:p w:rsidR="001E4183" w:rsidRPr="00D83570" w:rsidRDefault="001E4183" w:rsidP="00A325BD">
            <w:pPr>
              <w:pStyle w:val="Tabletext"/>
              <w:rPr>
                <w:vertAlign w:val="superscript"/>
              </w:rPr>
            </w:pPr>
            <w:proofErr w:type="spellStart"/>
            <w:r w:rsidRPr="00D83570">
              <w:t>Revlimid</w:t>
            </w:r>
            <w:proofErr w:type="spellEnd"/>
            <w:r w:rsidRPr="00D83570">
              <w:rPr>
                <w:vertAlign w:val="superscript"/>
              </w:rPr>
              <w:t>®</w:t>
            </w:r>
          </w:p>
        </w:tc>
        <w:tc>
          <w:tcPr>
            <w:tcW w:w="452" w:type="pct"/>
            <w:tcBorders>
              <w:top w:val="single" w:sz="4" w:space="0" w:color="auto"/>
              <w:bottom w:val="single" w:sz="4" w:space="0" w:color="auto"/>
            </w:tcBorders>
            <w:vAlign w:val="center"/>
          </w:tcPr>
          <w:p w:rsidR="001E4183" w:rsidRPr="00D83570" w:rsidRDefault="001E4183" w:rsidP="00A325BD">
            <w:pPr>
              <w:pStyle w:val="Tabletext"/>
            </w:pPr>
            <w:r w:rsidRPr="00D83570">
              <w:t>Celgene Pty Ltd</w:t>
            </w:r>
          </w:p>
        </w:tc>
      </w:tr>
      <w:tr w:rsidR="00F67F07" w:rsidRPr="00D83570" w:rsidTr="00721426">
        <w:trPr>
          <w:cantSplit/>
          <w:trHeight w:val="20"/>
        </w:trPr>
        <w:tc>
          <w:tcPr>
            <w:tcW w:w="1110" w:type="pct"/>
            <w:tcBorders>
              <w:top w:val="single" w:sz="4" w:space="0" w:color="auto"/>
              <w:left w:val="single" w:sz="4" w:space="0" w:color="auto"/>
              <w:bottom w:val="single" w:sz="4" w:space="0" w:color="auto"/>
              <w:right w:val="single" w:sz="4" w:space="0" w:color="auto"/>
            </w:tcBorders>
          </w:tcPr>
          <w:p w:rsidR="00F67F07" w:rsidRPr="00D83570" w:rsidRDefault="00F67F07" w:rsidP="00F67F07">
            <w:pPr>
              <w:widowControl/>
              <w:rPr>
                <w:rFonts w:ascii="Arial Narrow" w:hAnsi="Arial Narrow" w:cs="Times New Roman"/>
                <w:snapToGrid/>
                <w:sz w:val="20"/>
              </w:rPr>
            </w:pPr>
            <w:proofErr w:type="spellStart"/>
            <w:r w:rsidRPr="00D83570">
              <w:rPr>
                <w:rFonts w:ascii="Arial Narrow" w:hAnsi="Arial Narrow" w:cs="Times New Roman"/>
                <w:snapToGrid/>
                <w:sz w:val="20"/>
              </w:rPr>
              <w:t>Episodicity</w:t>
            </w:r>
            <w:proofErr w:type="spellEnd"/>
            <w:r w:rsidRPr="00D83570">
              <w:rPr>
                <w:rFonts w:ascii="Arial Narrow" w:hAnsi="Arial Narrow" w:cs="Times New Roman"/>
                <w:snapToGrid/>
                <w:sz w:val="20"/>
              </w:rPr>
              <w:t>:</w:t>
            </w:r>
          </w:p>
        </w:tc>
        <w:tc>
          <w:tcPr>
            <w:tcW w:w="3890" w:type="pct"/>
            <w:gridSpan w:val="7"/>
            <w:tcBorders>
              <w:top w:val="single" w:sz="4" w:space="0" w:color="auto"/>
              <w:left w:val="single" w:sz="4" w:space="0" w:color="auto"/>
              <w:bottom w:val="single" w:sz="4" w:space="0" w:color="auto"/>
              <w:right w:val="single" w:sz="4" w:space="0" w:color="auto"/>
            </w:tcBorders>
          </w:tcPr>
          <w:p w:rsidR="00F67F07" w:rsidRPr="00D83570" w:rsidRDefault="00F67F07" w:rsidP="00F67F07">
            <w:pPr>
              <w:widowControl/>
              <w:rPr>
                <w:rFonts w:ascii="Arial Narrow" w:hAnsi="Arial Narrow" w:cs="Times New Roman"/>
                <w:strike/>
                <w:snapToGrid/>
                <w:sz w:val="20"/>
              </w:rPr>
            </w:pPr>
            <w:r w:rsidRPr="00D83570">
              <w:rPr>
                <w:rFonts w:ascii="Arial Narrow" w:hAnsi="Arial Narrow" w:cs="Times New Roman"/>
                <w:strike/>
                <w:snapToGrid/>
                <w:sz w:val="20"/>
              </w:rPr>
              <w:t>Chronic</w:t>
            </w:r>
          </w:p>
        </w:tc>
      </w:tr>
      <w:tr w:rsidR="00DB16A3" w:rsidRPr="00D83570" w:rsidTr="00721426">
        <w:trPr>
          <w:cantSplit/>
          <w:trHeight w:val="20"/>
        </w:trPr>
        <w:tc>
          <w:tcPr>
            <w:tcW w:w="1110" w:type="pct"/>
            <w:tcBorders>
              <w:top w:val="single" w:sz="4" w:space="0" w:color="auto"/>
              <w:left w:val="single" w:sz="4" w:space="0" w:color="auto"/>
              <w:bottom w:val="single" w:sz="4" w:space="0" w:color="auto"/>
              <w:right w:val="single" w:sz="4" w:space="0" w:color="auto"/>
            </w:tcBorders>
          </w:tcPr>
          <w:p w:rsidR="00DB16A3" w:rsidRPr="00D83570" w:rsidRDefault="00DB16A3" w:rsidP="00F67F07">
            <w:pPr>
              <w:widowControl/>
              <w:rPr>
                <w:rFonts w:ascii="Arial Narrow" w:hAnsi="Arial Narrow" w:cs="Times New Roman"/>
                <w:snapToGrid/>
                <w:sz w:val="20"/>
              </w:rPr>
            </w:pPr>
            <w:r w:rsidRPr="00D83570">
              <w:rPr>
                <w:rFonts w:ascii="Arial Narrow" w:hAnsi="Arial Narrow" w:cs="Times New Roman"/>
                <w:snapToGrid/>
                <w:sz w:val="20"/>
              </w:rPr>
              <w:t>Severity:</w:t>
            </w:r>
          </w:p>
        </w:tc>
        <w:tc>
          <w:tcPr>
            <w:tcW w:w="3890" w:type="pct"/>
            <w:gridSpan w:val="7"/>
            <w:tcBorders>
              <w:top w:val="single" w:sz="4" w:space="0" w:color="auto"/>
              <w:left w:val="single" w:sz="4" w:space="0" w:color="auto"/>
              <w:bottom w:val="single" w:sz="4" w:space="0" w:color="auto"/>
              <w:right w:val="single" w:sz="4" w:space="0" w:color="auto"/>
            </w:tcBorders>
          </w:tcPr>
          <w:p w:rsidR="00DB16A3" w:rsidRPr="00D83570" w:rsidRDefault="00DB16A3" w:rsidP="00F67F07">
            <w:pPr>
              <w:widowControl/>
              <w:rPr>
                <w:rFonts w:ascii="Arial Narrow" w:hAnsi="Arial Narrow" w:cs="Times New Roman"/>
                <w:snapToGrid/>
                <w:sz w:val="20"/>
              </w:rPr>
            </w:pPr>
            <w:r w:rsidRPr="00D83570">
              <w:rPr>
                <w:rFonts w:ascii="Arial Narrow" w:hAnsi="Arial Narrow" w:cs="Times New Roman"/>
                <w:strike/>
                <w:snapToGrid/>
                <w:sz w:val="20"/>
              </w:rPr>
              <w:t>N/A</w:t>
            </w:r>
            <w:r w:rsidRPr="00D83570">
              <w:rPr>
                <w:rFonts w:ascii="Arial Narrow" w:hAnsi="Arial Narrow" w:cs="Times New Roman"/>
                <w:snapToGrid/>
                <w:sz w:val="20"/>
              </w:rPr>
              <w:t xml:space="preserve"> </w:t>
            </w:r>
            <w:r w:rsidRPr="00D83570">
              <w:rPr>
                <w:rFonts w:ascii="Arial Narrow" w:hAnsi="Arial Narrow" w:cs="Times New Roman"/>
                <w:i/>
                <w:snapToGrid/>
                <w:sz w:val="20"/>
              </w:rPr>
              <w:t>Relapsed and/or refractory</w:t>
            </w:r>
          </w:p>
        </w:tc>
      </w:tr>
      <w:tr w:rsidR="00DB16A3" w:rsidRPr="00D83570" w:rsidTr="00721426">
        <w:trPr>
          <w:cantSplit/>
          <w:trHeight w:val="20"/>
        </w:trPr>
        <w:tc>
          <w:tcPr>
            <w:tcW w:w="1110" w:type="pct"/>
            <w:tcBorders>
              <w:top w:val="single" w:sz="4" w:space="0" w:color="auto"/>
              <w:left w:val="single" w:sz="4" w:space="0" w:color="auto"/>
              <w:bottom w:val="single" w:sz="4" w:space="0" w:color="auto"/>
              <w:right w:val="single" w:sz="4" w:space="0" w:color="auto"/>
            </w:tcBorders>
          </w:tcPr>
          <w:p w:rsidR="00DB16A3" w:rsidRPr="00D83570" w:rsidRDefault="00DB16A3" w:rsidP="00F67F07">
            <w:pPr>
              <w:widowControl/>
              <w:rPr>
                <w:rFonts w:ascii="Arial Narrow" w:hAnsi="Arial Narrow" w:cs="Times New Roman"/>
                <w:snapToGrid/>
                <w:sz w:val="20"/>
              </w:rPr>
            </w:pPr>
            <w:r w:rsidRPr="00D83570">
              <w:rPr>
                <w:rFonts w:ascii="Arial Narrow" w:hAnsi="Arial Narrow" w:cs="Times New Roman"/>
                <w:snapToGrid/>
                <w:sz w:val="20"/>
              </w:rPr>
              <w:t>Condition:</w:t>
            </w:r>
          </w:p>
        </w:tc>
        <w:tc>
          <w:tcPr>
            <w:tcW w:w="3890" w:type="pct"/>
            <w:gridSpan w:val="7"/>
            <w:tcBorders>
              <w:top w:val="single" w:sz="4" w:space="0" w:color="auto"/>
              <w:left w:val="single" w:sz="4" w:space="0" w:color="auto"/>
              <w:bottom w:val="single" w:sz="4" w:space="0" w:color="auto"/>
              <w:right w:val="single" w:sz="4" w:space="0" w:color="auto"/>
            </w:tcBorders>
          </w:tcPr>
          <w:p w:rsidR="00DB16A3" w:rsidRPr="00D83570" w:rsidRDefault="00DB16A3" w:rsidP="00F67F07">
            <w:pPr>
              <w:widowControl/>
              <w:rPr>
                <w:rFonts w:ascii="Arial Narrow" w:hAnsi="Arial Narrow" w:cs="Times New Roman"/>
                <w:snapToGrid/>
                <w:sz w:val="20"/>
              </w:rPr>
            </w:pPr>
            <w:r w:rsidRPr="00D83570">
              <w:rPr>
                <w:rFonts w:ascii="Arial Narrow" w:hAnsi="Arial Narrow" w:cs="Times New Roman"/>
                <w:snapToGrid/>
                <w:sz w:val="20"/>
              </w:rPr>
              <w:t>Mantle cell lymphoma</w:t>
            </w:r>
          </w:p>
        </w:tc>
      </w:tr>
      <w:tr w:rsidR="00DB16A3" w:rsidRPr="00D83570" w:rsidTr="00721426">
        <w:trPr>
          <w:cantSplit/>
          <w:trHeight w:val="20"/>
        </w:trPr>
        <w:tc>
          <w:tcPr>
            <w:tcW w:w="1110" w:type="pct"/>
            <w:tcBorders>
              <w:top w:val="single" w:sz="4" w:space="0" w:color="auto"/>
              <w:left w:val="single" w:sz="4" w:space="0" w:color="auto"/>
              <w:bottom w:val="single" w:sz="4" w:space="0" w:color="auto"/>
              <w:right w:val="single" w:sz="4" w:space="0" w:color="auto"/>
            </w:tcBorders>
          </w:tcPr>
          <w:p w:rsidR="00DB16A3" w:rsidRPr="00D83570" w:rsidRDefault="00DB16A3" w:rsidP="00F67F07">
            <w:pPr>
              <w:widowControl/>
              <w:rPr>
                <w:rFonts w:ascii="Arial Narrow" w:hAnsi="Arial Narrow" w:cs="Times New Roman"/>
                <w:snapToGrid/>
                <w:sz w:val="20"/>
              </w:rPr>
            </w:pPr>
            <w:r w:rsidRPr="00D83570">
              <w:rPr>
                <w:rFonts w:ascii="Arial Narrow" w:hAnsi="Arial Narrow" w:cs="Times New Roman"/>
                <w:snapToGrid/>
                <w:sz w:val="20"/>
              </w:rPr>
              <w:t>PBS Indication:</w:t>
            </w:r>
          </w:p>
        </w:tc>
        <w:tc>
          <w:tcPr>
            <w:tcW w:w="3890" w:type="pct"/>
            <w:gridSpan w:val="7"/>
            <w:tcBorders>
              <w:top w:val="single" w:sz="4" w:space="0" w:color="auto"/>
              <w:left w:val="single" w:sz="4" w:space="0" w:color="auto"/>
              <w:bottom w:val="single" w:sz="4" w:space="0" w:color="auto"/>
              <w:right w:val="single" w:sz="4" w:space="0" w:color="auto"/>
            </w:tcBorders>
          </w:tcPr>
          <w:p w:rsidR="00DB16A3" w:rsidRPr="00D83570" w:rsidRDefault="00DB16A3" w:rsidP="00F67F07">
            <w:pPr>
              <w:widowControl/>
              <w:rPr>
                <w:rFonts w:ascii="Arial Narrow" w:hAnsi="Arial Narrow" w:cs="Times New Roman"/>
                <w:snapToGrid/>
                <w:sz w:val="20"/>
              </w:rPr>
            </w:pPr>
            <w:r w:rsidRPr="00D83570">
              <w:rPr>
                <w:rFonts w:ascii="Arial Narrow" w:hAnsi="Arial Narrow" w:cs="Times New Roman"/>
                <w:snapToGrid/>
                <w:sz w:val="20"/>
              </w:rPr>
              <w:t>Relapsed and/or refractory mantle cell lymphoma</w:t>
            </w:r>
          </w:p>
        </w:tc>
      </w:tr>
      <w:tr w:rsidR="00DB16A3" w:rsidRPr="00D83570" w:rsidTr="00721426">
        <w:trPr>
          <w:cantSplit/>
          <w:trHeight w:val="20"/>
        </w:trPr>
        <w:tc>
          <w:tcPr>
            <w:tcW w:w="1110" w:type="pct"/>
            <w:tcBorders>
              <w:top w:val="single" w:sz="4" w:space="0" w:color="auto"/>
              <w:left w:val="single" w:sz="4" w:space="0" w:color="auto"/>
              <w:bottom w:val="single" w:sz="4" w:space="0" w:color="auto"/>
              <w:right w:val="single" w:sz="4" w:space="0" w:color="auto"/>
            </w:tcBorders>
          </w:tcPr>
          <w:p w:rsidR="00DB16A3" w:rsidRPr="00D83570" w:rsidRDefault="00DB16A3" w:rsidP="00F67F07">
            <w:pPr>
              <w:widowControl/>
              <w:rPr>
                <w:rFonts w:ascii="Arial Narrow" w:hAnsi="Arial Narrow" w:cs="Times New Roman"/>
                <w:snapToGrid/>
                <w:sz w:val="20"/>
              </w:rPr>
            </w:pPr>
            <w:r w:rsidRPr="00D83570">
              <w:rPr>
                <w:rFonts w:ascii="Arial Narrow" w:hAnsi="Arial Narrow" w:cs="Times New Roman"/>
                <w:snapToGrid/>
                <w:sz w:val="20"/>
              </w:rPr>
              <w:t>Restriction:</w:t>
            </w:r>
          </w:p>
        </w:tc>
        <w:tc>
          <w:tcPr>
            <w:tcW w:w="3890" w:type="pct"/>
            <w:gridSpan w:val="7"/>
            <w:tcBorders>
              <w:top w:val="single" w:sz="4" w:space="0" w:color="auto"/>
              <w:left w:val="single" w:sz="4" w:space="0" w:color="auto"/>
              <w:bottom w:val="single" w:sz="4" w:space="0" w:color="auto"/>
              <w:right w:val="single" w:sz="4" w:space="0" w:color="auto"/>
            </w:tcBorders>
          </w:tcPr>
          <w:p w:rsidR="00DB16A3" w:rsidRPr="00D83570" w:rsidRDefault="00DB16A3" w:rsidP="00F67F07">
            <w:pPr>
              <w:widowControl/>
              <w:rPr>
                <w:rFonts w:ascii="Arial Narrow" w:hAnsi="Arial Narrow" w:cs="Times New Roman"/>
                <w:i/>
                <w:snapToGrid/>
                <w:sz w:val="20"/>
              </w:rPr>
            </w:pPr>
            <w:r w:rsidRPr="00D83570">
              <w:rPr>
                <w:rFonts w:ascii="Arial Narrow" w:hAnsi="Arial Narrow" w:cs="Times New Roman"/>
                <w:snapToGrid/>
                <w:sz w:val="20"/>
              </w:rPr>
              <w:t>Authority Required – In Writing</w:t>
            </w:r>
          </w:p>
        </w:tc>
      </w:tr>
      <w:tr w:rsidR="00DB16A3" w:rsidRPr="00D83570" w:rsidTr="00721426">
        <w:trPr>
          <w:cantSplit/>
          <w:trHeight w:val="20"/>
        </w:trPr>
        <w:tc>
          <w:tcPr>
            <w:tcW w:w="1110" w:type="pct"/>
            <w:tcBorders>
              <w:top w:val="single" w:sz="4" w:space="0" w:color="auto"/>
              <w:left w:val="single" w:sz="4" w:space="0" w:color="auto"/>
              <w:bottom w:val="single" w:sz="4" w:space="0" w:color="auto"/>
              <w:right w:val="single" w:sz="4" w:space="0" w:color="auto"/>
            </w:tcBorders>
          </w:tcPr>
          <w:p w:rsidR="00DB16A3" w:rsidRPr="00D83570" w:rsidRDefault="00DB16A3" w:rsidP="00F67F07">
            <w:pPr>
              <w:widowControl/>
              <w:rPr>
                <w:rFonts w:ascii="Arial Narrow" w:hAnsi="Arial Narrow" w:cs="Times New Roman"/>
                <w:snapToGrid/>
                <w:sz w:val="20"/>
              </w:rPr>
            </w:pPr>
            <w:r w:rsidRPr="00D83570">
              <w:rPr>
                <w:rFonts w:ascii="Arial Narrow" w:hAnsi="Arial Narrow" w:cs="Times New Roman"/>
                <w:snapToGrid/>
                <w:sz w:val="20"/>
              </w:rPr>
              <w:t>Phase of treatment:</w:t>
            </w:r>
          </w:p>
        </w:tc>
        <w:tc>
          <w:tcPr>
            <w:tcW w:w="3890" w:type="pct"/>
            <w:gridSpan w:val="7"/>
            <w:tcBorders>
              <w:top w:val="single" w:sz="4" w:space="0" w:color="auto"/>
              <w:left w:val="single" w:sz="4" w:space="0" w:color="auto"/>
              <w:bottom w:val="single" w:sz="4" w:space="0" w:color="auto"/>
              <w:right w:val="single" w:sz="4" w:space="0" w:color="auto"/>
            </w:tcBorders>
          </w:tcPr>
          <w:p w:rsidR="00DB16A3" w:rsidRPr="00D83570" w:rsidRDefault="00DB16A3" w:rsidP="00F67F07">
            <w:pPr>
              <w:widowControl/>
              <w:rPr>
                <w:rFonts w:ascii="Arial Narrow" w:hAnsi="Arial Narrow" w:cs="Times New Roman"/>
                <w:snapToGrid/>
                <w:sz w:val="20"/>
              </w:rPr>
            </w:pPr>
            <w:r w:rsidRPr="00D83570">
              <w:rPr>
                <w:rFonts w:ascii="Arial Narrow" w:hAnsi="Arial Narrow" w:cs="Times New Roman"/>
                <w:snapToGrid/>
                <w:sz w:val="20"/>
              </w:rPr>
              <w:t>Initial or continuing PBS-subsidised treatment</w:t>
            </w:r>
          </w:p>
        </w:tc>
      </w:tr>
      <w:tr w:rsidR="00DB16A3" w:rsidRPr="00D83570" w:rsidTr="00721426">
        <w:trPr>
          <w:cantSplit/>
          <w:trHeight w:val="20"/>
        </w:trPr>
        <w:tc>
          <w:tcPr>
            <w:tcW w:w="1110" w:type="pct"/>
            <w:tcBorders>
              <w:top w:val="single" w:sz="4" w:space="0" w:color="auto"/>
              <w:left w:val="single" w:sz="4" w:space="0" w:color="auto"/>
              <w:bottom w:val="single" w:sz="4" w:space="0" w:color="auto"/>
              <w:right w:val="single" w:sz="4" w:space="0" w:color="auto"/>
            </w:tcBorders>
          </w:tcPr>
          <w:p w:rsidR="00DB16A3" w:rsidRPr="00D83570" w:rsidRDefault="00DB16A3" w:rsidP="00F67F07">
            <w:pPr>
              <w:widowControl/>
              <w:rPr>
                <w:rFonts w:ascii="Arial Narrow" w:hAnsi="Arial Narrow" w:cs="Times New Roman"/>
                <w:snapToGrid/>
                <w:sz w:val="20"/>
              </w:rPr>
            </w:pPr>
            <w:r w:rsidRPr="00D83570">
              <w:rPr>
                <w:rFonts w:ascii="Arial Narrow" w:hAnsi="Arial Narrow" w:cs="Times New Roman"/>
                <w:snapToGrid/>
                <w:sz w:val="20"/>
              </w:rPr>
              <w:t>Treatment criteria:</w:t>
            </w:r>
          </w:p>
        </w:tc>
        <w:tc>
          <w:tcPr>
            <w:tcW w:w="3890" w:type="pct"/>
            <w:gridSpan w:val="7"/>
            <w:tcBorders>
              <w:top w:val="single" w:sz="4" w:space="0" w:color="auto"/>
              <w:left w:val="single" w:sz="4" w:space="0" w:color="auto"/>
              <w:bottom w:val="single" w:sz="4" w:space="0" w:color="auto"/>
              <w:right w:val="single" w:sz="4" w:space="0" w:color="auto"/>
            </w:tcBorders>
          </w:tcPr>
          <w:p w:rsidR="00DB16A3" w:rsidRPr="00D83570" w:rsidRDefault="00DB16A3" w:rsidP="00F67F07">
            <w:pPr>
              <w:widowControl/>
              <w:rPr>
                <w:rFonts w:ascii="Arial Narrow" w:hAnsi="Arial Narrow" w:cs="Times New Roman"/>
                <w:snapToGrid/>
                <w:sz w:val="20"/>
              </w:rPr>
            </w:pPr>
            <w:r w:rsidRPr="00D83570">
              <w:rPr>
                <w:rFonts w:ascii="Arial Narrow" w:hAnsi="Arial Narrow" w:cs="Times New Roman"/>
                <w:snapToGrid/>
                <w:sz w:val="20"/>
              </w:rPr>
              <w:t>Must be treated by a haematologist or oncologist</w:t>
            </w:r>
          </w:p>
        </w:tc>
      </w:tr>
      <w:tr w:rsidR="00DB16A3" w:rsidRPr="00D83570" w:rsidTr="00C8518C">
        <w:trPr>
          <w:trHeight w:val="57"/>
        </w:trPr>
        <w:tc>
          <w:tcPr>
            <w:tcW w:w="1110" w:type="pct"/>
            <w:tcBorders>
              <w:top w:val="single" w:sz="4" w:space="0" w:color="auto"/>
              <w:left w:val="single" w:sz="4" w:space="0" w:color="auto"/>
              <w:bottom w:val="single" w:sz="4" w:space="0" w:color="auto"/>
              <w:right w:val="single" w:sz="4" w:space="0" w:color="auto"/>
            </w:tcBorders>
          </w:tcPr>
          <w:p w:rsidR="00DB16A3" w:rsidRPr="00D83570" w:rsidRDefault="00DB16A3" w:rsidP="00F67F07">
            <w:pPr>
              <w:widowControl/>
              <w:jc w:val="left"/>
              <w:rPr>
                <w:rFonts w:ascii="Arial Narrow" w:hAnsi="Arial Narrow" w:cs="Times New Roman"/>
                <w:snapToGrid/>
                <w:sz w:val="20"/>
              </w:rPr>
            </w:pPr>
            <w:r w:rsidRPr="00D83570">
              <w:rPr>
                <w:rFonts w:ascii="Arial Narrow" w:hAnsi="Arial Narrow" w:cs="Times New Roman"/>
                <w:snapToGrid/>
                <w:sz w:val="20"/>
              </w:rPr>
              <w:t>Clinical criteria:</w:t>
            </w:r>
          </w:p>
        </w:tc>
        <w:tc>
          <w:tcPr>
            <w:tcW w:w="3890" w:type="pct"/>
            <w:gridSpan w:val="7"/>
            <w:tcBorders>
              <w:top w:val="single" w:sz="4" w:space="0" w:color="auto"/>
              <w:left w:val="single" w:sz="4" w:space="0" w:color="auto"/>
              <w:bottom w:val="single" w:sz="4" w:space="0" w:color="auto"/>
              <w:right w:val="single" w:sz="4" w:space="0" w:color="auto"/>
            </w:tcBorders>
            <w:vAlign w:val="center"/>
          </w:tcPr>
          <w:p w:rsidR="00DB16A3" w:rsidRPr="00D83570" w:rsidRDefault="00DB16A3" w:rsidP="00DB16A3">
            <w:pPr>
              <w:widowControl/>
              <w:jc w:val="left"/>
              <w:rPr>
                <w:rFonts w:ascii="Arial Narrow" w:hAnsi="Arial Narrow" w:cs="Times New Roman"/>
                <w:snapToGrid/>
                <w:sz w:val="20"/>
                <w:u w:val="single"/>
              </w:rPr>
            </w:pPr>
            <w:r w:rsidRPr="00D83570">
              <w:rPr>
                <w:rFonts w:ascii="Arial Narrow" w:hAnsi="Arial Narrow" w:cs="Times New Roman"/>
                <w:snapToGrid/>
                <w:sz w:val="20"/>
                <w:u w:val="single"/>
              </w:rPr>
              <w:t>Initial:</w:t>
            </w:r>
          </w:p>
          <w:p w:rsidR="00DB16A3" w:rsidRPr="00D83570" w:rsidRDefault="00DB16A3" w:rsidP="00DB16A3">
            <w:pPr>
              <w:rPr>
                <w:rFonts w:ascii="Arial Narrow" w:hAnsi="Arial Narrow"/>
                <w:strike/>
                <w:sz w:val="20"/>
                <w:szCs w:val="22"/>
                <w:lang w:bidi="en-US"/>
              </w:rPr>
            </w:pPr>
            <w:r w:rsidRPr="00D83570">
              <w:rPr>
                <w:rFonts w:ascii="Arial Narrow" w:hAnsi="Arial Narrow"/>
                <w:strike/>
                <w:sz w:val="20"/>
                <w:szCs w:val="22"/>
                <w:lang w:bidi="en-US"/>
              </w:rPr>
              <w:t>Patient must have mantle cell lymphoma</w:t>
            </w:r>
          </w:p>
          <w:p w:rsidR="00DB16A3" w:rsidRPr="00D83570" w:rsidRDefault="00DB16A3" w:rsidP="00DB16A3">
            <w:pPr>
              <w:rPr>
                <w:rFonts w:ascii="Arial Narrow" w:hAnsi="Arial Narrow"/>
                <w:strike/>
                <w:sz w:val="20"/>
                <w:szCs w:val="22"/>
                <w:lang w:bidi="en-US"/>
              </w:rPr>
            </w:pPr>
            <w:r w:rsidRPr="00D83570">
              <w:rPr>
                <w:rFonts w:ascii="Arial Narrow" w:hAnsi="Arial Narrow"/>
                <w:strike/>
                <w:sz w:val="20"/>
                <w:szCs w:val="22"/>
                <w:lang w:bidi="en-US"/>
              </w:rPr>
              <w:t>AND</w:t>
            </w:r>
          </w:p>
          <w:p w:rsidR="00DB16A3" w:rsidRPr="00D83570" w:rsidRDefault="00DB16A3" w:rsidP="00DB16A3">
            <w:pPr>
              <w:rPr>
                <w:rFonts w:ascii="Arial Narrow" w:hAnsi="Arial Narrow"/>
                <w:strike/>
                <w:sz w:val="20"/>
                <w:szCs w:val="22"/>
                <w:lang w:bidi="en-US"/>
              </w:rPr>
            </w:pPr>
            <w:r w:rsidRPr="00D83570">
              <w:rPr>
                <w:rFonts w:ascii="Arial Narrow" w:hAnsi="Arial Narrow"/>
                <w:strike/>
                <w:sz w:val="20"/>
                <w:szCs w:val="22"/>
                <w:lang w:bidi="en-US"/>
              </w:rPr>
              <w:t xml:space="preserve">Patient must have received at least one prior therapy for this indication </w:t>
            </w:r>
          </w:p>
          <w:p w:rsidR="00DB16A3" w:rsidRPr="00D83570" w:rsidRDefault="00DB16A3" w:rsidP="00DB16A3">
            <w:pPr>
              <w:rPr>
                <w:rFonts w:ascii="Arial Narrow" w:hAnsi="Arial Narrow"/>
                <w:strike/>
                <w:sz w:val="20"/>
                <w:szCs w:val="22"/>
                <w:lang w:bidi="en-US"/>
              </w:rPr>
            </w:pPr>
            <w:r w:rsidRPr="00D83570">
              <w:rPr>
                <w:rFonts w:ascii="Arial Narrow" w:hAnsi="Arial Narrow"/>
                <w:strike/>
                <w:sz w:val="20"/>
                <w:szCs w:val="22"/>
                <w:lang w:bidi="en-US"/>
              </w:rPr>
              <w:t>AND</w:t>
            </w:r>
          </w:p>
          <w:p w:rsidR="00DB16A3" w:rsidRPr="00D83570" w:rsidRDefault="00DB16A3" w:rsidP="00DB16A3">
            <w:pPr>
              <w:rPr>
                <w:rFonts w:ascii="Arial Narrow" w:hAnsi="Arial Narrow"/>
                <w:i/>
                <w:sz w:val="20"/>
                <w:szCs w:val="22"/>
                <w:lang w:bidi="en-US"/>
              </w:rPr>
            </w:pPr>
            <w:r w:rsidRPr="00D83570">
              <w:rPr>
                <w:rFonts w:ascii="Arial Narrow" w:hAnsi="Arial Narrow"/>
                <w:i/>
                <w:sz w:val="20"/>
                <w:szCs w:val="22"/>
                <w:lang w:bidi="en-US"/>
              </w:rPr>
              <w:t>Patient must have progressive disease after at least one prior therapy,</w:t>
            </w:r>
          </w:p>
          <w:p w:rsidR="00DB16A3" w:rsidRPr="00D83570" w:rsidRDefault="00DB16A3" w:rsidP="00DB16A3">
            <w:pPr>
              <w:rPr>
                <w:rFonts w:ascii="Arial Narrow" w:hAnsi="Arial Narrow"/>
                <w:i/>
                <w:sz w:val="20"/>
                <w:szCs w:val="22"/>
                <w:lang w:bidi="en-US"/>
              </w:rPr>
            </w:pPr>
            <w:r w:rsidRPr="00D83570">
              <w:rPr>
                <w:rFonts w:ascii="Arial Narrow" w:hAnsi="Arial Narrow"/>
                <w:i/>
                <w:sz w:val="20"/>
                <w:szCs w:val="22"/>
                <w:lang w:bidi="en-US"/>
              </w:rPr>
              <w:t>AND</w:t>
            </w:r>
          </w:p>
          <w:p w:rsidR="00DB16A3" w:rsidRPr="00D83570" w:rsidRDefault="00DB16A3" w:rsidP="00DB16A3">
            <w:pPr>
              <w:rPr>
                <w:rFonts w:ascii="Arial Narrow" w:hAnsi="Arial Narrow"/>
                <w:sz w:val="20"/>
                <w:szCs w:val="22"/>
                <w:lang w:bidi="en-US"/>
              </w:rPr>
            </w:pPr>
            <w:r w:rsidRPr="00D83570">
              <w:rPr>
                <w:rFonts w:ascii="Arial Narrow" w:hAnsi="Arial Narrow"/>
                <w:i/>
                <w:sz w:val="20"/>
                <w:szCs w:val="22"/>
                <w:lang w:bidi="en-US"/>
              </w:rPr>
              <w:t xml:space="preserve">Patient </w:t>
            </w:r>
            <w:proofErr w:type="spellStart"/>
            <w:r w:rsidRPr="00D83570">
              <w:rPr>
                <w:rFonts w:ascii="Arial Narrow" w:hAnsi="Arial Narrow"/>
                <w:strike/>
                <w:sz w:val="20"/>
                <w:szCs w:val="22"/>
                <w:lang w:bidi="en-US"/>
              </w:rPr>
              <w:t>M</w:t>
            </w:r>
            <w:r w:rsidRPr="00D83570">
              <w:rPr>
                <w:rFonts w:ascii="Arial Narrow" w:hAnsi="Arial Narrow"/>
                <w:i/>
                <w:sz w:val="20"/>
                <w:szCs w:val="22"/>
                <w:lang w:bidi="en-US"/>
              </w:rPr>
              <w:t>m</w:t>
            </w:r>
            <w:r w:rsidRPr="00D83570">
              <w:rPr>
                <w:rFonts w:ascii="Arial Narrow" w:hAnsi="Arial Narrow"/>
                <w:sz w:val="20"/>
                <w:szCs w:val="22"/>
                <w:lang w:bidi="en-US"/>
              </w:rPr>
              <w:t>ust</w:t>
            </w:r>
            <w:proofErr w:type="spellEnd"/>
            <w:r w:rsidRPr="00D83570">
              <w:rPr>
                <w:rFonts w:ascii="Arial Narrow" w:hAnsi="Arial Narrow"/>
                <w:sz w:val="20"/>
                <w:szCs w:val="22"/>
                <w:lang w:bidi="en-US"/>
              </w:rPr>
              <w:t xml:space="preserve"> be ineligible for intensive chemotherapy; </w:t>
            </w:r>
          </w:p>
          <w:p w:rsidR="00DB16A3" w:rsidRPr="00D83570" w:rsidRDefault="00DB16A3" w:rsidP="00DB16A3">
            <w:pPr>
              <w:rPr>
                <w:rFonts w:ascii="Arial Narrow" w:hAnsi="Arial Narrow"/>
                <w:sz w:val="20"/>
                <w:szCs w:val="22"/>
                <w:lang w:bidi="en-US"/>
              </w:rPr>
            </w:pPr>
            <w:r w:rsidRPr="00D83570">
              <w:rPr>
                <w:rFonts w:ascii="Arial Narrow" w:hAnsi="Arial Narrow"/>
                <w:sz w:val="20"/>
                <w:szCs w:val="22"/>
                <w:lang w:bidi="en-US"/>
              </w:rPr>
              <w:t xml:space="preserve">OR </w:t>
            </w:r>
          </w:p>
          <w:p w:rsidR="00DB16A3" w:rsidRPr="00D83570" w:rsidRDefault="00DB16A3" w:rsidP="00DB16A3">
            <w:pPr>
              <w:rPr>
                <w:rFonts w:ascii="Arial Narrow" w:hAnsi="Arial Narrow"/>
                <w:sz w:val="20"/>
                <w:szCs w:val="22"/>
                <w:lang w:bidi="en-US"/>
              </w:rPr>
            </w:pPr>
            <w:r w:rsidRPr="00D83570">
              <w:rPr>
                <w:rFonts w:ascii="Arial Narrow" w:hAnsi="Arial Narrow"/>
                <w:i/>
                <w:sz w:val="20"/>
                <w:szCs w:val="22"/>
                <w:lang w:bidi="en-US"/>
              </w:rPr>
              <w:t>Patient must be ineligible for</w:t>
            </w:r>
            <w:r w:rsidRPr="00D83570">
              <w:rPr>
                <w:rFonts w:ascii="Arial Narrow" w:hAnsi="Arial Narrow"/>
                <w:b/>
                <w:i/>
                <w:sz w:val="20"/>
                <w:szCs w:val="22"/>
                <w:lang w:bidi="en-US"/>
              </w:rPr>
              <w:t xml:space="preserve"> </w:t>
            </w:r>
            <w:r w:rsidRPr="00D83570">
              <w:rPr>
                <w:rFonts w:ascii="Arial Narrow" w:hAnsi="Arial Narrow"/>
                <w:sz w:val="20"/>
                <w:szCs w:val="22"/>
                <w:lang w:bidi="en-US"/>
              </w:rPr>
              <w:t>stem cell transplant at time of application,</w:t>
            </w:r>
          </w:p>
          <w:p w:rsidR="00DB16A3" w:rsidRPr="00D83570" w:rsidRDefault="00DB16A3" w:rsidP="00DB16A3">
            <w:pPr>
              <w:rPr>
                <w:rFonts w:ascii="Arial Narrow" w:hAnsi="Arial Narrow"/>
                <w:sz w:val="20"/>
                <w:szCs w:val="22"/>
                <w:lang w:bidi="en-US"/>
              </w:rPr>
            </w:pPr>
            <w:r w:rsidRPr="00D83570">
              <w:rPr>
                <w:rFonts w:ascii="Arial Narrow" w:hAnsi="Arial Narrow"/>
                <w:sz w:val="20"/>
                <w:szCs w:val="22"/>
                <w:lang w:bidi="en-US"/>
              </w:rPr>
              <w:t>AND</w:t>
            </w:r>
          </w:p>
          <w:p w:rsidR="00DB16A3" w:rsidRPr="00D83570" w:rsidRDefault="00DB16A3" w:rsidP="00DB16A3">
            <w:pPr>
              <w:widowControl/>
              <w:jc w:val="left"/>
              <w:rPr>
                <w:rFonts w:ascii="Arial Narrow" w:hAnsi="Arial Narrow"/>
                <w:sz w:val="20"/>
                <w:szCs w:val="22"/>
              </w:rPr>
            </w:pPr>
            <w:r w:rsidRPr="00D83570">
              <w:rPr>
                <w:rFonts w:ascii="Arial Narrow" w:hAnsi="Arial Narrow"/>
                <w:sz w:val="20"/>
                <w:szCs w:val="22"/>
              </w:rPr>
              <w:t xml:space="preserve">Patient must be registered in </w:t>
            </w:r>
            <w:proofErr w:type="gramStart"/>
            <w:r w:rsidRPr="00D83570">
              <w:rPr>
                <w:rFonts w:ascii="Arial Narrow" w:hAnsi="Arial Narrow"/>
                <w:sz w:val="20"/>
                <w:szCs w:val="22"/>
              </w:rPr>
              <w:t xml:space="preserve">the </w:t>
            </w:r>
            <w:proofErr w:type="spellStart"/>
            <w:r w:rsidRPr="00D83570">
              <w:rPr>
                <w:rFonts w:ascii="Arial Narrow" w:hAnsi="Arial Narrow"/>
                <w:i/>
                <w:sz w:val="20"/>
                <w:szCs w:val="22"/>
              </w:rPr>
              <w:t>i</w:t>
            </w:r>
            <w:proofErr w:type="spellEnd"/>
            <w:proofErr w:type="gramEnd"/>
            <w:r w:rsidRPr="00D83570">
              <w:rPr>
                <w:rFonts w:ascii="Arial Narrow" w:hAnsi="Arial Narrow"/>
                <w:i/>
                <w:sz w:val="20"/>
                <w:szCs w:val="22"/>
              </w:rPr>
              <w:t>-access</w:t>
            </w:r>
            <w:r w:rsidRPr="00D83570">
              <w:rPr>
                <w:rFonts w:ascii="Arial Narrow" w:hAnsi="Arial Narrow"/>
                <w:sz w:val="20"/>
                <w:szCs w:val="22"/>
              </w:rPr>
              <w:t xml:space="preserve"> risk management program.</w:t>
            </w:r>
          </w:p>
          <w:p w:rsidR="00DB16A3" w:rsidRPr="00D83570" w:rsidRDefault="00DB16A3" w:rsidP="00DB16A3">
            <w:pPr>
              <w:widowControl/>
              <w:jc w:val="left"/>
              <w:rPr>
                <w:rFonts w:ascii="Arial Narrow" w:hAnsi="Arial Narrow" w:cs="Times New Roman"/>
                <w:snapToGrid/>
                <w:sz w:val="20"/>
              </w:rPr>
            </w:pPr>
          </w:p>
          <w:p w:rsidR="00DB16A3" w:rsidRPr="00D83570" w:rsidRDefault="00DB16A3" w:rsidP="00F67F07">
            <w:pPr>
              <w:widowControl/>
              <w:jc w:val="left"/>
              <w:rPr>
                <w:rFonts w:ascii="Arial Narrow" w:hAnsi="Arial Narrow" w:cs="Times New Roman"/>
                <w:snapToGrid/>
                <w:sz w:val="20"/>
                <w:u w:val="single"/>
              </w:rPr>
            </w:pPr>
            <w:r w:rsidRPr="00D83570">
              <w:rPr>
                <w:rFonts w:ascii="Arial Narrow" w:hAnsi="Arial Narrow" w:cs="Times New Roman"/>
                <w:snapToGrid/>
                <w:sz w:val="20"/>
                <w:u w:val="single"/>
              </w:rPr>
              <w:t>Continuing:</w:t>
            </w:r>
          </w:p>
          <w:p w:rsidR="00DB16A3" w:rsidRPr="00D83570" w:rsidRDefault="00DB16A3" w:rsidP="00DB16A3">
            <w:pPr>
              <w:spacing w:line="276" w:lineRule="auto"/>
              <w:rPr>
                <w:rFonts w:ascii="Arial Narrow" w:hAnsi="Arial Narrow"/>
                <w:sz w:val="20"/>
                <w:szCs w:val="22"/>
                <w:lang w:bidi="en-US"/>
              </w:rPr>
            </w:pPr>
            <w:r w:rsidRPr="00D83570">
              <w:rPr>
                <w:rFonts w:ascii="Arial Narrow" w:hAnsi="Arial Narrow"/>
                <w:sz w:val="20"/>
                <w:szCs w:val="22"/>
                <w:lang w:bidi="en-US"/>
              </w:rPr>
              <w:lastRenderedPageBreak/>
              <w:t xml:space="preserve">Patient must have received an initial authority prescription for </w:t>
            </w:r>
            <w:r w:rsidRPr="00D83570">
              <w:rPr>
                <w:rFonts w:ascii="Arial Narrow" w:hAnsi="Arial Narrow"/>
                <w:i/>
                <w:sz w:val="20"/>
                <w:szCs w:val="22"/>
                <w:lang w:bidi="en-US"/>
              </w:rPr>
              <w:t xml:space="preserve">this drug </w:t>
            </w:r>
            <w:proofErr w:type="spellStart"/>
            <w:r w:rsidRPr="00D83570">
              <w:rPr>
                <w:rFonts w:ascii="Arial Narrow" w:hAnsi="Arial Narrow"/>
                <w:strike/>
                <w:sz w:val="20"/>
                <w:szCs w:val="22"/>
                <w:lang w:bidi="en-US"/>
              </w:rPr>
              <w:t>lenalidomide</w:t>
            </w:r>
            <w:proofErr w:type="spellEnd"/>
            <w:r w:rsidRPr="00D83570">
              <w:rPr>
                <w:rFonts w:ascii="Arial Narrow" w:hAnsi="Arial Narrow"/>
                <w:sz w:val="20"/>
                <w:szCs w:val="22"/>
                <w:lang w:bidi="en-US"/>
              </w:rPr>
              <w:t xml:space="preserve"> for this </w:t>
            </w:r>
            <w:r w:rsidRPr="00D83570">
              <w:rPr>
                <w:rFonts w:ascii="Arial Narrow" w:hAnsi="Arial Narrow"/>
                <w:i/>
                <w:sz w:val="20"/>
                <w:szCs w:val="22"/>
                <w:lang w:bidi="en-US"/>
              </w:rPr>
              <w:t xml:space="preserve">condition </w:t>
            </w:r>
            <w:r w:rsidRPr="00D83570">
              <w:rPr>
                <w:rFonts w:ascii="Arial Narrow" w:hAnsi="Arial Narrow"/>
                <w:strike/>
                <w:sz w:val="20"/>
                <w:szCs w:val="22"/>
                <w:lang w:bidi="en-US"/>
              </w:rPr>
              <w:t>indication</w:t>
            </w:r>
            <w:r w:rsidRPr="00D83570">
              <w:rPr>
                <w:rFonts w:ascii="Arial Narrow" w:hAnsi="Arial Narrow"/>
                <w:sz w:val="20"/>
                <w:szCs w:val="22"/>
                <w:lang w:bidi="en-US"/>
              </w:rPr>
              <w:t xml:space="preserve">, </w:t>
            </w:r>
          </w:p>
          <w:p w:rsidR="00DB16A3" w:rsidRPr="00D83570" w:rsidRDefault="00DB16A3" w:rsidP="00DB16A3">
            <w:pPr>
              <w:spacing w:line="276" w:lineRule="auto"/>
              <w:rPr>
                <w:rFonts w:ascii="Arial Narrow" w:hAnsi="Arial Narrow"/>
                <w:sz w:val="20"/>
                <w:szCs w:val="22"/>
                <w:lang w:bidi="en-US"/>
              </w:rPr>
            </w:pPr>
            <w:r w:rsidRPr="00D83570">
              <w:rPr>
                <w:rFonts w:ascii="Arial Narrow" w:hAnsi="Arial Narrow"/>
                <w:sz w:val="20"/>
                <w:szCs w:val="22"/>
                <w:lang w:bidi="en-US"/>
              </w:rPr>
              <w:t>AND</w:t>
            </w:r>
          </w:p>
          <w:p w:rsidR="00DB16A3" w:rsidRPr="00D83570" w:rsidRDefault="00DB16A3" w:rsidP="00DB16A3">
            <w:pPr>
              <w:spacing w:line="276" w:lineRule="auto"/>
              <w:rPr>
                <w:rFonts w:ascii="Arial Narrow" w:hAnsi="Arial Narrow"/>
                <w:strike/>
                <w:sz w:val="20"/>
                <w:szCs w:val="22"/>
                <w:lang w:bidi="en-US"/>
              </w:rPr>
            </w:pPr>
            <w:r w:rsidRPr="00D83570">
              <w:rPr>
                <w:rFonts w:ascii="Arial Narrow" w:hAnsi="Arial Narrow"/>
                <w:strike/>
                <w:sz w:val="20"/>
                <w:szCs w:val="22"/>
                <w:lang w:bidi="en-US"/>
              </w:rPr>
              <w:t>Patient must not have demonstrated progressive disease at the time of application,</w:t>
            </w:r>
            <w:r w:rsidRPr="00D83570">
              <w:rPr>
                <w:rFonts w:ascii="Arial Narrow" w:hAnsi="Arial Narrow"/>
              </w:rPr>
              <w:t xml:space="preserve"> </w:t>
            </w:r>
            <w:r w:rsidRPr="00D83570">
              <w:rPr>
                <w:rFonts w:ascii="Arial Narrow" w:hAnsi="Arial Narrow"/>
                <w:i/>
                <w:sz w:val="20"/>
                <w:szCs w:val="22"/>
                <w:lang w:bidi="en-US"/>
              </w:rPr>
              <w:t>Patient must not have progressive disease,</w:t>
            </w:r>
          </w:p>
          <w:p w:rsidR="00DB16A3" w:rsidRPr="00D83570" w:rsidRDefault="00DB16A3" w:rsidP="00DB16A3">
            <w:pPr>
              <w:spacing w:line="276" w:lineRule="auto"/>
              <w:rPr>
                <w:rFonts w:ascii="Arial Narrow" w:hAnsi="Arial Narrow"/>
                <w:sz w:val="20"/>
                <w:szCs w:val="22"/>
                <w:lang w:bidi="en-US"/>
              </w:rPr>
            </w:pPr>
            <w:r w:rsidRPr="00D83570">
              <w:rPr>
                <w:rFonts w:ascii="Arial Narrow" w:hAnsi="Arial Narrow"/>
                <w:sz w:val="20"/>
                <w:szCs w:val="22"/>
                <w:lang w:bidi="en-US"/>
              </w:rPr>
              <w:t>AND</w:t>
            </w:r>
          </w:p>
          <w:p w:rsidR="00DB16A3" w:rsidRPr="00D83570" w:rsidRDefault="00DB16A3" w:rsidP="00DB16A3">
            <w:pPr>
              <w:widowControl/>
              <w:jc w:val="left"/>
              <w:rPr>
                <w:rFonts w:ascii="Arial Narrow" w:hAnsi="Arial Narrow" w:cs="Times New Roman"/>
                <w:snapToGrid/>
                <w:sz w:val="20"/>
              </w:rPr>
            </w:pPr>
            <w:r w:rsidRPr="00D83570">
              <w:rPr>
                <w:rFonts w:ascii="Arial Narrow" w:hAnsi="Arial Narrow"/>
                <w:sz w:val="20"/>
                <w:szCs w:val="22"/>
                <w:lang w:bidi="en-US"/>
              </w:rPr>
              <w:t xml:space="preserve">Patient must be registered in </w:t>
            </w:r>
            <w:proofErr w:type="gramStart"/>
            <w:r w:rsidRPr="00D83570">
              <w:rPr>
                <w:rFonts w:ascii="Arial Narrow" w:hAnsi="Arial Narrow"/>
                <w:sz w:val="20"/>
                <w:szCs w:val="22"/>
                <w:lang w:bidi="en-US"/>
              </w:rPr>
              <w:t xml:space="preserve">the </w:t>
            </w:r>
            <w:proofErr w:type="spellStart"/>
            <w:r w:rsidRPr="00D83570">
              <w:rPr>
                <w:rFonts w:ascii="Arial Narrow" w:hAnsi="Arial Narrow"/>
                <w:sz w:val="20"/>
                <w:szCs w:val="22"/>
                <w:lang w:bidi="en-US"/>
              </w:rPr>
              <w:t>i</w:t>
            </w:r>
            <w:proofErr w:type="spellEnd"/>
            <w:proofErr w:type="gramEnd"/>
            <w:r w:rsidRPr="00D83570">
              <w:rPr>
                <w:rFonts w:ascii="Arial Narrow" w:hAnsi="Arial Narrow"/>
                <w:sz w:val="20"/>
                <w:szCs w:val="22"/>
                <w:lang w:bidi="en-US"/>
              </w:rPr>
              <w:t>-access risk management program.</w:t>
            </w:r>
          </w:p>
        </w:tc>
      </w:tr>
      <w:tr w:rsidR="00DB16A3" w:rsidRPr="00D83570" w:rsidTr="008F1D87">
        <w:trPr>
          <w:cantSplit/>
          <w:trHeight w:val="57"/>
        </w:trPr>
        <w:tc>
          <w:tcPr>
            <w:tcW w:w="1110" w:type="pct"/>
            <w:tcBorders>
              <w:top w:val="single" w:sz="4" w:space="0" w:color="auto"/>
              <w:left w:val="single" w:sz="4" w:space="0" w:color="auto"/>
              <w:bottom w:val="single" w:sz="4" w:space="0" w:color="auto"/>
              <w:right w:val="single" w:sz="4" w:space="0" w:color="auto"/>
            </w:tcBorders>
          </w:tcPr>
          <w:p w:rsidR="00DB16A3" w:rsidRPr="00D83570" w:rsidRDefault="00DB16A3" w:rsidP="008F1D87">
            <w:pPr>
              <w:rPr>
                <w:rFonts w:ascii="Arial Narrow" w:hAnsi="Arial Narrow"/>
                <w:b/>
                <w:sz w:val="20"/>
              </w:rPr>
            </w:pPr>
            <w:r w:rsidRPr="00D83570">
              <w:rPr>
                <w:rFonts w:ascii="Arial Narrow" w:hAnsi="Arial Narrow"/>
                <w:b/>
                <w:sz w:val="20"/>
              </w:rPr>
              <w:lastRenderedPageBreak/>
              <w:t>Cautions</w:t>
            </w:r>
          </w:p>
          <w:p w:rsidR="00DB16A3" w:rsidRPr="00D83570" w:rsidRDefault="00DB16A3" w:rsidP="00F67F07">
            <w:pPr>
              <w:widowControl/>
              <w:jc w:val="left"/>
              <w:rPr>
                <w:rFonts w:ascii="Arial Narrow" w:hAnsi="Arial Narrow" w:cs="Times New Roman"/>
                <w:snapToGrid/>
                <w:sz w:val="20"/>
              </w:rPr>
            </w:pPr>
          </w:p>
        </w:tc>
        <w:tc>
          <w:tcPr>
            <w:tcW w:w="3890" w:type="pct"/>
            <w:gridSpan w:val="7"/>
            <w:tcBorders>
              <w:top w:val="single" w:sz="4" w:space="0" w:color="auto"/>
              <w:left w:val="single" w:sz="4" w:space="0" w:color="auto"/>
              <w:bottom w:val="single" w:sz="4" w:space="0" w:color="auto"/>
              <w:right w:val="single" w:sz="4" w:space="0" w:color="auto"/>
            </w:tcBorders>
          </w:tcPr>
          <w:p w:rsidR="00DB16A3" w:rsidRPr="00D83570" w:rsidRDefault="00DB16A3" w:rsidP="00DB16A3">
            <w:pPr>
              <w:widowControl/>
              <w:jc w:val="left"/>
              <w:rPr>
                <w:rFonts w:ascii="Arial Narrow" w:hAnsi="Arial Narrow" w:cs="Times New Roman"/>
                <w:snapToGrid/>
                <w:sz w:val="20"/>
                <w:u w:val="single"/>
              </w:rPr>
            </w:pPr>
            <w:r w:rsidRPr="00D83570">
              <w:rPr>
                <w:rFonts w:ascii="Arial Narrow" w:hAnsi="Arial Narrow"/>
                <w:i/>
                <w:sz w:val="20"/>
                <w:szCs w:val="22"/>
              </w:rPr>
              <w:t>This is a category X drug and must not be given to pregnant women. Pregnancy must be avoided during treatment and for at least 3 months following cessation of therapy.</w:t>
            </w:r>
          </w:p>
        </w:tc>
      </w:tr>
    </w:tbl>
    <w:p w:rsidR="00B60939" w:rsidRPr="00D83570" w:rsidRDefault="00622435" w:rsidP="00721426">
      <w:pPr>
        <w:pStyle w:val="Tabletext"/>
        <w:ind w:left="720"/>
        <w:rPr>
          <w:sz w:val="18"/>
          <w:szCs w:val="18"/>
        </w:rPr>
      </w:pPr>
      <w:proofErr w:type="spellStart"/>
      <w:proofErr w:type="gramStart"/>
      <w:r w:rsidRPr="00D83570">
        <w:rPr>
          <w:sz w:val="18"/>
          <w:szCs w:val="18"/>
          <w:vertAlign w:val="superscript"/>
        </w:rPr>
        <w:t>a</w:t>
      </w:r>
      <w:proofErr w:type="spellEnd"/>
      <w:proofErr w:type="gramEnd"/>
      <w:r w:rsidRPr="00D83570">
        <w:rPr>
          <w:sz w:val="18"/>
          <w:szCs w:val="18"/>
        </w:rPr>
        <w:t xml:space="preserve"> The submission stated that the effective prices reflected the effective prices per 1 April 2016 for </w:t>
      </w:r>
      <w:r w:rsidR="00D97D62" w:rsidRPr="00D83570">
        <w:rPr>
          <w:sz w:val="18"/>
          <w:szCs w:val="18"/>
        </w:rPr>
        <w:t>progressive</w:t>
      </w:r>
      <w:r w:rsidRPr="00D83570">
        <w:rPr>
          <w:sz w:val="18"/>
          <w:szCs w:val="18"/>
        </w:rPr>
        <w:t xml:space="preserve"> multiple myeloma. However, there were some small discrepancies which were updated during evaluation</w:t>
      </w:r>
      <w:r w:rsidR="008B2166" w:rsidRPr="00D83570">
        <w:rPr>
          <w:sz w:val="18"/>
          <w:szCs w:val="18"/>
        </w:rPr>
        <w:t>.</w:t>
      </w:r>
      <w:r w:rsidRPr="00D83570">
        <w:rPr>
          <w:sz w:val="18"/>
          <w:szCs w:val="18"/>
        </w:rPr>
        <w:t xml:space="preserve"> </w:t>
      </w:r>
    </w:p>
    <w:p w:rsidR="001E4183" w:rsidRPr="00D83570" w:rsidRDefault="001E4183" w:rsidP="00721426">
      <w:pPr>
        <w:pStyle w:val="Tabletext"/>
        <w:ind w:left="720"/>
        <w:rPr>
          <w:sz w:val="18"/>
          <w:szCs w:val="18"/>
        </w:rPr>
      </w:pPr>
      <w:proofErr w:type="gramStart"/>
      <w:r w:rsidRPr="00D83570">
        <w:rPr>
          <w:sz w:val="18"/>
          <w:szCs w:val="18"/>
          <w:vertAlign w:val="superscript"/>
        </w:rPr>
        <w:t>b</w:t>
      </w:r>
      <w:proofErr w:type="gramEnd"/>
      <w:r w:rsidRPr="00D83570">
        <w:rPr>
          <w:sz w:val="18"/>
          <w:szCs w:val="18"/>
        </w:rPr>
        <w:t xml:space="preserve"> These prices are as proposed in the submission. The sponsor, in their pre-PBAC response, proposed a </w:t>
      </w:r>
      <w:r w:rsidR="0036544F">
        <w:rPr>
          <w:noProof/>
          <w:color w:val="000000"/>
          <w:sz w:val="18"/>
          <w:szCs w:val="18"/>
          <w:highlight w:val="black"/>
        </w:rPr>
        <w:t>''''''</w:t>
      </w:r>
      <w:r w:rsidRPr="00D83570">
        <w:rPr>
          <w:sz w:val="18"/>
          <w:szCs w:val="18"/>
        </w:rPr>
        <w:t>% discount to the effective AEMP in the submission.</w:t>
      </w:r>
    </w:p>
    <w:p w:rsidR="00622435" w:rsidRPr="00D83570" w:rsidRDefault="00622435" w:rsidP="004B1CB4">
      <w:pPr>
        <w:rPr>
          <w:color w:val="000000" w:themeColor="text1"/>
        </w:rPr>
      </w:pPr>
    </w:p>
    <w:p w:rsidR="00F97A78" w:rsidRPr="00D83570" w:rsidRDefault="001B0231" w:rsidP="00A00427">
      <w:pPr>
        <w:pStyle w:val="ListParagraph"/>
        <w:widowControl/>
        <w:numPr>
          <w:ilvl w:val="1"/>
          <w:numId w:val="5"/>
        </w:numPr>
        <w:rPr>
          <w:color w:val="000000" w:themeColor="text1"/>
          <w:szCs w:val="22"/>
        </w:rPr>
      </w:pPr>
      <w:r w:rsidRPr="00D83570">
        <w:rPr>
          <w:color w:val="000000" w:themeColor="text1"/>
          <w:szCs w:val="22"/>
        </w:rPr>
        <w:t xml:space="preserve">The submission presented a cost-effectiveness analysis of </w:t>
      </w:r>
      <w:proofErr w:type="spellStart"/>
      <w:r w:rsidRPr="00D83570">
        <w:rPr>
          <w:color w:val="000000" w:themeColor="text1"/>
          <w:szCs w:val="22"/>
        </w:rPr>
        <w:t>lenalidomide</w:t>
      </w:r>
      <w:proofErr w:type="spellEnd"/>
      <w:r w:rsidRPr="00D83570">
        <w:rPr>
          <w:color w:val="000000" w:themeColor="text1"/>
          <w:szCs w:val="22"/>
        </w:rPr>
        <w:t xml:space="preserve"> monotherapy </w:t>
      </w:r>
      <w:r w:rsidR="0082292B" w:rsidRPr="00D83570">
        <w:rPr>
          <w:color w:val="000000" w:themeColor="text1"/>
          <w:szCs w:val="22"/>
        </w:rPr>
        <w:t>compared with</w:t>
      </w:r>
      <w:r w:rsidRPr="00D83570">
        <w:rPr>
          <w:color w:val="000000" w:themeColor="text1"/>
          <w:szCs w:val="22"/>
        </w:rPr>
        <w:t xml:space="preserve"> </w:t>
      </w:r>
      <w:r w:rsidR="00EA13AC" w:rsidRPr="00D83570">
        <w:rPr>
          <w:color w:val="000000" w:themeColor="text1"/>
          <w:szCs w:val="22"/>
        </w:rPr>
        <w:t>a weighted mix</w:t>
      </w:r>
      <w:r w:rsidRPr="00D83570">
        <w:rPr>
          <w:color w:val="000000" w:themeColor="text1"/>
          <w:szCs w:val="22"/>
        </w:rPr>
        <w:t xml:space="preserve"> of </w:t>
      </w:r>
      <w:proofErr w:type="spellStart"/>
      <w:r w:rsidRPr="00D83570">
        <w:rPr>
          <w:color w:val="000000" w:themeColor="text1"/>
          <w:szCs w:val="22"/>
        </w:rPr>
        <w:t>fludarabine</w:t>
      </w:r>
      <w:proofErr w:type="spellEnd"/>
      <w:r w:rsidRPr="00D83570">
        <w:rPr>
          <w:color w:val="000000" w:themeColor="text1"/>
          <w:szCs w:val="22"/>
        </w:rPr>
        <w:t xml:space="preserve">, gemcitabine, </w:t>
      </w:r>
      <w:proofErr w:type="spellStart"/>
      <w:r w:rsidRPr="00D83570">
        <w:rPr>
          <w:color w:val="000000" w:themeColor="text1"/>
          <w:szCs w:val="22"/>
        </w:rPr>
        <w:t>chlorambucil</w:t>
      </w:r>
      <w:proofErr w:type="spellEnd"/>
      <w:r w:rsidRPr="00D83570">
        <w:rPr>
          <w:color w:val="000000" w:themeColor="text1"/>
          <w:szCs w:val="22"/>
        </w:rPr>
        <w:t xml:space="preserve">, </w:t>
      </w:r>
      <w:proofErr w:type="spellStart"/>
      <w:r w:rsidRPr="00D83570">
        <w:rPr>
          <w:color w:val="000000" w:themeColor="text1"/>
          <w:szCs w:val="22"/>
        </w:rPr>
        <w:t>cytarabine</w:t>
      </w:r>
      <w:proofErr w:type="spellEnd"/>
      <w:r w:rsidRPr="00D83570">
        <w:rPr>
          <w:color w:val="000000" w:themeColor="text1"/>
          <w:szCs w:val="22"/>
        </w:rPr>
        <w:t xml:space="preserve"> or rituximab monotherapy. The </w:t>
      </w:r>
      <w:r w:rsidR="00B8180B" w:rsidRPr="00D83570">
        <w:rPr>
          <w:color w:val="000000" w:themeColor="text1"/>
          <w:szCs w:val="22"/>
        </w:rPr>
        <w:t xml:space="preserve">evidence provided in the submission was not consistent with the requested restriction. </w:t>
      </w:r>
      <w:r w:rsidR="008B2166" w:rsidRPr="00D83570">
        <w:rPr>
          <w:color w:val="000000" w:themeColor="text1"/>
          <w:szCs w:val="22"/>
        </w:rPr>
        <w:t xml:space="preserve">In the clinical trial </w:t>
      </w:r>
      <w:proofErr w:type="spellStart"/>
      <w:r w:rsidR="008B2166" w:rsidRPr="00D83570">
        <w:rPr>
          <w:color w:val="000000" w:themeColor="text1"/>
          <w:szCs w:val="22"/>
        </w:rPr>
        <w:t>le</w:t>
      </w:r>
      <w:r w:rsidR="00622435" w:rsidRPr="00D83570">
        <w:rPr>
          <w:color w:val="000000" w:themeColor="text1"/>
          <w:szCs w:val="22"/>
        </w:rPr>
        <w:t>nalidomide</w:t>
      </w:r>
      <w:proofErr w:type="spellEnd"/>
      <w:r w:rsidR="00622435" w:rsidRPr="00D83570">
        <w:rPr>
          <w:color w:val="000000" w:themeColor="text1"/>
          <w:szCs w:val="22"/>
        </w:rPr>
        <w:t xml:space="preserve"> </w:t>
      </w:r>
      <w:r w:rsidR="008B2166" w:rsidRPr="00D83570">
        <w:rPr>
          <w:color w:val="000000" w:themeColor="text1"/>
          <w:szCs w:val="22"/>
        </w:rPr>
        <w:t xml:space="preserve">was provided </w:t>
      </w:r>
      <w:r w:rsidR="00622435" w:rsidRPr="00D83570">
        <w:rPr>
          <w:color w:val="000000" w:themeColor="text1"/>
          <w:szCs w:val="22"/>
        </w:rPr>
        <w:t>as monotherapy, while the restriction</w:t>
      </w:r>
      <w:r w:rsidR="00B8180B" w:rsidRPr="00D83570">
        <w:rPr>
          <w:color w:val="000000" w:themeColor="text1"/>
          <w:szCs w:val="22"/>
        </w:rPr>
        <w:t xml:space="preserve"> </w:t>
      </w:r>
      <w:r w:rsidR="006437D3" w:rsidRPr="00D83570">
        <w:rPr>
          <w:color w:val="000000" w:themeColor="text1"/>
          <w:szCs w:val="22"/>
        </w:rPr>
        <w:t xml:space="preserve">proposed by the submission </w:t>
      </w:r>
      <w:r w:rsidR="00B8180B" w:rsidRPr="00D83570">
        <w:rPr>
          <w:color w:val="000000" w:themeColor="text1"/>
          <w:szCs w:val="22"/>
        </w:rPr>
        <w:t>and the approved T</w:t>
      </w:r>
      <w:r w:rsidR="00621CA7" w:rsidRPr="00D83570">
        <w:rPr>
          <w:color w:val="000000" w:themeColor="text1"/>
          <w:szCs w:val="22"/>
        </w:rPr>
        <w:t xml:space="preserve">GA </w:t>
      </w:r>
      <w:r w:rsidRPr="00D83570">
        <w:rPr>
          <w:color w:val="000000" w:themeColor="text1"/>
          <w:szCs w:val="22"/>
        </w:rPr>
        <w:t xml:space="preserve">indication </w:t>
      </w:r>
      <w:r w:rsidR="00F55551" w:rsidRPr="00D83570">
        <w:rPr>
          <w:color w:val="000000" w:themeColor="text1"/>
          <w:szCs w:val="22"/>
        </w:rPr>
        <w:t xml:space="preserve">do </w:t>
      </w:r>
      <w:r w:rsidRPr="00D83570">
        <w:rPr>
          <w:color w:val="000000" w:themeColor="text1"/>
          <w:szCs w:val="22"/>
        </w:rPr>
        <w:t xml:space="preserve">not restrict </w:t>
      </w:r>
      <w:proofErr w:type="spellStart"/>
      <w:r w:rsidRPr="00D83570">
        <w:rPr>
          <w:color w:val="000000" w:themeColor="text1"/>
          <w:szCs w:val="22"/>
        </w:rPr>
        <w:t>lenalidomide</w:t>
      </w:r>
      <w:proofErr w:type="spellEnd"/>
      <w:r w:rsidRPr="00D83570">
        <w:rPr>
          <w:color w:val="000000" w:themeColor="text1"/>
          <w:szCs w:val="22"/>
        </w:rPr>
        <w:t xml:space="preserve"> use to monotherapy.</w:t>
      </w:r>
      <w:r w:rsidR="00C518A7" w:rsidRPr="00D83570">
        <w:rPr>
          <w:i/>
          <w:color w:val="000000" w:themeColor="text1"/>
        </w:rPr>
        <w:t xml:space="preserve"> </w:t>
      </w:r>
      <w:r w:rsidR="006C4D81" w:rsidRPr="00D83570">
        <w:rPr>
          <w:color w:val="000000" w:themeColor="text1"/>
        </w:rPr>
        <w:t xml:space="preserve">The PSCR noted that the sponsor’s preference was for the restriction not to specify use as monotherapy only, but that the </w:t>
      </w:r>
      <w:r w:rsidR="00067CA6" w:rsidRPr="00D83570">
        <w:rPr>
          <w:color w:val="000000" w:themeColor="text1"/>
        </w:rPr>
        <w:t>s</w:t>
      </w:r>
      <w:r w:rsidR="006C4D81" w:rsidRPr="00D83570">
        <w:rPr>
          <w:color w:val="000000" w:themeColor="text1"/>
        </w:rPr>
        <w:t>ponsor would support such a restriction if the PBAC was of the view that it was necessary.</w:t>
      </w:r>
    </w:p>
    <w:p w:rsidR="0060721D" w:rsidRPr="00D83570" w:rsidRDefault="0060721D" w:rsidP="0060721D">
      <w:pPr>
        <w:pStyle w:val="ListParagraph"/>
        <w:widowControl/>
        <w:rPr>
          <w:color w:val="000000" w:themeColor="text1"/>
          <w:szCs w:val="22"/>
        </w:rPr>
      </w:pPr>
    </w:p>
    <w:p w:rsidR="006863C2" w:rsidRPr="00D83570" w:rsidRDefault="001E4183" w:rsidP="00A00427">
      <w:pPr>
        <w:pStyle w:val="ListParagraph"/>
        <w:widowControl/>
        <w:numPr>
          <w:ilvl w:val="1"/>
          <w:numId w:val="5"/>
        </w:numPr>
        <w:rPr>
          <w:color w:val="000000" w:themeColor="text1"/>
          <w:szCs w:val="22"/>
        </w:rPr>
      </w:pPr>
      <w:r w:rsidRPr="00D83570">
        <w:rPr>
          <w:color w:val="000000" w:themeColor="text1"/>
        </w:rPr>
        <w:t xml:space="preserve">The PBAC noted that the sponsor in their pre-PBAC response offered a </w:t>
      </w:r>
      <w:r w:rsidR="0036544F">
        <w:rPr>
          <w:noProof/>
          <w:color w:val="000000"/>
          <w:highlight w:val="black"/>
        </w:rPr>
        <w:t>''''''</w:t>
      </w:r>
      <w:r w:rsidRPr="00D83570">
        <w:rPr>
          <w:color w:val="000000" w:themeColor="text1"/>
        </w:rPr>
        <w:t>% discount to the effective AEMP proposed in the submission.</w:t>
      </w:r>
    </w:p>
    <w:p w:rsidR="00A74F90" w:rsidRPr="00D83570" w:rsidRDefault="00A74F90" w:rsidP="004B1CB4">
      <w:pPr>
        <w:rPr>
          <w:color w:val="000000" w:themeColor="text1"/>
        </w:rPr>
      </w:pPr>
    </w:p>
    <w:p w:rsidR="00B85307" w:rsidRPr="00D83570" w:rsidRDefault="00B85307" w:rsidP="004B1CB4">
      <w:pPr>
        <w:rPr>
          <w:color w:val="000000" w:themeColor="text1"/>
        </w:rPr>
      </w:pPr>
    </w:p>
    <w:p w:rsidR="00B50DB8" w:rsidRPr="00D83570" w:rsidRDefault="00B50DB8" w:rsidP="0036544F">
      <w:pPr>
        <w:pStyle w:val="Heading1"/>
      </w:pPr>
      <w:bookmarkStart w:id="3" w:name="_Toc451178687"/>
      <w:r w:rsidRPr="00D83570">
        <w:t>Background</w:t>
      </w:r>
      <w:bookmarkEnd w:id="3"/>
    </w:p>
    <w:p w:rsidR="00B60939" w:rsidRPr="00D83570" w:rsidRDefault="00B60939" w:rsidP="00B60939">
      <w:pPr>
        <w:rPr>
          <w:color w:val="000000" w:themeColor="text1"/>
          <w:szCs w:val="22"/>
        </w:rPr>
      </w:pPr>
    </w:p>
    <w:p w:rsidR="00B60939" w:rsidRPr="00D83570" w:rsidRDefault="00F869F4" w:rsidP="00C518A7">
      <w:pPr>
        <w:pStyle w:val="ListParagraph"/>
        <w:widowControl/>
        <w:numPr>
          <w:ilvl w:val="1"/>
          <w:numId w:val="5"/>
        </w:numPr>
        <w:rPr>
          <w:color w:val="000000" w:themeColor="text1"/>
          <w:szCs w:val="22"/>
        </w:rPr>
      </w:pPr>
      <w:proofErr w:type="spellStart"/>
      <w:r w:rsidRPr="00D83570">
        <w:rPr>
          <w:color w:val="000000" w:themeColor="text1"/>
          <w:szCs w:val="22"/>
        </w:rPr>
        <w:t>Lenalidomide</w:t>
      </w:r>
      <w:proofErr w:type="spellEnd"/>
      <w:r w:rsidR="00B60939" w:rsidRPr="00D83570">
        <w:rPr>
          <w:color w:val="000000" w:themeColor="text1"/>
          <w:szCs w:val="22"/>
        </w:rPr>
        <w:t xml:space="preserve"> was TGA registered on </w:t>
      </w:r>
      <w:r w:rsidRPr="00D83570">
        <w:rPr>
          <w:color w:val="000000" w:themeColor="text1"/>
          <w:szCs w:val="22"/>
        </w:rPr>
        <w:t>4</w:t>
      </w:r>
      <w:r w:rsidR="00ED5B53" w:rsidRPr="00D83570">
        <w:rPr>
          <w:color w:val="000000" w:themeColor="text1"/>
          <w:szCs w:val="22"/>
        </w:rPr>
        <w:t> </w:t>
      </w:r>
      <w:r w:rsidRPr="00D83570">
        <w:rPr>
          <w:color w:val="000000" w:themeColor="text1"/>
          <w:szCs w:val="22"/>
        </w:rPr>
        <w:t>March 2016</w:t>
      </w:r>
      <w:r w:rsidR="00B60939" w:rsidRPr="00D83570">
        <w:rPr>
          <w:color w:val="000000" w:themeColor="text1"/>
          <w:szCs w:val="22"/>
        </w:rPr>
        <w:t xml:space="preserve"> </w:t>
      </w:r>
      <w:r w:rsidR="009F7094" w:rsidRPr="00D83570">
        <w:rPr>
          <w:color w:val="000000" w:themeColor="text1"/>
          <w:szCs w:val="22"/>
        </w:rPr>
        <w:t xml:space="preserve">for the treatment of patients with relapsed and/or </w:t>
      </w:r>
      <w:r w:rsidR="00B8180B" w:rsidRPr="00D83570">
        <w:rPr>
          <w:color w:val="000000" w:themeColor="text1"/>
          <w:szCs w:val="22"/>
        </w:rPr>
        <w:t>refractory mantle cell lymphoma</w:t>
      </w:r>
      <w:r w:rsidR="001113C5" w:rsidRPr="00D83570">
        <w:rPr>
          <w:color w:val="000000" w:themeColor="text1"/>
          <w:szCs w:val="22"/>
        </w:rPr>
        <w:t>.</w:t>
      </w:r>
    </w:p>
    <w:p w:rsidR="00B60939" w:rsidRPr="00D83570" w:rsidRDefault="00B60939" w:rsidP="00B60939">
      <w:pPr>
        <w:pStyle w:val="ListParagraph"/>
        <w:rPr>
          <w:color w:val="000000" w:themeColor="text1"/>
          <w:szCs w:val="22"/>
        </w:rPr>
      </w:pPr>
    </w:p>
    <w:p w:rsidR="002C2775" w:rsidRPr="00D83570" w:rsidRDefault="00F869F4" w:rsidP="00A00427">
      <w:pPr>
        <w:pStyle w:val="ListParagraph"/>
        <w:widowControl/>
        <w:numPr>
          <w:ilvl w:val="1"/>
          <w:numId w:val="5"/>
        </w:numPr>
        <w:rPr>
          <w:color w:val="000000" w:themeColor="text1"/>
          <w:szCs w:val="22"/>
        </w:rPr>
      </w:pPr>
      <w:proofErr w:type="spellStart"/>
      <w:r w:rsidRPr="00D83570">
        <w:rPr>
          <w:color w:val="000000" w:themeColor="text1"/>
          <w:szCs w:val="22"/>
        </w:rPr>
        <w:t>Lenalidomide</w:t>
      </w:r>
      <w:proofErr w:type="spellEnd"/>
      <w:r w:rsidRPr="00D83570">
        <w:rPr>
          <w:color w:val="000000" w:themeColor="text1"/>
          <w:szCs w:val="22"/>
        </w:rPr>
        <w:t xml:space="preserve"> is currently listed on the </w:t>
      </w:r>
      <w:r w:rsidR="00713CBD" w:rsidRPr="00D83570">
        <w:rPr>
          <w:color w:val="000000" w:themeColor="text1"/>
          <w:szCs w:val="22"/>
        </w:rPr>
        <w:t>PBS for</w:t>
      </w:r>
      <w:r w:rsidR="00E07C1F" w:rsidRPr="00D83570">
        <w:rPr>
          <w:color w:val="000000" w:themeColor="text1"/>
          <w:szCs w:val="22"/>
        </w:rPr>
        <w:t xml:space="preserve"> use in</w:t>
      </w:r>
      <w:r w:rsidRPr="00D83570">
        <w:rPr>
          <w:color w:val="000000" w:themeColor="text1"/>
          <w:szCs w:val="22"/>
        </w:rPr>
        <w:t xml:space="preserve"> combination therapy with dexamethasone in patients with progress</w:t>
      </w:r>
      <w:r w:rsidR="00D97D62" w:rsidRPr="00D83570">
        <w:rPr>
          <w:color w:val="000000" w:themeColor="text1"/>
          <w:szCs w:val="22"/>
        </w:rPr>
        <w:t>ive</w:t>
      </w:r>
      <w:r w:rsidRPr="00D83570">
        <w:rPr>
          <w:color w:val="000000" w:themeColor="text1"/>
          <w:szCs w:val="22"/>
        </w:rPr>
        <w:t xml:space="preserve"> multiple myeloma, and </w:t>
      </w:r>
      <w:proofErr w:type="spellStart"/>
      <w:r w:rsidRPr="00D83570">
        <w:rPr>
          <w:color w:val="000000" w:themeColor="text1"/>
          <w:szCs w:val="22"/>
        </w:rPr>
        <w:t>myelodysplastic</w:t>
      </w:r>
      <w:proofErr w:type="spellEnd"/>
      <w:r w:rsidRPr="00D83570">
        <w:rPr>
          <w:color w:val="000000" w:themeColor="text1"/>
          <w:szCs w:val="22"/>
        </w:rPr>
        <w:t xml:space="preserve"> syndrome. </w:t>
      </w:r>
      <w:r w:rsidR="00622435" w:rsidRPr="00D83570">
        <w:rPr>
          <w:color w:val="000000" w:themeColor="text1"/>
          <w:szCs w:val="22"/>
        </w:rPr>
        <w:t xml:space="preserve">In November 2015, the PBAC recommended listing of </w:t>
      </w:r>
      <w:proofErr w:type="spellStart"/>
      <w:r w:rsidR="00622435" w:rsidRPr="00D83570">
        <w:rPr>
          <w:color w:val="000000" w:themeColor="text1"/>
          <w:szCs w:val="22"/>
        </w:rPr>
        <w:t>lenalidomide</w:t>
      </w:r>
      <w:proofErr w:type="spellEnd"/>
      <w:r w:rsidR="00622435" w:rsidRPr="00D83570">
        <w:rPr>
          <w:color w:val="000000" w:themeColor="text1"/>
          <w:szCs w:val="22"/>
        </w:rPr>
        <w:t xml:space="preserve"> for the treatment of patients with newly diagnosed multiple myeloma. At the time of evaluation, </w:t>
      </w:r>
      <w:r w:rsidR="00805B38" w:rsidRPr="00D83570">
        <w:rPr>
          <w:color w:val="000000" w:themeColor="text1"/>
          <w:szCs w:val="22"/>
        </w:rPr>
        <w:t xml:space="preserve">listing had not </w:t>
      </w:r>
      <w:r w:rsidR="00067CA6" w:rsidRPr="00D83570">
        <w:rPr>
          <w:color w:val="000000" w:themeColor="text1"/>
          <w:szCs w:val="22"/>
        </w:rPr>
        <w:t>proceeded.</w:t>
      </w:r>
    </w:p>
    <w:p w:rsidR="00A74F90" w:rsidRPr="00D83570" w:rsidRDefault="00A74F90" w:rsidP="004B1CB4">
      <w:pPr>
        <w:rPr>
          <w:color w:val="000000" w:themeColor="text1"/>
        </w:rPr>
      </w:pPr>
    </w:p>
    <w:p w:rsidR="00E55BB5" w:rsidRPr="00D83570" w:rsidRDefault="00E55BB5" w:rsidP="004B1CB4">
      <w:pPr>
        <w:rPr>
          <w:color w:val="000000" w:themeColor="text1"/>
        </w:rPr>
      </w:pPr>
    </w:p>
    <w:p w:rsidR="00B50DB8" w:rsidRPr="00D83570" w:rsidRDefault="00B50DB8" w:rsidP="0036544F">
      <w:pPr>
        <w:pStyle w:val="Heading1"/>
      </w:pPr>
      <w:bookmarkStart w:id="4" w:name="_Toc451178688"/>
      <w:r w:rsidRPr="00D83570">
        <w:t>Clinical place for the proposed therapy</w:t>
      </w:r>
      <w:bookmarkEnd w:id="4"/>
    </w:p>
    <w:p w:rsidR="00B60939" w:rsidRPr="00D83570" w:rsidRDefault="00B60939" w:rsidP="00B60939">
      <w:pPr>
        <w:rPr>
          <w:color w:val="000000" w:themeColor="text1"/>
          <w:szCs w:val="22"/>
        </w:rPr>
      </w:pPr>
    </w:p>
    <w:p w:rsidR="00B60939" w:rsidRPr="00D83570" w:rsidRDefault="002571E0" w:rsidP="00A00427">
      <w:pPr>
        <w:pStyle w:val="ListParagraph"/>
        <w:widowControl/>
        <w:numPr>
          <w:ilvl w:val="1"/>
          <w:numId w:val="5"/>
        </w:numPr>
        <w:rPr>
          <w:color w:val="000000" w:themeColor="text1"/>
          <w:szCs w:val="22"/>
        </w:rPr>
      </w:pPr>
      <w:r w:rsidRPr="00D83570">
        <w:rPr>
          <w:color w:val="000000" w:themeColor="text1"/>
          <w:szCs w:val="22"/>
        </w:rPr>
        <w:t xml:space="preserve">Mantle cell lymphoma is </w:t>
      </w:r>
      <w:r w:rsidR="00805B38" w:rsidRPr="00D83570">
        <w:rPr>
          <w:color w:val="000000" w:themeColor="text1"/>
          <w:szCs w:val="22"/>
        </w:rPr>
        <w:t xml:space="preserve">a </w:t>
      </w:r>
      <w:r w:rsidR="00152B9F" w:rsidRPr="00D83570">
        <w:rPr>
          <w:color w:val="000000" w:themeColor="text1"/>
        </w:rPr>
        <w:t xml:space="preserve">rare and aggressive type of non-Hodgkin lymphoma and is </w:t>
      </w:r>
      <w:r w:rsidRPr="00D83570">
        <w:rPr>
          <w:color w:val="000000" w:themeColor="text1"/>
          <w:szCs w:val="22"/>
        </w:rPr>
        <w:t xml:space="preserve">characterised by the overexpression of </w:t>
      </w:r>
      <w:proofErr w:type="spellStart"/>
      <w:r w:rsidRPr="00D83570">
        <w:rPr>
          <w:color w:val="000000" w:themeColor="text1"/>
          <w:szCs w:val="22"/>
        </w:rPr>
        <w:t>cyclin</w:t>
      </w:r>
      <w:proofErr w:type="spellEnd"/>
      <w:r w:rsidRPr="00D83570">
        <w:rPr>
          <w:color w:val="000000" w:themeColor="text1"/>
          <w:szCs w:val="22"/>
        </w:rPr>
        <w:t xml:space="preserve"> D1, leading to cell cycle d</w:t>
      </w:r>
      <w:r w:rsidR="004E22DC" w:rsidRPr="00D83570">
        <w:rPr>
          <w:color w:val="000000" w:themeColor="text1"/>
          <w:szCs w:val="22"/>
        </w:rPr>
        <w:t>eregulation and proliferation of</w:t>
      </w:r>
      <w:r w:rsidRPr="00D83570">
        <w:rPr>
          <w:color w:val="000000" w:themeColor="text1"/>
          <w:szCs w:val="22"/>
        </w:rPr>
        <w:t xml:space="preserve"> B-cells in the mantle zone of lymph nodes. In the proposed clinical algorithm, </w:t>
      </w:r>
      <w:proofErr w:type="spellStart"/>
      <w:r w:rsidRPr="00D83570">
        <w:rPr>
          <w:color w:val="000000" w:themeColor="text1"/>
          <w:szCs w:val="22"/>
        </w:rPr>
        <w:t>lenalidomide</w:t>
      </w:r>
      <w:proofErr w:type="spellEnd"/>
      <w:r w:rsidRPr="00D83570">
        <w:rPr>
          <w:color w:val="000000" w:themeColor="text1"/>
          <w:szCs w:val="22"/>
        </w:rPr>
        <w:t xml:space="preserve"> monotherapy </w:t>
      </w:r>
      <w:r w:rsidR="00533AF4" w:rsidRPr="00D83570">
        <w:rPr>
          <w:color w:val="000000" w:themeColor="text1"/>
          <w:szCs w:val="22"/>
        </w:rPr>
        <w:t>is to</w:t>
      </w:r>
      <w:r w:rsidRPr="00D83570">
        <w:rPr>
          <w:color w:val="000000" w:themeColor="text1"/>
          <w:szCs w:val="22"/>
        </w:rPr>
        <w:t xml:space="preserve"> be used in adult patients with relapsed and/or refractory mantle cell lymphoma.</w:t>
      </w:r>
      <w:r w:rsidR="00533AF4" w:rsidRPr="00D83570">
        <w:rPr>
          <w:color w:val="000000" w:themeColor="text1"/>
          <w:szCs w:val="22"/>
        </w:rPr>
        <w:t xml:space="preserve"> Patients must be enrolled in </w:t>
      </w:r>
      <w:proofErr w:type="gramStart"/>
      <w:r w:rsidR="00533AF4" w:rsidRPr="00D83570">
        <w:rPr>
          <w:color w:val="000000" w:themeColor="text1"/>
          <w:szCs w:val="22"/>
        </w:rPr>
        <w:t xml:space="preserve">the </w:t>
      </w:r>
      <w:proofErr w:type="spellStart"/>
      <w:r w:rsidR="00533AF4" w:rsidRPr="00D83570">
        <w:rPr>
          <w:color w:val="000000" w:themeColor="text1"/>
          <w:szCs w:val="22"/>
        </w:rPr>
        <w:t>i</w:t>
      </w:r>
      <w:proofErr w:type="spellEnd"/>
      <w:proofErr w:type="gramEnd"/>
      <w:r w:rsidR="00533AF4" w:rsidRPr="00D83570">
        <w:rPr>
          <w:color w:val="000000" w:themeColor="text1"/>
          <w:szCs w:val="22"/>
        </w:rPr>
        <w:t>-access</w:t>
      </w:r>
      <w:r w:rsidR="00533AF4" w:rsidRPr="00D83570">
        <w:rPr>
          <w:color w:val="000000" w:themeColor="text1"/>
          <w:szCs w:val="22"/>
          <w:vertAlign w:val="superscript"/>
        </w:rPr>
        <w:t>®</w:t>
      </w:r>
      <w:r w:rsidR="00533AF4" w:rsidRPr="00D83570">
        <w:rPr>
          <w:color w:val="000000" w:themeColor="text1"/>
          <w:szCs w:val="22"/>
        </w:rPr>
        <w:t xml:space="preserve"> program, and must have had at least one prior therapy and be unfit for intensive immune-chemotherapy treatment.</w:t>
      </w:r>
    </w:p>
    <w:p w:rsidR="00C518A7" w:rsidRPr="00D83570" w:rsidRDefault="00C518A7" w:rsidP="00C518A7">
      <w:pPr>
        <w:pStyle w:val="ListParagraph"/>
        <w:widowControl/>
        <w:rPr>
          <w:color w:val="000000" w:themeColor="text1"/>
          <w:szCs w:val="22"/>
        </w:rPr>
      </w:pPr>
    </w:p>
    <w:p w:rsidR="00754CBE" w:rsidRPr="00D83570" w:rsidRDefault="00796AFB" w:rsidP="000B6D18">
      <w:pPr>
        <w:pStyle w:val="ListParagraph"/>
        <w:widowControl/>
        <w:numPr>
          <w:ilvl w:val="1"/>
          <w:numId w:val="5"/>
        </w:numPr>
        <w:rPr>
          <w:color w:val="000000" w:themeColor="text1"/>
          <w:szCs w:val="22"/>
        </w:rPr>
      </w:pPr>
      <w:r w:rsidRPr="00D83570">
        <w:rPr>
          <w:color w:val="000000" w:themeColor="text1"/>
          <w:szCs w:val="22"/>
        </w:rPr>
        <w:lastRenderedPageBreak/>
        <w:t xml:space="preserve">The ESC </w:t>
      </w:r>
      <w:r w:rsidR="009B6BF4" w:rsidRPr="00D83570">
        <w:rPr>
          <w:color w:val="000000" w:themeColor="text1"/>
          <w:szCs w:val="22"/>
        </w:rPr>
        <w:t xml:space="preserve">noted that </w:t>
      </w:r>
      <w:proofErr w:type="spellStart"/>
      <w:r w:rsidR="009B6BF4" w:rsidRPr="00D83570">
        <w:rPr>
          <w:color w:val="000000" w:themeColor="text1"/>
          <w:szCs w:val="22"/>
        </w:rPr>
        <w:t>lenalidomide</w:t>
      </w:r>
      <w:proofErr w:type="spellEnd"/>
      <w:r w:rsidR="009B6BF4" w:rsidRPr="00D83570">
        <w:rPr>
          <w:color w:val="000000" w:themeColor="text1"/>
          <w:szCs w:val="22"/>
        </w:rPr>
        <w:t xml:space="preserve"> would provide an additional line of therapy for elderly/frail patients, but overall considered that the current management of relapsed/refractory mantle cell lymphoma in Australian practice was not well described in the submission</w:t>
      </w:r>
      <w:r w:rsidR="00570334" w:rsidRPr="00D83570">
        <w:rPr>
          <w:color w:val="000000" w:themeColor="text1"/>
          <w:szCs w:val="22"/>
        </w:rPr>
        <w:t xml:space="preserve">. The ESC considered that this made it difficult to determine the place in therapy of </w:t>
      </w:r>
      <w:proofErr w:type="spellStart"/>
      <w:r w:rsidR="00570334" w:rsidRPr="00D83570">
        <w:rPr>
          <w:color w:val="000000" w:themeColor="text1"/>
          <w:szCs w:val="22"/>
        </w:rPr>
        <w:t>lenalidomide</w:t>
      </w:r>
      <w:proofErr w:type="spellEnd"/>
      <w:r w:rsidR="00570334" w:rsidRPr="00D83570">
        <w:rPr>
          <w:color w:val="000000" w:themeColor="text1"/>
          <w:szCs w:val="22"/>
        </w:rPr>
        <w:t xml:space="preserve"> in the proposed PBS </w:t>
      </w:r>
      <w:r w:rsidR="001E4183" w:rsidRPr="00D83570">
        <w:rPr>
          <w:color w:val="000000" w:themeColor="text1"/>
          <w:szCs w:val="22"/>
        </w:rPr>
        <w:t>population</w:t>
      </w:r>
      <w:r w:rsidR="00570334" w:rsidRPr="00D83570">
        <w:rPr>
          <w:color w:val="000000" w:themeColor="text1"/>
          <w:szCs w:val="22"/>
        </w:rPr>
        <w:t>.</w:t>
      </w:r>
      <w:r w:rsidR="009B6BF4" w:rsidRPr="00D83570">
        <w:rPr>
          <w:color w:val="000000" w:themeColor="text1"/>
          <w:szCs w:val="22"/>
        </w:rPr>
        <w:t xml:space="preserve"> </w:t>
      </w:r>
    </w:p>
    <w:p w:rsidR="00EA73A0" w:rsidRPr="00D83570" w:rsidRDefault="00EA73A0" w:rsidP="00EA73A0">
      <w:pPr>
        <w:ind w:left="720"/>
        <w:rPr>
          <w:bCs/>
        </w:rPr>
      </w:pPr>
    </w:p>
    <w:p w:rsidR="00EA73A0" w:rsidRPr="00D83570" w:rsidRDefault="00EA73A0" w:rsidP="00EA73A0">
      <w:pPr>
        <w:numPr>
          <w:ilvl w:val="1"/>
          <w:numId w:val="5"/>
        </w:numPr>
        <w:rPr>
          <w:bCs/>
        </w:rPr>
      </w:pPr>
      <w:r w:rsidRPr="00D83570">
        <w:rPr>
          <w:bCs/>
        </w:rPr>
        <w:t>The PBAC recognised that there is a need for a treatment option that induces a high response rate with minimal toxicity for patients with relapsed/refractory MCL, who are unsuitable for chemotherapy</w:t>
      </w:r>
      <w:proofErr w:type="gramStart"/>
      <w:r w:rsidRPr="00D83570">
        <w:rPr>
          <w:bCs/>
        </w:rPr>
        <w:t xml:space="preserve">.  </w:t>
      </w:r>
      <w:proofErr w:type="gramEnd"/>
      <w:r w:rsidRPr="00D83570">
        <w:rPr>
          <w:bCs/>
        </w:rPr>
        <w:t xml:space="preserve">The Committee considered that the appropriate clinical place for </w:t>
      </w:r>
      <w:proofErr w:type="spellStart"/>
      <w:r w:rsidRPr="00D83570">
        <w:rPr>
          <w:bCs/>
        </w:rPr>
        <w:t>lenalidomide</w:t>
      </w:r>
      <w:proofErr w:type="spellEnd"/>
      <w:r w:rsidRPr="00D83570">
        <w:rPr>
          <w:bCs/>
        </w:rPr>
        <w:t xml:space="preserve"> if listed would be in the management of this coho</w:t>
      </w:r>
      <w:r w:rsidR="002144F2" w:rsidRPr="00D83570">
        <w:rPr>
          <w:bCs/>
        </w:rPr>
        <w:t>rt of patients</w:t>
      </w:r>
      <w:r w:rsidRPr="00D83570">
        <w:rPr>
          <w:bCs/>
        </w:rPr>
        <w:t xml:space="preserve"> for whom there are currently no PBS subsidised treatments.</w:t>
      </w:r>
    </w:p>
    <w:p w:rsidR="00B85307" w:rsidRPr="00D83570" w:rsidRDefault="00B85307" w:rsidP="00B60939">
      <w:pPr>
        <w:pStyle w:val="Header"/>
        <w:rPr>
          <w:color w:val="000000" w:themeColor="text1"/>
          <w:szCs w:val="22"/>
        </w:rPr>
      </w:pPr>
    </w:p>
    <w:p w:rsidR="00A74F90" w:rsidRPr="00D83570" w:rsidRDefault="00A74F90" w:rsidP="00A74F90">
      <w:pPr>
        <w:ind w:firstLine="720"/>
        <w:rPr>
          <w:bCs/>
          <w:szCs w:val="22"/>
        </w:rPr>
      </w:pPr>
      <w:r w:rsidRPr="00D83570">
        <w:rPr>
          <w:bCs/>
          <w:i/>
          <w:szCs w:val="22"/>
        </w:rPr>
        <w:t>For more detail on PBAC’s view, see section 7 “PBAC outcome”</w:t>
      </w:r>
    </w:p>
    <w:p w:rsidR="00A74F90" w:rsidRDefault="00A74F90" w:rsidP="00B60939">
      <w:pPr>
        <w:pStyle w:val="Header"/>
        <w:rPr>
          <w:color w:val="000000" w:themeColor="text1"/>
          <w:szCs w:val="22"/>
        </w:rPr>
      </w:pPr>
    </w:p>
    <w:p w:rsidR="00A42DE6" w:rsidRPr="00D83570" w:rsidRDefault="00A42DE6" w:rsidP="00B60939">
      <w:pPr>
        <w:pStyle w:val="Header"/>
        <w:rPr>
          <w:color w:val="000000" w:themeColor="text1"/>
          <w:szCs w:val="22"/>
        </w:rPr>
      </w:pPr>
    </w:p>
    <w:p w:rsidR="00B50DB8" w:rsidRPr="00D83570" w:rsidRDefault="00B50DB8" w:rsidP="0036544F">
      <w:pPr>
        <w:pStyle w:val="Heading1"/>
      </w:pPr>
      <w:r w:rsidRPr="00D83570">
        <w:t>Comparator</w:t>
      </w:r>
    </w:p>
    <w:p w:rsidR="00B60939" w:rsidRPr="00D83570" w:rsidRDefault="00B60939" w:rsidP="00126049">
      <w:pPr>
        <w:keepNext/>
        <w:widowControl/>
        <w:rPr>
          <w:color w:val="000000" w:themeColor="text1"/>
        </w:rPr>
      </w:pPr>
    </w:p>
    <w:p w:rsidR="004E74C2" w:rsidRPr="00D83570" w:rsidRDefault="0094589F" w:rsidP="00BA47E8">
      <w:pPr>
        <w:pStyle w:val="ListParagraph"/>
        <w:keepNext/>
        <w:widowControl/>
        <w:numPr>
          <w:ilvl w:val="1"/>
          <w:numId w:val="5"/>
        </w:numPr>
        <w:rPr>
          <w:color w:val="000000" w:themeColor="text1"/>
          <w:szCs w:val="22"/>
        </w:rPr>
      </w:pPr>
      <w:r w:rsidRPr="00D83570">
        <w:rPr>
          <w:color w:val="000000" w:themeColor="text1"/>
        </w:rPr>
        <w:t xml:space="preserve">The </w:t>
      </w:r>
      <w:r w:rsidR="00F55551" w:rsidRPr="00D83570">
        <w:rPr>
          <w:color w:val="000000" w:themeColor="text1"/>
        </w:rPr>
        <w:t>submission</w:t>
      </w:r>
      <w:r w:rsidRPr="00D83570">
        <w:rPr>
          <w:color w:val="000000" w:themeColor="text1"/>
        </w:rPr>
        <w:t xml:space="preserve"> nominated </w:t>
      </w:r>
      <w:r w:rsidR="00090497" w:rsidRPr="00D83570">
        <w:rPr>
          <w:color w:val="000000" w:themeColor="text1"/>
        </w:rPr>
        <w:t>a</w:t>
      </w:r>
      <w:r w:rsidRPr="00D83570">
        <w:rPr>
          <w:color w:val="000000" w:themeColor="text1"/>
        </w:rPr>
        <w:t xml:space="preserve"> weighted mix of chemotherapy regimens</w:t>
      </w:r>
      <w:r w:rsidR="001653A3" w:rsidRPr="00D83570">
        <w:rPr>
          <w:color w:val="000000" w:themeColor="text1"/>
        </w:rPr>
        <w:t xml:space="preserve"> as the comparator. T</w:t>
      </w:r>
      <w:r w:rsidR="00090497" w:rsidRPr="00D83570">
        <w:rPr>
          <w:color w:val="000000" w:themeColor="text1"/>
        </w:rPr>
        <w:t xml:space="preserve">he submission considered that identification of a single main comparator </w:t>
      </w:r>
      <w:r w:rsidR="00EA13AC" w:rsidRPr="00D83570">
        <w:rPr>
          <w:color w:val="000000" w:themeColor="text1"/>
        </w:rPr>
        <w:t>was</w:t>
      </w:r>
      <w:r w:rsidR="00090497" w:rsidRPr="00D83570">
        <w:rPr>
          <w:color w:val="000000" w:themeColor="text1"/>
        </w:rPr>
        <w:t xml:space="preserve"> </w:t>
      </w:r>
      <w:r w:rsidR="00EA13AC" w:rsidRPr="00D83570">
        <w:rPr>
          <w:color w:val="000000" w:themeColor="text1"/>
        </w:rPr>
        <w:t xml:space="preserve">neither </w:t>
      </w:r>
      <w:r w:rsidR="00090497" w:rsidRPr="00D83570">
        <w:rPr>
          <w:color w:val="000000" w:themeColor="text1"/>
        </w:rPr>
        <w:t xml:space="preserve">possible nor appropriate given current treatment practices. </w:t>
      </w:r>
    </w:p>
    <w:p w:rsidR="00621CA7" w:rsidRPr="00D83570" w:rsidRDefault="00621CA7" w:rsidP="00DF5D2B">
      <w:pPr>
        <w:rPr>
          <w:color w:val="000000" w:themeColor="text1"/>
          <w:szCs w:val="22"/>
        </w:rPr>
      </w:pPr>
    </w:p>
    <w:p w:rsidR="00A74F90" w:rsidRPr="00D83570" w:rsidRDefault="00A74F90" w:rsidP="00A74F90">
      <w:pPr>
        <w:ind w:firstLine="720"/>
        <w:rPr>
          <w:bCs/>
          <w:szCs w:val="22"/>
        </w:rPr>
      </w:pPr>
      <w:r w:rsidRPr="00D83570">
        <w:rPr>
          <w:bCs/>
          <w:i/>
          <w:szCs w:val="22"/>
        </w:rPr>
        <w:t>For more detail on PBAC’s view, see section 7 “PBAC outcome”</w:t>
      </w:r>
    </w:p>
    <w:p w:rsidR="00A74F90" w:rsidRPr="00D83570" w:rsidRDefault="00A74F90" w:rsidP="00DF5D2B">
      <w:pPr>
        <w:rPr>
          <w:color w:val="000000" w:themeColor="text1"/>
          <w:szCs w:val="22"/>
        </w:rPr>
      </w:pPr>
    </w:p>
    <w:p w:rsidR="00126049" w:rsidRPr="00D83570" w:rsidRDefault="00126049" w:rsidP="00DF5D2B">
      <w:pPr>
        <w:rPr>
          <w:color w:val="000000" w:themeColor="text1"/>
          <w:szCs w:val="22"/>
        </w:rPr>
      </w:pPr>
    </w:p>
    <w:p w:rsidR="00B50DB8" w:rsidRPr="00D83570" w:rsidRDefault="00BD6CF3" w:rsidP="0036544F">
      <w:pPr>
        <w:pStyle w:val="Heading1"/>
      </w:pPr>
      <w:bookmarkStart w:id="5" w:name="_Toc451178689"/>
      <w:r w:rsidRPr="00D83570">
        <w:t>C</w:t>
      </w:r>
      <w:r w:rsidR="00B50DB8" w:rsidRPr="00D83570">
        <w:t>onsideration of the evidence</w:t>
      </w:r>
      <w:bookmarkEnd w:id="5"/>
    </w:p>
    <w:p w:rsidR="00B60939" w:rsidRPr="00D83570" w:rsidRDefault="00B60939" w:rsidP="004B1CB4">
      <w:pPr>
        <w:rPr>
          <w:color w:val="000000" w:themeColor="text1"/>
        </w:rPr>
      </w:pPr>
    </w:p>
    <w:p w:rsidR="001F5026" w:rsidRPr="0036544F" w:rsidRDefault="001F5026" w:rsidP="0036544F">
      <w:pPr>
        <w:pStyle w:val="Heading2"/>
      </w:pPr>
      <w:r w:rsidRPr="0036544F">
        <w:t>Sponsor hearing</w:t>
      </w:r>
    </w:p>
    <w:p w:rsidR="00DC44B5" w:rsidRPr="00D83570" w:rsidRDefault="00DC44B5" w:rsidP="001F5026">
      <w:pPr>
        <w:rPr>
          <w:b/>
          <w:bCs/>
          <w:szCs w:val="22"/>
        </w:rPr>
      </w:pPr>
    </w:p>
    <w:p w:rsidR="001F5026" w:rsidRPr="00D83570" w:rsidRDefault="000F7DF2" w:rsidP="001F5026">
      <w:pPr>
        <w:widowControl/>
        <w:numPr>
          <w:ilvl w:val="1"/>
          <w:numId w:val="5"/>
        </w:numPr>
        <w:spacing w:after="120"/>
        <w:jc w:val="left"/>
        <w:rPr>
          <w:bCs/>
          <w:szCs w:val="22"/>
        </w:rPr>
      </w:pPr>
      <w:r w:rsidRPr="00D83570">
        <w:rPr>
          <w:bCs/>
          <w:szCs w:val="22"/>
        </w:rPr>
        <w:t>There was no hearing for this item.</w:t>
      </w:r>
    </w:p>
    <w:p w:rsidR="00CF4FB2" w:rsidRPr="00D83570" w:rsidRDefault="00CF4FB2" w:rsidP="001F5026">
      <w:pPr>
        <w:rPr>
          <w:bCs/>
          <w:szCs w:val="22"/>
          <w:highlight w:val="yellow"/>
        </w:rPr>
      </w:pPr>
    </w:p>
    <w:p w:rsidR="001F5026" w:rsidRPr="00D83570" w:rsidRDefault="001F5026" w:rsidP="0036544F">
      <w:pPr>
        <w:pStyle w:val="Heading2"/>
      </w:pPr>
      <w:r w:rsidRPr="00D83570">
        <w:t>Consumer comments</w:t>
      </w:r>
    </w:p>
    <w:p w:rsidR="00DC44B5" w:rsidRPr="00D83570" w:rsidRDefault="00DC44B5" w:rsidP="001F5026">
      <w:pPr>
        <w:rPr>
          <w:b/>
          <w:bCs/>
          <w:szCs w:val="22"/>
        </w:rPr>
      </w:pPr>
    </w:p>
    <w:p w:rsidR="001F5026" w:rsidRPr="00D83570" w:rsidRDefault="001F5026" w:rsidP="001E4183">
      <w:pPr>
        <w:widowControl/>
        <w:numPr>
          <w:ilvl w:val="1"/>
          <w:numId w:val="5"/>
        </w:numPr>
        <w:spacing w:after="120"/>
        <w:rPr>
          <w:bCs/>
          <w:szCs w:val="22"/>
        </w:rPr>
      </w:pPr>
      <w:r w:rsidRPr="00D83570">
        <w:rPr>
          <w:bCs/>
          <w:szCs w:val="22"/>
        </w:rPr>
        <w:t xml:space="preserve">The PBAC noted and welcomed the input </w:t>
      </w:r>
      <w:r w:rsidR="000F7DF2" w:rsidRPr="00D83570">
        <w:rPr>
          <w:bCs/>
          <w:szCs w:val="22"/>
        </w:rPr>
        <w:t>from</w:t>
      </w:r>
      <w:r w:rsidR="000F5EC6" w:rsidRPr="00D83570">
        <w:rPr>
          <w:bCs/>
          <w:szCs w:val="22"/>
        </w:rPr>
        <w:t xml:space="preserve"> </w:t>
      </w:r>
      <w:r w:rsidRPr="00D83570">
        <w:rPr>
          <w:bCs/>
          <w:szCs w:val="22"/>
        </w:rPr>
        <w:t>health care professionals (</w:t>
      </w:r>
      <w:r w:rsidR="000F7DF2" w:rsidRPr="00D83570">
        <w:rPr>
          <w:bCs/>
          <w:szCs w:val="22"/>
        </w:rPr>
        <w:t>3</w:t>
      </w:r>
      <w:r w:rsidRPr="00D83570">
        <w:rPr>
          <w:bCs/>
          <w:szCs w:val="22"/>
        </w:rPr>
        <w:t>) and organisations (</w:t>
      </w:r>
      <w:r w:rsidR="000F7DF2" w:rsidRPr="00D83570">
        <w:rPr>
          <w:bCs/>
          <w:szCs w:val="22"/>
        </w:rPr>
        <w:t>1</w:t>
      </w:r>
      <w:r w:rsidRPr="00D83570">
        <w:rPr>
          <w:bCs/>
          <w:szCs w:val="22"/>
        </w:rPr>
        <w:t>) via the Consumer Comment</w:t>
      </w:r>
      <w:r w:rsidR="002B192A" w:rsidRPr="00D83570">
        <w:rPr>
          <w:bCs/>
          <w:szCs w:val="22"/>
        </w:rPr>
        <w:t xml:space="preserve">s facility on the PBS website. </w:t>
      </w:r>
      <w:r w:rsidRPr="00D83570">
        <w:rPr>
          <w:bCs/>
          <w:szCs w:val="22"/>
        </w:rPr>
        <w:t xml:space="preserve">The comments described a range of benefits </w:t>
      </w:r>
      <w:r w:rsidR="00730C03" w:rsidRPr="00D83570">
        <w:rPr>
          <w:bCs/>
          <w:szCs w:val="22"/>
        </w:rPr>
        <w:t>with</w:t>
      </w:r>
      <w:r w:rsidR="000F7DF2" w:rsidRPr="00D83570">
        <w:rPr>
          <w:bCs/>
          <w:szCs w:val="22"/>
        </w:rPr>
        <w:t xml:space="preserve"> </w:t>
      </w:r>
      <w:proofErr w:type="spellStart"/>
      <w:r w:rsidR="000F7DF2" w:rsidRPr="00D83570">
        <w:rPr>
          <w:bCs/>
          <w:szCs w:val="22"/>
        </w:rPr>
        <w:t>lenalidomide</w:t>
      </w:r>
      <w:proofErr w:type="spellEnd"/>
      <w:r w:rsidR="000F7DF2" w:rsidRPr="00D83570">
        <w:rPr>
          <w:bCs/>
          <w:szCs w:val="22"/>
        </w:rPr>
        <w:t xml:space="preserve"> </w:t>
      </w:r>
      <w:r w:rsidR="00730C03" w:rsidRPr="00D83570">
        <w:rPr>
          <w:bCs/>
          <w:szCs w:val="22"/>
        </w:rPr>
        <w:t>treatment</w:t>
      </w:r>
      <w:r w:rsidR="000F7DF2" w:rsidRPr="00D83570">
        <w:rPr>
          <w:bCs/>
          <w:szCs w:val="22"/>
        </w:rPr>
        <w:t xml:space="preserve"> </w:t>
      </w:r>
      <w:r w:rsidR="0048032E" w:rsidRPr="00D83570">
        <w:rPr>
          <w:bCs/>
          <w:szCs w:val="22"/>
        </w:rPr>
        <w:t>including a prolonged response and improved quality of life in approximately 20% of t</w:t>
      </w:r>
      <w:r w:rsidR="002F1627" w:rsidRPr="00D83570">
        <w:rPr>
          <w:bCs/>
          <w:szCs w:val="22"/>
        </w:rPr>
        <w:t>reated patients</w:t>
      </w:r>
      <w:r w:rsidR="00730C03" w:rsidRPr="00D83570">
        <w:rPr>
          <w:bCs/>
          <w:szCs w:val="22"/>
        </w:rPr>
        <w:t xml:space="preserve">, and that </w:t>
      </w:r>
      <w:proofErr w:type="spellStart"/>
      <w:r w:rsidR="00730C03" w:rsidRPr="00D83570">
        <w:rPr>
          <w:bCs/>
          <w:szCs w:val="22"/>
        </w:rPr>
        <w:t>lenalidomide</w:t>
      </w:r>
      <w:proofErr w:type="spellEnd"/>
      <w:r w:rsidR="00730C03" w:rsidRPr="00D83570">
        <w:rPr>
          <w:bCs/>
          <w:szCs w:val="22"/>
        </w:rPr>
        <w:t xml:space="preserve"> was a well-tolerated therapeutic alternative for a small patient populati</w:t>
      </w:r>
      <w:r w:rsidR="00B55E65">
        <w:rPr>
          <w:bCs/>
          <w:szCs w:val="22"/>
        </w:rPr>
        <w:t>on with an urgent clinical need</w:t>
      </w:r>
      <w:r w:rsidR="002F1627" w:rsidRPr="00D83570">
        <w:rPr>
          <w:bCs/>
          <w:szCs w:val="22"/>
        </w:rPr>
        <w:t>.</w:t>
      </w:r>
    </w:p>
    <w:p w:rsidR="001F5026" w:rsidRPr="00D83570" w:rsidRDefault="001F5026" w:rsidP="001E4183">
      <w:pPr>
        <w:rPr>
          <w:bCs/>
          <w:szCs w:val="22"/>
        </w:rPr>
      </w:pPr>
    </w:p>
    <w:p w:rsidR="00DC27F8" w:rsidRDefault="001F5026" w:rsidP="0036544F">
      <w:pPr>
        <w:widowControl/>
        <w:numPr>
          <w:ilvl w:val="1"/>
          <w:numId w:val="5"/>
        </w:numPr>
      </w:pPr>
      <w:r w:rsidRPr="008A6C90">
        <w:rPr>
          <w:bCs/>
          <w:szCs w:val="22"/>
        </w:rPr>
        <w:t xml:space="preserve">The PBAC noted the advice received from </w:t>
      </w:r>
      <w:r w:rsidR="000F7DF2" w:rsidRPr="008A6C90">
        <w:rPr>
          <w:bCs/>
          <w:szCs w:val="22"/>
        </w:rPr>
        <w:t xml:space="preserve">the Australian Leukaemia and Lymphoma Group </w:t>
      </w:r>
      <w:r w:rsidRPr="008A6C90">
        <w:rPr>
          <w:bCs/>
          <w:szCs w:val="22"/>
        </w:rPr>
        <w:t xml:space="preserve">clarifying </w:t>
      </w:r>
      <w:r w:rsidR="000F7DF2" w:rsidRPr="008A6C90">
        <w:rPr>
          <w:bCs/>
          <w:szCs w:val="22"/>
        </w:rPr>
        <w:t xml:space="preserve">the current treatment algorithm for patients with relapsed and/or refractory mantle cell lymphoma, the treatment options available, clinician preferred treatment options, and the </w:t>
      </w:r>
      <w:r w:rsidRPr="008A6C90">
        <w:rPr>
          <w:bCs/>
          <w:szCs w:val="22"/>
        </w:rPr>
        <w:t xml:space="preserve">likely use of </w:t>
      </w:r>
      <w:proofErr w:type="spellStart"/>
      <w:r w:rsidR="000F7DF2" w:rsidRPr="008A6C90">
        <w:rPr>
          <w:bCs/>
          <w:szCs w:val="22"/>
        </w:rPr>
        <w:t>lenalidomide</w:t>
      </w:r>
      <w:proofErr w:type="spellEnd"/>
      <w:r w:rsidRPr="008A6C90">
        <w:rPr>
          <w:bCs/>
          <w:szCs w:val="22"/>
        </w:rPr>
        <w:t xml:space="preserve"> in </w:t>
      </w:r>
      <w:r w:rsidR="000F7DF2" w:rsidRPr="008A6C90">
        <w:rPr>
          <w:bCs/>
          <w:szCs w:val="22"/>
        </w:rPr>
        <w:t>this setting</w:t>
      </w:r>
      <w:r w:rsidRPr="008A6C90">
        <w:rPr>
          <w:bCs/>
          <w:szCs w:val="22"/>
        </w:rPr>
        <w:t xml:space="preserve">. The PBAC specifically noted the advice that the use of </w:t>
      </w:r>
      <w:proofErr w:type="spellStart"/>
      <w:r w:rsidR="000F7DF2" w:rsidRPr="008A6C90">
        <w:rPr>
          <w:bCs/>
          <w:szCs w:val="22"/>
        </w:rPr>
        <w:t>lenalidomide</w:t>
      </w:r>
      <w:proofErr w:type="spellEnd"/>
      <w:r w:rsidR="00BA47E8" w:rsidRPr="008A6C90">
        <w:rPr>
          <w:bCs/>
          <w:szCs w:val="22"/>
        </w:rPr>
        <w:t xml:space="preserve"> would be restricted to a small cohort of very frail patients with a very short life expectancy and that it would be unlikely to displace any current PBS subsidised treat</w:t>
      </w:r>
      <w:r w:rsidR="000B6D18" w:rsidRPr="008A6C90">
        <w:rPr>
          <w:bCs/>
          <w:szCs w:val="22"/>
        </w:rPr>
        <w:t xml:space="preserve">ments. The PBAC also noted that management of </w:t>
      </w:r>
      <w:r w:rsidR="00BA47E8" w:rsidRPr="008A6C90">
        <w:rPr>
          <w:bCs/>
          <w:szCs w:val="22"/>
        </w:rPr>
        <w:t>mantle cell lymphoma in Australia</w:t>
      </w:r>
      <w:r w:rsidR="000B6D18" w:rsidRPr="008A6C90">
        <w:rPr>
          <w:bCs/>
          <w:szCs w:val="22"/>
        </w:rPr>
        <w:t xml:space="preserve"> is currently evolving</w:t>
      </w:r>
      <w:r w:rsidR="00F86DE0" w:rsidRPr="008A6C90">
        <w:rPr>
          <w:bCs/>
          <w:szCs w:val="22"/>
        </w:rPr>
        <w:t>.</w:t>
      </w:r>
      <w:r w:rsidR="00BA47E8" w:rsidRPr="008A6C90">
        <w:rPr>
          <w:bCs/>
          <w:szCs w:val="22"/>
        </w:rPr>
        <w:t xml:space="preserve"> </w:t>
      </w:r>
      <w:bookmarkStart w:id="6" w:name="_Toc451178690"/>
    </w:p>
    <w:p w:rsidR="00DC27F8" w:rsidRDefault="00DC27F8" w:rsidP="0036544F"/>
    <w:p w:rsidR="00B60939" w:rsidRPr="00D83570" w:rsidRDefault="00B60939" w:rsidP="008A6C90">
      <w:pPr>
        <w:pStyle w:val="Heading2"/>
        <w:keepNext/>
      </w:pPr>
      <w:r w:rsidRPr="00D83570">
        <w:lastRenderedPageBreak/>
        <w:t>Clinical trials</w:t>
      </w:r>
      <w:bookmarkEnd w:id="6"/>
    </w:p>
    <w:p w:rsidR="00B60939" w:rsidRPr="00D83570" w:rsidRDefault="00B60939" w:rsidP="008A6C90">
      <w:pPr>
        <w:keepNext/>
        <w:rPr>
          <w:color w:val="000000" w:themeColor="text1"/>
          <w:szCs w:val="22"/>
        </w:rPr>
      </w:pPr>
    </w:p>
    <w:p w:rsidR="001B04D1" w:rsidRPr="00D83570" w:rsidRDefault="00862502" w:rsidP="00721426">
      <w:pPr>
        <w:pStyle w:val="ListParagraph"/>
        <w:widowControl/>
        <w:numPr>
          <w:ilvl w:val="1"/>
          <w:numId w:val="5"/>
        </w:numPr>
        <w:rPr>
          <w:color w:val="000000" w:themeColor="text1"/>
          <w:szCs w:val="22"/>
        </w:rPr>
      </w:pPr>
      <w:r w:rsidRPr="00D83570">
        <w:rPr>
          <w:color w:val="000000" w:themeColor="text1"/>
        </w:rPr>
        <w:t xml:space="preserve">The submission </w:t>
      </w:r>
      <w:r w:rsidR="00800A68" w:rsidRPr="00D83570">
        <w:rPr>
          <w:color w:val="000000" w:themeColor="text1"/>
        </w:rPr>
        <w:t>wa</w:t>
      </w:r>
      <w:r w:rsidRPr="00D83570">
        <w:rPr>
          <w:color w:val="000000" w:themeColor="text1"/>
        </w:rPr>
        <w:t xml:space="preserve">s based on </w:t>
      </w:r>
      <w:r w:rsidR="00B85307" w:rsidRPr="00D83570">
        <w:rPr>
          <w:color w:val="000000" w:themeColor="text1"/>
        </w:rPr>
        <w:t xml:space="preserve">MCL-002, an open-label randomised trial (2:1) </w:t>
      </w:r>
      <w:r w:rsidR="00621CA7" w:rsidRPr="00D83570">
        <w:rPr>
          <w:color w:val="000000" w:themeColor="text1"/>
        </w:rPr>
        <w:t xml:space="preserve">that </w:t>
      </w:r>
      <w:r w:rsidR="004F4422" w:rsidRPr="00D83570">
        <w:rPr>
          <w:color w:val="000000" w:themeColor="text1"/>
        </w:rPr>
        <w:t>compar</w:t>
      </w:r>
      <w:r w:rsidR="00621CA7" w:rsidRPr="00D83570">
        <w:rPr>
          <w:color w:val="000000" w:themeColor="text1"/>
        </w:rPr>
        <w:t>ed</w:t>
      </w:r>
      <w:r w:rsidR="004F4422" w:rsidRPr="00D83570">
        <w:rPr>
          <w:color w:val="000000" w:themeColor="text1"/>
        </w:rPr>
        <w:t xml:space="preserve"> </w:t>
      </w:r>
      <w:proofErr w:type="spellStart"/>
      <w:r w:rsidR="004F4422" w:rsidRPr="00D83570">
        <w:rPr>
          <w:color w:val="000000" w:themeColor="text1"/>
        </w:rPr>
        <w:t>lenalidomide</w:t>
      </w:r>
      <w:proofErr w:type="spellEnd"/>
      <w:r w:rsidRPr="00D83570">
        <w:rPr>
          <w:color w:val="000000" w:themeColor="text1"/>
        </w:rPr>
        <w:t xml:space="preserve"> </w:t>
      </w:r>
      <w:r w:rsidR="0000484F" w:rsidRPr="00D83570">
        <w:rPr>
          <w:color w:val="000000" w:themeColor="text1"/>
        </w:rPr>
        <w:t xml:space="preserve">monotherapy </w:t>
      </w:r>
      <w:r w:rsidR="00B85307" w:rsidRPr="00D83570">
        <w:rPr>
          <w:color w:val="000000" w:themeColor="text1"/>
        </w:rPr>
        <w:t xml:space="preserve">with </w:t>
      </w:r>
      <w:r w:rsidR="00621CA7" w:rsidRPr="00D83570">
        <w:rPr>
          <w:color w:val="000000" w:themeColor="text1"/>
        </w:rPr>
        <w:t xml:space="preserve">the </w:t>
      </w:r>
      <w:r w:rsidR="004F4422" w:rsidRPr="00D83570">
        <w:rPr>
          <w:color w:val="000000" w:themeColor="text1"/>
        </w:rPr>
        <w:t>investigator’s choice</w:t>
      </w:r>
      <w:r w:rsidR="00621CA7" w:rsidRPr="00D83570">
        <w:rPr>
          <w:color w:val="000000" w:themeColor="text1"/>
        </w:rPr>
        <w:t xml:space="preserve"> of therapy</w:t>
      </w:r>
      <w:r w:rsidRPr="00D83570">
        <w:rPr>
          <w:color w:val="000000" w:themeColor="text1"/>
        </w:rPr>
        <w:t xml:space="preserve"> (n</w:t>
      </w:r>
      <w:r w:rsidR="006822FE" w:rsidRPr="00D83570">
        <w:rPr>
          <w:color w:val="000000" w:themeColor="text1"/>
        </w:rPr>
        <w:t xml:space="preserve"> </w:t>
      </w:r>
      <w:r w:rsidRPr="00D83570">
        <w:rPr>
          <w:color w:val="000000" w:themeColor="text1"/>
        </w:rPr>
        <w:t>=</w:t>
      </w:r>
      <w:r w:rsidR="006822FE" w:rsidRPr="00D83570">
        <w:rPr>
          <w:color w:val="000000" w:themeColor="text1"/>
        </w:rPr>
        <w:t xml:space="preserve"> </w:t>
      </w:r>
      <w:r w:rsidR="00800E83" w:rsidRPr="00D83570">
        <w:rPr>
          <w:color w:val="000000" w:themeColor="text1"/>
        </w:rPr>
        <w:t>254</w:t>
      </w:r>
      <w:r w:rsidRPr="00D83570">
        <w:rPr>
          <w:color w:val="000000" w:themeColor="text1"/>
        </w:rPr>
        <w:t>).</w:t>
      </w:r>
      <w:r w:rsidR="00603231" w:rsidRPr="00D83570">
        <w:rPr>
          <w:color w:val="000000" w:themeColor="text1"/>
        </w:rPr>
        <w:t xml:space="preserve"> </w:t>
      </w:r>
    </w:p>
    <w:p w:rsidR="00805B38" w:rsidRPr="00D83570" w:rsidRDefault="00805B38" w:rsidP="00721426">
      <w:pPr>
        <w:pStyle w:val="ListParagraph"/>
        <w:widowControl/>
        <w:rPr>
          <w:color w:val="000000" w:themeColor="text1"/>
          <w:szCs w:val="22"/>
        </w:rPr>
      </w:pPr>
    </w:p>
    <w:p w:rsidR="00862502" w:rsidRPr="00D83570" w:rsidRDefault="00862502" w:rsidP="00A00427">
      <w:pPr>
        <w:pStyle w:val="ListParagraph"/>
        <w:widowControl/>
        <w:numPr>
          <w:ilvl w:val="1"/>
          <w:numId w:val="5"/>
        </w:numPr>
        <w:rPr>
          <w:color w:val="000000" w:themeColor="text1"/>
          <w:szCs w:val="22"/>
        </w:rPr>
      </w:pPr>
      <w:r w:rsidRPr="00D83570">
        <w:rPr>
          <w:color w:val="000000" w:themeColor="text1"/>
          <w:szCs w:val="22"/>
        </w:rPr>
        <w:t>Details of the trial</w:t>
      </w:r>
      <w:r w:rsidR="00B85307" w:rsidRPr="00D83570">
        <w:rPr>
          <w:color w:val="000000" w:themeColor="text1"/>
          <w:szCs w:val="22"/>
        </w:rPr>
        <w:t xml:space="preserve"> </w:t>
      </w:r>
      <w:r w:rsidRPr="00D83570">
        <w:rPr>
          <w:color w:val="000000" w:themeColor="text1"/>
          <w:szCs w:val="22"/>
        </w:rPr>
        <w:t xml:space="preserve">presented in the submission are provided in the table below. </w:t>
      </w:r>
    </w:p>
    <w:p w:rsidR="00862502" w:rsidRPr="00D83570" w:rsidRDefault="00862502" w:rsidP="00862502">
      <w:pPr>
        <w:widowControl/>
        <w:rPr>
          <w:color w:val="000000" w:themeColor="text1"/>
          <w:szCs w:val="22"/>
        </w:rPr>
      </w:pPr>
    </w:p>
    <w:p w:rsidR="008F120A" w:rsidRPr="00D83570" w:rsidRDefault="008F120A" w:rsidP="00E22A0D">
      <w:pPr>
        <w:ind w:firstLine="720"/>
        <w:rPr>
          <w:rStyle w:val="CommentReference"/>
          <w:color w:val="000000" w:themeColor="text1"/>
        </w:rPr>
      </w:pPr>
      <w:r w:rsidRPr="00D83570">
        <w:rPr>
          <w:rStyle w:val="CommentReference"/>
          <w:color w:val="000000" w:themeColor="text1"/>
        </w:rPr>
        <w:t xml:space="preserve">Table </w:t>
      </w:r>
      <w:r w:rsidR="00603231" w:rsidRPr="00D83570">
        <w:rPr>
          <w:rStyle w:val="CommentReference"/>
          <w:color w:val="000000" w:themeColor="text1"/>
        </w:rPr>
        <w:t>1</w:t>
      </w:r>
      <w:r w:rsidRPr="00D83570">
        <w:rPr>
          <w:rStyle w:val="CommentReference"/>
          <w:color w:val="000000" w:themeColor="text1"/>
        </w:rPr>
        <w:t>: Trial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92"/>
        <w:gridCol w:w="5389"/>
        <w:gridCol w:w="1964"/>
      </w:tblGrid>
      <w:tr w:rsidR="008F120A" w:rsidRPr="00D83570" w:rsidTr="00721426">
        <w:trPr>
          <w:tblHeader/>
        </w:trPr>
        <w:tc>
          <w:tcPr>
            <w:tcW w:w="594" w:type="pct"/>
          </w:tcPr>
          <w:p w:rsidR="008F120A" w:rsidRPr="00D83570" w:rsidRDefault="008F120A" w:rsidP="0043060C">
            <w:pPr>
              <w:jc w:val="left"/>
              <w:rPr>
                <w:rFonts w:ascii="Arial Narrow" w:hAnsi="Arial Narrow"/>
                <w:b/>
                <w:color w:val="000000" w:themeColor="text1"/>
                <w:sz w:val="20"/>
              </w:rPr>
            </w:pPr>
            <w:r w:rsidRPr="00D83570">
              <w:rPr>
                <w:rFonts w:ascii="Arial Narrow" w:hAnsi="Arial Narrow"/>
                <w:b/>
                <w:color w:val="000000" w:themeColor="text1"/>
                <w:sz w:val="20"/>
              </w:rPr>
              <w:t>Trial ID</w:t>
            </w:r>
          </w:p>
        </w:tc>
        <w:tc>
          <w:tcPr>
            <w:tcW w:w="3229" w:type="pct"/>
          </w:tcPr>
          <w:p w:rsidR="008F120A" w:rsidRPr="00D83570" w:rsidRDefault="008F120A" w:rsidP="0018752F">
            <w:pPr>
              <w:jc w:val="center"/>
              <w:rPr>
                <w:rFonts w:ascii="Arial Narrow" w:hAnsi="Arial Narrow"/>
                <w:b/>
                <w:color w:val="000000" w:themeColor="text1"/>
                <w:sz w:val="20"/>
              </w:rPr>
            </w:pPr>
            <w:r w:rsidRPr="00D83570">
              <w:rPr>
                <w:rFonts w:ascii="Arial Narrow" w:hAnsi="Arial Narrow"/>
                <w:b/>
                <w:color w:val="000000" w:themeColor="text1"/>
                <w:sz w:val="20"/>
              </w:rPr>
              <w:t>Protocol title/ Publication title</w:t>
            </w:r>
          </w:p>
        </w:tc>
        <w:tc>
          <w:tcPr>
            <w:tcW w:w="1177" w:type="pct"/>
          </w:tcPr>
          <w:p w:rsidR="008F120A" w:rsidRPr="00D83570" w:rsidRDefault="008F120A" w:rsidP="0018752F">
            <w:pPr>
              <w:jc w:val="center"/>
              <w:rPr>
                <w:rFonts w:ascii="Arial Narrow" w:hAnsi="Arial Narrow"/>
                <w:b/>
                <w:color w:val="000000" w:themeColor="text1"/>
                <w:sz w:val="20"/>
              </w:rPr>
            </w:pPr>
            <w:r w:rsidRPr="00D83570">
              <w:rPr>
                <w:rFonts w:ascii="Arial Narrow" w:hAnsi="Arial Narrow"/>
                <w:b/>
                <w:color w:val="000000" w:themeColor="text1"/>
                <w:sz w:val="20"/>
              </w:rPr>
              <w:t>Publication citation</w:t>
            </w:r>
          </w:p>
        </w:tc>
      </w:tr>
      <w:tr w:rsidR="008F120A" w:rsidRPr="00D83570" w:rsidTr="00E22A0D">
        <w:tc>
          <w:tcPr>
            <w:tcW w:w="5000" w:type="pct"/>
            <w:gridSpan w:val="3"/>
          </w:tcPr>
          <w:p w:rsidR="008F120A" w:rsidRPr="00D83570" w:rsidRDefault="008F120A" w:rsidP="00B85307">
            <w:pPr>
              <w:jc w:val="left"/>
              <w:rPr>
                <w:rFonts w:ascii="Arial Narrow" w:hAnsi="Arial Narrow"/>
                <w:b/>
                <w:color w:val="000000" w:themeColor="text1"/>
                <w:sz w:val="20"/>
              </w:rPr>
            </w:pPr>
            <w:r w:rsidRPr="00D83570">
              <w:rPr>
                <w:rFonts w:ascii="Arial Narrow" w:hAnsi="Arial Narrow"/>
                <w:b/>
                <w:color w:val="000000" w:themeColor="text1"/>
                <w:sz w:val="20"/>
              </w:rPr>
              <w:t>Direct randomised trial</w:t>
            </w:r>
          </w:p>
        </w:tc>
      </w:tr>
      <w:tr w:rsidR="008F120A" w:rsidRPr="00D83570" w:rsidTr="00721426">
        <w:tc>
          <w:tcPr>
            <w:tcW w:w="594" w:type="pct"/>
          </w:tcPr>
          <w:p w:rsidR="0043060C" w:rsidRPr="00D83570" w:rsidRDefault="0043060C" w:rsidP="0018752F">
            <w:pPr>
              <w:jc w:val="left"/>
              <w:rPr>
                <w:rFonts w:ascii="Arial Narrow" w:hAnsi="Arial Narrow"/>
                <w:color w:val="000000" w:themeColor="text1"/>
                <w:sz w:val="20"/>
              </w:rPr>
            </w:pPr>
            <w:r w:rsidRPr="00D83570">
              <w:rPr>
                <w:rFonts w:ascii="Arial Narrow" w:hAnsi="Arial Narrow"/>
                <w:color w:val="000000" w:themeColor="text1"/>
                <w:sz w:val="20"/>
              </w:rPr>
              <w:t>MCL-002</w:t>
            </w:r>
          </w:p>
        </w:tc>
        <w:tc>
          <w:tcPr>
            <w:tcW w:w="3229" w:type="pct"/>
          </w:tcPr>
          <w:p w:rsidR="0043060C" w:rsidRPr="00D83570" w:rsidRDefault="0043060C" w:rsidP="0043060C">
            <w:pPr>
              <w:jc w:val="left"/>
              <w:rPr>
                <w:rFonts w:ascii="Arial Narrow" w:hAnsi="Arial Narrow"/>
                <w:color w:val="000000" w:themeColor="text1"/>
                <w:sz w:val="20"/>
              </w:rPr>
            </w:pPr>
            <w:r w:rsidRPr="00D83570">
              <w:rPr>
                <w:rFonts w:ascii="Arial Narrow" w:hAnsi="Arial Narrow"/>
                <w:color w:val="000000" w:themeColor="text1"/>
                <w:sz w:val="20"/>
              </w:rPr>
              <w:t>A Phase II multi</w:t>
            </w:r>
            <w:r w:rsidR="00833EF1" w:rsidRPr="00D83570">
              <w:rPr>
                <w:rFonts w:ascii="Arial Narrow" w:hAnsi="Arial Narrow"/>
                <w:color w:val="000000" w:themeColor="text1"/>
                <w:sz w:val="20"/>
              </w:rPr>
              <w:t>-</w:t>
            </w:r>
            <w:r w:rsidRPr="00D83570">
              <w:rPr>
                <w:rFonts w:ascii="Arial Narrow" w:hAnsi="Arial Narrow"/>
                <w:color w:val="000000" w:themeColor="text1"/>
                <w:sz w:val="20"/>
              </w:rPr>
              <w:t xml:space="preserve">centre, randomised, open-label study to determine the efficacy of </w:t>
            </w:r>
            <w:proofErr w:type="spellStart"/>
            <w:r w:rsidRPr="00D83570">
              <w:rPr>
                <w:rFonts w:ascii="Arial Narrow" w:hAnsi="Arial Narrow"/>
                <w:color w:val="000000" w:themeColor="text1"/>
                <w:sz w:val="20"/>
              </w:rPr>
              <w:t>lenalidomide</w:t>
            </w:r>
            <w:proofErr w:type="spellEnd"/>
            <w:r w:rsidRPr="00D83570">
              <w:rPr>
                <w:rFonts w:ascii="Arial Narrow" w:hAnsi="Arial Narrow"/>
                <w:color w:val="000000" w:themeColor="text1"/>
                <w:sz w:val="20"/>
              </w:rPr>
              <w:t xml:space="preserve"> (</w:t>
            </w:r>
            <w:proofErr w:type="spellStart"/>
            <w:r w:rsidRPr="00D83570">
              <w:rPr>
                <w:rFonts w:ascii="Arial Narrow" w:hAnsi="Arial Narrow"/>
                <w:color w:val="000000" w:themeColor="text1"/>
                <w:sz w:val="20"/>
              </w:rPr>
              <w:t>Revlimid</w:t>
            </w:r>
            <w:proofErr w:type="spellEnd"/>
            <w:r w:rsidRPr="00D83570">
              <w:rPr>
                <w:rFonts w:ascii="Arial Narrow" w:hAnsi="Arial Narrow"/>
                <w:color w:val="000000" w:themeColor="text1"/>
                <w:sz w:val="20"/>
                <w:vertAlign w:val="superscript"/>
              </w:rPr>
              <w:t>®</w:t>
            </w:r>
            <w:r w:rsidRPr="00D83570">
              <w:rPr>
                <w:rFonts w:ascii="Arial Narrow" w:hAnsi="Arial Narrow"/>
                <w:color w:val="000000" w:themeColor="text1"/>
                <w:sz w:val="20"/>
              </w:rPr>
              <w:t xml:space="preserve">) versus investigator’s choice in patients with relapsed or refractory mantle cell lymphoma. </w:t>
            </w:r>
          </w:p>
          <w:p w:rsidR="0043060C" w:rsidRPr="00D83570" w:rsidRDefault="0043060C" w:rsidP="0043060C">
            <w:pPr>
              <w:jc w:val="left"/>
              <w:rPr>
                <w:rFonts w:ascii="Arial Narrow" w:hAnsi="Arial Narrow"/>
                <w:color w:val="000000" w:themeColor="text1"/>
                <w:sz w:val="20"/>
              </w:rPr>
            </w:pPr>
          </w:p>
          <w:p w:rsidR="008F120A" w:rsidRPr="00D83570" w:rsidRDefault="0043060C" w:rsidP="00B50056">
            <w:pPr>
              <w:jc w:val="left"/>
              <w:rPr>
                <w:rFonts w:ascii="Arial Narrow" w:hAnsi="Arial Narrow"/>
                <w:b/>
                <w:color w:val="000000" w:themeColor="text1"/>
                <w:sz w:val="20"/>
              </w:rPr>
            </w:pPr>
            <w:proofErr w:type="spellStart"/>
            <w:r w:rsidRPr="00D83570">
              <w:rPr>
                <w:rFonts w:ascii="Arial Narrow" w:hAnsi="Arial Narrow"/>
                <w:color w:val="000000" w:themeColor="text1"/>
                <w:sz w:val="20"/>
              </w:rPr>
              <w:t>Trneny</w:t>
            </w:r>
            <w:proofErr w:type="spellEnd"/>
            <w:r w:rsidRPr="00D83570">
              <w:rPr>
                <w:rFonts w:ascii="Arial Narrow" w:hAnsi="Arial Narrow"/>
                <w:color w:val="000000" w:themeColor="text1"/>
                <w:sz w:val="20"/>
              </w:rPr>
              <w:t xml:space="preserve"> M, </w:t>
            </w:r>
            <w:proofErr w:type="spellStart"/>
            <w:r w:rsidRPr="00D83570">
              <w:rPr>
                <w:rFonts w:ascii="Arial Narrow" w:hAnsi="Arial Narrow"/>
                <w:color w:val="000000" w:themeColor="text1"/>
                <w:sz w:val="20"/>
              </w:rPr>
              <w:t>Lamy</w:t>
            </w:r>
            <w:proofErr w:type="spellEnd"/>
            <w:r w:rsidRPr="00D83570">
              <w:rPr>
                <w:rFonts w:ascii="Arial Narrow" w:hAnsi="Arial Narrow"/>
                <w:color w:val="000000" w:themeColor="text1"/>
                <w:sz w:val="20"/>
              </w:rPr>
              <w:t xml:space="preserve"> T, </w:t>
            </w:r>
            <w:proofErr w:type="spellStart"/>
            <w:r w:rsidRPr="00D83570">
              <w:rPr>
                <w:rFonts w:ascii="Arial Narrow" w:hAnsi="Arial Narrow"/>
                <w:color w:val="000000" w:themeColor="text1"/>
                <w:sz w:val="20"/>
              </w:rPr>
              <w:t>Walewsk</w:t>
            </w:r>
            <w:proofErr w:type="spellEnd"/>
            <w:r w:rsidRPr="00D83570">
              <w:rPr>
                <w:rFonts w:ascii="Arial Narrow" w:hAnsi="Arial Narrow"/>
                <w:color w:val="000000" w:themeColor="text1"/>
                <w:sz w:val="20"/>
              </w:rPr>
              <w:t xml:space="preserve">, J, et al. </w:t>
            </w:r>
            <w:proofErr w:type="spellStart"/>
            <w:r w:rsidRPr="00D83570">
              <w:rPr>
                <w:rFonts w:ascii="Arial Narrow" w:hAnsi="Arial Narrow"/>
                <w:color w:val="000000" w:themeColor="text1"/>
                <w:sz w:val="20"/>
              </w:rPr>
              <w:t>Lenalidomide</w:t>
            </w:r>
            <w:proofErr w:type="spellEnd"/>
            <w:r w:rsidRPr="00D83570">
              <w:rPr>
                <w:rFonts w:ascii="Arial Narrow" w:hAnsi="Arial Narrow"/>
                <w:color w:val="000000" w:themeColor="text1"/>
                <w:sz w:val="20"/>
              </w:rPr>
              <w:t xml:space="preserve"> versus investigator’s choice in relapsed or refractory mantle cell lymphoma (MCL-002; SPRINT): a phase 2, randomised, multi</w:t>
            </w:r>
            <w:r w:rsidR="00833EF1" w:rsidRPr="00D83570">
              <w:rPr>
                <w:rFonts w:ascii="Arial Narrow" w:hAnsi="Arial Narrow"/>
                <w:color w:val="000000" w:themeColor="text1"/>
                <w:sz w:val="20"/>
              </w:rPr>
              <w:t>-</w:t>
            </w:r>
            <w:r w:rsidRPr="00D83570">
              <w:rPr>
                <w:rFonts w:ascii="Arial Narrow" w:hAnsi="Arial Narrow"/>
                <w:color w:val="000000" w:themeColor="text1"/>
                <w:sz w:val="20"/>
              </w:rPr>
              <w:t>centre trial</w:t>
            </w:r>
            <w:r w:rsidR="004C675A" w:rsidRPr="00D83570">
              <w:rPr>
                <w:rFonts w:ascii="Arial Narrow" w:hAnsi="Arial Narrow"/>
                <w:color w:val="000000" w:themeColor="text1"/>
                <w:sz w:val="20"/>
              </w:rPr>
              <w:t>.</w:t>
            </w:r>
          </w:p>
        </w:tc>
        <w:tc>
          <w:tcPr>
            <w:tcW w:w="1177" w:type="pct"/>
          </w:tcPr>
          <w:p w:rsidR="0043060C" w:rsidRPr="00D83570" w:rsidRDefault="0043060C" w:rsidP="0043060C">
            <w:pPr>
              <w:jc w:val="left"/>
              <w:rPr>
                <w:rFonts w:ascii="Arial Narrow" w:hAnsi="Arial Narrow"/>
                <w:color w:val="000000" w:themeColor="text1"/>
                <w:sz w:val="20"/>
              </w:rPr>
            </w:pPr>
            <w:r w:rsidRPr="00D83570">
              <w:rPr>
                <w:rFonts w:ascii="Arial Narrow" w:hAnsi="Arial Narrow"/>
                <w:color w:val="000000" w:themeColor="text1"/>
                <w:sz w:val="20"/>
              </w:rPr>
              <w:t>March 2014</w:t>
            </w:r>
          </w:p>
          <w:p w:rsidR="0043060C" w:rsidRPr="00D83570" w:rsidRDefault="0043060C" w:rsidP="0043060C">
            <w:pPr>
              <w:jc w:val="left"/>
              <w:rPr>
                <w:rFonts w:ascii="Arial Narrow" w:hAnsi="Arial Narrow"/>
                <w:color w:val="000000" w:themeColor="text1"/>
                <w:sz w:val="20"/>
              </w:rPr>
            </w:pPr>
          </w:p>
          <w:p w:rsidR="0043060C" w:rsidRPr="00D83570" w:rsidRDefault="0043060C" w:rsidP="0043060C">
            <w:pPr>
              <w:jc w:val="left"/>
              <w:rPr>
                <w:rFonts w:ascii="Arial Narrow" w:hAnsi="Arial Narrow"/>
                <w:color w:val="000000" w:themeColor="text1"/>
                <w:sz w:val="20"/>
              </w:rPr>
            </w:pPr>
          </w:p>
          <w:p w:rsidR="008F120A" w:rsidRPr="00D83570" w:rsidRDefault="0043060C" w:rsidP="00A95CCF">
            <w:pPr>
              <w:jc w:val="left"/>
              <w:rPr>
                <w:rFonts w:ascii="Arial Narrow" w:hAnsi="Arial Narrow"/>
                <w:b/>
                <w:color w:val="000000" w:themeColor="text1"/>
                <w:sz w:val="20"/>
              </w:rPr>
            </w:pPr>
            <w:r w:rsidRPr="00D83570">
              <w:rPr>
                <w:rFonts w:ascii="Arial Narrow" w:hAnsi="Arial Narrow"/>
                <w:color w:val="000000" w:themeColor="text1"/>
                <w:sz w:val="20"/>
              </w:rPr>
              <w:t xml:space="preserve">Lancet </w:t>
            </w:r>
            <w:proofErr w:type="spellStart"/>
            <w:r w:rsidRPr="00D83570">
              <w:rPr>
                <w:rFonts w:ascii="Arial Narrow" w:hAnsi="Arial Narrow"/>
                <w:color w:val="000000" w:themeColor="text1"/>
                <w:sz w:val="20"/>
              </w:rPr>
              <w:t>Oncol</w:t>
            </w:r>
            <w:proofErr w:type="spellEnd"/>
            <w:r w:rsidR="00A95CCF" w:rsidRPr="00D83570">
              <w:rPr>
                <w:rFonts w:ascii="Arial Narrow" w:hAnsi="Arial Narrow"/>
                <w:color w:val="000000" w:themeColor="text1"/>
                <w:sz w:val="20"/>
              </w:rPr>
              <w:t>.</w:t>
            </w:r>
            <w:r w:rsidR="00980204" w:rsidRPr="00D83570">
              <w:rPr>
                <w:rFonts w:ascii="Arial Narrow" w:hAnsi="Arial Narrow"/>
                <w:color w:val="000000" w:themeColor="text1"/>
                <w:sz w:val="20"/>
              </w:rPr>
              <w:t xml:space="preserve"> 2016; 17:319-331.</w:t>
            </w:r>
          </w:p>
        </w:tc>
      </w:tr>
    </w:tbl>
    <w:p w:rsidR="00862502" w:rsidRPr="00D83570" w:rsidRDefault="008F120A" w:rsidP="00E22A0D">
      <w:pPr>
        <w:pStyle w:val="TableFooter"/>
        <w:ind w:firstLine="720"/>
        <w:rPr>
          <w:color w:val="000000" w:themeColor="text1"/>
          <w:szCs w:val="22"/>
        </w:rPr>
      </w:pPr>
      <w:r w:rsidRPr="00D83570">
        <w:rPr>
          <w:color w:val="000000" w:themeColor="text1"/>
        </w:rPr>
        <w:t xml:space="preserve">Source: </w:t>
      </w:r>
      <w:r w:rsidR="0043060C" w:rsidRPr="00D83570">
        <w:rPr>
          <w:color w:val="000000" w:themeColor="text1"/>
        </w:rPr>
        <w:t xml:space="preserve">Table B.3, p25 of the submission </w:t>
      </w:r>
    </w:p>
    <w:p w:rsidR="00862502" w:rsidRPr="00D83570" w:rsidRDefault="00862502" w:rsidP="008F120A">
      <w:pPr>
        <w:widowControl/>
        <w:rPr>
          <w:color w:val="000000" w:themeColor="text1"/>
          <w:szCs w:val="22"/>
        </w:rPr>
      </w:pPr>
    </w:p>
    <w:p w:rsidR="007F1017" w:rsidRPr="00D83570" w:rsidRDefault="008F120A" w:rsidP="00A00427">
      <w:pPr>
        <w:pStyle w:val="ListParagraph"/>
        <w:widowControl/>
        <w:numPr>
          <w:ilvl w:val="1"/>
          <w:numId w:val="5"/>
        </w:numPr>
        <w:rPr>
          <w:color w:val="000000" w:themeColor="text1"/>
          <w:szCs w:val="22"/>
        </w:rPr>
      </w:pPr>
      <w:r w:rsidRPr="00D83570">
        <w:rPr>
          <w:color w:val="000000" w:themeColor="text1"/>
          <w:szCs w:val="22"/>
        </w:rPr>
        <w:t>The key features of the direct randomised trial</w:t>
      </w:r>
      <w:r w:rsidR="00603231" w:rsidRPr="00D83570">
        <w:rPr>
          <w:color w:val="000000" w:themeColor="text1"/>
          <w:szCs w:val="22"/>
        </w:rPr>
        <w:t xml:space="preserve"> </w:t>
      </w:r>
      <w:r w:rsidRPr="00D83570">
        <w:rPr>
          <w:color w:val="000000" w:themeColor="text1"/>
          <w:szCs w:val="22"/>
        </w:rPr>
        <w:t xml:space="preserve">are summarised in the table below. </w:t>
      </w:r>
    </w:p>
    <w:p w:rsidR="000A29F9" w:rsidRDefault="000A29F9">
      <w:pPr>
        <w:widowControl/>
        <w:jc w:val="left"/>
        <w:rPr>
          <w:rStyle w:val="CommentReference"/>
          <w:color w:val="000000" w:themeColor="text1"/>
        </w:rPr>
      </w:pPr>
    </w:p>
    <w:p w:rsidR="007F1017" w:rsidRPr="00D83570" w:rsidRDefault="007F1017" w:rsidP="00E22A0D">
      <w:pPr>
        <w:ind w:firstLine="720"/>
        <w:rPr>
          <w:rStyle w:val="CommentReference"/>
          <w:color w:val="000000" w:themeColor="text1"/>
        </w:rPr>
      </w:pPr>
      <w:r w:rsidRPr="00D83570">
        <w:rPr>
          <w:rStyle w:val="CommentReference"/>
          <w:color w:val="000000" w:themeColor="text1"/>
        </w:rPr>
        <w:t xml:space="preserve">Table </w:t>
      </w:r>
      <w:r w:rsidR="00603231" w:rsidRPr="00D83570">
        <w:rPr>
          <w:rStyle w:val="CommentReference"/>
          <w:color w:val="000000" w:themeColor="text1"/>
        </w:rPr>
        <w:t>2</w:t>
      </w:r>
      <w:r w:rsidRPr="00D83570">
        <w:rPr>
          <w:rStyle w:val="CommentReference"/>
          <w:color w:val="000000" w:themeColor="text1"/>
        </w:rPr>
        <w:t>: 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1"/>
        <w:gridCol w:w="699"/>
        <w:gridCol w:w="1831"/>
        <w:gridCol w:w="979"/>
        <w:gridCol w:w="1488"/>
        <w:gridCol w:w="1121"/>
        <w:gridCol w:w="1106"/>
      </w:tblGrid>
      <w:tr w:rsidR="00E22A0D" w:rsidRPr="00D83570" w:rsidTr="000C6C9F">
        <w:trPr>
          <w:tblHeader/>
        </w:trPr>
        <w:tc>
          <w:tcPr>
            <w:tcW w:w="679" w:type="pct"/>
            <w:shd w:val="clear" w:color="auto" w:fill="auto"/>
            <w:vAlign w:val="center"/>
          </w:tcPr>
          <w:p w:rsidR="007F1017" w:rsidRPr="00D83570" w:rsidRDefault="007F1017" w:rsidP="007F1017">
            <w:pPr>
              <w:jc w:val="left"/>
              <w:rPr>
                <w:rFonts w:ascii="Arial Narrow" w:hAnsi="Arial Narrow"/>
                <w:b/>
                <w:color w:val="000000" w:themeColor="text1"/>
                <w:sz w:val="20"/>
              </w:rPr>
            </w:pPr>
            <w:r w:rsidRPr="00D83570">
              <w:rPr>
                <w:rFonts w:ascii="Arial Narrow" w:hAnsi="Arial Narrow"/>
                <w:b/>
                <w:color w:val="000000" w:themeColor="text1"/>
                <w:sz w:val="20"/>
              </w:rPr>
              <w:t>Trial</w:t>
            </w:r>
          </w:p>
        </w:tc>
        <w:tc>
          <w:tcPr>
            <w:tcW w:w="426" w:type="pct"/>
            <w:shd w:val="clear" w:color="auto" w:fill="auto"/>
            <w:vAlign w:val="center"/>
          </w:tcPr>
          <w:p w:rsidR="007F1017" w:rsidRPr="00D83570" w:rsidRDefault="007F1017" w:rsidP="007F1017">
            <w:pPr>
              <w:jc w:val="center"/>
              <w:rPr>
                <w:rFonts w:ascii="Arial Narrow" w:hAnsi="Arial Narrow"/>
                <w:b/>
                <w:color w:val="000000" w:themeColor="text1"/>
                <w:sz w:val="20"/>
              </w:rPr>
            </w:pPr>
            <w:r w:rsidRPr="00D83570">
              <w:rPr>
                <w:rFonts w:ascii="Arial Narrow" w:hAnsi="Arial Narrow"/>
                <w:b/>
                <w:color w:val="000000" w:themeColor="text1"/>
                <w:sz w:val="20"/>
              </w:rPr>
              <w:t>N</w:t>
            </w:r>
          </w:p>
        </w:tc>
        <w:tc>
          <w:tcPr>
            <w:tcW w:w="1104" w:type="pct"/>
            <w:shd w:val="clear" w:color="auto" w:fill="auto"/>
            <w:vAlign w:val="center"/>
          </w:tcPr>
          <w:p w:rsidR="007F1017" w:rsidRPr="00D83570" w:rsidRDefault="007F1017" w:rsidP="007F1017">
            <w:pPr>
              <w:jc w:val="center"/>
              <w:rPr>
                <w:rFonts w:ascii="Arial Narrow" w:hAnsi="Arial Narrow"/>
                <w:b/>
                <w:color w:val="000000" w:themeColor="text1"/>
                <w:sz w:val="20"/>
              </w:rPr>
            </w:pPr>
            <w:r w:rsidRPr="00D83570">
              <w:rPr>
                <w:rFonts w:ascii="Arial Narrow" w:hAnsi="Arial Narrow"/>
                <w:b/>
                <w:color w:val="000000" w:themeColor="text1"/>
                <w:sz w:val="20"/>
              </w:rPr>
              <w:t>Design/ duration</w:t>
            </w:r>
          </w:p>
        </w:tc>
        <w:tc>
          <w:tcPr>
            <w:tcW w:w="594" w:type="pct"/>
            <w:shd w:val="clear" w:color="auto" w:fill="auto"/>
            <w:vAlign w:val="center"/>
          </w:tcPr>
          <w:p w:rsidR="007F1017" w:rsidRPr="00D83570" w:rsidRDefault="007F1017" w:rsidP="007F1017">
            <w:pPr>
              <w:jc w:val="center"/>
              <w:rPr>
                <w:rFonts w:ascii="Arial Narrow" w:hAnsi="Arial Narrow"/>
                <w:b/>
                <w:color w:val="000000" w:themeColor="text1"/>
                <w:sz w:val="20"/>
              </w:rPr>
            </w:pPr>
            <w:r w:rsidRPr="00D83570">
              <w:rPr>
                <w:rFonts w:ascii="Arial Narrow" w:hAnsi="Arial Narrow"/>
                <w:b/>
                <w:color w:val="000000" w:themeColor="text1"/>
                <w:sz w:val="20"/>
              </w:rPr>
              <w:t>Risk of bias</w:t>
            </w:r>
          </w:p>
        </w:tc>
        <w:tc>
          <w:tcPr>
            <w:tcW w:w="849" w:type="pct"/>
            <w:shd w:val="clear" w:color="auto" w:fill="auto"/>
            <w:vAlign w:val="center"/>
          </w:tcPr>
          <w:p w:rsidR="007F1017" w:rsidRPr="00D83570" w:rsidRDefault="007F1017" w:rsidP="007F1017">
            <w:pPr>
              <w:jc w:val="center"/>
              <w:rPr>
                <w:rFonts w:ascii="Arial Narrow" w:hAnsi="Arial Narrow"/>
                <w:b/>
                <w:color w:val="000000" w:themeColor="text1"/>
                <w:sz w:val="20"/>
              </w:rPr>
            </w:pPr>
            <w:r w:rsidRPr="00D83570">
              <w:rPr>
                <w:rFonts w:ascii="Arial Narrow" w:hAnsi="Arial Narrow"/>
                <w:b/>
                <w:color w:val="000000" w:themeColor="text1"/>
                <w:sz w:val="20"/>
              </w:rPr>
              <w:t>Patient population</w:t>
            </w:r>
          </w:p>
        </w:tc>
        <w:tc>
          <w:tcPr>
            <w:tcW w:w="679" w:type="pct"/>
            <w:shd w:val="clear" w:color="auto" w:fill="auto"/>
            <w:vAlign w:val="center"/>
          </w:tcPr>
          <w:p w:rsidR="007F1017" w:rsidRPr="00D83570" w:rsidRDefault="007F1017" w:rsidP="007F1017">
            <w:pPr>
              <w:jc w:val="center"/>
              <w:rPr>
                <w:rFonts w:ascii="Arial Narrow" w:hAnsi="Arial Narrow"/>
                <w:b/>
                <w:color w:val="000000" w:themeColor="text1"/>
                <w:sz w:val="20"/>
              </w:rPr>
            </w:pPr>
            <w:r w:rsidRPr="00D83570">
              <w:rPr>
                <w:rFonts w:ascii="Arial Narrow" w:hAnsi="Arial Narrow"/>
                <w:b/>
                <w:color w:val="000000" w:themeColor="text1"/>
                <w:sz w:val="20"/>
              </w:rPr>
              <w:t>Outcome(s)</w:t>
            </w:r>
          </w:p>
        </w:tc>
        <w:tc>
          <w:tcPr>
            <w:tcW w:w="669" w:type="pct"/>
            <w:shd w:val="clear" w:color="auto" w:fill="auto"/>
            <w:vAlign w:val="center"/>
          </w:tcPr>
          <w:p w:rsidR="007F1017" w:rsidRPr="00D83570" w:rsidRDefault="007F1017" w:rsidP="007F1017">
            <w:pPr>
              <w:jc w:val="center"/>
              <w:rPr>
                <w:rFonts w:ascii="Arial Narrow" w:hAnsi="Arial Narrow"/>
                <w:b/>
                <w:color w:val="000000" w:themeColor="text1"/>
                <w:sz w:val="20"/>
              </w:rPr>
            </w:pPr>
            <w:r w:rsidRPr="00D83570">
              <w:rPr>
                <w:rFonts w:ascii="Arial Narrow" w:hAnsi="Arial Narrow"/>
                <w:b/>
                <w:color w:val="000000" w:themeColor="text1"/>
                <w:sz w:val="20"/>
              </w:rPr>
              <w:t>Use in modelled evaluation</w:t>
            </w:r>
          </w:p>
        </w:tc>
      </w:tr>
      <w:tr w:rsidR="007F1017" w:rsidRPr="00D83570" w:rsidTr="00E22A0D">
        <w:tc>
          <w:tcPr>
            <w:tcW w:w="5000" w:type="pct"/>
            <w:gridSpan w:val="7"/>
            <w:shd w:val="clear" w:color="auto" w:fill="auto"/>
            <w:vAlign w:val="center"/>
          </w:tcPr>
          <w:p w:rsidR="007F1017" w:rsidRPr="00D83570" w:rsidRDefault="001B04D1" w:rsidP="007F1017">
            <w:pPr>
              <w:jc w:val="left"/>
              <w:rPr>
                <w:rFonts w:ascii="Arial Narrow" w:hAnsi="Arial Narrow"/>
                <w:b/>
                <w:color w:val="000000" w:themeColor="text1"/>
                <w:sz w:val="20"/>
              </w:rPr>
            </w:pPr>
            <w:proofErr w:type="spellStart"/>
            <w:r w:rsidRPr="00D83570">
              <w:rPr>
                <w:rFonts w:ascii="Arial Narrow" w:hAnsi="Arial Narrow"/>
                <w:b/>
                <w:color w:val="000000" w:themeColor="text1"/>
                <w:sz w:val="20"/>
              </w:rPr>
              <w:t>Lenalidomide</w:t>
            </w:r>
            <w:proofErr w:type="spellEnd"/>
            <w:r w:rsidRPr="00D83570">
              <w:rPr>
                <w:rFonts w:ascii="Arial Narrow" w:hAnsi="Arial Narrow"/>
                <w:b/>
                <w:color w:val="000000" w:themeColor="text1"/>
                <w:sz w:val="20"/>
              </w:rPr>
              <w:t xml:space="preserve"> vs </w:t>
            </w:r>
            <w:r w:rsidR="00E50279" w:rsidRPr="00D83570">
              <w:rPr>
                <w:rFonts w:ascii="Arial Narrow" w:hAnsi="Arial Narrow"/>
                <w:b/>
                <w:color w:val="000000" w:themeColor="text1"/>
                <w:sz w:val="20"/>
              </w:rPr>
              <w:t>i</w:t>
            </w:r>
            <w:r w:rsidRPr="00D83570">
              <w:rPr>
                <w:rFonts w:ascii="Arial Narrow" w:hAnsi="Arial Narrow"/>
                <w:b/>
                <w:color w:val="000000" w:themeColor="text1"/>
                <w:sz w:val="20"/>
              </w:rPr>
              <w:t>nvestigator’s choice</w:t>
            </w:r>
          </w:p>
        </w:tc>
      </w:tr>
      <w:tr w:rsidR="00E22A0D" w:rsidRPr="00D83570" w:rsidTr="00E22A0D">
        <w:tc>
          <w:tcPr>
            <w:tcW w:w="679" w:type="pct"/>
            <w:shd w:val="clear" w:color="auto" w:fill="auto"/>
            <w:vAlign w:val="center"/>
          </w:tcPr>
          <w:p w:rsidR="007F1017" w:rsidRPr="00D83570" w:rsidRDefault="00B50056" w:rsidP="007F1017">
            <w:pPr>
              <w:jc w:val="left"/>
              <w:rPr>
                <w:rFonts w:ascii="Arial Narrow" w:hAnsi="Arial Narrow"/>
                <w:color w:val="000000" w:themeColor="text1"/>
                <w:sz w:val="20"/>
              </w:rPr>
            </w:pPr>
            <w:r w:rsidRPr="00D83570">
              <w:rPr>
                <w:rFonts w:ascii="Arial Narrow" w:hAnsi="Arial Narrow"/>
                <w:color w:val="000000" w:themeColor="text1"/>
                <w:sz w:val="20"/>
              </w:rPr>
              <w:t>MCL-002</w:t>
            </w:r>
          </w:p>
        </w:tc>
        <w:tc>
          <w:tcPr>
            <w:tcW w:w="426" w:type="pct"/>
            <w:shd w:val="clear" w:color="auto" w:fill="auto"/>
            <w:vAlign w:val="center"/>
          </w:tcPr>
          <w:p w:rsidR="007F1017" w:rsidRPr="00D83570" w:rsidRDefault="004B05FD" w:rsidP="007F1017">
            <w:pPr>
              <w:jc w:val="center"/>
              <w:rPr>
                <w:rFonts w:ascii="Arial Narrow" w:hAnsi="Arial Narrow"/>
                <w:color w:val="000000" w:themeColor="text1"/>
                <w:sz w:val="20"/>
              </w:rPr>
            </w:pPr>
            <w:r w:rsidRPr="00D83570">
              <w:rPr>
                <w:rFonts w:ascii="Arial Narrow" w:hAnsi="Arial Narrow"/>
                <w:color w:val="000000" w:themeColor="text1"/>
                <w:sz w:val="20"/>
              </w:rPr>
              <w:t>254</w:t>
            </w:r>
          </w:p>
        </w:tc>
        <w:tc>
          <w:tcPr>
            <w:tcW w:w="1104" w:type="pct"/>
            <w:shd w:val="clear" w:color="auto" w:fill="auto"/>
            <w:vAlign w:val="center"/>
          </w:tcPr>
          <w:p w:rsidR="007F1017" w:rsidRPr="00D83570" w:rsidRDefault="004B05FD" w:rsidP="007F1017">
            <w:pPr>
              <w:jc w:val="center"/>
              <w:rPr>
                <w:rFonts w:ascii="Arial Narrow" w:hAnsi="Arial Narrow"/>
                <w:color w:val="000000" w:themeColor="text1"/>
                <w:sz w:val="20"/>
              </w:rPr>
            </w:pPr>
            <w:r w:rsidRPr="00D83570">
              <w:rPr>
                <w:rFonts w:ascii="Arial Narrow" w:hAnsi="Arial Narrow"/>
                <w:color w:val="000000" w:themeColor="text1"/>
                <w:sz w:val="20"/>
              </w:rPr>
              <w:t>R, MC, OL,</w:t>
            </w:r>
          </w:p>
          <w:p w:rsidR="007F1017" w:rsidRPr="00D83570" w:rsidRDefault="004B05FD" w:rsidP="007F1017">
            <w:pPr>
              <w:jc w:val="center"/>
              <w:rPr>
                <w:rFonts w:ascii="Arial Narrow" w:hAnsi="Arial Narrow"/>
                <w:color w:val="000000" w:themeColor="text1"/>
                <w:sz w:val="20"/>
                <w:vertAlign w:val="superscript"/>
              </w:rPr>
            </w:pPr>
            <w:r w:rsidRPr="00D83570">
              <w:rPr>
                <w:rFonts w:ascii="Arial Narrow" w:hAnsi="Arial Narrow"/>
                <w:color w:val="000000" w:themeColor="text1"/>
                <w:sz w:val="20"/>
              </w:rPr>
              <w:t>15.9</w:t>
            </w:r>
            <w:r w:rsidR="007F1017" w:rsidRPr="00D83570">
              <w:rPr>
                <w:rFonts w:ascii="Arial Narrow" w:hAnsi="Arial Narrow"/>
                <w:color w:val="000000" w:themeColor="text1"/>
                <w:sz w:val="20"/>
              </w:rPr>
              <w:t xml:space="preserve"> m</w:t>
            </w:r>
            <w:r w:rsidR="0017568C" w:rsidRPr="00D83570">
              <w:rPr>
                <w:rFonts w:ascii="Arial Narrow" w:hAnsi="Arial Narrow"/>
                <w:color w:val="000000" w:themeColor="text1"/>
                <w:sz w:val="20"/>
              </w:rPr>
              <w:t>on</w:t>
            </w:r>
            <w:r w:rsidR="007F1017" w:rsidRPr="00D83570">
              <w:rPr>
                <w:rFonts w:ascii="Arial Narrow" w:hAnsi="Arial Narrow"/>
                <w:color w:val="000000" w:themeColor="text1"/>
                <w:sz w:val="20"/>
              </w:rPr>
              <w:t>ths</w:t>
            </w:r>
            <w:r w:rsidR="00805B38" w:rsidRPr="00D83570">
              <w:rPr>
                <w:rFonts w:ascii="Arial Narrow" w:hAnsi="Arial Narrow"/>
                <w:color w:val="000000" w:themeColor="text1"/>
                <w:sz w:val="20"/>
              </w:rPr>
              <w:t xml:space="preserve"> </w:t>
            </w:r>
            <w:r w:rsidRPr="00D83570">
              <w:rPr>
                <w:rFonts w:ascii="Arial Narrow" w:hAnsi="Arial Narrow"/>
                <w:color w:val="000000" w:themeColor="text1"/>
                <w:sz w:val="20"/>
                <w:vertAlign w:val="superscript"/>
              </w:rPr>
              <w:t>a</w:t>
            </w:r>
          </w:p>
        </w:tc>
        <w:tc>
          <w:tcPr>
            <w:tcW w:w="594" w:type="pct"/>
            <w:shd w:val="clear" w:color="auto" w:fill="auto"/>
            <w:vAlign w:val="center"/>
          </w:tcPr>
          <w:p w:rsidR="007F1017" w:rsidRPr="00D83570" w:rsidRDefault="004B05FD" w:rsidP="007F1017">
            <w:pPr>
              <w:jc w:val="center"/>
              <w:rPr>
                <w:rFonts w:ascii="Arial Narrow" w:hAnsi="Arial Narrow"/>
                <w:color w:val="000000" w:themeColor="text1"/>
                <w:sz w:val="20"/>
              </w:rPr>
            </w:pPr>
            <w:r w:rsidRPr="00D83570">
              <w:rPr>
                <w:rFonts w:ascii="Arial Narrow" w:hAnsi="Arial Narrow"/>
                <w:color w:val="000000" w:themeColor="text1"/>
                <w:sz w:val="20"/>
              </w:rPr>
              <w:t>High</w:t>
            </w:r>
          </w:p>
        </w:tc>
        <w:tc>
          <w:tcPr>
            <w:tcW w:w="849" w:type="pct"/>
            <w:shd w:val="clear" w:color="auto" w:fill="auto"/>
            <w:vAlign w:val="center"/>
          </w:tcPr>
          <w:p w:rsidR="007F1017" w:rsidRPr="00D83570" w:rsidRDefault="004B05FD" w:rsidP="00D514B4">
            <w:pPr>
              <w:jc w:val="center"/>
              <w:rPr>
                <w:rFonts w:ascii="Arial Narrow" w:hAnsi="Arial Narrow"/>
                <w:color w:val="000000" w:themeColor="text1"/>
                <w:sz w:val="20"/>
              </w:rPr>
            </w:pPr>
            <w:r w:rsidRPr="00D83570">
              <w:rPr>
                <w:rFonts w:ascii="Arial Narrow" w:hAnsi="Arial Narrow"/>
                <w:color w:val="000000" w:themeColor="text1"/>
                <w:sz w:val="20"/>
              </w:rPr>
              <w:t>Relapsed/</w:t>
            </w:r>
            <w:r w:rsidR="00D514B4" w:rsidRPr="00D83570">
              <w:rPr>
                <w:rFonts w:ascii="Arial Narrow" w:hAnsi="Arial Narrow"/>
                <w:color w:val="000000" w:themeColor="text1"/>
                <w:sz w:val="20"/>
              </w:rPr>
              <w:t>r</w:t>
            </w:r>
            <w:r w:rsidRPr="00D83570">
              <w:rPr>
                <w:rFonts w:ascii="Arial Narrow" w:hAnsi="Arial Narrow"/>
                <w:color w:val="000000" w:themeColor="text1"/>
                <w:sz w:val="20"/>
              </w:rPr>
              <w:t>efractory MCL, not suitable for intensive chemotherapy</w:t>
            </w:r>
          </w:p>
        </w:tc>
        <w:tc>
          <w:tcPr>
            <w:tcW w:w="679" w:type="pct"/>
            <w:shd w:val="clear" w:color="auto" w:fill="auto"/>
            <w:vAlign w:val="center"/>
          </w:tcPr>
          <w:p w:rsidR="007F1017" w:rsidRPr="00D83570" w:rsidRDefault="004B05FD" w:rsidP="007F1017">
            <w:pPr>
              <w:jc w:val="center"/>
              <w:rPr>
                <w:rFonts w:ascii="Arial Narrow" w:hAnsi="Arial Narrow"/>
                <w:color w:val="000000" w:themeColor="text1"/>
                <w:sz w:val="20"/>
              </w:rPr>
            </w:pPr>
            <w:r w:rsidRPr="00D83570">
              <w:rPr>
                <w:rFonts w:ascii="Arial Narrow" w:hAnsi="Arial Narrow"/>
                <w:color w:val="000000" w:themeColor="text1"/>
                <w:sz w:val="20"/>
              </w:rPr>
              <w:t xml:space="preserve">PFS, </w:t>
            </w:r>
            <w:r w:rsidR="007F1017" w:rsidRPr="00D83570">
              <w:rPr>
                <w:rFonts w:ascii="Arial Narrow" w:hAnsi="Arial Narrow"/>
                <w:color w:val="000000" w:themeColor="text1"/>
                <w:sz w:val="20"/>
              </w:rPr>
              <w:t>OS</w:t>
            </w:r>
            <w:r w:rsidRPr="00D83570">
              <w:rPr>
                <w:rFonts w:ascii="Arial Narrow" w:hAnsi="Arial Narrow"/>
                <w:color w:val="000000" w:themeColor="text1"/>
                <w:sz w:val="20"/>
              </w:rPr>
              <w:t>, ORR, safety, quality of life</w:t>
            </w:r>
          </w:p>
        </w:tc>
        <w:tc>
          <w:tcPr>
            <w:tcW w:w="669" w:type="pct"/>
            <w:shd w:val="clear" w:color="auto" w:fill="auto"/>
            <w:vAlign w:val="center"/>
          </w:tcPr>
          <w:p w:rsidR="007F1017" w:rsidRPr="00D83570" w:rsidRDefault="004B05FD" w:rsidP="007F1017">
            <w:pPr>
              <w:jc w:val="center"/>
              <w:rPr>
                <w:rFonts w:ascii="Arial Narrow" w:hAnsi="Arial Narrow"/>
                <w:color w:val="000000" w:themeColor="text1"/>
                <w:sz w:val="20"/>
              </w:rPr>
            </w:pPr>
            <w:r w:rsidRPr="00D83570">
              <w:rPr>
                <w:rFonts w:ascii="Arial Narrow" w:hAnsi="Arial Narrow"/>
                <w:color w:val="000000" w:themeColor="text1"/>
                <w:sz w:val="20"/>
              </w:rPr>
              <w:t>Yes</w:t>
            </w:r>
          </w:p>
        </w:tc>
      </w:tr>
    </w:tbl>
    <w:p w:rsidR="004B05FD" w:rsidRPr="00D83570" w:rsidRDefault="004B05FD" w:rsidP="004B05FD">
      <w:pPr>
        <w:pStyle w:val="TableFooter"/>
        <w:ind w:firstLine="720"/>
        <w:rPr>
          <w:color w:val="000000" w:themeColor="text1"/>
        </w:rPr>
      </w:pPr>
      <w:r w:rsidRPr="00D83570">
        <w:rPr>
          <w:color w:val="000000" w:themeColor="text1"/>
        </w:rPr>
        <w:t>Source: compiled during the evaluation</w:t>
      </w:r>
    </w:p>
    <w:p w:rsidR="007F1017" w:rsidRPr="00D83570" w:rsidRDefault="007F1017" w:rsidP="004B05FD">
      <w:pPr>
        <w:pStyle w:val="TableFooter"/>
        <w:ind w:left="709" w:firstLine="11"/>
        <w:rPr>
          <w:color w:val="000000" w:themeColor="text1"/>
        </w:rPr>
      </w:pPr>
      <w:r w:rsidRPr="00D83570">
        <w:rPr>
          <w:color w:val="000000" w:themeColor="text1"/>
        </w:rPr>
        <w:t>MC</w:t>
      </w:r>
      <w:r w:rsidR="00E50279" w:rsidRPr="00D83570">
        <w:rPr>
          <w:color w:val="000000" w:themeColor="text1"/>
        </w:rPr>
        <w:t xml:space="preserve"> </w:t>
      </w:r>
      <w:r w:rsidRPr="00D83570">
        <w:rPr>
          <w:color w:val="000000" w:themeColor="text1"/>
        </w:rPr>
        <w:t>=</w:t>
      </w:r>
      <w:r w:rsidR="00E50279" w:rsidRPr="00D83570">
        <w:rPr>
          <w:color w:val="000000" w:themeColor="text1"/>
        </w:rPr>
        <w:t xml:space="preserve"> </w:t>
      </w:r>
      <w:r w:rsidRPr="00D83570">
        <w:rPr>
          <w:color w:val="000000" w:themeColor="text1"/>
        </w:rPr>
        <w:t xml:space="preserve">multi-centre; </w:t>
      </w:r>
      <w:r w:rsidR="004B05FD" w:rsidRPr="00D83570">
        <w:rPr>
          <w:color w:val="000000" w:themeColor="text1"/>
        </w:rPr>
        <w:t>MCL</w:t>
      </w:r>
      <w:r w:rsidR="00E50279" w:rsidRPr="00D83570">
        <w:rPr>
          <w:color w:val="000000" w:themeColor="text1"/>
        </w:rPr>
        <w:t xml:space="preserve"> </w:t>
      </w:r>
      <w:r w:rsidR="004B05FD" w:rsidRPr="00D83570">
        <w:rPr>
          <w:color w:val="000000" w:themeColor="text1"/>
        </w:rPr>
        <w:t>=</w:t>
      </w:r>
      <w:r w:rsidR="00E50279" w:rsidRPr="00D83570">
        <w:rPr>
          <w:color w:val="000000" w:themeColor="text1"/>
        </w:rPr>
        <w:t xml:space="preserve"> </w:t>
      </w:r>
      <w:r w:rsidR="004B05FD" w:rsidRPr="00D83570">
        <w:rPr>
          <w:color w:val="000000" w:themeColor="text1"/>
        </w:rPr>
        <w:t xml:space="preserve">mantle cell lymphoma; </w:t>
      </w:r>
      <w:r w:rsidRPr="00D83570">
        <w:rPr>
          <w:color w:val="000000" w:themeColor="text1"/>
        </w:rPr>
        <w:t>OL</w:t>
      </w:r>
      <w:r w:rsidR="00E50279" w:rsidRPr="00D83570">
        <w:rPr>
          <w:color w:val="000000" w:themeColor="text1"/>
        </w:rPr>
        <w:t xml:space="preserve"> </w:t>
      </w:r>
      <w:r w:rsidRPr="00D83570">
        <w:rPr>
          <w:color w:val="000000" w:themeColor="text1"/>
        </w:rPr>
        <w:t>=</w:t>
      </w:r>
      <w:r w:rsidR="00E50279" w:rsidRPr="00D83570">
        <w:rPr>
          <w:color w:val="000000" w:themeColor="text1"/>
        </w:rPr>
        <w:t xml:space="preserve"> </w:t>
      </w:r>
      <w:r w:rsidRPr="00D83570">
        <w:rPr>
          <w:color w:val="000000" w:themeColor="text1"/>
        </w:rPr>
        <w:t>open</w:t>
      </w:r>
      <w:r w:rsidR="00A95CCF" w:rsidRPr="00D83570">
        <w:rPr>
          <w:color w:val="000000" w:themeColor="text1"/>
        </w:rPr>
        <w:t>-</w:t>
      </w:r>
      <w:r w:rsidRPr="00D83570">
        <w:rPr>
          <w:color w:val="000000" w:themeColor="text1"/>
        </w:rPr>
        <w:t>label;</w:t>
      </w:r>
      <w:r w:rsidR="004B05FD" w:rsidRPr="00D83570">
        <w:rPr>
          <w:color w:val="000000" w:themeColor="text1"/>
        </w:rPr>
        <w:t xml:space="preserve"> ORR</w:t>
      </w:r>
      <w:r w:rsidR="00E50279" w:rsidRPr="00D83570">
        <w:rPr>
          <w:color w:val="000000" w:themeColor="text1"/>
        </w:rPr>
        <w:t xml:space="preserve"> </w:t>
      </w:r>
      <w:r w:rsidR="004B05FD" w:rsidRPr="00D83570">
        <w:rPr>
          <w:color w:val="000000" w:themeColor="text1"/>
        </w:rPr>
        <w:t>=</w:t>
      </w:r>
      <w:r w:rsidR="00E50279" w:rsidRPr="00D83570">
        <w:rPr>
          <w:color w:val="000000" w:themeColor="text1"/>
        </w:rPr>
        <w:t xml:space="preserve"> </w:t>
      </w:r>
      <w:r w:rsidR="004B05FD" w:rsidRPr="00D83570">
        <w:rPr>
          <w:color w:val="000000" w:themeColor="text1"/>
        </w:rPr>
        <w:t>overall response rate;</w:t>
      </w:r>
      <w:r w:rsidRPr="00D83570">
        <w:rPr>
          <w:color w:val="000000" w:themeColor="text1"/>
        </w:rPr>
        <w:t xml:space="preserve"> OS</w:t>
      </w:r>
      <w:r w:rsidR="00E50279" w:rsidRPr="00D83570">
        <w:rPr>
          <w:color w:val="000000" w:themeColor="text1"/>
        </w:rPr>
        <w:t xml:space="preserve"> </w:t>
      </w:r>
      <w:r w:rsidRPr="00D83570">
        <w:rPr>
          <w:color w:val="000000" w:themeColor="text1"/>
        </w:rPr>
        <w:t>=</w:t>
      </w:r>
      <w:r w:rsidR="00E50279" w:rsidRPr="00D83570">
        <w:rPr>
          <w:color w:val="000000" w:themeColor="text1"/>
        </w:rPr>
        <w:t xml:space="preserve"> </w:t>
      </w:r>
      <w:r w:rsidRPr="00D83570">
        <w:rPr>
          <w:color w:val="000000" w:themeColor="text1"/>
        </w:rPr>
        <w:t>overall survival; PFS</w:t>
      </w:r>
      <w:r w:rsidR="00E50279" w:rsidRPr="00D83570">
        <w:rPr>
          <w:color w:val="000000" w:themeColor="text1"/>
        </w:rPr>
        <w:t> </w:t>
      </w:r>
      <w:r w:rsidRPr="00D83570">
        <w:rPr>
          <w:color w:val="000000" w:themeColor="text1"/>
        </w:rPr>
        <w:t>=</w:t>
      </w:r>
      <w:r w:rsidR="00E50279" w:rsidRPr="00D83570">
        <w:rPr>
          <w:color w:val="000000" w:themeColor="text1"/>
        </w:rPr>
        <w:t> </w:t>
      </w:r>
      <w:r w:rsidRPr="00D83570">
        <w:rPr>
          <w:color w:val="000000" w:themeColor="text1"/>
        </w:rPr>
        <w:t>progression</w:t>
      </w:r>
      <w:r w:rsidR="001E52AB" w:rsidRPr="00D83570">
        <w:rPr>
          <w:color w:val="000000" w:themeColor="text1"/>
        </w:rPr>
        <w:t xml:space="preserve"> </w:t>
      </w:r>
      <w:r w:rsidRPr="00D83570">
        <w:rPr>
          <w:color w:val="000000" w:themeColor="text1"/>
        </w:rPr>
        <w:t>free survival; R</w:t>
      </w:r>
      <w:r w:rsidR="00E50279" w:rsidRPr="00D83570">
        <w:rPr>
          <w:color w:val="000000" w:themeColor="text1"/>
        </w:rPr>
        <w:t xml:space="preserve"> </w:t>
      </w:r>
      <w:r w:rsidRPr="00D83570">
        <w:rPr>
          <w:color w:val="000000" w:themeColor="text1"/>
        </w:rPr>
        <w:t>=</w:t>
      </w:r>
      <w:r w:rsidR="00E50279" w:rsidRPr="00D83570">
        <w:rPr>
          <w:color w:val="000000" w:themeColor="text1"/>
        </w:rPr>
        <w:t xml:space="preserve"> </w:t>
      </w:r>
      <w:r w:rsidRPr="00D83570">
        <w:rPr>
          <w:color w:val="000000" w:themeColor="text1"/>
        </w:rPr>
        <w:t>randomised</w:t>
      </w:r>
    </w:p>
    <w:p w:rsidR="004B05FD" w:rsidRPr="00D83570" w:rsidRDefault="004B05FD" w:rsidP="004B05FD">
      <w:pPr>
        <w:pStyle w:val="TableFooter"/>
        <w:ind w:firstLine="720"/>
        <w:rPr>
          <w:color w:val="000000" w:themeColor="text1"/>
        </w:rPr>
      </w:pPr>
      <w:proofErr w:type="gramStart"/>
      <w:r w:rsidRPr="00D83570">
        <w:rPr>
          <w:color w:val="000000" w:themeColor="text1"/>
          <w:vertAlign w:val="superscript"/>
        </w:rPr>
        <w:t>a</w:t>
      </w:r>
      <w:proofErr w:type="gramEnd"/>
      <w:r w:rsidR="00805B38" w:rsidRPr="00D83570">
        <w:rPr>
          <w:color w:val="000000" w:themeColor="text1"/>
          <w:vertAlign w:val="superscript"/>
        </w:rPr>
        <w:t xml:space="preserve"> </w:t>
      </w:r>
      <w:r w:rsidRPr="00D83570">
        <w:rPr>
          <w:color w:val="000000" w:themeColor="text1"/>
        </w:rPr>
        <w:t>Median</w:t>
      </w:r>
    </w:p>
    <w:p w:rsidR="00B60939" w:rsidRPr="00D83570" w:rsidRDefault="00B60939" w:rsidP="00B60939">
      <w:pPr>
        <w:rPr>
          <w:color w:val="000000" w:themeColor="text1"/>
          <w:szCs w:val="22"/>
        </w:rPr>
      </w:pPr>
    </w:p>
    <w:p w:rsidR="00410CBE" w:rsidRPr="00D83570" w:rsidRDefault="00E25857" w:rsidP="00543E78">
      <w:pPr>
        <w:pStyle w:val="ListParagraph"/>
        <w:widowControl/>
        <w:numPr>
          <w:ilvl w:val="1"/>
          <w:numId w:val="5"/>
        </w:numPr>
        <w:rPr>
          <w:color w:val="000000" w:themeColor="text1"/>
          <w:szCs w:val="22"/>
        </w:rPr>
      </w:pPr>
      <w:r w:rsidRPr="00D83570">
        <w:rPr>
          <w:color w:val="000000" w:themeColor="text1"/>
          <w:szCs w:val="22"/>
        </w:rPr>
        <w:t>Five protocol amendments occurred prior to the data cut-off date of 7 March 2014. These included changes to patient eligibility criteria and screening requirements, changes to safety and dosage modification requirements, the use of progression free survival as a primary outcome instead of the overall response rate, and an increased sample size. In the publication of MCL-002, the authors stated “Initially, this study was designed to determine the proportion of patients who achieved a response in a controlled but non-comparative fashion, which was later modified to compare progression</w:t>
      </w:r>
      <w:r w:rsidR="001E52AB" w:rsidRPr="00D83570">
        <w:rPr>
          <w:color w:val="000000" w:themeColor="text1"/>
          <w:szCs w:val="22"/>
        </w:rPr>
        <w:t xml:space="preserve"> </w:t>
      </w:r>
      <w:r w:rsidRPr="00D83570">
        <w:rPr>
          <w:color w:val="000000" w:themeColor="text1"/>
          <w:szCs w:val="22"/>
        </w:rPr>
        <w:t xml:space="preserve">free survival in a randomised manner comparing </w:t>
      </w:r>
      <w:proofErr w:type="spellStart"/>
      <w:r w:rsidRPr="00D83570">
        <w:rPr>
          <w:color w:val="000000" w:themeColor="text1"/>
          <w:szCs w:val="22"/>
        </w:rPr>
        <w:t>lenalidomide</w:t>
      </w:r>
      <w:proofErr w:type="spellEnd"/>
      <w:r w:rsidRPr="00D83570">
        <w:rPr>
          <w:color w:val="000000" w:themeColor="text1"/>
          <w:szCs w:val="22"/>
        </w:rPr>
        <w:t xml:space="preserve"> with an active monotherapy treatment.” These protocol amendments could potentially have compromised the rigour of the </w:t>
      </w:r>
      <w:r w:rsidR="00B85307" w:rsidRPr="00D83570">
        <w:rPr>
          <w:color w:val="000000" w:themeColor="text1"/>
          <w:szCs w:val="22"/>
        </w:rPr>
        <w:t>trial</w:t>
      </w:r>
      <w:r w:rsidRPr="00D83570">
        <w:rPr>
          <w:color w:val="000000" w:themeColor="text1"/>
          <w:szCs w:val="22"/>
        </w:rPr>
        <w:t>.</w:t>
      </w:r>
      <w:r w:rsidR="00824668" w:rsidRPr="00D83570">
        <w:rPr>
          <w:color w:val="000000" w:themeColor="text1"/>
          <w:szCs w:val="22"/>
        </w:rPr>
        <w:t xml:space="preserve"> Of the protocol changes, the </w:t>
      </w:r>
      <w:r w:rsidR="000B6D18" w:rsidRPr="00D83570">
        <w:rPr>
          <w:color w:val="000000" w:themeColor="text1"/>
          <w:szCs w:val="22"/>
        </w:rPr>
        <w:t xml:space="preserve">PBAC agreed with the </w:t>
      </w:r>
      <w:r w:rsidR="00824668" w:rsidRPr="00D83570">
        <w:rPr>
          <w:color w:val="000000" w:themeColor="text1"/>
          <w:szCs w:val="22"/>
        </w:rPr>
        <w:t>ESC that the most concerning was the change in primary endpoint.</w:t>
      </w:r>
      <w:r w:rsidR="00F86DE0" w:rsidRPr="00D83570">
        <w:rPr>
          <w:color w:val="000000" w:themeColor="text1"/>
          <w:szCs w:val="22"/>
        </w:rPr>
        <w:t xml:space="preserve"> </w:t>
      </w:r>
      <w:r w:rsidR="00824668" w:rsidRPr="00D83570">
        <w:rPr>
          <w:color w:val="000000" w:themeColor="text1"/>
          <w:szCs w:val="22"/>
        </w:rPr>
        <w:t>The analysis was not properly adjusted for this, especially the power of the trial. Thus the significance cut-off used might not have been appropriate.</w:t>
      </w:r>
    </w:p>
    <w:p w:rsidR="00543E78" w:rsidRPr="00D83570" w:rsidRDefault="008A6C90" w:rsidP="00410CBE">
      <w:pPr>
        <w:pStyle w:val="ListParagraph"/>
        <w:widowControl/>
        <w:rPr>
          <w:color w:val="000000" w:themeColor="text1"/>
          <w:szCs w:val="22"/>
        </w:rPr>
      </w:pPr>
      <w:r>
        <w:rPr>
          <w:color w:val="000000" w:themeColor="text1"/>
          <w:szCs w:val="22"/>
        </w:rPr>
        <w:t xml:space="preserve"> </w:t>
      </w:r>
    </w:p>
    <w:p w:rsidR="00410CBE" w:rsidRPr="00D83570" w:rsidRDefault="00410CBE" w:rsidP="00543E78">
      <w:pPr>
        <w:pStyle w:val="ListParagraph"/>
        <w:widowControl/>
        <w:numPr>
          <w:ilvl w:val="1"/>
          <w:numId w:val="5"/>
        </w:numPr>
        <w:rPr>
          <w:color w:val="000000" w:themeColor="text1"/>
          <w:szCs w:val="22"/>
        </w:rPr>
      </w:pPr>
      <w:r w:rsidRPr="00D83570">
        <w:rPr>
          <w:color w:val="000000" w:themeColor="text1"/>
        </w:rPr>
        <w:t xml:space="preserve">Patients in the comparator arm of trial MCL-002 received treatment with the participating investigator’s choice of the following agents as monotherapy: </w:t>
      </w:r>
      <w:proofErr w:type="spellStart"/>
      <w:r w:rsidRPr="00D83570">
        <w:rPr>
          <w:color w:val="000000" w:themeColor="text1"/>
        </w:rPr>
        <w:t>fludarabine</w:t>
      </w:r>
      <w:proofErr w:type="spellEnd"/>
      <w:r w:rsidRPr="00D83570">
        <w:rPr>
          <w:color w:val="000000" w:themeColor="text1"/>
        </w:rPr>
        <w:t xml:space="preserve">, gemcitabine, </w:t>
      </w:r>
      <w:proofErr w:type="spellStart"/>
      <w:r w:rsidRPr="00D83570">
        <w:rPr>
          <w:color w:val="000000" w:themeColor="text1"/>
        </w:rPr>
        <w:t>cytarabine</w:t>
      </w:r>
      <w:proofErr w:type="spellEnd"/>
      <w:r w:rsidRPr="00D83570">
        <w:rPr>
          <w:color w:val="000000" w:themeColor="text1"/>
        </w:rPr>
        <w:t xml:space="preserve">, </w:t>
      </w:r>
      <w:proofErr w:type="spellStart"/>
      <w:r w:rsidRPr="00D83570">
        <w:rPr>
          <w:color w:val="000000" w:themeColor="text1"/>
        </w:rPr>
        <w:t>chlorambucil</w:t>
      </w:r>
      <w:proofErr w:type="spellEnd"/>
      <w:r w:rsidRPr="00D83570">
        <w:rPr>
          <w:color w:val="000000" w:themeColor="text1"/>
        </w:rPr>
        <w:t xml:space="preserve"> or rituximab. The mixture of chemotherapy regimens used in the clinical trial might not have been representative of the therapies used in Australian practice. </w:t>
      </w:r>
      <w:proofErr w:type="spellStart"/>
      <w:r w:rsidRPr="00D83570">
        <w:rPr>
          <w:color w:val="000000" w:themeColor="text1"/>
        </w:rPr>
        <w:t>Fludarabine</w:t>
      </w:r>
      <w:proofErr w:type="spellEnd"/>
      <w:r w:rsidRPr="00D83570">
        <w:rPr>
          <w:color w:val="000000" w:themeColor="text1"/>
        </w:rPr>
        <w:t xml:space="preserve">, gemcitabine or </w:t>
      </w:r>
      <w:proofErr w:type="spellStart"/>
      <w:r w:rsidRPr="00D83570">
        <w:rPr>
          <w:color w:val="000000" w:themeColor="text1"/>
        </w:rPr>
        <w:t>cytarabine</w:t>
      </w:r>
      <w:proofErr w:type="spellEnd"/>
      <w:r w:rsidRPr="00D83570">
        <w:rPr>
          <w:color w:val="000000" w:themeColor="text1"/>
        </w:rPr>
        <w:t xml:space="preserve"> monotherapy might not be widely used in clinical practice for relapsed or refractory mantle cell lymphoma. On the other hand, </w:t>
      </w:r>
      <w:proofErr w:type="spellStart"/>
      <w:r w:rsidRPr="00D83570">
        <w:rPr>
          <w:color w:val="000000" w:themeColor="text1"/>
        </w:rPr>
        <w:t>ibrutinib</w:t>
      </w:r>
      <w:proofErr w:type="spellEnd"/>
      <w:r w:rsidRPr="00D83570">
        <w:rPr>
          <w:color w:val="000000" w:themeColor="text1"/>
        </w:rPr>
        <w:t xml:space="preserve"> is TGA approved for the treatment of patients with mantle cell lymphoma and might be accessed through a compassionate access scheme. However, as </w:t>
      </w:r>
      <w:proofErr w:type="spellStart"/>
      <w:r w:rsidRPr="00D83570">
        <w:rPr>
          <w:color w:val="000000" w:themeColor="text1"/>
        </w:rPr>
        <w:t>ibrutinib</w:t>
      </w:r>
      <w:proofErr w:type="spellEnd"/>
      <w:r w:rsidRPr="00D83570">
        <w:rPr>
          <w:color w:val="000000" w:themeColor="text1"/>
        </w:rPr>
        <w:t xml:space="preserve"> is not PBS listed for this indication, the cost-effectiveness has not been established. Similarly, </w:t>
      </w:r>
      <w:proofErr w:type="spellStart"/>
      <w:r w:rsidRPr="00D83570">
        <w:rPr>
          <w:color w:val="000000" w:themeColor="text1"/>
        </w:rPr>
        <w:t>bortezomib</w:t>
      </w:r>
      <w:proofErr w:type="spellEnd"/>
      <w:r w:rsidRPr="00D83570">
        <w:rPr>
          <w:color w:val="000000" w:themeColor="text1"/>
        </w:rPr>
        <w:t xml:space="preserve"> combination therapy might be a treatment option, however it is not TGA approved or PBS-listed for relapsed/refractory mantle cell lymphoma (it is TGA registered for use in in combination with rituximab, cyclophosphamide, doxorubicin and prednisone in patients with previously untreated mantle cell lymphoma).</w:t>
      </w:r>
    </w:p>
    <w:p w:rsidR="00E25857" w:rsidRPr="00D83570" w:rsidRDefault="00824668" w:rsidP="00B60939">
      <w:pPr>
        <w:rPr>
          <w:color w:val="000000" w:themeColor="text1"/>
          <w:szCs w:val="22"/>
        </w:rPr>
      </w:pPr>
      <w:r w:rsidRPr="00D83570">
        <w:rPr>
          <w:color w:val="000000" w:themeColor="text1"/>
          <w:szCs w:val="22"/>
        </w:rPr>
        <w:t xml:space="preserve"> </w:t>
      </w:r>
    </w:p>
    <w:p w:rsidR="00B60939" w:rsidRPr="00D83570" w:rsidRDefault="00B60939" w:rsidP="0036544F">
      <w:pPr>
        <w:pStyle w:val="Heading2"/>
      </w:pPr>
      <w:bookmarkStart w:id="7" w:name="_Toc451178691"/>
      <w:r w:rsidRPr="00D83570">
        <w:t>Comparative effectiveness</w:t>
      </w:r>
      <w:bookmarkEnd w:id="7"/>
    </w:p>
    <w:p w:rsidR="00B60939" w:rsidRPr="00D83570" w:rsidRDefault="00B60939" w:rsidP="00B60939">
      <w:pPr>
        <w:rPr>
          <w:color w:val="000000" w:themeColor="text1"/>
          <w:szCs w:val="22"/>
        </w:rPr>
      </w:pPr>
    </w:p>
    <w:p w:rsidR="00543E78" w:rsidRPr="00D83570" w:rsidRDefault="00FE7D8A" w:rsidP="00A00427">
      <w:pPr>
        <w:pStyle w:val="ListParagraph"/>
        <w:widowControl/>
        <w:numPr>
          <w:ilvl w:val="1"/>
          <w:numId w:val="5"/>
        </w:numPr>
        <w:rPr>
          <w:color w:val="000000" w:themeColor="text1"/>
          <w:szCs w:val="22"/>
        </w:rPr>
      </w:pPr>
      <w:r w:rsidRPr="00D83570">
        <w:rPr>
          <w:color w:val="000000" w:themeColor="text1"/>
          <w:szCs w:val="22"/>
        </w:rPr>
        <w:t>Table 3</w:t>
      </w:r>
      <w:r w:rsidR="00F10BDE" w:rsidRPr="00D83570">
        <w:rPr>
          <w:color w:val="000000" w:themeColor="text1"/>
          <w:szCs w:val="22"/>
        </w:rPr>
        <w:t xml:space="preserve"> and Figure 1</w:t>
      </w:r>
      <w:r w:rsidRPr="00D83570">
        <w:rPr>
          <w:color w:val="000000" w:themeColor="text1"/>
          <w:szCs w:val="22"/>
        </w:rPr>
        <w:t xml:space="preserve"> summarise the impact of </w:t>
      </w:r>
      <w:proofErr w:type="spellStart"/>
      <w:r w:rsidRPr="00D83570">
        <w:rPr>
          <w:color w:val="000000" w:themeColor="text1"/>
          <w:szCs w:val="22"/>
        </w:rPr>
        <w:t>lenalidomide</w:t>
      </w:r>
      <w:proofErr w:type="spellEnd"/>
      <w:r w:rsidRPr="00D83570">
        <w:rPr>
          <w:color w:val="000000" w:themeColor="text1"/>
          <w:szCs w:val="22"/>
        </w:rPr>
        <w:t xml:space="preserve"> on progression</w:t>
      </w:r>
      <w:r w:rsidR="001E52AB" w:rsidRPr="00D83570">
        <w:rPr>
          <w:color w:val="000000" w:themeColor="text1"/>
          <w:szCs w:val="22"/>
        </w:rPr>
        <w:t xml:space="preserve"> </w:t>
      </w:r>
      <w:r w:rsidRPr="00D83570">
        <w:rPr>
          <w:color w:val="000000" w:themeColor="text1"/>
          <w:szCs w:val="22"/>
        </w:rPr>
        <w:t xml:space="preserve">free survival compared </w:t>
      </w:r>
      <w:r w:rsidR="00B85307" w:rsidRPr="00D83570">
        <w:rPr>
          <w:color w:val="000000" w:themeColor="text1"/>
          <w:szCs w:val="22"/>
        </w:rPr>
        <w:t>with</w:t>
      </w:r>
      <w:r w:rsidRPr="00D83570">
        <w:rPr>
          <w:color w:val="000000" w:themeColor="text1"/>
          <w:szCs w:val="22"/>
        </w:rPr>
        <w:t xml:space="preserve"> the investigator’s choice drugs. </w:t>
      </w:r>
      <w:r w:rsidR="00543E78" w:rsidRPr="00D83570">
        <w:rPr>
          <w:color w:val="000000" w:themeColor="text1"/>
          <w:szCs w:val="22"/>
        </w:rPr>
        <w:t>The PSCR (p5) provided an update of survival outcomes.</w:t>
      </w:r>
      <w:r w:rsidR="00543E78" w:rsidRPr="00D83570">
        <w:rPr>
          <w:i/>
          <w:color w:val="000000" w:themeColor="text1"/>
          <w:szCs w:val="22"/>
        </w:rPr>
        <w:t xml:space="preserve"> </w:t>
      </w:r>
      <w:r w:rsidR="00543E78" w:rsidRPr="00D83570">
        <w:rPr>
          <w:color w:val="000000" w:themeColor="text1"/>
          <w:szCs w:val="22"/>
        </w:rPr>
        <w:t>The ESC noted that the results were consistent with the data presented in the submission.</w:t>
      </w:r>
    </w:p>
    <w:p w:rsidR="00543E78" w:rsidRPr="00D83570" w:rsidRDefault="00543E78" w:rsidP="00543E78">
      <w:pPr>
        <w:pStyle w:val="ListParagraph"/>
        <w:widowControl/>
        <w:rPr>
          <w:color w:val="000000" w:themeColor="text1"/>
          <w:szCs w:val="22"/>
        </w:rPr>
      </w:pPr>
    </w:p>
    <w:p w:rsidR="002C2775" w:rsidRPr="00D83570" w:rsidRDefault="00E25857" w:rsidP="00543E78">
      <w:pPr>
        <w:pStyle w:val="ListParagraph"/>
        <w:widowControl/>
        <w:rPr>
          <w:color w:val="000000" w:themeColor="text1"/>
          <w:szCs w:val="22"/>
        </w:rPr>
      </w:pPr>
      <w:r w:rsidRPr="00D83570">
        <w:rPr>
          <w:color w:val="000000" w:themeColor="text1"/>
          <w:szCs w:val="22"/>
        </w:rPr>
        <w:t>The results needed to be</w:t>
      </w:r>
      <w:r w:rsidR="00FE7D8A" w:rsidRPr="00D83570">
        <w:rPr>
          <w:color w:val="000000" w:themeColor="text1"/>
          <w:szCs w:val="22"/>
        </w:rPr>
        <w:t xml:space="preserve"> interpret</w:t>
      </w:r>
      <w:r w:rsidRPr="00D83570">
        <w:rPr>
          <w:color w:val="000000" w:themeColor="text1"/>
          <w:szCs w:val="22"/>
        </w:rPr>
        <w:t>ed with caution</w:t>
      </w:r>
      <w:r w:rsidR="00621CA7" w:rsidRPr="00D83570">
        <w:rPr>
          <w:color w:val="000000" w:themeColor="text1"/>
          <w:szCs w:val="22"/>
        </w:rPr>
        <w:t xml:space="preserve"> because</w:t>
      </w:r>
      <w:r w:rsidR="00FE7D8A" w:rsidRPr="00D83570">
        <w:rPr>
          <w:color w:val="000000" w:themeColor="text1"/>
          <w:szCs w:val="22"/>
        </w:rPr>
        <w:t>:</w:t>
      </w:r>
    </w:p>
    <w:p w:rsidR="00FE7D8A" w:rsidRPr="00D83570" w:rsidRDefault="00330C4B" w:rsidP="0007039B">
      <w:pPr>
        <w:pStyle w:val="ListParagraph"/>
        <w:numPr>
          <w:ilvl w:val="0"/>
          <w:numId w:val="32"/>
        </w:numPr>
        <w:ind w:left="1134"/>
      </w:pPr>
      <w:r w:rsidRPr="00D83570">
        <w:t xml:space="preserve">Patients in the </w:t>
      </w:r>
      <w:proofErr w:type="spellStart"/>
      <w:r w:rsidRPr="00D83570">
        <w:t>lenalidomide</w:t>
      </w:r>
      <w:proofErr w:type="spellEnd"/>
      <w:r w:rsidRPr="00D83570">
        <w:t xml:space="preserve"> arm were treated until disease progression while </w:t>
      </w:r>
      <w:proofErr w:type="spellStart"/>
      <w:r w:rsidRPr="00D83570">
        <w:t>cytarabine</w:t>
      </w:r>
      <w:proofErr w:type="spellEnd"/>
      <w:r w:rsidRPr="00D83570">
        <w:t xml:space="preserve">, </w:t>
      </w:r>
      <w:proofErr w:type="spellStart"/>
      <w:r w:rsidRPr="00D83570">
        <w:t>fludarabine</w:t>
      </w:r>
      <w:proofErr w:type="spellEnd"/>
      <w:r w:rsidRPr="00D83570">
        <w:t xml:space="preserve"> and gemcitabine </w:t>
      </w:r>
      <w:r w:rsidR="00385DE1" w:rsidRPr="00D83570">
        <w:t>w</w:t>
      </w:r>
      <w:r w:rsidR="00621CA7" w:rsidRPr="00D83570">
        <w:t>ere</w:t>
      </w:r>
      <w:r w:rsidR="00385DE1" w:rsidRPr="00D83570">
        <w:t xml:space="preserve"> </w:t>
      </w:r>
      <w:r w:rsidRPr="00D83570">
        <w:t>capped at six cycles of treatment;</w:t>
      </w:r>
    </w:p>
    <w:p w:rsidR="00330C4B" w:rsidRPr="00D83570" w:rsidRDefault="00330C4B" w:rsidP="0007039B">
      <w:pPr>
        <w:pStyle w:val="ListParagraph"/>
        <w:numPr>
          <w:ilvl w:val="0"/>
          <w:numId w:val="32"/>
        </w:numPr>
        <w:ind w:left="1134"/>
      </w:pPr>
      <w:r w:rsidRPr="00D83570">
        <w:t xml:space="preserve">The trial was open-label and patients in the investigator’s choice arm could receive </w:t>
      </w:r>
      <w:proofErr w:type="spellStart"/>
      <w:r w:rsidRPr="00D83570">
        <w:t>lenalidomide</w:t>
      </w:r>
      <w:proofErr w:type="spellEnd"/>
      <w:r w:rsidRPr="00D83570">
        <w:t xml:space="preserve"> upon disease progression; and </w:t>
      </w:r>
    </w:p>
    <w:p w:rsidR="00330C4B" w:rsidRPr="00D83570" w:rsidRDefault="00330C4B" w:rsidP="0007039B">
      <w:pPr>
        <w:pStyle w:val="ListParagraph"/>
        <w:numPr>
          <w:ilvl w:val="0"/>
          <w:numId w:val="32"/>
        </w:numPr>
        <w:ind w:left="1134"/>
      </w:pPr>
      <w:r w:rsidRPr="00D83570">
        <w:t>There was a high degree of censoring.</w:t>
      </w:r>
    </w:p>
    <w:p w:rsidR="00F10BDE" w:rsidRPr="00D83570" w:rsidRDefault="00F10BDE" w:rsidP="00B53D8E">
      <w:pPr>
        <w:pStyle w:val="ListParagraph"/>
        <w:ind w:left="1134"/>
      </w:pPr>
    </w:p>
    <w:p w:rsidR="00F10BDE" w:rsidRPr="00D83570" w:rsidRDefault="00F10BDE" w:rsidP="00F10BDE">
      <w:pPr>
        <w:pStyle w:val="Tabletext"/>
        <w:keepNext/>
        <w:ind w:left="709"/>
        <w:rPr>
          <w:b/>
        </w:rPr>
      </w:pPr>
      <w:r w:rsidRPr="00D83570">
        <w:rPr>
          <w:b/>
        </w:rPr>
        <w:t>Table 3: Results of progression free survival for the MCL-002 trial</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0"/>
        <w:gridCol w:w="1386"/>
        <w:gridCol w:w="1385"/>
        <w:gridCol w:w="2771"/>
      </w:tblGrid>
      <w:tr w:rsidR="00F10BDE" w:rsidRPr="00D83570" w:rsidTr="00B53D8E">
        <w:trPr>
          <w:tblHeader/>
        </w:trPr>
        <w:tc>
          <w:tcPr>
            <w:tcW w:w="2770" w:type="dxa"/>
            <w:vAlign w:val="center"/>
          </w:tcPr>
          <w:p w:rsidR="00F10BDE" w:rsidRPr="00D83570" w:rsidRDefault="00F10BDE" w:rsidP="00B53D8E">
            <w:pPr>
              <w:keepNext/>
              <w:widowControl/>
              <w:jc w:val="left"/>
              <w:rPr>
                <w:rFonts w:ascii="Arial Narrow" w:hAnsi="Arial Narrow"/>
                <w:color w:val="000000" w:themeColor="text1"/>
                <w:sz w:val="20"/>
              </w:rPr>
            </w:pPr>
          </w:p>
        </w:tc>
        <w:tc>
          <w:tcPr>
            <w:tcW w:w="2771" w:type="dxa"/>
            <w:gridSpan w:val="2"/>
            <w:vAlign w:val="center"/>
          </w:tcPr>
          <w:p w:rsidR="00F10BDE" w:rsidRPr="00D83570" w:rsidRDefault="00F10BDE" w:rsidP="00B53D8E">
            <w:pPr>
              <w:keepNext/>
              <w:widowControl/>
              <w:jc w:val="center"/>
              <w:rPr>
                <w:rFonts w:ascii="Arial Narrow" w:hAnsi="Arial Narrow"/>
                <w:b/>
                <w:color w:val="000000" w:themeColor="text1"/>
                <w:sz w:val="20"/>
              </w:rPr>
            </w:pPr>
            <w:proofErr w:type="spellStart"/>
            <w:r w:rsidRPr="00D83570">
              <w:rPr>
                <w:rFonts w:ascii="Arial Narrow" w:hAnsi="Arial Narrow"/>
                <w:b/>
                <w:color w:val="000000" w:themeColor="text1"/>
                <w:sz w:val="20"/>
              </w:rPr>
              <w:t>Lenalidomide</w:t>
            </w:r>
            <w:proofErr w:type="spellEnd"/>
          </w:p>
          <w:p w:rsidR="00F10BDE" w:rsidRPr="00D83570" w:rsidRDefault="00F10BDE" w:rsidP="00B53D8E">
            <w:pPr>
              <w:keepNext/>
              <w:widowControl/>
              <w:ind w:right="-108"/>
              <w:jc w:val="center"/>
              <w:rPr>
                <w:rFonts w:ascii="Arial Narrow" w:hAnsi="Arial Narrow"/>
                <w:color w:val="000000" w:themeColor="text1"/>
                <w:sz w:val="20"/>
              </w:rPr>
            </w:pPr>
            <w:r w:rsidRPr="00D83570">
              <w:rPr>
                <w:rFonts w:ascii="Arial Narrow" w:hAnsi="Arial Narrow"/>
                <w:b/>
                <w:color w:val="000000" w:themeColor="text1"/>
                <w:sz w:val="20"/>
              </w:rPr>
              <w:t>(N = 170)</w:t>
            </w:r>
          </w:p>
        </w:tc>
        <w:tc>
          <w:tcPr>
            <w:tcW w:w="2771" w:type="dxa"/>
            <w:vAlign w:val="center"/>
          </w:tcPr>
          <w:p w:rsidR="00F10BDE" w:rsidRPr="00D83570" w:rsidRDefault="00F10BDE" w:rsidP="00B53D8E">
            <w:pPr>
              <w:keepNext/>
              <w:widowControl/>
              <w:jc w:val="center"/>
              <w:rPr>
                <w:rFonts w:ascii="Arial Narrow" w:hAnsi="Arial Narrow"/>
                <w:b/>
                <w:color w:val="000000" w:themeColor="text1"/>
                <w:sz w:val="20"/>
              </w:rPr>
            </w:pPr>
            <w:r w:rsidRPr="00D83570">
              <w:rPr>
                <w:rFonts w:ascii="Arial Narrow" w:hAnsi="Arial Narrow"/>
                <w:b/>
                <w:color w:val="000000" w:themeColor="text1"/>
                <w:sz w:val="20"/>
              </w:rPr>
              <w:t>Investigator’s choice</w:t>
            </w:r>
          </w:p>
          <w:p w:rsidR="00F10BDE" w:rsidRPr="00D83570" w:rsidRDefault="00F10BDE" w:rsidP="00B53D8E">
            <w:pPr>
              <w:keepNext/>
              <w:widowControl/>
              <w:jc w:val="center"/>
              <w:rPr>
                <w:rFonts w:ascii="Arial Narrow" w:hAnsi="Arial Narrow"/>
                <w:color w:val="000000" w:themeColor="text1"/>
                <w:sz w:val="20"/>
              </w:rPr>
            </w:pPr>
            <w:r w:rsidRPr="00D83570">
              <w:rPr>
                <w:rFonts w:ascii="Arial Narrow" w:hAnsi="Arial Narrow"/>
                <w:b/>
                <w:color w:val="000000" w:themeColor="text1"/>
                <w:sz w:val="20"/>
              </w:rPr>
              <w:t>(N = 84)</w:t>
            </w:r>
          </w:p>
        </w:tc>
      </w:tr>
      <w:tr w:rsidR="00F10BDE" w:rsidRPr="00D83570" w:rsidTr="00B53D8E">
        <w:tc>
          <w:tcPr>
            <w:tcW w:w="8312" w:type="dxa"/>
            <w:gridSpan w:val="4"/>
            <w:vAlign w:val="center"/>
          </w:tcPr>
          <w:p w:rsidR="00F10BDE" w:rsidRPr="00D83570" w:rsidRDefault="00F10BDE" w:rsidP="00B53D8E">
            <w:pPr>
              <w:keepNext/>
              <w:widowControl/>
              <w:jc w:val="left"/>
              <w:rPr>
                <w:rFonts w:ascii="Arial Narrow" w:hAnsi="Arial Narrow"/>
                <w:b/>
                <w:color w:val="000000" w:themeColor="text1"/>
                <w:sz w:val="20"/>
              </w:rPr>
            </w:pPr>
            <w:r w:rsidRPr="00D83570">
              <w:rPr>
                <w:rFonts w:ascii="Arial Narrow" w:hAnsi="Arial Narrow"/>
                <w:b/>
                <w:color w:val="000000" w:themeColor="text1"/>
                <w:sz w:val="20"/>
              </w:rPr>
              <w:t>ITT analysis</w:t>
            </w:r>
            <w:r w:rsidRPr="00D83570">
              <w:rPr>
                <w:rFonts w:ascii="Arial Narrow" w:hAnsi="Arial Narrow"/>
                <w:color w:val="000000" w:themeColor="text1"/>
                <w:sz w:val="20"/>
              </w:rPr>
              <w:t xml:space="preserve"> (Median duration of follow-up = 15.9 months)</w:t>
            </w:r>
          </w:p>
        </w:tc>
      </w:tr>
      <w:tr w:rsidR="00F10BDE" w:rsidRPr="00D83570" w:rsidTr="00B53D8E">
        <w:tc>
          <w:tcPr>
            <w:tcW w:w="2770" w:type="dxa"/>
            <w:vAlign w:val="center"/>
          </w:tcPr>
          <w:p w:rsidR="00F10BDE" w:rsidRPr="00D83570" w:rsidRDefault="00F10BDE" w:rsidP="00B53D8E">
            <w:pPr>
              <w:keepNext/>
              <w:widowControl/>
              <w:ind w:right="-108"/>
              <w:jc w:val="left"/>
              <w:rPr>
                <w:rFonts w:ascii="Arial Narrow" w:hAnsi="Arial Narrow"/>
                <w:color w:val="000000" w:themeColor="text1"/>
                <w:sz w:val="20"/>
              </w:rPr>
            </w:pPr>
            <w:r w:rsidRPr="00D83570">
              <w:rPr>
                <w:rFonts w:ascii="Arial Narrow" w:hAnsi="Arial Narrow"/>
                <w:color w:val="000000" w:themeColor="text1"/>
                <w:sz w:val="20"/>
              </w:rPr>
              <w:t>Patients with events n/N (%)</w:t>
            </w:r>
          </w:p>
        </w:tc>
        <w:tc>
          <w:tcPr>
            <w:tcW w:w="2771" w:type="dxa"/>
            <w:gridSpan w:val="2"/>
          </w:tcPr>
          <w:p w:rsidR="00F10BDE" w:rsidRPr="00D83570" w:rsidRDefault="0036544F" w:rsidP="00686796">
            <w:pPr>
              <w:keepNext/>
              <w:widowControl/>
              <w:jc w:val="center"/>
              <w:rPr>
                <w:rFonts w:ascii="Arial Narrow" w:hAnsi="Arial Narrow"/>
                <w:color w:val="000000" w:themeColor="text1"/>
                <w:sz w:val="20"/>
              </w:rPr>
            </w:pPr>
            <w:r>
              <w:rPr>
                <w:rFonts w:ascii="Arial Narrow" w:hAnsi="Arial Narrow"/>
                <w:noProof/>
                <w:color w:val="000000"/>
                <w:sz w:val="20"/>
                <w:highlight w:val="black"/>
              </w:rPr>
              <w:t>''''''''''</w:t>
            </w:r>
            <w:r w:rsidR="00F10BDE" w:rsidRPr="00D83570">
              <w:rPr>
                <w:rFonts w:ascii="Arial Narrow" w:hAnsi="Arial Narrow"/>
                <w:color w:val="000000" w:themeColor="text1"/>
                <w:sz w:val="20"/>
              </w:rPr>
              <w:t xml:space="preserve"> (</w:t>
            </w:r>
            <w:r>
              <w:rPr>
                <w:rFonts w:ascii="Arial Narrow" w:hAnsi="Arial Narrow"/>
                <w:noProof/>
                <w:color w:val="000000"/>
                <w:sz w:val="20"/>
                <w:highlight w:val="black"/>
              </w:rPr>
              <w:t>'''''''</w:t>
            </w:r>
            <w:r w:rsidR="00F10BDE" w:rsidRPr="00D83570">
              <w:rPr>
                <w:rFonts w:ascii="Arial Narrow" w:hAnsi="Arial Narrow"/>
                <w:color w:val="000000" w:themeColor="text1"/>
                <w:sz w:val="20"/>
              </w:rPr>
              <w:t>%)</w:t>
            </w:r>
          </w:p>
        </w:tc>
        <w:tc>
          <w:tcPr>
            <w:tcW w:w="2771" w:type="dxa"/>
          </w:tcPr>
          <w:p w:rsidR="00F10BDE" w:rsidRPr="00D83570" w:rsidRDefault="0036544F" w:rsidP="00686796">
            <w:pPr>
              <w:keepNext/>
              <w:widowControl/>
              <w:jc w:val="center"/>
              <w:rPr>
                <w:rFonts w:ascii="Arial Narrow" w:hAnsi="Arial Narrow"/>
                <w:color w:val="000000" w:themeColor="text1"/>
                <w:sz w:val="20"/>
              </w:rPr>
            </w:pPr>
            <w:r>
              <w:rPr>
                <w:rFonts w:ascii="Arial Narrow" w:hAnsi="Arial Narrow"/>
                <w:noProof/>
                <w:color w:val="000000"/>
                <w:sz w:val="20"/>
                <w:highlight w:val="black"/>
              </w:rPr>
              <w:t>'''''''</w:t>
            </w:r>
            <w:r w:rsidR="00F10BDE" w:rsidRPr="00D83570">
              <w:rPr>
                <w:rFonts w:ascii="Arial Narrow" w:hAnsi="Arial Narrow"/>
                <w:color w:val="000000" w:themeColor="text1"/>
                <w:sz w:val="20"/>
              </w:rPr>
              <w:t xml:space="preserve"> (</w:t>
            </w:r>
            <w:r>
              <w:rPr>
                <w:rFonts w:ascii="Arial Narrow" w:hAnsi="Arial Narrow"/>
                <w:noProof/>
                <w:color w:val="000000"/>
                <w:sz w:val="20"/>
                <w:highlight w:val="black"/>
              </w:rPr>
              <w:t>''''''</w:t>
            </w:r>
            <w:r w:rsidR="00F10BDE" w:rsidRPr="00D83570">
              <w:rPr>
                <w:rFonts w:ascii="Arial Narrow" w:hAnsi="Arial Narrow"/>
                <w:color w:val="000000" w:themeColor="text1"/>
                <w:sz w:val="20"/>
              </w:rPr>
              <w:t>%)</w:t>
            </w:r>
          </w:p>
        </w:tc>
      </w:tr>
      <w:tr w:rsidR="00F10BDE" w:rsidRPr="00D83570" w:rsidTr="00B53D8E">
        <w:tc>
          <w:tcPr>
            <w:tcW w:w="2770" w:type="dxa"/>
            <w:vAlign w:val="center"/>
          </w:tcPr>
          <w:p w:rsidR="00F10BDE" w:rsidRPr="00D83570" w:rsidRDefault="00F10BDE" w:rsidP="00B53D8E">
            <w:pPr>
              <w:keepNext/>
              <w:widowControl/>
              <w:ind w:right="-108"/>
              <w:jc w:val="left"/>
              <w:rPr>
                <w:rFonts w:ascii="Arial Narrow" w:hAnsi="Arial Narrow"/>
                <w:color w:val="000000" w:themeColor="text1"/>
                <w:sz w:val="20"/>
              </w:rPr>
            </w:pPr>
            <w:r w:rsidRPr="00D83570">
              <w:rPr>
                <w:rFonts w:ascii="Arial Narrow" w:hAnsi="Arial Narrow"/>
                <w:color w:val="000000" w:themeColor="text1"/>
                <w:sz w:val="20"/>
              </w:rPr>
              <w:t>Censored n/N (%)</w:t>
            </w:r>
          </w:p>
        </w:tc>
        <w:tc>
          <w:tcPr>
            <w:tcW w:w="2771" w:type="dxa"/>
            <w:gridSpan w:val="2"/>
          </w:tcPr>
          <w:p w:rsidR="00F10BDE" w:rsidRPr="00D83570" w:rsidRDefault="0036544F" w:rsidP="00686796">
            <w:pPr>
              <w:keepNext/>
              <w:widowControl/>
              <w:jc w:val="center"/>
              <w:rPr>
                <w:rFonts w:ascii="Arial Narrow" w:hAnsi="Arial Narrow"/>
                <w:color w:val="000000" w:themeColor="text1"/>
                <w:sz w:val="20"/>
              </w:rPr>
            </w:pPr>
            <w:r>
              <w:rPr>
                <w:rFonts w:ascii="Arial Narrow" w:hAnsi="Arial Narrow"/>
                <w:noProof/>
                <w:color w:val="000000"/>
                <w:sz w:val="20"/>
                <w:highlight w:val="black"/>
              </w:rPr>
              <w:t>''''''</w:t>
            </w:r>
            <w:r w:rsidR="00F10BDE" w:rsidRPr="00D83570">
              <w:rPr>
                <w:rFonts w:ascii="Arial Narrow" w:hAnsi="Arial Narrow"/>
                <w:color w:val="000000" w:themeColor="text1"/>
                <w:sz w:val="20"/>
              </w:rPr>
              <w:t xml:space="preserve"> (</w:t>
            </w:r>
            <w:r>
              <w:rPr>
                <w:rFonts w:ascii="Arial Narrow" w:hAnsi="Arial Narrow"/>
                <w:noProof/>
                <w:color w:val="000000"/>
                <w:sz w:val="20"/>
                <w:highlight w:val="black"/>
              </w:rPr>
              <w:t>'''''</w:t>
            </w:r>
            <w:r w:rsidR="00F10BDE" w:rsidRPr="00D83570">
              <w:rPr>
                <w:rFonts w:ascii="Arial Narrow" w:hAnsi="Arial Narrow"/>
                <w:color w:val="000000" w:themeColor="text1"/>
                <w:sz w:val="20"/>
              </w:rPr>
              <w:t>%)</w:t>
            </w:r>
          </w:p>
        </w:tc>
        <w:tc>
          <w:tcPr>
            <w:tcW w:w="2771" w:type="dxa"/>
          </w:tcPr>
          <w:p w:rsidR="00F10BDE" w:rsidRPr="00D83570" w:rsidRDefault="0036544F" w:rsidP="00686796">
            <w:pPr>
              <w:keepNext/>
              <w:widowControl/>
              <w:jc w:val="center"/>
              <w:rPr>
                <w:rFonts w:ascii="Arial Narrow" w:hAnsi="Arial Narrow"/>
                <w:color w:val="000000" w:themeColor="text1"/>
                <w:sz w:val="20"/>
              </w:rPr>
            </w:pPr>
            <w:r>
              <w:rPr>
                <w:rFonts w:ascii="Arial Narrow" w:hAnsi="Arial Narrow"/>
                <w:noProof/>
                <w:color w:val="000000"/>
                <w:sz w:val="20"/>
                <w:highlight w:val="black"/>
              </w:rPr>
              <w:t>''''''</w:t>
            </w:r>
            <w:r w:rsidR="00F10BDE" w:rsidRPr="00D83570">
              <w:rPr>
                <w:rFonts w:ascii="Arial Narrow" w:hAnsi="Arial Narrow"/>
                <w:color w:val="000000" w:themeColor="text1"/>
                <w:sz w:val="20"/>
              </w:rPr>
              <w:t xml:space="preserve"> (</w:t>
            </w:r>
            <w:r>
              <w:rPr>
                <w:rFonts w:ascii="Arial Narrow" w:hAnsi="Arial Narrow"/>
                <w:noProof/>
                <w:color w:val="000000"/>
                <w:sz w:val="20"/>
                <w:highlight w:val="black"/>
              </w:rPr>
              <w:t>''''''</w:t>
            </w:r>
            <w:r w:rsidR="00F10BDE" w:rsidRPr="00D83570">
              <w:rPr>
                <w:rFonts w:ascii="Arial Narrow" w:hAnsi="Arial Narrow"/>
                <w:color w:val="000000" w:themeColor="text1"/>
                <w:sz w:val="20"/>
              </w:rPr>
              <w:t>%)</w:t>
            </w:r>
          </w:p>
        </w:tc>
      </w:tr>
      <w:tr w:rsidR="00F10BDE" w:rsidRPr="00D83570" w:rsidTr="00B53D8E">
        <w:tc>
          <w:tcPr>
            <w:tcW w:w="2770" w:type="dxa"/>
            <w:vAlign w:val="center"/>
          </w:tcPr>
          <w:p w:rsidR="00F10BDE" w:rsidRPr="00D83570" w:rsidRDefault="00F10BDE" w:rsidP="00B53D8E">
            <w:pPr>
              <w:keepNext/>
              <w:widowControl/>
              <w:ind w:right="-108"/>
              <w:jc w:val="left"/>
              <w:rPr>
                <w:rFonts w:ascii="Arial Narrow" w:hAnsi="Arial Narrow"/>
                <w:color w:val="000000" w:themeColor="text1"/>
                <w:sz w:val="20"/>
              </w:rPr>
            </w:pPr>
            <w:r w:rsidRPr="00D83570">
              <w:rPr>
                <w:rFonts w:ascii="Arial Narrow" w:hAnsi="Arial Narrow"/>
                <w:color w:val="000000" w:themeColor="text1"/>
                <w:sz w:val="20"/>
              </w:rPr>
              <w:t>Median PFS, months (95% CI)</w:t>
            </w:r>
          </w:p>
        </w:tc>
        <w:tc>
          <w:tcPr>
            <w:tcW w:w="2771" w:type="dxa"/>
            <w:gridSpan w:val="2"/>
          </w:tcPr>
          <w:p w:rsidR="00F10BDE" w:rsidRPr="00D83570" w:rsidRDefault="00F10BDE" w:rsidP="00B53D8E">
            <w:pPr>
              <w:keepNext/>
              <w:widowControl/>
              <w:jc w:val="center"/>
              <w:rPr>
                <w:rFonts w:ascii="Arial Narrow" w:hAnsi="Arial Narrow"/>
                <w:color w:val="000000" w:themeColor="text1"/>
                <w:sz w:val="20"/>
              </w:rPr>
            </w:pPr>
            <w:r w:rsidRPr="00D83570">
              <w:rPr>
                <w:rFonts w:ascii="Arial Narrow" w:hAnsi="Arial Narrow"/>
                <w:color w:val="000000" w:themeColor="text1"/>
                <w:sz w:val="20"/>
              </w:rPr>
              <w:t>8.7 (5.5, 12.1)</w:t>
            </w:r>
          </w:p>
        </w:tc>
        <w:tc>
          <w:tcPr>
            <w:tcW w:w="2771" w:type="dxa"/>
          </w:tcPr>
          <w:p w:rsidR="00F10BDE" w:rsidRPr="00D83570" w:rsidRDefault="00F10BDE" w:rsidP="00B53D8E">
            <w:pPr>
              <w:keepNext/>
              <w:widowControl/>
              <w:jc w:val="center"/>
              <w:rPr>
                <w:rFonts w:ascii="Arial Narrow" w:hAnsi="Arial Narrow"/>
                <w:color w:val="000000" w:themeColor="text1"/>
                <w:sz w:val="20"/>
              </w:rPr>
            </w:pPr>
            <w:r w:rsidRPr="00D83570">
              <w:rPr>
                <w:rFonts w:ascii="Arial Narrow" w:hAnsi="Arial Narrow"/>
                <w:color w:val="000000" w:themeColor="text1"/>
                <w:sz w:val="20"/>
              </w:rPr>
              <w:t>5.2 (3.7, 6.9)</w:t>
            </w:r>
          </w:p>
        </w:tc>
      </w:tr>
      <w:tr w:rsidR="00F10BDE" w:rsidRPr="00D83570" w:rsidTr="00B53D8E">
        <w:tc>
          <w:tcPr>
            <w:tcW w:w="4156" w:type="dxa"/>
            <w:gridSpan w:val="2"/>
            <w:vAlign w:val="center"/>
          </w:tcPr>
          <w:p w:rsidR="00F10BDE" w:rsidRPr="00D83570" w:rsidRDefault="00F10BDE" w:rsidP="00B53D8E">
            <w:pPr>
              <w:keepNext/>
              <w:widowControl/>
              <w:ind w:right="-108"/>
              <w:jc w:val="left"/>
              <w:rPr>
                <w:rFonts w:ascii="Arial Narrow" w:hAnsi="Arial Narrow"/>
                <w:color w:val="000000" w:themeColor="text1"/>
                <w:sz w:val="20"/>
              </w:rPr>
            </w:pPr>
            <w:r w:rsidRPr="00D83570">
              <w:rPr>
                <w:rFonts w:ascii="Arial Narrow" w:hAnsi="Arial Narrow"/>
                <w:color w:val="000000" w:themeColor="text1"/>
                <w:sz w:val="20"/>
              </w:rPr>
              <w:t>Sequential HR (95% CI)</w:t>
            </w:r>
          </w:p>
          <w:p w:rsidR="00F10BDE" w:rsidRPr="00D83570" w:rsidRDefault="00F10BDE" w:rsidP="00B53D8E">
            <w:pPr>
              <w:keepNext/>
              <w:widowControl/>
              <w:ind w:right="-108"/>
              <w:jc w:val="left"/>
              <w:rPr>
                <w:rFonts w:ascii="Arial Narrow" w:hAnsi="Arial Narrow"/>
                <w:color w:val="000000" w:themeColor="text1"/>
                <w:sz w:val="20"/>
              </w:rPr>
            </w:pPr>
            <w:r w:rsidRPr="00D83570">
              <w:rPr>
                <w:rFonts w:ascii="Arial Narrow" w:hAnsi="Arial Narrow"/>
                <w:color w:val="000000" w:themeColor="text1"/>
                <w:sz w:val="20"/>
              </w:rPr>
              <w:t>Sequential log-rank test, p-value</w:t>
            </w:r>
          </w:p>
        </w:tc>
        <w:tc>
          <w:tcPr>
            <w:tcW w:w="4156" w:type="dxa"/>
            <w:gridSpan w:val="2"/>
          </w:tcPr>
          <w:p w:rsidR="00F10BDE" w:rsidRPr="00D83570" w:rsidRDefault="00F10BDE" w:rsidP="00B53D8E">
            <w:pPr>
              <w:keepNext/>
              <w:widowControl/>
              <w:jc w:val="center"/>
              <w:rPr>
                <w:rFonts w:ascii="Arial Narrow" w:hAnsi="Arial Narrow"/>
                <w:b/>
                <w:color w:val="000000" w:themeColor="text1"/>
                <w:sz w:val="20"/>
              </w:rPr>
            </w:pPr>
            <w:r w:rsidRPr="00D83570">
              <w:rPr>
                <w:rFonts w:ascii="Arial Narrow" w:hAnsi="Arial Narrow"/>
                <w:b/>
                <w:color w:val="000000" w:themeColor="text1"/>
                <w:sz w:val="20"/>
              </w:rPr>
              <w:t>0.61 (0.44, 0.84)</w:t>
            </w:r>
          </w:p>
          <w:p w:rsidR="00F10BDE" w:rsidRPr="00D83570" w:rsidRDefault="00F10BDE" w:rsidP="00B53D8E">
            <w:pPr>
              <w:keepNext/>
              <w:widowControl/>
              <w:jc w:val="center"/>
              <w:rPr>
                <w:rFonts w:ascii="Arial Narrow" w:hAnsi="Arial Narrow"/>
                <w:b/>
                <w:color w:val="000000" w:themeColor="text1"/>
                <w:sz w:val="20"/>
              </w:rPr>
            </w:pPr>
            <w:r w:rsidRPr="00D83570">
              <w:rPr>
                <w:rFonts w:ascii="Arial Narrow" w:hAnsi="Arial Narrow"/>
                <w:color w:val="000000" w:themeColor="text1"/>
                <w:sz w:val="20"/>
              </w:rPr>
              <w:t>0.004</w:t>
            </w:r>
          </w:p>
        </w:tc>
      </w:tr>
      <w:tr w:rsidR="00F10BDE" w:rsidRPr="00D83570" w:rsidTr="00B53D8E">
        <w:tc>
          <w:tcPr>
            <w:tcW w:w="4156" w:type="dxa"/>
            <w:gridSpan w:val="2"/>
            <w:vAlign w:val="center"/>
          </w:tcPr>
          <w:p w:rsidR="00F10BDE" w:rsidRPr="00D83570" w:rsidRDefault="00F10BDE" w:rsidP="00B53D8E">
            <w:pPr>
              <w:keepNext/>
              <w:widowControl/>
              <w:ind w:right="-108"/>
              <w:jc w:val="left"/>
              <w:rPr>
                <w:rFonts w:ascii="Arial Narrow" w:hAnsi="Arial Narrow"/>
                <w:color w:val="000000" w:themeColor="text1"/>
                <w:sz w:val="20"/>
              </w:rPr>
            </w:pPr>
            <w:r w:rsidRPr="00D83570">
              <w:rPr>
                <w:rFonts w:ascii="Arial Narrow" w:hAnsi="Arial Narrow"/>
                <w:color w:val="000000" w:themeColor="text1"/>
                <w:sz w:val="20"/>
              </w:rPr>
              <w:t>Stratified HR (95% CI)</w:t>
            </w:r>
          </w:p>
          <w:p w:rsidR="00F10BDE" w:rsidRPr="00D83570" w:rsidRDefault="00F10BDE" w:rsidP="00B53D8E">
            <w:pPr>
              <w:keepNext/>
              <w:widowControl/>
              <w:ind w:right="-108"/>
              <w:jc w:val="left"/>
              <w:rPr>
                <w:rFonts w:ascii="Arial Narrow" w:hAnsi="Arial Narrow"/>
                <w:color w:val="000000" w:themeColor="text1"/>
                <w:sz w:val="20"/>
              </w:rPr>
            </w:pPr>
            <w:r w:rsidRPr="00D83570">
              <w:rPr>
                <w:rFonts w:ascii="Arial Narrow" w:hAnsi="Arial Narrow"/>
                <w:color w:val="000000" w:themeColor="text1"/>
                <w:sz w:val="20"/>
              </w:rPr>
              <w:t>Stratified log-rank test, p-value</w:t>
            </w:r>
          </w:p>
          <w:p w:rsidR="00F10BDE" w:rsidRPr="00D83570" w:rsidRDefault="00F10BDE" w:rsidP="00B53D8E">
            <w:pPr>
              <w:keepNext/>
              <w:widowControl/>
              <w:ind w:right="-108"/>
              <w:jc w:val="left"/>
              <w:rPr>
                <w:rFonts w:ascii="Arial Narrow" w:hAnsi="Arial Narrow"/>
                <w:color w:val="000000" w:themeColor="text1"/>
                <w:sz w:val="20"/>
              </w:rPr>
            </w:pPr>
            <w:proofErr w:type="spellStart"/>
            <w:r w:rsidRPr="00D83570">
              <w:rPr>
                <w:rFonts w:ascii="Arial Narrow" w:hAnsi="Arial Narrow"/>
                <w:color w:val="000000" w:themeColor="text1"/>
                <w:sz w:val="20"/>
              </w:rPr>
              <w:t>Unstratified</w:t>
            </w:r>
            <w:proofErr w:type="spellEnd"/>
            <w:r w:rsidRPr="00D83570">
              <w:rPr>
                <w:rFonts w:ascii="Arial Narrow" w:hAnsi="Arial Narrow"/>
                <w:color w:val="000000" w:themeColor="text1"/>
                <w:sz w:val="20"/>
              </w:rPr>
              <w:t xml:space="preserve"> log-rank test, p-value</w:t>
            </w:r>
          </w:p>
        </w:tc>
        <w:tc>
          <w:tcPr>
            <w:tcW w:w="4156" w:type="dxa"/>
            <w:gridSpan w:val="2"/>
          </w:tcPr>
          <w:p w:rsidR="00F10BDE" w:rsidRPr="00D83570" w:rsidRDefault="0036544F" w:rsidP="00B53D8E">
            <w:pPr>
              <w:keepNext/>
              <w:widowControl/>
              <w:jc w:val="center"/>
              <w:rPr>
                <w:rFonts w:ascii="Arial Narrow" w:hAnsi="Arial Narrow"/>
                <w:b/>
                <w:color w:val="000000" w:themeColor="text1"/>
                <w:sz w:val="20"/>
              </w:rPr>
            </w:pPr>
            <w:r>
              <w:rPr>
                <w:rFonts w:ascii="Arial Narrow" w:hAnsi="Arial Narrow"/>
                <w:b/>
                <w:noProof/>
                <w:color w:val="000000"/>
                <w:sz w:val="20"/>
                <w:highlight w:val="black"/>
              </w:rPr>
              <w:t>'''''''''</w:t>
            </w:r>
            <w:r w:rsidR="00F10BDE" w:rsidRPr="00D83570">
              <w:rPr>
                <w:rFonts w:ascii="Arial Narrow" w:hAnsi="Arial Narrow"/>
                <w:b/>
                <w:color w:val="000000" w:themeColor="text1"/>
                <w:sz w:val="20"/>
              </w:rPr>
              <w:t xml:space="preserve"> (</w:t>
            </w:r>
            <w:r>
              <w:rPr>
                <w:rFonts w:ascii="Arial Narrow" w:hAnsi="Arial Narrow"/>
                <w:b/>
                <w:noProof/>
                <w:color w:val="000000"/>
                <w:sz w:val="20"/>
                <w:highlight w:val="black"/>
              </w:rPr>
              <w:t>'''''''''</w:t>
            </w:r>
            <w:r w:rsidR="00F10BDE" w:rsidRPr="00D83570">
              <w:rPr>
                <w:rFonts w:ascii="Arial Narrow" w:hAnsi="Arial Narrow"/>
                <w:b/>
                <w:color w:val="000000" w:themeColor="text1"/>
                <w:sz w:val="20"/>
              </w:rPr>
              <w:t xml:space="preserve">, </w:t>
            </w:r>
            <w:r>
              <w:rPr>
                <w:rFonts w:ascii="Arial Narrow" w:hAnsi="Arial Narrow"/>
                <w:b/>
                <w:noProof/>
                <w:color w:val="000000"/>
                <w:sz w:val="20"/>
                <w:highlight w:val="black"/>
              </w:rPr>
              <w:t>''''''''</w:t>
            </w:r>
            <w:r w:rsidR="00F10BDE" w:rsidRPr="00D83570">
              <w:rPr>
                <w:rFonts w:ascii="Arial Narrow" w:hAnsi="Arial Narrow"/>
                <w:b/>
                <w:color w:val="000000" w:themeColor="text1"/>
                <w:sz w:val="20"/>
              </w:rPr>
              <w:t>)</w:t>
            </w:r>
          </w:p>
          <w:p w:rsidR="00F10BDE" w:rsidRPr="0036544F" w:rsidRDefault="0036544F" w:rsidP="00B53D8E">
            <w:pPr>
              <w:keepNext/>
              <w:widowControl/>
              <w:jc w:val="center"/>
              <w:rPr>
                <w:rFonts w:ascii="Arial Narrow" w:hAnsi="Arial Narrow"/>
                <w:color w:val="000000" w:themeColor="text1"/>
                <w:sz w:val="20"/>
                <w:highlight w:val="black"/>
              </w:rPr>
            </w:pPr>
            <w:r>
              <w:rPr>
                <w:rFonts w:ascii="Arial Narrow" w:hAnsi="Arial Narrow"/>
                <w:noProof/>
                <w:color w:val="000000"/>
                <w:sz w:val="20"/>
                <w:highlight w:val="black"/>
              </w:rPr>
              <w:t>''''''''''''''</w:t>
            </w:r>
          </w:p>
          <w:p w:rsidR="00F10BDE" w:rsidRPr="0036544F" w:rsidRDefault="0036544F" w:rsidP="00B53D8E">
            <w:pPr>
              <w:keepNext/>
              <w:widowControl/>
              <w:jc w:val="center"/>
              <w:rPr>
                <w:rFonts w:ascii="Arial Narrow" w:hAnsi="Arial Narrow"/>
                <w:color w:val="000000" w:themeColor="text1"/>
                <w:sz w:val="20"/>
                <w:highlight w:val="black"/>
              </w:rPr>
            </w:pPr>
            <w:r>
              <w:rPr>
                <w:rFonts w:ascii="Arial Narrow" w:hAnsi="Arial Narrow"/>
                <w:noProof/>
                <w:color w:val="000000"/>
                <w:sz w:val="20"/>
                <w:highlight w:val="black"/>
              </w:rPr>
              <w:t>''''''''''''''</w:t>
            </w:r>
          </w:p>
        </w:tc>
      </w:tr>
    </w:tbl>
    <w:p w:rsidR="00F10BDE" w:rsidRPr="00D83570" w:rsidRDefault="00F10BDE" w:rsidP="00F10BDE">
      <w:pPr>
        <w:pStyle w:val="TableFooter"/>
        <w:keepNext/>
        <w:widowControl/>
        <w:ind w:left="709"/>
        <w:rPr>
          <w:color w:val="000000" w:themeColor="text1"/>
        </w:rPr>
      </w:pPr>
      <w:r w:rsidRPr="00D83570">
        <w:rPr>
          <w:color w:val="000000" w:themeColor="text1"/>
        </w:rPr>
        <w:t>Source: Table B.15, p40 of submission.</w:t>
      </w:r>
    </w:p>
    <w:p w:rsidR="00F10BDE" w:rsidRPr="00D83570" w:rsidRDefault="00F10BDE" w:rsidP="00F10BDE">
      <w:pPr>
        <w:pStyle w:val="TableFooter"/>
        <w:keepNext/>
        <w:widowControl/>
        <w:ind w:left="709"/>
        <w:rPr>
          <w:color w:val="000000" w:themeColor="text1"/>
        </w:rPr>
      </w:pPr>
      <w:r w:rsidRPr="00D83570">
        <w:rPr>
          <w:color w:val="000000" w:themeColor="text1"/>
        </w:rPr>
        <w:t xml:space="preserve">CI = confidence interval; HR = hazard ratio; ITT = intention-to-treat; PFS = progression free survival; </w:t>
      </w:r>
      <w:r w:rsidRPr="00D83570">
        <w:rPr>
          <w:b/>
          <w:color w:val="000000" w:themeColor="text1"/>
        </w:rPr>
        <w:t xml:space="preserve">bold </w:t>
      </w:r>
      <w:r w:rsidRPr="00D83570">
        <w:rPr>
          <w:color w:val="000000" w:themeColor="text1"/>
        </w:rPr>
        <w:t>= statistically significant</w:t>
      </w:r>
    </w:p>
    <w:p w:rsidR="00543E78" w:rsidRPr="00D83570" w:rsidRDefault="00543E78" w:rsidP="00A74F90"/>
    <w:p w:rsidR="00F010C1" w:rsidRPr="00D83570" w:rsidRDefault="00603231" w:rsidP="00F010C1">
      <w:pPr>
        <w:keepNext/>
        <w:widowControl/>
        <w:ind w:left="709"/>
        <w:rPr>
          <w:rFonts w:ascii="Arial Narrow" w:hAnsi="Arial Narrow"/>
          <w:b/>
          <w:color w:val="000000" w:themeColor="text1"/>
          <w:sz w:val="20"/>
        </w:rPr>
      </w:pPr>
      <w:r w:rsidRPr="00D83570">
        <w:rPr>
          <w:rFonts w:ascii="Arial Narrow" w:hAnsi="Arial Narrow"/>
          <w:b/>
          <w:color w:val="000000" w:themeColor="text1"/>
          <w:sz w:val="20"/>
        </w:rPr>
        <w:t xml:space="preserve">Figure </w:t>
      </w:r>
      <w:r w:rsidR="00E25857" w:rsidRPr="00D83570">
        <w:rPr>
          <w:rFonts w:ascii="Arial Narrow" w:hAnsi="Arial Narrow"/>
          <w:b/>
          <w:color w:val="000000" w:themeColor="text1"/>
          <w:sz w:val="20"/>
        </w:rPr>
        <w:t>1</w:t>
      </w:r>
      <w:r w:rsidR="00F010C1" w:rsidRPr="00D83570">
        <w:rPr>
          <w:rFonts w:ascii="Arial Narrow" w:hAnsi="Arial Narrow"/>
          <w:b/>
          <w:color w:val="000000" w:themeColor="text1"/>
          <w:sz w:val="20"/>
        </w:rPr>
        <w:t>: Progression</w:t>
      </w:r>
      <w:r w:rsidR="001E52AB" w:rsidRPr="00D83570">
        <w:rPr>
          <w:rFonts w:ascii="Arial Narrow" w:hAnsi="Arial Narrow"/>
          <w:b/>
          <w:color w:val="000000" w:themeColor="text1"/>
          <w:sz w:val="20"/>
        </w:rPr>
        <w:t xml:space="preserve"> </w:t>
      </w:r>
      <w:r w:rsidR="00F010C1" w:rsidRPr="00D83570">
        <w:rPr>
          <w:rFonts w:ascii="Arial Narrow" w:hAnsi="Arial Narrow"/>
          <w:b/>
          <w:color w:val="000000" w:themeColor="text1"/>
          <w:sz w:val="20"/>
        </w:rPr>
        <w:t xml:space="preserve">free survival with </w:t>
      </w:r>
      <w:proofErr w:type="spellStart"/>
      <w:r w:rsidR="00F010C1" w:rsidRPr="00D83570">
        <w:rPr>
          <w:rFonts w:ascii="Arial Narrow" w:hAnsi="Arial Narrow"/>
          <w:b/>
          <w:color w:val="000000" w:themeColor="text1"/>
          <w:sz w:val="20"/>
        </w:rPr>
        <w:t>lenalidomide</w:t>
      </w:r>
      <w:proofErr w:type="spellEnd"/>
      <w:r w:rsidR="00F010C1" w:rsidRPr="00D83570">
        <w:rPr>
          <w:rFonts w:ascii="Arial Narrow" w:hAnsi="Arial Narrow"/>
          <w:b/>
          <w:color w:val="000000" w:themeColor="text1"/>
          <w:sz w:val="20"/>
        </w:rPr>
        <w:t xml:space="preserve"> compared with investigator’s choice in relapsed or refractory mantle cell lymphoma (central review)</w:t>
      </w:r>
    </w:p>
    <w:p w:rsidR="00330C4B" w:rsidRPr="00D83570" w:rsidRDefault="00F010C1" w:rsidP="00721426">
      <w:pPr>
        <w:pStyle w:val="Tabletext"/>
        <w:ind w:left="709"/>
      </w:pPr>
      <w:r w:rsidRPr="00D83570">
        <w:rPr>
          <w:noProof/>
          <w:lang w:eastAsia="en-AU"/>
        </w:rPr>
        <w:drawing>
          <wp:inline distT="0" distB="0" distL="0" distR="0" wp14:anchorId="43A745D9" wp14:editId="032F8062">
            <wp:extent cx="5305425" cy="2828925"/>
            <wp:effectExtent l="0" t="0" r="9525" b="9525"/>
            <wp:docPr id="2" name="Picture 2" title="Figure 1: Progression free survival with lenalidomide compared with investigator’s choice in relapsed or refractory mantle cell lymphoma (central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11304" cy="2832060"/>
                    </a:xfrm>
                    <a:prstGeom prst="rect">
                      <a:avLst/>
                    </a:prstGeom>
                    <a:noFill/>
                  </pic:spPr>
                </pic:pic>
              </a:graphicData>
            </a:graphic>
          </wp:inline>
        </w:drawing>
      </w:r>
    </w:p>
    <w:p w:rsidR="00F010C1" w:rsidRPr="00D83570" w:rsidRDefault="00F010C1" w:rsidP="00721426">
      <w:pPr>
        <w:pStyle w:val="Tabletext"/>
        <w:ind w:firstLine="709"/>
        <w:rPr>
          <w:sz w:val="18"/>
          <w:szCs w:val="18"/>
        </w:rPr>
      </w:pPr>
      <w:r w:rsidRPr="00D83570">
        <w:rPr>
          <w:sz w:val="18"/>
          <w:szCs w:val="18"/>
        </w:rPr>
        <w:t xml:space="preserve">Source: </w:t>
      </w:r>
      <w:r w:rsidR="00214E59" w:rsidRPr="00D83570">
        <w:rPr>
          <w:sz w:val="18"/>
          <w:szCs w:val="18"/>
        </w:rPr>
        <w:t>Figure 2, p</w:t>
      </w:r>
      <w:r w:rsidRPr="00D83570">
        <w:rPr>
          <w:sz w:val="18"/>
          <w:szCs w:val="18"/>
        </w:rPr>
        <w:t xml:space="preserve">325 </w:t>
      </w:r>
      <w:proofErr w:type="spellStart"/>
      <w:r w:rsidRPr="00D83570">
        <w:rPr>
          <w:sz w:val="18"/>
          <w:szCs w:val="18"/>
        </w:rPr>
        <w:t>Trneny</w:t>
      </w:r>
      <w:proofErr w:type="spellEnd"/>
      <w:r w:rsidRPr="00D83570">
        <w:rPr>
          <w:sz w:val="18"/>
          <w:szCs w:val="18"/>
        </w:rPr>
        <w:t xml:space="preserve"> (2016).</w:t>
      </w:r>
    </w:p>
    <w:p w:rsidR="00A95CCF" w:rsidRPr="00D83570" w:rsidRDefault="00A95CCF" w:rsidP="00721426">
      <w:pPr>
        <w:pStyle w:val="Tabletext"/>
        <w:ind w:firstLine="709"/>
        <w:rPr>
          <w:sz w:val="18"/>
          <w:szCs w:val="18"/>
        </w:rPr>
      </w:pPr>
      <w:r w:rsidRPr="00D83570">
        <w:rPr>
          <w:sz w:val="18"/>
          <w:szCs w:val="18"/>
        </w:rPr>
        <w:t>CI = confidence interval</w:t>
      </w:r>
    </w:p>
    <w:p w:rsidR="004B05FD" w:rsidRPr="00D83570" w:rsidRDefault="004B05FD" w:rsidP="00A74F90"/>
    <w:p w:rsidR="006C4D81" w:rsidRPr="00D83570" w:rsidRDefault="00385DE1" w:rsidP="000B6D18">
      <w:pPr>
        <w:pStyle w:val="ListParagraph"/>
        <w:widowControl/>
        <w:numPr>
          <w:ilvl w:val="1"/>
          <w:numId w:val="5"/>
        </w:numPr>
        <w:rPr>
          <w:color w:val="000000" w:themeColor="text1"/>
          <w:szCs w:val="22"/>
        </w:rPr>
      </w:pPr>
      <w:r w:rsidRPr="00D83570">
        <w:rPr>
          <w:color w:val="000000" w:themeColor="text1"/>
          <w:szCs w:val="22"/>
        </w:rPr>
        <w:t>For the primary analysis, the median duration of follow-up was 15.9 months, with median progression</w:t>
      </w:r>
      <w:r w:rsidR="001E52AB" w:rsidRPr="00D83570">
        <w:rPr>
          <w:color w:val="000000" w:themeColor="text1"/>
          <w:szCs w:val="22"/>
        </w:rPr>
        <w:t xml:space="preserve"> </w:t>
      </w:r>
      <w:r w:rsidRPr="00D83570">
        <w:rPr>
          <w:color w:val="000000" w:themeColor="text1"/>
          <w:szCs w:val="22"/>
        </w:rPr>
        <w:t xml:space="preserve">free survival </w:t>
      </w:r>
      <w:r w:rsidR="00712CBD" w:rsidRPr="00D83570">
        <w:rPr>
          <w:color w:val="000000" w:themeColor="text1"/>
          <w:szCs w:val="22"/>
        </w:rPr>
        <w:t xml:space="preserve">of </w:t>
      </w:r>
      <w:r w:rsidRPr="00D83570">
        <w:rPr>
          <w:color w:val="000000" w:themeColor="text1"/>
          <w:szCs w:val="22"/>
        </w:rPr>
        <w:t xml:space="preserve">8.7 months (95% confidence interval (CI): 5.5 to 12.1) for patients in the </w:t>
      </w:r>
      <w:proofErr w:type="spellStart"/>
      <w:r w:rsidRPr="00D83570">
        <w:rPr>
          <w:color w:val="000000" w:themeColor="text1"/>
          <w:szCs w:val="22"/>
        </w:rPr>
        <w:t>lenalidomide</w:t>
      </w:r>
      <w:proofErr w:type="spellEnd"/>
      <w:r w:rsidRPr="00D83570">
        <w:rPr>
          <w:color w:val="000000" w:themeColor="text1"/>
          <w:szCs w:val="22"/>
        </w:rPr>
        <w:t xml:space="preserve"> group, and 5.2 months (95% CI: 3.7 to 6.9) in the </w:t>
      </w:r>
      <w:r w:rsidR="00B85307" w:rsidRPr="00D83570">
        <w:rPr>
          <w:color w:val="000000" w:themeColor="text1"/>
          <w:szCs w:val="22"/>
        </w:rPr>
        <w:t>investigator’s choice</w:t>
      </w:r>
      <w:r w:rsidRPr="00D83570">
        <w:rPr>
          <w:color w:val="000000" w:themeColor="text1"/>
          <w:szCs w:val="22"/>
        </w:rPr>
        <w:t xml:space="preserve"> </w:t>
      </w:r>
      <w:r w:rsidR="00621CA7" w:rsidRPr="00D83570">
        <w:rPr>
          <w:color w:val="000000" w:themeColor="text1"/>
          <w:szCs w:val="22"/>
        </w:rPr>
        <w:t>group</w:t>
      </w:r>
      <w:r w:rsidRPr="00D83570">
        <w:rPr>
          <w:color w:val="000000" w:themeColor="text1"/>
          <w:szCs w:val="22"/>
        </w:rPr>
        <w:t xml:space="preserve">. Using sequential log-rank testing, a significant reduction </w:t>
      </w:r>
      <w:r w:rsidR="00E50279" w:rsidRPr="00D83570">
        <w:rPr>
          <w:color w:val="000000" w:themeColor="text1"/>
          <w:szCs w:val="22"/>
        </w:rPr>
        <w:t xml:space="preserve">in the </w:t>
      </w:r>
      <w:r w:rsidRPr="00D83570">
        <w:rPr>
          <w:color w:val="000000" w:themeColor="text1"/>
          <w:szCs w:val="22"/>
        </w:rPr>
        <w:t xml:space="preserve">risk of disease progression or death was observed for patients in the </w:t>
      </w:r>
      <w:proofErr w:type="spellStart"/>
      <w:r w:rsidRPr="00D83570">
        <w:rPr>
          <w:color w:val="000000" w:themeColor="text1"/>
          <w:szCs w:val="22"/>
        </w:rPr>
        <w:t>lenalidomide</w:t>
      </w:r>
      <w:proofErr w:type="spellEnd"/>
      <w:r w:rsidRPr="00D83570">
        <w:rPr>
          <w:color w:val="000000" w:themeColor="text1"/>
          <w:szCs w:val="22"/>
        </w:rPr>
        <w:t xml:space="preserve"> </w:t>
      </w:r>
      <w:r w:rsidR="00621CA7" w:rsidRPr="00D83570">
        <w:rPr>
          <w:color w:val="000000" w:themeColor="text1"/>
          <w:szCs w:val="22"/>
        </w:rPr>
        <w:t xml:space="preserve">group </w:t>
      </w:r>
      <w:r w:rsidR="0082292B" w:rsidRPr="00D83570">
        <w:rPr>
          <w:color w:val="000000" w:themeColor="text1"/>
          <w:szCs w:val="22"/>
        </w:rPr>
        <w:t>compared with</w:t>
      </w:r>
      <w:r w:rsidRPr="00D83570">
        <w:rPr>
          <w:color w:val="000000" w:themeColor="text1"/>
          <w:szCs w:val="22"/>
        </w:rPr>
        <w:t xml:space="preserve"> the comparator </w:t>
      </w:r>
      <w:r w:rsidR="00621CA7" w:rsidRPr="00D83570">
        <w:rPr>
          <w:color w:val="000000" w:themeColor="text1"/>
          <w:szCs w:val="22"/>
        </w:rPr>
        <w:t>group</w:t>
      </w:r>
      <w:r w:rsidRPr="00D83570">
        <w:rPr>
          <w:color w:val="000000" w:themeColor="text1"/>
          <w:szCs w:val="22"/>
        </w:rPr>
        <w:t xml:space="preserve"> (hazard ratio (HR)</w:t>
      </w:r>
      <w:r w:rsidR="00B85307" w:rsidRPr="00D83570">
        <w:rPr>
          <w:color w:val="000000" w:themeColor="text1"/>
          <w:szCs w:val="22"/>
        </w:rPr>
        <w:t>:</w:t>
      </w:r>
      <w:r w:rsidRPr="00D83570">
        <w:rPr>
          <w:color w:val="000000" w:themeColor="text1"/>
          <w:szCs w:val="22"/>
        </w:rPr>
        <w:t xml:space="preserve"> 0.61; 95% CI: 0.44 to 0.84). This was </w:t>
      </w:r>
      <w:r w:rsidR="00A330C9" w:rsidRPr="00D83570">
        <w:rPr>
          <w:color w:val="000000" w:themeColor="text1"/>
          <w:szCs w:val="22"/>
        </w:rPr>
        <w:t xml:space="preserve">also </w:t>
      </w:r>
      <w:r w:rsidRPr="00D83570">
        <w:rPr>
          <w:color w:val="000000" w:themeColor="text1"/>
          <w:szCs w:val="22"/>
        </w:rPr>
        <w:t>reflected in the stratified analys</w:t>
      </w:r>
      <w:r w:rsidR="00E40B76" w:rsidRPr="00D83570">
        <w:rPr>
          <w:color w:val="000000" w:themeColor="text1"/>
          <w:szCs w:val="22"/>
        </w:rPr>
        <w:t>i</w:t>
      </w:r>
      <w:r w:rsidRPr="00D83570">
        <w:rPr>
          <w:color w:val="000000" w:themeColor="text1"/>
          <w:szCs w:val="22"/>
        </w:rPr>
        <w:t>s (HR</w:t>
      </w:r>
      <w:r w:rsidR="00B85307" w:rsidRPr="00D83570">
        <w:rPr>
          <w:color w:val="000000" w:themeColor="text1"/>
          <w:szCs w:val="22"/>
        </w:rPr>
        <w:t>:</w:t>
      </w:r>
      <w:r w:rsidRPr="00D83570">
        <w:rPr>
          <w:color w:val="000000" w:themeColor="text1"/>
          <w:szCs w:val="22"/>
        </w:rPr>
        <w:t xml:space="preserve"> </w:t>
      </w:r>
      <w:r w:rsidR="0036544F">
        <w:rPr>
          <w:noProof/>
          <w:color w:val="000000"/>
          <w:szCs w:val="22"/>
          <w:highlight w:val="black"/>
        </w:rPr>
        <w:t>'''''''''''</w:t>
      </w:r>
      <w:r w:rsidRPr="00D83570">
        <w:rPr>
          <w:color w:val="000000" w:themeColor="text1"/>
          <w:szCs w:val="22"/>
        </w:rPr>
        <w:t xml:space="preserve">; 95% CI: </w:t>
      </w:r>
      <w:r w:rsidR="0036544F">
        <w:rPr>
          <w:noProof/>
          <w:color w:val="000000"/>
          <w:szCs w:val="22"/>
          <w:highlight w:val="black"/>
        </w:rPr>
        <w:t>''''''''''</w:t>
      </w:r>
      <w:r w:rsidRPr="00D83570">
        <w:rPr>
          <w:color w:val="000000" w:themeColor="text1"/>
          <w:szCs w:val="22"/>
        </w:rPr>
        <w:t xml:space="preserve"> to </w:t>
      </w:r>
      <w:r w:rsidR="0036544F">
        <w:rPr>
          <w:noProof/>
          <w:color w:val="000000"/>
          <w:szCs w:val="22"/>
          <w:highlight w:val="black"/>
        </w:rPr>
        <w:t>'''''''''''</w:t>
      </w:r>
      <w:r w:rsidRPr="00D83570">
        <w:rPr>
          <w:color w:val="000000" w:themeColor="text1"/>
          <w:szCs w:val="22"/>
        </w:rPr>
        <w:t>).</w:t>
      </w:r>
    </w:p>
    <w:p w:rsidR="00C50B74" w:rsidRPr="00D83570" w:rsidRDefault="00C50B74" w:rsidP="00C50B74">
      <w:pPr>
        <w:pStyle w:val="ListParagraph"/>
        <w:rPr>
          <w:color w:val="000000" w:themeColor="text1"/>
          <w:szCs w:val="22"/>
        </w:rPr>
      </w:pPr>
    </w:p>
    <w:p w:rsidR="00E96D94" w:rsidRPr="00D83570" w:rsidRDefault="00A21B36" w:rsidP="002B192A">
      <w:pPr>
        <w:widowControl/>
        <w:numPr>
          <w:ilvl w:val="1"/>
          <w:numId w:val="5"/>
        </w:numPr>
        <w:rPr>
          <w:color w:val="000000" w:themeColor="text1"/>
          <w:szCs w:val="22"/>
        </w:rPr>
      </w:pPr>
      <w:r w:rsidRPr="00D83570">
        <w:rPr>
          <w:bCs/>
        </w:rPr>
        <w:t xml:space="preserve">Based on the PFS results, the PBAC noted that approximately 40% of patients in both treatment groups progressed within 3-4 months of commencing treatment. However, the response rate with </w:t>
      </w:r>
      <w:proofErr w:type="spellStart"/>
      <w:r w:rsidRPr="00D83570">
        <w:rPr>
          <w:bCs/>
        </w:rPr>
        <w:t>lenalidomide</w:t>
      </w:r>
      <w:proofErr w:type="spellEnd"/>
      <w:r w:rsidRPr="00D83570">
        <w:rPr>
          <w:bCs/>
        </w:rPr>
        <w:t xml:space="preserve"> (40%) appeared to be greater than with chemotherapy (11%). </w:t>
      </w:r>
      <w:r w:rsidR="00C50B74" w:rsidRPr="00D83570">
        <w:rPr>
          <w:color w:val="000000" w:themeColor="text1"/>
          <w:szCs w:val="22"/>
        </w:rPr>
        <w:t xml:space="preserve">The PBAC noted that the </w:t>
      </w:r>
      <w:r w:rsidRPr="00D83570">
        <w:rPr>
          <w:color w:val="000000" w:themeColor="text1"/>
          <w:szCs w:val="22"/>
        </w:rPr>
        <w:t xml:space="preserve">progression </w:t>
      </w:r>
      <w:r w:rsidR="00C50B74" w:rsidRPr="00D83570">
        <w:rPr>
          <w:color w:val="000000" w:themeColor="text1"/>
          <w:szCs w:val="22"/>
        </w:rPr>
        <w:t>curves separate at 6 months</w:t>
      </w:r>
      <w:r w:rsidR="00384492" w:rsidRPr="00D83570">
        <w:rPr>
          <w:color w:val="000000" w:themeColor="text1"/>
          <w:szCs w:val="22"/>
        </w:rPr>
        <w:t>, which corresponded with the time that the comparator cohort stopped receiving treatment</w:t>
      </w:r>
      <w:r w:rsidR="00C50B74" w:rsidRPr="00D83570">
        <w:rPr>
          <w:color w:val="000000" w:themeColor="text1"/>
          <w:szCs w:val="22"/>
        </w:rPr>
        <w:t xml:space="preserve">. </w:t>
      </w:r>
      <w:r w:rsidR="00384492" w:rsidRPr="00D83570">
        <w:rPr>
          <w:color w:val="000000" w:themeColor="text1"/>
          <w:szCs w:val="22"/>
        </w:rPr>
        <w:t xml:space="preserve">Thus the difference in progression free survival may be due to the use of </w:t>
      </w:r>
      <w:proofErr w:type="spellStart"/>
      <w:r w:rsidR="00384492" w:rsidRPr="00D83570">
        <w:rPr>
          <w:color w:val="000000" w:themeColor="text1"/>
          <w:szCs w:val="22"/>
        </w:rPr>
        <w:t>lenalidomide</w:t>
      </w:r>
      <w:proofErr w:type="spellEnd"/>
      <w:r w:rsidR="00384492" w:rsidRPr="00D83570">
        <w:rPr>
          <w:color w:val="000000" w:themeColor="text1"/>
          <w:szCs w:val="22"/>
        </w:rPr>
        <w:t xml:space="preserve"> beyond 6 months as maintenance treatment. </w:t>
      </w:r>
      <w:r w:rsidR="00E96D94" w:rsidRPr="00D83570">
        <w:rPr>
          <w:color w:val="000000" w:themeColor="text1"/>
          <w:szCs w:val="22"/>
        </w:rPr>
        <w:t>In clinical practice it is likely that the comparator treatments will also be used beyond 6 months and thus the incremental gain in progression free survival may be small</w:t>
      </w:r>
      <w:r w:rsidR="00A661B8" w:rsidRPr="00D83570">
        <w:rPr>
          <w:color w:val="000000" w:themeColor="text1"/>
          <w:szCs w:val="22"/>
        </w:rPr>
        <w:t>er</w:t>
      </w:r>
      <w:r w:rsidR="00E96D94" w:rsidRPr="00D83570">
        <w:rPr>
          <w:color w:val="000000" w:themeColor="text1"/>
          <w:szCs w:val="22"/>
        </w:rPr>
        <w:t xml:space="preserve"> than demonstrated in the trial. </w:t>
      </w:r>
    </w:p>
    <w:p w:rsidR="002B192A" w:rsidRPr="00D83570" w:rsidRDefault="002B192A" w:rsidP="002B192A">
      <w:pPr>
        <w:widowControl/>
        <w:rPr>
          <w:color w:val="000000" w:themeColor="text1"/>
          <w:szCs w:val="22"/>
        </w:rPr>
      </w:pPr>
    </w:p>
    <w:p w:rsidR="00F010C1" w:rsidRPr="00D83570" w:rsidRDefault="00737245" w:rsidP="00A00427">
      <w:pPr>
        <w:pStyle w:val="ListParagraph"/>
        <w:widowControl/>
        <w:numPr>
          <w:ilvl w:val="1"/>
          <w:numId w:val="5"/>
        </w:numPr>
      </w:pPr>
      <w:r w:rsidRPr="00D83570">
        <w:rPr>
          <w:color w:val="000000" w:themeColor="text1"/>
          <w:szCs w:val="22"/>
        </w:rPr>
        <w:t xml:space="preserve">Table 4 </w:t>
      </w:r>
      <w:r w:rsidR="00F10BDE" w:rsidRPr="00D83570">
        <w:rPr>
          <w:color w:val="000000" w:themeColor="text1"/>
          <w:szCs w:val="22"/>
        </w:rPr>
        <w:t xml:space="preserve">and Figure 2 </w:t>
      </w:r>
      <w:r w:rsidRPr="00D83570">
        <w:rPr>
          <w:color w:val="000000" w:themeColor="text1"/>
          <w:szCs w:val="22"/>
        </w:rPr>
        <w:t>summarise</w:t>
      </w:r>
      <w:r w:rsidR="00BC686C" w:rsidRPr="00D83570">
        <w:rPr>
          <w:color w:val="000000" w:themeColor="text1"/>
          <w:szCs w:val="22"/>
        </w:rPr>
        <w:t>d</w:t>
      </w:r>
      <w:r w:rsidRPr="00D83570">
        <w:rPr>
          <w:color w:val="000000" w:themeColor="text1"/>
          <w:szCs w:val="22"/>
        </w:rPr>
        <w:t xml:space="preserve"> the impact of </w:t>
      </w:r>
      <w:proofErr w:type="spellStart"/>
      <w:r w:rsidRPr="00D83570">
        <w:rPr>
          <w:color w:val="000000" w:themeColor="text1"/>
          <w:szCs w:val="22"/>
        </w:rPr>
        <w:t>lenalidomide</w:t>
      </w:r>
      <w:proofErr w:type="spellEnd"/>
      <w:r w:rsidRPr="00D83570">
        <w:rPr>
          <w:color w:val="000000" w:themeColor="text1"/>
          <w:szCs w:val="22"/>
        </w:rPr>
        <w:t xml:space="preserve"> on overall survival </w:t>
      </w:r>
      <w:r w:rsidR="00E40B76" w:rsidRPr="00D83570">
        <w:rPr>
          <w:color w:val="000000" w:themeColor="text1"/>
          <w:szCs w:val="22"/>
        </w:rPr>
        <w:t>compared with</w:t>
      </w:r>
      <w:r w:rsidRPr="00D83570">
        <w:rPr>
          <w:color w:val="000000" w:themeColor="text1"/>
          <w:szCs w:val="22"/>
        </w:rPr>
        <w:t xml:space="preserve"> the investigator’s choice arm. </w:t>
      </w:r>
    </w:p>
    <w:p w:rsidR="003C2C2F" w:rsidRPr="00D83570" w:rsidRDefault="003C2C2F" w:rsidP="003C2C2F">
      <w:pPr>
        <w:pStyle w:val="Tabletext"/>
        <w:keepNext/>
        <w:ind w:left="720"/>
        <w:rPr>
          <w:b/>
        </w:rPr>
      </w:pPr>
    </w:p>
    <w:p w:rsidR="003C2C2F" w:rsidRPr="00D83570" w:rsidRDefault="003C2C2F" w:rsidP="003C2C2F">
      <w:pPr>
        <w:pStyle w:val="Tabletext"/>
        <w:keepNext/>
        <w:ind w:left="720"/>
        <w:rPr>
          <w:b/>
        </w:rPr>
      </w:pPr>
      <w:r w:rsidRPr="00D83570">
        <w:rPr>
          <w:b/>
        </w:rPr>
        <w:t>Table 4: Results of overall survival for the MCL-002 trial</w:t>
      </w:r>
    </w:p>
    <w:tbl>
      <w:tblPr>
        <w:tblW w:w="4610"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444"/>
        <w:gridCol w:w="2556"/>
        <w:gridCol w:w="3375"/>
      </w:tblGrid>
      <w:tr w:rsidR="003C2C2F" w:rsidRPr="00D83570" w:rsidTr="006A28B5">
        <w:trPr>
          <w:tblHeader/>
        </w:trPr>
        <w:tc>
          <w:tcPr>
            <w:tcW w:w="1459" w:type="pct"/>
            <w:vAlign w:val="center"/>
          </w:tcPr>
          <w:p w:rsidR="003C2C2F" w:rsidRPr="00D83570" w:rsidRDefault="003C2C2F" w:rsidP="006A28B5">
            <w:pPr>
              <w:keepNext/>
              <w:widowControl/>
              <w:jc w:val="left"/>
              <w:rPr>
                <w:rFonts w:ascii="Arial Narrow" w:hAnsi="Arial Narrow"/>
                <w:color w:val="000000" w:themeColor="text1"/>
                <w:sz w:val="20"/>
              </w:rPr>
            </w:pPr>
          </w:p>
        </w:tc>
        <w:tc>
          <w:tcPr>
            <w:tcW w:w="1526" w:type="pct"/>
            <w:vAlign w:val="center"/>
          </w:tcPr>
          <w:p w:rsidR="003C2C2F" w:rsidRPr="00D83570" w:rsidRDefault="003C2C2F" w:rsidP="006A28B5">
            <w:pPr>
              <w:keepNext/>
              <w:widowControl/>
              <w:jc w:val="center"/>
              <w:rPr>
                <w:rFonts w:ascii="Arial Narrow" w:hAnsi="Arial Narrow"/>
                <w:b/>
                <w:color w:val="000000" w:themeColor="text1"/>
                <w:sz w:val="20"/>
              </w:rPr>
            </w:pPr>
            <w:proofErr w:type="spellStart"/>
            <w:r w:rsidRPr="00D83570">
              <w:rPr>
                <w:rFonts w:ascii="Arial Narrow" w:hAnsi="Arial Narrow"/>
                <w:b/>
                <w:color w:val="000000" w:themeColor="text1"/>
                <w:sz w:val="20"/>
              </w:rPr>
              <w:t>Lenalidomide</w:t>
            </w:r>
            <w:proofErr w:type="spellEnd"/>
          </w:p>
          <w:p w:rsidR="003C2C2F" w:rsidRPr="00D83570" w:rsidRDefault="003C2C2F" w:rsidP="006A28B5">
            <w:pPr>
              <w:keepNext/>
              <w:widowControl/>
              <w:ind w:right="-108"/>
              <w:jc w:val="center"/>
              <w:rPr>
                <w:rFonts w:ascii="Arial Narrow" w:hAnsi="Arial Narrow"/>
                <w:color w:val="000000" w:themeColor="text1"/>
                <w:sz w:val="20"/>
              </w:rPr>
            </w:pPr>
            <w:r w:rsidRPr="00D83570">
              <w:rPr>
                <w:rFonts w:ascii="Arial Narrow" w:hAnsi="Arial Narrow"/>
                <w:b/>
                <w:color w:val="000000" w:themeColor="text1"/>
                <w:sz w:val="20"/>
              </w:rPr>
              <w:t>(N = 170)</w:t>
            </w:r>
          </w:p>
        </w:tc>
        <w:tc>
          <w:tcPr>
            <w:tcW w:w="2016" w:type="pct"/>
            <w:vAlign w:val="center"/>
          </w:tcPr>
          <w:p w:rsidR="003C2C2F" w:rsidRPr="00D83570" w:rsidRDefault="003C2C2F" w:rsidP="006A28B5">
            <w:pPr>
              <w:keepNext/>
              <w:widowControl/>
              <w:jc w:val="center"/>
              <w:rPr>
                <w:rFonts w:ascii="Arial Narrow" w:hAnsi="Arial Narrow"/>
                <w:b/>
                <w:color w:val="000000" w:themeColor="text1"/>
                <w:sz w:val="20"/>
              </w:rPr>
            </w:pPr>
            <w:r w:rsidRPr="00D83570">
              <w:rPr>
                <w:rFonts w:ascii="Arial Narrow" w:hAnsi="Arial Narrow"/>
                <w:b/>
                <w:color w:val="000000" w:themeColor="text1"/>
                <w:sz w:val="20"/>
              </w:rPr>
              <w:t>Investigator’s choice</w:t>
            </w:r>
          </w:p>
          <w:p w:rsidR="003C2C2F" w:rsidRPr="00D83570" w:rsidRDefault="003C2C2F" w:rsidP="006A28B5">
            <w:pPr>
              <w:keepNext/>
              <w:widowControl/>
              <w:jc w:val="center"/>
              <w:rPr>
                <w:rFonts w:ascii="Arial Narrow" w:hAnsi="Arial Narrow"/>
                <w:color w:val="000000" w:themeColor="text1"/>
                <w:sz w:val="20"/>
              </w:rPr>
            </w:pPr>
            <w:r w:rsidRPr="00D83570">
              <w:rPr>
                <w:rFonts w:ascii="Arial Narrow" w:hAnsi="Arial Narrow"/>
                <w:b/>
                <w:color w:val="000000" w:themeColor="text1"/>
                <w:sz w:val="20"/>
              </w:rPr>
              <w:t>(N = 84)</w:t>
            </w:r>
          </w:p>
        </w:tc>
      </w:tr>
      <w:tr w:rsidR="003C2C2F" w:rsidRPr="00D83570" w:rsidTr="006A28B5">
        <w:tc>
          <w:tcPr>
            <w:tcW w:w="5000" w:type="pct"/>
            <w:gridSpan w:val="3"/>
            <w:vAlign w:val="center"/>
          </w:tcPr>
          <w:p w:rsidR="003C2C2F" w:rsidRPr="00D83570" w:rsidRDefault="003C2C2F" w:rsidP="006A28B5">
            <w:pPr>
              <w:keepNext/>
              <w:widowControl/>
              <w:jc w:val="left"/>
              <w:rPr>
                <w:rFonts w:ascii="Arial Narrow" w:hAnsi="Arial Narrow"/>
                <w:b/>
                <w:color w:val="000000" w:themeColor="text1"/>
                <w:sz w:val="20"/>
              </w:rPr>
            </w:pPr>
            <w:r w:rsidRPr="00D83570">
              <w:rPr>
                <w:rFonts w:ascii="Arial Narrow" w:hAnsi="Arial Narrow"/>
                <w:b/>
                <w:color w:val="000000" w:themeColor="text1"/>
                <w:sz w:val="20"/>
              </w:rPr>
              <w:t>ITT analysis</w:t>
            </w:r>
            <w:r w:rsidRPr="00D83570">
              <w:rPr>
                <w:rFonts w:ascii="Arial Narrow" w:hAnsi="Arial Narrow"/>
                <w:color w:val="000000" w:themeColor="text1"/>
                <w:sz w:val="20"/>
              </w:rPr>
              <w:t xml:space="preserve"> (Median duration of follow-up = 15.9 months)</w:t>
            </w:r>
          </w:p>
        </w:tc>
      </w:tr>
      <w:tr w:rsidR="003C2C2F" w:rsidRPr="00D83570" w:rsidTr="006A28B5">
        <w:tc>
          <w:tcPr>
            <w:tcW w:w="1459" w:type="pct"/>
            <w:vAlign w:val="center"/>
          </w:tcPr>
          <w:p w:rsidR="003C2C2F" w:rsidRPr="00D83570" w:rsidRDefault="003C2C2F" w:rsidP="006A28B5">
            <w:pPr>
              <w:keepNext/>
              <w:widowControl/>
              <w:ind w:right="-108"/>
              <w:jc w:val="left"/>
              <w:rPr>
                <w:rFonts w:ascii="Arial Narrow" w:hAnsi="Arial Narrow"/>
                <w:color w:val="000000" w:themeColor="text1"/>
                <w:sz w:val="20"/>
              </w:rPr>
            </w:pPr>
            <w:r w:rsidRPr="00D83570">
              <w:rPr>
                <w:rFonts w:ascii="Arial Narrow" w:hAnsi="Arial Narrow"/>
                <w:color w:val="000000" w:themeColor="text1"/>
                <w:sz w:val="20"/>
              </w:rPr>
              <w:t>Patients with events n/N (%)</w:t>
            </w:r>
          </w:p>
        </w:tc>
        <w:tc>
          <w:tcPr>
            <w:tcW w:w="1526" w:type="pct"/>
          </w:tcPr>
          <w:p w:rsidR="003C2C2F" w:rsidRPr="00D83570" w:rsidRDefault="0036544F" w:rsidP="00686796">
            <w:pPr>
              <w:keepNext/>
              <w:widowControl/>
              <w:jc w:val="center"/>
              <w:rPr>
                <w:rFonts w:ascii="Arial Narrow" w:hAnsi="Arial Narrow"/>
                <w:color w:val="000000" w:themeColor="text1"/>
                <w:sz w:val="20"/>
              </w:rPr>
            </w:pPr>
            <w:r>
              <w:rPr>
                <w:rFonts w:ascii="Arial Narrow" w:hAnsi="Arial Narrow"/>
                <w:noProof/>
                <w:color w:val="000000"/>
                <w:sz w:val="20"/>
                <w:highlight w:val="black"/>
              </w:rPr>
              <w:t>'''''</w:t>
            </w:r>
            <w:r w:rsidR="003C2C2F" w:rsidRPr="00D83570">
              <w:rPr>
                <w:rFonts w:ascii="Arial Narrow" w:hAnsi="Arial Narrow"/>
                <w:color w:val="000000" w:themeColor="text1"/>
                <w:sz w:val="20"/>
              </w:rPr>
              <w:t xml:space="preserve"> (</w:t>
            </w:r>
            <w:r>
              <w:rPr>
                <w:rFonts w:ascii="Arial Narrow" w:hAnsi="Arial Narrow"/>
                <w:noProof/>
                <w:color w:val="000000"/>
                <w:sz w:val="20"/>
                <w:highlight w:val="black"/>
              </w:rPr>
              <w:t>''''''</w:t>
            </w:r>
            <w:r w:rsidR="003C2C2F" w:rsidRPr="00D83570">
              <w:rPr>
                <w:rFonts w:ascii="Arial Narrow" w:hAnsi="Arial Narrow"/>
                <w:color w:val="000000" w:themeColor="text1"/>
                <w:sz w:val="20"/>
              </w:rPr>
              <w:t>%)</w:t>
            </w:r>
          </w:p>
        </w:tc>
        <w:tc>
          <w:tcPr>
            <w:tcW w:w="2016" w:type="pct"/>
          </w:tcPr>
          <w:p w:rsidR="003C2C2F" w:rsidRPr="00D83570" w:rsidRDefault="0036544F" w:rsidP="00686796">
            <w:pPr>
              <w:keepNext/>
              <w:widowControl/>
              <w:jc w:val="center"/>
              <w:rPr>
                <w:rFonts w:ascii="Arial Narrow" w:hAnsi="Arial Narrow"/>
                <w:color w:val="000000" w:themeColor="text1"/>
                <w:sz w:val="20"/>
              </w:rPr>
            </w:pPr>
            <w:r>
              <w:rPr>
                <w:rFonts w:ascii="Arial Narrow" w:hAnsi="Arial Narrow"/>
                <w:noProof/>
                <w:color w:val="000000"/>
                <w:sz w:val="20"/>
                <w:highlight w:val="black"/>
              </w:rPr>
              <w:t>'''''</w:t>
            </w:r>
            <w:r w:rsidR="003C2C2F" w:rsidRPr="00D83570">
              <w:rPr>
                <w:rFonts w:ascii="Arial Narrow" w:hAnsi="Arial Narrow"/>
                <w:color w:val="000000" w:themeColor="text1"/>
                <w:sz w:val="20"/>
              </w:rPr>
              <w:t xml:space="preserve"> (</w:t>
            </w:r>
            <w:r>
              <w:rPr>
                <w:rFonts w:ascii="Arial Narrow" w:hAnsi="Arial Narrow"/>
                <w:noProof/>
                <w:color w:val="000000"/>
                <w:sz w:val="20"/>
                <w:highlight w:val="black"/>
              </w:rPr>
              <w:t>'''''</w:t>
            </w:r>
            <w:r w:rsidR="003C2C2F" w:rsidRPr="00D83570">
              <w:rPr>
                <w:rFonts w:ascii="Arial Narrow" w:hAnsi="Arial Narrow"/>
                <w:color w:val="000000" w:themeColor="text1"/>
                <w:sz w:val="20"/>
              </w:rPr>
              <w:t>%)</w:t>
            </w:r>
          </w:p>
        </w:tc>
      </w:tr>
      <w:tr w:rsidR="003C2C2F" w:rsidRPr="00D83570" w:rsidTr="006A28B5">
        <w:tc>
          <w:tcPr>
            <w:tcW w:w="1459" w:type="pct"/>
            <w:vAlign w:val="center"/>
          </w:tcPr>
          <w:p w:rsidR="003C2C2F" w:rsidRPr="00D83570" w:rsidRDefault="003C2C2F" w:rsidP="006A28B5">
            <w:pPr>
              <w:keepNext/>
              <w:widowControl/>
              <w:ind w:right="-108"/>
              <w:jc w:val="left"/>
              <w:rPr>
                <w:rFonts w:ascii="Arial Narrow" w:hAnsi="Arial Narrow"/>
                <w:color w:val="000000" w:themeColor="text1"/>
                <w:sz w:val="20"/>
              </w:rPr>
            </w:pPr>
            <w:r w:rsidRPr="00D83570">
              <w:rPr>
                <w:rFonts w:ascii="Arial Narrow" w:hAnsi="Arial Narrow"/>
                <w:color w:val="000000" w:themeColor="text1"/>
                <w:sz w:val="20"/>
              </w:rPr>
              <w:t>Median OS, months (95% CI)</w:t>
            </w:r>
          </w:p>
        </w:tc>
        <w:tc>
          <w:tcPr>
            <w:tcW w:w="1526" w:type="pct"/>
          </w:tcPr>
          <w:p w:rsidR="003C2C2F" w:rsidRPr="00D83570" w:rsidRDefault="003C2C2F" w:rsidP="006A28B5">
            <w:pPr>
              <w:keepNext/>
              <w:widowControl/>
              <w:jc w:val="center"/>
              <w:rPr>
                <w:rFonts w:ascii="Arial Narrow" w:hAnsi="Arial Narrow"/>
                <w:color w:val="000000" w:themeColor="text1"/>
                <w:sz w:val="20"/>
              </w:rPr>
            </w:pPr>
            <w:r w:rsidRPr="00D83570">
              <w:rPr>
                <w:rFonts w:ascii="Arial Narrow" w:hAnsi="Arial Narrow"/>
                <w:color w:val="000000" w:themeColor="text1"/>
                <w:sz w:val="20"/>
              </w:rPr>
              <w:t>27.9 (20.0, 36.9)</w:t>
            </w:r>
          </w:p>
        </w:tc>
        <w:tc>
          <w:tcPr>
            <w:tcW w:w="2016" w:type="pct"/>
          </w:tcPr>
          <w:p w:rsidR="003C2C2F" w:rsidRPr="00D83570" w:rsidRDefault="003C2C2F" w:rsidP="006A28B5">
            <w:pPr>
              <w:keepNext/>
              <w:widowControl/>
              <w:jc w:val="center"/>
              <w:rPr>
                <w:rFonts w:ascii="Arial Narrow" w:hAnsi="Arial Narrow"/>
                <w:color w:val="000000" w:themeColor="text1"/>
                <w:sz w:val="20"/>
              </w:rPr>
            </w:pPr>
            <w:r w:rsidRPr="00D83570">
              <w:rPr>
                <w:rFonts w:ascii="Arial Narrow" w:hAnsi="Arial Narrow"/>
                <w:color w:val="000000" w:themeColor="text1"/>
                <w:sz w:val="20"/>
              </w:rPr>
              <w:t>21.2 (16.0, 28.9)</w:t>
            </w:r>
          </w:p>
        </w:tc>
      </w:tr>
      <w:tr w:rsidR="003C2C2F" w:rsidRPr="00D83570" w:rsidTr="006A28B5">
        <w:tc>
          <w:tcPr>
            <w:tcW w:w="1459" w:type="pct"/>
            <w:vAlign w:val="center"/>
          </w:tcPr>
          <w:p w:rsidR="003C2C2F" w:rsidRPr="00D83570" w:rsidRDefault="003C2C2F" w:rsidP="006A28B5">
            <w:pPr>
              <w:keepNext/>
              <w:widowControl/>
              <w:ind w:right="-108"/>
              <w:jc w:val="left"/>
              <w:rPr>
                <w:rFonts w:ascii="Arial Narrow" w:hAnsi="Arial Narrow"/>
                <w:color w:val="000000" w:themeColor="text1"/>
                <w:sz w:val="20"/>
              </w:rPr>
            </w:pPr>
            <w:r w:rsidRPr="00D83570">
              <w:rPr>
                <w:rFonts w:ascii="Arial Narrow" w:hAnsi="Arial Narrow"/>
                <w:color w:val="000000" w:themeColor="text1"/>
                <w:sz w:val="20"/>
              </w:rPr>
              <w:t>HR (95% CI)</w:t>
            </w:r>
          </w:p>
          <w:p w:rsidR="003C2C2F" w:rsidRPr="00D83570" w:rsidRDefault="003C2C2F" w:rsidP="006A28B5">
            <w:pPr>
              <w:keepNext/>
              <w:widowControl/>
              <w:ind w:right="-108"/>
              <w:jc w:val="left"/>
              <w:rPr>
                <w:rFonts w:ascii="Arial Narrow" w:hAnsi="Arial Narrow"/>
                <w:color w:val="000000" w:themeColor="text1"/>
                <w:sz w:val="20"/>
              </w:rPr>
            </w:pPr>
            <w:r w:rsidRPr="00D83570">
              <w:rPr>
                <w:rFonts w:ascii="Arial Narrow" w:hAnsi="Arial Narrow"/>
                <w:color w:val="000000" w:themeColor="text1"/>
                <w:sz w:val="20"/>
              </w:rPr>
              <w:t>Log-rank test, p-value</w:t>
            </w:r>
          </w:p>
          <w:p w:rsidR="003C2C2F" w:rsidRPr="00D83570" w:rsidRDefault="003C2C2F" w:rsidP="006A28B5">
            <w:pPr>
              <w:keepNext/>
              <w:widowControl/>
              <w:ind w:right="-108"/>
              <w:jc w:val="left"/>
              <w:rPr>
                <w:rFonts w:ascii="Arial Narrow" w:hAnsi="Arial Narrow"/>
                <w:color w:val="000000" w:themeColor="text1"/>
                <w:sz w:val="20"/>
              </w:rPr>
            </w:pPr>
            <w:r w:rsidRPr="00D83570">
              <w:rPr>
                <w:rFonts w:ascii="Arial Narrow" w:hAnsi="Arial Narrow"/>
                <w:color w:val="000000" w:themeColor="text1"/>
                <w:sz w:val="20"/>
              </w:rPr>
              <w:t>Mantel-</w:t>
            </w:r>
            <w:proofErr w:type="spellStart"/>
            <w:r w:rsidRPr="00D83570">
              <w:rPr>
                <w:rFonts w:ascii="Arial Narrow" w:hAnsi="Arial Narrow"/>
                <w:color w:val="000000" w:themeColor="text1"/>
                <w:sz w:val="20"/>
              </w:rPr>
              <w:t>Byar</w:t>
            </w:r>
            <w:proofErr w:type="spellEnd"/>
            <w:r w:rsidRPr="00D83570">
              <w:rPr>
                <w:rFonts w:ascii="Arial Narrow" w:hAnsi="Arial Narrow"/>
                <w:color w:val="000000" w:themeColor="text1"/>
                <w:sz w:val="20"/>
              </w:rPr>
              <w:t xml:space="preserve"> test, p-value</w:t>
            </w:r>
          </w:p>
        </w:tc>
        <w:tc>
          <w:tcPr>
            <w:tcW w:w="3541" w:type="pct"/>
            <w:gridSpan w:val="2"/>
          </w:tcPr>
          <w:p w:rsidR="003C2C2F" w:rsidRPr="00D83570" w:rsidRDefault="003C2C2F" w:rsidP="006A28B5">
            <w:pPr>
              <w:keepNext/>
              <w:widowControl/>
              <w:jc w:val="center"/>
              <w:rPr>
                <w:rFonts w:ascii="Arial Narrow" w:hAnsi="Arial Narrow"/>
                <w:color w:val="000000" w:themeColor="text1"/>
                <w:sz w:val="20"/>
              </w:rPr>
            </w:pPr>
            <w:r w:rsidRPr="00D83570">
              <w:rPr>
                <w:rFonts w:ascii="Arial Narrow" w:hAnsi="Arial Narrow"/>
                <w:color w:val="000000" w:themeColor="text1"/>
                <w:sz w:val="20"/>
              </w:rPr>
              <w:t>0.89 (0.62, 1.28)</w:t>
            </w:r>
          </w:p>
          <w:p w:rsidR="003C2C2F" w:rsidRPr="0036544F" w:rsidRDefault="0036544F" w:rsidP="006A28B5">
            <w:pPr>
              <w:keepNext/>
              <w:widowControl/>
              <w:jc w:val="center"/>
              <w:rPr>
                <w:rFonts w:ascii="Arial Narrow" w:hAnsi="Arial Narrow"/>
                <w:color w:val="000000" w:themeColor="text1"/>
                <w:sz w:val="20"/>
                <w:highlight w:val="black"/>
              </w:rPr>
            </w:pPr>
            <w:r>
              <w:rPr>
                <w:rFonts w:ascii="Arial Narrow" w:hAnsi="Arial Narrow"/>
                <w:noProof/>
                <w:color w:val="000000"/>
                <w:sz w:val="20"/>
                <w:highlight w:val="black"/>
              </w:rPr>
              <w:t>''''''''''''''</w:t>
            </w:r>
          </w:p>
          <w:p w:rsidR="003C2C2F" w:rsidRPr="00D83570" w:rsidRDefault="003C2C2F" w:rsidP="006A28B5">
            <w:pPr>
              <w:keepNext/>
              <w:widowControl/>
              <w:jc w:val="center"/>
              <w:rPr>
                <w:rFonts w:ascii="Arial Narrow" w:hAnsi="Arial Narrow"/>
                <w:color w:val="000000" w:themeColor="text1"/>
                <w:sz w:val="20"/>
              </w:rPr>
            </w:pPr>
            <w:r w:rsidRPr="00D83570">
              <w:rPr>
                <w:rFonts w:ascii="Arial Narrow" w:hAnsi="Arial Narrow"/>
                <w:color w:val="000000" w:themeColor="text1"/>
                <w:sz w:val="20"/>
              </w:rPr>
              <w:t>0.448</w:t>
            </w:r>
          </w:p>
        </w:tc>
      </w:tr>
    </w:tbl>
    <w:p w:rsidR="003C2C2F" w:rsidRPr="00D83570" w:rsidRDefault="003C2C2F" w:rsidP="003C2C2F">
      <w:pPr>
        <w:pStyle w:val="TableFooter"/>
        <w:keepNext/>
        <w:widowControl/>
        <w:ind w:left="709"/>
        <w:rPr>
          <w:color w:val="000000" w:themeColor="text1"/>
        </w:rPr>
      </w:pPr>
      <w:r w:rsidRPr="00D83570">
        <w:rPr>
          <w:color w:val="000000" w:themeColor="text1"/>
        </w:rPr>
        <w:t>Source: Table B.15, p40 of submission.</w:t>
      </w:r>
    </w:p>
    <w:p w:rsidR="003C2C2F" w:rsidRPr="00D83570" w:rsidRDefault="003C2C2F" w:rsidP="003C2C2F">
      <w:pPr>
        <w:pStyle w:val="TableFooter"/>
        <w:keepNext/>
        <w:widowControl/>
        <w:ind w:left="709"/>
        <w:rPr>
          <w:color w:val="000000" w:themeColor="text1"/>
        </w:rPr>
      </w:pPr>
      <w:r w:rsidRPr="00D83570">
        <w:rPr>
          <w:color w:val="000000" w:themeColor="text1"/>
        </w:rPr>
        <w:t xml:space="preserve">CI = confidence interval; HR = hazard ratio; ITT = intention-to-treat; OS = overall survival; </w:t>
      </w:r>
      <w:r w:rsidRPr="00D83570">
        <w:rPr>
          <w:b/>
          <w:color w:val="000000" w:themeColor="text1"/>
        </w:rPr>
        <w:t xml:space="preserve">bold </w:t>
      </w:r>
      <w:r w:rsidRPr="00D83570">
        <w:rPr>
          <w:color w:val="000000" w:themeColor="text1"/>
        </w:rPr>
        <w:t>= statistically significant</w:t>
      </w:r>
    </w:p>
    <w:p w:rsidR="003C2C2F" w:rsidRPr="00D83570" w:rsidRDefault="003C2C2F" w:rsidP="003C2C2F">
      <w:pPr>
        <w:pStyle w:val="ListParagraph"/>
      </w:pPr>
    </w:p>
    <w:p w:rsidR="003A383E" w:rsidRPr="00D83570" w:rsidRDefault="003A383E" w:rsidP="003A383E">
      <w:pPr>
        <w:pStyle w:val="Tabletext"/>
        <w:keepNext/>
        <w:ind w:left="720"/>
        <w:rPr>
          <w:b/>
        </w:rPr>
      </w:pPr>
      <w:r w:rsidRPr="00D83570">
        <w:rPr>
          <w:b/>
        </w:rPr>
        <w:t>Figure 2: Kaplan-Meier plot of overall survival</w:t>
      </w:r>
    </w:p>
    <w:p w:rsidR="003A383E" w:rsidRPr="00D83570" w:rsidRDefault="003A383E" w:rsidP="003A383E">
      <w:pPr>
        <w:pStyle w:val="Tabletext"/>
        <w:keepNext/>
        <w:ind w:left="720"/>
        <w:rPr>
          <w:b/>
        </w:rPr>
      </w:pPr>
      <w:r w:rsidRPr="00D83570">
        <w:rPr>
          <w:b/>
          <w:noProof/>
          <w:lang w:eastAsia="en-AU"/>
        </w:rPr>
        <w:drawing>
          <wp:inline distT="0" distB="0" distL="0" distR="0" wp14:anchorId="505CEE51" wp14:editId="182F748B">
            <wp:extent cx="5324475" cy="2933700"/>
            <wp:effectExtent l="0" t="0" r="9525" b="0"/>
            <wp:docPr id="5" name="Picture 5" title="Figure 2: Kaplan-Meier plot of overall survi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5328" cy="2956209"/>
                    </a:xfrm>
                    <a:prstGeom prst="rect">
                      <a:avLst/>
                    </a:prstGeom>
                    <a:noFill/>
                  </pic:spPr>
                </pic:pic>
              </a:graphicData>
            </a:graphic>
          </wp:inline>
        </w:drawing>
      </w:r>
    </w:p>
    <w:p w:rsidR="003A383E" w:rsidRPr="00D83570" w:rsidRDefault="003A383E" w:rsidP="003A383E">
      <w:pPr>
        <w:pStyle w:val="Tabletext"/>
        <w:keepNext/>
        <w:ind w:left="720"/>
        <w:rPr>
          <w:sz w:val="18"/>
          <w:szCs w:val="18"/>
        </w:rPr>
      </w:pPr>
      <w:r w:rsidRPr="00D83570">
        <w:rPr>
          <w:sz w:val="18"/>
          <w:szCs w:val="18"/>
        </w:rPr>
        <w:t xml:space="preserve">Source: Figure 4, p327 of </w:t>
      </w:r>
      <w:proofErr w:type="spellStart"/>
      <w:r w:rsidRPr="00D83570">
        <w:rPr>
          <w:sz w:val="18"/>
          <w:szCs w:val="18"/>
        </w:rPr>
        <w:t>Trneny</w:t>
      </w:r>
      <w:proofErr w:type="spellEnd"/>
      <w:r w:rsidRPr="00D83570">
        <w:rPr>
          <w:sz w:val="18"/>
          <w:szCs w:val="18"/>
        </w:rPr>
        <w:t xml:space="preserve"> (2016)</w:t>
      </w:r>
    </w:p>
    <w:p w:rsidR="003A383E" w:rsidRPr="00D83570" w:rsidRDefault="003A383E" w:rsidP="003A383E">
      <w:pPr>
        <w:pStyle w:val="Tabletext"/>
        <w:keepNext/>
        <w:ind w:left="720"/>
        <w:rPr>
          <w:sz w:val="18"/>
          <w:szCs w:val="18"/>
        </w:rPr>
      </w:pPr>
      <w:r w:rsidRPr="00D83570">
        <w:rPr>
          <w:sz w:val="18"/>
          <w:szCs w:val="18"/>
        </w:rPr>
        <w:t>CI = confidence interval</w:t>
      </w:r>
    </w:p>
    <w:p w:rsidR="003A383E" w:rsidRPr="00D83570" w:rsidRDefault="003A383E" w:rsidP="003C2C2F">
      <w:pPr>
        <w:pStyle w:val="ListParagraph"/>
      </w:pPr>
    </w:p>
    <w:p w:rsidR="005C7AA7" w:rsidRPr="00D83570" w:rsidRDefault="005C7AA7" w:rsidP="005C7AA7">
      <w:pPr>
        <w:pStyle w:val="ListParagraph"/>
        <w:widowControl/>
        <w:numPr>
          <w:ilvl w:val="1"/>
          <w:numId w:val="5"/>
        </w:numPr>
      </w:pPr>
      <w:r w:rsidRPr="00D83570">
        <w:t xml:space="preserve">There was no statistically significant difference in overall survival between </w:t>
      </w:r>
      <w:proofErr w:type="spellStart"/>
      <w:r w:rsidRPr="00D83570">
        <w:t>lenalidomide</w:t>
      </w:r>
      <w:proofErr w:type="spellEnd"/>
      <w:r w:rsidRPr="00D83570">
        <w:t xml:space="preserve"> and investigator’s choice (HR 0.89; 95% CI: 0.62 to 1.28). The submission stated that overall survival was greater for patients treated with </w:t>
      </w:r>
      <w:proofErr w:type="spellStart"/>
      <w:r w:rsidRPr="00D83570">
        <w:t>lenalidomide</w:t>
      </w:r>
      <w:proofErr w:type="spellEnd"/>
      <w:r w:rsidRPr="00D83570">
        <w:t>. This was inappropriate, as:</w:t>
      </w:r>
    </w:p>
    <w:p w:rsidR="005C7AA7" w:rsidRPr="00D83570" w:rsidRDefault="005C7AA7" w:rsidP="005C7AA7">
      <w:pPr>
        <w:pStyle w:val="ListParagraph"/>
        <w:numPr>
          <w:ilvl w:val="0"/>
          <w:numId w:val="43"/>
        </w:numPr>
        <w:ind w:left="1134"/>
      </w:pPr>
      <w:r w:rsidRPr="00D83570">
        <w:t>The overall survival gain observed was not significant based on the log-rank and Mantel-</w:t>
      </w:r>
      <w:proofErr w:type="spellStart"/>
      <w:r w:rsidRPr="00D83570">
        <w:t>Byar</w:t>
      </w:r>
      <w:proofErr w:type="spellEnd"/>
      <w:r w:rsidRPr="00D83570">
        <w:t xml:space="preserve"> tests;</w:t>
      </w:r>
    </w:p>
    <w:p w:rsidR="005C7AA7" w:rsidRPr="00D83570" w:rsidRDefault="005C7AA7" w:rsidP="0007738E">
      <w:pPr>
        <w:pStyle w:val="ListParagraph"/>
        <w:numPr>
          <w:ilvl w:val="0"/>
          <w:numId w:val="43"/>
        </w:numPr>
        <w:ind w:left="1134"/>
      </w:pPr>
      <w:r w:rsidRPr="00D83570">
        <w:t xml:space="preserve">Patients treated with </w:t>
      </w:r>
      <w:proofErr w:type="spellStart"/>
      <w:r w:rsidRPr="00D83570">
        <w:t>lenalidomide</w:t>
      </w:r>
      <w:proofErr w:type="spellEnd"/>
      <w:r w:rsidRPr="00D83570">
        <w:t xml:space="preserve"> had lower overall survival in the initial 12 </w:t>
      </w:r>
      <w:proofErr w:type="gramStart"/>
      <w:r w:rsidRPr="00D83570">
        <w:t>months</w:t>
      </w:r>
      <w:proofErr w:type="gramEnd"/>
      <w:r w:rsidRPr="00D83570">
        <w:t xml:space="preserve"> from randomisation. The submission argued that this was due to patients in the </w:t>
      </w:r>
      <w:proofErr w:type="spellStart"/>
      <w:r w:rsidRPr="00D83570">
        <w:t>lenalidomide</w:t>
      </w:r>
      <w:proofErr w:type="spellEnd"/>
      <w:r w:rsidRPr="00D83570">
        <w:t xml:space="preserve"> arm having more severe disease, which highlighted issues with randomisation in the MCL-002 trial</w:t>
      </w:r>
      <w:r w:rsidR="0007738E" w:rsidRPr="00D83570">
        <w:t>. T</w:t>
      </w:r>
      <w:r w:rsidR="00CD632C" w:rsidRPr="00D83570">
        <w:t xml:space="preserve">he ESC noted that </w:t>
      </w:r>
      <w:r w:rsidR="0007738E" w:rsidRPr="00D83570">
        <w:t xml:space="preserve">this is the time period in which </w:t>
      </w:r>
      <w:r w:rsidR="00CD632C" w:rsidRPr="00D83570">
        <w:t xml:space="preserve">patients in the comparator arm </w:t>
      </w:r>
      <w:r w:rsidR="00AC195D" w:rsidRPr="00D83570">
        <w:t xml:space="preserve">were </w:t>
      </w:r>
      <w:r w:rsidR="0007738E" w:rsidRPr="00D83570">
        <w:t>receiving</w:t>
      </w:r>
      <w:r w:rsidR="00CD632C" w:rsidRPr="00D83570">
        <w:t xml:space="preserve"> treatment; </w:t>
      </w:r>
      <w:r w:rsidRPr="00D83570">
        <w:t>and</w:t>
      </w:r>
    </w:p>
    <w:p w:rsidR="005C7AA7" w:rsidRPr="00D83570" w:rsidRDefault="005C7AA7" w:rsidP="00456CFF">
      <w:pPr>
        <w:pStyle w:val="ListParagraph"/>
        <w:numPr>
          <w:ilvl w:val="0"/>
          <w:numId w:val="43"/>
        </w:numPr>
        <w:ind w:left="1134"/>
      </w:pPr>
      <w:r w:rsidRPr="00D83570">
        <w:t>The trial was not designed or powered to demonstrate a significant difference in overall survival.</w:t>
      </w:r>
    </w:p>
    <w:p w:rsidR="008A6C90" w:rsidRDefault="008A6C90">
      <w:pPr>
        <w:widowControl/>
        <w:jc w:val="left"/>
        <w:rPr>
          <w:i/>
          <w:color w:val="000000" w:themeColor="text1"/>
          <w:szCs w:val="22"/>
        </w:rPr>
      </w:pPr>
      <w:bookmarkStart w:id="8" w:name="_Toc451178692"/>
      <w:r>
        <w:rPr>
          <w:i/>
          <w:color w:val="000000" w:themeColor="text1"/>
          <w:szCs w:val="22"/>
        </w:rPr>
        <w:br w:type="page"/>
      </w:r>
    </w:p>
    <w:p w:rsidR="00B60939" w:rsidRPr="00D83570" w:rsidRDefault="00B60939" w:rsidP="0036544F">
      <w:pPr>
        <w:pStyle w:val="Heading2"/>
      </w:pPr>
      <w:r w:rsidRPr="00D83570">
        <w:t>Comparative harms</w:t>
      </w:r>
      <w:bookmarkEnd w:id="8"/>
    </w:p>
    <w:p w:rsidR="00B60939" w:rsidRPr="00D83570" w:rsidRDefault="00B60939" w:rsidP="00B60939">
      <w:pPr>
        <w:ind w:left="720" w:hanging="720"/>
        <w:rPr>
          <w:color w:val="000000" w:themeColor="text1"/>
          <w:szCs w:val="22"/>
        </w:rPr>
      </w:pPr>
    </w:p>
    <w:p w:rsidR="00B60939" w:rsidRPr="00D83570" w:rsidRDefault="001F3779" w:rsidP="00A00427">
      <w:pPr>
        <w:pStyle w:val="ListParagraph"/>
        <w:widowControl/>
        <w:numPr>
          <w:ilvl w:val="1"/>
          <w:numId w:val="5"/>
        </w:numPr>
        <w:rPr>
          <w:color w:val="000000" w:themeColor="text1"/>
          <w:szCs w:val="22"/>
        </w:rPr>
      </w:pPr>
      <w:r w:rsidRPr="00D83570">
        <w:rPr>
          <w:color w:val="000000" w:themeColor="text1"/>
        </w:rPr>
        <w:t xml:space="preserve">Most patients treated with </w:t>
      </w:r>
      <w:proofErr w:type="spellStart"/>
      <w:r w:rsidRPr="00D83570">
        <w:rPr>
          <w:color w:val="000000" w:themeColor="text1"/>
        </w:rPr>
        <w:t>lenalidomide</w:t>
      </w:r>
      <w:proofErr w:type="spellEnd"/>
      <w:r w:rsidRPr="00D83570">
        <w:rPr>
          <w:color w:val="000000" w:themeColor="text1"/>
        </w:rPr>
        <w:t xml:space="preserve"> reported at least one </w:t>
      </w:r>
      <w:r w:rsidR="00EC1611" w:rsidRPr="00D83570">
        <w:rPr>
          <w:color w:val="000000" w:themeColor="text1"/>
        </w:rPr>
        <w:t xml:space="preserve">treatment emergent </w:t>
      </w:r>
      <w:r w:rsidRPr="00D83570">
        <w:rPr>
          <w:color w:val="000000" w:themeColor="text1"/>
        </w:rPr>
        <w:t xml:space="preserve">adverse event that was </w:t>
      </w:r>
      <w:r w:rsidR="00F92370" w:rsidRPr="00D83570">
        <w:rPr>
          <w:color w:val="000000" w:themeColor="text1"/>
        </w:rPr>
        <w:t>G</w:t>
      </w:r>
      <w:r w:rsidRPr="00D83570">
        <w:rPr>
          <w:color w:val="000000" w:themeColor="text1"/>
        </w:rPr>
        <w:t>rade 3 or higher (</w:t>
      </w:r>
      <w:r w:rsidR="0036544F">
        <w:rPr>
          <w:noProof/>
          <w:color w:val="000000"/>
          <w:highlight w:val="black"/>
        </w:rPr>
        <w:t>'''''''''''</w:t>
      </w:r>
      <w:r w:rsidRPr="00D83570">
        <w:rPr>
          <w:color w:val="000000" w:themeColor="text1"/>
        </w:rPr>
        <w:t xml:space="preserve">% for </w:t>
      </w:r>
      <w:proofErr w:type="spellStart"/>
      <w:r w:rsidRPr="00D83570">
        <w:rPr>
          <w:color w:val="000000" w:themeColor="text1"/>
        </w:rPr>
        <w:t>lenalidomide</w:t>
      </w:r>
      <w:proofErr w:type="spellEnd"/>
      <w:r w:rsidRPr="00D83570">
        <w:rPr>
          <w:color w:val="000000" w:themeColor="text1"/>
        </w:rPr>
        <w:t xml:space="preserve"> v</w:t>
      </w:r>
      <w:r w:rsidR="00F92370" w:rsidRPr="00D83570">
        <w:rPr>
          <w:color w:val="000000" w:themeColor="text1"/>
        </w:rPr>
        <w:t>ersu</w:t>
      </w:r>
      <w:r w:rsidRPr="00D83570">
        <w:rPr>
          <w:color w:val="000000" w:themeColor="text1"/>
        </w:rPr>
        <w:t xml:space="preserve">s </w:t>
      </w:r>
      <w:r w:rsidR="0036544F">
        <w:rPr>
          <w:noProof/>
          <w:color w:val="000000"/>
          <w:highlight w:val="black"/>
        </w:rPr>
        <w:t>''''''''''''</w:t>
      </w:r>
      <w:r w:rsidRPr="00D83570">
        <w:rPr>
          <w:color w:val="000000" w:themeColor="text1"/>
        </w:rPr>
        <w:t xml:space="preserve">% for investigator’s choice). </w:t>
      </w:r>
      <w:r w:rsidR="00810518" w:rsidRPr="00D83570">
        <w:rPr>
          <w:color w:val="000000" w:themeColor="text1"/>
        </w:rPr>
        <w:t xml:space="preserve">The most common </w:t>
      </w:r>
      <w:r w:rsidR="00EC1611" w:rsidRPr="00D83570">
        <w:rPr>
          <w:color w:val="000000" w:themeColor="text1"/>
        </w:rPr>
        <w:t xml:space="preserve">treatment emergent </w:t>
      </w:r>
      <w:r w:rsidR="00F92370" w:rsidRPr="00D83570">
        <w:rPr>
          <w:color w:val="000000" w:themeColor="text1"/>
        </w:rPr>
        <w:t>G</w:t>
      </w:r>
      <w:r w:rsidR="00810518" w:rsidRPr="00D83570">
        <w:rPr>
          <w:color w:val="000000" w:themeColor="text1"/>
        </w:rPr>
        <w:t xml:space="preserve">rade 3 or 4 adverse events experienced by </w:t>
      </w:r>
      <w:r w:rsidR="00F92370" w:rsidRPr="00D83570">
        <w:rPr>
          <w:color w:val="000000" w:themeColor="text1"/>
        </w:rPr>
        <w:t xml:space="preserve">patients </w:t>
      </w:r>
      <w:r w:rsidR="00810518" w:rsidRPr="00D83570">
        <w:rPr>
          <w:color w:val="000000" w:themeColor="text1"/>
        </w:rPr>
        <w:t xml:space="preserve">in the </w:t>
      </w:r>
      <w:proofErr w:type="spellStart"/>
      <w:r w:rsidR="00810518" w:rsidRPr="00D83570">
        <w:rPr>
          <w:color w:val="000000" w:themeColor="text1"/>
        </w:rPr>
        <w:t>lenalidomide</w:t>
      </w:r>
      <w:proofErr w:type="spellEnd"/>
      <w:r w:rsidR="00810518" w:rsidRPr="00D83570">
        <w:rPr>
          <w:color w:val="000000" w:themeColor="text1"/>
        </w:rPr>
        <w:t xml:space="preserve"> arm were neutropenia (44% v</w:t>
      </w:r>
      <w:r w:rsidR="00F92370" w:rsidRPr="00D83570">
        <w:rPr>
          <w:color w:val="000000" w:themeColor="text1"/>
        </w:rPr>
        <w:t>ersu</w:t>
      </w:r>
      <w:r w:rsidR="00810518" w:rsidRPr="00D83570">
        <w:rPr>
          <w:color w:val="000000" w:themeColor="text1"/>
        </w:rPr>
        <w:t>s 34%</w:t>
      </w:r>
      <w:r w:rsidR="00F92370" w:rsidRPr="00D83570">
        <w:rPr>
          <w:color w:val="000000" w:themeColor="text1"/>
        </w:rPr>
        <w:t xml:space="preserve">, </w:t>
      </w:r>
      <w:proofErr w:type="spellStart"/>
      <w:r w:rsidR="00F92370" w:rsidRPr="00D83570">
        <w:rPr>
          <w:color w:val="000000" w:themeColor="text1"/>
        </w:rPr>
        <w:t>lenalidomide</w:t>
      </w:r>
      <w:proofErr w:type="spellEnd"/>
      <w:r w:rsidR="00F92370" w:rsidRPr="00D83570">
        <w:rPr>
          <w:color w:val="000000" w:themeColor="text1"/>
        </w:rPr>
        <w:t xml:space="preserve"> versus investigator’s choice respectively</w:t>
      </w:r>
      <w:r w:rsidR="00810518" w:rsidRPr="00D83570">
        <w:rPr>
          <w:color w:val="000000" w:themeColor="text1"/>
        </w:rPr>
        <w:t>), thrombocytopenia (18% v</w:t>
      </w:r>
      <w:r w:rsidR="00F92370" w:rsidRPr="00D83570">
        <w:rPr>
          <w:color w:val="000000" w:themeColor="text1"/>
        </w:rPr>
        <w:t>ersu</w:t>
      </w:r>
      <w:r w:rsidR="00810518" w:rsidRPr="00D83570">
        <w:rPr>
          <w:color w:val="000000" w:themeColor="text1"/>
        </w:rPr>
        <w:t>s 28%), anaemia (8% v</w:t>
      </w:r>
      <w:r w:rsidR="00F92370" w:rsidRPr="00D83570">
        <w:rPr>
          <w:color w:val="000000" w:themeColor="text1"/>
        </w:rPr>
        <w:t>ersu</w:t>
      </w:r>
      <w:r w:rsidR="00810518" w:rsidRPr="00D83570">
        <w:rPr>
          <w:color w:val="000000" w:themeColor="text1"/>
        </w:rPr>
        <w:t>s 7%)</w:t>
      </w:r>
      <w:r w:rsidR="00F92370" w:rsidRPr="00D83570">
        <w:rPr>
          <w:color w:val="000000" w:themeColor="text1"/>
        </w:rPr>
        <w:t>,</w:t>
      </w:r>
      <w:r w:rsidR="00810518" w:rsidRPr="00D83570">
        <w:rPr>
          <w:color w:val="000000" w:themeColor="text1"/>
        </w:rPr>
        <w:t xml:space="preserve"> leu</w:t>
      </w:r>
      <w:r w:rsidR="00EC1611" w:rsidRPr="00D83570">
        <w:rPr>
          <w:color w:val="000000" w:themeColor="text1"/>
        </w:rPr>
        <w:t>k</w:t>
      </w:r>
      <w:r w:rsidR="00810518" w:rsidRPr="00D83570">
        <w:rPr>
          <w:color w:val="000000" w:themeColor="text1"/>
        </w:rPr>
        <w:t>openia (8% v</w:t>
      </w:r>
      <w:r w:rsidR="00F92370" w:rsidRPr="00D83570">
        <w:rPr>
          <w:color w:val="000000" w:themeColor="text1"/>
        </w:rPr>
        <w:t>ersu</w:t>
      </w:r>
      <w:r w:rsidR="00810518" w:rsidRPr="00D83570">
        <w:rPr>
          <w:color w:val="000000" w:themeColor="text1"/>
        </w:rPr>
        <w:t>s 11%)</w:t>
      </w:r>
      <w:r w:rsidR="00F92370" w:rsidRPr="00D83570">
        <w:rPr>
          <w:color w:val="000000" w:themeColor="text1"/>
        </w:rPr>
        <w:t xml:space="preserve"> </w:t>
      </w:r>
      <w:r w:rsidR="0036544F">
        <w:rPr>
          <w:noProof/>
          <w:color w:val="000000"/>
          <w:highlight w:val="black"/>
        </w:rPr>
        <w:t>'''''''''' ''''''''''''''' ''''''''''''''''''''''''' '''''''''' '''''''''''''''' '''''''''' '''''''''''''''''''' '''''''''''''''' '''''''''''''''''''''''' ''''''''''''' ''''''''''' '''''''''''''''''''' ''''''''''''' ''''''''''''''''''''''' '''' '''''''' '''''''''''''''''''''''''''' ''''''''''''' '''''''''''''''''''''''' '''''''''' '''''''' '''''''''''''''''''''''''''''' '''''''''''''''' ''''''''''''' '''''''''' '''''''' ''''''''''' ''''''' '''''''''''' ''''''''''''''''''''' ''''''''''''''''''' '''''''''''''''' '''''''''''''''''''' '''' ''''''' ''''''''''''''''''''''''''' ''''''''''''' ''''''''''' '''''''''''''''''''' ''''''''''''' '''''''''' ''''''''''''''''''''' '''''''''''''''''' '''''''''''''''''''''''''' ''''''''''''''' ''''''''''''''''''''''' '''''''''''''''''''''' '''''''''''''' ''' ''''' ''' ''''''''''''''''''''''''''' ''''''''''''''''''''' '''''''''' ''''''''''''''''''' ''''' ''''''''' ''''' ''''''' ''''''''''''''''''' '''''''''''''''''' ''''''''' '''''''''''''''''''''''''''''''' '''''''''''''''''''''' '''''''''' ''''''''''''' '''' ''''''' ''''''''''''''''''''''''''''' '''''''''''''' ''''''''''''</w:t>
      </w:r>
      <w:r w:rsidR="004061D6" w:rsidRPr="00D83570">
        <w:rPr>
          <w:color w:val="000000" w:themeColor="text1"/>
        </w:rPr>
        <w:t xml:space="preserve"> This was consistent with the Australian Product Information, which states that patients at a high risk of thromboembolic events should also receive prophylactic treatment with aspirin, warfarin or low-molecular weight heparin.</w:t>
      </w:r>
    </w:p>
    <w:p w:rsidR="00EC1611" w:rsidRPr="00D83570" w:rsidRDefault="00EC1611" w:rsidP="00721426">
      <w:pPr>
        <w:pStyle w:val="ListParagraph"/>
        <w:widowControl/>
        <w:rPr>
          <w:i/>
          <w:color w:val="000000" w:themeColor="text1"/>
          <w:szCs w:val="22"/>
        </w:rPr>
      </w:pPr>
    </w:p>
    <w:p w:rsidR="00456CFF" w:rsidRPr="00D83570" w:rsidRDefault="00456CFF" w:rsidP="00BC686C">
      <w:pPr>
        <w:pStyle w:val="ListParagraph"/>
        <w:widowControl/>
        <w:numPr>
          <w:ilvl w:val="1"/>
          <w:numId w:val="5"/>
        </w:numPr>
        <w:rPr>
          <w:color w:val="000000" w:themeColor="text1"/>
          <w:szCs w:val="22"/>
        </w:rPr>
      </w:pPr>
      <w:r w:rsidRPr="00D83570">
        <w:rPr>
          <w:color w:val="000000" w:themeColor="text1"/>
          <w:szCs w:val="22"/>
        </w:rPr>
        <w:t xml:space="preserve">The ESC noted that following a protocol amendment on 22 March 2013, after all patients were recruited, prophylaxis for thromboembolic events was made mandatory for all patients treated with </w:t>
      </w:r>
      <w:proofErr w:type="spellStart"/>
      <w:r w:rsidRPr="00D83570">
        <w:rPr>
          <w:color w:val="000000" w:themeColor="text1"/>
          <w:szCs w:val="22"/>
        </w:rPr>
        <w:t>lenalidomide</w:t>
      </w:r>
      <w:proofErr w:type="spellEnd"/>
      <w:r w:rsidRPr="00D83570">
        <w:rPr>
          <w:color w:val="000000" w:themeColor="text1"/>
          <w:szCs w:val="22"/>
        </w:rPr>
        <w:t>. This was based upon</w:t>
      </w:r>
      <w:r w:rsidR="00135D08" w:rsidRPr="00D83570">
        <w:rPr>
          <w:color w:val="000000" w:themeColor="text1"/>
          <w:szCs w:val="22"/>
        </w:rPr>
        <w:t xml:space="preserve"> a</w:t>
      </w:r>
      <w:r w:rsidRPr="00D83570">
        <w:rPr>
          <w:color w:val="000000" w:themeColor="text1"/>
          <w:szCs w:val="22"/>
        </w:rPr>
        <w:t xml:space="preserve"> recommendation from the data monitoring committee after an observed increase in events in patients treated with </w:t>
      </w:r>
      <w:proofErr w:type="spellStart"/>
      <w:r w:rsidRPr="00D83570">
        <w:rPr>
          <w:color w:val="000000" w:themeColor="text1"/>
          <w:szCs w:val="22"/>
        </w:rPr>
        <w:t>lenalidomide</w:t>
      </w:r>
      <w:proofErr w:type="spellEnd"/>
      <w:r w:rsidRPr="00D83570">
        <w:rPr>
          <w:color w:val="000000" w:themeColor="text1"/>
          <w:szCs w:val="22"/>
        </w:rPr>
        <w:t>. The Australian Product Information indicates prophylactic treatment for thromboembolic events only in those patients at high risk. The economic model and financial estimates did not include the costs associated with prophylactic treatment.</w:t>
      </w:r>
    </w:p>
    <w:p w:rsidR="00456CFF" w:rsidRPr="00D83570" w:rsidRDefault="00456CFF" w:rsidP="00721426">
      <w:pPr>
        <w:pStyle w:val="ListParagraph"/>
        <w:widowControl/>
        <w:rPr>
          <w:color w:val="000000" w:themeColor="text1"/>
          <w:szCs w:val="22"/>
        </w:rPr>
      </w:pPr>
    </w:p>
    <w:p w:rsidR="00B85307" w:rsidRPr="00D83570" w:rsidRDefault="00EC1611" w:rsidP="00A00427">
      <w:pPr>
        <w:pStyle w:val="ListParagraph"/>
        <w:widowControl/>
        <w:numPr>
          <w:ilvl w:val="1"/>
          <w:numId w:val="5"/>
        </w:numPr>
        <w:rPr>
          <w:color w:val="000000" w:themeColor="text1"/>
          <w:szCs w:val="22"/>
        </w:rPr>
      </w:pPr>
      <w:proofErr w:type="spellStart"/>
      <w:r w:rsidRPr="00D83570">
        <w:rPr>
          <w:color w:val="000000" w:themeColor="text1"/>
        </w:rPr>
        <w:t>Lenalidomide</w:t>
      </w:r>
      <w:proofErr w:type="spellEnd"/>
      <w:r w:rsidRPr="00D83570">
        <w:rPr>
          <w:color w:val="000000" w:themeColor="text1"/>
        </w:rPr>
        <w:t xml:space="preserve"> has a known safety profile with the following identified important risks presented in the Periodic Safety Update Report: teratogenicity</w:t>
      </w:r>
      <w:r w:rsidR="00FD06A7" w:rsidRPr="00D83570">
        <w:rPr>
          <w:color w:val="000000" w:themeColor="text1"/>
        </w:rPr>
        <w:t>;</w:t>
      </w:r>
      <w:r w:rsidRPr="00D83570">
        <w:rPr>
          <w:color w:val="000000" w:themeColor="text1"/>
        </w:rPr>
        <w:t xml:space="preserve"> thrombocytopenia and bleeding</w:t>
      </w:r>
      <w:r w:rsidR="00FD06A7" w:rsidRPr="00D83570">
        <w:rPr>
          <w:color w:val="000000" w:themeColor="text1"/>
        </w:rPr>
        <w:t>;</w:t>
      </w:r>
      <w:r w:rsidRPr="00D83570">
        <w:rPr>
          <w:color w:val="000000" w:themeColor="text1"/>
        </w:rPr>
        <w:t xml:space="preserve"> neutropenia and infection</w:t>
      </w:r>
      <w:r w:rsidR="00FD06A7" w:rsidRPr="00D83570">
        <w:rPr>
          <w:color w:val="000000" w:themeColor="text1"/>
        </w:rPr>
        <w:t>;</w:t>
      </w:r>
      <w:r w:rsidRPr="00D83570">
        <w:rPr>
          <w:color w:val="000000" w:themeColor="text1"/>
        </w:rPr>
        <w:t xml:space="preserve"> thromboembolic events</w:t>
      </w:r>
      <w:r w:rsidR="00FD06A7" w:rsidRPr="00D83570">
        <w:rPr>
          <w:color w:val="000000" w:themeColor="text1"/>
        </w:rPr>
        <w:t>;</w:t>
      </w:r>
      <w:r w:rsidRPr="00D83570">
        <w:rPr>
          <w:color w:val="000000" w:themeColor="text1"/>
        </w:rPr>
        <w:t xml:space="preserve"> cutaneous reactions</w:t>
      </w:r>
      <w:r w:rsidR="00FD06A7" w:rsidRPr="00D83570">
        <w:rPr>
          <w:color w:val="000000" w:themeColor="text1"/>
        </w:rPr>
        <w:t>;</w:t>
      </w:r>
      <w:r w:rsidRPr="00D83570">
        <w:rPr>
          <w:color w:val="000000" w:themeColor="text1"/>
        </w:rPr>
        <w:t xml:space="preserve"> hypersensitivity</w:t>
      </w:r>
      <w:r w:rsidR="00FD06A7" w:rsidRPr="00D83570">
        <w:rPr>
          <w:color w:val="000000" w:themeColor="text1"/>
        </w:rPr>
        <w:t>;</w:t>
      </w:r>
      <w:r w:rsidRPr="00D83570">
        <w:rPr>
          <w:color w:val="000000" w:themeColor="text1"/>
        </w:rPr>
        <w:t xml:space="preserve"> angioedema</w:t>
      </w:r>
      <w:r w:rsidR="00FD06A7" w:rsidRPr="00D83570">
        <w:rPr>
          <w:color w:val="000000" w:themeColor="text1"/>
        </w:rPr>
        <w:t>;</w:t>
      </w:r>
      <w:r w:rsidRPr="00D83570">
        <w:rPr>
          <w:color w:val="000000" w:themeColor="text1"/>
        </w:rPr>
        <w:t xml:space="preserve"> and diarrhoea. </w:t>
      </w:r>
    </w:p>
    <w:p w:rsidR="00810518" w:rsidRPr="00D83570" w:rsidRDefault="00810518" w:rsidP="00810518">
      <w:pPr>
        <w:rPr>
          <w:color w:val="000000" w:themeColor="text1"/>
          <w:szCs w:val="22"/>
        </w:rPr>
      </w:pPr>
    </w:p>
    <w:p w:rsidR="007F1017" w:rsidRPr="00D83570" w:rsidRDefault="007F1017" w:rsidP="0036544F">
      <w:pPr>
        <w:pStyle w:val="Heading2"/>
      </w:pPr>
      <w:bookmarkStart w:id="9" w:name="_Toc451178693"/>
      <w:r w:rsidRPr="00D83570">
        <w:t>Benefits/harms</w:t>
      </w:r>
      <w:bookmarkEnd w:id="9"/>
    </w:p>
    <w:p w:rsidR="007F1017" w:rsidRPr="00D83570" w:rsidRDefault="007F1017" w:rsidP="004B1CB4">
      <w:pPr>
        <w:rPr>
          <w:color w:val="000000" w:themeColor="text1"/>
        </w:rPr>
      </w:pPr>
    </w:p>
    <w:p w:rsidR="00EC00C9" w:rsidRPr="00D83570" w:rsidRDefault="00EC00C9" w:rsidP="00A00427">
      <w:pPr>
        <w:pStyle w:val="ListParagraph"/>
        <w:widowControl/>
        <w:numPr>
          <w:ilvl w:val="1"/>
          <w:numId w:val="5"/>
        </w:numPr>
        <w:rPr>
          <w:color w:val="000000" w:themeColor="text1"/>
          <w:szCs w:val="22"/>
        </w:rPr>
      </w:pPr>
      <w:r w:rsidRPr="00D83570">
        <w:rPr>
          <w:color w:val="000000" w:themeColor="text1"/>
          <w:szCs w:val="22"/>
        </w:rPr>
        <w:t xml:space="preserve">A summary of the comparative benefits and harms for </w:t>
      </w:r>
      <w:proofErr w:type="spellStart"/>
      <w:r w:rsidR="00810518" w:rsidRPr="00D83570">
        <w:rPr>
          <w:color w:val="000000" w:themeColor="text1"/>
          <w:szCs w:val="22"/>
        </w:rPr>
        <w:t>lenalidomide</w:t>
      </w:r>
      <w:proofErr w:type="spellEnd"/>
      <w:r w:rsidR="00810518" w:rsidRPr="00D83570">
        <w:rPr>
          <w:color w:val="000000" w:themeColor="text1"/>
          <w:szCs w:val="22"/>
        </w:rPr>
        <w:t xml:space="preserve"> versus investigator’s choice </w:t>
      </w:r>
      <w:r w:rsidRPr="00D83570">
        <w:rPr>
          <w:color w:val="000000" w:themeColor="text1"/>
          <w:szCs w:val="22"/>
        </w:rPr>
        <w:t>is presented in the table below.</w:t>
      </w:r>
      <w:r w:rsidR="00410708" w:rsidRPr="00D83570">
        <w:rPr>
          <w:color w:val="000000" w:themeColor="text1"/>
          <w:szCs w:val="22"/>
        </w:rPr>
        <w:t xml:space="preserve"> </w:t>
      </w:r>
    </w:p>
    <w:p w:rsidR="00DC27F8" w:rsidRDefault="00DC27F8">
      <w:pPr>
        <w:widowControl/>
        <w:jc w:val="left"/>
        <w:rPr>
          <w:color w:val="000000" w:themeColor="text1"/>
        </w:rPr>
      </w:pPr>
      <w:r>
        <w:rPr>
          <w:color w:val="000000" w:themeColor="text1"/>
        </w:rPr>
        <w:br w:type="page"/>
      </w:r>
    </w:p>
    <w:p w:rsidR="00B62715" w:rsidRPr="00D83570" w:rsidRDefault="00810518" w:rsidP="00A330C9">
      <w:pPr>
        <w:keepNext/>
        <w:widowControl/>
        <w:ind w:left="709"/>
        <w:rPr>
          <w:rStyle w:val="CommentReference"/>
          <w:color w:val="000000" w:themeColor="text1"/>
        </w:rPr>
      </w:pPr>
      <w:r w:rsidRPr="00D83570">
        <w:rPr>
          <w:rStyle w:val="CommentReference"/>
          <w:color w:val="000000" w:themeColor="text1"/>
        </w:rPr>
        <w:t>Table 5</w:t>
      </w:r>
      <w:r w:rsidR="00B62715" w:rsidRPr="00D83570">
        <w:rPr>
          <w:rStyle w:val="CommentReference"/>
          <w:color w:val="000000" w:themeColor="text1"/>
        </w:rPr>
        <w:t xml:space="preserve">: Summary of comparative benefits and harms for </w:t>
      </w:r>
      <w:proofErr w:type="spellStart"/>
      <w:r w:rsidR="00D45AB6" w:rsidRPr="00D83570">
        <w:rPr>
          <w:rStyle w:val="CommentReference"/>
          <w:color w:val="000000" w:themeColor="text1"/>
        </w:rPr>
        <w:t>lenalidomide</w:t>
      </w:r>
      <w:proofErr w:type="spellEnd"/>
      <w:r w:rsidR="00D45AB6" w:rsidRPr="00D83570">
        <w:rPr>
          <w:rStyle w:val="CommentReference"/>
          <w:color w:val="000000" w:themeColor="text1"/>
        </w:rPr>
        <w:t xml:space="preserve"> and investigator’s choice </w:t>
      </w:r>
      <w:r w:rsidR="006A1653" w:rsidRPr="00D83570">
        <w:rPr>
          <w:rStyle w:val="CommentReference"/>
          <w:color w:val="000000" w:themeColor="text1"/>
        </w:rPr>
        <w:t>in the</w:t>
      </w:r>
      <w:r w:rsidR="00D45AB6" w:rsidRPr="00D83570">
        <w:rPr>
          <w:rStyle w:val="CommentReference"/>
          <w:color w:val="000000" w:themeColor="text1"/>
        </w:rPr>
        <w:t xml:space="preserve"> MCL-002 trial</w:t>
      </w:r>
      <w:r w:rsidR="00F92370" w:rsidRPr="00D83570">
        <w:rPr>
          <w:rStyle w:val="CommentReference"/>
          <w:color w:val="000000" w:themeColor="text1"/>
        </w:rPr>
        <w:t xml:space="preserve"> – median duration of follow-up 15.9 months</w:t>
      </w:r>
    </w:p>
    <w:tbl>
      <w:tblPr>
        <w:tblStyle w:val="TableGrid"/>
        <w:tblW w:w="4700" w:type="pct"/>
        <w:tblInd w:w="698" w:type="dxa"/>
        <w:tblLayout w:type="fixed"/>
        <w:tblCellMar>
          <w:left w:w="28" w:type="dxa"/>
          <w:right w:w="28" w:type="dxa"/>
        </w:tblCellMar>
        <w:tblLook w:val="04A0" w:firstRow="1" w:lastRow="0" w:firstColumn="1" w:lastColumn="0" w:noHBand="0" w:noVBand="1"/>
        <w:tblCaption w:val="Table 5: Summary of comparative benefits and harms for lenalidomide and investigator’s choice in the MCL-002 trial – median duration of follow-up 15.9 months"/>
      </w:tblPr>
      <w:tblGrid>
        <w:gridCol w:w="1598"/>
        <w:gridCol w:w="425"/>
        <w:gridCol w:w="837"/>
        <w:gridCol w:w="582"/>
        <w:gridCol w:w="558"/>
        <w:gridCol w:w="999"/>
        <w:gridCol w:w="289"/>
        <w:gridCol w:w="854"/>
        <w:gridCol w:w="1132"/>
        <w:gridCol w:w="1264"/>
      </w:tblGrid>
      <w:tr w:rsidR="00D45AB6" w:rsidRPr="00D83570" w:rsidTr="008A6C90">
        <w:trPr>
          <w:trHeight w:val="20"/>
          <w:tblHeader/>
        </w:trPr>
        <w:tc>
          <w:tcPr>
            <w:tcW w:w="5000" w:type="pct"/>
            <w:gridSpan w:val="10"/>
            <w:shd w:val="clear" w:color="auto" w:fill="auto"/>
            <w:vAlign w:val="center"/>
          </w:tcPr>
          <w:p w:rsidR="00D45AB6" w:rsidRPr="00D83570" w:rsidRDefault="00D45AB6" w:rsidP="00A330C9">
            <w:pPr>
              <w:keepNext/>
              <w:widowControl/>
              <w:jc w:val="left"/>
              <w:rPr>
                <w:rFonts w:ascii="Arial Narrow" w:hAnsi="Arial Narrow"/>
                <w:b/>
                <w:color w:val="000000" w:themeColor="text1"/>
                <w:sz w:val="20"/>
                <w:szCs w:val="18"/>
              </w:rPr>
            </w:pPr>
            <w:r w:rsidRPr="00D83570">
              <w:rPr>
                <w:rFonts w:ascii="Arial Narrow" w:hAnsi="Arial Narrow"/>
                <w:b/>
                <w:color w:val="000000" w:themeColor="text1"/>
                <w:sz w:val="20"/>
                <w:szCs w:val="18"/>
              </w:rPr>
              <w:t>B</w:t>
            </w:r>
            <w:r w:rsidR="00BB273A" w:rsidRPr="00D83570">
              <w:rPr>
                <w:rFonts w:ascii="Arial Narrow" w:hAnsi="Arial Narrow"/>
                <w:b/>
                <w:color w:val="000000" w:themeColor="text1"/>
                <w:sz w:val="20"/>
                <w:szCs w:val="18"/>
              </w:rPr>
              <w:t>enefits</w:t>
            </w:r>
          </w:p>
        </w:tc>
      </w:tr>
      <w:tr w:rsidR="00B50056" w:rsidRPr="00D83570" w:rsidTr="0003186B">
        <w:trPr>
          <w:trHeight w:val="20"/>
        </w:trPr>
        <w:tc>
          <w:tcPr>
            <w:tcW w:w="1185" w:type="pct"/>
            <w:gridSpan w:val="2"/>
            <w:shd w:val="clear" w:color="auto" w:fill="auto"/>
            <w:vAlign w:val="center"/>
          </w:tcPr>
          <w:p w:rsidR="00847B17" w:rsidRPr="00D83570" w:rsidRDefault="00847B17" w:rsidP="00A330C9">
            <w:pPr>
              <w:keepNext/>
              <w:widowControl/>
              <w:rPr>
                <w:rFonts w:ascii="Arial Narrow" w:hAnsi="Arial Narrow"/>
                <w:b/>
                <w:color w:val="000000" w:themeColor="text1"/>
                <w:sz w:val="20"/>
                <w:szCs w:val="18"/>
              </w:rPr>
            </w:pPr>
          </w:p>
        </w:tc>
        <w:tc>
          <w:tcPr>
            <w:tcW w:w="831" w:type="pct"/>
            <w:gridSpan w:val="2"/>
            <w:vAlign w:val="center"/>
          </w:tcPr>
          <w:p w:rsidR="00847B17" w:rsidRPr="00D83570" w:rsidRDefault="00847B17" w:rsidP="00A330C9">
            <w:pPr>
              <w:keepNext/>
              <w:widowControl/>
              <w:jc w:val="center"/>
              <w:rPr>
                <w:rFonts w:ascii="Arial Narrow" w:hAnsi="Arial Narrow"/>
                <w:b/>
                <w:color w:val="000000" w:themeColor="text1"/>
                <w:sz w:val="20"/>
                <w:szCs w:val="18"/>
              </w:rPr>
            </w:pPr>
            <w:proofErr w:type="spellStart"/>
            <w:r w:rsidRPr="00D83570">
              <w:rPr>
                <w:rFonts w:ascii="Arial Narrow" w:hAnsi="Arial Narrow"/>
                <w:b/>
                <w:color w:val="000000" w:themeColor="text1"/>
                <w:sz w:val="20"/>
                <w:szCs w:val="18"/>
              </w:rPr>
              <w:t>Lenalidomide</w:t>
            </w:r>
            <w:proofErr w:type="spellEnd"/>
            <w:r w:rsidRPr="00D83570">
              <w:rPr>
                <w:rFonts w:ascii="Arial Narrow" w:hAnsi="Arial Narrow"/>
                <w:b/>
                <w:color w:val="000000" w:themeColor="text1"/>
                <w:sz w:val="20"/>
                <w:szCs w:val="18"/>
              </w:rPr>
              <w:t xml:space="preserve"> </w:t>
            </w:r>
            <w:r w:rsidR="009E614B" w:rsidRPr="00D83570">
              <w:rPr>
                <w:rFonts w:ascii="Arial Narrow" w:hAnsi="Arial Narrow"/>
                <w:b/>
                <w:color w:val="000000" w:themeColor="text1"/>
                <w:sz w:val="20"/>
                <w:szCs w:val="18"/>
              </w:rPr>
              <w:t>N=170</w:t>
            </w:r>
          </w:p>
        </w:tc>
        <w:tc>
          <w:tcPr>
            <w:tcW w:w="1081" w:type="pct"/>
            <w:gridSpan w:val="3"/>
            <w:vAlign w:val="center"/>
          </w:tcPr>
          <w:p w:rsidR="00847B17" w:rsidRPr="00D83570" w:rsidRDefault="00847B17" w:rsidP="00A330C9">
            <w:pPr>
              <w:keepNext/>
              <w:widowControl/>
              <w:jc w:val="center"/>
              <w:rPr>
                <w:rFonts w:ascii="Arial Narrow" w:hAnsi="Arial Narrow"/>
                <w:b/>
                <w:color w:val="000000" w:themeColor="text1"/>
                <w:sz w:val="20"/>
                <w:szCs w:val="18"/>
              </w:rPr>
            </w:pPr>
            <w:r w:rsidRPr="00D83570">
              <w:rPr>
                <w:rFonts w:ascii="Arial Narrow" w:hAnsi="Arial Narrow"/>
                <w:b/>
                <w:color w:val="000000" w:themeColor="text1"/>
                <w:sz w:val="20"/>
                <w:szCs w:val="18"/>
              </w:rPr>
              <w:t>Investigator’s choice</w:t>
            </w:r>
          </w:p>
          <w:p w:rsidR="00847B17" w:rsidRPr="00D83570" w:rsidRDefault="009E614B" w:rsidP="00A330C9">
            <w:pPr>
              <w:keepNext/>
              <w:widowControl/>
              <w:jc w:val="center"/>
              <w:rPr>
                <w:rFonts w:ascii="Arial Narrow" w:hAnsi="Arial Narrow"/>
                <w:b/>
                <w:color w:val="000000" w:themeColor="text1"/>
                <w:sz w:val="20"/>
                <w:szCs w:val="18"/>
              </w:rPr>
            </w:pPr>
            <w:r w:rsidRPr="00D83570">
              <w:rPr>
                <w:rFonts w:ascii="Arial Narrow" w:hAnsi="Arial Narrow"/>
                <w:b/>
                <w:color w:val="000000" w:themeColor="text1"/>
                <w:sz w:val="20"/>
                <w:szCs w:val="18"/>
              </w:rPr>
              <w:t>N=84</w:t>
            </w:r>
          </w:p>
        </w:tc>
        <w:tc>
          <w:tcPr>
            <w:tcW w:w="1163" w:type="pct"/>
            <w:gridSpan w:val="2"/>
            <w:vAlign w:val="center"/>
          </w:tcPr>
          <w:p w:rsidR="00847B17" w:rsidRPr="00D83570" w:rsidRDefault="00847B17" w:rsidP="00A330C9">
            <w:pPr>
              <w:keepNext/>
              <w:widowControl/>
              <w:jc w:val="center"/>
              <w:rPr>
                <w:rFonts w:ascii="Arial Narrow" w:hAnsi="Arial Narrow"/>
                <w:b/>
                <w:color w:val="000000" w:themeColor="text1"/>
                <w:sz w:val="20"/>
                <w:szCs w:val="18"/>
              </w:rPr>
            </w:pPr>
            <w:r w:rsidRPr="00D83570">
              <w:rPr>
                <w:rFonts w:ascii="Arial Narrow" w:hAnsi="Arial Narrow"/>
                <w:b/>
                <w:color w:val="000000" w:themeColor="text1"/>
                <w:sz w:val="20"/>
                <w:szCs w:val="18"/>
              </w:rPr>
              <w:t>A</w:t>
            </w:r>
            <w:r w:rsidR="00FF14C2" w:rsidRPr="00D83570">
              <w:rPr>
                <w:rFonts w:ascii="Arial Narrow" w:hAnsi="Arial Narrow"/>
                <w:b/>
                <w:color w:val="000000" w:themeColor="text1"/>
                <w:sz w:val="20"/>
                <w:szCs w:val="18"/>
              </w:rPr>
              <w:t>bso</w:t>
            </w:r>
            <w:r w:rsidRPr="00D83570">
              <w:rPr>
                <w:rFonts w:ascii="Arial Narrow" w:hAnsi="Arial Narrow"/>
                <w:b/>
                <w:color w:val="000000" w:themeColor="text1"/>
                <w:sz w:val="20"/>
                <w:szCs w:val="18"/>
              </w:rPr>
              <w:t>l</w:t>
            </w:r>
            <w:r w:rsidR="00FF14C2" w:rsidRPr="00D83570">
              <w:rPr>
                <w:rFonts w:ascii="Arial Narrow" w:hAnsi="Arial Narrow"/>
                <w:b/>
                <w:color w:val="000000" w:themeColor="text1"/>
                <w:sz w:val="20"/>
                <w:szCs w:val="18"/>
              </w:rPr>
              <w:t>u</w:t>
            </w:r>
            <w:r w:rsidRPr="00D83570">
              <w:rPr>
                <w:rFonts w:ascii="Arial Narrow" w:hAnsi="Arial Narrow"/>
                <w:b/>
                <w:color w:val="000000" w:themeColor="text1"/>
                <w:sz w:val="20"/>
                <w:szCs w:val="18"/>
              </w:rPr>
              <w:t>te difference</w:t>
            </w:r>
          </w:p>
          <w:p w:rsidR="00847B17" w:rsidRPr="00D83570" w:rsidRDefault="00847B17" w:rsidP="00A330C9">
            <w:pPr>
              <w:keepNext/>
              <w:widowControl/>
              <w:jc w:val="center"/>
              <w:rPr>
                <w:rFonts w:ascii="Arial Narrow" w:hAnsi="Arial Narrow"/>
                <w:b/>
                <w:color w:val="000000" w:themeColor="text1"/>
                <w:sz w:val="20"/>
                <w:szCs w:val="18"/>
              </w:rPr>
            </w:pPr>
            <w:r w:rsidRPr="00D83570">
              <w:rPr>
                <w:rFonts w:ascii="Arial Narrow" w:hAnsi="Arial Narrow"/>
                <w:b/>
                <w:color w:val="000000" w:themeColor="text1"/>
                <w:sz w:val="20"/>
                <w:szCs w:val="18"/>
              </w:rPr>
              <w:t>(95% CI)</w:t>
            </w:r>
          </w:p>
        </w:tc>
        <w:tc>
          <w:tcPr>
            <w:tcW w:w="740" w:type="pct"/>
            <w:vAlign w:val="center"/>
          </w:tcPr>
          <w:p w:rsidR="00847B17" w:rsidRPr="00D83570" w:rsidRDefault="00847B17" w:rsidP="00A330C9">
            <w:pPr>
              <w:keepNext/>
              <w:widowControl/>
              <w:jc w:val="center"/>
              <w:rPr>
                <w:rFonts w:ascii="Arial Narrow" w:hAnsi="Arial Narrow"/>
                <w:b/>
                <w:color w:val="000000" w:themeColor="text1"/>
                <w:sz w:val="20"/>
                <w:szCs w:val="18"/>
              </w:rPr>
            </w:pPr>
            <w:r w:rsidRPr="00D83570">
              <w:rPr>
                <w:rFonts w:ascii="Arial Narrow" w:hAnsi="Arial Narrow"/>
                <w:b/>
                <w:color w:val="000000" w:themeColor="text1"/>
                <w:sz w:val="20"/>
                <w:szCs w:val="18"/>
              </w:rPr>
              <w:t>HR (95% CI)</w:t>
            </w:r>
          </w:p>
        </w:tc>
      </w:tr>
      <w:tr w:rsidR="00B62715" w:rsidRPr="00D83570" w:rsidTr="0003186B">
        <w:trPr>
          <w:trHeight w:val="20"/>
        </w:trPr>
        <w:tc>
          <w:tcPr>
            <w:tcW w:w="5000" w:type="pct"/>
            <w:gridSpan w:val="10"/>
            <w:shd w:val="clear" w:color="auto" w:fill="auto"/>
            <w:vAlign w:val="center"/>
          </w:tcPr>
          <w:p w:rsidR="00B62715" w:rsidRPr="00D83570" w:rsidRDefault="00A03991" w:rsidP="00A330C9">
            <w:pPr>
              <w:keepNext/>
              <w:widowControl/>
              <w:rPr>
                <w:rFonts w:ascii="Arial Narrow" w:hAnsi="Arial Narrow"/>
                <w:b/>
                <w:color w:val="000000" w:themeColor="text1"/>
                <w:sz w:val="20"/>
                <w:szCs w:val="18"/>
              </w:rPr>
            </w:pPr>
            <w:r w:rsidRPr="00D83570">
              <w:rPr>
                <w:rFonts w:ascii="Arial Narrow" w:hAnsi="Arial Narrow"/>
                <w:b/>
                <w:color w:val="000000" w:themeColor="text1"/>
                <w:sz w:val="20"/>
                <w:szCs w:val="18"/>
              </w:rPr>
              <w:t>Progression</w:t>
            </w:r>
            <w:r w:rsidR="001E52AB" w:rsidRPr="00D83570">
              <w:rPr>
                <w:rFonts w:ascii="Arial Narrow" w:hAnsi="Arial Narrow"/>
                <w:b/>
                <w:color w:val="000000" w:themeColor="text1"/>
                <w:sz w:val="20"/>
                <w:szCs w:val="18"/>
              </w:rPr>
              <w:t xml:space="preserve"> </w:t>
            </w:r>
            <w:r w:rsidRPr="00D83570">
              <w:rPr>
                <w:rFonts w:ascii="Arial Narrow" w:hAnsi="Arial Narrow"/>
                <w:b/>
                <w:color w:val="000000" w:themeColor="text1"/>
                <w:sz w:val="20"/>
                <w:szCs w:val="18"/>
              </w:rPr>
              <w:t xml:space="preserve">free survival </w:t>
            </w:r>
          </w:p>
        </w:tc>
      </w:tr>
      <w:tr w:rsidR="00B50056" w:rsidRPr="00D83570" w:rsidTr="0003186B">
        <w:trPr>
          <w:trHeight w:val="20"/>
        </w:trPr>
        <w:tc>
          <w:tcPr>
            <w:tcW w:w="1185" w:type="pct"/>
            <w:gridSpan w:val="2"/>
            <w:shd w:val="clear" w:color="auto" w:fill="auto"/>
            <w:vAlign w:val="center"/>
          </w:tcPr>
          <w:p w:rsidR="00847B17" w:rsidRPr="00D83570" w:rsidRDefault="009E614B" w:rsidP="00A330C9">
            <w:pPr>
              <w:keepNext/>
              <w:widowControl/>
              <w:jc w:val="left"/>
              <w:rPr>
                <w:rFonts w:ascii="Arial Narrow" w:hAnsi="Arial Narrow"/>
                <w:color w:val="000000" w:themeColor="text1"/>
                <w:sz w:val="20"/>
                <w:szCs w:val="18"/>
              </w:rPr>
            </w:pPr>
            <w:r w:rsidRPr="00D83570">
              <w:rPr>
                <w:rFonts w:ascii="Arial Narrow" w:hAnsi="Arial Narrow"/>
                <w:color w:val="000000" w:themeColor="text1"/>
                <w:sz w:val="20"/>
                <w:szCs w:val="18"/>
              </w:rPr>
              <w:t>Progressed disease; n (%)</w:t>
            </w:r>
          </w:p>
        </w:tc>
        <w:tc>
          <w:tcPr>
            <w:tcW w:w="831" w:type="pct"/>
            <w:gridSpan w:val="2"/>
            <w:vAlign w:val="center"/>
          </w:tcPr>
          <w:p w:rsidR="00847B17" w:rsidRPr="00D83570" w:rsidRDefault="0036544F" w:rsidP="00686796">
            <w:pPr>
              <w:keepNext/>
              <w:widowControl/>
              <w:jc w:val="center"/>
              <w:rPr>
                <w:rFonts w:ascii="Arial Narrow" w:hAnsi="Arial Narrow"/>
                <w:color w:val="000000" w:themeColor="text1"/>
                <w:sz w:val="20"/>
                <w:szCs w:val="18"/>
              </w:rPr>
            </w:pPr>
            <w:r>
              <w:rPr>
                <w:rFonts w:ascii="Arial Narrow" w:hAnsi="Arial Narrow"/>
                <w:noProof/>
                <w:color w:val="000000"/>
                <w:sz w:val="20"/>
                <w:szCs w:val="18"/>
                <w:highlight w:val="black"/>
              </w:rPr>
              <w:t>''''''''''</w:t>
            </w:r>
            <w:r w:rsidR="009E614B" w:rsidRPr="00D83570">
              <w:rPr>
                <w:rFonts w:ascii="Arial Narrow" w:hAnsi="Arial Narrow"/>
                <w:color w:val="000000" w:themeColor="text1"/>
                <w:sz w:val="20"/>
                <w:szCs w:val="18"/>
              </w:rPr>
              <w:t xml:space="preserve"> (</w:t>
            </w:r>
            <w:r>
              <w:rPr>
                <w:rFonts w:ascii="Arial Narrow" w:hAnsi="Arial Narrow"/>
                <w:noProof/>
                <w:color w:val="000000"/>
                <w:sz w:val="20"/>
                <w:szCs w:val="18"/>
                <w:highlight w:val="black"/>
              </w:rPr>
              <w:t>''''''</w:t>
            </w:r>
            <w:r w:rsidR="00480943" w:rsidRPr="00D83570">
              <w:rPr>
                <w:rFonts w:ascii="Arial Narrow" w:hAnsi="Arial Narrow"/>
                <w:color w:val="000000" w:themeColor="text1"/>
                <w:sz w:val="20"/>
                <w:szCs w:val="18"/>
              </w:rPr>
              <w:t>%)</w:t>
            </w:r>
          </w:p>
        </w:tc>
        <w:tc>
          <w:tcPr>
            <w:tcW w:w="1081" w:type="pct"/>
            <w:gridSpan w:val="3"/>
            <w:vAlign w:val="center"/>
          </w:tcPr>
          <w:p w:rsidR="00847B17" w:rsidRPr="00D83570" w:rsidRDefault="0036544F" w:rsidP="00686796">
            <w:pPr>
              <w:keepNext/>
              <w:widowControl/>
              <w:jc w:val="center"/>
              <w:rPr>
                <w:rFonts w:ascii="Arial Narrow" w:hAnsi="Arial Narrow"/>
                <w:color w:val="000000" w:themeColor="text1"/>
                <w:sz w:val="20"/>
                <w:szCs w:val="18"/>
              </w:rPr>
            </w:pPr>
            <w:r>
              <w:rPr>
                <w:rFonts w:ascii="Arial Narrow" w:hAnsi="Arial Narrow"/>
                <w:noProof/>
                <w:color w:val="000000"/>
                <w:sz w:val="20"/>
                <w:szCs w:val="18"/>
                <w:highlight w:val="black"/>
              </w:rPr>
              <w:t>'''''''</w:t>
            </w:r>
            <w:r w:rsidR="00480943" w:rsidRPr="00D83570">
              <w:rPr>
                <w:rFonts w:ascii="Arial Narrow" w:hAnsi="Arial Narrow"/>
                <w:color w:val="000000" w:themeColor="text1"/>
                <w:sz w:val="20"/>
                <w:szCs w:val="18"/>
              </w:rPr>
              <w:t xml:space="preserve"> (</w:t>
            </w:r>
            <w:r>
              <w:rPr>
                <w:rFonts w:ascii="Arial Narrow" w:hAnsi="Arial Narrow"/>
                <w:noProof/>
                <w:color w:val="000000"/>
                <w:sz w:val="20"/>
                <w:szCs w:val="18"/>
                <w:highlight w:val="black"/>
              </w:rPr>
              <w:t>'''''</w:t>
            </w:r>
            <w:r w:rsidR="00480943" w:rsidRPr="00D83570">
              <w:rPr>
                <w:rFonts w:ascii="Arial Narrow" w:hAnsi="Arial Narrow"/>
                <w:color w:val="000000" w:themeColor="text1"/>
                <w:sz w:val="20"/>
                <w:szCs w:val="18"/>
              </w:rPr>
              <w:t>%)</w:t>
            </w:r>
          </w:p>
        </w:tc>
        <w:tc>
          <w:tcPr>
            <w:tcW w:w="1163" w:type="pct"/>
            <w:gridSpan w:val="2"/>
            <w:vAlign w:val="center"/>
          </w:tcPr>
          <w:p w:rsidR="00847B17" w:rsidRPr="00D83570" w:rsidRDefault="0036544F" w:rsidP="00A330C9">
            <w:pPr>
              <w:keepNext/>
              <w:widowControl/>
              <w:jc w:val="center"/>
              <w:rPr>
                <w:rFonts w:ascii="Arial Narrow" w:hAnsi="Arial Narrow"/>
                <w:color w:val="000000" w:themeColor="text1"/>
                <w:sz w:val="20"/>
                <w:szCs w:val="18"/>
              </w:rPr>
            </w:pPr>
            <w:r>
              <w:rPr>
                <w:rFonts w:ascii="Arial Narrow" w:hAnsi="Arial Narrow"/>
                <w:noProof/>
                <w:color w:val="000000"/>
                <w:sz w:val="20"/>
                <w:szCs w:val="18"/>
                <w:highlight w:val="black"/>
              </w:rPr>
              <w:t>'''''''''</w:t>
            </w:r>
            <w:r w:rsidR="00480943" w:rsidRPr="00D83570">
              <w:rPr>
                <w:rFonts w:ascii="Arial Narrow" w:hAnsi="Arial Narrow"/>
                <w:color w:val="000000" w:themeColor="text1"/>
                <w:sz w:val="20"/>
                <w:szCs w:val="18"/>
              </w:rPr>
              <w:t>% (</w:t>
            </w:r>
            <w:r>
              <w:rPr>
                <w:rFonts w:ascii="Arial Narrow" w:hAnsi="Arial Narrow"/>
                <w:noProof/>
                <w:color w:val="000000"/>
                <w:sz w:val="20"/>
                <w:szCs w:val="18"/>
                <w:highlight w:val="black"/>
              </w:rPr>
              <w:t>'''''''''''''</w:t>
            </w:r>
            <w:r w:rsidR="00480943" w:rsidRPr="00D83570">
              <w:rPr>
                <w:rFonts w:ascii="Arial Narrow" w:hAnsi="Arial Narrow"/>
                <w:color w:val="000000" w:themeColor="text1"/>
                <w:sz w:val="20"/>
                <w:szCs w:val="18"/>
              </w:rPr>
              <w:t xml:space="preserve">%, </w:t>
            </w:r>
            <w:r>
              <w:rPr>
                <w:rFonts w:ascii="Arial Narrow" w:hAnsi="Arial Narrow"/>
                <w:noProof/>
                <w:color w:val="000000"/>
                <w:sz w:val="20"/>
                <w:szCs w:val="18"/>
                <w:highlight w:val="black"/>
              </w:rPr>
              <w:t>'''''''''</w:t>
            </w:r>
            <w:r w:rsidR="00480943" w:rsidRPr="00D83570">
              <w:rPr>
                <w:rFonts w:ascii="Arial Narrow" w:hAnsi="Arial Narrow"/>
                <w:color w:val="000000" w:themeColor="text1"/>
                <w:sz w:val="20"/>
                <w:szCs w:val="18"/>
              </w:rPr>
              <w:t>%)</w:t>
            </w:r>
          </w:p>
        </w:tc>
        <w:tc>
          <w:tcPr>
            <w:tcW w:w="740" w:type="pct"/>
            <w:vAlign w:val="center"/>
          </w:tcPr>
          <w:p w:rsidR="00847B17" w:rsidRPr="00D83570" w:rsidRDefault="00480943" w:rsidP="00A330C9">
            <w:pPr>
              <w:keepNext/>
              <w:widowControl/>
              <w:jc w:val="center"/>
              <w:rPr>
                <w:rFonts w:ascii="Arial Narrow" w:hAnsi="Arial Narrow"/>
                <w:color w:val="000000" w:themeColor="text1"/>
                <w:sz w:val="20"/>
                <w:szCs w:val="18"/>
              </w:rPr>
            </w:pPr>
            <w:r w:rsidRPr="00D83570">
              <w:rPr>
                <w:rFonts w:ascii="Arial Narrow" w:hAnsi="Arial Narrow"/>
                <w:color w:val="000000" w:themeColor="text1"/>
                <w:sz w:val="20"/>
                <w:szCs w:val="18"/>
              </w:rPr>
              <w:t>-</w:t>
            </w:r>
          </w:p>
        </w:tc>
      </w:tr>
      <w:tr w:rsidR="00B50056" w:rsidRPr="00D83570" w:rsidTr="0003186B">
        <w:trPr>
          <w:trHeight w:val="20"/>
        </w:trPr>
        <w:tc>
          <w:tcPr>
            <w:tcW w:w="1185" w:type="pct"/>
            <w:gridSpan w:val="2"/>
            <w:shd w:val="clear" w:color="auto" w:fill="auto"/>
            <w:vAlign w:val="center"/>
          </w:tcPr>
          <w:p w:rsidR="009E614B" w:rsidRPr="00D83570" w:rsidRDefault="009E614B" w:rsidP="0003186B">
            <w:pPr>
              <w:widowControl/>
              <w:jc w:val="left"/>
              <w:rPr>
                <w:rFonts w:ascii="Arial Narrow" w:hAnsi="Arial Narrow"/>
                <w:color w:val="000000" w:themeColor="text1"/>
                <w:sz w:val="20"/>
                <w:szCs w:val="18"/>
              </w:rPr>
            </w:pPr>
            <w:r w:rsidRPr="00D83570">
              <w:rPr>
                <w:rFonts w:ascii="Arial Narrow" w:hAnsi="Arial Narrow"/>
                <w:color w:val="000000" w:themeColor="text1"/>
                <w:sz w:val="20"/>
                <w:szCs w:val="18"/>
              </w:rPr>
              <w:t>Median; months (</w:t>
            </w:r>
            <w:r w:rsidR="004745AD" w:rsidRPr="00D83570">
              <w:rPr>
                <w:rFonts w:ascii="Arial Narrow" w:hAnsi="Arial Narrow"/>
                <w:color w:val="000000" w:themeColor="text1"/>
                <w:sz w:val="20"/>
                <w:szCs w:val="18"/>
              </w:rPr>
              <w:t>95% CI</w:t>
            </w:r>
            <w:r w:rsidRPr="00D83570">
              <w:rPr>
                <w:rFonts w:ascii="Arial Narrow" w:hAnsi="Arial Narrow"/>
                <w:color w:val="000000" w:themeColor="text1"/>
                <w:sz w:val="20"/>
                <w:szCs w:val="18"/>
              </w:rPr>
              <w:t>)</w:t>
            </w:r>
          </w:p>
        </w:tc>
        <w:tc>
          <w:tcPr>
            <w:tcW w:w="831" w:type="pct"/>
            <w:gridSpan w:val="2"/>
            <w:vAlign w:val="center"/>
          </w:tcPr>
          <w:p w:rsidR="009E614B" w:rsidRPr="00D83570" w:rsidRDefault="00480943" w:rsidP="0003186B">
            <w:pPr>
              <w:widowControl/>
              <w:jc w:val="center"/>
              <w:rPr>
                <w:rFonts w:ascii="Arial Narrow" w:hAnsi="Arial Narrow"/>
                <w:color w:val="000000" w:themeColor="text1"/>
                <w:sz w:val="20"/>
                <w:szCs w:val="18"/>
              </w:rPr>
            </w:pPr>
            <w:r w:rsidRPr="00D83570">
              <w:rPr>
                <w:rFonts w:ascii="Arial Narrow" w:hAnsi="Arial Narrow"/>
                <w:color w:val="000000" w:themeColor="text1"/>
                <w:sz w:val="20"/>
                <w:szCs w:val="18"/>
              </w:rPr>
              <w:t>8.7 (5.5</w:t>
            </w:r>
            <w:r w:rsidR="00BB273A" w:rsidRPr="00D83570">
              <w:rPr>
                <w:rFonts w:ascii="Arial Narrow" w:hAnsi="Arial Narrow"/>
                <w:color w:val="000000" w:themeColor="text1"/>
                <w:sz w:val="20"/>
                <w:szCs w:val="18"/>
              </w:rPr>
              <w:t>,</w:t>
            </w:r>
            <w:r w:rsidRPr="00D83570">
              <w:rPr>
                <w:rFonts w:ascii="Arial Narrow" w:hAnsi="Arial Narrow"/>
                <w:color w:val="000000" w:themeColor="text1"/>
                <w:sz w:val="20"/>
                <w:szCs w:val="18"/>
              </w:rPr>
              <w:t xml:space="preserve"> 12.1)</w:t>
            </w:r>
          </w:p>
        </w:tc>
        <w:tc>
          <w:tcPr>
            <w:tcW w:w="1081" w:type="pct"/>
            <w:gridSpan w:val="3"/>
            <w:vAlign w:val="center"/>
          </w:tcPr>
          <w:p w:rsidR="009E614B" w:rsidRPr="00D83570" w:rsidRDefault="00480943" w:rsidP="0003186B">
            <w:pPr>
              <w:widowControl/>
              <w:jc w:val="center"/>
              <w:rPr>
                <w:rFonts w:ascii="Arial Narrow" w:hAnsi="Arial Narrow"/>
                <w:color w:val="000000" w:themeColor="text1"/>
                <w:sz w:val="20"/>
                <w:szCs w:val="18"/>
              </w:rPr>
            </w:pPr>
            <w:r w:rsidRPr="00D83570">
              <w:rPr>
                <w:rFonts w:ascii="Arial Narrow" w:hAnsi="Arial Narrow"/>
                <w:color w:val="000000" w:themeColor="text1"/>
                <w:sz w:val="20"/>
                <w:szCs w:val="18"/>
              </w:rPr>
              <w:t>5.2 (3.7</w:t>
            </w:r>
            <w:r w:rsidR="00BB273A" w:rsidRPr="00D83570">
              <w:rPr>
                <w:rFonts w:ascii="Arial Narrow" w:hAnsi="Arial Narrow"/>
                <w:color w:val="000000" w:themeColor="text1"/>
                <w:sz w:val="20"/>
                <w:szCs w:val="18"/>
              </w:rPr>
              <w:t>,</w:t>
            </w:r>
            <w:r w:rsidRPr="00D83570">
              <w:rPr>
                <w:rFonts w:ascii="Arial Narrow" w:hAnsi="Arial Narrow"/>
                <w:color w:val="000000" w:themeColor="text1"/>
                <w:sz w:val="20"/>
                <w:szCs w:val="18"/>
              </w:rPr>
              <w:t xml:space="preserve"> 6.9)</w:t>
            </w:r>
          </w:p>
        </w:tc>
        <w:tc>
          <w:tcPr>
            <w:tcW w:w="1163" w:type="pct"/>
            <w:gridSpan w:val="2"/>
            <w:vAlign w:val="center"/>
          </w:tcPr>
          <w:p w:rsidR="009E614B" w:rsidRPr="00D83570" w:rsidRDefault="00480943" w:rsidP="0003186B">
            <w:pPr>
              <w:widowControl/>
              <w:jc w:val="center"/>
              <w:rPr>
                <w:rFonts w:ascii="Arial Narrow" w:hAnsi="Arial Narrow"/>
                <w:color w:val="000000" w:themeColor="text1"/>
                <w:sz w:val="20"/>
                <w:szCs w:val="18"/>
              </w:rPr>
            </w:pPr>
            <w:r w:rsidRPr="00D83570">
              <w:rPr>
                <w:rFonts w:ascii="Arial Narrow" w:hAnsi="Arial Narrow"/>
                <w:color w:val="000000" w:themeColor="text1"/>
                <w:sz w:val="20"/>
                <w:szCs w:val="18"/>
              </w:rPr>
              <w:t>-</w:t>
            </w:r>
          </w:p>
        </w:tc>
        <w:tc>
          <w:tcPr>
            <w:tcW w:w="740" w:type="pct"/>
            <w:vAlign w:val="center"/>
          </w:tcPr>
          <w:p w:rsidR="009E614B" w:rsidRPr="00D83570" w:rsidRDefault="00480943" w:rsidP="0003186B">
            <w:pPr>
              <w:widowControl/>
              <w:jc w:val="center"/>
              <w:rPr>
                <w:rFonts w:ascii="Arial Narrow" w:hAnsi="Arial Narrow"/>
                <w:b/>
                <w:color w:val="000000" w:themeColor="text1"/>
                <w:sz w:val="20"/>
                <w:szCs w:val="18"/>
              </w:rPr>
            </w:pPr>
            <w:r w:rsidRPr="00D83570">
              <w:rPr>
                <w:rFonts w:ascii="Arial Narrow" w:hAnsi="Arial Narrow"/>
                <w:b/>
                <w:color w:val="000000" w:themeColor="text1"/>
                <w:sz w:val="20"/>
                <w:szCs w:val="18"/>
              </w:rPr>
              <w:t>0.61 (0.44, 0.84)</w:t>
            </w:r>
          </w:p>
        </w:tc>
      </w:tr>
      <w:tr w:rsidR="00A03991" w:rsidRPr="00D83570" w:rsidTr="0003186B">
        <w:trPr>
          <w:trHeight w:val="20"/>
        </w:trPr>
        <w:tc>
          <w:tcPr>
            <w:tcW w:w="5000" w:type="pct"/>
            <w:gridSpan w:val="10"/>
            <w:shd w:val="clear" w:color="auto" w:fill="auto"/>
          </w:tcPr>
          <w:p w:rsidR="00A03991" w:rsidRPr="00D83570" w:rsidRDefault="004745AD" w:rsidP="0003186B">
            <w:pPr>
              <w:widowControl/>
              <w:jc w:val="left"/>
              <w:rPr>
                <w:rFonts w:ascii="Arial Narrow" w:hAnsi="Arial Narrow"/>
                <w:color w:val="000000" w:themeColor="text1"/>
                <w:sz w:val="20"/>
                <w:szCs w:val="18"/>
              </w:rPr>
            </w:pPr>
            <w:r w:rsidRPr="00D83570">
              <w:rPr>
                <w:rFonts w:ascii="Arial Narrow" w:hAnsi="Arial Narrow"/>
                <w:b/>
                <w:color w:val="000000" w:themeColor="text1"/>
                <w:sz w:val="20"/>
                <w:szCs w:val="18"/>
              </w:rPr>
              <w:t>Overall survival</w:t>
            </w:r>
            <w:r w:rsidRPr="00D83570">
              <w:rPr>
                <w:rFonts w:ascii="Arial Narrow" w:hAnsi="Arial Narrow"/>
                <w:color w:val="000000" w:themeColor="text1"/>
                <w:sz w:val="20"/>
                <w:szCs w:val="18"/>
              </w:rPr>
              <w:t xml:space="preserve"> </w:t>
            </w:r>
          </w:p>
        </w:tc>
      </w:tr>
      <w:tr w:rsidR="00B50056" w:rsidRPr="00D83570" w:rsidTr="0003186B">
        <w:trPr>
          <w:trHeight w:val="20"/>
        </w:trPr>
        <w:tc>
          <w:tcPr>
            <w:tcW w:w="1185" w:type="pct"/>
            <w:gridSpan w:val="2"/>
            <w:shd w:val="clear" w:color="auto" w:fill="auto"/>
            <w:vAlign w:val="center"/>
          </w:tcPr>
          <w:p w:rsidR="00480943" w:rsidRPr="00D83570" w:rsidRDefault="004745AD" w:rsidP="0003186B">
            <w:pPr>
              <w:widowControl/>
              <w:rPr>
                <w:rFonts w:ascii="Arial Narrow" w:hAnsi="Arial Narrow"/>
                <w:color w:val="000000" w:themeColor="text1"/>
                <w:sz w:val="20"/>
                <w:szCs w:val="18"/>
              </w:rPr>
            </w:pPr>
            <w:r w:rsidRPr="00D83570">
              <w:rPr>
                <w:rFonts w:ascii="Arial Narrow" w:hAnsi="Arial Narrow"/>
                <w:color w:val="000000" w:themeColor="text1"/>
                <w:sz w:val="20"/>
                <w:szCs w:val="18"/>
              </w:rPr>
              <w:t>Died; n</w:t>
            </w:r>
            <w:r w:rsidR="00B50056" w:rsidRPr="00D83570">
              <w:rPr>
                <w:rFonts w:ascii="Arial Narrow" w:hAnsi="Arial Narrow"/>
                <w:color w:val="000000" w:themeColor="text1"/>
                <w:sz w:val="20"/>
                <w:szCs w:val="18"/>
              </w:rPr>
              <w:t xml:space="preserve"> </w:t>
            </w:r>
            <w:r w:rsidRPr="00D83570">
              <w:rPr>
                <w:rFonts w:ascii="Arial Narrow" w:hAnsi="Arial Narrow"/>
                <w:color w:val="000000" w:themeColor="text1"/>
                <w:sz w:val="20"/>
                <w:szCs w:val="18"/>
              </w:rPr>
              <w:t>(%)</w:t>
            </w:r>
          </w:p>
        </w:tc>
        <w:tc>
          <w:tcPr>
            <w:tcW w:w="831" w:type="pct"/>
            <w:gridSpan w:val="2"/>
            <w:vAlign w:val="center"/>
          </w:tcPr>
          <w:p w:rsidR="00480943" w:rsidRPr="00D83570" w:rsidRDefault="0036544F" w:rsidP="00686796">
            <w:pPr>
              <w:widowControl/>
              <w:jc w:val="center"/>
              <w:rPr>
                <w:rFonts w:ascii="Arial Narrow" w:hAnsi="Arial Narrow"/>
                <w:color w:val="000000" w:themeColor="text1"/>
                <w:sz w:val="20"/>
                <w:szCs w:val="18"/>
              </w:rPr>
            </w:pPr>
            <w:r>
              <w:rPr>
                <w:rFonts w:ascii="Arial Narrow" w:hAnsi="Arial Narrow"/>
                <w:noProof/>
                <w:color w:val="000000"/>
                <w:sz w:val="20"/>
                <w:szCs w:val="18"/>
                <w:highlight w:val="black"/>
              </w:rPr>
              <w:t>'''''</w:t>
            </w:r>
            <w:r w:rsidR="004745AD" w:rsidRPr="00D83570">
              <w:rPr>
                <w:rFonts w:ascii="Arial Narrow" w:hAnsi="Arial Narrow"/>
                <w:color w:val="000000" w:themeColor="text1"/>
                <w:sz w:val="20"/>
                <w:szCs w:val="18"/>
              </w:rPr>
              <w:t xml:space="preserve"> (</w:t>
            </w:r>
            <w:r>
              <w:rPr>
                <w:rFonts w:ascii="Arial Narrow" w:hAnsi="Arial Narrow"/>
                <w:noProof/>
                <w:color w:val="000000"/>
                <w:sz w:val="20"/>
                <w:szCs w:val="18"/>
                <w:highlight w:val="black"/>
              </w:rPr>
              <w:t>''''''</w:t>
            </w:r>
            <w:r w:rsidR="004745AD" w:rsidRPr="00D83570">
              <w:rPr>
                <w:rFonts w:ascii="Arial Narrow" w:hAnsi="Arial Narrow"/>
                <w:color w:val="000000" w:themeColor="text1"/>
                <w:sz w:val="20"/>
                <w:szCs w:val="18"/>
              </w:rPr>
              <w:t>%)</w:t>
            </w:r>
          </w:p>
        </w:tc>
        <w:tc>
          <w:tcPr>
            <w:tcW w:w="1081" w:type="pct"/>
            <w:gridSpan w:val="3"/>
            <w:vAlign w:val="center"/>
          </w:tcPr>
          <w:p w:rsidR="00480943" w:rsidRPr="00D83570" w:rsidRDefault="0036544F" w:rsidP="00686796">
            <w:pPr>
              <w:widowControl/>
              <w:jc w:val="center"/>
              <w:rPr>
                <w:rFonts w:ascii="Arial Narrow" w:hAnsi="Arial Narrow"/>
                <w:color w:val="000000" w:themeColor="text1"/>
                <w:sz w:val="20"/>
                <w:szCs w:val="18"/>
              </w:rPr>
            </w:pPr>
            <w:r>
              <w:rPr>
                <w:rFonts w:ascii="Arial Narrow" w:hAnsi="Arial Narrow"/>
                <w:noProof/>
                <w:color w:val="000000"/>
                <w:sz w:val="20"/>
                <w:szCs w:val="18"/>
                <w:highlight w:val="black"/>
              </w:rPr>
              <w:t>'''''</w:t>
            </w:r>
            <w:r w:rsidR="004745AD" w:rsidRPr="00D83570">
              <w:rPr>
                <w:rFonts w:ascii="Arial Narrow" w:hAnsi="Arial Narrow"/>
                <w:color w:val="000000" w:themeColor="text1"/>
                <w:sz w:val="20"/>
                <w:szCs w:val="18"/>
              </w:rPr>
              <w:t xml:space="preserve"> (</w:t>
            </w:r>
            <w:r>
              <w:rPr>
                <w:rFonts w:ascii="Arial Narrow" w:hAnsi="Arial Narrow"/>
                <w:noProof/>
                <w:color w:val="000000"/>
                <w:sz w:val="20"/>
                <w:szCs w:val="18"/>
                <w:highlight w:val="black"/>
              </w:rPr>
              <w:t>''''''</w:t>
            </w:r>
            <w:r w:rsidR="004745AD" w:rsidRPr="00D83570">
              <w:rPr>
                <w:rFonts w:ascii="Arial Narrow" w:hAnsi="Arial Narrow"/>
                <w:color w:val="000000" w:themeColor="text1"/>
                <w:sz w:val="20"/>
                <w:szCs w:val="18"/>
              </w:rPr>
              <w:t>%)</w:t>
            </w:r>
          </w:p>
        </w:tc>
        <w:tc>
          <w:tcPr>
            <w:tcW w:w="1163" w:type="pct"/>
            <w:gridSpan w:val="2"/>
            <w:vAlign w:val="center"/>
          </w:tcPr>
          <w:p w:rsidR="00480943" w:rsidRPr="00D83570" w:rsidRDefault="0036544F" w:rsidP="0003186B">
            <w:pPr>
              <w:widowControl/>
              <w:jc w:val="center"/>
              <w:rPr>
                <w:rFonts w:ascii="Arial Narrow" w:hAnsi="Arial Narrow"/>
                <w:color w:val="000000" w:themeColor="text1"/>
                <w:sz w:val="20"/>
                <w:szCs w:val="18"/>
              </w:rPr>
            </w:pPr>
            <w:r>
              <w:rPr>
                <w:rFonts w:ascii="Arial Narrow" w:hAnsi="Arial Narrow"/>
                <w:noProof/>
                <w:color w:val="000000"/>
                <w:sz w:val="20"/>
                <w:szCs w:val="18"/>
                <w:highlight w:val="black"/>
              </w:rPr>
              <w:t>''''''''''</w:t>
            </w:r>
            <w:r w:rsidR="004745AD" w:rsidRPr="00D83570">
              <w:rPr>
                <w:rFonts w:ascii="Arial Narrow" w:hAnsi="Arial Narrow"/>
                <w:color w:val="000000" w:themeColor="text1"/>
                <w:sz w:val="20"/>
                <w:szCs w:val="18"/>
              </w:rPr>
              <w:t>% (</w:t>
            </w:r>
            <w:r>
              <w:rPr>
                <w:rFonts w:ascii="Arial Narrow" w:hAnsi="Arial Narrow"/>
                <w:noProof/>
                <w:color w:val="000000"/>
                <w:sz w:val="20"/>
                <w:szCs w:val="18"/>
                <w:highlight w:val="black"/>
              </w:rPr>
              <w:t>''''''''''''</w:t>
            </w:r>
            <w:r w:rsidR="004745AD" w:rsidRPr="00D83570">
              <w:rPr>
                <w:rFonts w:ascii="Arial Narrow" w:hAnsi="Arial Narrow"/>
                <w:color w:val="000000" w:themeColor="text1"/>
                <w:sz w:val="20"/>
                <w:szCs w:val="18"/>
              </w:rPr>
              <w:t xml:space="preserve">%, </w:t>
            </w:r>
            <w:r>
              <w:rPr>
                <w:rFonts w:ascii="Arial Narrow" w:hAnsi="Arial Narrow"/>
                <w:noProof/>
                <w:color w:val="000000"/>
                <w:sz w:val="20"/>
                <w:szCs w:val="18"/>
                <w:highlight w:val="black"/>
              </w:rPr>
              <w:t>'''''''</w:t>
            </w:r>
            <w:r w:rsidR="004745AD" w:rsidRPr="00D83570">
              <w:rPr>
                <w:rFonts w:ascii="Arial Narrow" w:hAnsi="Arial Narrow"/>
                <w:color w:val="000000" w:themeColor="text1"/>
                <w:sz w:val="20"/>
                <w:szCs w:val="18"/>
              </w:rPr>
              <w:t>%)</w:t>
            </w:r>
          </w:p>
        </w:tc>
        <w:tc>
          <w:tcPr>
            <w:tcW w:w="740" w:type="pct"/>
            <w:vAlign w:val="center"/>
          </w:tcPr>
          <w:p w:rsidR="00480943" w:rsidRPr="00D83570" w:rsidRDefault="004745AD" w:rsidP="0003186B">
            <w:pPr>
              <w:widowControl/>
              <w:jc w:val="center"/>
              <w:rPr>
                <w:rFonts w:ascii="Arial Narrow" w:hAnsi="Arial Narrow"/>
                <w:color w:val="000000" w:themeColor="text1"/>
                <w:sz w:val="20"/>
                <w:szCs w:val="18"/>
              </w:rPr>
            </w:pPr>
            <w:r w:rsidRPr="00D83570">
              <w:rPr>
                <w:rFonts w:ascii="Arial Narrow" w:hAnsi="Arial Narrow"/>
                <w:color w:val="000000" w:themeColor="text1"/>
                <w:sz w:val="20"/>
                <w:szCs w:val="18"/>
              </w:rPr>
              <w:t>-</w:t>
            </w:r>
          </w:p>
        </w:tc>
      </w:tr>
      <w:tr w:rsidR="00B50056" w:rsidRPr="00D83570" w:rsidTr="0003186B">
        <w:trPr>
          <w:trHeight w:val="20"/>
        </w:trPr>
        <w:tc>
          <w:tcPr>
            <w:tcW w:w="1185" w:type="pct"/>
            <w:gridSpan w:val="2"/>
            <w:shd w:val="clear" w:color="auto" w:fill="auto"/>
            <w:vAlign w:val="center"/>
          </w:tcPr>
          <w:p w:rsidR="00480943" w:rsidRPr="00D83570" w:rsidRDefault="004745AD" w:rsidP="0003186B">
            <w:pPr>
              <w:widowControl/>
              <w:jc w:val="left"/>
              <w:rPr>
                <w:rFonts w:ascii="Arial Narrow" w:hAnsi="Arial Narrow"/>
                <w:color w:val="000000" w:themeColor="text1"/>
                <w:sz w:val="20"/>
                <w:szCs w:val="18"/>
              </w:rPr>
            </w:pPr>
            <w:r w:rsidRPr="00D83570">
              <w:rPr>
                <w:rFonts w:ascii="Arial Narrow" w:hAnsi="Arial Narrow"/>
                <w:color w:val="000000" w:themeColor="text1"/>
                <w:sz w:val="20"/>
                <w:szCs w:val="18"/>
              </w:rPr>
              <w:t>Median; months (95% CI)</w:t>
            </w:r>
          </w:p>
        </w:tc>
        <w:tc>
          <w:tcPr>
            <w:tcW w:w="831" w:type="pct"/>
            <w:gridSpan w:val="2"/>
            <w:vAlign w:val="center"/>
          </w:tcPr>
          <w:p w:rsidR="00480943" w:rsidRPr="00D83570" w:rsidRDefault="004745AD" w:rsidP="0003186B">
            <w:pPr>
              <w:widowControl/>
              <w:jc w:val="center"/>
              <w:rPr>
                <w:rFonts w:ascii="Arial Narrow" w:hAnsi="Arial Narrow"/>
                <w:color w:val="000000" w:themeColor="text1"/>
                <w:sz w:val="20"/>
                <w:szCs w:val="18"/>
              </w:rPr>
            </w:pPr>
            <w:r w:rsidRPr="00D83570">
              <w:rPr>
                <w:rFonts w:ascii="Arial Narrow" w:hAnsi="Arial Narrow"/>
                <w:color w:val="000000" w:themeColor="text1"/>
                <w:sz w:val="20"/>
                <w:szCs w:val="18"/>
              </w:rPr>
              <w:t>27.9 (20.0, 36.9)</w:t>
            </w:r>
          </w:p>
        </w:tc>
        <w:tc>
          <w:tcPr>
            <w:tcW w:w="1081" w:type="pct"/>
            <w:gridSpan w:val="3"/>
            <w:vAlign w:val="center"/>
          </w:tcPr>
          <w:p w:rsidR="00480943" w:rsidRPr="00D83570" w:rsidRDefault="004745AD" w:rsidP="0003186B">
            <w:pPr>
              <w:widowControl/>
              <w:jc w:val="center"/>
              <w:rPr>
                <w:rFonts w:ascii="Arial Narrow" w:hAnsi="Arial Narrow"/>
                <w:color w:val="000000" w:themeColor="text1"/>
                <w:sz w:val="20"/>
                <w:szCs w:val="18"/>
              </w:rPr>
            </w:pPr>
            <w:r w:rsidRPr="00D83570">
              <w:rPr>
                <w:rFonts w:ascii="Arial Narrow" w:hAnsi="Arial Narrow"/>
                <w:color w:val="000000" w:themeColor="text1"/>
                <w:sz w:val="20"/>
                <w:szCs w:val="18"/>
              </w:rPr>
              <w:t>21.2 (16.0, 28.9)</w:t>
            </w:r>
          </w:p>
        </w:tc>
        <w:tc>
          <w:tcPr>
            <w:tcW w:w="1163" w:type="pct"/>
            <w:gridSpan w:val="2"/>
            <w:vAlign w:val="center"/>
          </w:tcPr>
          <w:p w:rsidR="00480943" w:rsidRPr="00D83570" w:rsidRDefault="004745AD" w:rsidP="0003186B">
            <w:pPr>
              <w:widowControl/>
              <w:jc w:val="center"/>
              <w:rPr>
                <w:rFonts w:ascii="Arial Narrow" w:hAnsi="Arial Narrow"/>
                <w:color w:val="000000" w:themeColor="text1"/>
                <w:sz w:val="20"/>
                <w:szCs w:val="18"/>
              </w:rPr>
            </w:pPr>
            <w:r w:rsidRPr="00D83570">
              <w:rPr>
                <w:rFonts w:ascii="Arial Narrow" w:hAnsi="Arial Narrow"/>
                <w:color w:val="000000" w:themeColor="text1"/>
                <w:sz w:val="20"/>
                <w:szCs w:val="18"/>
              </w:rPr>
              <w:t>-</w:t>
            </w:r>
          </w:p>
        </w:tc>
        <w:tc>
          <w:tcPr>
            <w:tcW w:w="740" w:type="pct"/>
            <w:vAlign w:val="center"/>
          </w:tcPr>
          <w:p w:rsidR="00480943" w:rsidRPr="00D83570" w:rsidRDefault="00D24455" w:rsidP="0003186B">
            <w:pPr>
              <w:widowControl/>
              <w:jc w:val="center"/>
              <w:rPr>
                <w:rFonts w:ascii="Arial Narrow" w:hAnsi="Arial Narrow"/>
                <w:color w:val="000000" w:themeColor="text1"/>
                <w:sz w:val="20"/>
                <w:szCs w:val="18"/>
              </w:rPr>
            </w:pPr>
            <w:r w:rsidRPr="00D83570">
              <w:rPr>
                <w:rFonts w:ascii="Arial Narrow" w:hAnsi="Arial Narrow"/>
                <w:color w:val="000000" w:themeColor="text1"/>
                <w:sz w:val="20"/>
                <w:szCs w:val="18"/>
              </w:rPr>
              <w:t>0.89 (0.62, 1.28)</w:t>
            </w:r>
          </w:p>
        </w:tc>
      </w:tr>
      <w:tr w:rsidR="00B62715" w:rsidRPr="00D83570" w:rsidTr="0003186B">
        <w:trPr>
          <w:trHeight w:val="20"/>
        </w:trPr>
        <w:tc>
          <w:tcPr>
            <w:tcW w:w="5000" w:type="pct"/>
            <w:gridSpan w:val="10"/>
            <w:tcBorders>
              <w:top w:val="double" w:sz="4" w:space="0" w:color="auto"/>
            </w:tcBorders>
            <w:shd w:val="clear" w:color="auto" w:fill="auto"/>
            <w:vAlign w:val="center"/>
          </w:tcPr>
          <w:p w:rsidR="00B62715" w:rsidRPr="00D83570" w:rsidRDefault="00D24455" w:rsidP="0003186B">
            <w:pPr>
              <w:keepNext/>
              <w:keepLines/>
              <w:widowControl/>
              <w:rPr>
                <w:rFonts w:ascii="Arial Narrow" w:hAnsi="Arial Narrow"/>
                <w:b/>
                <w:color w:val="000000" w:themeColor="text1"/>
                <w:sz w:val="20"/>
                <w:szCs w:val="18"/>
              </w:rPr>
            </w:pPr>
            <w:proofErr w:type="spellStart"/>
            <w:r w:rsidRPr="00D83570">
              <w:rPr>
                <w:rFonts w:ascii="Arial Narrow" w:hAnsi="Arial Narrow"/>
                <w:b/>
                <w:color w:val="000000" w:themeColor="text1"/>
                <w:sz w:val="20"/>
                <w:szCs w:val="18"/>
              </w:rPr>
              <w:t>Harms</w:t>
            </w:r>
            <w:r w:rsidR="002A796F" w:rsidRPr="00D83570">
              <w:rPr>
                <w:rFonts w:ascii="Arial Narrow" w:hAnsi="Arial Narrow"/>
                <w:b/>
                <w:color w:val="000000" w:themeColor="text1"/>
                <w:sz w:val="20"/>
                <w:szCs w:val="18"/>
                <w:vertAlign w:val="superscript"/>
              </w:rPr>
              <w:t>a</w:t>
            </w:r>
            <w:proofErr w:type="spellEnd"/>
            <w:r w:rsidRPr="00D83570">
              <w:rPr>
                <w:rFonts w:ascii="Arial Narrow" w:hAnsi="Arial Narrow"/>
                <w:b/>
                <w:color w:val="000000" w:themeColor="text1"/>
                <w:sz w:val="20"/>
                <w:szCs w:val="18"/>
              </w:rPr>
              <w:t xml:space="preserve"> - Grade 3/4</w:t>
            </w:r>
            <w:r w:rsidR="0037020F" w:rsidRPr="00D83570">
              <w:rPr>
                <w:rFonts w:ascii="Arial Narrow" w:hAnsi="Arial Narrow"/>
                <w:b/>
                <w:color w:val="000000" w:themeColor="text1"/>
                <w:sz w:val="20"/>
                <w:szCs w:val="18"/>
              </w:rPr>
              <w:t xml:space="preserve"> treatment emergent adverse events</w:t>
            </w:r>
            <w:r w:rsidR="00A330C9" w:rsidRPr="00D83570">
              <w:rPr>
                <w:rFonts w:ascii="Arial Narrow" w:hAnsi="Arial Narrow"/>
                <w:b/>
                <w:color w:val="000000" w:themeColor="text1"/>
                <w:sz w:val="20"/>
                <w:szCs w:val="18"/>
              </w:rPr>
              <w:t xml:space="preserve"> </w:t>
            </w:r>
            <w:r w:rsidR="00A330C9" w:rsidRPr="00D83570">
              <w:rPr>
                <w:rFonts w:ascii="Arial Narrow" w:hAnsi="Arial Narrow"/>
                <w:b/>
                <w:color w:val="000000" w:themeColor="text1"/>
                <w:sz w:val="20"/>
                <w:szCs w:val="18"/>
                <w:vertAlign w:val="superscript"/>
              </w:rPr>
              <w:t>a</w:t>
            </w:r>
          </w:p>
        </w:tc>
      </w:tr>
      <w:tr w:rsidR="00B50056" w:rsidRPr="00D83570" w:rsidTr="0003186B">
        <w:trPr>
          <w:trHeight w:val="20"/>
        </w:trPr>
        <w:tc>
          <w:tcPr>
            <w:tcW w:w="936" w:type="pct"/>
            <w:vMerge w:val="restart"/>
            <w:shd w:val="clear" w:color="auto" w:fill="auto"/>
            <w:vAlign w:val="center"/>
          </w:tcPr>
          <w:p w:rsidR="00B62715" w:rsidRPr="00D83570" w:rsidRDefault="00B62715" w:rsidP="0003186B">
            <w:pPr>
              <w:keepNext/>
              <w:keepLines/>
              <w:widowControl/>
              <w:rPr>
                <w:rFonts w:ascii="Arial Narrow" w:hAnsi="Arial Narrow"/>
                <w:b/>
                <w:color w:val="000000" w:themeColor="text1"/>
                <w:sz w:val="20"/>
                <w:szCs w:val="18"/>
              </w:rPr>
            </w:pPr>
          </w:p>
        </w:tc>
        <w:tc>
          <w:tcPr>
            <w:tcW w:w="739" w:type="pct"/>
            <w:gridSpan w:val="2"/>
            <w:vMerge w:val="restart"/>
            <w:vAlign w:val="center"/>
          </w:tcPr>
          <w:p w:rsidR="00B62715" w:rsidRPr="00D83570" w:rsidRDefault="002A796F" w:rsidP="0003186B">
            <w:pPr>
              <w:keepNext/>
              <w:keepLines/>
              <w:widowControl/>
              <w:jc w:val="center"/>
              <w:rPr>
                <w:rFonts w:ascii="Arial Narrow" w:hAnsi="Arial Narrow"/>
                <w:b/>
                <w:color w:val="000000" w:themeColor="text1"/>
                <w:sz w:val="20"/>
                <w:szCs w:val="18"/>
              </w:rPr>
            </w:pPr>
            <w:proofErr w:type="spellStart"/>
            <w:r w:rsidRPr="00D83570">
              <w:rPr>
                <w:rFonts w:ascii="Arial Narrow" w:hAnsi="Arial Narrow"/>
                <w:b/>
                <w:color w:val="000000" w:themeColor="text1"/>
                <w:sz w:val="20"/>
                <w:szCs w:val="18"/>
              </w:rPr>
              <w:t>Lenalidomide</w:t>
            </w:r>
            <w:proofErr w:type="spellEnd"/>
          </w:p>
          <w:p w:rsidR="002A796F" w:rsidRPr="00D83570" w:rsidRDefault="002A796F" w:rsidP="0003186B">
            <w:pPr>
              <w:keepNext/>
              <w:keepLines/>
              <w:widowControl/>
              <w:jc w:val="center"/>
              <w:rPr>
                <w:rFonts w:ascii="Arial Narrow" w:hAnsi="Arial Narrow"/>
                <w:b/>
                <w:color w:val="000000" w:themeColor="text1"/>
                <w:sz w:val="20"/>
                <w:szCs w:val="18"/>
              </w:rPr>
            </w:pPr>
            <w:r w:rsidRPr="00D83570">
              <w:rPr>
                <w:rFonts w:ascii="Arial Narrow" w:hAnsi="Arial Narrow"/>
                <w:b/>
                <w:color w:val="000000" w:themeColor="text1"/>
                <w:sz w:val="20"/>
                <w:szCs w:val="18"/>
              </w:rPr>
              <w:t>N=167</w:t>
            </w:r>
          </w:p>
        </w:tc>
        <w:tc>
          <w:tcPr>
            <w:tcW w:w="668" w:type="pct"/>
            <w:gridSpan w:val="2"/>
            <w:vMerge w:val="restart"/>
            <w:vAlign w:val="center"/>
          </w:tcPr>
          <w:p w:rsidR="002A796F" w:rsidRPr="00D83570" w:rsidRDefault="002A796F" w:rsidP="0003186B">
            <w:pPr>
              <w:keepNext/>
              <w:keepLines/>
              <w:widowControl/>
              <w:jc w:val="center"/>
              <w:rPr>
                <w:rFonts w:ascii="Arial Narrow" w:hAnsi="Arial Narrow"/>
                <w:b/>
                <w:color w:val="000000" w:themeColor="text1"/>
                <w:sz w:val="20"/>
                <w:szCs w:val="18"/>
              </w:rPr>
            </w:pPr>
            <w:r w:rsidRPr="00D83570">
              <w:rPr>
                <w:rFonts w:ascii="Arial Narrow" w:hAnsi="Arial Narrow"/>
                <w:b/>
                <w:color w:val="000000" w:themeColor="text1"/>
                <w:sz w:val="20"/>
                <w:szCs w:val="18"/>
              </w:rPr>
              <w:t>Investigator’s choice</w:t>
            </w:r>
          </w:p>
          <w:p w:rsidR="002A796F" w:rsidRPr="00D83570" w:rsidRDefault="002A796F" w:rsidP="0003186B">
            <w:pPr>
              <w:keepNext/>
              <w:keepLines/>
              <w:widowControl/>
              <w:jc w:val="center"/>
              <w:rPr>
                <w:rFonts w:ascii="Arial Narrow" w:hAnsi="Arial Narrow"/>
                <w:b/>
                <w:color w:val="000000" w:themeColor="text1"/>
                <w:sz w:val="20"/>
                <w:szCs w:val="18"/>
              </w:rPr>
            </w:pPr>
            <w:r w:rsidRPr="00D83570">
              <w:rPr>
                <w:rFonts w:ascii="Arial Narrow" w:hAnsi="Arial Narrow"/>
                <w:b/>
                <w:color w:val="000000" w:themeColor="text1"/>
                <w:sz w:val="20"/>
                <w:szCs w:val="18"/>
              </w:rPr>
              <w:t>N=83</w:t>
            </w:r>
          </w:p>
        </w:tc>
        <w:tc>
          <w:tcPr>
            <w:tcW w:w="585" w:type="pct"/>
            <w:vMerge w:val="restart"/>
            <w:vAlign w:val="center"/>
          </w:tcPr>
          <w:p w:rsidR="00B62715" w:rsidRPr="00D83570" w:rsidRDefault="00B62715" w:rsidP="0003186B">
            <w:pPr>
              <w:keepNext/>
              <w:keepLines/>
              <w:widowControl/>
              <w:jc w:val="center"/>
              <w:rPr>
                <w:rFonts w:ascii="Arial Narrow" w:hAnsi="Arial Narrow"/>
                <w:b/>
                <w:color w:val="000000" w:themeColor="text1"/>
                <w:sz w:val="20"/>
                <w:szCs w:val="18"/>
              </w:rPr>
            </w:pPr>
            <w:r w:rsidRPr="00D83570">
              <w:rPr>
                <w:rFonts w:ascii="Arial Narrow" w:hAnsi="Arial Narrow"/>
                <w:b/>
                <w:color w:val="000000" w:themeColor="text1"/>
                <w:sz w:val="20"/>
                <w:szCs w:val="18"/>
              </w:rPr>
              <w:t>RR</w:t>
            </w:r>
          </w:p>
          <w:p w:rsidR="00B62715" w:rsidRPr="00D83570" w:rsidRDefault="00B62715" w:rsidP="0003186B">
            <w:pPr>
              <w:keepNext/>
              <w:keepLines/>
              <w:widowControl/>
              <w:jc w:val="center"/>
              <w:rPr>
                <w:rFonts w:ascii="Arial Narrow" w:hAnsi="Arial Narrow"/>
                <w:b/>
                <w:color w:val="000000" w:themeColor="text1"/>
                <w:sz w:val="20"/>
                <w:szCs w:val="18"/>
              </w:rPr>
            </w:pPr>
            <w:r w:rsidRPr="00D83570">
              <w:rPr>
                <w:rFonts w:ascii="Arial Narrow" w:hAnsi="Arial Narrow"/>
                <w:b/>
                <w:color w:val="000000" w:themeColor="text1"/>
                <w:sz w:val="20"/>
                <w:szCs w:val="18"/>
              </w:rPr>
              <w:t>(95% CI)</w:t>
            </w:r>
          </w:p>
        </w:tc>
        <w:tc>
          <w:tcPr>
            <w:tcW w:w="1332" w:type="pct"/>
            <w:gridSpan w:val="3"/>
            <w:vAlign w:val="center"/>
          </w:tcPr>
          <w:p w:rsidR="00B62715" w:rsidRPr="00D83570" w:rsidRDefault="00B62715" w:rsidP="0003186B">
            <w:pPr>
              <w:keepNext/>
              <w:keepLines/>
              <w:widowControl/>
              <w:jc w:val="center"/>
              <w:rPr>
                <w:rFonts w:ascii="Arial Narrow" w:hAnsi="Arial Narrow"/>
                <w:b/>
                <w:color w:val="000000" w:themeColor="text1"/>
                <w:sz w:val="20"/>
                <w:szCs w:val="18"/>
              </w:rPr>
            </w:pPr>
            <w:r w:rsidRPr="00D83570">
              <w:rPr>
                <w:rFonts w:ascii="Arial Narrow" w:hAnsi="Arial Narrow"/>
                <w:b/>
                <w:color w:val="000000" w:themeColor="text1"/>
                <w:sz w:val="20"/>
                <w:szCs w:val="18"/>
              </w:rPr>
              <w:t>Event rate/100 patients</w:t>
            </w:r>
            <w:r w:rsidR="00A330C9" w:rsidRPr="00D83570">
              <w:rPr>
                <w:rFonts w:ascii="Arial Narrow" w:hAnsi="Arial Narrow"/>
                <w:b/>
                <w:color w:val="000000" w:themeColor="text1"/>
                <w:sz w:val="20"/>
                <w:szCs w:val="18"/>
              </w:rPr>
              <w:t xml:space="preserve"> </w:t>
            </w:r>
            <w:r w:rsidR="00BB273A" w:rsidRPr="00D83570">
              <w:rPr>
                <w:rFonts w:ascii="Arial Narrow" w:hAnsi="Arial Narrow"/>
                <w:b/>
                <w:color w:val="000000" w:themeColor="text1"/>
                <w:sz w:val="20"/>
                <w:szCs w:val="18"/>
                <w:vertAlign w:val="superscript"/>
              </w:rPr>
              <w:t>b</w:t>
            </w:r>
            <w:r w:rsidRPr="00D83570">
              <w:rPr>
                <w:rFonts w:ascii="Arial Narrow" w:hAnsi="Arial Narrow"/>
                <w:b/>
                <w:color w:val="000000" w:themeColor="text1"/>
                <w:sz w:val="20"/>
                <w:szCs w:val="18"/>
              </w:rPr>
              <w:t xml:space="preserve"> </w:t>
            </w:r>
          </w:p>
        </w:tc>
        <w:tc>
          <w:tcPr>
            <w:tcW w:w="740" w:type="pct"/>
            <w:vMerge w:val="restart"/>
            <w:vAlign w:val="center"/>
          </w:tcPr>
          <w:p w:rsidR="00B62715" w:rsidRPr="00D83570" w:rsidRDefault="00B62715" w:rsidP="0003186B">
            <w:pPr>
              <w:keepNext/>
              <w:keepLines/>
              <w:widowControl/>
              <w:jc w:val="center"/>
              <w:rPr>
                <w:rFonts w:ascii="Arial Narrow" w:hAnsi="Arial Narrow"/>
                <w:b/>
                <w:color w:val="000000" w:themeColor="text1"/>
                <w:sz w:val="20"/>
                <w:szCs w:val="18"/>
              </w:rPr>
            </w:pPr>
            <w:r w:rsidRPr="00D83570">
              <w:rPr>
                <w:rFonts w:ascii="Arial Narrow" w:hAnsi="Arial Narrow"/>
                <w:b/>
                <w:color w:val="000000" w:themeColor="text1"/>
                <w:sz w:val="20"/>
                <w:szCs w:val="18"/>
              </w:rPr>
              <w:t>RD</w:t>
            </w:r>
          </w:p>
          <w:p w:rsidR="00B62715" w:rsidRPr="00D83570" w:rsidRDefault="00B62715" w:rsidP="0003186B">
            <w:pPr>
              <w:keepNext/>
              <w:keepLines/>
              <w:widowControl/>
              <w:jc w:val="center"/>
              <w:rPr>
                <w:rFonts w:ascii="Arial Narrow" w:hAnsi="Arial Narrow"/>
                <w:b/>
                <w:color w:val="000000" w:themeColor="text1"/>
                <w:sz w:val="20"/>
                <w:szCs w:val="18"/>
              </w:rPr>
            </w:pPr>
            <w:r w:rsidRPr="00D83570">
              <w:rPr>
                <w:rFonts w:ascii="Arial Narrow" w:hAnsi="Arial Narrow"/>
                <w:b/>
                <w:color w:val="000000" w:themeColor="text1"/>
                <w:sz w:val="20"/>
                <w:szCs w:val="18"/>
              </w:rPr>
              <w:t>(95% CI)</w:t>
            </w:r>
          </w:p>
        </w:tc>
      </w:tr>
      <w:tr w:rsidR="00B50056" w:rsidRPr="00D83570" w:rsidTr="0003186B">
        <w:trPr>
          <w:trHeight w:val="20"/>
        </w:trPr>
        <w:tc>
          <w:tcPr>
            <w:tcW w:w="936" w:type="pct"/>
            <w:vMerge/>
            <w:shd w:val="clear" w:color="auto" w:fill="auto"/>
            <w:vAlign w:val="center"/>
          </w:tcPr>
          <w:p w:rsidR="00B62715" w:rsidRPr="00D83570" w:rsidRDefault="00B62715" w:rsidP="0003186B">
            <w:pPr>
              <w:keepNext/>
              <w:keepLines/>
              <w:widowControl/>
              <w:rPr>
                <w:rFonts w:ascii="Arial Narrow" w:hAnsi="Arial Narrow"/>
                <w:b/>
                <w:color w:val="000000" w:themeColor="text1"/>
                <w:sz w:val="20"/>
                <w:szCs w:val="18"/>
              </w:rPr>
            </w:pPr>
          </w:p>
        </w:tc>
        <w:tc>
          <w:tcPr>
            <w:tcW w:w="739" w:type="pct"/>
            <w:gridSpan w:val="2"/>
            <w:vMerge/>
            <w:vAlign w:val="center"/>
          </w:tcPr>
          <w:p w:rsidR="00B62715" w:rsidRPr="00D83570" w:rsidRDefault="00B62715" w:rsidP="0003186B">
            <w:pPr>
              <w:keepNext/>
              <w:keepLines/>
              <w:widowControl/>
              <w:jc w:val="center"/>
              <w:rPr>
                <w:rFonts w:ascii="Arial Narrow" w:hAnsi="Arial Narrow"/>
                <w:b/>
                <w:color w:val="000000" w:themeColor="text1"/>
                <w:sz w:val="20"/>
                <w:szCs w:val="18"/>
              </w:rPr>
            </w:pPr>
          </w:p>
        </w:tc>
        <w:tc>
          <w:tcPr>
            <w:tcW w:w="668" w:type="pct"/>
            <w:gridSpan w:val="2"/>
            <w:vMerge/>
            <w:vAlign w:val="center"/>
          </w:tcPr>
          <w:p w:rsidR="00B62715" w:rsidRPr="00D83570" w:rsidRDefault="00B62715" w:rsidP="0003186B">
            <w:pPr>
              <w:keepNext/>
              <w:keepLines/>
              <w:widowControl/>
              <w:jc w:val="center"/>
              <w:rPr>
                <w:rFonts w:ascii="Arial Narrow" w:hAnsi="Arial Narrow"/>
                <w:b/>
                <w:color w:val="000000" w:themeColor="text1"/>
                <w:sz w:val="20"/>
                <w:szCs w:val="18"/>
              </w:rPr>
            </w:pPr>
          </w:p>
        </w:tc>
        <w:tc>
          <w:tcPr>
            <w:tcW w:w="585" w:type="pct"/>
            <w:vMerge/>
            <w:vAlign w:val="center"/>
          </w:tcPr>
          <w:p w:rsidR="00B62715" w:rsidRPr="00D83570" w:rsidRDefault="00B62715" w:rsidP="0003186B">
            <w:pPr>
              <w:keepNext/>
              <w:keepLines/>
              <w:widowControl/>
              <w:jc w:val="center"/>
              <w:rPr>
                <w:rFonts w:ascii="Arial Narrow" w:hAnsi="Arial Narrow"/>
                <w:b/>
                <w:color w:val="000000" w:themeColor="text1"/>
                <w:sz w:val="20"/>
                <w:szCs w:val="18"/>
              </w:rPr>
            </w:pPr>
          </w:p>
        </w:tc>
        <w:tc>
          <w:tcPr>
            <w:tcW w:w="669" w:type="pct"/>
            <w:gridSpan w:val="2"/>
            <w:vAlign w:val="center"/>
          </w:tcPr>
          <w:p w:rsidR="00B62715" w:rsidRPr="00D83570" w:rsidRDefault="002A796F" w:rsidP="0003186B">
            <w:pPr>
              <w:keepNext/>
              <w:keepLines/>
              <w:widowControl/>
              <w:jc w:val="center"/>
              <w:rPr>
                <w:rFonts w:ascii="Arial Narrow" w:hAnsi="Arial Narrow"/>
                <w:b/>
                <w:color w:val="000000" w:themeColor="text1"/>
                <w:sz w:val="20"/>
                <w:szCs w:val="18"/>
              </w:rPr>
            </w:pPr>
            <w:proofErr w:type="spellStart"/>
            <w:r w:rsidRPr="00D83570">
              <w:rPr>
                <w:rFonts w:ascii="Arial Narrow" w:hAnsi="Arial Narrow"/>
                <w:b/>
                <w:color w:val="000000" w:themeColor="text1"/>
                <w:sz w:val="20"/>
                <w:szCs w:val="18"/>
              </w:rPr>
              <w:t>Lenalidomide</w:t>
            </w:r>
            <w:proofErr w:type="spellEnd"/>
          </w:p>
        </w:tc>
        <w:tc>
          <w:tcPr>
            <w:tcW w:w="663" w:type="pct"/>
            <w:vAlign w:val="center"/>
          </w:tcPr>
          <w:p w:rsidR="00B62715" w:rsidRPr="00D83570" w:rsidRDefault="002A796F" w:rsidP="0003186B">
            <w:pPr>
              <w:keepNext/>
              <w:keepLines/>
              <w:widowControl/>
              <w:jc w:val="center"/>
              <w:rPr>
                <w:rFonts w:ascii="Arial Narrow" w:hAnsi="Arial Narrow"/>
                <w:b/>
                <w:color w:val="000000" w:themeColor="text1"/>
                <w:sz w:val="20"/>
                <w:szCs w:val="18"/>
              </w:rPr>
            </w:pPr>
            <w:r w:rsidRPr="00D83570">
              <w:rPr>
                <w:rFonts w:ascii="Arial Narrow" w:hAnsi="Arial Narrow"/>
                <w:b/>
                <w:color w:val="000000" w:themeColor="text1"/>
                <w:sz w:val="20"/>
                <w:szCs w:val="18"/>
              </w:rPr>
              <w:t>Investigator’s choice</w:t>
            </w:r>
          </w:p>
        </w:tc>
        <w:tc>
          <w:tcPr>
            <w:tcW w:w="740" w:type="pct"/>
            <w:vMerge/>
            <w:vAlign w:val="center"/>
          </w:tcPr>
          <w:p w:rsidR="00B62715" w:rsidRPr="00D83570" w:rsidRDefault="00B62715" w:rsidP="0003186B">
            <w:pPr>
              <w:keepNext/>
              <w:keepLines/>
              <w:widowControl/>
              <w:jc w:val="center"/>
              <w:rPr>
                <w:rFonts w:ascii="Arial Narrow" w:hAnsi="Arial Narrow"/>
                <w:b/>
                <w:color w:val="000000" w:themeColor="text1"/>
                <w:sz w:val="20"/>
                <w:szCs w:val="18"/>
              </w:rPr>
            </w:pPr>
          </w:p>
        </w:tc>
      </w:tr>
      <w:tr w:rsidR="00B50056" w:rsidRPr="00D83570" w:rsidTr="0003186B">
        <w:trPr>
          <w:trHeight w:val="20"/>
        </w:trPr>
        <w:tc>
          <w:tcPr>
            <w:tcW w:w="936" w:type="pct"/>
            <w:shd w:val="clear" w:color="auto" w:fill="auto"/>
            <w:vAlign w:val="center"/>
          </w:tcPr>
          <w:p w:rsidR="00B62715" w:rsidRPr="00D83570" w:rsidRDefault="002A796F" w:rsidP="0003186B">
            <w:pPr>
              <w:keepNext/>
              <w:keepLines/>
              <w:widowControl/>
              <w:jc w:val="left"/>
              <w:rPr>
                <w:rFonts w:ascii="Arial Narrow" w:hAnsi="Arial Narrow"/>
                <w:color w:val="000000" w:themeColor="text1"/>
                <w:sz w:val="20"/>
                <w:szCs w:val="18"/>
              </w:rPr>
            </w:pPr>
            <w:r w:rsidRPr="00D83570">
              <w:rPr>
                <w:rFonts w:ascii="Arial Narrow" w:hAnsi="Arial Narrow"/>
                <w:color w:val="000000" w:themeColor="text1"/>
                <w:sz w:val="20"/>
                <w:szCs w:val="18"/>
              </w:rPr>
              <w:t>Neutropenia</w:t>
            </w:r>
          </w:p>
        </w:tc>
        <w:tc>
          <w:tcPr>
            <w:tcW w:w="739" w:type="pct"/>
            <w:gridSpan w:val="2"/>
            <w:vAlign w:val="center"/>
          </w:tcPr>
          <w:p w:rsidR="00B62715" w:rsidRPr="00D83570" w:rsidRDefault="00152B9F" w:rsidP="0003186B">
            <w:pPr>
              <w:keepNext/>
              <w:keepLines/>
              <w:widowControl/>
              <w:jc w:val="center"/>
              <w:rPr>
                <w:rFonts w:ascii="Arial Narrow" w:hAnsi="Arial Narrow"/>
                <w:color w:val="000000" w:themeColor="text1"/>
                <w:sz w:val="20"/>
                <w:szCs w:val="18"/>
              </w:rPr>
            </w:pPr>
            <w:r w:rsidRPr="00D83570">
              <w:rPr>
                <w:rFonts w:ascii="Arial Narrow" w:hAnsi="Arial Narrow"/>
                <w:color w:val="000000" w:themeColor="text1"/>
                <w:sz w:val="20"/>
                <w:szCs w:val="18"/>
              </w:rPr>
              <w:t>73</w:t>
            </w:r>
            <w:r w:rsidR="00DE3802" w:rsidRPr="00D83570">
              <w:rPr>
                <w:rFonts w:ascii="Arial Narrow" w:hAnsi="Arial Narrow"/>
                <w:color w:val="000000" w:themeColor="text1"/>
                <w:sz w:val="20"/>
                <w:szCs w:val="18"/>
              </w:rPr>
              <w:t>/167</w:t>
            </w:r>
          </w:p>
        </w:tc>
        <w:tc>
          <w:tcPr>
            <w:tcW w:w="668" w:type="pct"/>
            <w:gridSpan w:val="2"/>
            <w:vAlign w:val="center"/>
          </w:tcPr>
          <w:p w:rsidR="00B62715" w:rsidRPr="00D83570" w:rsidRDefault="00DE3802" w:rsidP="0003186B">
            <w:pPr>
              <w:keepNext/>
              <w:keepLines/>
              <w:widowControl/>
              <w:jc w:val="center"/>
              <w:rPr>
                <w:rFonts w:ascii="Arial Narrow" w:hAnsi="Arial Narrow"/>
                <w:color w:val="000000" w:themeColor="text1"/>
                <w:sz w:val="20"/>
                <w:szCs w:val="18"/>
              </w:rPr>
            </w:pPr>
            <w:r w:rsidRPr="00D83570">
              <w:rPr>
                <w:rFonts w:ascii="Arial Narrow" w:hAnsi="Arial Narrow"/>
                <w:color w:val="000000" w:themeColor="text1"/>
                <w:sz w:val="20"/>
                <w:szCs w:val="18"/>
              </w:rPr>
              <w:t>2</w:t>
            </w:r>
            <w:r w:rsidR="00152B9F" w:rsidRPr="00D83570">
              <w:rPr>
                <w:rFonts w:ascii="Arial Narrow" w:hAnsi="Arial Narrow"/>
                <w:color w:val="000000" w:themeColor="text1"/>
                <w:sz w:val="20"/>
                <w:szCs w:val="18"/>
              </w:rPr>
              <w:t>8</w:t>
            </w:r>
            <w:r w:rsidRPr="00D83570">
              <w:rPr>
                <w:rFonts w:ascii="Arial Narrow" w:hAnsi="Arial Narrow"/>
                <w:color w:val="000000" w:themeColor="text1"/>
                <w:sz w:val="20"/>
                <w:szCs w:val="18"/>
              </w:rPr>
              <w:t>/83</w:t>
            </w:r>
          </w:p>
        </w:tc>
        <w:tc>
          <w:tcPr>
            <w:tcW w:w="585" w:type="pct"/>
            <w:vAlign w:val="center"/>
          </w:tcPr>
          <w:p w:rsidR="00152B9F" w:rsidRPr="00D83570" w:rsidRDefault="00152B9F" w:rsidP="0003186B">
            <w:pPr>
              <w:keepNext/>
              <w:keepLines/>
              <w:widowControl/>
              <w:jc w:val="center"/>
              <w:rPr>
                <w:rFonts w:ascii="Arial Narrow" w:hAnsi="Arial Narrow"/>
                <w:color w:val="000000" w:themeColor="text1"/>
                <w:sz w:val="20"/>
                <w:szCs w:val="18"/>
              </w:rPr>
            </w:pPr>
            <w:r w:rsidRPr="00D83570">
              <w:rPr>
                <w:rFonts w:ascii="Arial Narrow" w:hAnsi="Arial Narrow"/>
                <w:color w:val="000000" w:themeColor="text1"/>
                <w:sz w:val="20"/>
                <w:szCs w:val="18"/>
              </w:rPr>
              <w:t>1.30</w:t>
            </w:r>
          </w:p>
          <w:p w:rsidR="00B62715" w:rsidRPr="00D83570" w:rsidRDefault="00152B9F" w:rsidP="0003186B">
            <w:pPr>
              <w:keepNext/>
              <w:keepLines/>
              <w:widowControl/>
              <w:jc w:val="center"/>
              <w:rPr>
                <w:rFonts w:ascii="Arial Narrow" w:hAnsi="Arial Narrow"/>
                <w:color w:val="000000" w:themeColor="text1"/>
                <w:sz w:val="20"/>
                <w:szCs w:val="18"/>
              </w:rPr>
            </w:pPr>
            <w:r w:rsidRPr="00D83570">
              <w:rPr>
                <w:rFonts w:ascii="Arial Narrow" w:hAnsi="Arial Narrow"/>
                <w:color w:val="000000" w:themeColor="text1"/>
                <w:sz w:val="20"/>
                <w:szCs w:val="18"/>
              </w:rPr>
              <w:t xml:space="preserve"> (0.92, 1.83)</w:t>
            </w:r>
          </w:p>
        </w:tc>
        <w:tc>
          <w:tcPr>
            <w:tcW w:w="669" w:type="pct"/>
            <w:gridSpan w:val="2"/>
            <w:vAlign w:val="center"/>
          </w:tcPr>
          <w:p w:rsidR="00B62715" w:rsidRPr="00D83570" w:rsidRDefault="00152B9F" w:rsidP="0003186B">
            <w:pPr>
              <w:keepNext/>
              <w:keepLines/>
              <w:widowControl/>
              <w:jc w:val="center"/>
              <w:rPr>
                <w:rFonts w:ascii="Arial Narrow" w:hAnsi="Arial Narrow"/>
                <w:color w:val="000000" w:themeColor="text1"/>
                <w:sz w:val="20"/>
                <w:szCs w:val="18"/>
              </w:rPr>
            </w:pPr>
            <w:r w:rsidRPr="00D83570">
              <w:rPr>
                <w:rFonts w:ascii="Arial Narrow" w:hAnsi="Arial Narrow"/>
                <w:color w:val="000000" w:themeColor="text1"/>
                <w:sz w:val="20"/>
                <w:szCs w:val="18"/>
              </w:rPr>
              <w:t>44</w:t>
            </w:r>
          </w:p>
        </w:tc>
        <w:tc>
          <w:tcPr>
            <w:tcW w:w="663" w:type="pct"/>
            <w:vAlign w:val="center"/>
          </w:tcPr>
          <w:p w:rsidR="00B62715" w:rsidRPr="00D83570" w:rsidRDefault="00152B9F" w:rsidP="0003186B">
            <w:pPr>
              <w:keepNext/>
              <w:keepLines/>
              <w:widowControl/>
              <w:jc w:val="center"/>
              <w:rPr>
                <w:rFonts w:ascii="Arial Narrow" w:hAnsi="Arial Narrow"/>
                <w:color w:val="000000" w:themeColor="text1"/>
                <w:sz w:val="20"/>
                <w:szCs w:val="18"/>
              </w:rPr>
            </w:pPr>
            <w:r w:rsidRPr="00D83570">
              <w:rPr>
                <w:rFonts w:ascii="Arial Narrow" w:hAnsi="Arial Narrow"/>
                <w:color w:val="000000" w:themeColor="text1"/>
                <w:sz w:val="20"/>
                <w:szCs w:val="18"/>
              </w:rPr>
              <w:t>34</w:t>
            </w:r>
          </w:p>
        </w:tc>
        <w:tc>
          <w:tcPr>
            <w:tcW w:w="740" w:type="pct"/>
            <w:vAlign w:val="center"/>
          </w:tcPr>
          <w:p w:rsidR="00152B9F" w:rsidRPr="00D83570" w:rsidRDefault="00152B9F" w:rsidP="0003186B">
            <w:pPr>
              <w:keepNext/>
              <w:keepLines/>
              <w:widowControl/>
              <w:jc w:val="center"/>
              <w:rPr>
                <w:rFonts w:ascii="Arial Narrow" w:hAnsi="Arial Narrow"/>
                <w:color w:val="000000" w:themeColor="text1"/>
                <w:sz w:val="20"/>
                <w:szCs w:val="18"/>
              </w:rPr>
            </w:pPr>
            <w:r w:rsidRPr="00D83570">
              <w:rPr>
                <w:rFonts w:ascii="Arial Narrow" w:hAnsi="Arial Narrow"/>
                <w:color w:val="000000" w:themeColor="text1"/>
                <w:sz w:val="20"/>
                <w:szCs w:val="18"/>
              </w:rPr>
              <w:t>10.0%</w:t>
            </w:r>
          </w:p>
          <w:p w:rsidR="00B62715" w:rsidRPr="00D83570" w:rsidRDefault="00152B9F" w:rsidP="0003186B">
            <w:pPr>
              <w:keepNext/>
              <w:keepLines/>
              <w:widowControl/>
              <w:jc w:val="center"/>
              <w:rPr>
                <w:rFonts w:ascii="Arial Narrow" w:hAnsi="Arial Narrow"/>
                <w:color w:val="000000" w:themeColor="text1"/>
                <w:sz w:val="20"/>
                <w:szCs w:val="18"/>
              </w:rPr>
            </w:pPr>
            <w:r w:rsidRPr="00D83570">
              <w:rPr>
                <w:rFonts w:ascii="Arial Narrow" w:hAnsi="Arial Narrow"/>
                <w:color w:val="000000" w:themeColor="text1"/>
                <w:sz w:val="20"/>
                <w:szCs w:val="18"/>
              </w:rPr>
              <w:t xml:space="preserve"> (-2.7, 22.6)</w:t>
            </w:r>
          </w:p>
        </w:tc>
      </w:tr>
      <w:tr w:rsidR="00B50056" w:rsidRPr="00D83570" w:rsidTr="0003186B">
        <w:trPr>
          <w:trHeight w:val="20"/>
        </w:trPr>
        <w:tc>
          <w:tcPr>
            <w:tcW w:w="936" w:type="pct"/>
            <w:shd w:val="clear" w:color="auto" w:fill="auto"/>
            <w:vAlign w:val="center"/>
          </w:tcPr>
          <w:p w:rsidR="00B62715" w:rsidRPr="00D83570" w:rsidRDefault="002A796F" w:rsidP="0003186B">
            <w:pPr>
              <w:keepNext/>
              <w:keepLines/>
              <w:widowControl/>
              <w:jc w:val="left"/>
              <w:rPr>
                <w:rFonts w:ascii="Arial Narrow" w:hAnsi="Arial Narrow"/>
                <w:color w:val="000000" w:themeColor="text1"/>
                <w:sz w:val="20"/>
                <w:szCs w:val="18"/>
              </w:rPr>
            </w:pPr>
            <w:r w:rsidRPr="00D83570">
              <w:rPr>
                <w:rFonts w:ascii="Arial Narrow" w:hAnsi="Arial Narrow"/>
                <w:color w:val="000000" w:themeColor="text1"/>
                <w:sz w:val="20"/>
                <w:szCs w:val="18"/>
              </w:rPr>
              <w:t>Thrombocytopenia</w:t>
            </w:r>
          </w:p>
        </w:tc>
        <w:tc>
          <w:tcPr>
            <w:tcW w:w="739" w:type="pct"/>
            <w:gridSpan w:val="2"/>
            <w:vAlign w:val="center"/>
          </w:tcPr>
          <w:p w:rsidR="00B62715" w:rsidRPr="00D83570" w:rsidRDefault="00152B9F" w:rsidP="0003186B">
            <w:pPr>
              <w:keepNext/>
              <w:keepLines/>
              <w:widowControl/>
              <w:jc w:val="center"/>
              <w:rPr>
                <w:rFonts w:ascii="Arial Narrow" w:hAnsi="Arial Narrow"/>
                <w:color w:val="000000" w:themeColor="text1"/>
                <w:sz w:val="20"/>
                <w:szCs w:val="18"/>
              </w:rPr>
            </w:pPr>
            <w:r w:rsidRPr="00D83570">
              <w:rPr>
                <w:rFonts w:ascii="Arial Narrow" w:hAnsi="Arial Narrow"/>
                <w:color w:val="000000" w:themeColor="text1"/>
                <w:sz w:val="20"/>
                <w:szCs w:val="18"/>
              </w:rPr>
              <w:t>30</w:t>
            </w:r>
            <w:r w:rsidR="00DE3802" w:rsidRPr="00D83570">
              <w:rPr>
                <w:rFonts w:ascii="Arial Narrow" w:hAnsi="Arial Narrow"/>
                <w:color w:val="000000" w:themeColor="text1"/>
                <w:sz w:val="20"/>
                <w:szCs w:val="18"/>
              </w:rPr>
              <w:t>/167</w:t>
            </w:r>
          </w:p>
        </w:tc>
        <w:tc>
          <w:tcPr>
            <w:tcW w:w="668" w:type="pct"/>
            <w:gridSpan w:val="2"/>
            <w:vAlign w:val="center"/>
          </w:tcPr>
          <w:p w:rsidR="00B62715" w:rsidRPr="00D83570" w:rsidRDefault="00152B9F" w:rsidP="0003186B">
            <w:pPr>
              <w:keepNext/>
              <w:keepLines/>
              <w:widowControl/>
              <w:jc w:val="center"/>
              <w:rPr>
                <w:rFonts w:ascii="Arial Narrow" w:hAnsi="Arial Narrow"/>
                <w:color w:val="000000" w:themeColor="text1"/>
                <w:sz w:val="20"/>
                <w:szCs w:val="18"/>
              </w:rPr>
            </w:pPr>
            <w:r w:rsidRPr="00D83570">
              <w:rPr>
                <w:rFonts w:ascii="Arial Narrow" w:hAnsi="Arial Narrow"/>
                <w:color w:val="000000" w:themeColor="text1"/>
                <w:sz w:val="20"/>
                <w:szCs w:val="18"/>
              </w:rPr>
              <w:t>2</w:t>
            </w:r>
            <w:r w:rsidR="00DE3802" w:rsidRPr="00D83570">
              <w:rPr>
                <w:rFonts w:ascii="Arial Narrow" w:hAnsi="Arial Narrow"/>
                <w:color w:val="000000" w:themeColor="text1"/>
                <w:sz w:val="20"/>
                <w:szCs w:val="18"/>
              </w:rPr>
              <w:t>3/83</w:t>
            </w:r>
          </w:p>
        </w:tc>
        <w:tc>
          <w:tcPr>
            <w:tcW w:w="585" w:type="pct"/>
            <w:vAlign w:val="center"/>
          </w:tcPr>
          <w:p w:rsidR="00152B9F" w:rsidRPr="00D83570" w:rsidRDefault="00152B9F" w:rsidP="0003186B">
            <w:pPr>
              <w:keepNext/>
              <w:keepLines/>
              <w:widowControl/>
              <w:jc w:val="center"/>
              <w:rPr>
                <w:rFonts w:ascii="Arial Narrow" w:hAnsi="Arial Narrow"/>
                <w:color w:val="000000" w:themeColor="text1"/>
                <w:sz w:val="20"/>
                <w:szCs w:val="18"/>
              </w:rPr>
            </w:pPr>
            <w:r w:rsidRPr="00D83570">
              <w:rPr>
                <w:rFonts w:ascii="Arial Narrow" w:hAnsi="Arial Narrow"/>
                <w:color w:val="000000" w:themeColor="text1"/>
                <w:sz w:val="20"/>
                <w:szCs w:val="18"/>
              </w:rPr>
              <w:t>0.65</w:t>
            </w:r>
          </w:p>
          <w:p w:rsidR="00B62715" w:rsidRPr="00D83570" w:rsidRDefault="00152B9F" w:rsidP="0003186B">
            <w:pPr>
              <w:keepNext/>
              <w:keepLines/>
              <w:widowControl/>
              <w:jc w:val="center"/>
              <w:rPr>
                <w:rFonts w:ascii="Arial Narrow" w:hAnsi="Arial Narrow"/>
                <w:color w:val="000000" w:themeColor="text1"/>
                <w:sz w:val="20"/>
                <w:szCs w:val="18"/>
              </w:rPr>
            </w:pPr>
            <w:r w:rsidRPr="00D83570">
              <w:rPr>
                <w:rFonts w:ascii="Arial Narrow" w:hAnsi="Arial Narrow"/>
                <w:color w:val="000000" w:themeColor="text1"/>
                <w:sz w:val="20"/>
                <w:szCs w:val="18"/>
              </w:rPr>
              <w:t xml:space="preserve"> (0.40, 1.04)</w:t>
            </w:r>
          </w:p>
        </w:tc>
        <w:tc>
          <w:tcPr>
            <w:tcW w:w="669" w:type="pct"/>
            <w:gridSpan w:val="2"/>
            <w:vAlign w:val="center"/>
          </w:tcPr>
          <w:p w:rsidR="00B62715" w:rsidRPr="00D83570" w:rsidRDefault="00152B9F" w:rsidP="0003186B">
            <w:pPr>
              <w:keepNext/>
              <w:keepLines/>
              <w:widowControl/>
              <w:jc w:val="center"/>
              <w:rPr>
                <w:rFonts w:ascii="Arial Narrow" w:hAnsi="Arial Narrow"/>
                <w:color w:val="000000" w:themeColor="text1"/>
                <w:sz w:val="20"/>
                <w:szCs w:val="18"/>
              </w:rPr>
            </w:pPr>
            <w:r w:rsidRPr="00D83570">
              <w:rPr>
                <w:rFonts w:ascii="Arial Narrow" w:hAnsi="Arial Narrow"/>
                <w:color w:val="000000" w:themeColor="text1"/>
                <w:sz w:val="20"/>
                <w:szCs w:val="18"/>
              </w:rPr>
              <w:t>18</w:t>
            </w:r>
          </w:p>
        </w:tc>
        <w:tc>
          <w:tcPr>
            <w:tcW w:w="663" w:type="pct"/>
            <w:vAlign w:val="center"/>
          </w:tcPr>
          <w:p w:rsidR="00B62715" w:rsidRPr="00D83570" w:rsidRDefault="00152B9F" w:rsidP="0003186B">
            <w:pPr>
              <w:keepNext/>
              <w:keepLines/>
              <w:widowControl/>
              <w:jc w:val="center"/>
              <w:rPr>
                <w:rFonts w:ascii="Arial Narrow" w:hAnsi="Arial Narrow"/>
                <w:color w:val="000000" w:themeColor="text1"/>
                <w:sz w:val="20"/>
                <w:szCs w:val="18"/>
              </w:rPr>
            </w:pPr>
            <w:r w:rsidRPr="00D83570">
              <w:rPr>
                <w:rFonts w:ascii="Arial Narrow" w:hAnsi="Arial Narrow"/>
                <w:color w:val="000000" w:themeColor="text1"/>
                <w:sz w:val="20"/>
                <w:szCs w:val="18"/>
              </w:rPr>
              <w:t>28</w:t>
            </w:r>
          </w:p>
        </w:tc>
        <w:tc>
          <w:tcPr>
            <w:tcW w:w="740" w:type="pct"/>
            <w:vAlign w:val="center"/>
          </w:tcPr>
          <w:p w:rsidR="00152B9F" w:rsidRPr="00D83570" w:rsidRDefault="00152B9F" w:rsidP="0003186B">
            <w:pPr>
              <w:keepNext/>
              <w:keepLines/>
              <w:widowControl/>
              <w:jc w:val="center"/>
              <w:rPr>
                <w:rFonts w:ascii="Arial Narrow" w:hAnsi="Arial Narrow"/>
                <w:color w:val="000000" w:themeColor="text1"/>
                <w:sz w:val="20"/>
                <w:szCs w:val="18"/>
              </w:rPr>
            </w:pPr>
            <w:r w:rsidRPr="00D83570">
              <w:rPr>
                <w:rFonts w:ascii="Arial Narrow" w:hAnsi="Arial Narrow"/>
                <w:color w:val="000000" w:themeColor="text1"/>
                <w:sz w:val="20"/>
                <w:szCs w:val="18"/>
              </w:rPr>
              <w:t>-9.7%</w:t>
            </w:r>
          </w:p>
          <w:p w:rsidR="00B62715" w:rsidRPr="00D83570" w:rsidRDefault="00152B9F" w:rsidP="0003186B">
            <w:pPr>
              <w:keepNext/>
              <w:keepLines/>
              <w:widowControl/>
              <w:jc w:val="center"/>
              <w:rPr>
                <w:rFonts w:ascii="Arial Narrow" w:hAnsi="Arial Narrow"/>
                <w:color w:val="000000" w:themeColor="text1"/>
                <w:sz w:val="20"/>
                <w:szCs w:val="18"/>
              </w:rPr>
            </w:pPr>
            <w:r w:rsidRPr="00D83570">
              <w:rPr>
                <w:rFonts w:ascii="Arial Narrow" w:hAnsi="Arial Narrow"/>
                <w:color w:val="000000" w:themeColor="text1"/>
                <w:sz w:val="20"/>
                <w:szCs w:val="18"/>
              </w:rPr>
              <w:t xml:space="preserve"> (-2.1, 1.5)</w:t>
            </w:r>
          </w:p>
        </w:tc>
      </w:tr>
      <w:tr w:rsidR="00B50056" w:rsidRPr="00D83570" w:rsidTr="0003186B">
        <w:trPr>
          <w:trHeight w:val="20"/>
        </w:trPr>
        <w:tc>
          <w:tcPr>
            <w:tcW w:w="936" w:type="pct"/>
            <w:shd w:val="clear" w:color="auto" w:fill="auto"/>
            <w:vAlign w:val="center"/>
          </w:tcPr>
          <w:p w:rsidR="00B62715" w:rsidRPr="00D83570" w:rsidRDefault="00152B9F" w:rsidP="0003186B">
            <w:pPr>
              <w:keepNext/>
              <w:keepLines/>
              <w:widowControl/>
              <w:jc w:val="left"/>
              <w:rPr>
                <w:rFonts w:ascii="Arial Narrow" w:hAnsi="Arial Narrow"/>
                <w:color w:val="000000" w:themeColor="text1"/>
                <w:sz w:val="20"/>
                <w:szCs w:val="18"/>
              </w:rPr>
            </w:pPr>
            <w:r w:rsidRPr="00D83570">
              <w:rPr>
                <w:rFonts w:ascii="Arial Narrow" w:hAnsi="Arial Narrow"/>
                <w:color w:val="000000" w:themeColor="text1"/>
                <w:sz w:val="20"/>
                <w:szCs w:val="18"/>
              </w:rPr>
              <w:t>Nervous system disorders</w:t>
            </w:r>
          </w:p>
        </w:tc>
        <w:tc>
          <w:tcPr>
            <w:tcW w:w="739" w:type="pct"/>
            <w:gridSpan w:val="2"/>
            <w:vAlign w:val="center"/>
          </w:tcPr>
          <w:p w:rsidR="00B62715" w:rsidRPr="00D83570" w:rsidRDefault="0036544F" w:rsidP="0003186B">
            <w:pPr>
              <w:keepNext/>
              <w:keepLines/>
              <w:widowControl/>
              <w:jc w:val="center"/>
              <w:rPr>
                <w:rFonts w:ascii="Arial Narrow" w:hAnsi="Arial Narrow"/>
                <w:color w:val="000000" w:themeColor="text1"/>
                <w:sz w:val="20"/>
                <w:szCs w:val="18"/>
              </w:rPr>
            </w:pPr>
            <w:r>
              <w:rPr>
                <w:rFonts w:ascii="Arial Narrow" w:hAnsi="Arial Narrow"/>
                <w:noProof/>
                <w:color w:val="000000"/>
                <w:sz w:val="20"/>
                <w:highlight w:val="black"/>
              </w:rPr>
              <w:t>'''''</w:t>
            </w:r>
            <w:r w:rsidR="00152B9F" w:rsidRPr="00D83570">
              <w:rPr>
                <w:rFonts w:ascii="Arial Narrow" w:hAnsi="Arial Narrow"/>
                <w:color w:val="000000" w:themeColor="text1"/>
                <w:sz w:val="20"/>
              </w:rPr>
              <w:t>/167</w:t>
            </w:r>
          </w:p>
        </w:tc>
        <w:tc>
          <w:tcPr>
            <w:tcW w:w="668" w:type="pct"/>
            <w:gridSpan w:val="2"/>
            <w:vAlign w:val="center"/>
          </w:tcPr>
          <w:p w:rsidR="00B62715" w:rsidRPr="00D83570" w:rsidRDefault="0036544F" w:rsidP="0003186B">
            <w:pPr>
              <w:keepNext/>
              <w:keepLines/>
              <w:widowControl/>
              <w:jc w:val="center"/>
              <w:rPr>
                <w:rFonts w:ascii="Arial Narrow" w:hAnsi="Arial Narrow"/>
                <w:color w:val="000000" w:themeColor="text1"/>
                <w:sz w:val="20"/>
                <w:szCs w:val="18"/>
              </w:rPr>
            </w:pPr>
            <w:r>
              <w:rPr>
                <w:rFonts w:ascii="Arial Narrow" w:hAnsi="Arial Narrow"/>
                <w:noProof/>
                <w:color w:val="000000"/>
                <w:sz w:val="20"/>
                <w:highlight w:val="black"/>
              </w:rPr>
              <w:t>'''</w:t>
            </w:r>
            <w:r w:rsidR="00152B9F" w:rsidRPr="00D83570">
              <w:rPr>
                <w:rFonts w:ascii="Arial Narrow" w:hAnsi="Arial Narrow"/>
                <w:color w:val="000000" w:themeColor="text1"/>
                <w:sz w:val="20"/>
              </w:rPr>
              <w:t>/83</w:t>
            </w:r>
          </w:p>
        </w:tc>
        <w:tc>
          <w:tcPr>
            <w:tcW w:w="585" w:type="pct"/>
            <w:vAlign w:val="center"/>
          </w:tcPr>
          <w:p w:rsidR="00152B9F" w:rsidRPr="0036544F" w:rsidRDefault="0036544F" w:rsidP="0003186B">
            <w:pPr>
              <w:keepNext/>
              <w:keepLines/>
              <w:widowControl/>
              <w:jc w:val="center"/>
              <w:rPr>
                <w:rFonts w:ascii="Arial Narrow" w:hAnsi="Arial Narrow"/>
                <w:sz w:val="20"/>
                <w:highlight w:val="black"/>
              </w:rPr>
            </w:pPr>
            <w:r>
              <w:rPr>
                <w:rFonts w:ascii="Arial Narrow" w:hAnsi="Arial Narrow"/>
                <w:noProof/>
                <w:color w:val="000000"/>
                <w:sz w:val="20"/>
                <w:highlight w:val="black"/>
              </w:rPr>
              <w:t>'''''''''''</w:t>
            </w:r>
            <w:r w:rsidR="00152B9F" w:rsidRPr="0036544F">
              <w:rPr>
                <w:rFonts w:ascii="Arial Narrow" w:hAnsi="Arial Narrow"/>
                <w:sz w:val="20"/>
                <w:highlight w:val="black"/>
              </w:rPr>
              <w:t xml:space="preserve"> </w:t>
            </w:r>
          </w:p>
          <w:p w:rsidR="00B62715" w:rsidRPr="00D83570" w:rsidRDefault="00152B9F" w:rsidP="0003186B">
            <w:pPr>
              <w:keepNext/>
              <w:keepLines/>
              <w:widowControl/>
              <w:jc w:val="center"/>
              <w:rPr>
                <w:rFonts w:ascii="Arial Narrow" w:hAnsi="Arial Narrow"/>
                <w:color w:val="000000" w:themeColor="text1"/>
                <w:sz w:val="20"/>
              </w:rPr>
            </w:pPr>
            <w:r w:rsidRPr="00D83570">
              <w:rPr>
                <w:rFonts w:ascii="Arial Narrow" w:hAnsi="Arial Narrow"/>
                <w:sz w:val="20"/>
              </w:rPr>
              <w:t>(</w:t>
            </w:r>
            <w:r w:rsidR="0036544F">
              <w:rPr>
                <w:rFonts w:ascii="Arial Narrow" w:hAnsi="Arial Narrow"/>
                <w:noProof/>
                <w:color w:val="000000"/>
                <w:sz w:val="20"/>
                <w:highlight w:val="black"/>
              </w:rPr>
              <w:t>''''''''''''</w:t>
            </w:r>
            <w:r w:rsidRPr="00D83570">
              <w:rPr>
                <w:rFonts w:ascii="Arial Narrow" w:hAnsi="Arial Narrow"/>
                <w:sz w:val="20"/>
              </w:rPr>
              <w:t xml:space="preserve">, </w:t>
            </w:r>
            <w:r w:rsidR="0036544F">
              <w:rPr>
                <w:rFonts w:ascii="Arial Narrow" w:hAnsi="Arial Narrow"/>
                <w:noProof/>
                <w:color w:val="000000"/>
                <w:sz w:val="20"/>
                <w:highlight w:val="black"/>
              </w:rPr>
              <w:t>''''''''''</w:t>
            </w:r>
            <w:r w:rsidRPr="00D83570">
              <w:rPr>
                <w:rFonts w:ascii="Arial Narrow" w:hAnsi="Arial Narrow"/>
                <w:sz w:val="20"/>
              </w:rPr>
              <w:t>)</w:t>
            </w:r>
          </w:p>
        </w:tc>
        <w:tc>
          <w:tcPr>
            <w:tcW w:w="669" w:type="pct"/>
            <w:gridSpan w:val="2"/>
            <w:vAlign w:val="center"/>
          </w:tcPr>
          <w:p w:rsidR="00B62715" w:rsidRPr="0036544F" w:rsidRDefault="0036544F" w:rsidP="0003186B">
            <w:pPr>
              <w:keepNext/>
              <w:keepLines/>
              <w:widowControl/>
              <w:jc w:val="center"/>
              <w:rPr>
                <w:rFonts w:ascii="Arial Narrow" w:hAnsi="Arial Narrow"/>
                <w:color w:val="000000" w:themeColor="text1"/>
                <w:sz w:val="20"/>
                <w:highlight w:val="black"/>
              </w:rPr>
            </w:pPr>
            <w:r>
              <w:rPr>
                <w:rFonts w:ascii="Arial Narrow" w:hAnsi="Arial Narrow"/>
                <w:noProof/>
                <w:color w:val="000000"/>
                <w:sz w:val="20"/>
                <w:highlight w:val="black"/>
              </w:rPr>
              <w:t>'''</w:t>
            </w:r>
          </w:p>
        </w:tc>
        <w:tc>
          <w:tcPr>
            <w:tcW w:w="663" w:type="pct"/>
            <w:vAlign w:val="center"/>
          </w:tcPr>
          <w:p w:rsidR="00B62715" w:rsidRPr="0036544F" w:rsidRDefault="0036544F" w:rsidP="0003186B">
            <w:pPr>
              <w:keepNext/>
              <w:keepLines/>
              <w:widowControl/>
              <w:jc w:val="center"/>
              <w:rPr>
                <w:rFonts w:ascii="Arial Narrow" w:hAnsi="Arial Narrow"/>
                <w:color w:val="000000" w:themeColor="text1"/>
                <w:sz w:val="20"/>
                <w:highlight w:val="black"/>
              </w:rPr>
            </w:pPr>
            <w:r>
              <w:rPr>
                <w:rFonts w:ascii="Arial Narrow" w:hAnsi="Arial Narrow"/>
                <w:noProof/>
                <w:color w:val="000000"/>
                <w:sz w:val="20"/>
                <w:highlight w:val="black"/>
              </w:rPr>
              <w:t>''''</w:t>
            </w:r>
          </w:p>
        </w:tc>
        <w:tc>
          <w:tcPr>
            <w:tcW w:w="740" w:type="pct"/>
            <w:vAlign w:val="center"/>
          </w:tcPr>
          <w:p w:rsidR="00152B9F" w:rsidRPr="00D83570" w:rsidRDefault="0036544F" w:rsidP="0003186B">
            <w:pPr>
              <w:keepNext/>
              <w:keepLines/>
              <w:widowControl/>
              <w:jc w:val="center"/>
              <w:rPr>
                <w:rFonts w:ascii="Arial Narrow" w:hAnsi="Arial Narrow"/>
                <w:b/>
                <w:sz w:val="20"/>
              </w:rPr>
            </w:pPr>
            <w:r>
              <w:rPr>
                <w:rFonts w:ascii="Arial Narrow" w:hAnsi="Arial Narrow"/>
                <w:b/>
                <w:noProof/>
                <w:color w:val="000000"/>
                <w:sz w:val="20"/>
                <w:highlight w:val="black"/>
              </w:rPr>
              <w:t>'''''''</w:t>
            </w:r>
            <w:r w:rsidR="00152B9F" w:rsidRPr="00D83570">
              <w:rPr>
                <w:rFonts w:ascii="Arial Narrow" w:hAnsi="Arial Narrow"/>
                <w:b/>
                <w:sz w:val="20"/>
              </w:rPr>
              <w:t>%</w:t>
            </w:r>
          </w:p>
          <w:p w:rsidR="00B62715" w:rsidRPr="00D83570" w:rsidRDefault="00152B9F" w:rsidP="0003186B">
            <w:pPr>
              <w:keepNext/>
              <w:keepLines/>
              <w:widowControl/>
              <w:jc w:val="center"/>
              <w:rPr>
                <w:rFonts w:ascii="Arial Narrow" w:hAnsi="Arial Narrow"/>
                <w:color w:val="000000" w:themeColor="text1"/>
                <w:sz w:val="20"/>
              </w:rPr>
            </w:pPr>
            <w:r w:rsidRPr="00D83570">
              <w:rPr>
                <w:rFonts w:ascii="Arial Narrow" w:hAnsi="Arial Narrow"/>
                <w:b/>
                <w:sz w:val="20"/>
              </w:rPr>
              <w:t xml:space="preserve"> (</w:t>
            </w:r>
            <w:r w:rsidR="0036544F">
              <w:rPr>
                <w:rFonts w:ascii="Arial Narrow" w:hAnsi="Arial Narrow"/>
                <w:b/>
                <w:noProof/>
                <w:color w:val="000000"/>
                <w:sz w:val="20"/>
                <w:highlight w:val="black"/>
              </w:rPr>
              <w:t>''''''</w:t>
            </w:r>
            <w:r w:rsidRPr="00D83570">
              <w:rPr>
                <w:rFonts w:ascii="Arial Narrow" w:hAnsi="Arial Narrow"/>
                <w:b/>
                <w:sz w:val="20"/>
              </w:rPr>
              <w:t xml:space="preserve">, </w:t>
            </w:r>
            <w:r w:rsidR="0036544F">
              <w:rPr>
                <w:rFonts w:ascii="Arial Narrow" w:hAnsi="Arial Narrow"/>
                <w:b/>
                <w:noProof/>
                <w:color w:val="000000"/>
                <w:sz w:val="20"/>
                <w:highlight w:val="black"/>
              </w:rPr>
              <w:t>''''''</w:t>
            </w:r>
            <w:r w:rsidRPr="00D83570">
              <w:rPr>
                <w:rFonts w:ascii="Arial Narrow" w:hAnsi="Arial Narrow"/>
                <w:b/>
                <w:sz w:val="20"/>
              </w:rPr>
              <w:t>)</w:t>
            </w:r>
          </w:p>
        </w:tc>
      </w:tr>
      <w:tr w:rsidR="0037020F" w:rsidRPr="00D83570" w:rsidTr="0003186B">
        <w:trPr>
          <w:trHeight w:val="20"/>
        </w:trPr>
        <w:tc>
          <w:tcPr>
            <w:tcW w:w="936" w:type="pct"/>
            <w:shd w:val="clear" w:color="auto" w:fill="auto"/>
            <w:vAlign w:val="center"/>
          </w:tcPr>
          <w:p w:rsidR="0037020F" w:rsidRPr="00D83570" w:rsidRDefault="0037020F" w:rsidP="0003186B">
            <w:pPr>
              <w:keepNext/>
              <w:keepLines/>
              <w:widowControl/>
              <w:jc w:val="left"/>
              <w:rPr>
                <w:rFonts w:ascii="Arial Narrow" w:hAnsi="Arial Narrow"/>
                <w:color w:val="000000" w:themeColor="text1"/>
                <w:sz w:val="20"/>
                <w:szCs w:val="18"/>
              </w:rPr>
            </w:pPr>
            <w:r w:rsidRPr="00D83570">
              <w:rPr>
                <w:rFonts w:ascii="Arial Narrow" w:hAnsi="Arial Narrow"/>
                <w:color w:val="000000" w:themeColor="text1"/>
                <w:sz w:val="20"/>
                <w:szCs w:val="18"/>
              </w:rPr>
              <w:t>Pulmonary embolism</w:t>
            </w:r>
          </w:p>
        </w:tc>
        <w:tc>
          <w:tcPr>
            <w:tcW w:w="739" w:type="pct"/>
            <w:gridSpan w:val="2"/>
            <w:vAlign w:val="center"/>
          </w:tcPr>
          <w:p w:rsidR="0037020F" w:rsidRPr="00D83570" w:rsidRDefault="0036544F" w:rsidP="0003186B">
            <w:pPr>
              <w:keepNext/>
              <w:keepLines/>
              <w:widowControl/>
              <w:jc w:val="center"/>
              <w:rPr>
                <w:rFonts w:ascii="Arial Narrow" w:hAnsi="Arial Narrow"/>
                <w:color w:val="000000" w:themeColor="text1"/>
                <w:sz w:val="20"/>
              </w:rPr>
            </w:pPr>
            <w:r>
              <w:rPr>
                <w:rFonts w:ascii="Arial Narrow" w:hAnsi="Arial Narrow"/>
                <w:noProof/>
                <w:color w:val="000000"/>
                <w:sz w:val="20"/>
                <w:highlight w:val="black"/>
              </w:rPr>
              <w:t>''''</w:t>
            </w:r>
            <w:r w:rsidR="0037020F" w:rsidRPr="00D83570">
              <w:rPr>
                <w:rFonts w:ascii="Arial Narrow" w:hAnsi="Arial Narrow"/>
                <w:color w:val="000000" w:themeColor="text1"/>
                <w:sz w:val="20"/>
              </w:rPr>
              <w:t>/167</w:t>
            </w:r>
          </w:p>
        </w:tc>
        <w:tc>
          <w:tcPr>
            <w:tcW w:w="668" w:type="pct"/>
            <w:gridSpan w:val="2"/>
            <w:vAlign w:val="center"/>
          </w:tcPr>
          <w:p w:rsidR="0037020F" w:rsidRPr="00D83570" w:rsidRDefault="0036544F" w:rsidP="0003186B">
            <w:pPr>
              <w:keepNext/>
              <w:keepLines/>
              <w:widowControl/>
              <w:jc w:val="center"/>
              <w:rPr>
                <w:rFonts w:ascii="Arial Narrow" w:hAnsi="Arial Narrow"/>
                <w:color w:val="000000" w:themeColor="text1"/>
                <w:sz w:val="20"/>
              </w:rPr>
            </w:pPr>
            <w:r>
              <w:rPr>
                <w:rFonts w:ascii="Arial Narrow" w:hAnsi="Arial Narrow"/>
                <w:noProof/>
                <w:color w:val="000000"/>
                <w:sz w:val="20"/>
                <w:highlight w:val="black"/>
              </w:rPr>
              <w:t>'''</w:t>
            </w:r>
            <w:r w:rsidR="0037020F" w:rsidRPr="00D83570">
              <w:rPr>
                <w:rFonts w:ascii="Arial Narrow" w:hAnsi="Arial Narrow"/>
                <w:color w:val="000000" w:themeColor="text1"/>
                <w:sz w:val="20"/>
              </w:rPr>
              <w:t>/83</w:t>
            </w:r>
          </w:p>
        </w:tc>
        <w:tc>
          <w:tcPr>
            <w:tcW w:w="585" w:type="pct"/>
            <w:vAlign w:val="center"/>
          </w:tcPr>
          <w:p w:rsidR="0037020F" w:rsidRPr="0036544F" w:rsidRDefault="0036544F" w:rsidP="0003186B">
            <w:pPr>
              <w:keepNext/>
              <w:keepLines/>
              <w:widowControl/>
              <w:jc w:val="center"/>
              <w:rPr>
                <w:rFonts w:ascii="Arial Narrow" w:hAnsi="Arial Narrow"/>
                <w:color w:val="000000" w:themeColor="text1"/>
                <w:sz w:val="20"/>
                <w:highlight w:val="black"/>
              </w:rPr>
            </w:pPr>
            <w:r>
              <w:rPr>
                <w:rFonts w:ascii="Arial Narrow" w:hAnsi="Arial Narrow"/>
                <w:noProof/>
                <w:color w:val="000000"/>
                <w:sz w:val="20"/>
                <w:highlight w:val="black"/>
              </w:rPr>
              <w:t>'''''''</w:t>
            </w:r>
          </w:p>
        </w:tc>
        <w:tc>
          <w:tcPr>
            <w:tcW w:w="669" w:type="pct"/>
            <w:gridSpan w:val="2"/>
            <w:vAlign w:val="center"/>
          </w:tcPr>
          <w:p w:rsidR="0037020F" w:rsidRPr="0036544F" w:rsidRDefault="0036544F" w:rsidP="0003186B">
            <w:pPr>
              <w:keepNext/>
              <w:keepLines/>
              <w:widowControl/>
              <w:jc w:val="center"/>
              <w:rPr>
                <w:rFonts w:ascii="Arial Narrow" w:hAnsi="Arial Narrow"/>
                <w:color w:val="000000" w:themeColor="text1"/>
                <w:sz w:val="20"/>
                <w:highlight w:val="black"/>
              </w:rPr>
            </w:pPr>
            <w:r>
              <w:rPr>
                <w:rFonts w:ascii="Arial Narrow" w:hAnsi="Arial Narrow"/>
                <w:noProof/>
                <w:color w:val="000000"/>
                <w:sz w:val="20"/>
                <w:highlight w:val="black"/>
              </w:rPr>
              <w:t>'''</w:t>
            </w:r>
          </w:p>
        </w:tc>
        <w:tc>
          <w:tcPr>
            <w:tcW w:w="663" w:type="pct"/>
            <w:vAlign w:val="center"/>
          </w:tcPr>
          <w:p w:rsidR="0037020F" w:rsidRPr="0036544F" w:rsidRDefault="0036544F" w:rsidP="0003186B">
            <w:pPr>
              <w:keepNext/>
              <w:keepLines/>
              <w:widowControl/>
              <w:jc w:val="center"/>
              <w:rPr>
                <w:rFonts w:ascii="Arial Narrow" w:hAnsi="Arial Narrow"/>
                <w:color w:val="000000" w:themeColor="text1"/>
                <w:sz w:val="20"/>
                <w:highlight w:val="black"/>
              </w:rPr>
            </w:pPr>
            <w:r>
              <w:rPr>
                <w:rFonts w:ascii="Arial Narrow" w:hAnsi="Arial Narrow"/>
                <w:noProof/>
                <w:color w:val="000000"/>
                <w:sz w:val="20"/>
                <w:highlight w:val="black"/>
              </w:rPr>
              <w:t>'''</w:t>
            </w:r>
          </w:p>
        </w:tc>
        <w:tc>
          <w:tcPr>
            <w:tcW w:w="740" w:type="pct"/>
            <w:vAlign w:val="center"/>
          </w:tcPr>
          <w:p w:rsidR="00A330C9" w:rsidRPr="00D83570" w:rsidRDefault="0036544F" w:rsidP="0003186B">
            <w:pPr>
              <w:keepNext/>
              <w:keepLines/>
              <w:widowControl/>
              <w:jc w:val="center"/>
              <w:rPr>
                <w:rFonts w:ascii="Arial Narrow" w:hAnsi="Arial Narrow"/>
                <w:b/>
                <w:color w:val="000000" w:themeColor="text1"/>
                <w:sz w:val="20"/>
                <w:szCs w:val="18"/>
              </w:rPr>
            </w:pPr>
            <w:r>
              <w:rPr>
                <w:rFonts w:ascii="Arial Narrow" w:hAnsi="Arial Narrow"/>
                <w:b/>
                <w:noProof/>
                <w:color w:val="000000"/>
                <w:sz w:val="20"/>
                <w:szCs w:val="18"/>
                <w:highlight w:val="black"/>
              </w:rPr>
              <w:t>'''''''</w:t>
            </w:r>
            <w:r w:rsidR="0037020F" w:rsidRPr="00D83570">
              <w:rPr>
                <w:rFonts w:ascii="Arial Narrow" w:hAnsi="Arial Narrow"/>
                <w:b/>
                <w:color w:val="000000" w:themeColor="text1"/>
                <w:sz w:val="20"/>
                <w:szCs w:val="18"/>
              </w:rPr>
              <w:t xml:space="preserve">% </w:t>
            </w:r>
          </w:p>
          <w:p w:rsidR="0037020F" w:rsidRPr="00D83570" w:rsidRDefault="0037020F" w:rsidP="0003186B">
            <w:pPr>
              <w:keepNext/>
              <w:keepLines/>
              <w:widowControl/>
              <w:jc w:val="center"/>
              <w:rPr>
                <w:rFonts w:ascii="Arial Narrow" w:hAnsi="Arial Narrow"/>
                <w:b/>
                <w:color w:val="000000" w:themeColor="text1"/>
                <w:sz w:val="20"/>
                <w:szCs w:val="18"/>
              </w:rPr>
            </w:pPr>
            <w:r w:rsidRPr="00D83570">
              <w:rPr>
                <w:rFonts w:ascii="Arial Narrow" w:hAnsi="Arial Narrow"/>
                <w:b/>
                <w:color w:val="000000" w:themeColor="text1"/>
                <w:sz w:val="20"/>
                <w:szCs w:val="18"/>
              </w:rPr>
              <w:t>(</w:t>
            </w:r>
            <w:r w:rsidR="0036544F">
              <w:rPr>
                <w:rFonts w:ascii="Arial Narrow" w:hAnsi="Arial Narrow"/>
                <w:b/>
                <w:noProof/>
                <w:color w:val="000000"/>
                <w:sz w:val="20"/>
                <w:szCs w:val="18"/>
                <w:highlight w:val="black"/>
              </w:rPr>
              <w:t>''''''</w:t>
            </w:r>
            <w:r w:rsidRPr="00D83570">
              <w:rPr>
                <w:rFonts w:ascii="Arial Narrow" w:hAnsi="Arial Narrow"/>
                <w:b/>
                <w:color w:val="000000" w:themeColor="text1"/>
                <w:sz w:val="20"/>
                <w:szCs w:val="18"/>
              </w:rPr>
              <w:t xml:space="preserve">, </w:t>
            </w:r>
            <w:r w:rsidR="0036544F">
              <w:rPr>
                <w:rFonts w:ascii="Arial Narrow" w:hAnsi="Arial Narrow"/>
                <w:b/>
                <w:noProof/>
                <w:color w:val="000000"/>
                <w:sz w:val="20"/>
                <w:szCs w:val="18"/>
                <w:highlight w:val="black"/>
              </w:rPr>
              <w:t>''''''</w:t>
            </w:r>
            <w:r w:rsidRPr="00D83570">
              <w:rPr>
                <w:rFonts w:ascii="Arial Narrow" w:hAnsi="Arial Narrow"/>
                <w:b/>
                <w:color w:val="000000" w:themeColor="text1"/>
                <w:sz w:val="20"/>
                <w:szCs w:val="18"/>
              </w:rPr>
              <w:t>)</w:t>
            </w:r>
          </w:p>
        </w:tc>
      </w:tr>
    </w:tbl>
    <w:p w:rsidR="00BB273A" w:rsidRPr="00D83570" w:rsidRDefault="00BB273A" w:rsidP="0003186B">
      <w:pPr>
        <w:pStyle w:val="TableFooter"/>
        <w:keepNext/>
        <w:keepLines/>
        <w:widowControl/>
        <w:ind w:firstLine="720"/>
        <w:rPr>
          <w:color w:val="000000" w:themeColor="text1"/>
        </w:rPr>
      </w:pPr>
      <w:r w:rsidRPr="00D83570">
        <w:rPr>
          <w:color w:val="000000" w:themeColor="text1"/>
        </w:rPr>
        <w:t xml:space="preserve">Source: Table B.15, p40; </w:t>
      </w:r>
      <w:r w:rsidR="00DF546A" w:rsidRPr="00D83570">
        <w:rPr>
          <w:color w:val="000000" w:themeColor="text1"/>
        </w:rPr>
        <w:t xml:space="preserve">Table </w:t>
      </w:r>
      <w:r w:rsidRPr="00D83570">
        <w:rPr>
          <w:color w:val="000000" w:themeColor="text1"/>
        </w:rPr>
        <w:t xml:space="preserve">B.16, p42; </w:t>
      </w:r>
      <w:r w:rsidR="00DF546A" w:rsidRPr="00D83570">
        <w:rPr>
          <w:color w:val="000000" w:themeColor="text1"/>
        </w:rPr>
        <w:t xml:space="preserve">Table </w:t>
      </w:r>
      <w:r w:rsidRPr="00D83570">
        <w:rPr>
          <w:color w:val="000000" w:themeColor="text1"/>
        </w:rPr>
        <w:t>B.24, p49 of the submission and compiled during the evaluation</w:t>
      </w:r>
    </w:p>
    <w:p w:rsidR="00BB273A" w:rsidRPr="00D83570" w:rsidRDefault="00BB273A" w:rsidP="0003186B">
      <w:pPr>
        <w:pStyle w:val="TableFooter"/>
        <w:keepNext/>
        <w:keepLines/>
        <w:widowControl/>
        <w:ind w:left="709" w:firstLine="11"/>
        <w:rPr>
          <w:color w:val="000000" w:themeColor="text1"/>
        </w:rPr>
      </w:pPr>
      <w:r w:rsidRPr="00D83570">
        <w:rPr>
          <w:color w:val="000000" w:themeColor="text1"/>
        </w:rPr>
        <w:t xml:space="preserve">CI = confidence interval; HR = hazard ratio; NC = </w:t>
      </w:r>
      <w:proofErr w:type="spellStart"/>
      <w:r w:rsidRPr="00D83570">
        <w:rPr>
          <w:color w:val="000000" w:themeColor="text1"/>
        </w:rPr>
        <w:t>not</w:t>
      </w:r>
      <w:proofErr w:type="spellEnd"/>
      <w:r w:rsidRPr="00D83570">
        <w:rPr>
          <w:color w:val="000000" w:themeColor="text1"/>
        </w:rPr>
        <w:t xml:space="preserve"> calculable; RD = risk difference; RR = relative risk; </w:t>
      </w:r>
      <w:r w:rsidRPr="00D83570">
        <w:rPr>
          <w:b/>
          <w:color w:val="000000" w:themeColor="text1"/>
        </w:rPr>
        <w:t>bold</w:t>
      </w:r>
      <w:r w:rsidRPr="00D83570">
        <w:rPr>
          <w:color w:val="000000" w:themeColor="text1"/>
        </w:rPr>
        <w:t xml:space="preserve"> = statistically significant</w:t>
      </w:r>
    </w:p>
    <w:p w:rsidR="002A796F" w:rsidRPr="00D83570" w:rsidRDefault="002A796F" w:rsidP="0003186B">
      <w:pPr>
        <w:pStyle w:val="TableFooter"/>
        <w:keepNext/>
        <w:keepLines/>
        <w:widowControl/>
        <w:ind w:left="720"/>
        <w:rPr>
          <w:color w:val="000000" w:themeColor="text1"/>
        </w:rPr>
      </w:pPr>
      <w:proofErr w:type="gramStart"/>
      <w:r w:rsidRPr="00D83570">
        <w:rPr>
          <w:color w:val="000000" w:themeColor="text1"/>
          <w:vertAlign w:val="superscript"/>
        </w:rPr>
        <w:t>a</w:t>
      </w:r>
      <w:proofErr w:type="gramEnd"/>
      <w:r w:rsidR="00BB273A" w:rsidRPr="00D83570">
        <w:rPr>
          <w:color w:val="000000" w:themeColor="text1"/>
          <w:vertAlign w:val="superscript"/>
        </w:rPr>
        <w:t xml:space="preserve"> </w:t>
      </w:r>
      <w:r w:rsidRPr="00D83570">
        <w:rPr>
          <w:color w:val="000000" w:themeColor="text1"/>
        </w:rPr>
        <w:t>Calculated from safety population</w:t>
      </w:r>
    </w:p>
    <w:p w:rsidR="00BB273A" w:rsidRPr="00D83570" w:rsidRDefault="00BB273A" w:rsidP="0003186B">
      <w:pPr>
        <w:pStyle w:val="TableFooter"/>
        <w:keepNext/>
        <w:keepLines/>
        <w:widowControl/>
        <w:ind w:left="720"/>
        <w:rPr>
          <w:color w:val="000000" w:themeColor="text1"/>
        </w:rPr>
      </w:pPr>
      <w:proofErr w:type="gramStart"/>
      <w:r w:rsidRPr="00D83570">
        <w:rPr>
          <w:color w:val="000000" w:themeColor="text1"/>
          <w:vertAlign w:val="superscript"/>
        </w:rPr>
        <w:t>b</w:t>
      </w:r>
      <w:proofErr w:type="gramEnd"/>
      <w:r w:rsidRPr="00D83570">
        <w:rPr>
          <w:color w:val="000000" w:themeColor="text1"/>
        </w:rPr>
        <w:t xml:space="preserve"> Median duration of follow-up 15.9 months</w:t>
      </w:r>
    </w:p>
    <w:p w:rsidR="00B60939" w:rsidRPr="00D83570" w:rsidRDefault="00B60939" w:rsidP="004B1CB4">
      <w:pPr>
        <w:rPr>
          <w:color w:val="000000" w:themeColor="text1"/>
        </w:rPr>
      </w:pPr>
    </w:p>
    <w:p w:rsidR="00C61CEA" w:rsidRPr="00D83570" w:rsidRDefault="00C61CEA" w:rsidP="00C61CEA">
      <w:pPr>
        <w:pStyle w:val="ListParagraph"/>
        <w:widowControl/>
        <w:numPr>
          <w:ilvl w:val="1"/>
          <w:numId w:val="5"/>
        </w:numPr>
        <w:rPr>
          <w:color w:val="000000" w:themeColor="text1"/>
        </w:rPr>
      </w:pPr>
      <w:r w:rsidRPr="00D83570">
        <w:rPr>
          <w:color w:val="000000" w:themeColor="text1"/>
        </w:rPr>
        <w:t xml:space="preserve">On the basis of direct evidence presented by the submission, in comparison </w:t>
      </w:r>
      <w:r w:rsidR="00DF546A" w:rsidRPr="00D83570">
        <w:rPr>
          <w:color w:val="000000" w:themeColor="text1"/>
        </w:rPr>
        <w:t>with</w:t>
      </w:r>
      <w:r w:rsidRPr="00D83570">
        <w:rPr>
          <w:color w:val="000000" w:themeColor="text1"/>
        </w:rPr>
        <w:t xml:space="preserve"> investigator’s choice</w:t>
      </w:r>
      <w:r w:rsidR="004613C2" w:rsidRPr="00D83570">
        <w:rPr>
          <w:color w:val="000000" w:themeColor="text1"/>
        </w:rPr>
        <w:t xml:space="preserve"> of chemotherapy</w:t>
      </w:r>
      <w:r w:rsidRPr="00D83570">
        <w:rPr>
          <w:color w:val="000000" w:themeColor="text1"/>
        </w:rPr>
        <w:t xml:space="preserve">, </w:t>
      </w:r>
      <w:proofErr w:type="spellStart"/>
      <w:r w:rsidRPr="00D83570">
        <w:rPr>
          <w:color w:val="000000" w:themeColor="text1"/>
        </w:rPr>
        <w:t>lenalidomide</w:t>
      </w:r>
      <w:proofErr w:type="spellEnd"/>
      <w:r w:rsidRPr="00D83570">
        <w:rPr>
          <w:color w:val="000000" w:themeColor="text1"/>
        </w:rPr>
        <w:t xml:space="preserve"> monotherapy resulted in:</w:t>
      </w:r>
    </w:p>
    <w:p w:rsidR="00C61CEA" w:rsidRPr="00D83570" w:rsidRDefault="00C61CEA" w:rsidP="0007039B">
      <w:pPr>
        <w:pStyle w:val="ListParagraph"/>
        <w:widowControl/>
        <w:numPr>
          <w:ilvl w:val="0"/>
          <w:numId w:val="33"/>
        </w:numPr>
        <w:ind w:left="1134"/>
        <w:rPr>
          <w:color w:val="000000" w:themeColor="text1"/>
        </w:rPr>
      </w:pPr>
      <w:r w:rsidRPr="00D83570">
        <w:rPr>
          <w:color w:val="000000" w:themeColor="text1"/>
        </w:rPr>
        <w:t xml:space="preserve">A reduction of approximately 39% in </w:t>
      </w:r>
      <w:r w:rsidR="00712CBD" w:rsidRPr="00D83570">
        <w:rPr>
          <w:color w:val="000000" w:themeColor="text1"/>
        </w:rPr>
        <w:t xml:space="preserve">the </w:t>
      </w:r>
      <w:r w:rsidRPr="00D83570">
        <w:rPr>
          <w:color w:val="000000" w:themeColor="text1"/>
        </w:rPr>
        <w:t xml:space="preserve">risk of disease progression or death over a duration of follow-up of 15.9 months; and </w:t>
      </w:r>
    </w:p>
    <w:p w:rsidR="00A330C9" w:rsidRPr="00D83570" w:rsidRDefault="00C61CEA" w:rsidP="0007039B">
      <w:pPr>
        <w:pStyle w:val="ListParagraph"/>
        <w:widowControl/>
        <w:numPr>
          <w:ilvl w:val="0"/>
          <w:numId w:val="33"/>
        </w:numPr>
        <w:ind w:left="1134"/>
        <w:rPr>
          <w:color w:val="000000" w:themeColor="text1"/>
        </w:rPr>
      </w:pPr>
      <w:r w:rsidRPr="00D83570">
        <w:rPr>
          <w:color w:val="000000" w:themeColor="text1"/>
        </w:rPr>
        <w:t xml:space="preserve">No </w:t>
      </w:r>
      <w:r w:rsidR="00CD632C" w:rsidRPr="00D83570">
        <w:rPr>
          <w:color w:val="000000" w:themeColor="text1"/>
        </w:rPr>
        <w:t xml:space="preserve">statistically significant </w:t>
      </w:r>
      <w:r w:rsidRPr="00D83570">
        <w:rPr>
          <w:color w:val="000000" w:themeColor="text1"/>
        </w:rPr>
        <w:t xml:space="preserve">improvement in overall survival over </w:t>
      </w:r>
      <w:proofErr w:type="gramStart"/>
      <w:r w:rsidRPr="00D83570">
        <w:rPr>
          <w:color w:val="000000" w:themeColor="text1"/>
        </w:rPr>
        <w:t>a duration</w:t>
      </w:r>
      <w:proofErr w:type="gramEnd"/>
      <w:r w:rsidRPr="00D83570">
        <w:rPr>
          <w:color w:val="000000" w:themeColor="text1"/>
        </w:rPr>
        <w:t xml:space="preserve"> of follow-up of 15.9 months.</w:t>
      </w:r>
    </w:p>
    <w:p w:rsidR="00C61CEA" w:rsidRPr="00D83570" w:rsidRDefault="00C61CEA" w:rsidP="00A330C9">
      <w:pPr>
        <w:pStyle w:val="ListParagraph"/>
        <w:widowControl/>
        <w:ind w:left="1134"/>
        <w:rPr>
          <w:color w:val="000000" w:themeColor="text1"/>
        </w:rPr>
      </w:pPr>
      <w:r w:rsidRPr="00D83570">
        <w:rPr>
          <w:color w:val="000000" w:themeColor="text1"/>
        </w:rPr>
        <w:t xml:space="preserve"> </w:t>
      </w:r>
    </w:p>
    <w:p w:rsidR="00C61CEA" w:rsidRPr="00D83570" w:rsidRDefault="00C61CEA" w:rsidP="00A00427">
      <w:pPr>
        <w:pStyle w:val="ListParagraph"/>
        <w:widowControl/>
        <w:numPr>
          <w:ilvl w:val="1"/>
          <w:numId w:val="5"/>
        </w:numPr>
        <w:rPr>
          <w:color w:val="000000" w:themeColor="text1"/>
        </w:rPr>
      </w:pPr>
      <w:r w:rsidRPr="00D83570">
        <w:rPr>
          <w:color w:val="000000" w:themeColor="text1"/>
        </w:rPr>
        <w:t xml:space="preserve">For every 100 patients treated with </w:t>
      </w:r>
      <w:proofErr w:type="spellStart"/>
      <w:r w:rsidRPr="00D83570">
        <w:rPr>
          <w:color w:val="000000" w:themeColor="text1"/>
        </w:rPr>
        <w:t>lenalidomide</w:t>
      </w:r>
      <w:proofErr w:type="spellEnd"/>
      <w:r w:rsidRPr="00D83570">
        <w:rPr>
          <w:color w:val="000000" w:themeColor="text1"/>
        </w:rPr>
        <w:t xml:space="preserve"> in comparison </w:t>
      </w:r>
      <w:r w:rsidR="00DF546A" w:rsidRPr="00D83570">
        <w:rPr>
          <w:color w:val="000000" w:themeColor="text1"/>
        </w:rPr>
        <w:t>with</w:t>
      </w:r>
      <w:r w:rsidRPr="00D83570">
        <w:rPr>
          <w:color w:val="000000" w:themeColor="text1"/>
        </w:rPr>
        <w:t xml:space="preserve"> investigator’s choice over a median duration of follow-up of approximately 1</w:t>
      </w:r>
      <w:r w:rsidR="00DF546A" w:rsidRPr="00D83570">
        <w:rPr>
          <w:color w:val="000000" w:themeColor="text1"/>
        </w:rPr>
        <w:t>5.9</w:t>
      </w:r>
      <w:r w:rsidRPr="00D83570">
        <w:rPr>
          <w:color w:val="000000" w:themeColor="text1"/>
        </w:rPr>
        <w:t xml:space="preserve"> months: </w:t>
      </w:r>
    </w:p>
    <w:p w:rsidR="00C61CEA" w:rsidRPr="00D83570" w:rsidRDefault="0036544F" w:rsidP="0007039B">
      <w:pPr>
        <w:pStyle w:val="ListParagraph"/>
        <w:numPr>
          <w:ilvl w:val="0"/>
          <w:numId w:val="41"/>
        </w:numPr>
        <w:ind w:left="1134"/>
      </w:pPr>
      <w:r>
        <w:rPr>
          <w:noProof/>
          <w:color w:val="000000"/>
          <w:highlight w:val="black"/>
        </w:rPr>
        <w:t>'''</w:t>
      </w:r>
      <w:r w:rsidR="00C61CEA" w:rsidRPr="00D83570">
        <w:t xml:space="preserve"> more patients will experience Grade 3</w:t>
      </w:r>
      <w:r w:rsidR="008A013D" w:rsidRPr="00D83570">
        <w:t xml:space="preserve"> or </w:t>
      </w:r>
      <w:r w:rsidR="00C61CEA" w:rsidRPr="00D83570">
        <w:t xml:space="preserve">4 nervous system disorders; and </w:t>
      </w:r>
    </w:p>
    <w:p w:rsidR="00C61CEA" w:rsidRPr="00D83570" w:rsidRDefault="0036544F" w:rsidP="0007039B">
      <w:pPr>
        <w:pStyle w:val="ListParagraph"/>
        <w:numPr>
          <w:ilvl w:val="0"/>
          <w:numId w:val="41"/>
        </w:numPr>
        <w:ind w:left="1134"/>
      </w:pPr>
      <w:r>
        <w:rPr>
          <w:noProof/>
          <w:color w:val="000000"/>
          <w:highlight w:val="black"/>
        </w:rPr>
        <w:t>''''</w:t>
      </w:r>
      <w:r w:rsidR="00C61CEA" w:rsidRPr="00D83570">
        <w:t xml:space="preserve"> more patients will experience Grade 3</w:t>
      </w:r>
      <w:r w:rsidR="008A013D" w:rsidRPr="00D83570">
        <w:t xml:space="preserve"> or </w:t>
      </w:r>
      <w:r w:rsidR="00C61CEA" w:rsidRPr="00D83570">
        <w:t xml:space="preserve">4 pulmonary </w:t>
      </w:r>
      <w:proofErr w:type="gramStart"/>
      <w:r w:rsidR="00C61CEA" w:rsidRPr="00D83570">
        <w:t>embolism</w:t>
      </w:r>
      <w:proofErr w:type="gramEnd"/>
      <w:r w:rsidR="00DF546A" w:rsidRPr="00D83570">
        <w:t>.</w:t>
      </w:r>
    </w:p>
    <w:p w:rsidR="00B60939" w:rsidRPr="00D83570" w:rsidRDefault="00B60939" w:rsidP="00FC1884">
      <w:pPr>
        <w:rPr>
          <w:color w:val="000000" w:themeColor="text1"/>
        </w:rPr>
      </w:pPr>
    </w:p>
    <w:p w:rsidR="00B60939" w:rsidRPr="00D83570" w:rsidRDefault="00B60939" w:rsidP="0036544F">
      <w:pPr>
        <w:pStyle w:val="Heading2"/>
      </w:pPr>
      <w:bookmarkStart w:id="10" w:name="_Toc451178694"/>
      <w:r w:rsidRPr="00D83570">
        <w:t>Clinical claim</w:t>
      </w:r>
      <w:bookmarkEnd w:id="10"/>
    </w:p>
    <w:p w:rsidR="00B60939" w:rsidRPr="00D83570" w:rsidRDefault="00B60939" w:rsidP="00126049">
      <w:pPr>
        <w:keepNext/>
        <w:widowControl/>
        <w:ind w:left="720" w:hanging="720"/>
        <w:rPr>
          <w:color w:val="000000" w:themeColor="text1"/>
          <w:szCs w:val="22"/>
        </w:rPr>
      </w:pPr>
    </w:p>
    <w:p w:rsidR="00B60939" w:rsidRPr="00D83570" w:rsidRDefault="00102F4D" w:rsidP="00126049">
      <w:pPr>
        <w:pStyle w:val="ListParagraph"/>
        <w:keepNext/>
        <w:widowControl/>
        <w:numPr>
          <w:ilvl w:val="1"/>
          <w:numId w:val="5"/>
        </w:numPr>
        <w:rPr>
          <w:color w:val="000000" w:themeColor="text1"/>
          <w:szCs w:val="22"/>
        </w:rPr>
      </w:pPr>
      <w:r w:rsidRPr="00D83570">
        <w:rPr>
          <w:color w:val="000000" w:themeColor="text1"/>
        </w:rPr>
        <w:t xml:space="preserve">The submission claimed that </w:t>
      </w:r>
      <w:proofErr w:type="spellStart"/>
      <w:r w:rsidRPr="00D83570">
        <w:rPr>
          <w:color w:val="000000" w:themeColor="text1"/>
        </w:rPr>
        <w:t>lenalidomide</w:t>
      </w:r>
      <w:proofErr w:type="spellEnd"/>
      <w:r w:rsidRPr="00D83570">
        <w:rPr>
          <w:color w:val="000000" w:themeColor="text1"/>
        </w:rPr>
        <w:t xml:space="preserve"> was superior in efficacy and non-inferior in safety </w:t>
      </w:r>
      <w:r w:rsidR="0082292B" w:rsidRPr="00D83570">
        <w:rPr>
          <w:color w:val="000000" w:themeColor="text1"/>
        </w:rPr>
        <w:t>compared with</w:t>
      </w:r>
      <w:r w:rsidRPr="00D83570">
        <w:rPr>
          <w:color w:val="000000" w:themeColor="text1"/>
        </w:rPr>
        <w:t xml:space="preserve"> investigator’s choice drugs used in the treatment of patients with relapsed and/or refractory mantle cell lymphoma</w:t>
      </w:r>
      <w:r w:rsidR="001D2F8F" w:rsidRPr="00D83570">
        <w:rPr>
          <w:color w:val="000000" w:themeColor="text1"/>
        </w:rPr>
        <w:t xml:space="preserve">. </w:t>
      </w:r>
    </w:p>
    <w:p w:rsidR="00EC1611" w:rsidRPr="00D83570" w:rsidRDefault="00EC1611" w:rsidP="00721426">
      <w:pPr>
        <w:pStyle w:val="ListParagraph"/>
        <w:widowControl/>
        <w:rPr>
          <w:color w:val="000000" w:themeColor="text1"/>
          <w:szCs w:val="22"/>
        </w:rPr>
      </w:pPr>
    </w:p>
    <w:p w:rsidR="003C2C2F" w:rsidRPr="00D83570" w:rsidRDefault="003C2C2F" w:rsidP="003C2C2F">
      <w:pPr>
        <w:numPr>
          <w:ilvl w:val="1"/>
          <w:numId w:val="5"/>
        </w:numPr>
      </w:pPr>
      <w:r w:rsidRPr="00D83570">
        <w:t>The claim of superior efficacy was not adequately supported given that:</w:t>
      </w:r>
    </w:p>
    <w:p w:rsidR="003C2C2F" w:rsidRPr="00D83570" w:rsidRDefault="003C2C2F" w:rsidP="0007039B">
      <w:pPr>
        <w:numPr>
          <w:ilvl w:val="0"/>
          <w:numId w:val="34"/>
        </w:numPr>
        <w:ind w:left="1134"/>
      </w:pPr>
      <w:r w:rsidRPr="00D83570">
        <w:t>The trial did not demonstrate significant overall survival gain, which might be partly due to the trial design and</w:t>
      </w:r>
      <w:r w:rsidR="00712CBD" w:rsidRPr="00D83570">
        <w:t xml:space="preserve"> the</w:t>
      </w:r>
      <w:r w:rsidRPr="00D83570">
        <w:t xml:space="preserve"> protocol amendments </w:t>
      </w:r>
      <w:r w:rsidR="00712CBD" w:rsidRPr="00D83570">
        <w:t xml:space="preserve">in which </w:t>
      </w:r>
      <w:r w:rsidRPr="00D83570">
        <w:t>the primary outcome</w:t>
      </w:r>
      <w:r w:rsidR="00712CBD" w:rsidRPr="00D83570">
        <w:t xml:space="preserve"> was changed</w:t>
      </w:r>
      <w:r w:rsidRPr="00D83570">
        <w:t xml:space="preserve"> from overall response rate to progression free survival. As a result patients were not well matched between treatment arms.</w:t>
      </w:r>
    </w:p>
    <w:p w:rsidR="003C2C2F" w:rsidRPr="00D83570" w:rsidRDefault="003C2C2F" w:rsidP="0007039B">
      <w:pPr>
        <w:numPr>
          <w:ilvl w:val="0"/>
          <w:numId w:val="34"/>
        </w:numPr>
        <w:ind w:left="1134"/>
      </w:pPr>
      <w:r w:rsidRPr="00D83570">
        <w:t xml:space="preserve">The magnitude of benefit might be overstated, as the investigator’s choice </w:t>
      </w:r>
      <w:r w:rsidR="00712CBD" w:rsidRPr="00D83570">
        <w:t xml:space="preserve">of </w:t>
      </w:r>
      <w:r w:rsidRPr="00D83570">
        <w:t xml:space="preserve">treatment </w:t>
      </w:r>
      <w:r w:rsidR="00712CBD" w:rsidRPr="00D83570">
        <w:t xml:space="preserve">in the trial </w:t>
      </w:r>
      <w:r w:rsidRPr="00D83570">
        <w:t>might not reflect current treatment practices in Australia.</w:t>
      </w:r>
    </w:p>
    <w:p w:rsidR="003C2C2F" w:rsidRPr="00D83570" w:rsidRDefault="003C2C2F" w:rsidP="0007039B">
      <w:pPr>
        <w:numPr>
          <w:ilvl w:val="0"/>
          <w:numId w:val="34"/>
        </w:numPr>
        <w:ind w:left="1134"/>
      </w:pPr>
      <w:r w:rsidRPr="00D83570">
        <w:t>There was no improvement in progression free survival until four to six months, which could be due to the discontinuation of the comparator treatments, the open</w:t>
      </w:r>
      <w:r w:rsidR="00FA6A9D" w:rsidRPr="00D83570">
        <w:t>-</w:t>
      </w:r>
      <w:r w:rsidRPr="00D83570">
        <w:t xml:space="preserve">label nature of the trial, the opportunity for patients to cross-over to </w:t>
      </w:r>
      <w:proofErr w:type="spellStart"/>
      <w:r w:rsidRPr="00D83570">
        <w:t>lenalidomide</w:t>
      </w:r>
      <w:proofErr w:type="spellEnd"/>
      <w:r w:rsidRPr="00D83570">
        <w:t xml:space="preserve"> treatment and the high degree of censoring.</w:t>
      </w:r>
    </w:p>
    <w:p w:rsidR="00090497" w:rsidRPr="00D83570" w:rsidRDefault="00090497" w:rsidP="0007039B">
      <w:pPr>
        <w:numPr>
          <w:ilvl w:val="0"/>
          <w:numId w:val="34"/>
        </w:numPr>
        <w:ind w:left="1134"/>
      </w:pPr>
      <w:r w:rsidRPr="00D83570">
        <w:t xml:space="preserve">The clinical trial might not be applicable to the </w:t>
      </w:r>
      <w:r w:rsidR="007C6562" w:rsidRPr="00D83570">
        <w:t xml:space="preserve">Australian </w:t>
      </w:r>
      <w:r w:rsidRPr="00D83570">
        <w:t>setting:</w:t>
      </w:r>
    </w:p>
    <w:p w:rsidR="00090497" w:rsidRPr="00D83570" w:rsidRDefault="00D9108A" w:rsidP="0007039B">
      <w:pPr>
        <w:numPr>
          <w:ilvl w:val="1"/>
          <w:numId w:val="34"/>
        </w:numPr>
        <w:ind w:left="1560" w:hanging="426"/>
      </w:pPr>
      <w:r w:rsidRPr="00D83570">
        <w:t xml:space="preserve">The TGA-approved indication for </w:t>
      </w:r>
      <w:proofErr w:type="spellStart"/>
      <w:r w:rsidRPr="00D83570">
        <w:t>lenalidomide</w:t>
      </w:r>
      <w:proofErr w:type="spellEnd"/>
      <w:r w:rsidRPr="00D83570">
        <w:t xml:space="preserve"> is not restricted to relapsed or refractory patients with mantle cell lymphoma </w:t>
      </w:r>
      <w:r w:rsidRPr="00D83570">
        <w:rPr>
          <w:u w:val="single"/>
        </w:rPr>
        <w:t>who are unable to tolerate intensive chemotherapy or stem-cell transplantation</w:t>
      </w:r>
      <w:r w:rsidR="00712CBD" w:rsidRPr="00D83570">
        <w:rPr>
          <w:u w:val="single"/>
        </w:rPr>
        <w:t>; and</w:t>
      </w:r>
      <w:r w:rsidRPr="00D83570">
        <w:t xml:space="preserve"> </w:t>
      </w:r>
    </w:p>
    <w:p w:rsidR="00570334" w:rsidRPr="00D83570" w:rsidRDefault="00090497" w:rsidP="00067CA6">
      <w:pPr>
        <w:ind w:left="1560"/>
      </w:pPr>
      <w:r w:rsidRPr="00D83570">
        <w:t xml:space="preserve">The proposed PBS listing and TGA indication do not restrict </w:t>
      </w:r>
      <w:proofErr w:type="spellStart"/>
      <w:r w:rsidRPr="00D83570">
        <w:t>lenalidomide</w:t>
      </w:r>
      <w:proofErr w:type="spellEnd"/>
      <w:r w:rsidRPr="00D83570">
        <w:t xml:space="preserve"> to monotherapy treatment. The submission did not provide comparative evidence for </w:t>
      </w:r>
      <w:proofErr w:type="spellStart"/>
      <w:r w:rsidRPr="00D83570">
        <w:t>lenalidomide</w:t>
      </w:r>
      <w:proofErr w:type="spellEnd"/>
      <w:r w:rsidRPr="00D83570">
        <w:t xml:space="preserve"> in combination therapy, however Phase II studies suggested </w:t>
      </w:r>
      <w:proofErr w:type="spellStart"/>
      <w:r w:rsidR="005560C0" w:rsidRPr="00D83570">
        <w:t>lenalidomide</w:t>
      </w:r>
      <w:proofErr w:type="spellEnd"/>
      <w:r w:rsidR="005560C0" w:rsidRPr="00D83570">
        <w:t xml:space="preserve"> has </w:t>
      </w:r>
      <w:r w:rsidRPr="00D83570">
        <w:t>potential</w:t>
      </w:r>
      <w:r w:rsidR="005560C0" w:rsidRPr="00D83570">
        <w:t>ly</w:t>
      </w:r>
      <w:r w:rsidRPr="00D83570">
        <w:t xml:space="preserve"> greater efficacy, as measured by overall response rate and progression free survival</w:t>
      </w:r>
      <w:r w:rsidR="005560C0" w:rsidRPr="00D83570">
        <w:t>, when used in combination therapy rather than monotherapy</w:t>
      </w:r>
      <w:r w:rsidRPr="00D83570">
        <w:t xml:space="preserve">. </w:t>
      </w:r>
    </w:p>
    <w:p w:rsidR="00570334" w:rsidRPr="00D83570" w:rsidRDefault="00570334" w:rsidP="00067CA6">
      <w:pPr>
        <w:rPr>
          <w:i/>
          <w:color w:val="000000" w:themeColor="text1"/>
        </w:rPr>
      </w:pPr>
    </w:p>
    <w:p w:rsidR="00570334" w:rsidRPr="00D83570" w:rsidRDefault="00570334" w:rsidP="00067CA6">
      <w:pPr>
        <w:numPr>
          <w:ilvl w:val="1"/>
          <w:numId w:val="5"/>
        </w:numPr>
        <w:rPr>
          <w:color w:val="000000" w:themeColor="text1"/>
          <w:szCs w:val="22"/>
        </w:rPr>
      </w:pPr>
      <w:r w:rsidRPr="00D83570">
        <w:rPr>
          <w:color w:val="000000" w:themeColor="text1"/>
        </w:rPr>
        <w:t>The updated survival outcomes provided in the PSCR (p5)</w:t>
      </w:r>
      <w:r w:rsidR="00E14112" w:rsidRPr="00D83570">
        <w:rPr>
          <w:color w:val="000000" w:themeColor="text1"/>
        </w:rPr>
        <w:t xml:space="preserve"> were noted</w:t>
      </w:r>
      <w:r w:rsidRPr="00D83570">
        <w:rPr>
          <w:color w:val="000000" w:themeColor="text1"/>
        </w:rPr>
        <w:t xml:space="preserve">, but </w:t>
      </w:r>
      <w:r w:rsidR="00E14112" w:rsidRPr="00D83570">
        <w:rPr>
          <w:color w:val="000000" w:themeColor="text1"/>
        </w:rPr>
        <w:t xml:space="preserve">the PBAC agreed with the ESC that </w:t>
      </w:r>
      <w:r w:rsidRPr="00D83570">
        <w:rPr>
          <w:color w:val="000000" w:themeColor="text1"/>
        </w:rPr>
        <w:t xml:space="preserve">the updated data </w:t>
      </w:r>
      <w:r w:rsidR="00E14112" w:rsidRPr="00D83570">
        <w:rPr>
          <w:color w:val="000000" w:themeColor="text1"/>
        </w:rPr>
        <w:t xml:space="preserve">did not </w:t>
      </w:r>
      <w:r w:rsidRPr="00D83570">
        <w:rPr>
          <w:color w:val="000000" w:themeColor="text1"/>
        </w:rPr>
        <w:t xml:space="preserve">resolve </w:t>
      </w:r>
      <w:r w:rsidR="00E14112" w:rsidRPr="00D83570">
        <w:rPr>
          <w:color w:val="000000" w:themeColor="text1"/>
        </w:rPr>
        <w:t>the uncertainty around the clinical claim.</w:t>
      </w:r>
    </w:p>
    <w:p w:rsidR="00025E47" w:rsidRPr="00D83570" w:rsidRDefault="00025E47" w:rsidP="00025E47"/>
    <w:p w:rsidR="003C2C2F" w:rsidRPr="00D83570" w:rsidRDefault="003C2C2F" w:rsidP="003C2C2F">
      <w:pPr>
        <w:numPr>
          <w:ilvl w:val="1"/>
          <w:numId w:val="5"/>
        </w:numPr>
        <w:rPr>
          <w:color w:val="000000" w:themeColor="text1"/>
          <w:szCs w:val="22"/>
        </w:rPr>
      </w:pPr>
      <w:r w:rsidRPr="00D83570">
        <w:rPr>
          <w:color w:val="000000" w:themeColor="text1"/>
          <w:szCs w:val="22"/>
        </w:rPr>
        <w:t xml:space="preserve">The claim of non-inferior safety of </w:t>
      </w:r>
      <w:proofErr w:type="spellStart"/>
      <w:r w:rsidRPr="00D83570">
        <w:rPr>
          <w:color w:val="000000" w:themeColor="text1"/>
          <w:szCs w:val="22"/>
        </w:rPr>
        <w:t>lenalidomide</w:t>
      </w:r>
      <w:proofErr w:type="spellEnd"/>
      <w:r w:rsidRPr="00D83570">
        <w:rPr>
          <w:color w:val="000000" w:themeColor="text1"/>
          <w:szCs w:val="22"/>
        </w:rPr>
        <w:t xml:space="preserve"> </w:t>
      </w:r>
      <w:r w:rsidR="00E14112" w:rsidRPr="00D83570">
        <w:rPr>
          <w:color w:val="000000" w:themeColor="text1"/>
          <w:szCs w:val="22"/>
        </w:rPr>
        <w:t>was</w:t>
      </w:r>
      <w:r w:rsidRPr="00D83570">
        <w:rPr>
          <w:color w:val="000000" w:themeColor="text1"/>
          <w:szCs w:val="22"/>
        </w:rPr>
        <w:t xml:space="preserve"> not reasonable as: </w:t>
      </w:r>
    </w:p>
    <w:p w:rsidR="003C2C2F" w:rsidRPr="00D83570" w:rsidRDefault="003C2C2F" w:rsidP="0007039B">
      <w:pPr>
        <w:numPr>
          <w:ilvl w:val="0"/>
          <w:numId w:val="35"/>
        </w:numPr>
        <w:ind w:left="1134"/>
        <w:rPr>
          <w:color w:val="000000" w:themeColor="text1"/>
          <w:szCs w:val="22"/>
        </w:rPr>
      </w:pPr>
      <w:proofErr w:type="spellStart"/>
      <w:r w:rsidRPr="00D83570">
        <w:rPr>
          <w:color w:val="000000" w:themeColor="text1"/>
          <w:szCs w:val="22"/>
        </w:rPr>
        <w:t>Lenalidomide</w:t>
      </w:r>
      <w:proofErr w:type="spellEnd"/>
      <w:r w:rsidRPr="00D83570">
        <w:rPr>
          <w:color w:val="000000" w:themeColor="text1"/>
          <w:szCs w:val="22"/>
        </w:rPr>
        <w:t xml:space="preserve"> was associated with higher rates of Grade 3 or 4 adverse events when compared with the control arm; and</w:t>
      </w:r>
    </w:p>
    <w:p w:rsidR="003C2C2F" w:rsidRPr="00D83570" w:rsidRDefault="003C2C2F" w:rsidP="0007039B">
      <w:pPr>
        <w:numPr>
          <w:ilvl w:val="0"/>
          <w:numId w:val="35"/>
        </w:numPr>
        <w:ind w:left="1134"/>
        <w:rPr>
          <w:color w:val="000000" w:themeColor="text1"/>
          <w:szCs w:val="22"/>
        </w:rPr>
      </w:pPr>
      <w:r w:rsidRPr="00D83570">
        <w:rPr>
          <w:color w:val="000000" w:themeColor="text1"/>
          <w:szCs w:val="22"/>
        </w:rPr>
        <w:t xml:space="preserve">The duration of treatment observed in the MCL-002 trial might not reflect clinical practice. When compared </w:t>
      </w:r>
      <w:r w:rsidR="00C75A0D" w:rsidRPr="00D83570">
        <w:rPr>
          <w:color w:val="000000" w:themeColor="text1"/>
          <w:szCs w:val="22"/>
        </w:rPr>
        <w:t>with</w:t>
      </w:r>
      <w:r w:rsidRPr="00D83570">
        <w:rPr>
          <w:color w:val="000000" w:themeColor="text1"/>
          <w:szCs w:val="22"/>
        </w:rPr>
        <w:t xml:space="preserve"> the MCL-002 trial, the treatment periods might be longer for </w:t>
      </w:r>
      <w:proofErr w:type="spellStart"/>
      <w:r w:rsidRPr="00D83570">
        <w:rPr>
          <w:color w:val="000000" w:themeColor="text1"/>
          <w:szCs w:val="22"/>
        </w:rPr>
        <w:t>lenalidomide</w:t>
      </w:r>
      <w:proofErr w:type="spellEnd"/>
      <w:r w:rsidRPr="00D83570">
        <w:rPr>
          <w:color w:val="000000" w:themeColor="text1"/>
          <w:szCs w:val="22"/>
        </w:rPr>
        <w:t xml:space="preserve"> in clinical practice.</w:t>
      </w:r>
    </w:p>
    <w:p w:rsidR="00C94EC2" w:rsidRPr="00D83570" w:rsidRDefault="00C94EC2" w:rsidP="00067CA6">
      <w:pPr>
        <w:rPr>
          <w:color w:val="000000" w:themeColor="text1"/>
          <w:szCs w:val="22"/>
        </w:rPr>
      </w:pPr>
    </w:p>
    <w:p w:rsidR="00B60939" w:rsidRPr="00D83570" w:rsidRDefault="00B60939" w:rsidP="0036544F">
      <w:pPr>
        <w:pStyle w:val="Heading2"/>
      </w:pPr>
      <w:bookmarkStart w:id="11" w:name="_Toc451178695"/>
      <w:r w:rsidRPr="00D83570">
        <w:t>Economic analysis</w:t>
      </w:r>
      <w:bookmarkEnd w:id="11"/>
      <w:r w:rsidR="00491B3A" w:rsidRPr="00D83570">
        <w:t xml:space="preserve"> </w:t>
      </w:r>
    </w:p>
    <w:p w:rsidR="00B60939" w:rsidRPr="00D83570" w:rsidRDefault="00B60939" w:rsidP="00B60939">
      <w:pPr>
        <w:ind w:left="720" w:hanging="720"/>
        <w:rPr>
          <w:color w:val="000000" w:themeColor="text1"/>
          <w:szCs w:val="22"/>
        </w:rPr>
      </w:pPr>
    </w:p>
    <w:p w:rsidR="00BD7C42" w:rsidRPr="00D83570" w:rsidRDefault="005071A1" w:rsidP="00A00427">
      <w:pPr>
        <w:pStyle w:val="ListParagraph"/>
        <w:widowControl/>
        <w:numPr>
          <w:ilvl w:val="1"/>
          <w:numId w:val="5"/>
        </w:numPr>
        <w:rPr>
          <w:color w:val="000000" w:themeColor="text1"/>
          <w:szCs w:val="22"/>
        </w:rPr>
      </w:pPr>
      <w:r w:rsidRPr="00D83570">
        <w:rPr>
          <w:color w:val="000000" w:themeColor="text1"/>
        </w:rPr>
        <w:t xml:space="preserve">The submission presented a modelled cost-effectiveness analysis. </w:t>
      </w:r>
      <w:r w:rsidR="00BD7C42" w:rsidRPr="00D83570">
        <w:rPr>
          <w:color w:val="000000" w:themeColor="text1"/>
          <w:szCs w:val="22"/>
        </w:rPr>
        <w:t>A Markov-like partitioned survival model was used with the following three health states</w:t>
      </w:r>
      <w:r w:rsidR="005560C0" w:rsidRPr="00D83570">
        <w:rPr>
          <w:color w:val="000000" w:themeColor="text1"/>
          <w:szCs w:val="22"/>
        </w:rPr>
        <w:t>:</w:t>
      </w:r>
    </w:p>
    <w:p w:rsidR="00BD7C42" w:rsidRPr="00D83570" w:rsidRDefault="005560C0" w:rsidP="0007039B">
      <w:pPr>
        <w:numPr>
          <w:ilvl w:val="0"/>
          <w:numId w:val="35"/>
        </w:numPr>
        <w:ind w:left="1134"/>
        <w:rPr>
          <w:color w:val="000000" w:themeColor="text1"/>
          <w:szCs w:val="22"/>
        </w:rPr>
      </w:pPr>
      <w:r w:rsidRPr="00D83570">
        <w:rPr>
          <w:color w:val="000000" w:themeColor="text1"/>
          <w:szCs w:val="22"/>
        </w:rPr>
        <w:t>p</w:t>
      </w:r>
      <w:r w:rsidR="00BD7C42" w:rsidRPr="00D83570">
        <w:rPr>
          <w:color w:val="000000" w:themeColor="text1"/>
          <w:szCs w:val="22"/>
        </w:rPr>
        <w:t>re-progression;</w:t>
      </w:r>
    </w:p>
    <w:p w:rsidR="00BD7C42" w:rsidRPr="00D83570" w:rsidRDefault="005560C0" w:rsidP="0007039B">
      <w:pPr>
        <w:numPr>
          <w:ilvl w:val="0"/>
          <w:numId w:val="35"/>
        </w:numPr>
        <w:ind w:left="1134"/>
        <w:rPr>
          <w:color w:val="000000" w:themeColor="text1"/>
          <w:szCs w:val="22"/>
        </w:rPr>
      </w:pPr>
      <w:r w:rsidRPr="00D83570">
        <w:rPr>
          <w:color w:val="000000" w:themeColor="text1"/>
          <w:szCs w:val="22"/>
        </w:rPr>
        <w:t>p</w:t>
      </w:r>
      <w:r w:rsidR="00BD7C42" w:rsidRPr="00D83570">
        <w:rPr>
          <w:color w:val="000000" w:themeColor="text1"/>
          <w:szCs w:val="22"/>
        </w:rPr>
        <w:t>ost-progression; and</w:t>
      </w:r>
    </w:p>
    <w:p w:rsidR="00BD7C42" w:rsidRPr="00D83570" w:rsidRDefault="005560C0" w:rsidP="0007039B">
      <w:pPr>
        <w:numPr>
          <w:ilvl w:val="0"/>
          <w:numId w:val="35"/>
        </w:numPr>
        <w:ind w:left="1134"/>
        <w:rPr>
          <w:color w:val="000000" w:themeColor="text1"/>
          <w:szCs w:val="22"/>
        </w:rPr>
      </w:pPr>
      <w:proofErr w:type="gramStart"/>
      <w:r w:rsidRPr="00D83570">
        <w:rPr>
          <w:color w:val="000000" w:themeColor="text1"/>
          <w:szCs w:val="22"/>
        </w:rPr>
        <w:t>d</w:t>
      </w:r>
      <w:r w:rsidR="00BD7C42" w:rsidRPr="00D83570">
        <w:rPr>
          <w:color w:val="000000" w:themeColor="text1"/>
          <w:szCs w:val="22"/>
        </w:rPr>
        <w:t>eath</w:t>
      </w:r>
      <w:proofErr w:type="gramEnd"/>
      <w:r w:rsidR="00BD7C42" w:rsidRPr="00D83570">
        <w:rPr>
          <w:color w:val="000000" w:themeColor="text1"/>
          <w:szCs w:val="22"/>
        </w:rPr>
        <w:t xml:space="preserve"> from any cause.</w:t>
      </w:r>
    </w:p>
    <w:p w:rsidR="00BD7C42" w:rsidRPr="00D83570" w:rsidRDefault="00BD7C42" w:rsidP="006B1B42">
      <w:pPr>
        <w:pStyle w:val="ListParagraph"/>
        <w:widowControl/>
        <w:rPr>
          <w:color w:val="000000" w:themeColor="text1"/>
          <w:szCs w:val="22"/>
        </w:rPr>
      </w:pPr>
    </w:p>
    <w:p w:rsidR="005071A1" w:rsidRPr="00D83570" w:rsidRDefault="00BD7C42" w:rsidP="00A00427">
      <w:pPr>
        <w:pStyle w:val="ListParagraph"/>
        <w:widowControl/>
        <w:numPr>
          <w:ilvl w:val="1"/>
          <w:numId w:val="5"/>
        </w:numPr>
        <w:rPr>
          <w:color w:val="000000" w:themeColor="text1"/>
          <w:szCs w:val="22"/>
        </w:rPr>
      </w:pPr>
      <w:r w:rsidRPr="00D83570">
        <w:rPr>
          <w:color w:val="000000" w:themeColor="text1"/>
          <w:szCs w:val="22"/>
        </w:rPr>
        <w:t xml:space="preserve">All patients began in the pre-progression health state and were treated with either </w:t>
      </w:r>
      <w:proofErr w:type="spellStart"/>
      <w:r w:rsidRPr="00D83570">
        <w:rPr>
          <w:color w:val="000000" w:themeColor="text1"/>
          <w:szCs w:val="22"/>
        </w:rPr>
        <w:t>lenalidomide</w:t>
      </w:r>
      <w:proofErr w:type="spellEnd"/>
      <w:r w:rsidRPr="00D83570">
        <w:rPr>
          <w:color w:val="000000" w:themeColor="text1"/>
          <w:szCs w:val="22"/>
        </w:rPr>
        <w:t xml:space="preserve"> or a weighted mix of investigator’s choice drug. During any given cycle, patients </w:t>
      </w:r>
      <w:r w:rsidR="00992F05" w:rsidRPr="00D83570">
        <w:rPr>
          <w:color w:val="000000" w:themeColor="text1"/>
          <w:szCs w:val="22"/>
        </w:rPr>
        <w:t xml:space="preserve">could </w:t>
      </w:r>
      <w:r w:rsidRPr="00D83570">
        <w:rPr>
          <w:color w:val="000000" w:themeColor="text1"/>
          <w:szCs w:val="22"/>
        </w:rPr>
        <w:t xml:space="preserve">be alive in the pre-progression or post-progression health states, or dead. Patients free of progression were assumed to continue with </w:t>
      </w:r>
      <w:proofErr w:type="spellStart"/>
      <w:r w:rsidRPr="00D83570">
        <w:rPr>
          <w:color w:val="000000" w:themeColor="text1"/>
          <w:szCs w:val="22"/>
        </w:rPr>
        <w:t>lenalidomide</w:t>
      </w:r>
      <w:proofErr w:type="spellEnd"/>
      <w:r w:rsidRPr="00D83570">
        <w:rPr>
          <w:color w:val="000000" w:themeColor="text1"/>
          <w:szCs w:val="22"/>
        </w:rPr>
        <w:t>, or continue with the investigator’s choice drug until the maximum duration of treatment was achieved. Upon disease progression, patients discontinued their respective treatment and could move to second-line treatment. Transitions between health states were one-directional due to the aggressive nature of relapsed and/or refractory mantle cell lymphoma</w:t>
      </w:r>
      <w:r w:rsidR="006662F8" w:rsidRPr="00D83570">
        <w:rPr>
          <w:color w:val="000000" w:themeColor="text1"/>
          <w:szCs w:val="22"/>
        </w:rPr>
        <w:t>.</w:t>
      </w:r>
      <w:r w:rsidRPr="00D83570">
        <w:rPr>
          <w:color w:val="000000" w:themeColor="text1"/>
          <w:szCs w:val="22"/>
        </w:rPr>
        <w:t xml:space="preserve"> </w:t>
      </w:r>
      <w:r w:rsidR="005071A1" w:rsidRPr="00D83570">
        <w:rPr>
          <w:color w:val="000000" w:themeColor="text1"/>
        </w:rPr>
        <w:t>Table 6 summarises the model structure and rationale.</w:t>
      </w:r>
    </w:p>
    <w:p w:rsidR="00275C5A" w:rsidRPr="00D83570" w:rsidRDefault="005071A1" w:rsidP="00A74F90">
      <w:r w:rsidRPr="00D83570">
        <w:t xml:space="preserve"> </w:t>
      </w:r>
    </w:p>
    <w:p w:rsidR="00A91033" w:rsidRDefault="00A91033">
      <w:pPr>
        <w:widowControl/>
        <w:jc w:val="left"/>
        <w:rPr>
          <w:rStyle w:val="CommentReference"/>
          <w:color w:val="000000" w:themeColor="text1"/>
        </w:rPr>
      </w:pPr>
      <w:r>
        <w:rPr>
          <w:rStyle w:val="CommentReference"/>
          <w:color w:val="000000" w:themeColor="text1"/>
        </w:rPr>
        <w:br w:type="page"/>
      </w:r>
    </w:p>
    <w:p w:rsidR="00275C5A" w:rsidRPr="00D83570" w:rsidRDefault="00275C5A" w:rsidP="005D044D">
      <w:pPr>
        <w:ind w:firstLine="720"/>
        <w:rPr>
          <w:rStyle w:val="CommentReference"/>
          <w:color w:val="000000" w:themeColor="text1"/>
        </w:rPr>
      </w:pPr>
      <w:r w:rsidRPr="00D83570">
        <w:rPr>
          <w:rStyle w:val="CommentReference"/>
          <w:color w:val="000000" w:themeColor="text1"/>
        </w:rPr>
        <w:t>T</w:t>
      </w:r>
      <w:r w:rsidR="005071A1" w:rsidRPr="00D83570">
        <w:rPr>
          <w:rStyle w:val="CommentReference"/>
          <w:color w:val="000000" w:themeColor="text1"/>
        </w:rPr>
        <w:t>able 6</w:t>
      </w:r>
      <w:r w:rsidRPr="00D83570">
        <w:rPr>
          <w:rStyle w:val="CommentReference"/>
          <w:color w:val="000000" w:themeColor="text1"/>
        </w:rPr>
        <w:t>: Summary of model structure and rationale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01"/>
        <w:gridCol w:w="6644"/>
      </w:tblGrid>
      <w:tr w:rsidR="00275C5A" w:rsidRPr="00D83570" w:rsidTr="00721426">
        <w:tc>
          <w:tcPr>
            <w:tcW w:w="1019" w:type="pct"/>
            <w:shd w:val="clear" w:color="auto" w:fill="auto"/>
            <w:vAlign w:val="center"/>
          </w:tcPr>
          <w:p w:rsidR="00275C5A" w:rsidRPr="00D83570" w:rsidRDefault="00275C5A" w:rsidP="00D110BD">
            <w:pPr>
              <w:jc w:val="left"/>
              <w:rPr>
                <w:rFonts w:ascii="Arial Narrow" w:hAnsi="Arial Narrow"/>
                <w:b/>
                <w:color w:val="000000" w:themeColor="text1"/>
                <w:sz w:val="20"/>
              </w:rPr>
            </w:pPr>
            <w:r w:rsidRPr="00D83570">
              <w:rPr>
                <w:rFonts w:ascii="Arial Narrow" w:hAnsi="Arial Narrow"/>
                <w:b/>
                <w:color w:val="000000" w:themeColor="text1"/>
                <w:sz w:val="20"/>
              </w:rPr>
              <w:t>Component</w:t>
            </w:r>
          </w:p>
        </w:tc>
        <w:tc>
          <w:tcPr>
            <w:tcW w:w="3981" w:type="pct"/>
            <w:shd w:val="clear" w:color="auto" w:fill="auto"/>
            <w:vAlign w:val="center"/>
          </w:tcPr>
          <w:p w:rsidR="00275C5A" w:rsidRPr="00D83570" w:rsidRDefault="00275C5A" w:rsidP="00D110BD">
            <w:pPr>
              <w:jc w:val="center"/>
              <w:rPr>
                <w:rFonts w:ascii="Arial Narrow" w:hAnsi="Arial Narrow"/>
                <w:b/>
                <w:color w:val="000000" w:themeColor="text1"/>
                <w:sz w:val="20"/>
              </w:rPr>
            </w:pPr>
            <w:r w:rsidRPr="00D83570">
              <w:rPr>
                <w:rFonts w:ascii="Arial Narrow" w:hAnsi="Arial Narrow"/>
                <w:b/>
                <w:color w:val="000000" w:themeColor="text1"/>
                <w:sz w:val="20"/>
              </w:rPr>
              <w:t>Summary</w:t>
            </w:r>
          </w:p>
        </w:tc>
      </w:tr>
      <w:tr w:rsidR="00275C5A" w:rsidRPr="00D83570" w:rsidTr="00721426">
        <w:tc>
          <w:tcPr>
            <w:tcW w:w="1019" w:type="pct"/>
            <w:shd w:val="clear" w:color="auto" w:fill="auto"/>
            <w:vAlign w:val="center"/>
          </w:tcPr>
          <w:p w:rsidR="00275C5A" w:rsidRPr="00D83570" w:rsidRDefault="00275C5A" w:rsidP="00D110BD">
            <w:pPr>
              <w:jc w:val="left"/>
              <w:rPr>
                <w:rFonts w:ascii="Arial Narrow" w:hAnsi="Arial Narrow"/>
                <w:color w:val="000000" w:themeColor="text1"/>
                <w:sz w:val="20"/>
              </w:rPr>
            </w:pPr>
            <w:r w:rsidRPr="00D83570">
              <w:rPr>
                <w:rFonts w:ascii="Arial Narrow" w:hAnsi="Arial Narrow"/>
                <w:color w:val="000000" w:themeColor="text1"/>
                <w:sz w:val="20"/>
              </w:rPr>
              <w:t>Time horizon</w:t>
            </w:r>
          </w:p>
        </w:tc>
        <w:tc>
          <w:tcPr>
            <w:tcW w:w="3981" w:type="pct"/>
            <w:shd w:val="clear" w:color="auto" w:fill="auto"/>
            <w:vAlign w:val="center"/>
          </w:tcPr>
          <w:p w:rsidR="00275C5A" w:rsidRPr="00D83570" w:rsidRDefault="005071A1" w:rsidP="00A62A16">
            <w:pPr>
              <w:jc w:val="left"/>
              <w:rPr>
                <w:rFonts w:ascii="Arial Narrow" w:hAnsi="Arial Narrow"/>
                <w:color w:val="000000" w:themeColor="text1"/>
                <w:sz w:val="20"/>
              </w:rPr>
            </w:pPr>
            <w:r w:rsidRPr="00D83570">
              <w:rPr>
                <w:rFonts w:ascii="Arial Narrow" w:hAnsi="Arial Narrow"/>
                <w:color w:val="000000" w:themeColor="text1"/>
                <w:sz w:val="20"/>
              </w:rPr>
              <w:t>10 years in the model base case versus a median follow-up of 15.9 months in the trial</w:t>
            </w:r>
          </w:p>
          <w:p w:rsidR="00E14112" w:rsidRPr="00D83570" w:rsidRDefault="00E14112" w:rsidP="00A62A16">
            <w:pPr>
              <w:jc w:val="left"/>
              <w:rPr>
                <w:rFonts w:ascii="Arial Narrow" w:hAnsi="Arial Narrow"/>
                <w:color w:val="000000" w:themeColor="text1"/>
                <w:sz w:val="20"/>
              </w:rPr>
            </w:pPr>
            <w:r w:rsidRPr="00D83570">
              <w:rPr>
                <w:rFonts w:ascii="Arial Narrow" w:hAnsi="Arial Narrow"/>
                <w:color w:val="000000" w:themeColor="text1"/>
                <w:sz w:val="20"/>
              </w:rPr>
              <w:t xml:space="preserve">Updated to 8 years in the </w:t>
            </w:r>
            <w:r w:rsidR="004613C2" w:rsidRPr="00D83570">
              <w:rPr>
                <w:rFonts w:ascii="Arial Narrow" w:hAnsi="Arial Narrow"/>
                <w:color w:val="000000" w:themeColor="text1"/>
                <w:sz w:val="20"/>
              </w:rPr>
              <w:t>base case</w:t>
            </w:r>
            <w:r w:rsidRPr="00D83570">
              <w:rPr>
                <w:rFonts w:ascii="Arial Narrow" w:hAnsi="Arial Narrow"/>
                <w:color w:val="000000" w:themeColor="text1"/>
                <w:sz w:val="20"/>
              </w:rPr>
              <w:t xml:space="preserve"> presented in the pre-PBAC response</w:t>
            </w:r>
          </w:p>
        </w:tc>
      </w:tr>
      <w:tr w:rsidR="00275C5A" w:rsidRPr="00D83570" w:rsidTr="00721426">
        <w:tc>
          <w:tcPr>
            <w:tcW w:w="1019" w:type="pct"/>
            <w:shd w:val="clear" w:color="auto" w:fill="auto"/>
            <w:vAlign w:val="center"/>
          </w:tcPr>
          <w:p w:rsidR="00275C5A" w:rsidRPr="00D83570" w:rsidRDefault="00275C5A" w:rsidP="00D110BD">
            <w:pPr>
              <w:jc w:val="left"/>
              <w:rPr>
                <w:rFonts w:ascii="Arial Narrow" w:hAnsi="Arial Narrow"/>
                <w:color w:val="000000" w:themeColor="text1"/>
                <w:sz w:val="20"/>
              </w:rPr>
            </w:pPr>
            <w:r w:rsidRPr="00D83570">
              <w:rPr>
                <w:rFonts w:ascii="Arial Narrow" w:hAnsi="Arial Narrow"/>
                <w:color w:val="000000" w:themeColor="text1"/>
                <w:sz w:val="20"/>
              </w:rPr>
              <w:t>Outcomes</w:t>
            </w:r>
          </w:p>
        </w:tc>
        <w:tc>
          <w:tcPr>
            <w:tcW w:w="3981" w:type="pct"/>
            <w:shd w:val="clear" w:color="auto" w:fill="auto"/>
            <w:vAlign w:val="center"/>
          </w:tcPr>
          <w:p w:rsidR="00275C5A" w:rsidRPr="00D83570" w:rsidRDefault="005071A1" w:rsidP="00D110BD">
            <w:pPr>
              <w:jc w:val="left"/>
              <w:rPr>
                <w:rFonts w:ascii="Arial Narrow" w:hAnsi="Arial Narrow"/>
                <w:color w:val="000000" w:themeColor="text1"/>
                <w:sz w:val="20"/>
              </w:rPr>
            </w:pPr>
            <w:r w:rsidRPr="00D83570">
              <w:rPr>
                <w:rFonts w:ascii="Arial Narrow" w:hAnsi="Arial Narrow"/>
                <w:color w:val="000000" w:themeColor="text1"/>
                <w:sz w:val="20"/>
              </w:rPr>
              <w:t>LYG and QALYs</w:t>
            </w:r>
          </w:p>
        </w:tc>
      </w:tr>
      <w:tr w:rsidR="00275C5A" w:rsidRPr="00D83570" w:rsidTr="00721426">
        <w:tc>
          <w:tcPr>
            <w:tcW w:w="1019" w:type="pct"/>
            <w:shd w:val="clear" w:color="auto" w:fill="auto"/>
            <w:vAlign w:val="center"/>
          </w:tcPr>
          <w:p w:rsidR="00275C5A" w:rsidRPr="00D83570" w:rsidRDefault="00275C5A" w:rsidP="00D110BD">
            <w:pPr>
              <w:jc w:val="left"/>
              <w:rPr>
                <w:rFonts w:ascii="Arial Narrow" w:hAnsi="Arial Narrow"/>
                <w:color w:val="000000" w:themeColor="text1"/>
                <w:sz w:val="20"/>
              </w:rPr>
            </w:pPr>
            <w:r w:rsidRPr="00D83570">
              <w:rPr>
                <w:rFonts w:ascii="Arial Narrow" w:hAnsi="Arial Narrow"/>
                <w:color w:val="000000" w:themeColor="text1"/>
                <w:sz w:val="20"/>
              </w:rPr>
              <w:t>Methods used to generate results</w:t>
            </w:r>
          </w:p>
        </w:tc>
        <w:tc>
          <w:tcPr>
            <w:tcW w:w="3981" w:type="pct"/>
            <w:shd w:val="clear" w:color="auto" w:fill="auto"/>
            <w:vAlign w:val="center"/>
          </w:tcPr>
          <w:p w:rsidR="00275C5A" w:rsidRPr="00D83570" w:rsidRDefault="005071A1" w:rsidP="00D110BD">
            <w:pPr>
              <w:jc w:val="left"/>
              <w:rPr>
                <w:rFonts w:ascii="Arial Narrow" w:hAnsi="Arial Narrow"/>
                <w:color w:val="000000" w:themeColor="text1"/>
                <w:sz w:val="20"/>
              </w:rPr>
            </w:pPr>
            <w:r w:rsidRPr="00D83570">
              <w:rPr>
                <w:rFonts w:ascii="Arial Narrow" w:hAnsi="Arial Narrow"/>
                <w:color w:val="000000" w:themeColor="text1"/>
                <w:sz w:val="20"/>
              </w:rPr>
              <w:t>Markov model; cohort expected value analysis with univariate and deterministic sensitivity analyses</w:t>
            </w:r>
          </w:p>
        </w:tc>
      </w:tr>
      <w:tr w:rsidR="00275C5A" w:rsidRPr="00D83570" w:rsidTr="00721426">
        <w:tc>
          <w:tcPr>
            <w:tcW w:w="1019" w:type="pct"/>
            <w:shd w:val="clear" w:color="auto" w:fill="auto"/>
            <w:vAlign w:val="center"/>
          </w:tcPr>
          <w:p w:rsidR="00275C5A" w:rsidRPr="00D83570" w:rsidRDefault="00275C5A" w:rsidP="00D110BD">
            <w:pPr>
              <w:jc w:val="left"/>
              <w:rPr>
                <w:rFonts w:ascii="Arial Narrow" w:hAnsi="Arial Narrow"/>
                <w:color w:val="000000" w:themeColor="text1"/>
                <w:sz w:val="20"/>
              </w:rPr>
            </w:pPr>
            <w:r w:rsidRPr="00D83570">
              <w:rPr>
                <w:rFonts w:ascii="Arial Narrow" w:hAnsi="Arial Narrow"/>
                <w:color w:val="000000" w:themeColor="text1"/>
                <w:sz w:val="20"/>
              </w:rPr>
              <w:t>Cycle length</w:t>
            </w:r>
          </w:p>
        </w:tc>
        <w:tc>
          <w:tcPr>
            <w:tcW w:w="3981" w:type="pct"/>
            <w:shd w:val="clear" w:color="auto" w:fill="auto"/>
            <w:vAlign w:val="center"/>
          </w:tcPr>
          <w:p w:rsidR="00275C5A" w:rsidRPr="00D83570" w:rsidRDefault="005071A1" w:rsidP="005071A1">
            <w:pPr>
              <w:jc w:val="left"/>
              <w:rPr>
                <w:rFonts w:ascii="Arial Narrow" w:hAnsi="Arial Narrow"/>
                <w:color w:val="000000" w:themeColor="text1"/>
                <w:sz w:val="20"/>
              </w:rPr>
            </w:pPr>
            <w:r w:rsidRPr="00D83570">
              <w:rPr>
                <w:rFonts w:ascii="Arial Narrow" w:hAnsi="Arial Narrow"/>
                <w:color w:val="000000" w:themeColor="text1"/>
                <w:sz w:val="20"/>
              </w:rPr>
              <w:t>7 days</w:t>
            </w:r>
          </w:p>
        </w:tc>
      </w:tr>
      <w:tr w:rsidR="00275C5A" w:rsidRPr="00D83570" w:rsidTr="00721426">
        <w:tc>
          <w:tcPr>
            <w:tcW w:w="1019" w:type="pct"/>
            <w:shd w:val="clear" w:color="auto" w:fill="auto"/>
            <w:vAlign w:val="center"/>
          </w:tcPr>
          <w:p w:rsidR="00275C5A" w:rsidRPr="00D83570" w:rsidRDefault="00275C5A" w:rsidP="00D110BD">
            <w:pPr>
              <w:jc w:val="left"/>
              <w:rPr>
                <w:rFonts w:ascii="Arial Narrow" w:hAnsi="Arial Narrow"/>
                <w:color w:val="000000" w:themeColor="text1"/>
                <w:sz w:val="20"/>
              </w:rPr>
            </w:pPr>
            <w:r w:rsidRPr="00D83570">
              <w:rPr>
                <w:rFonts w:ascii="Arial Narrow" w:hAnsi="Arial Narrow"/>
                <w:color w:val="000000" w:themeColor="text1"/>
                <w:sz w:val="20"/>
              </w:rPr>
              <w:t>Transition probabilities</w:t>
            </w:r>
          </w:p>
        </w:tc>
        <w:tc>
          <w:tcPr>
            <w:tcW w:w="3981" w:type="pct"/>
            <w:shd w:val="clear" w:color="auto" w:fill="auto"/>
            <w:vAlign w:val="center"/>
          </w:tcPr>
          <w:p w:rsidR="00275C5A" w:rsidRPr="00D83570" w:rsidRDefault="005071A1" w:rsidP="0037020F">
            <w:pPr>
              <w:jc w:val="left"/>
              <w:rPr>
                <w:rFonts w:ascii="Arial Narrow" w:hAnsi="Arial Narrow"/>
                <w:color w:val="000000" w:themeColor="text1"/>
                <w:sz w:val="20"/>
              </w:rPr>
            </w:pPr>
            <w:r w:rsidRPr="00D83570">
              <w:rPr>
                <w:rFonts w:ascii="Arial Narrow" w:hAnsi="Arial Narrow"/>
                <w:color w:val="000000" w:themeColor="text1"/>
                <w:sz w:val="20"/>
              </w:rPr>
              <w:t>Weibull</w:t>
            </w:r>
            <w:r w:rsidR="0037020F" w:rsidRPr="00D83570">
              <w:rPr>
                <w:rFonts w:ascii="Arial Narrow" w:hAnsi="Arial Narrow"/>
                <w:color w:val="000000" w:themeColor="text1"/>
                <w:sz w:val="20"/>
              </w:rPr>
              <w:t>,</w:t>
            </w:r>
            <w:r w:rsidRPr="00D83570">
              <w:rPr>
                <w:rFonts w:ascii="Arial Narrow" w:hAnsi="Arial Narrow"/>
                <w:color w:val="000000" w:themeColor="text1"/>
                <w:sz w:val="20"/>
              </w:rPr>
              <w:t xml:space="preserve"> </w:t>
            </w:r>
            <w:r w:rsidR="0037020F" w:rsidRPr="00D83570">
              <w:rPr>
                <w:rFonts w:ascii="Arial Narrow" w:hAnsi="Arial Narrow"/>
                <w:color w:val="000000" w:themeColor="text1"/>
                <w:sz w:val="20"/>
              </w:rPr>
              <w:t>b</w:t>
            </w:r>
            <w:r w:rsidRPr="00D83570">
              <w:rPr>
                <w:rFonts w:ascii="Arial Narrow" w:hAnsi="Arial Narrow"/>
                <w:color w:val="000000" w:themeColor="text1"/>
                <w:sz w:val="20"/>
              </w:rPr>
              <w:t xml:space="preserve">ased on Kaplan-Meier curves for PFS and OS and extrapolation of the curves </w:t>
            </w:r>
          </w:p>
        </w:tc>
      </w:tr>
      <w:tr w:rsidR="000D0C37" w:rsidRPr="00D83570" w:rsidTr="00721426">
        <w:tc>
          <w:tcPr>
            <w:tcW w:w="1019" w:type="pct"/>
            <w:shd w:val="clear" w:color="auto" w:fill="auto"/>
            <w:vAlign w:val="center"/>
          </w:tcPr>
          <w:p w:rsidR="000D0C37" w:rsidRPr="00D83570" w:rsidRDefault="000D0C37" w:rsidP="00D110BD">
            <w:pPr>
              <w:jc w:val="left"/>
              <w:rPr>
                <w:rFonts w:ascii="Arial Narrow" w:hAnsi="Arial Narrow"/>
                <w:color w:val="000000" w:themeColor="text1"/>
                <w:sz w:val="20"/>
              </w:rPr>
            </w:pPr>
            <w:r w:rsidRPr="00D83570">
              <w:rPr>
                <w:rFonts w:ascii="Arial Narrow" w:hAnsi="Arial Narrow"/>
                <w:color w:val="000000" w:themeColor="text1"/>
                <w:sz w:val="20"/>
              </w:rPr>
              <w:t>Utilities</w:t>
            </w:r>
          </w:p>
        </w:tc>
        <w:tc>
          <w:tcPr>
            <w:tcW w:w="3981" w:type="pct"/>
            <w:shd w:val="clear" w:color="auto" w:fill="auto"/>
            <w:vAlign w:val="center"/>
          </w:tcPr>
          <w:p w:rsidR="000D0C37" w:rsidRPr="00D83570" w:rsidRDefault="000D0C37" w:rsidP="0037020F">
            <w:pPr>
              <w:jc w:val="left"/>
              <w:rPr>
                <w:rFonts w:ascii="Arial Narrow" w:hAnsi="Arial Narrow"/>
                <w:color w:val="000000" w:themeColor="text1"/>
                <w:sz w:val="20"/>
              </w:rPr>
            </w:pPr>
            <w:r w:rsidRPr="00D83570">
              <w:rPr>
                <w:rFonts w:ascii="Arial Narrow" w:hAnsi="Arial Narrow"/>
                <w:color w:val="000000" w:themeColor="text1"/>
                <w:sz w:val="20"/>
              </w:rPr>
              <w:t>Transformed EORTC QLC C-30 baseline to EQ 5D values (pre-progressed state = 0.71) progressed state = 0.71-0.24 =0.47)</w:t>
            </w:r>
            <w:r w:rsidRPr="00D83570">
              <w:rPr>
                <w:rFonts w:ascii="Arial Narrow" w:hAnsi="Arial Narrow"/>
                <w:color w:val="000000" w:themeColor="text1"/>
                <w:sz w:val="20"/>
                <w:vertAlign w:val="superscript"/>
              </w:rPr>
              <w:t>a</w:t>
            </w:r>
            <w:r w:rsidRPr="00D83570">
              <w:rPr>
                <w:rFonts w:ascii="Arial Narrow" w:hAnsi="Arial Narrow"/>
                <w:color w:val="000000" w:themeColor="text1"/>
                <w:sz w:val="20"/>
              </w:rPr>
              <w:t xml:space="preserve"> </w:t>
            </w:r>
          </w:p>
        </w:tc>
      </w:tr>
    </w:tbl>
    <w:p w:rsidR="00275C5A" w:rsidRPr="00D83570" w:rsidRDefault="00275C5A" w:rsidP="005D044D">
      <w:pPr>
        <w:pStyle w:val="TableFooter"/>
        <w:ind w:firstLine="720"/>
        <w:rPr>
          <w:color w:val="000000" w:themeColor="text1"/>
        </w:rPr>
      </w:pPr>
      <w:r w:rsidRPr="00D83570">
        <w:rPr>
          <w:color w:val="000000" w:themeColor="text1"/>
        </w:rPr>
        <w:t>Source: compiled during the evaluation</w:t>
      </w:r>
    </w:p>
    <w:p w:rsidR="005071A1" w:rsidRPr="00D83570" w:rsidRDefault="005071A1" w:rsidP="005D044D">
      <w:pPr>
        <w:pStyle w:val="TableFooter"/>
        <w:ind w:firstLine="720"/>
        <w:rPr>
          <w:color w:val="000000" w:themeColor="text1"/>
        </w:rPr>
      </w:pPr>
      <w:r w:rsidRPr="00D83570">
        <w:rPr>
          <w:color w:val="000000" w:themeColor="text1"/>
        </w:rPr>
        <w:t>LYG = life years gained; OS = overall survival; PFS = progression</w:t>
      </w:r>
      <w:r w:rsidR="001E52AB" w:rsidRPr="00D83570">
        <w:rPr>
          <w:color w:val="000000" w:themeColor="text1"/>
        </w:rPr>
        <w:t xml:space="preserve"> </w:t>
      </w:r>
      <w:r w:rsidRPr="00D83570">
        <w:rPr>
          <w:color w:val="000000" w:themeColor="text1"/>
        </w:rPr>
        <w:t>free survival; QALY= quality-adjusted life year</w:t>
      </w:r>
    </w:p>
    <w:p w:rsidR="000D0C37" w:rsidRPr="00D83570" w:rsidRDefault="000D0C37" w:rsidP="000D0C37">
      <w:pPr>
        <w:widowControl/>
        <w:ind w:left="720"/>
        <w:rPr>
          <w:rFonts w:ascii="Arial Narrow" w:hAnsi="Arial Narrow"/>
          <w:i/>
          <w:color w:val="000000" w:themeColor="text1"/>
          <w:sz w:val="18"/>
          <w:szCs w:val="18"/>
        </w:rPr>
      </w:pPr>
      <w:proofErr w:type="gramStart"/>
      <w:r w:rsidRPr="00D83570">
        <w:rPr>
          <w:i/>
          <w:color w:val="000000" w:themeColor="text1"/>
          <w:szCs w:val="22"/>
          <w:vertAlign w:val="superscript"/>
        </w:rPr>
        <w:t>a</w:t>
      </w:r>
      <w:proofErr w:type="gramEnd"/>
      <w:r w:rsidRPr="00D83570">
        <w:rPr>
          <w:i/>
          <w:color w:val="000000" w:themeColor="text1"/>
          <w:szCs w:val="22"/>
        </w:rPr>
        <w:t xml:space="preserve"> </w:t>
      </w:r>
      <w:r w:rsidRPr="00D83570">
        <w:rPr>
          <w:rFonts w:ascii="Arial Narrow" w:hAnsi="Arial Narrow"/>
          <w:i/>
          <w:color w:val="000000" w:themeColor="text1"/>
          <w:sz w:val="18"/>
          <w:szCs w:val="18"/>
        </w:rPr>
        <w:t xml:space="preserve">Note that the 0.24 refers to the difference between pre-progression and post-progression for patients with aggressive NHL in a study by </w:t>
      </w:r>
      <w:proofErr w:type="spellStart"/>
      <w:r w:rsidRPr="00D83570">
        <w:rPr>
          <w:rFonts w:ascii="Arial Narrow" w:hAnsi="Arial Narrow"/>
          <w:i/>
          <w:color w:val="000000" w:themeColor="text1"/>
          <w:sz w:val="18"/>
          <w:szCs w:val="18"/>
        </w:rPr>
        <w:t>Dooduijn</w:t>
      </w:r>
      <w:proofErr w:type="spellEnd"/>
      <w:r w:rsidRPr="00D83570">
        <w:rPr>
          <w:rFonts w:ascii="Arial Narrow" w:hAnsi="Arial Narrow"/>
          <w:i/>
          <w:color w:val="000000" w:themeColor="text1"/>
          <w:sz w:val="18"/>
          <w:szCs w:val="18"/>
        </w:rPr>
        <w:t xml:space="preserve"> et </w:t>
      </w:r>
      <w:r w:rsidR="003F5943" w:rsidRPr="00D83570">
        <w:rPr>
          <w:rFonts w:ascii="Arial Narrow" w:hAnsi="Arial Narrow"/>
          <w:i/>
          <w:color w:val="000000" w:themeColor="text1"/>
          <w:sz w:val="18"/>
          <w:szCs w:val="18"/>
        </w:rPr>
        <w:t>al (</w:t>
      </w:r>
      <w:r w:rsidRPr="00D83570">
        <w:rPr>
          <w:rFonts w:ascii="Arial Narrow" w:hAnsi="Arial Narrow"/>
          <w:i/>
          <w:color w:val="000000" w:themeColor="text1"/>
          <w:sz w:val="18"/>
          <w:szCs w:val="18"/>
        </w:rPr>
        <w:t>2005)</w:t>
      </w:r>
    </w:p>
    <w:p w:rsidR="000D0C37" w:rsidRPr="00D83570" w:rsidRDefault="000D0C37" w:rsidP="005D044D">
      <w:pPr>
        <w:pStyle w:val="TableFooter"/>
        <w:ind w:firstLine="720"/>
        <w:rPr>
          <w:color w:val="000000" w:themeColor="text1"/>
        </w:rPr>
      </w:pPr>
    </w:p>
    <w:p w:rsidR="00275C5A" w:rsidRPr="00D83570" w:rsidRDefault="00275C5A" w:rsidP="00275C5A">
      <w:pPr>
        <w:widowControl/>
        <w:rPr>
          <w:color w:val="000000" w:themeColor="text1"/>
          <w:szCs w:val="22"/>
        </w:rPr>
      </w:pPr>
    </w:p>
    <w:p w:rsidR="00E14112" w:rsidRPr="00D83570" w:rsidRDefault="00CF20E3" w:rsidP="0055086B">
      <w:pPr>
        <w:pStyle w:val="ListParagraph"/>
        <w:widowControl/>
        <w:numPr>
          <w:ilvl w:val="1"/>
          <w:numId w:val="5"/>
        </w:numPr>
        <w:rPr>
          <w:color w:val="000000" w:themeColor="text1"/>
          <w:szCs w:val="22"/>
        </w:rPr>
      </w:pPr>
      <w:r w:rsidRPr="00D83570">
        <w:rPr>
          <w:color w:val="000000" w:themeColor="text1"/>
          <w:szCs w:val="22"/>
        </w:rPr>
        <w:t xml:space="preserve">The PBAC </w:t>
      </w:r>
      <w:r w:rsidR="00E14112" w:rsidRPr="00D83570">
        <w:rPr>
          <w:color w:val="000000" w:themeColor="text1"/>
          <w:szCs w:val="22"/>
        </w:rPr>
        <w:t>noted a number of changes to the model base case were presented in the pre-PBAC response:</w:t>
      </w:r>
    </w:p>
    <w:p w:rsidR="00E14112" w:rsidRPr="00D83570" w:rsidRDefault="00CF20E3" w:rsidP="00E14112">
      <w:pPr>
        <w:pStyle w:val="ListParagraph"/>
        <w:widowControl/>
        <w:numPr>
          <w:ilvl w:val="0"/>
          <w:numId w:val="57"/>
        </w:numPr>
        <w:rPr>
          <w:color w:val="000000" w:themeColor="text1"/>
          <w:szCs w:val="22"/>
        </w:rPr>
      </w:pPr>
      <w:r w:rsidRPr="00D83570">
        <w:rPr>
          <w:color w:val="000000" w:themeColor="text1"/>
          <w:szCs w:val="22"/>
        </w:rPr>
        <w:t xml:space="preserve">the time horizon of the model </w:t>
      </w:r>
      <w:r w:rsidR="00E14112" w:rsidRPr="00D83570">
        <w:rPr>
          <w:color w:val="000000" w:themeColor="text1"/>
          <w:szCs w:val="22"/>
        </w:rPr>
        <w:t xml:space="preserve">was changed </w:t>
      </w:r>
      <w:r w:rsidRPr="00D83570">
        <w:rPr>
          <w:color w:val="000000" w:themeColor="text1"/>
          <w:szCs w:val="22"/>
        </w:rPr>
        <w:t>from 10 years to 8 year</w:t>
      </w:r>
      <w:r w:rsidR="00E14112" w:rsidRPr="00D83570">
        <w:rPr>
          <w:color w:val="000000" w:themeColor="text1"/>
          <w:szCs w:val="22"/>
        </w:rPr>
        <w:t>s;</w:t>
      </w:r>
      <w:r w:rsidRPr="00D83570">
        <w:rPr>
          <w:color w:val="000000" w:themeColor="text1"/>
          <w:szCs w:val="22"/>
        </w:rPr>
        <w:t xml:space="preserve">  </w:t>
      </w:r>
    </w:p>
    <w:p w:rsidR="006B17F4" w:rsidRPr="00D83570" w:rsidRDefault="006B17F4" w:rsidP="00E14112">
      <w:pPr>
        <w:pStyle w:val="ListParagraph"/>
        <w:widowControl/>
        <w:numPr>
          <w:ilvl w:val="0"/>
          <w:numId w:val="57"/>
        </w:numPr>
        <w:rPr>
          <w:color w:val="000000" w:themeColor="text1"/>
          <w:szCs w:val="22"/>
        </w:rPr>
      </w:pPr>
      <w:r w:rsidRPr="00D83570">
        <w:rPr>
          <w:color w:val="000000" w:themeColor="text1"/>
          <w:szCs w:val="22"/>
        </w:rPr>
        <w:t xml:space="preserve">the model used the </w:t>
      </w:r>
      <w:r w:rsidR="0055086B" w:rsidRPr="00D83570">
        <w:rPr>
          <w:color w:val="000000" w:themeColor="text1"/>
          <w:szCs w:val="22"/>
        </w:rPr>
        <w:t xml:space="preserve">weighted average cost of </w:t>
      </w:r>
      <w:proofErr w:type="spellStart"/>
      <w:r w:rsidR="0055086B" w:rsidRPr="00D83570">
        <w:rPr>
          <w:color w:val="000000" w:themeColor="text1"/>
          <w:szCs w:val="22"/>
        </w:rPr>
        <w:t>lenal</w:t>
      </w:r>
      <w:r w:rsidR="006D08A0" w:rsidRPr="00D83570">
        <w:rPr>
          <w:color w:val="000000" w:themeColor="text1"/>
          <w:szCs w:val="22"/>
        </w:rPr>
        <w:t>idomide</w:t>
      </w:r>
      <w:proofErr w:type="spellEnd"/>
      <w:r w:rsidR="006D08A0" w:rsidRPr="00D83570">
        <w:rPr>
          <w:color w:val="000000" w:themeColor="text1"/>
          <w:szCs w:val="22"/>
        </w:rPr>
        <w:t xml:space="preserve"> across all strengths as</w:t>
      </w:r>
      <w:r w:rsidR="00CF20E3" w:rsidRPr="00D83570">
        <w:rPr>
          <w:color w:val="000000" w:themeColor="text1"/>
          <w:szCs w:val="22"/>
        </w:rPr>
        <w:t xml:space="preserve"> </w:t>
      </w:r>
      <w:r w:rsidR="0055086B" w:rsidRPr="00D83570">
        <w:rPr>
          <w:color w:val="000000" w:themeColor="text1"/>
          <w:szCs w:val="22"/>
        </w:rPr>
        <w:t xml:space="preserve">informed by the current average daily dose of </w:t>
      </w:r>
      <w:proofErr w:type="spellStart"/>
      <w:r w:rsidR="0055086B" w:rsidRPr="00D83570">
        <w:rPr>
          <w:color w:val="000000" w:themeColor="text1"/>
          <w:szCs w:val="22"/>
        </w:rPr>
        <w:t>lenalidomide</w:t>
      </w:r>
      <w:proofErr w:type="spellEnd"/>
      <w:r w:rsidR="0055086B" w:rsidRPr="00D83570">
        <w:rPr>
          <w:color w:val="000000" w:themeColor="text1"/>
          <w:szCs w:val="22"/>
        </w:rPr>
        <w:t xml:space="preserve"> in patients currently accessing the drug through the Sponsor’s access program</w:t>
      </w:r>
      <w:r w:rsidRPr="00D83570">
        <w:rPr>
          <w:color w:val="000000" w:themeColor="text1"/>
          <w:szCs w:val="22"/>
        </w:rPr>
        <w:t>;</w:t>
      </w:r>
    </w:p>
    <w:p w:rsidR="0055086B" w:rsidRPr="00D83570" w:rsidRDefault="006B17F4" w:rsidP="00E14112">
      <w:pPr>
        <w:pStyle w:val="ListParagraph"/>
        <w:widowControl/>
        <w:numPr>
          <w:ilvl w:val="0"/>
          <w:numId w:val="57"/>
        </w:numPr>
        <w:rPr>
          <w:color w:val="000000" w:themeColor="text1"/>
          <w:szCs w:val="22"/>
        </w:rPr>
      </w:pPr>
      <w:proofErr w:type="gramStart"/>
      <w:r w:rsidRPr="00D83570">
        <w:rPr>
          <w:color w:val="000000" w:themeColor="text1"/>
          <w:szCs w:val="22"/>
        </w:rPr>
        <w:t>reduction</w:t>
      </w:r>
      <w:proofErr w:type="gramEnd"/>
      <w:r w:rsidRPr="00D83570">
        <w:rPr>
          <w:color w:val="000000" w:themeColor="text1"/>
          <w:szCs w:val="22"/>
        </w:rPr>
        <w:t xml:space="preserve"> of </w:t>
      </w:r>
      <w:r w:rsidR="0036544F">
        <w:rPr>
          <w:noProof/>
          <w:color w:val="000000"/>
          <w:szCs w:val="22"/>
          <w:highlight w:val="black"/>
        </w:rPr>
        <w:t>'''''''</w:t>
      </w:r>
      <w:r w:rsidRPr="00D83570">
        <w:rPr>
          <w:color w:val="000000" w:themeColor="text1"/>
          <w:szCs w:val="22"/>
        </w:rPr>
        <w:t>% on the effective price</w:t>
      </w:r>
      <w:r w:rsidR="0055086B" w:rsidRPr="00D83570">
        <w:rPr>
          <w:color w:val="000000" w:themeColor="text1"/>
          <w:szCs w:val="22"/>
        </w:rPr>
        <w:t>.</w:t>
      </w:r>
    </w:p>
    <w:p w:rsidR="006B17F4" w:rsidRPr="00D83570" w:rsidRDefault="006B17F4" w:rsidP="006B17F4">
      <w:pPr>
        <w:widowControl/>
        <w:ind w:left="1080"/>
        <w:rPr>
          <w:color w:val="000000" w:themeColor="text1"/>
          <w:szCs w:val="22"/>
        </w:rPr>
      </w:pPr>
    </w:p>
    <w:p w:rsidR="006B17F4" w:rsidRPr="00D83570" w:rsidRDefault="006B17F4" w:rsidP="006B17F4">
      <w:pPr>
        <w:widowControl/>
        <w:ind w:left="709"/>
        <w:rPr>
          <w:color w:val="000000" w:themeColor="text1"/>
          <w:szCs w:val="22"/>
        </w:rPr>
      </w:pPr>
      <w:r w:rsidRPr="00D83570">
        <w:rPr>
          <w:color w:val="000000" w:themeColor="text1"/>
          <w:szCs w:val="22"/>
        </w:rPr>
        <w:t xml:space="preserve">The changes to the time horizon and calculation of the weighted price of </w:t>
      </w:r>
      <w:proofErr w:type="spellStart"/>
      <w:r w:rsidRPr="00D83570">
        <w:rPr>
          <w:color w:val="000000" w:themeColor="text1"/>
          <w:szCs w:val="22"/>
        </w:rPr>
        <w:t>lenalidomide</w:t>
      </w:r>
      <w:proofErr w:type="spellEnd"/>
      <w:r w:rsidRPr="00D83570">
        <w:rPr>
          <w:color w:val="000000" w:themeColor="text1"/>
          <w:szCs w:val="22"/>
        </w:rPr>
        <w:t xml:space="preserve"> were both consistent with recommendations from the ESC advice, and both changes increased the ICER. The price reduction reduced the ICER. </w:t>
      </w:r>
    </w:p>
    <w:p w:rsidR="006B17F4" w:rsidRPr="00D83570" w:rsidRDefault="006B17F4" w:rsidP="006B17F4">
      <w:pPr>
        <w:widowControl/>
        <w:ind w:left="709"/>
        <w:rPr>
          <w:color w:val="000000" w:themeColor="text1"/>
          <w:szCs w:val="22"/>
        </w:rPr>
      </w:pPr>
    </w:p>
    <w:p w:rsidR="00275C5A" w:rsidRPr="00D83570" w:rsidRDefault="00694963" w:rsidP="00A00427">
      <w:pPr>
        <w:pStyle w:val="ListParagraph"/>
        <w:widowControl/>
        <w:numPr>
          <w:ilvl w:val="1"/>
          <w:numId w:val="5"/>
        </w:numPr>
        <w:rPr>
          <w:color w:val="000000" w:themeColor="text1"/>
          <w:szCs w:val="22"/>
        </w:rPr>
      </w:pPr>
      <w:r w:rsidRPr="00D83570">
        <w:rPr>
          <w:color w:val="000000" w:themeColor="text1"/>
        </w:rPr>
        <w:t xml:space="preserve">A summary of the key drivers of the model is presented in </w:t>
      </w:r>
      <w:r w:rsidR="005106EE" w:rsidRPr="00D83570">
        <w:rPr>
          <w:color w:val="000000" w:themeColor="text1"/>
        </w:rPr>
        <w:t>Table 7</w:t>
      </w:r>
      <w:r w:rsidRPr="00D83570">
        <w:rPr>
          <w:color w:val="000000" w:themeColor="text1"/>
        </w:rPr>
        <w:t xml:space="preserve"> below.</w:t>
      </w:r>
    </w:p>
    <w:p w:rsidR="00275C5A" w:rsidRPr="00D83570" w:rsidRDefault="00275C5A" w:rsidP="00275C5A">
      <w:pPr>
        <w:widowControl/>
        <w:rPr>
          <w:color w:val="000000" w:themeColor="text1"/>
          <w:szCs w:val="22"/>
        </w:rPr>
      </w:pPr>
    </w:p>
    <w:p w:rsidR="00D110BD" w:rsidRPr="00D83570" w:rsidRDefault="00D110BD" w:rsidP="00721426">
      <w:pPr>
        <w:keepNext/>
        <w:widowControl/>
        <w:ind w:firstLine="720"/>
        <w:rPr>
          <w:rStyle w:val="CommentReference"/>
          <w:color w:val="000000" w:themeColor="text1"/>
        </w:rPr>
      </w:pPr>
      <w:r w:rsidRPr="00D83570">
        <w:rPr>
          <w:rStyle w:val="CommentReference"/>
          <w:color w:val="000000" w:themeColor="text1"/>
        </w:rPr>
        <w:t>Table</w:t>
      </w:r>
      <w:r w:rsidR="005106EE" w:rsidRPr="00D83570">
        <w:rPr>
          <w:rStyle w:val="CommentReference"/>
          <w:color w:val="000000" w:themeColor="text1"/>
        </w:rPr>
        <w:t xml:space="preserve"> 7:</w:t>
      </w:r>
      <w:r w:rsidRPr="00D83570">
        <w:rPr>
          <w:rStyle w:val="CommentReference"/>
          <w:color w:val="000000" w:themeColor="text1"/>
        </w:rPr>
        <w:t xml:space="preserve"> 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10"/>
        <w:gridCol w:w="4111"/>
        <w:gridCol w:w="1824"/>
      </w:tblGrid>
      <w:tr w:rsidR="00D110BD" w:rsidRPr="00D83570" w:rsidTr="00997263">
        <w:trPr>
          <w:tblHeader/>
        </w:trPr>
        <w:tc>
          <w:tcPr>
            <w:tcW w:w="1444" w:type="pct"/>
            <w:shd w:val="clear" w:color="auto" w:fill="auto"/>
            <w:vAlign w:val="center"/>
          </w:tcPr>
          <w:p w:rsidR="00D110BD" w:rsidRPr="00D83570" w:rsidRDefault="00D110BD" w:rsidP="00721426">
            <w:pPr>
              <w:keepNext/>
              <w:widowControl/>
              <w:jc w:val="left"/>
              <w:rPr>
                <w:rFonts w:ascii="Arial Narrow" w:hAnsi="Arial Narrow"/>
                <w:b/>
                <w:color w:val="000000" w:themeColor="text1"/>
                <w:sz w:val="20"/>
              </w:rPr>
            </w:pPr>
            <w:r w:rsidRPr="00D83570">
              <w:rPr>
                <w:rFonts w:ascii="Arial Narrow" w:hAnsi="Arial Narrow"/>
                <w:b/>
                <w:color w:val="000000" w:themeColor="text1"/>
                <w:sz w:val="20"/>
              </w:rPr>
              <w:t>Description</w:t>
            </w:r>
          </w:p>
        </w:tc>
        <w:tc>
          <w:tcPr>
            <w:tcW w:w="2463" w:type="pct"/>
            <w:shd w:val="clear" w:color="auto" w:fill="auto"/>
            <w:vAlign w:val="center"/>
          </w:tcPr>
          <w:p w:rsidR="00D110BD" w:rsidRPr="00D83570" w:rsidRDefault="00D110BD" w:rsidP="00721426">
            <w:pPr>
              <w:keepNext/>
              <w:widowControl/>
              <w:jc w:val="center"/>
              <w:rPr>
                <w:rFonts w:ascii="Arial Narrow" w:hAnsi="Arial Narrow"/>
                <w:b/>
                <w:color w:val="000000" w:themeColor="text1"/>
                <w:sz w:val="20"/>
              </w:rPr>
            </w:pPr>
            <w:r w:rsidRPr="00D83570">
              <w:rPr>
                <w:rFonts w:ascii="Arial Narrow" w:hAnsi="Arial Narrow"/>
                <w:b/>
                <w:color w:val="000000" w:themeColor="text1"/>
                <w:sz w:val="20"/>
              </w:rPr>
              <w:t>Method/Value</w:t>
            </w:r>
          </w:p>
        </w:tc>
        <w:tc>
          <w:tcPr>
            <w:tcW w:w="1093" w:type="pct"/>
            <w:shd w:val="clear" w:color="auto" w:fill="auto"/>
            <w:vAlign w:val="center"/>
          </w:tcPr>
          <w:p w:rsidR="00D110BD" w:rsidRPr="00D83570" w:rsidRDefault="00D110BD" w:rsidP="00721426">
            <w:pPr>
              <w:keepNext/>
              <w:widowControl/>
              <w:jc w:val="center"/>
              <w:rPr>
                <w:rFonts w:ascii="Arial Narrow" w:hAnsi="Arial Narrow"/>
                <w:b/>
                <w:color w:val="000000" w:themeColor="text1"/>
                <w:sz w:val="20"/>
              </w:rPr>
            </w:pPr>
            <w:r w:rsidRPr="00D83570">
              <w:rPr>
                <w:rFonts w:ascii="Arial Narrow" w:hAnsi="Arial Narrow"/>
                <w:b/>
                <w:color w:val="000000" w:themeColor="text1"/>
                <w:sz w:val="20"/>
              </w:rPr>
              <w:t>Impact</w:t>
            </w:r>
          </w:p>
        </w:tc>
      </w:tr>
      <w:tr w:rsidR="00D110BD" w:rsidRPr="00D83570" w:rsidTr="00997263">
        <w:tc>
          <w:tcPr>
            <w:tcW w:w="1444" w:type="pct"/>
            <w:shd w:val="clear" w:color="auto" w:fill="auto"/>
            <w:vAlign w:val="center"/>
          </w:tcPr>
          <w:p w:rsidR="00D110BD" w:rsidRPr="00D83570" w:rsidRDefault="00694963" w:rsidP="00721426">
            <w:pPr>
              <w:keepNext/>
              <w:widowControl/>
              <w:jc w:val="left"/>
              <w:rPr>
                <w:rFonts w:ascii="Arial Narrow" w:hAnsi="Arial Narrow"/>
                <w:color w:val="000000" w:themeColor="text1"/>
                <w:sz w:val="20"/>
              </w:rPr>
            </w:pPr>
            <w:r w:rsidRPr="00D83570">
              <w:rPr>
                <w:rFonts w:ascii="Arial Narrow" w:hAnsi="Arial Narrow"/>
                <w:color w:val="000000" w:themeColor="text1"/>
                <w:sz w:val="20"/>
              </w:rPr>
              <w:t>Outcomes extrapolation method</w:t>
            </w:r>
          </w:p>
        </w:tc>
        <w:tc>
          <w:tcPr>
            <w:tcW w:w="2463" w:type="pct"/>
            <w:shd w:val="clear" w:color="auto" w:fill="auto"/>
            <w:vAlign w:val="center"/>
          </w:tcPr>
          <w:p w:rsidR="00D110BD" w:rsidRPr="00D83570" w:rsidRDefault="00694963" w:rsidP="00721426">
            <w:pPr>
              <w:keepNext/>
              <w:widowControl/>
              <w:jc w:val="left"/>
              <w:rPr>
                <w:rFonts w:ascii="Arial Narrow" w:hAnsi="Arial Narrow"/>
                <w:color w:val="000000" w:themeColor="text1"/>
                <w:sz w:val="20"/>
              </w:rPr>
            </w:pPr>
            <w:r w:rsidRPr="00D83570">
              <w:rPr>
                <w:rFonts w:ascii="Arial Narrow" w:hAnsi="Arial Narrow"/>
                <w:color w:val="000000" w:themeColor="text1"/>
                <w:sz w:val="20"/>
              </w:rPr>
              <w:t>Use of Weibull parametric modelling to extrapolate PFS and OS</w:t>
            </w:r>
          </w:p>
        </w:tc>
        <w:tc>
          <w:tcPr>
            <w:tcW w:w="1093" w:type="pct"/>
            <w:shd w:val="clear" w:color="auto" w:fill="auto"/>
            <w:vAlign w:val="center"/>
          </w:tcPr>
          <w:p w:rsidR="00D110BD" w:rsidRPr="00D83570" w:rsidRDefault="00D110BD" w:rsidP="00721426">
            <w:pPr>
              <w:keepNext/>
              <w:widowControl/>
              <w:jc w:val="left"/>
              <w:rPr>
                <w:rFonts w:ascii="Arial Narrow" w:hAnsi="Arial Narrow"/>
                <w:color w:val="000000" w:themeColor="text1"/>
                <w:sz w:val="20"/>
              </w:rPr>
            </w:pPr>
            <w:r w:rsidRPr="00D83570">
              <w:rPr>
                <w:rFonts w:ascii="Arial Narrow" w:hAnsi="Arial Narrow"/>
                <w:color w:val="000000" w:themeColor="text1"/>
                <w:sz w:val="20"/>
              </w:rPr>
              <w:t xml:space="preserve">High, favours </w:t>
            </w:r>
            <w:proofErr w:type="spellStart"/>
            <w:r w:rsidR="00694963" w:rsidRPr="00D83570">
              <w:rPr>
                <w:rFonts w:ascii="Arial Narrow" w:hAnsi="Arial Narrow"/>
                <w:color w:val="000000" w:themeColor="text1"/>
                <w:sz w:val="20"/>
              </w:rPr>
              <w:t>lenalidomide</w:t>
            </w:r>
            <w:proofErr w:type="spellEnd"/>
          </w:p>
        </w:tc>
      </w:tr>
      <w:tr w:rsidR="00D110BD" w:rsidRPr="00D83570" w:rsidTr="00997263">
        <w:tc>
          <w:tcPr>
            <w:tcW w:w="1444" w:type="pct"/>
            <w:shd w:val="clear" w:color="auto" w:fill="auto"/>
            <w:vAlign w:val="center"/>
          </w:tcPr>
          <w:p w:rsidR="00D110BD" w:rsidRPr="00D83570" w:rsidRDefault="00694963" w:rsidP="00721426">
            <w:pPr>
              <w:keepNext/>
              <w:widowControl/>
              <w:jc w:val="left"/>
              <w:rPr>
                <w:rFonts w:ascii="Arial Narrow" w:hAnsi="Arial Narrow"/>
                <w:color w:val="000000" w:themeColor="text1"/>
                <w:sz w:val="20"/>
              </w:rPr>
            </w:pPr>
            <w:r w:rsidRPr="00D83570">
              <w:rPr>
                <w:rFonts w:ascii="Arial Narrow" w:hAnsi="Arial Narrow"/>
                <w:color w:val="000000" w:themeColor="text1"/>
                <w:sz w:val="20"/>
              </w:rPr>
              <w:t>Overall survival advantage</w:t>
            </w:r>
          </w:p>
        </w:tc>
        <w:tc>
          <w:tcPr>
            <w:tcW w:w="2463" w:type="pct"/>
            <w:shd w:val="clear" w:color="auto" w:fill="auto"/>
            <w:vAlign w:val="center"/>
          </w:tcPr>
          <w:p w:rsidR="00D110BD" w:rsidRPr="00D83570" w:rsidRDefault="00694963" w:rsidP="00721426">
            <w:pPr>
              <w:keepNext/>
              <w:widowControl/>
              <w:jc w:val="left"/>
              <w:rPr>
                <w:rFonts w:ascii="Arial Narrow" w:hAnsi="Arial Narrow"/>
                <w:color w:val="000000" w:themeColor="text1"/>
                <w:sz w:val="20"/>
              </w:rPr>
            </w:pPr>
            <w:r w:rsidRPr="00D83570">
              <w:rPr>
                <w:rFonts w:ascii="Arial Narrow" w:hAnsi="Arial Narrow"/>
                <w:color w:val="000000" w:themeColor="text1"/>
                <w:sz w:val="20"/>
              </w:rPr>
              <w:t xml:space="preserve">Assumption of significant OS advantage for patients treated with </w:t>
            </w:r>
            <w:proofErr w:type="spellStart"/>
            <w:r w:rsidRPr="00D83570">
              <w:rPr>
                <w:rFonts w:ascii="Arial Narrow" w:hAnsi="Arial Narrow"/>
                <w:color w:val="000000" w:themeColor="text1"/>
                <w:sz w:val="20"/>
              </w:rPr>
              <w:t>lenalidomide</w:t>
            </w:r>
            <w:proofErr w:type="spellEnd"/>
          </w:p>
        </w:tc>
        <w:tc>
          <w:tcPr>
            <w:tcW w:w="1093" w:type="pct"/>
            <w:shd w:val="clear" w:color="auto" w:fill="auto"/>
            <w:vAlign w:val="center"/>
          </w:tcPr>
          <w:p w:rsidR="00D110BD" w:rsidRPr="00D83570" w:rsidRDefault="00694963" w:rsidP="00721426">
            <w:pPr>
              <w:keepNext/>
              <w:widowControl/>
              <w:jc w:val="left"/>
              <w:rPr>
                <w:rFonts w:ascii="Arial Narrow" w:hAnsi="Arial Narrow"/>
                <w:color w:val="000000" w:themeColor="text1"/>
                <w:sz w:val="20"/>
              </w:rPr>
            </w:pPr>
            <w:r w:rsidRPr="00D83570">
              <w:rPr>
                <w:rFonts w:ascii="Arial Narrow" w:hAnsi="Arial Narrow"/>
                <w:color w:val="000000" w:themeColor="text1"/>
                <w:sz w:val="20"/>
              </w:rPr>
              <w:t xml:space="preserve">High, favours </w:t>
            </w:r>
            <w:proofErr w:type="spellStart"/>
            <w:r w:rsidRPr="00D83570">
              <w:rPr>
                <w:rFonts w:ascii="Arial Narrow" w:hAnsi="Arial Narrow"/>
                <w:color w:val="000000" w:themeColor="text1"/>
                <w:sz w:val="20"/>
              </w:rPr>
              <w:t>lenalidomide</w:t>
            </w:r>
            <w:proofErr w:type="spellEnd"/>
          </w:p>
        </w:tc>
      </w:tr>
      <w:tr w:rsidR="00D110BD" w:rsidRPr="00D83570" w:rsidTr="00997263">
        <w:tc>
          <w:tcPr>
            <w:tcW w:w="1444" w:type="pct"/>
            <w:shd w:val="clear" w:color="auto" w:fill="auto"/>
            <w:vAlign w:val="center"/>
          </w:tcPr>
          <w:p w:rsidR="00D110BD" w:rsidRPr="00D83570" w:rsidRDefault="00694963" w:rsidP="00721426">
            <w:pPr>
              <w:keepNext/>
              <w:widowControl/>
              <w:jc w:val="left"/>
              <w:rPr>
                <w:rFonts w:ascii="Arial Narrow" w:hAnsi="Arial Narrow"/>
                <w:color w:val="000000" w:themeColor="text1"/>
                <w:sz w:val="20"/>
              </w:rPr>
            </w:pPr>
            <w:r w:rsidRPr="00D83570">
              <w:rPr>
                <w:rFonts w:ascii="Arial Narrow" w:hAnsi="Arial Narrow"/>
                <w:color w:val="000000" w:themeColor="text1"/>
                <w:sz w:val="20"/>
              </w:rPr>
              <w:t>Rituximab maintenance therapy</w:t>
            </w:r>
          </w:p>
        </w:tc>
        <w:tc>
          <w:tcPr>
            <w:tcW w:w="2463" w:type="pct"/>
            <w:shd w:val="clear" w:color="auto" w:fill="auto"/>
            <w:vAlign w:val="center"/>
          </w:tcPr>
          <w:p w:rsidR="00D110BD" w:rsidRPr="00D83570" w:rsidRDefault="00694963" w:rsidP="00997263">
            <w:pPr>
              <w:keepNext/>
              <w:widowControl/>
              <w:jc w:val="left"/>
              <w:rPr>
                <w:rFonts w:ascii="Arial Narrow" w:hAnsi="Arial Narrow"/>
                <w:color w:val="000000" w:themeColor="text1"/>
                <w:sz w:val="20"/>
              </w:rPr>
            </w:pPr>
            <w:r w:rsidRPr="00D83570">
              <w:rPr>
                <w:rFonts w:ascii="Arial Narrow" w:hAnsi="Arial Narrow"/>
                <w:color w:val="000000" w:themeColor="text1"/>
                <w:sz w:val="20"/>
              </w:rPr>
              <w:t xml:space="preserve">Rituximab maintenance therapy was assumed to continue for more than </w:t>
            </w:r>
            <w:r w:rsidR="00997263" w:rsidRPr="00D83570">
              <w:rPr>
                <w:rFonts w:ascii="Arial Narrow" w:hAnsi="Arial Narrow"/>
                <w:color w:val="000000" w:themeColor="text1"/>
                <w:sz w:val="20"/>
              </w:rPr>
              <w:t>four</w:t>
            </w:r>
            <w:r w:rsidRPr="00D83570">
              <w:rPr>
                <w:rFonts w:ascii="Arial Narrow" w:hAnsi="Arial Narrow"/>
                <w:color w:val="000000" w:themeColor="text1"/>
                <w:sz w:val="20"/>
              </w:rPr>
              <w:t xml:space="preserve"> cycles</w:t>
            </w:r>
          </w:p>
        </w:tc>
        <w:tc>
          <w:tcPr>
            <w:tcW w:w="1093" w:type="pct"/>
            <w:shd w:val="clear" w:color="auto" w:fill="auto"/>
            <w:vAlign w:val="center"/>
          </w:tcPr>
          <w:p w:rsidR="00D110BD" w:rsidRPr="00D83570" w:rsidRDefault="00694963" w:rsidP="00721426">
            <w:pPr>
              <w:keepNext/>
              <w:widowControl/>
              <w:jc w:val="left"/>
              <w:rPr>
                <w:rFonts w:ascii="Arial Narrow" w:hAnsi="Arial Narrow"/>
                <w:color w:val="000000" w:themeColor="text1"/>
                <w:sz w:val="20"/>
              </w:rPr>
            </w:pPr>
            <w:r w:rsidRPr="00D83570">
              <w:rPr>
                <w:rFonts w:ascii="Arial Narrow" w:hAnsi="Arial Narrow"/>
                <w:color w:val="000000" w:themeColor="text1"/>
                <w:sz w:val="20"/>
              </w:rPr>
              <w:t xml:space="preserve">Moderate, favours </w:t>
            </w:r>
            <w:proofErr w:type="spellStart"/>
            <w:r w:rsidRPr="00D83570">
              <w:rPr>
                <w:rFonts w:ascii="Arial Narrow" w:hAnsi="Arial Narrow"/>
                <w:color w:val="000000" w:themeColor="text1"/>
                <w:sz w:val="20"/>
              </w:rPr>
              <w:t>lenalidomide</w:t>
            </w:r>
            <w:proofErr w:type="spellEnd"/>
          </w:p>
        </w:tc>
      </w:tr>
      <w:tr w:rsidR="00D110BD" w:rsidRPr="00D83570" w:rsidTr="00997263">
        <w:tc>
          <w:tcPr>
            <w:tcW w:w="1444" w:type="pct"/>
            <w:shd w:val="clear" w:color="auto" w:fill="auto"/>
            <w:vAlign w:val="center"/>
          </w:tcPr>
          <w:p w:rsidR="00D110BD" w:rsidRPr="00D83570" w:rsidRDefault="00694963" w:rsidP="00721426">
            <w:pPr>
              <w:keepNext/>
              <w:widowControl/>
              <w:jc w:val="left"/>
              <w:rPr>
                <w:rFonts w:ascii="Arial Narrow" w:hAnsi="Arial Narrow"/>
                <w:color w:val="000000" w:themeColor="text1"/>
                <w:sz w:val="20"/>
              </w:rPr>
            </w:pPr>
            <w:r w:rsidRPr="00D83570">
              <w:rPr>
                <w:rFonts w:ascii="Arial Narrow" w:hAnsi="Arial Narrow"/>
                <w:color w:val="000000" w:themeColor="text1"/>
                <w:sz w:val="20"/>
              </w:rPr>
              <w:t xml:space="preserve">Weighted price of </w:t>
            </w:r>
            <w:proofErr w:type="spellStart"/>
            <w:r w:rsidRPr="00D83570">
              <w:rPr>
                <w:rFonts w:ascii="Arial Narrow" w:hAnsi="Arial Narrow"/>
                <w:color w:val="000000" w:themeColor="text1"/>
                <w:sz w:val="20"/>
              </w:rPr>
              <w:t>lenalidomide</w:t>
            </w:r>
            <w:proofErr w:type="spellEnd"/>
          </w:p>
        </w:tc>
        <w:tc>
          <w:tcPr>
            <w:tcW w:w="2463" w:type="pct"/>
            <w:shd w:val="clear" w:color="auto" w:fill="auto"/>
            <w:vAlign w:val="center"/>
          </w:tcPr>
          <w:p w:rsidR="00D110BD" w:rsidRPr="00D83570" w:rsidRDefault="00694963" w:rsidP="00997263">
            <w:pPr>
              <w:keepNext/>
              <w:widowControl/>
              <w:jc w:val="left"/>
              <w:rPr>
                <w:rFonts w:ascii="Arial Narrow" w:hAnsi="Arial Narrow"/>
                <w:color w:val="000000" w:themeColor="text1"/>
                <w:sz w:val="20"/>
              </w:rPr>
            </w:pPr>
            <w:r w:rsidRPr="00D83570">
              <w:rPr>
                <w:rFonts w:ascii="Arial Narrow" w:hAnsi="Arial Narrow"/>
                <w:color w:val="000000" w:themeColor="text1"/>
                <w:sz w:val="20"/>
              </w:rPr>
              <w:t>Assumption that all patients would receive</w:t>
            </w:r>
            <w:r w:rsidR="0037020F" w:rsidRPr="00D83570">
              <w:rPr>
                <w:rFonts w:ascii="Arial Narrow" w:hAnsi="Arial Narrow"/>
                <w:color w:val="000000" w:themeColor="text1"/>
                <w:sz w:val="20"/>
              </w:rPr>
              <w:t xml:space="preserve"> </w:t>
            </w:r>
            <w:r w:rsidR="00997263" w:rsidRPr="00D83570">
              <w:rPr>
                <w:rFonts w:ascii="Arial Narrow" w:hAnsi="Arial Narrow"/>
                <w:color w:val="000000" w:themeColor="text1"/>
                <w:sz w:val="20"/>
              </w:rPr>
              <w:t>0.7 scripts of the</w:t>
            </w:r>
            <w:r w:rsidRPr="00D83570">
              <w:rPr>
                <w:rFonts w:ascii="Arial Narrow" w:hAnsi="Arial Narrow"/>
                <w:color w:val="000000" w:themeColor="text1"/>
                <w:sz w:val="20"/>
              </w:rPr>
              <w:t xml:space="preserve"> 25 mg </w:t>
            </w:r>
            <w:proofErr w:type="spellStart"/>
            <w:r w:rsidRPr="00D83570">
              <w:rPr>
                <w:rFonts w:ascii="Arial Narrow" w:hAnsi="Arial Narrow"/>
                <w:color w:val="000000" w:themeColor="text1"/>
                <w:sz w:val="20"/>
              </w:rPr>
              <w:t>lenalidomide</w:t>
            </w:r>
            <w:proofErr w:type="spellEnd"/>
            <w:r w:rsidR="0037020F" w:rsidRPr="00D83570">
              <w:rPr>
                <w:rFonts w:ascii="Arial Narrow" w:hAnsi="Arial Narrow"/>
                <w:color w:val="000000" w:themeColor="text1"/>
                <w:sz w:val="20"/>
              </w:rPr>
              <w:t xml:space="preserve"> </w:t>
            </w:r>
            <w:r w:rsidR="00997263" w:rsidRPr="00D83570">
              <w:rPr>
                <w:rFonts w:ascii="Arial Narrow" w:hAnsi="Arial Narrow"/>
                <w:color w:val="000000" w:themeColor="text1"/>
                <w:sz w:val="20"/>
              </w:rPr>
              <w:t>strength every four weeks</w:t>
            </w:r>
            <w:proofErr w:type="gramStart"/>
            <w:r w:rsidR="0055086B" w:rsidRPr="00D83570">
              <w:rPr>
                <w:rFonts w:ascii="Arial Narrow" w:hAnsi="Arial Narrow"/>
                <w:color w:val="000000" w:themeColor="text1"/>
                <w:sz w:val="20"/>
              </w:rPr>
              <w:t xml:space="preserve">.  </w:t>
            </w:r>
            <w:proofErr w:type="gramEnd"/>
            <w:r w:rsidR="0055086B" w:rsidRPr="00D83570">
              <w:rPr>
                <w:rFonts w:ascii="Arial Narrow" w:hAnsi="Arial Narrow"/>
                <w:color w:val="000000" w:themeColor="text1"/>
                <w:sz w:val="20"/>
              </w:rPr>
              <w:t xml:space="preserve">Changed to a weighted average daily cost of </w:t>
            </w:r>
            <w:proofErr w:type="spellStart"/>
            <w:r w:rsidR="0055086B" w:rsidRPr="00D83570">
              <w:rPr>
                <w:rFonts w:ascii="Arial Narrow" w:hAnsi="Arial Narrow"/>
                <w:color w:val="000000" w:themeColor="text1"/>
                <w:sz w:val="20"/>
              </w:rPr>
              <w:t>lenalidomide</w:t>
            </w:r>
            <w:proofErr w:type="spellEnd"/>
            <w:r w:rsidR="0055086B" w:rsidRPr="00D83570">
              <w:rPr>
                <w:rFonts w:ascii="Arial Narrow" w:hAnsi="Arial Narrow"/>
                <w:color w:val="000000" w:themeColor="text1"/>
                <w:sz w:val="20"/>
              </w:rPr>
              <w:t xml:space="preserve"> based on current usage experience in the Sponsor’s Pre-PBAC response.</w:t>
            </w:r>
          </w:p>
        </w:tc>
        <w:tc>
          <w:tcPr>
            <w:tcW w:w="1093" w:type="pct"/>
            <w:shd w:val="clear" w:color="auto" w:fill="auto"/>
            <w:vAlign w:val="center"/>
          </w:tcPr>
          <w:p w:rsidR="00D110BD" w:rsidRPr="00D83570" w:rsidRDefault="00694963" w:rsidP="0055086B">
            <w:pPr>
              <w:keepNext/>
              <w:widowControl/>
              <w:jc w:val="left"/>
              <w:rPr>
                <w:rFonts w:ascii="Arial Narrow" w:hAnsi="Arial Narrow"/>
                <w:color w:val="000000" w:themeColor="text1"/>
                <w:sz w:val="20"/>
              </w:rPr>
            </w:pPr>
            <w:r w:rsidRPr="00D83570">
              <w:rPr>
                <w:rFonts w:ascii="Arial Narrow" w:hAnsi="Arial Narrow"/>
                <w:color w:val="000000" w:themeColor="text1"/>
                <w:sz w:val="20"/>
              </w:rPr>
              <w:t xml:space="preserve">High, </w:t>
            </w:r>
            <w:r w:rsidR="0055086B" w:rsidRPr="00D83570">
              <w:rPr>
                <w:rFonts w:ascii="Arial Narrow" w:hAnsi="Arial Narrow"/>
                <w:color w:val="000000" w:themeColor="text1"/>
                <w:sz w:val="20"/>
              </w:rPr>
              <w:t>however the re-specified base case from the Pre-PBAC response was considered to adequately address this.</w:t>
            </w:r>
          </w:p>
        </w:tc>
      </w:tr>
    </w:tbl>
    <w:p w:rsidR="00D110BD" w:rsidRPr="00D83570" w:rsidRDefault="00D110BD" w:rsidP="00721426">
      <w:pPr>
        <w:pStyle w:val="TableFooter"/>
        <w:keepNext/>
        <w:widowControl/>
        <w:ind w:firstLine="720"/>
        <w:rPr>
          <w:color w:val="000000" w:themeColor="text1"/>
        </w:rPr>
      </w:pPr>
      <w:r w:rsidRPr="00D83570">
        <w:rPr>
          <w:color w:val="000000" w:themeColor="text1"/>
        </w:rPr>
        <w:t>Source: compiled during the evaluation</w:t>
      </w:r>
    </w:p>
    <w:p w:rsidR="00694963" w:rsidRPr="00D83570" w:rsidRDefault="00694963" w:rsidP="00721426">
      <w:pPr>
        <w:pStyle w:val="TableFooter"/>
        <w:keepNext/>
        <w:widowControl/>
        <w:ind w:firstLine="720"/>
        <w:rPr>
          <w:color w:val="000000" w:themeColor="text1"/>
        </w:rPr>
      </w:pPr>
      <w:r w:rsidRPr="00D83570">
        <w:rPr>
          <w:color w:val="000000" w:themeColor="text1"/>
        </w:rPr>
        <w:t>OS = overall survival; PFS = progression</w:t>
      </w:r>
      <w:r w:rsidR="001E52AB" w:rsidRPr="00D83570">
        <w:rPr>
          <w:color w:val="000000" w:themeColor="text1"/>
        </w:rPr>
        <w:t xml:space="preserve"> </w:t>
      </w:r>
      <w:r w:rsidRPr="00D83570">
        <w:rPr>
          <w:color w:val="000000" w:themeColor="text1"/>
        </w:rPr>
        <w:t>free survival</w:t>
      </w:r>
    </w:p>
    <w:p w:rsidR="00D110BD" w:rsidRPr="00D83570" w:rsidRDefault="00D110BD" w:rsidP="0000484F">
      <w:pPr>
        <w:widowControl/>
        <w:ind w:left="709"/>
        <w:rPr>
          <w:color w:val="000000" w:themeColor="text1"/>
          <w:szCs w:val="22"/>
        </w:rPr>
      </w:pPr>
    </w:p>
    <w:p w:rsidR="00BD7C42" w:rsidRPr="00D83570" w:rsidRDefault="00570334" w:rsidP="00BD7C42">
      <w:pPr>
        <w:pStyle w:val="ListParagraph"/>
        <w:widowControl/>
        <w:numPr>
          <w:ilvl w:val="1"/>
          <w:numId w:val="5"/>
        </w:numPr>
        <w:rPr>
          <w:color w:val="000000" w:themeColor="text1"/>
          <w:szCs w:val="22"/>
        </w:rPr>
      </w:pPr>
      <w:r w:rsidRPr="00D83570">
        <w:rPr>
          <w:color w:val="000000" w:themeColor="text1"/>
        </w:rPr>
        <w:t xml:space="preserve">The submission modelled continued OS </w:t>
      </w:r>
      <w:r w:rsidR="00135D08" w:rsidRPr="00D83570">
        <w:rPr>
          <w:color w:val="000000" w:themeColor="text1"/>
        </w:rPr>
        <w:t xml:space="preserve">benefit </w:t>
      </w:r>
      <w:r w:rsidRPr="00D83570">
        <w:rPr>
          <w:color w:val="000000" w:themeColor="text1"/>
        </w:rPr>
        <w:t>when</w:t>
      </w:r>
      <w:r w:rsidRPr="00D83570">
        <w:rPr>
          <w:color w:val="000000" w:themeColor="text1"/>
          <w:szCs w:val="22"/>
        </w:rPr>
        <w:t xml:space="preserve"> t</w:t>
      </w:r>
      <w:r w:rsidR="00BD7C42" w:rsidRPr="00D83570">
        <w:rPr>
          <w:color w:val="000000" w:themeColor="text1"/>
          <w:szCs w:val="22"/>
        </w:rPr>
        <w:t>here was no statistically significant overall survival benefit observed in the MCL-002 trial. The</w:t>
      </w:r>
      <w:r w:rsidRPr="00D83570">
        <w:rPr>
          <w:color w:val="000000" w:themeColor="text1"/>
          <w:szCs w:val="22"/>
        </w:rPr>
        <w:t xml:space="preserve"> model’s</w:t>
      </w:r>
      <w:r w:rsidR="00BD7C42" w:rsidRPr="00D83570">
        <w:rPr>
          <w:color w:val="000000" w:themeColor="text1"/>
          <w:szCs w:val="22"/>
        </w:rPr>
        <w:t xml:space="preserve"> assumption that </w:t>
      </w:r>
      <w:proofErr w:type="spellStart"/>
      <w:r w:rsidR="00BD7C42" w:rsidRPr="00D83570">
        <w:rPr>
          <w:color w:val="000000" w:themeColor="text1"/>
          <w:szCs w:val="22"/>
        </w:rPr>
        <w:t>lenalidomide</w:t>
      </w:r>
      <w:proofErr w:type="spellEnd"/>
      <w:r w:rsidR="00BD7C42" w:rsidRPr="00D83570">
        <w:rPr>
          <w:color w:val="000000" w:themeColor="text1"/>
          <w:szCs w:val="22"/>
        </w:rPr>
        <w:t xml:space="preserve"> was associated with an overall survival advantage compared with investigator’s choice drugs was a key driver of the economic model</w:t>
      </w:r>
      <w:proofErr w:type="gramStart"/>
      <w:r w:rsidRPr="00D83570">
        <w:rPr>
          <w:color w:val="000000" w:themeColor="text1"/>
          <w:szCs w:val="22"/>
        </w:rPr>
        <w:t>.</w:t>
      </w:r>
      <w:r w:rsidR="00894C53" w:rsidRPr="00D83570">
        <w:rPr>
          <w:color w:val="000000" w:themeColor="text1"/>
          <w:szCs w:val="22"/>
        </w:rPr>
        <w:t xml:space="preserve">  </w:t>
      </w:r>
      <w:proofErr w:type="gramEnd"/>
      <w:r w:rsidR="00894C53" w:rsidRPr="00D83570">
        <w:rPr>
          <w:color w:val="000000" w:themeColor="text1"/>
          <w:szCs w:val="22"/>
        </w:rPr>
        <w:t xml:space="preserve">The PBAC </w:t>
      </w:r>
      <w:r w:rsidR="00D5181A" w:rsidRPr="00D83570">
        <w:rPr>
          <w:color w:val="000000" w:themeColor="text1"/>
          <w:szCs w:val="22"/>
        </w:rPr>
        <w:t>considered</w:t>
      </w:r>
      <w:r w:rsidR="00894C53" w:rsidRPr="00D83570">
        <w:rPr>
          <w:color w:val="000000" w:themeColor="text1"/>
          <w:szCs w:val="22"/>
        </w:rPr>
        <w:t xml:space="preserve"> </w:t>
      </w:r>
      <w:r w:rsidR="00E14112" w:rsidRPr="00D83570">
        <w:rPr>
          <w:color w:val="000000" w:themeColor="text1"/>
          <w:szCs w:val="22"/>
        </w:rPr>
        <w:t xml:space="preserve">that modelling a benefit in OS was inappropriate when no statistically significant difference was observed in the trial. </w:t>
      </w:r>
    </w:p>
    <w:p w:rsidR="00824668" w:rsidRPr="00D83570" w:rsidRDefault="00824668" w:rsidP="00824668">
      <w:pPr>
        <w:pStyle w:val="ListParagraph"/>
        <w:widowControl/>
        <w:rPr>
          <w:color w:val="000000" w:themeColor="text1"/>
          <w:szCs w:val="22"/>
        </w:rPr>
      </w:pPr>
    </w:p>
    <w:p w:rsidR="00824668" w:rsidRPr="00D83570" w:rsidRDefault="00824668" w:rsidP="00824668">
      <w:pPr>
        <w:pStyle w:val="ListParagraph"/>
        <w:numPr>
          <w:ilvl w:val="1"/>
          <w:numId w:val="5"/>
        </w:numPr>
        <w:rPr>
          <w:color w:val="000000" w:themeColor="text1"/>
        </w:rPr>
      </w:pPr>
      <w:r w:rsidRPr="00D83570">
        <w:rPr>
          <w:color w:val="000000" w:themeColor="text1"/>
        </w:rPr>
        <w:t xml:space="preserve">The ESC considered that the utilities used in the model were not well supported, and noted that there was no significant difference in the quality of life observed between the </w:t>
      </w:r>
      <w:proofErr w:type="spellStart"/>
      <w:r w:rsidRPr="00D83570">
        <w:rPr>
          <w:color w:val="000000" w:themeColor="text1"/>
        </w:rPr>
        <w:t>lenalidomide</w:t>
      </w:r>
      <w:proofErr w:type="spellEnd"/>
      <w:r w:rsidRPr="00D83570">
        <w:rPr>
          <w:color w:val="000000" w:themeColor="text1"/>
        </w:rPr>
        <w:t xml:space="preserve"> treated cohort and the comparator cohort in the study. However, sensitivity analyses (see below) showed that this was not a strong driver of the model</w:t>
      </w:r>
      <w:r w:rsidR="00A74F90" w:rsidRPr="00D83570">
        <w:rPr>
          <w:color w:val="000000" w:themeColor="text1"/>
        </w:rPr>
        <w:t>.</w:t>
      </w:r>
      <w:r w:rsidRPr="00D83570">
        <w:rPr>
          <w:color w:val="000000" w:themeColor="text1"/>
        </w:rPr>
        <w:t xml:space="preserve"> </w:t>
      </w:r>
    </w:p>
    <w:p w:rsidR="00BD7C42" w:rsidRPr="00D83570" w:rsidRDefault="00BD7C42" w:rsidP="0000484F">
      <w:pPr>
        <w:widowControl/>
        <w:ind w:left="709"/>
        <w:rPr>
          <w:color w:val="000000" w:themeColor="text1"/>
          <w:szCs w:val="22"/>
        </w:rPr>
      </w:pPr>
    </w:p>
    <w:p w:rsidR="00D110BD" w:rsidRPr="00D83570" w:rsidRDefault="004268CF" w:rsidP="00A00427">
      <w:pPr>
        <w:pStyle w:val="ListParagraph"/>
        <w:widowControl/>
        <w:numPr>
          <w:ilvl w:val="1"/>
          <w:numId w:val="5"/>
        </w:numPr>
        <w:rPr>
          <w:color w:val="000000" w:themeColor="text1"/>
          <w:szCs w:val="22"/>
        </w:rPr>
      </w:pPr>
      <w:r w:rsidRPr="00D83570">
        <w:rPr>
          <w:color w:val="000000" w:themeColor="text1"/>
        </w:rPr>
        <w:t>The results of the cost-effectiveness analysis are presented in Table 8 below</w:t>
      </w:r>
      <w:r w:rsidR="0074674A" w:rsidRPr="00D83570">
        <w:rPr>
          <w:color w:val="000000" w:themeColor="text1"/>
        </w:rPr>
        <w:t>.</w:t>
      </w:r>
    </w:p>
    <w:p w:rsidR="004268CF" w:rsidRPr="00D83570" w:rsidRDefault="004268CF" w:rsidP="00A74F90"/>
    <w:p w:rsidR="00D110BD" w:rsidRPr="00D83570" w:rsidRDefault="00D110BD" w:rsidP="00A330C9">
      <w:pPr>
        <w:keepNext/>
        <w:widowControl/>
        <w:ind w:firstLine="720"/>
        <w:rPr>
          <w:rStyle w:val="CommentReference"/>
          <w:color w:val="000000" w:themeColor="text1"/>
        </w:rPr>
      </w:pPr>
      <w:r w:rsidRPr="00D83570">
        <w:rPr>
          <w:rStyle w:val="CommentReference"/>
          <w:color w:val="000000" w:themeColor="text1"/>
        </w:rPr>
        <w:t>T</w:t>
      </w:r>
      <w:r w:rsidR="004268CF" w:rsidRPr="00D83570">
        <w:rPr>
          <w:rStyle w:val="CommentReference"/>
          <w:color w:val="000000" w:themeColor="text1"/>
        </w:rPr>
        <w:t>able 8</w:t>
      </w:r>
      <w:r w:rsidRPr="00D83570">
        <w:rPr>
          <w:rStyle w:val="CommentReference"/>
          <w:color w:val="000000" w:themeColor="text1"/>
        </w:rPr>
        <w:t>: Results of the economic evaluation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52"/>
        <w:gridCol w:w="2268"/>
        <w:gridCol w:w="2126"/>
        <w:gridCol w:w="1399"/>
      </w:tblGrid>
      <w:tr w:rsidR="00D110BD" w:rsidRPr="00D83570" w:rsidTr="00A330C9">
        <w:trPr>
          <w:tblHeader/>
        </w:trPr>
        <w:tc>
          <w:tcPr>
            <w:tcW w:w="1529" w:type="pct"/>
            <w:vAlign w:val="center"/>
          </w:tcPr>
          <w:p w:rsidR="00D110BD" w:rsidRPr="00D83570" w:rsidRDefault="00E15B60" w:rsidP="00A330C9">
            <w:pPr>
              <w:keepNext/>
              <w:widowControl/>
              <w:jc w:val="left"/>
              <w:rPr>
                <w:rFonts w:ascii="Arial Narrow" w:hAnsi="Arial Narrow"/>
                <w:b/>
                <w:color w:val="000000" w:themeColor="text1"/>
                <w:sz w:val="20"/>
              </w:rPr>
            </w:pPr>
            <w:r w:rsidRPr="00D83570">
              <w:rPr>
                <w:rFonts w:ascii="Arial Narrow" w:hAnsi="Arial Narrow"/>
                <w:b/>
                <w:color w:val="000000" w:themeColor="text1"/>
                <w:sz w:val="20"/>
              </w:rPr>
              <w:t>Component</w:t>
            </w:r>
          </w:p>
        </w:tc>
        <w:tc>
          <w:tcPr>
            <w:tcW w:w="1359" w:type="pct"/>
            <w:vAlign w:val="center"/>
          </w:tcPr>
          <w:p w:rsidR="00D110BD" w:rsidRPr="00D83570" w:rsidRDefault="00E15B60" w:rsidP="00A330C9">
            <w:pPr>
              <w:keepNext/>
              <w:widowControl/>
              <w:jc w:val="center"/>
              <w:rPr>
                <w:rFonts w:ascii="Arial Narrow" w:hAnsi="Arial Narrow"/>
                <w:b/>
                <w:color w:val="000000" w:themeColor="text1"/>
                <w:sz w:val="20"/>
              </w:rPr>
            </w:pPr>
            <w:proofErr w:type="spellStart"/>
            <w:r w:rsidRPr="00D83570">
              <w:rPr>
                <w:rFonts w:ascii="Arial Narrow" w:hAnsi="Arial Narrow"/>
                <w:b/>
                <w:color w:val="000000" w:themeColor="text1"/>
                <w:sz w:val="20"/>
              </w:rPr>
              <w:t>Lenalidomide</w:t>
            </w:r>
            <w:proofErr w:type="spellEnd"/>
          </w:p>
        </w:tc>
        <w:tc>
          <w:tcPr>
            <w:tcW w:w="1274" w:type="pct"/>
            <w:vAlign w:val="center"/>
          </w:tcPr>
          <w:p w:rsidR="00D110BD" w:rsidRPr="00D83570" w:rsidRDefault="00E15B60" w:rsidP="00A330C9">
            <w:pPr>
              <w:keepNext/>
              <w:widowControl/>
              <w:jc w:val="center"/>
              <w:rPr>
                <w:rFonts w:ascii="Arial Narrow" w:hAnsi="Arial Narrow"/>
                <w:b/>
                <w:color w:val="000000" w:themeColor="text1"/>
                <w:sz w:val="20"/>
              </w:rPr>
            </w:pPr>
            <w:r w:rsidRPr="00D83570">
              <w:rPr>
                <w:rFonts w:ascii="Arial Narrow" w:hAnsi="Arial Narrow"/>
                <w:b/>
                <w:color w:val="000000" w:themeColor="text1"/>
                <w:sz w:val="20"/>
              </w:rPr>
              <w:t>Investigator’s choice</w:t>
            </w:r>
          </w:p>
        </w:tc>
        <w:tc>
          <w:tcPr>
            <w:tcW w:w="838" w:type="pct"/>
            <w:vAlign w:val="center"/>
          </w:tcPr>
          <w:p w:rsidR="00D110BD" w:rsidRPr="00D83570" w:rsidRDefault="00D110BD" w:rsidP="00A330C9">
            <w:pPr>
              <w:keepNext/>
              <w:widowControl/>
              <w:jc w:val="center"/>
              <w:rPr>
                <w:rFonts w:ascii="Arial Narrow" w:hAnsi="Arial Narrow"/>
                <w:b/>
                <w:color w:val="000000" w:themeColor="text1"/>
                <w:sz w:val="20"/>
              </w:rPr>
            </w:pPr>
            <w:r w:rsidRPr="00D83570">
              <w:rPr>
                <w:rFonts w:ascii="Arial Narrow" w:hAnsi="Arial Narrow"/>
                <w:b/>
                <w:color w:val="000000" w:themeColor="text1"/>
                <w:sz w:val="20"/>
              </w:rPr>
              <w:t>Increment</w:t>
            </w:r>
          </w:p>
        </w:tc>
      </w:tr>
      <w:tr w:rsidR="00E15B60" w:rsidRPr="00D83570" w:rsidTr="006B17F4">
        <w:tc>
          <w:tcPr>
            <w:tcW w:w="1529" w:type="pct"/>
            <w:vAlign w:val="center"/>
          </w:tcPr>
          <w:p w:rsidR="00E15B60" w:rsidRPr="00D83570" w:rsidRDefault="00E15B60" w:rsidP="00A330C9">
            <w:pPr>
              <w:keepNext/>
              <w:widowControl/>
              <w:jc w:val="left"/>
              <w:rPr>
                <w:rFonts w:ascii="Arial Narrow" w:hAnsi="Arial Narrow"/>
                <w:color w:val="000000" w:themeColor="text1"/>
                <w:sz w:val="20"/>
              </w:rPr>
            </w:pPr>
            <w:r w:rsidRPr="00D83570">
              <w:rPr>
                <w:rFonts w:ascii="Arial Narrow" w:hAnsi="Arial Narrow"/>
                <w:color w:val="000000" w:themeColor="text1"/>
                <w:sz w:val="20"/>
              </w:rPr>
              <w:t>Costs (discounted)</w:t>
            </w:r>
            <w:r w:rsidR="00711DA1" w:rsidRPr="00D83570">
              <w:rPr>
                <w:rFonts w:ascii="Arial Narrow" w:hAnsi="Arial Narrow"/>
                <w:color w:val="000000" w:themeColor="text1"/>
                <w:sz w:val="20"/>
              </w:rPr>
              <w:t>*</w:t>
            </w:r>
          </w:p>
        </w:tc>
        <w:tc>
          <w:tcPr>
            <w:tcW w:w="1359" w:type="pct"/>
            <w:tcBorders>
              <w:top w:val="single" w:sz="4" w:space="0" w:color="auto"/>
              <w:left w:val="single" w:sz="4" w:space="0" w:color="auto"/>
              <w:bottom w:val="single" w:sz="4" w:space="0" w:color="auto"/>
              <w:right w:val="single" w:sz="4" w:space="0" w:color="auto"/>
            </w:tcBorders>
            <w:vAlign w:val="center"/>
          </w:tcPr>
          <w:p w:rsidR="00E15B60" w:rsidRPr="00D83570" w:rsidRDefault="00E15B60" w:rsidP="006B17F4">
            <w:pPr>
              <w:pStyle w:val="Tabletext"/>
              <w:keepNext/>
              <w:jc w:val="right"/>
              <w:rPr>
                <w:color w:val="000000" w:themeColor="text1"/>
              </w:rPr>
            </w:pPr>
            <w:r w:rsidRPr="00D83570">
              <w:t>$</w:t>
            </w:r>
            <w:r w:rsidR="0036544F">
              <w:rPr>
                <w:noProof/>
                <w:color w:val="000000"/>
                <w:highlight w:val="black"/>
              </w:rPr>
              <w:t>''''''''''''''''</w:t>
            </w:r>
          </w:p>
        </w:tc>
        <w:tc>
          <w:tcPr>
            <w:tcW w:w="1274" w:type="pct"/>
            <w:tcBorders>
              <w:top w:val="single" w:sz="4" w:space="0" w:color="auto"/>
              <w:left w:val="single" w:sz="4" w:space="0" w:color="auto"/>
              <w:bottom w:val="single" w:sz="4" w:space="0" w:color="auto"/>
              <w:right w:val="single" w:sz="4" w:space="0" w:color="auto"/>
            </w:tcBorders>
            <w:vAlign w:val="center"/>
          </w:tcPr>
          <w:p w:rsidR="00E15B60" w:rsidRPr="00D83570" w:rsidRDefault="00E15B60" w:rsidP="006B17F4">
            <w:pPr>
              <w:pStyle w:val="Tabletext"/>
              <w:keepNext/>
              <w:jc w:val="right"/>
              <w:rPr>
                <w:color w:val="000000" w:themeColor="text1"/>
              </w:rPr>
            </w:pPr>
            <w:r w:rsidRPr="00D83570">
              <w:t>$</w:t>
            </w:r>
            <w:r w:rsidR="0036544F">
              <w:rPr>
                <w:noProof/>
                <w:color w:val="000000"/>
                <w:highlight w:val="black"/>
              </w:rPr>
              <w:t>''''''''''''''''''</w:t>
            </w:r>
          </w:p>
        </w:tc>
        <w:tc>
          <w:tcPr>
            <w:tcW w:w="838" w:type="pct"/>
            <w:vAlign w:val="center"/>
          </w:tcPr>
          <w:p w:rsidR="00E15B60" w:rsidRPr="00D83570" w:rsidRDefault="00E15B60" w:rsidP="006B17F4">
            <w:pPr>
              <w:keepNext/>
              <w:widowControl/>
              <w:jc w:val="right"/>
              <w:rPr>
                <w:rFonts w:ascii="Arial Narrow" w:hAnsi="Arial Narrow"/>
                <w:color w:val="000000" w:themeColor="text1"/>
                <w:sz w:val="20"/>
              </w:rPr>
            </w:pPr>
            <w:r w:rsidRPr="00D83570">
              <w:rPr>
                <w:rFonts w:ascii="Arial Narrow" w:hAnsi="Arial Narrow"/>
                <w:color w:val="000000" w:themeColor="text1"/>
                <w:sz w:val="20"/>
              </w:rPr>
              <w:t>$</w:t>
            </w:r>
            <w:r w:rsidR="0036544F">
              <w:rPr>
                <w:rFonts w:ascii="Arial Narrow" w:hAnsi="Arial Narrow"/>
                <w:noProof/>
                <w:color w:val="000000"/>
                <w:sz w:val="20"/>
                <w:highlight w:val="black"/>
              </w:rPr>
              <w:t>''''''''''''''''</w:t>
            </w:r>
          </w:p>
        </w:tc>
      </w:tr>
      <w:tr w:rsidR="00E15B60" w:rsidRPr="00D83570" w:rsidTr="00A330C9">
        <w:tc>
          <w:tcPr>
            <w:tcW w:w="1529" w:type="pct"/>
            <w:vAlign w:val="center"/>
          </w:tcPr>
          <w:p w:rsidR="00E15B60" w:rsidRPr="00D83570" w:rsidRDefault="00E15B60" w:rsidP="00A330C9">
            <w:pPr>
              <w:keepNext/>
              <w:widowControl/>
              <w:jc w:val="left"/>
              <w:rPr>
                <w:rFonts w:ascii="Arial Narrow" w:hAnsi="Arial Narrow"/>
                <w:color w:val="000000" w:themeColor="text1"/>
                <w:sz w:val="20"/>
              </w:rPr>
            </w:pPr>
            <w:r w:rsidRPr="00D83570">
              <w:rPr>
                <w:rFonts w:ascii="Arial Narrow" w:hAnsi="Arial Narrow"/>
                <w:color w:val="000000" w:themeColor="text1"/>
                <w:sz w:val="20"/>
              </w:rPr>
              <w:t>LYG</w:t>
            </w:r>
          </w:p>
        </w:tc>
        <w:tc>
          <w:tcPr>
            <w:tcW w:w="1359" w:type="pct"/>
            <w:tcBorders>
              <w:top w:val="single" w:sz="4" w:space="0" w:color="auto"/>
              <w:left w:val="single" w:sz="4" w:space="0" w:color="auto"/>
              <w:bottom w:val="single" w:sz="4" w:space="0" w:color="auto"/>
              <w:right w:val="single" w:sz="4" w:space="0" w:color="auto"/>
            </w:tcBorders>
            <w:vAlign w:val="center"/>
          </w:tcPr>
          <w:p w:rsidR="00E15B60" w:rsidRPr="00D83570" w:rsidRDefault="00E15B60" w:rsidP="00A330C9">
            <w:pPr>
              <w:keepNext/>
              <w:widowControl/>
              <w:jc w:val="center"/>
              <w:rPr>
                <w:rFonts w:ascii="Arial Narrow" w:hAnsi="Arial Narrow"/>
                <w:color w:val="000000" w:themeColor="text1"/>
                <w:sz w:val="20"/>
              </w:rPr>
            </w:pPr>
            <w:r w:rsidRPr="00F419B8">
              <w:rPr>
                <w:rFonts w:ascii="Arial Narrow" w:hAnsi="Arial Narrow"/>
                <w:color w:val="000000" w:themeColor="text1"/>
                <w:sz w:val="20"/>
              </w:rPr>
              <w:t>2.89</w:t>
            </w:r>
          </w:p>
        </w:tc>
        <w:tc>
          <w:tcPr>
            <w:tcW w:w="1274" w:type="pct"/>
            <w:tcBorders>
              <w:top w:val="single" w:sz="4" w:space="0" w:color="auto"/>
              <w:left w:val="single" w:sz="4" w:space="0" w:color="auto"/>
              <w:bottom w:val="single" w:sz="4" w:space="0" w:color="auto"/>
              <w:right w:val="single" w:sz="4" w:space="0" w:color="auto"/>
            </w:tcBorders>
            <w:vAlign w:val="center"/>
          </w:tcPr>
          <w:p w:rsidR="00E15B60" w:rsidRPr="00D83570" w:rsidRDefault="00E15B60" w:rsidP="00A330C9">
            <w:pPr>
              <w:keepNext/>
              <w:widowControl/>
              <w:jc w:val="center"/>
              <w:rPr>
                <w:rFonts w:ascii="Arial Narrow" w:hAnsi="Arial Narrow"/>
                <w:color w:val="000000" w:themeColor="text1"/>
                <w:sz w:val="20"/>
              </w:rPr>
            </w:pPr>
            <w:r w:rsidRPr="00F419B8">
              <w:rPr>
                <w:rFonts w:ascii="Arial Narrow" w:hAnsi="Arial Narrow"/>
                <w:color w:val="000000" w:themeColor="text1"/>
                <w:sz w:val="20"/>
              </w:rPr>
              <w:t>2.28</w:t>
            </w:r>
          </w:p>
        </w:tc>
        <w:tc>
          <w:tcPr>
            <w:tcW w:w="838" w:type="pct"/>
            <w:tcBorders>
              <w:top w:val="single" w:sz="4" w:space="0" w:color="auto"/>
              <w:left w:val="single" w:sz="4" w:space="0" w:color="auto"/>
              <w:bottom w:val="single" w:sz="4" w:space="0" w:color="auto"/>
              <w:right w:val="single" w:sz="4" w:space="0" w:color="auto"/>
            </w:tcBorders>
            <w:vAlign w:val="center"/>
          </w:tcPr>
          <w:p w:rsidR="00E15B60" w:rsidRPr="00D83570" w:rsidRDefault="00E15B60" w:rsidP="00A330C9">
            <w:pPr>
              <w:keepNext/>
              <w:widowControl/>
              <w:jc w:val="center"/>
              <w:rPr>
                <w:rFonts w:ascii="Arial Narrow" w:hAnsi="Arial Narrow"/>
                <w:color w:val="000000" w:themeColor="text1"/>
                <w:sz w:val="20"/>
              </w:rPr>
            </w:pPr>
            <w:r w:rsidRPr="00F419B8">
              <w:rPr>
                <w:rFonts w:ascii="Arial Narrow" w:hAnsi="Arial Narrow"/>
                <w:color w:val="000000" w:themeColor="text1"/>
                <w:sz w:val="20"/>
              </w:rPr>
              <w:t>0.61</w:t>
            </w:r>
          </w:p>
        </w:tc>
      </w:tr>
      <w:tr w:rsidR="00E15B60" w:rsidRPr="00D83570" w:rsidTr="00A330C9">
        <w:tc>
          <w:tcPr>
            <w:tcW w:w="1529" w:type="pct"/>
            <w:vAlign w:val="center"/>
          </w:tcPr>
          <w:p w:rsidR="00E15B60" w:rsidRPr="00D83570" w:rsidRDefault="00E15B60" w:rsidP="00A330C9">
            <w:pPr>
              <w:keepNext/>
              <w:widowControl/>
              <w:jc w:val="left"/>
              <w:rPr>
                <w:rFonts w:ascii="Arial Narrow" w:hAnsi="Arial Narrow"/>
                <w:color w:val="000000" w:themeColor="text1"/>
                <w:sz w:val="20"/>
              </w:rPr>
            </w:pPr>
            <w:r w:rsidRPr="00D83570">
              <w:rPr>
                <w:rFonts w:ascii="Arial Narrow" w:hAnsi="Arial Narrow"/>
                <w:color w:val="000000" w:themeColor="text1"/>
                <w:sz w:val="20"/>
              </w:rPr>
              <w:t xml:space="preserve">QALYs </w:t>
            </w:r>
          </w:p>
        </w:tc>
        <w:tc>
          <w:tcPr>
            <w:tcW w:w="1359" w:type="pct"/>
            <w:tcBorders>
              <w:top w:val="single" w:sz="4" w:space="0" w:color="auto"/>
              <w:left w:val="single" w:sz="4" w:space="0" w:color="auto"/>
              <w:bottom w:val="single" w:sz="4" w:space="0" w:color="auto"/>
              <w:right w:val="single" w:sz="4" w:space="0" w:color="auto"/>
            </w:tcBorders>
            <w:vAlign w:val="center"/>
          </w:tcPr>
          <w:p w:rsidR="00E15B60" w:rsidRPr="00D83570" w:rsidRDefault="00E15B60" w:rsidP="00A330C9">
            <w:pPr>
              <w:keepNext/>
              <w:widowControl/>
              <w:jc w:val="center"/>
              <w:rPr>
                <w:rFonts w:ascii="Arial Narrow" w:hAnsi="Arial Narrow"/>
                <w:color w:val="000000" w:themeColor="text1"/>
                <w:sz w:val="20"/>
              </w:rPr>
            </w:pPr>
            <w:r w:rsidRPr="00F419B8">
              <w:rPr>
                <w:rFonts w:ascii="Arial Narrow" w:hAnsi="Arial Narrow"/>
                <w:color w:val="000000" w:themeColor="text1"/>
                <w:sz w:val="20"/>
              </w:rPr>
              <w:t>1.59</w:t>
            </w:r>
          </w:p>
        </w:tc>
        <w:tc>
          <w:tcPr>
            <w:tcW w:w="1274" w:type="pct"/>
            <w:tcBorders>
              <w:top w:val="single" w:sz="4" w:space="0" w:color="auto"/>
              <w:left w:val="single" w:sz="4" w:space="0" w:color="auto"/>
              <w:bottom w:val="single" w:sz="4" w:space="0" w:color="auto"/>
              <w:right w:val="single" w:sz="4" w:space="0" w:color="auto"/>
            </w:tcBorders>
            <w:vAlign w:val="center"/>
          </w:tcPr>
          <w:p w:rsidR="00E15B60" w:rsidRPr="00D83570" w:rsidRDefault="00E15B60" w:rsidP="00A330C9">
            <w:pPr>
              <w:keepNext/>
              <w:widowControl/>
              <w:jc w:val="center"/>
              <w:rPr>
                <w:rFonts w:ascii="Arial Narrow" w:hAnsi="Arial Narrow"/>
                <w:color w:val="000000" w:themeColor="text1"/>
                <w:sz w:val="20"/>
              </w:rPr>
            </w:pPr>
            <w:r w:rsidRPr="00F419B8">
              <w:rPr>
                <w:rFonts w:ascii="Arial Narrow" w:hAnsi="Arial Narrow"/>
                <w:color w:val="000000" w:themeColor="text1"/>
                <w:sz w:val="20"/>
              </w:rPr>
              <w:t>1.21</w:t>
            </w:r>
          </w:p>
        </w:tc>
        <w:tc>
          <w:tcPr>
            <w:tcW w:w="838" w:type="pct"/>
            <w:tcBorders>
              <w:top w:val="single" w:sz="4" w:space="0" w:color="auto"/>
              <w:left w:val="single" w:sz="4" w:space="0" w:color="auto"/>
              <w:bottom w:val="single" w:sz="4" w:space="0" w:color="auto"/>
              <w:right w:val="single" w:sz="4" w:space="0" w:color="auto"/>
            </w:tcBorders>
            <w:vAlign w:val="center"/>
          </w:tcPr>
          <w:p w:rsidR="00E15B60" w:rsidRPr="00D83570" w:rsidRDefault="00E15B60" w:rsidP="00A330C9">
            <w:pPr>
              <w:keepNext/>
              <w:widowControl/>
              <w:jc w:val="center"/>
              <w:rPr>
                <w:rFonts w:ascii="Arial Narrow" w:hAnsi="Arial Narrow"/>
                <w:color w:val="000000" w:themeColor="text1"/>
                <w:sz w:val="20"/>
              </w:rPr>
            </w:pPr>
            <w:r w:rsidRPr="00F419B8">
              <w:rPr>
                <w:rFonts w:ascii="Arial Narrow" w:hAnsi="Arial Narrow"/>
                <w:color w:val="000000" w:themeColor="text1"/>
                <w:sz w:val="20"/>
              </w:rPr>
              <w:t>0.37</w:t>
            </w:r>
          </w:p>
        </w:tc>
      </w:tr>
      <w:tr w:rsidR="00E15B60" w:rsidRPr="00D83570" w:rsidTr="006B17F4">
        <w:trPr>
          <w:trHeight w:val="301"/>
        </w:trPr>
        <w:tc>
          <w:tcPr>
            <w:tcW w:w="4162" w:type="pct"/>
            <w:gridSpan w:val="3"/>
            <w:vAlign w:val="center"/>
          </w:tcPr>
          <w:p w:rsidR="00E15B60" w:rsidRPr="00D83570" w:rsidRDefault="00E15B60" w:rsidP="00A330C9">
            <w:pPr>
              <w:keepNext/>
              <w:widowControl/>
              <w:jc w:val="left"/>
              <w:rPr>
                <w:rFonts w:ascii="Arial Narrow" w:hAnsi="Arial Narrow"/>
                <w:color w:val="000000" w:themeColor="text1"/>
                <w:sz w:val="20"/>
              </w:rPr>
            </w:pPr>
            <w:r w:rsidRPr="00D83570">
              <w:rPr>
                <w:rFonts w:ascii="Arial Narrow" w:hAnsi="Arial Narrow"/>
                <w:color w:val="000000" w:themeColor="text1"/>
                <w:sz w:val="20"/>
              </w:rPr>
              <w:t>Incremental cost/extra LYG</w:t>
            </w:r>
          </w:p>
        </w:tc>
        <w:tc>
          <w:tcPr>
            <w:tcW w:w="838" w:type="pct"/>
            <w:vAlign w:val="center"/>
          </w:tcPr>
          <w:p w:rsidR="00E15B60" w:rsidRPr="00D83570" w:rsidRDefault="00E15B60" w:rsidP="00124122">
            <w:pPr>
              <w:keepNext/>
              <w:widowControl/>
              <w:jc w:val="right"/>
              <w:rPr>
                <w:rFonts w:ascii="Arial Narrow" w:hAnsi="Arial Narrow"/>
                <w:color w:val="000000" w:themeColor="text1"/>
                <w:sz w:val="20"/>
              </w:rPr>
            </w:pPr>
            <w:r w:rsidRPr="00D83570">
              <w:rPr>
                <w:rFonts w:ascii="Arial Narrow" w:hAnsi="Arial Narrow"/>
                <w:color w:val="000000" w:themeColor="text1"/>
                <w:sz w:val="20"/>
              </w:rPr>
              <w:t>$</w:t>
            </w:r>
            <w:r w:rsidR="0036544F">
              <w:rPr>
                <w:rFonts w:ascii="Arial Narrow" w:hAnsi="Arial Narrow"/>
                <w:noProof/>
                <w:color w:val="000000"/>
                <w:sz w:val="20"/>
                <w:highlight w:val="black"/>
              </w:rPr>
              <w:t>''''''''''''''''</w:t>
            </w:r>
          </w:p>
        </w:tc>
      </w:tr>
      <w:tr w:rsidR="00E15B60" w:rsidRPr="00D83570" w:rsidTr="006B17F4">
        <w:trPr>
          <w:trHeight w:val="291"/>
        </w:trPr>
        <w:tc>
          <w:tcPr>
            <w:tcW w:w="4162" w:type="pct"/>
            <w:gridSpan w:val="3"/>
            <w:vAlign w:val="center"/>
          </w:tcPr>
          <w:p w:rsidR="00E15B60" w:rsidRPr="00D83570" w:rsidRDefault="00E15B60" w:rsidP="00A330C9">
            <w:pPr>
              <w:keepNext/>
              <w:widowControl/>
              <w:jc w:val="left"/>
              <w:rPr>
                <w:rFonts w:ascii="Arial Narrow" w:hAnsi="Arial Narrow"/>
                <w:color w:val="000000" w:themeColor="text1"/>
                <w:sz w:val="20"/>
              </w:rPr>
            </w:pPr>
            <w:r w:rsidRPr="00D83570">
              <w:rPr>
                <w:rFonts w:ascii="Arial Narrow" w:hAnsi="Arial Narrow"/>
                <w:color w:val="000000" w:themeColor="text1"/>
                <w:sz w:val="20"/>
              </w:rPr>
              <w:t>Incremental cost/extra QALY gained</w:t>
            </w:r>
            <w:r w:rsidR="00711DA1" w:rsidRPr="00D83570">
              <w:rPr>
                <w:rFonts w:ascii="Arial Narrow" w:hAnsi="Arial Narrow"/>
                <w:color w:val="000000" w:themeColor="text1"/>
                <w:sz w:val="20"/>
              </w:rPr>
              <w:t xml:space="preserve"> </w:t>
            </w:r>
            <w:r w:rsidR="005E1642" w:rsidRPr="00D83570">
              <w:rPr>
                <w:rFonts w:ascii="Arial Narrow" w:hAnsi="Arial Narrow"/>
                <w:color w:val="000000" w:themeColor="text1"/>
                <w:sz w:val="20"/>
              </w:rPr>
              <w:t>–</w:t>
            </w:r>
            <w:r w:rsidR="00711DA1" w:rsidRPr="00D83570">
              <w:rPr>
                <w:rFonts w:ascii="Arial Narrow" w:hAnsi="Arial Narrow"/>
                <w:color w:val="000000" w:themeColor="text1"/>
                <w:sz w:val="20"/>
              </w:rPr>
              <w:t xml:space="preserve"> submission</w:t>
            </w:r>
          </w:p>
        </w:tc>
        <w:tc>
          <w:tcPr>
            <w:tcW w:w="838" w:type="pct"/>
            <w:tcBorders>
              <w:top w:val="single" w:sz="4" w:space="0" w:color="auto"/>
              <w:bottom w:val="single" w:sz="4" w:space="0" w:color="auto"/>
            </w:tcBorders>
            <w:vAlign w:val="center"/>
          </w:tcPr>
          <w:p w:rsidR="00E15B60" w:rsidRPr="00D83570" w:rsidRDefault="00E15B60" w:rsidP="00F65E7A">
            <w:pPr>
              <w:keepNext/>
              <w:widowControl/>
              <w:jc w:val="right"/>
              <w:rPr>
                <w:rFonts w:ascii="Arial Narrow" w:hAnsi="Arial Narrow"/>
                <w:color w:val="000000" w:themeColor="text1"/>
                <w:sz w:val="20"/>
              </w:rPr>
            </w:pPr>
            <w:r w:rsidRPr="00D83570">
              <w:rPr>
                <w:rFonts w:ascii="Arial Narrow" w:hAnsi="Arial Narrow"/>
                <w:color w:val="000000" w:themeColor="text1"/>
                <w:sz w:val="20"/>
              </w:rPr>
              <w:t>$</w:t>
            </w:r>
            <w:r w:rsidR="0036544F">
              <w:rPr>
                <w:rFonts w:ascii="Arial Narrow" w:hAnsi="Arial Narrow"/>
                <w:noProof/>
                <w:color w:val="000000"/>
                <w:sz w:val="20"/>
                <w:highlight w:val="black"/>
              </w:rPr>
              <w:t>'''''''''''''''''</w:t>
            </w:r>
          </w:p>
        </w:tc>
      </w:tr>
      <w:tr w:rsidR="00CD632C" w:rsidRPr="00D83570" w:rsidTr="00711DA1">
        <w:trPr>
          <w:trHeight w:val="252"/>
        </w:trPr>
        <w:tc>
          <w:tcPr>
            <w:tcW w:w="4162" w:type="pct"/>
            <w:gridSpan w:val="3"/>
            <w:vAlign w:val="center"/>
          </w:tcPr>
          <w:p w:rsidR="00CD632C" w:rsidRPr="00D83570" w:rsidRDefault="00CD632C" w:rsidP="006B17F4">
            <w:pPr>
              <w:keepNext/>
              <w:widowControl/>
              <w:jc w:val="left"/>
              <w:rPr>
                <w:rFonts w:ascii="Arial Narrow" w:hAnsi="Arial Narrow"/>
                <w:color w:val="000000" w:themeColor="text1"/>
                <w:sz w:val="20"/>
              </w:rPr>
            </w:pPr>
            <w:r w:rsidRPr="00D83570">
              <w:rPr>
                <w:rFonts w:ascii="Arial Narrow" w:hAnsi="Arial Narrow"/>
                <w:color w:val="000000" w:themeColor="text1"/>
                <w:sz w:val="20"/>
              </w:rPr>
              <w:t xml:space="preserve">Incremental cost/extra QALY gained – updated analysis </w:t>
            </w:r>
            <w:r w:rsidR="006B17F4" w:rsidRPr="00D83570">
              <w:rPr>
                <w:rFonts w:ascii="Arial Narrow" w:hAnsi="Arial Narrow"/>
                <w:color w:val="000000" w:themeColor="text1"/>
                <w:sz w:val="20"/>
              </w:rPr>
              <w:t>presented in PSCR</w:t>
            </w:r>
          </w:p>
        </w:tc>
        <w:tc>
          <w:tcPr>
            <w:tcW w:w="838" w:type="pct"/>
            <w:tcBorders>
              <w:top w:val="single" w:sz="4" w:space="0" w:color="auto"/>
              <w:bottom w:val="single" w:sz="4" w:space="0" w:color="auto"/>
            </w:tcBorders>
            <w:vAlign w:val="center"/>
          </w:tcPr>
          <w:p w:rsidR="00CD632C" w:rsidRPr="00D83570" w:rsidRDefault="00CD632C" w:rsidP="006B17F4">
            <w:pPr>
              <w:keepNext/>
              <w:widowControl/>
              <w:jc w:val="right"/>
              <w:rPr>
                <w:rFonts w:ascii="Arial Narrow" w:hAnsi="Arial Narrow"/>
                <w:color w:val="000000" w:themeColor="text1"/>
                <w:sz w:val="20"/>
              </w:rPr>
            </w:pPr>
            <w:r w:rsidRPr="00D83570">
              <w:rPr>
                <w:rFonts w:ascii="Arial Narrow" w:hAnsi="Arial Narrow"/>
                <w:color w:val="000000" w:themeColor="text1"/>
                <w:sz w:val="20"/>
              </w:rPr>
              <w:t>$</w:t>
            </w:r>
            <w:r w:rsidR="0036544F">
              <w:rPr>
                <w:rFonts w:ascii="Arial Narrow" w:hAnsi="Arial Narrow"/>
                <w:noProof/>
                <w:color w:val="000000"/>
                <w:sz w:val="20"/>
                <w:highlight w:val="black"/>
              </w:rPr>
              <w:t>''''''''''''''''</w:t>
            </w:r>
          </w:p>
        </w:tc>
      </w:tr>
      <w:tr w:rsidR="00711DA1" w:rsidRPr="00D83570" w:rsidTr="00711DA1">
        <w:trPr>
          <w:trHeight w:val="252"/>
        </w:trPr>
        <w:tc>
          <w:tcPr>
            <w:tcW w:w="5000" w:type="pct"/>
            <w:gridSpan w:val="4"/>
            <w:vAlign w:val="center"/>
          </w:tcPr>
          <w:p w:rsidR="00711DA1" w:rsidRPr="00D83570" w:rsidRDefault="00711DA1" w:rsidP="00711DA1">
            <w:pPr>
              <w:keepNext/>
              <w:widowControl/>
              <w:jc w:val="left"/>
              <w:rPr>
                <w:rFonts w:ascii="Arial Narrow" w:hAnsi="Arial Narrow"/>
                <w:b/>
                <w:color w:val="000000" w:themeColor="text1"/>
                <w:sz w:val="20"/>
              </w:rPr>
            </w:pPr>
            <w:r w:rsidRPr="00D83570">
              <w:rPr>
                <w:rFonts w:ascii="Arial Narrow" w:hAnsi="Arial Narrow"/>
                <w:b/>
                <w:color w:val="000000" w:themeColor="text1"/>
                <w:sz w:val="20"/>
              </w:rPr>
              <w:t xml:space="preserve">Respecified base case presented in pre-PBAC response </w:t>
            </w:r>
          </w:p>
        </w:tc>
      </w:tr>
      <w:tr w:rsidR="00711DA1" w:rsidRPr="00D83570" w:rsidTr="00661D37">
        <w:trPr>
          <w:trHeight w:val="252"/>
        </w:trPr>
        <w:tc>
          <w:tcPr>
            <w:tcW w:w="4162" w:type="pct"/>
            <w:gridSpan w:val="3"/>
            <w:vAlign w:val="bottom"/>
          </w:tcPr>
          <w:p w:rsidR="00711DA1" w:rsidRPr="00D83570" w:rsidRDefault="00711DA1" w:rsidP="006B17F4">
            <w:pPr>
              <w:keepNext/>
              <w:widowControl/>
              <w:jc w:val="left"/>
              <w:rPr>
                <w:rFonts w:ascii="Arial Narrow" w:hAnsi="Arial Narrow" w:cs="Calibri"/>
                <w:color w:val="000000"/>
                <w:sz w:val="20"/>
              </w:rPr>
            </w:pPr>
            <w:r w:rsidRPr="00D83570">
              <w:rPr>
                <w:rFonts w:ascii="Arial Narrow" w:hAnsi="Arial Narrow" w:cs="Calibri"/>
                <w:color w:val="000000"/>
                <w:sz w:val="20"/>
              </w:rPr>
              <w:t>Costs</w:t>
            </w:r>
          </w:p>
        </w:tc>
        <w:tc>
          <w:tcPr>
            <w:tcW w:w="838" w:type="pct"/>
            <w:tcBorders>
              <w:top w:val="single" w:sz="4" w:space="0" w:color="auto"/>
              <w:bottom w:val="single" w:sz="4" w:space="0" w:color="auto"/>
            </w:tcBorders>
            <w:vAlign w:val="center"/>
          </w:tcPr>
          <w:p w:rsidR="00711DA1" w:rsidRPr="00D83570" w:rsidRDefault="00711DA1" w:rsidP="00661D37">
            <w:pPr>
              <w:keepNext/>
              <w:widowControl/>
              <w:jc w:val="right"/>
              <w:rPr>
                <w:rFonts w:ascii="Arial Narrow" w:hAnsi="Arial Narrow"/>
                <w:color w:val="000000" w:themeColor="text1"/>
                <w:sz w:val="20"/>
              </w:rPr>
            </w:pPr>
            <w:r w:rsidRPr="00D83570">
              <w:rPr>
                <w:rFonts w:ascii="Arial Narrow" w:hAnsi="Arial Narrow"/>
                <w:sz w:val="20"/>
              </w:rPr>
              <w:t>$</w:t>
            </w:r>
            <w:r w:rsidR="0036544F">
              <w:rPr>
                <w:rFonts w:ascii="Arial Narrow" w:hAnsi="Arial Narrow"/>
                <w:noProof/>
                <w:color w:val="000000"/>
                <w:sz w:val="20"/>
                <w:highlight w:val="black"/>
              </w:rPr>
              <w:t>''''''''''''''''</w:t>
            </w:r>
          </w:p>
        </w:tc>
      </w:tr>
      <w:tr w:rsidR="00711DA1" w:rsidRPr="00D83570" w:rsidTr="00661D37">
        <w:trPr>
          <w:trHeight w:val="252"/>
        </w:trPr>
        <w:tc>
          <w:tcPr>
            <w:tcW w:w="4162" w:type="pct"/>
            <w:gridSpan w:val="3"/>
            <w:vAlign w:val="bottom"/>
          </w:tcPr>
          <w:p w:rsidR="00711DA1" w:rsidRPr="00D83570" w:rsidRDefault="00711DA1" w:rsidP="006B17F4">
            <w:pPr>
              <w:keepNext/>
              <w:widowControl/>
              <w:jc w:val="left"/>
              <w:rPr>
                <w:rFonts w:ascii="Arial Narrow" w:hAnsi="Arial Narrow"/>
                <w:color w:val="000000" w:themeColor="text1"/>
                <w:sz w:val="20"/>
              </w:rPr>
            </w:pPr>
            <w:r w:rsidRPr="00D83570">
              <w:rPr>
                <w:rFonts w:ascii="Arial Narrow" w:hAnsi="Arial Narrow" w:cs="Calibri"/>
                <w:color w:val="000000"/>
                <w:sz w:val="20"/>
              </w:rPr>
              <w:t>L</w:t>
            </w:r>
            <w:r w:rsidR="005E1642" w:rsidRPr="00D83570">
              <w:rPr>
                <w:rFonts w:ascii="Arial Narrow" w:hAnsi="Arial Narrow" w:cs="Calibri"/>
                <w:color w:val="000000"/>
                <w:sz w:val="20"/>
              </w:rPr>
              <w:t>YG</w:t>
            </w:r>
          </w:p>
        </w:tc>
        <w:tc>
          <w:tcPr>
            <w:tcW w:w="838" w:type="pct"/>
            <w:tcBorders>
              <w:top w:val="single" w:sz="4" w:space="0" w:color="auto"/>
              <w:bottom w:val="single" w:sz="4" w:space="0" w:color="auto"/>
            </w:tcBorders>
            <w:vAlign w:val="center"/>
          </w:tcPr>
          <w:p w:rsidR="00711DA1" w:rsidRPr="00D83570" w:rsidRDefault="00711DA1" w:rsidP="00661D37">
            <w:pPr>
              <w:keepNext/>
              <w:widowControl/>
              <w:jc w:val="right"/>
              <w:rPr>
                <w:rFonts w:ascii="Arial Narrow" w:hAnsi="Arial Narrow"/>
                <w:color w:val="000000" w:themeColor="text1"/>
                <w:sz w:val="20"/>
              </w:rPr>
            </w:pPr>
            <w:r w:rsidRPr="00F419B8">
              <w:rPr>
                <w:rFonts w:ascii="Arial Narrow" w:hAnsi="Arial Narrow"/>
                <w:sz w:val="20"/>
              </w:rPr>
              <w:t>0.51</w:t>
            </w:r>
          </w:p>
        </w:tc>
      </w:tr>
      <w:tr w:rsidR="00711DA1" w:rsidRPr="00D83570" w:rsidTr="00661D37">
        <w:trPr>
          <w:trHeight w:val="252"/>
        </w:trPr>
        <w:tc>
          <w:tcPr>
            <w:tcW w:w="4162" w:type="pct"/>
            <w:gridSpan w:val="3"/>
            <w:vAlign w:val="bottom"/>
          </w:tcPr>
          <w:p w:rsidR="00711DA1" w:rsidRPr="00D83570" w:rsidRDefault="00711DA1" w:rsidP="006B17F4">
            <w:pPr>
              <w:keepNext/>
              <w:widowControl/>
              <w:jc w:val="left"/>
              <w:rPr>
                <w:rFonts w:ascii="Arial Narrow" w:hAnsi="Arial Narrow"/>
                <w:color w:val="000000" w:themeColor="text1"/>
                <w:sz w:val="20"/>
              </w:rPr>
            </w:pPr>
            <w:r w:rsidRPr="00D83570">
              <w:rPr>
                <w:rFonts w:ascii="Arial Narrow" w:hAnsi="Arial Narrow" w:cs="Calibri"/>
                <w:color w:val="000000"/>
                <w:sz w:val="20"/>
              </w:rPr>
              <w:t>QALYs</w:t>
            </w:r>
          </w:p>
        </w:tc>
        <w:tc>
          <w:tcPr>
            <w:tcW w:w="838" w:type="pct"/>
            <w:tcBorders>
              <w:top w:val="single" w:sz="4" w:space="0" w:color="auto"/>
              <w:bottom w:val="single" w:sz="4" w:space="0" w:color="auto"/>
            </w:tcBorders>
            <w:vAlign w:val="center"/>
          </w:tcPr>
          <w:p w:rsidR="00711DA1" w:rsidRPr="00D83570" w:rsidRDefault="00711DA1" w:rsidP="00661D37">
            <w:pPr>
              <w:keepNext/>
              <w:widowControl/>
              <w:jc w:val="right"/>
              <w:rPr>
                <w:rFonts w:ascii="Arial Narrow" w:hAnsi="Arial Narrow"/>
                <w:color w:val="000000" w:themeColor="text1"/>
                <w:sz w:val="20"/>
              </w:rPr>
            </w:pPr>
            <w:r w:rsidRPr="00F419B8">
              <w:rPr>
                <w:rFonts w:ascii="Arial Narrow" w:hAnsi="Arial Narrow"/>
                <w:sz w:val="20"/>
              </w:rPr>
              <w:t>0.37</w:t>
            </w:r>
          </w:p>
        </w:tc>
      </w:tr>
      <w:tr w:rsidR="00711DA1" w:rsidRPr="00D83570" w:rsidTr="00661D37">
        <w:trPr>
          <w:trHeight w:val="252"/>
        </w:trPr>
        <w:tc>
          <w:tcPr>
            <w:tcW w:w="4162" w:type="pct"/>
            <w:gridSpan w:val="3"/>
            <w:vAlign w:val="bottom"/>
          </w:tcPr>
          <w:p w:rsidR="00711DA1" w:rsidRPr="00D83570" w:rsidRDefault="00711DA1" w:rsidP="006B17F4">
            <w:pPr>
              <w:keepNext/>
              <w:widowControl/>
              <w:jc w:val="left"/>
              <w:rPr>
                <w:rFonts w:ascii="Arial Narrow" w:hAnsi="Arial Narrow"/>
                <w:color w:val="000000" w:themeColor="text1"/>
                <w:sz w:val="20"/>
              </w:rPr>
            </w:pPr>
            <w:r w:rsidRPr="00D83570">
              <w:rPr>
                <w:rFonts w:ascii="Arial Narrow" w:hAnsi="Arial Narrow" w:cs="Calibri"/>
                <w:color w:val="000000"/>
                <w:sz w:val="20"/>
              </w:rPr>
              <w:t>Cost/LY</w:t>
            </w:r>
          </w:p>
        </w:tc>
        <w:tc>
          <w:tcPr>
            <w:tcW w:w="838" w:type="pct"/>
            <w:tcBorders>
              <w:top w:val="single" w:sz="4" w:space="0" w:color="auto"/>
              <w:bottom w:val="single" w:sz="4" w:space="0" w:color="auto"/>
            </w:tcBorders>
            <w:vAlign w:val="center"/>
          </w:tcPr>
          <w:p w:rsidR="00711DA1" w:rsidRPr="00D83570" w:rsidRDefault="00711DA1" w:rsidP="00C376FC">
            <w:pPr>
              <w:keepNext/>
              <w:widowControl/>
              <w:jc w:val="right"/>
              <w:rPr>
                <w:rFonts w:ascii="Arial Narrow" w:hAnsi="Arial Narrow"/>
                <w:color w:val="000000" w:themeColor="text1"/>
                <w:sz w:val="20"/>
              </w:rPr>
            </w:pPr>
            <w:r w:rsidRPr="00D83570">
              <w:rPr>
                <w:rFonts w:ascii="Arial Narrow" w:hAnsi="Arial Narrow"/>
                <w:sz w:val="20"/>
              </w:rPr>
              <w:t>$</w:t>
            </w:r>
            <w:r w:rsidR="0036544F">
              <w:rPr>
                <w:rFonts w:ascii="Arial Narrow" w:hAnsi="Arial Narrow"/>
                <w:noProof/>
                <w:color w:val="000000"/>
                <w:sz w:val="20"/>
                <w:highlight w:val="black"/>
              </w:rPr>
              <w:t>'''''''''''''''</w:t>
            </w:r>
          </w:p>
        </w:tc>
      </w:tr>
      <w:tr w:rsidR="00711DA1" w:rsidRPr="00D83570" w:rsidTr="00661D37">
        <w:trPr>
          <w:trHeight w:val="252"/>
        </w:trPr>
        <w:tc>
          <w:tcPr>
            <w:tcW w:w="4162" w:type="pct"/>
            <w:gridSpan w:val="3"/>
            <w:vAlign w:val="bottom"/>
          </w:tcPr>
          <w:p w:rsidR="00711DA1" w:rsidRPr="00D83570" w:rsidRDefault="00711DA1" w:rsidP="006B17F4">
            <w:pPr>
              <w:keepNext/>
              <w:widowControl/>
              <w:jc w:val="left"/>
              <w:rPr>
                <w:rFonts w:ascii="Arial Narrow" w:hAnsi="Arial Narrow"/>
                <w:b/>
                <w:color w:val="000000" w:themeColor="text1"/>
                <w:sz w:val="20"/>
              </w:rPr>
            </w:pPr>
            <w:r w:rsidRPr="00D83570">
              <w:rPr>
                <w:rFonts w:ascii="Arial Narrow" w:hAnsi="Arial Narrow" w:cs="Calibri"/>
                <w:b/>
                <w:bCs/>
                <w:color w:val="000000"/>
                <w:sz w:val="20"/>
              </w:rPr>
              <w:t>Cost/QALY</w:t>
            </w:r>
          </w:p>
        </w:tc>
        <w:tc>
          <w:tcPr>
            <w:tcW w:w="838" w:type="pct"/>
            <w:tcBorders>
              <w:top w:val="single" w:sz="4" w:space="0" w:color="auto"/>
              <w:bottom w:val="single" w:sz="4" w:space="0" w:color="auto"/>
            </w:tcBorders>
            <w:vAlign w:val="center"/>
          </w:tcPr>
          <w:p w:rsidR="00711DA1" w:rsidRPr="00D83570" w:rsidRDefault="00711DA1" w:rsidP="00661D37">
            <w:pPr>
              <w:keepNext/>
              <w:widowControl/>
              <w:jc w:val="right"/>
              <w:rPr>
                <w:rFonts w:ascii="Arial Narrow" w:hAnsi="Arial Narrow"/>
                <w:b/>
                <w:color w:val="000000" w:themeColor="text1"/>
                <w:sz w:val="20"/>
              </w:rPr>
            </w:pPr>
            <w:r w:rsidRPr="00D83570">
              <w:rPr>
                <w:rFonts w:ascii="Arial Narrow" w:hAnsi="Arial Narrow"/>
                <w:b/>
                <w:sz w:val="20"/>
              </w:rPr>
              <w:t>$</w:t>
            </w:r>
            <w:r w:rsidR="0036544F">
              <w:rPr>
                <w:rFonts w:ascii="Arial Narrow" w:hAnsi="Arial Narrow"/>
                <w:b/>
                <w:noProof/>
                <w:color w:val="000000"/>
                <w:sz w:val="20"/>
                <w:highlight w:val="black"/>
              </w:rPr>
              <w:t>''''''''''''</w:t>
            </w:r>
          </w:p>
        </w:tc>
      </w:tr>
    </w:tbl>
    <w:p w:rsidR="00E15B60" w:rsidRPr="00D83570" w:rsidRDefault="00E15B60" w:rsidP="00A330C9">
      <w:pPr>
        <w:keepNext/>
        <w:widowControl/>
        <w:tabs>
          <w:tab w:val="left" w:pos="3345"/>
        </w:tabs>
        <w:ind w:left="709"/>
        <w:rPr>
          <w:rFonts w:ascii="Arial Narrow" w:hAnsi="Arial Narrow"/>
          <w:color w:val="000000" w:themeColor="text1"/>
          <w:sz w:val="18"/>
        </w:rPr>
      </w:pPr>
      <w:r w:rsidRPr="00D83570">
        <w:rPr>
          <w:rFonts w:ascii="Arial Narrow" w:hAnsi="Arial Narrow"/>
          <w:color w:val="000000" w:themeColor="text1"/>
          <w:sz w:val="18"/>
        </w:rPr>
        <w:t xml:space="preserve">Source: Section D Workbook.xlsx worksheet ‘Results’ </w:t>
      </w:r>
    </w:p>
    <w:p w:rsidR="0091084E" w:rsidRDefault="00E15B60" w:rsidP="008A6C90">
      <w:pPr>
        <w:keepNext/>
        <w:widowControl/>
        <w:tabs>
          <w:tab w:val="left" w:pos="3345"/>
        </w:tabs>
        <w:ind w:left="709"/>
        <w:rPr>
          <w:rFonts w:ascii="Arial Narrow" w:hAnsi="Arial Narrow"/>
          <w:color w:val="000000" w:themeColor="text1"/>
          <w:sz w:val="18"/>
        </w:rPr>
      </w:pPr>
      <w:r w:rsidRPr="00D83570">
        <w:rPr>
          <w:rFonts w:ascii="Arial Narrow" w:hAnsi="Arial Narrow"/>
          <w:color w:val="000000" w:themeColor="text1"/>
          <w:sz w:val="18"/>
        </w:rPr>
        <w:t>LYG = life-years gained; QALY= quality-adjusted life year</w:t>
      </w:r>
    </w:p>
    <w:p w:rsidR="00D110BD" w:rsidRPr="00D83570" w:rsidRDefault="00E15B60" w:rsidP="00E15B60">
      <w:pPr>
        <w:widowControl/>
        <w:tabs>
          <w:tab w:val="left" w:pos="3345"/>
        </w:tabs>
        <w:rPr>
          <w:color w:val="000000" w:themeColor="text1"/>
          <w:szCs w:val="22"/>
        </w:rPr>
      </w:pPr>
      <w:r w:rsidRPr="00D83570">
        <w:rPr>
          <w:rFonts w:ascii="Arial Narrow" w:hAnsi="Arial Narrow"/>
          <w:color w:val="000000" w:themeColor="text1"/>
          <w:sz w:val="18"/>
        </w:rPr>
        <w:tab/>
      </w:r>
    </w:p>
    <w:p w:rsidR="00661D37" w:rsidRPr="00D83570" w:rsidRDefault="00025E47" w:rsidP="004517AC">
      <w:pPr>
        <w:pStyle w:val="ListParagraph"/>
        <w:widowControl/>
        <w:numPr>
          <w:ilvl w:val="1"/>
          <w:numId w:val="5"/>
        </w:numPr>
        <w:rPr>
          <w:color w:val="000000" w:themeColor="text1"/>
          <w:szCs w:val="22"/>
        </w:rPr>
      </w:pPr>
      <w:r w:rsidRPr="00D83570">
        <w:rPr>
          <w:color w:val="000000" w:themeColor="text1"/>
          <w:szCs w:val="22"/>
        </w:rPr>
        <w:t xml:space="preserve">The incremental cost-effectiveness ratio </w:t>
      </w:r>
      <w:r w:rsidR="00281DDA" w:rsidRPr="00D83570">
        <w:rPr>
          <w:color w:val="000000" w:themeColor="text1"/>
          <w:szCs w:val="22"/>
        </w:rPr>
        <w:t xml:space="preserve">(ICER) </w:t>
      </w:r>
      <w:r w:rsidR="00661D37" w:rsidRPr="00D83570">
        <w:rPr>
          <w:color w:val="000000" w:themeColor="text1"/>
          <w:szCs w:val="22"/>
        </w:rPr>
        <w:t xml:space="preserve">presented in the submission was updated in the PSCR to </w:t>
      </w:r>
      <w:r w:rsidRPr="00D83570">
        <w:rPr>
          <w:color w:val="000000" w:themeColor="text1"/>
          <w:szCs w:val="22"/>
        </w:rPr>
        <w:t>refl</w:t>
      </w:r>
      <w:r w:rsidR="00661D37" w:rsidRPr="00D83570">
        <w:rPr>
          <w:color w:val="000000" w:themeColor="text1"/>
          <w:szCs w:val="22"/>
        </w:rPr>
        <w:t>ect 1 April 2016 price changes. The pre-PBAC response presented a re-specified base case, with an estimated ICER of $</w:t>
      </w:r>
      <w:r w:rsidR="004517AC" w:rsidRPr="004517AC">
        <w:rPr>
          <w:color w:val="000000" w:themeColor="text1"/>
          <w:szCs w:val="22"/>
        </w:rPr>
        <w:t>45,000/QALY - $75,000/QALY</w:t>
      </w:r>
      <w:r w:rsidR="00661D37" w:rsidRPr="00D83570">
        <w:rPr>
          <w:color w:val="000000" w:themeColor="text1"/>
          <w:szCs w:val="22"/>
        </w:rPr>
        <w:t xml:space="preserve">. </w:t>
      </w:r>
    </w:p>
    <w:p w:rsidR="00661D37" w:rsidRPr="00D83570" w:rsidRDefault="00661D37" w:rsidP="00661D37">
      <w:pPr>
        <w:pStyle w:val="ListParagraph"/>
        <w:widowControl/>
        <w:rPr>
          <w:color w:val="000000" w:themeColor="text1"/>
          <w:szCs w:val="22"/>
        </w:rPr>
      </w:pPr>
    </w:p>
    <w:p w:rsidR="00025E47" w:rsidRPr="00D83570" w:rsidRDefault="00661D37" w:rsidP="00661D37">
      <w:pPr>
        <w:pStyle w:val="ListParagraph"/>
        <w:widowControl/>
        <w:rPr>
          <w:color w:val="000000" w:themeColor="text1"/>
          <w:szCs w:val="22"/>
        </w:rPr>
      </w:pPr>
      <w:r w:rsidRPr="00D83570">
        <w:rPr>
          <w:color w:val="000000" w:themeColor="text1"/>
          <w:szCs w:val="22"/>
        </w:rPr>
        <w:t>T</w:t>
      </w:r>
      <w:r w:rsidR="00025E47" w:rsidRPr="00D83570">
        <w:rPr>
          <w:color w:val="000000" w:themeColor="text1"/>
          <w:szCs w:val="22"/>
        </w:rPr>
        <w:t xml:space="preserve">he </w:t>
      </w:r>
      <w:r w:rsidRPr="00D83570">
        <w:rPr>
          <w:color w:val="000000" w:themeColor="text1"/>
          <w:szCs w:val="22"/>
        </w:rPr>
        <w:t xml:space="preserve">PBAC noted that the re-specified base case addressed some of the issues raised in the Commentary and ESC advice, </w:t>
      </w:r>
      <w:r w:rsidR="004613C2" w:rsidRPr="00D83570">
        <w:rPr>
          <w:color w:val="000000" w:themeColor="text1"/>
          <w:szCs w:val="22"/>
        </w:rPr>
        <w:t xml:space="preserve">but </w:t>
      </w:r>
      <w:r w:rsidRPr="00D83570">
        <w:rPr>
          <w:color w:val="000000" w:themeColor="text1"/>
          <w:szCs w:val="22"/>
        </w:rPr>
        <w:t xml:space="preserve">the Committee were of the view that </w:t>
      </w:r>
      <w:r w:rsidR="00B70114">
        <w:rPr>
          <w:color w:val="000000" w:themeColor="text1"/>
          <w:szCs w:val="22"/>
        </w:rPr>
        <w:t xml:space="preserve">the </w:t>
      </w:r>
      <w:r w:rsidRPr="00D83570">
        <w:rPr>
          <w:color w:val="000000" w:themeColor="text1"/>
          <w:szCs w:val="22"/>
        </w:rPr>
        <w:t xml:space="preserve">ICER remained </w:t>
      </w:r>
      <w:r w:rsidR="001D3E91" w:rsidRPr="00D83570">
        <w:rPr>
          <w:color w:val="000000" w:themeColor="text1"/>
          <w:szCs w:val="22"/>
        </w:rPr>
        <w:t>highly optimistic</w:t>
      </w:r>
      <w:r w:rsidR="00025E47" w:rsidRPr="00D83570">
        <w:rPr>
          <w:color w:val="000000" w:themeColor="text1"/>
          <w:szCs w:val="22"/>
        </w:rPr>
        <w:t xml:space="preserve"> due to:</w:t>
      </w:r>
    </w:p>
    <w:p w:rsidR="0000484F" w:rsidRPr="00D83570" w:rsidRDefault="0000484F" w:rsidP="0007039B">
      <w:pPr>
        <w:pStyle w:val="ListParagraph"/>
        <w:widowControl/>
        <w:numPr>
          <w:ilvl w:val="0"/>
          <w:numId w:val="42"/>
        </w:numPr>
        <w:ind w:left="1134" w:hanging="338"/>
        <w:rPr>
          <w:color w:val="000000" w:themeColor="text1"/>
          <w:szCs w:val="22"/>
        </w:rPr>
      </w:pPr>
      <w:r w:rsidRPr="00D83570">
        <w:rPr>
          <w:color w:val="000000" w:themeColor="text1"/>
          <w:szCs w:val="22"/>
        </w:rPr>
        <w:t xml:space="preserve">The assumption that </w:t>
      </w:r>
      <w:r w:rsidR="0028242A" w:rsidRPr="00D83570">
        <w:rPr>
          <w:color w:val="000000" w:themeColor="text1"/>
          <w:szCs w:val="22"/>
        </w:rPr>
        <w:t xml:space="preserve">patients treated with </w:t>
      </w:r>
      <w:proofErr w:type="spellStart"/>
      <w:r w:rsidR="0028242A" w:rsidRPr="00D83570">
        <w:rPr>
          <w:color w:val="000000" w:themeColor="text1"/>
          <w:szCs w:val="22"/>
        </w:rPr>
        <w:t>lenalidomide</w:t>
      </w:r>
      <w:proofErr w:type="spellEnd"/>
      <w:r w:rsidR="0028242A" w:rsidRPr="00D83570">
        <w:rPr>
          <w:color w:val="000000" w:themeColor="text1"/>
          <w:szCs w:val="22"/>
        </w:rPr>
        <w:t xml:space="preserve"> had </w:t>
      </w:r>
      <w:r w:rsidR="001D3E91" w:rsidRPr="00D83570">
        <w:rPr>
          <w:color w:val="000000" w:themeColor="text1"/>
          <w:szCs w:val="22"/>
        </w:rPr>
        <w:t>continued</w:t>
      </w:r>
      <w:r w:rsidR="0028242A" w:rsidRPr="00D83570">
        <w:rPr>
          <w:color w:val="000000" w:themeColor="text1"/>
          <w:szCs w:val="22"/>
        </w:rPr>
        <w:t xml:space="preserve"> </w:t>
      </w:r>
      <w:r w:rsidRPr="00D83570">
        <w:rPr>
          <w:color w:val="000000" w:themeColor="text1"/>
          <w:szCs w:val="22"/>
        </w:rPr>
        <w:t xml:space="preserve">overall survival </w:t>
      </w:r>
      <w:r w:rsidR="008F0F45" w:rsidRPr="00D83570">
        <w:rPr>
          <w:color w:val="000000" w:themeColor="text1"/>
          <w:szCs w:val="22"/>
        </w:rPr>
        <w:t xml:space="preserve">gains </w:t>
      </w:r>
      <w:r w:rsidR="001D3E91" w:rsidRPr="00D83570">
        <w:rPr>
          <w:color w:val="000000" w:themeColor="text1"/>
          <w:szCs w:val="22"/>
        </w:rPr>
        <w:t>over</w:t>
      </w:r>
      <w:r w:rsidR="00C75A0D" w:rsidRPr="00D83570">
        <w:rPr>
          <w:color w:val="000000" w:themeColor="text1"/>
          <w:szCs w:val="22"/>
        </w:rPr>
        <w:t xml:space="preserve"> patients treated </w:t>
      </w:r>
      <w:r w:rsidR="0028242A" w:rsidRPr="00D83570">
        <w:rPr>
          <w:color w:val="000000" w:themeColor="text1"/>
          <w:szCs w:val="22"/>
        </w:rPr>
        <w:t>with chemotherap</w:t>
      </w:r>
      <w:r w:rsidR="00990A3D" w:rsidRPr="00D83570">
        <w:rPr>
          <w:color w:val="000000" w:themeColor="text1"/>
          <w:szCs w:val="22"/>
        </w:rPr>
        <w:t>y regimens</w:t>
      </w:r>
      <w:r w:rsidR="00C75A0D" w:rsidRPr="00D83570">
        <w:rPr>
          <w:color w:val="000000" w:themeColor="text1"/>
          <w:szCs w:val="22"/>
        </w:rPr>
        <w:t xml:space="preserve">. This was not supported by the clinical data </w:t>
      </w:r>
      <w:r w:rsidR="00990A3D" w:rsidRPr="00D83570">
        <w:rPr>
          <w:color w:val="000000" w:themeColor="text1"/>
          <w:szCs w:val="22"/>
        </w:rPr>
        <w:t>from</w:t>
      </w:r>
      <w:r w:rsidR="00C75A0D" w:rsidRPr="00D83570">
        <w:rPr>
          <w:color w:val="000000" w:themeColor="text1"/>
          <w:szCs w:val="22"/>
        </w:rPr>
        <w:t xml:space="preserve"> the MCL-002 trial, </w:t>
      </w:r>
      <w:r w:rsidR="00990A3D" w:rsidRPr="00D83570">
        <w:rPr>
          <w:color w:val="000000" w:themeColor="text1"/>
          <w:szCs w:val="22"/>
        </w:rPr>
        <w:t>which showed</w:t>
      </w:r>
      <w:r w:rsidR="00C75A0D" w:rsidRPr="00D83570">
        <w:rPr>
          <w:color w:val="000000" w:themeColor="text1"/>
          <w:szCs w:val="22"/>
        </w:rPr>
        <w:t xml:space="preserve"> no statistically significant advantage in overall survival between the </w:t>
      </w:r>
      <w:proofErr w:type="spellStart"/>
      <w:r w:rsidR="00C75A0D" w:rsidRPr="00D83570">
        <w:rPr>
          <w:color w:val="000000" w:themeColor="text1"/>
          <w:szCs w:val="22"/>
        </w:rPr>
        <w:t>lenalidomide</w:t>
      </w:r>
      <w:proofErr w:type="spellEnd"/>
      <w:r w:rsidR="00C75A0D" w:rsidRPr="00D83570">
        <w:rPr>
          <w:color w:val="000000" w:themeColor="text1"/>
          <w:szCs w:val="22"/>
        </w:rPr>
        <w:t xml:space="preserve"> and investigator’s choice group</w:t>
      </w:r>
      <w:r w:rsidR="00990A3D" w:rsidRPr="00D83570">
        <w:rPr>
          <w:color w:val="000000" w:themeColor="text1"/>
          <w:szCs w:val="22"/>
        </w:rPr>
        <w:t>s</w:t>
      </w:r>
      <w:r w:rsidR="00C75A0D" w:rsidRPr="00D83570">
        <w:rPr>
          <w:color w:val="000000" w:themeColor="text1"/>
          <w:szCs w:val="22"/>
        </w:rPr>
        <w:t>.</w:t>
      </w:r>
      <w:r w:rsidR="00067CA6" w:rsidRPr="00D83570">
        <w:rPr>
          <w:color w:val="000000" w:themeColor="text1"/>
          <w:szCs w:val="22"/>
        </w:rPr>
        <w:t xml:space="preserve"> The continued OS benefit at five years and beyond in the model </w:t>
      </w:r>
      <w:r w:rsidR="00661D37" w:rsidRPr="00D83570">
        <w:rPr>
          <w:color w:val="000000" w:themeColor="text1"/>
          <w:szCs w:val="22"/>
        </w:rPr>
        <w:t>wa</w:t>
      </w:r>
      <w:r w:rsidR="00067CA6" w:rsidRPr="00D83570">
        <w:rPr>
          <w:color w:val="000000" w:themeColor="text1"/>
          <w:szCs w:val="22"/>
        </w:rPr>
        <w:t>s implausible.</w:t>
      </w:r>
      <w:r w:rsidR="00067CA6" w:rsidRPr="00D83570">
        <w:rPr>
          <w:i/>
          <w:color w:val="000000" w:themeColor="text1"/>
          <w:szCs w:val="22"/>
        </w:rPr>
        <w:t xml:space="preserve"> </w:t>
      </w:r>
    </w:p>
    <w:p w:rsidR="00025E47" w:rsidRPr="00D83570" w:rsidRDefault="00025E47" w:rsidP="0007039B">
      <w:pPr>
        <w:pStyle w:val="ListParagraph"/>
        <w:widowControl/>
        <w:numPr>
          <w:ilvl w:val="0"/>
          <w:numId w:val="42"/>
        </w:numPr>
        <w:ind w:left="1134" w:hanging="338"/>
        <w:rPr>
          <w:color w:val="000000" w:themeColor="text1"/>
          <w:szCs w:val="22"/>
        </w:rPr>
      </w:pPr>
      <w:r w:rsidRPr="00D83570">
        <w:rPr>
          <w:color w:val="000000" w:themeColor="text1"/>
          <w:szCs w:val="22"/>
        </w:rPr>
        <w:t>The use of Weibull parametric modelling in the extrapolation of overall survival beyond the trial period, despite the lack of goodness-of-fit.</w:t>
      </w:r>
    </w:p>
    <w:p w:rsidR="006662F8" w:rsidRPr="00D83570" w:rsidRDefault="00025E47" w:rsidP="006662F8">
      <w:pPr>
        <w:pStyle w:val="ListParagraph"/>
        <w:widowControl/>
        <w:numPr>
          <w:ilvl w:val="1"/>
          <w:numId w:val="36"/>
        </w:numPr>
        <w:ind w:left="1560"/>
        <w:rPr>
          <w:color w:val="000000" w:themeColor="text1"/>
          <w:szCs w:val="22"/>
        </w:rPr>
      </w:pPr>
      <w:r w:rsidRPr="00D83570">
        <w:rPr>
          <w:color w:val="000000" w:themeColor="text1"/>
          <w:szCs w:val="22"/>
        </w:rPr>
        <w:t>This method did not have good internal validity</w:t>
      </w:r>
      <w:r w:rsidR="007C6562" w:rsidRPr="00D83570">
        <w:rPr>
          <w:color w:val="000000" w:themeColor="text1"/>
          <w:szCs w:val="22"/>
        </w:rPr>
        <w:t>, when tested during evaluation</w:t>
      </w:r>
      <w:r w:rsidRPr="00D83570">
        <w:rPr>
          <w:color w:val="000000" w:themeColor="text1"/>
          <w:szCs w:val="22"/>
        </w:rPr>
        <w:t xml:space="preserve"> and external validity was not tested in the submissi</w:t>
      </w:r>
      <w:r w:rsidR="007C0A0C" w:rsidRPr="00D83570">
        <w:rPr>
          <w:color w:val="000000" w:themeColor="text1"/>
          <w:szCs w:val="22"/>
        </w:rPr>
        <w:t>on</w:t>
      </w:r>
      <w:r w:rsidR="00281DDA" w:rsidRPr="00D83570">
        <w:rPr>
          <w:color w:val="000000" w:themeColor="text1"/>
          <w:szCs w:val="22"/>
        </w:rPr>
        <w:t xml:space="preserve">; </w:t>
      </w:r>
      <w:r w:rsidR="004A69AF" w:rsidRPr="00D83570">
        <w:rPr>
          <w:color w:val="000000" w:themeColor="text1"/>
          <w:szCs w:val="22"/>
        </w:rPr>
        <w:t>and</w:t>
      </w:r>
    </w:p>
    <w:p w:rsidR="007C0A0C" w:rsidRPr="00D83570" w:rsidRDefault="007C0A0C" w:rsidP="006662F8">
      <w:pPr>
        <w:pStyle w:val="ListParagraph"/>
        <w:widowControl/>
        <w:numPr>
          <w:ilvl w:val="1"/>
          <w:numId w:val="36"/>
        </w:numPr>
        <w:ind w:left="1560"/>
        <w:rPr>
          <w:color w:val="000000" w:themeColor="text1"/>
          <w:szCs w:val="22"/>
        </w:rPr>
      </w:pPr>
      <w:r w:rsidRPr="00D83570">
        <w:rPr>
          <w:color w:val="000000" w:themeColor="text1"/>
          <w:szCs w:val="22"/>
        </w:rPr>
        <w:t xml:space="preserve">The entire duration of the Kaplan-Meier curve was used (up to five years), while the median duration of follow-up </w:t>
      </w:r>
      <w:r w:rsidR="00281DDA" w:rsidRPr="00D83570">
        <w:rPr>
          <w:color w:val="000000" w:themeColor="text1"/>
          <w:szCs w:val="22"/>
        </w:rPr>
        <w:t xml:space="preserve">in the trial </w:t>
      </w:r>
      <w:r w:rsidRPr="00D83570">
        <w:rPr>
          <w:color w:val="000000" w:themeColor="text1"/>
          <w:szCs w:val="22"/>
        </w:rPr>
        <w:t>was 15.9 months</w:t>
      </w:r>
      <w:r w:rsidR="004A69AF" w:rsidRPr="00D83570">
        <w:rPr>
          <w:color w:val="000000" w:themeColor="text1"/>
          <w:szCs w:val="22"/>
        </w:rPr>
        <w:t>.</w:t>
      </w:r>
      <w:r w:rsidR="006662F8" w:rsidRPr="00D83570">
        <w:rPr>
          <w:color w:val="000000" w:themeColor="text1"/>
          <w:szCs w:val="22"/>
        </w:rPr>
        <w:t xml:space="preserve"> </w:t>
      </w:r>
      <w:r w:rsidR="006662F8" w:rsidRPr="00D83570">
        <w:rPr>
          <w:color w:val="000000" w:themeColor="text1"/>
        </w:rPr>
        <w:t xml:space="preserve">An updated Section D workbook was provided with the PSCR, </w:t>
      </w:r>
      <w:r w:rsidR="005C3E20" w:rsidRPr="00D83570">
        <w:rPr>
          <w:color w:val="000000" w:themeColor="text1"/>
        </w:rPr>
        <w:t xml:space="preserve">directly applying </w:t>
      </w:r>
      <w:r w:rsidR="006662F8" w:rsidRPr="00D83570">
        <w:rPr>
          <w:color w:val="000000" w:themeColor="text1"/>
        </w:rPr>
        <w:t>trial data up to 69 weeks (consistent with the median follow-up of 68.7 weeks [15.9 months] for all patients) prior to extrapolation.</w:t>
      </w:r>
      <w:r w:rsidR="00CD632C" w:rsidRPr="00D83570">
        <w:rPr>
          <w:color w:val="000000" w:themeColor="text1"/>
        </w:rPr>
        <w:t xml:space="preserve"> This resulted in an ICER of $</w:t>
      </w:r>
      <w:r w:rsidR="006E129A">
        <w:rPr>
          <w:color w:val="000000" w:themeColor="text1"/>
        </w:rPr>
        <w:t>45,000/QALY - $75,000/QALY.</w:t>
      </w:r>
    </w:p>
    <w:p w:rsidR="00067CA6" w:rsidRPr="00D83570" w:rsidRDefault="00025E47" w:rsidP="0007039B">
      <w:pPr>
        <w:pStyle w:val="ListParagraph"/>
        <w:widowControl/>
        <w:numPr>
          <w:ilvl w:val="0"/>
          <w:numId w:val="36"/>
        </w:numPr>
        <w:ind w:left="1134"/>
        <w:rPr>
          <w:color w:val="000000" w:themeColor="text1"/>
          <w:szCs w:val="22"/>
        </w:rPr>
      </w:pPr>
      <w:r w:rsidRPr="00D83570">
        <w:rPr>
          <w:color w:val="000000" w:themeColor="text1"/>
          <w:szCs w:val="22"/>
        </w:rPr>
        <w:t>The assumption that rituximab would be used for more than four cycles in maintenance therapy for relapsed/refractory mantle cell lymphoma.</w:t>
      </w:r>
      <w:r w:rsidR="00067CA6" w:rsidRPr="00D83570">
        <w:rPr>
          <w:color w:val="000000" w:themeColor="text1"/>
          <w:szCs w:val="22"/>
        </w:rPr>
        <w:t xml:space="preserve"> This is longer than is currently permitted under the PBS restriction and overestimated the cost of the comparator.</w:t>
      </w:r>
      <w:r w:rsidR="00067CA6" w:rsidRPr="00D83570">
        <w:rPr>
          <w:i/>
          <w:color w:val="000000" w:themeColor="text1"/>
          <w:szCs w:val="22"/>
        </w:rPr>
        <w:t xml:space="preserve"> </w:t>
      </w:r>
    </w:p>
    <w:p w:rsidR="00067CA6" w:rsidRPr="00D83570" w:rsidRDefault="000D0C37" w:rsidP="00067CA6">
      <w:pPr>
        <w:pStyle w:val="ListParagraph"/>
        <w:widowControl/>
        <w:numPr>
          <w:ilvl w:val="0"/>
          <w:numId w:val="36"/>
        </w:numPr>
        <w:ind w:left="1134"/>
        <w:rPr>
          <w:color w:val="000000" w:themeColor="text1"/>
          <w:szCs w:val="22"/>
        </w:rPr>
      </w:pPr>
      <w:r w:rsidRPr="00D83570">
        <w:rPr>
          <w:color w:val="000000" w:themeColor="text1"/>
          <w:szCs w:val="22"/>
        </w:rPr>
        <w:t xml:space="preserve">The 10 year time horizon of the model was inappropriate given the nature of the disease. </w:t>
      </w:r>
      <w:r w:rsidR="00661D37" w:rsidRPr="00D83570">
        <w:rPr>
          <w:color w:val="000000" w:themeColor="text1"/>
          <w:szCs w:val="22"/>
        </w:rPr>
        <w:t xml:space="preserve">The ESC considered that an 8 year time horizon would be more appropriate. The PBAC noted that the re-specified base case in the pre-PBAC response </w:t>
      </w:r>
      <w:r w:rsidR="00992F05" w:rsidRPr="00D83570">
        <w:rPr>
          <w:color w:val="000000" w:themeColor="text1"/>
          <w:szCs w:val="22"/>
        </w:rPr>
        <w:t>was</w:t>
      </w:r>
      <w:r w:rsidR="00661D37" w:rsidRPr="00D83570">
        <w:rPr>
          <w:color w:val="000000" w:themeColor="text1"/>
          <w:szCs w:val="22"/>
        </w:rPr>
        <w:t xml:space="preserve"> 8 year</w:t>
      </w:r>
      <w:r w:rsidR="00992F05" w:rsidRPr="00D83570">
        <w:rPr>
          <w:color w:val="000000" w:themeColor="text1"/>
          <w:szCs w:val="22"/>
        </w:rPr>
        <w:t>s</w:t>
      </w:r>
      <w:r w:rsidR="00661D37" w:rsidRPr="00D83570">
        <w:rPr>
          <w:color w:val="000000" w:themeColor="text1"/>
          <w:szCs w:val="22"/>
        </w:rPr>
        <w:t xml:space="preserve">, but considered that this time horizon remained optimistic in </w:t>
      </w:r>
      <w:r w:rsidR="006D08A0" w:rsidRPr="00D83570">
        <w:rPr>
          <w:color w:val="000000" w:themeColor="text1"/>
          <w:szCs w:val="22"/>
        </w:rPr>
        <w:t>this cohort of patients</w:t>
      </w:r>
      <w:r w:rsidR="005D682B" w:rsidRPr="00D83570">
        <w:rPr>
          <w:color w:val="000000" w:themeColor="text1"/>
          <w:szCs w:val="22"/>
        </w:rPr>
        <w:t>.</w:t>
      </w:r>
    </w:p>
    <w:p w:rsidR="00067CA6" w:rsidRPr="00D83570" w:rsidRDefault="00067CA6" w:rsidP="00067CA6">
      <w:pPr>
        <w:pStyle w:val="ListParagraph"/>
        <w:widowControl/>
        <w:numPr>
          <w:ilvl w:val="0"/>
          <w:numId w:val="36"/>
        </w:numPr>
        <w:ind w:left="1134"/>
        <w:rPr>
          <w:color w:val="000000" w:themeColor="text1"/>
          <w:szCs w:val="22"/>
        </w:rPr>
      </w:pPr>
      <w:r w:rsidRPr="00D83570">
        <w:rPr>
          <w:color w:val="000000" w:themeColor="text1"/>
        </w:rPr>
        <w:t>The Australian Product Information indicates prophylactic treatment for thromboembolic events in patients at high risk. The economic model did not include the costs associated with prophylactic treatment.</w:t>
      </w:r>
      <w:r w:rsidR="005907C6" w:rsidRPr="00D83570">
        <w:rPr>
          <w:color w:val="000000" w:themeColor="text1"/>
        </w:rPr>
        <w:t xml:space="preserve">  </w:t>
      </w:r>
    </w:p>
    <w:p w:rsidR="00894C53" w:rsidRPr="00D83570" w:rsidRDefault="005D682B" w:rsidP="00067CA6">
      <w:pPr>
        <w:pStyle w:val="ListParagraph"/>
        <w:widowControl/>
        <w:numPr>
          <w:ilvl w:val="0"/>
          <w:numId w:val="36"/>
        </w:numPr>
        <w:ind w:left="1134"/>
        <w:rPr>
          <w:color w:val="000000" w:themeColor="text1"/>
          <w:szCs w:val="22"/>
        </w:rPr>
      </w:pPr>
      <w:r w:rsidRPr="00D83570">
        <w:rPr>
          <w:color w:val="000000" w:themeColor="text1"/>
        </w:rPr>
        <w:t>The PBAC noted that t</w:t>
      </w:r>
      <w:r w:rsidR="00894C53" w:rsidRPr="00D83570">
        <w:rPr>
          <w:color w:val="000000" w:themeColor="text1"/>
        </w:rPr>
        <w:t xml:space="preserve">he cost of </w:t>
      </w:r>
      <w:proofErr w:type="gramStart"/>
      <w:r w:rsidR="00894C53" w:rsidRPr="00D83570">
        <w:rPr>
          <w:color w:val="000000" w:themeColor="text1"/>
        </w:rPr>
        <w:t xml:space="preserve">the </w:t>
      </w:r>
      <w:proofErr w:type="spellStart"/>
      <w:r w:rsidR="00894C53" w:rsidRPr="00D83570">
        <w:rPr>
          <w:color w:val="000000" w:themeColor="text1"/>
        </w:rPr>
        <w:t>i</w:t>
      </w:r>
      <w:proofErr w:type="spellEnd"/>
      <w:proofErr w:type="gramEnd"/>
      <w:r w:rsidR="00894C53" w:rsidRPr="00D83570">
        <w:rPr>
          <w:color w:val="000000" w:themeColor="text1"/>
        </w:rPr>
        <w:t>-access program</w:t>
      </w:r>
      <w:r w:rsidRPr="00D83570">
        <w:rPr>
          <w:color w:val="000000" w:themeColor="text1"/>
        </w:rPr>
        <w:t>,</w:t>
      </w:r>
      <w:r w:rsidR="00894C53" w:rsidRPr="00D83570">
        <w:rPr>
          <w:color w:val="000000" w:themeColor="text1"/>
        </w:rPr>
        <w:t xml:space="preserve"> that is required for patients being treated with </w:t>
      </w:r>
      <w:proofErr w:type="spellStart"/>
      <w:r w:rsidR="00894C53" w:rsidRPr="00D83570">
        <w:rPr>
          <w:color w:val="000000" w:themeColor="text1"/>
        </w:rPr>
        <w:t>lenalidomide</w:t>
      </w:r>
      <w:proofErr w:type="spellEnd"/>
      <w:r w:rsidRPr="00D83570">
        <w:rPr>
          <w:color w:val="000000" w:themeColor="text1"/>
        </w:rPr>
        <w:t>,</w:t>
      </w:r>
      <w:r w:rsidR="00894C53" w:rsidRPr="00D83570">
        <w:rPr>
          <w:color w:val="000000" w:themeColor="text1"/>
        </w:rPr>
        <w:t xml:space="preserve"> was not included</w:t>
      </w:r>
      <w:r w:rsidRPr="00D83570">
        <w:rPr>
          <w:color w:val="000000" w:themeColor="text1"/>
        </w:rPr>
        <w:t xml:space="preserve"> in the economic analysis</w:t>
      </w:r>
      <w:r w:rsidR="00894C53" w:rsidRPr="00D83570">
        <w:rPr>
          <w:color w:val="000000" w:themeColor="text1"/>
        </w:rPr>
        <w:t>.</w:t>
      </w:r>
    </w:p>
    <w:p w:rsidR="00067CA6" w:rsidRPr="00D83570" w:rsidRDefault="00067CA6" w:rsidP="00067CA6">
      <w:pPr>
        <w:widowControl/>
        <w:rPr>
          <w:color w:val="000000" w:themeColor="text1"/>
          <w:szCs w:val="22"/>
        </w:rPr>
      </w:pPr>
    </w:p>
    <w:p w:rsidR="00025E47" w:rsidRPr="00D83570" w:rsidRDefault="00025E47" w:rsidP="00067CA6">
      <w:pPr>
        <w:pStyle w:val="ListParagraph"/>
        <w:widowControl/>
        <w:numPr>
          <w:ilvl w:val="1"/>
          <w:numId w:val="5"/>
        </w:numPr>
        <w:rPr>
          <w:color w:val="000000" w:themeColor="text1"/>
          <w:szCs w:val="22"/>
        </w:rPr>
      </w:pPr>
      <w:r w:rsidRPr="00D83570">
        <w:rPr>
          <w:color w:val="000000" w:themeColor="text1"/>
          <w:szCs w:val="22"/>
        </w:rPr>
        <w:t xml:space="preserve">Table </w:t>
      </w:r>
      <w:r w:rsidR="002D3A94" w:rsidRPr="00D83570">
        <w:rPr>
          <w:color w:val="000000" w:themeColor="text1"/>
          <w:szCs w:val="22"/>
        </w:rPr>
        <w:t>9 presents the sensitivity analyses conducted during the evaluation.</w:t>
      </w:r>
      <w:r w:rsidR="002144F2" w:rsidRPr="00D83570">
        <w:rPr>
          <w:color w:val="000000" w:themeColor="text1"/>
          <w:szCs w:val="22"/>
        </w:rPr>
        <w:t xml:space="preserve"> Additional sensitivity analyses around the re-specified base case from the Pre-PBAC response were not provided.</w:t>
      </w:r>
    </w:p>
    <w:p w:rsidR="0074674A" w:rsidRPr="00D83570" w:rsidRDefault="0074674A" w:rsidP="00721426">
      <w:pPr>
        <w:pStyle w:val="ListParagraph"/>
        <w:widowControl/>
        <w:ind w:left="1134"/>
        <w:rPr>
          <w:color w:val="000000" w:themeColor="text1"/>
          <w:szCs w:val="22"/>
        </w:rPr>
      </w:pPr>
    </w:p>
    <w:p w:rsidR="0074674A" w:rsidRPr="00D83570" w:rsidRDefault="0074674A" w:rsidP="00A330C9">
      <w:pPr>
        <w:keepNext/>
        <w:widowControl/>
        <w:ind w:left="720"/>
        <w:jc w:val="left"/>
        <w:rPr>
          <w:rStyle w:val="CommentReference"/>
          <w:color w:val="000000" w:themeColor="text1"/>
        </w:rPr>
      </w:pPr>
      <w:r w:rsidRPr="00D83570">
        <w:rPr>
          <w:rStyle w:val="CommentReference"/>
          <w:color w:val="000000" w:themeColor="text1"/>
        </w:rPr>
        <w:t xml:space="preserve">Table </w:t>
      </w:r>
      <w:r w:rsidR="002D3A94" w:rsidRPr="00D83570">
        <w:rPr>
          <w:rStyle w:val="CommentReference"/>
          <w:color w:val="000000" w:themeColor="text1"/>
        </w:rPr>
        <w:t>9</w:t>
      </w:r>
      <w:r w:rsidRPr="00D83570">
        <w:rPr>
          <w:rStyle w:val="CommentReference"/>
          <w:color w:val="000000" w:themeColor="text1"/>
        </w:rPr>
        <w:t>: Results of</w:t>
      </w:r>
      <w:r w:rsidR="001B5730" w:rsidRPr="00D83570">
        <w:rPr>
          <w:rStyle w:val="CommentReference"/>
          <w:color w:val="000000" w:themeColor="text1"/>
        </w:rPr>
        <w:t xml:space="preserve"> key</w:t>
      </w:r>
      <w:r w:rsidRPr="00D83570">
        <w:rPr>
          <w:rStyle w:val="CommentReference"/>
          <w:color w:val="000000" w:themeColor="text1"/>
        </w:rPr>
        <w:t xml:space="preserve"> univariate sensitivity analyses using updated prices</w:t>
      </w:r>
      <w:r w:rsidR="00642515" w:rsidRPr="00D83570">
        <w:rPr>
          <w:rStyle w:val="CommentReference"/>
          <w:color w:val="000000" w:themeColor="text1"/>
        </w:rPr>
        <w:t xml:space="preserve"> (1 April 2016)</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350"/>
        <w:gridCol w:w="714"/>
        <w:gridCol w:w="740"/>
        <w:gridCol w:w="1542"/>
      </w:tblGrid>
      <w:tr w:rsidR="001B5730" w:rsidRPr="00D83570" w:rsidTr="00A330C9">
        <w:trPr>
          <w:tblHeader/>
        </w:trPr>
        <w:tc>
          <w:tcPr>
            <w:tcW w:w="0" w:type="auto"/>
            <w:tcBorders>
              <w:top w:val="single" w:sz="4" w:space="0" w:color="auto"/>
              <w:left w:val="single" w:sz="4" w:space="0" w:color="auto"/>
              <w:bottom w:val="single" w:sz="4" w:space="0" w:color="auto"/>
              <w:right w:val="single" w:sz="4" w:space="0" w:color="auto"/>
            </w:tcBorders>
            <w:vAlign w:val="center"/>
          </w:tcPr>
          <w:p w:rsidR="0074674A" w:rsidRPr="00D83570" w:rsidRDefault="0074674A" w:rsidP="00A330C9">
            <w:pPr>
              <w:keepNext/>
              <w:widowControl/>
              <w:jc w:val="left"/>
              <w:rPr>
                <w:rFonts w:ascii="Arial Narrow" w:hAnsi="Arial Narrow"/>
                <w:color w:val="000000" w:themeColor="text1"/>
                <w:sz w:val="20"/>
              </w:rPr>
            </w:pPr>
            <w:r w:rsidRPr="00D83570">
              <w:rPr>
                <w:rFonts w:ascii="Arial Narrow" w:hAnsi="Arial Narrow"/>
                <w:b/>
                <w:color w:val="000000" w:themeColor="text1"/>
                <w:sz w:val="20"/>
              </w:rPr>
              <w:t>Univariate analyses</w:t>
            </w:r>
          </w:p>
        </w:tc>
        <w:tc>
          <w:tcPr>
            <w:tcW w:w="0" w:type="auto"/>
            <w:tcBorders>
              <w:top w:val="single" w:sz="4" w:space="0" w:color="auto"/>
              <w:left w:val="single" w:sz="4" w:space="0" w:color="auto"/>
              <w:bottom w:val="single" w:sz="4" w:space="0" w:color="auto"/>
              <w:right w:val="single" w:sz="4" w:space="0" w:color="auto"/>
            </w:tcBorders>
            <w:vAlign w:val="center"/>
          </w:tcPr>
          <w:p w:rsidR="0074674A" w:rsidRPr="00D83570" w:rsidRDefault="0074674A" w:rsidP="00A330C9">
            <w:pPr>
              <w:keepNext/>
              <w:widowControl/>
              <w:jc w:val="center"/>
              <w:rPr>
                <w:rFonts w:ascii="Arial Narrow" w:hAnsi="Arial Narrow"/>
                <w:color w:val="000000" w:themeColor="text1"/>
                <w:sz w:val="20"/>
              </w:rPr>
            </w:pPr>
            <w:r w:rsidRPr="00D83570">
              <w:rPr>
                <w:rFonts w:ascii="Arial Narrow" w:hAnsi="Arial Narrow"/>
                <w:b/>
                <w:color w:val="000000" w:themeColor="text1"/>
                <w:sz w:val="20"/>
              </w:rPr>
              <w:t>Δ costs</w:t>
            </w:r>
          </w:p>
        </w:tc>
        <w:tc>
          <w:tcPr>
            <w:tcW w:w="740" w:type="dxa"/>
            <w:tcBorders>
              <w:top w:val="single" w:sz="4" w:space="0" w:color="auto"/>
              <w:left w:val="single" w:sz="4" w:space="0" w:color="auto"/>
              <w:bottom w:val="single" w:sz="4" w:space="0" w:color="auto"/>
              <w:right w:val="single" w:sz="4" w:space="0" w:color="auto"/>
            </w:tcBorders>
            <w:vAlign w:val="center"/>
          </w:tcPr>
          <w:p w:rsidR="0074674A" w:rsidRPr="00D83570" w:rsidRDefault="0074674A" w:rsidP="00A330C9">
            <w:pPr>
              <w:keepNext/>
              <w:widowControl/>
              <w:jc w:val="center"/>
              <w:rPr>
                <w:rFonts w:ascii="Arial Narrow" w:hAnsi="Arial Narrow"/>
                <w:color w:val="000000" w:themeColor="text1"/>
                <w:sz w:val="20"/>
              </w:rPr>
            </w:pPr>
            <w:r w:rsidRPr="00D83570">
              <w:rPr>
                <w:rFonts w:ascii="Arial Narrow" w:hAnsi="Arial Narrow"/>
                <w:b/>
                <w:color w:val="000000" w:themeColor="text1"/>
                <w:sz w:val="20"/>
              </w:rPr>
              <w:t>Δ QALY</w:t>
            </w:r>
          </w:p>
        </w:tc>
        <w:tc>
          <w:tcPr>
            <w:tcW w:w="1542" w:type="dxa"/>
            <w:tcBorders>
              <w:top w:val="single" w:sz="4" w:space="0" w:color="auto"/>
              <w:left w:val="single" w:sz="4" w:space="0" w:color="auto"/>
              <w:bottom w:val="single" w:sz="4" w:space="0" w:color="auto"/>
              <w:right w:val="single" w:sz="4" w:space="0" w:color="auto"/>
            </w:tcBorders>
            <w:vAlign w:val="center"/>
          </w:tcPr>
          <w:p w:rsidR="0074674A" w:rsidRPr="00D83570" w:rsidRDefault="0074674A" w:rsidP="00A330C9">
            <w:pPr>
              <w:keepNext/>
              <w:widowControl/>
              <w:jc w:val="center"/>
              <w:rPr>
                <w:rFonts w:ascii="Arial Narrow" w:hAnsi="Arial Narrow"/>
                <w:color w:val="000000" w:themeColor="text1"/>
                <w:sz w:val="20"/>
              </w:rPr>
            </w:pPr>
            <w:r w:rsidRPr="00D83570">
              <w:rPr>
                <w:rFonts w:ascii="Arial Narrow" w:hAnsi="Arial Narrow"/>
                <w:b/>
                <w:color w:val="000000" w:themeColor="text1"/>
                <w:sz w:val="20"/>
              </w:rPr>
              <w:t>Incremental cost-effectiveness</w:t>
            </w:r>
          </w:p>
        </w:tc>
      </w:tr>
      <w:tr w:rsidR="001B5730" w:rsidRPr="00D83570" w:rsidTr="00A330C9">
        <w:tc>
          <w:tcPr>
            <w:tcW w:w="0" w:type="auto"/>
            <w:tcBorders>
              <w:top w:val="single" w:sz="4" w:space="0" w:color="auto"/>
              <w:left w:val="single" w:sz="4" w:space="0" w:color="auto"/>
              <w:bottom w:val="single" w:sz="4" w:space="0" w:color="auto"/>
              <w:right w:val="single" w:sz="4" w:space="0" w:color="auto"/>
            </w:tcBorders>
            <w:vAlign w:val="center"/>
          </w:tcPr>
          <w:p w:rsidR="0074674A" w:rsidRPr="00D83570" w:rsidRDefault="0074674A" w:rsidP="00A330C9">
            <w:pPr>
              <w:keepNext/>
              <w:widowControl/>
              <w:jc w:val="left"/>
              <w:rPr>
                <w:rFonts w:ascii="Arial Narrow" w:hAnsi="Arial Narrow"/>
                <w:b/>
                <w:color w:val="000000" w:themeColor="text1"/>
                <w:sz w:val="20"/>
              </w:rPr>
            </w:pPr>
            <w:r w:rsidRPr="00D83570">
              <w:rPr>
                <w:rFonts w:ascii="Arial Narrow" w:hAnsi="Arial Narrow"/>
                <w:b/>
                <w:color w:val="000000" w:themeColor="text1"/>
                <w:sz w:val="20"/>
              </w:rPr>
              <w:t>Base case</w:t>
            </w:r>
          </w:p>
        </w:tc>
        <w:tc>
          <w:tcPr>
            <w:tcW w:w="0" w:type="auto"/>
            <w:tcBorders>
              <w:top w:val="single" w:sz="4" w:space="0" w:color="auto"/>
              <w:left w:val="single" w:sz="4" w:space="0" w:color="auto"/>
              <w:bottom w:val="single" w:sz="4" w:space="0" w:color="auto"/>
              <w:right w:val="single" w:sz="4" w:space="0" w:color="auto"/>
            </w:tcBorders>
            <w:vAlign w:val="center"/>
          </w:tcPr>
          <w:p w:rsidR="0074674A" w:rsidRPr="00D83570" w:rsidRDefault="0074674A" w:rsidP="00A330C9">
            <w:pPr>
              <w:keepNext/>
              <w:widowControl/>
              <w:jc w:val="right"/>
              <w:rPr>
                <w:rFonts w:ascii="Arial Narrow" w:hAnsi="Arial Narrow"/>
                <w:b/>
                <w:color w:val="000000" w:themeColor="text1"/>
                <w:sz w:val="20"/>
              </w:rPr>
            </w:pPr>
            <w:r w:rsidRPr="00D83570">
              <w:rPr>
                <w:rFonts w:ascii="Arial Narrow" w:hAnsi="Arial Narrow"/>
                <w:b/>
                <w:color w:val="000000" w:themeColor="text1"/>
                <w:sz w:val="20"/>
              </w:rPr>
              <w:t>$</w:t>
            </w:r>
            <w:r w:rsidR="0036544F">
              <w:rPr>
                <w:rFonts w:ascii="Arial Narrow" w:hAnsi="Arial Narrow"/>
                <w:b/>
                <w:noProof/>
                <w:color w:val="000000"/>
                <w:sz w:val="20"/>
                <w:highlight w:val="black"/>
              </w:rPr>
              <w:t>''''''''''''</w:t>
            </w:r>
          </w:p>
        </w:tc>
        <w:tc>
          <w:tcPr>
            <w:tcW w:w="740" w:type="dxa"/>
            <w:tcBorders>
              <w:top w:val="single" w:sz="4" w:space="0" w:color="auto"/>
              <w:left w:val="single" w:sz="4" w:space="0" w:color="auto"/>
              <w:bottom w:val="single" w:sz="4" w:space="0" w:color="auto"/>
              <w:right w:val="single" w:sz="4" w:space="0" w:color="auto"/>
            </w:tcBorders>
            <w:vAlign w:val="center"/>
          </w:tcPr>
          <w:p w:rsidR="0074674A" w:rsidRPr="00D83570" w:rsidRDefault="0074674A" w:rsidP="00A330C9">
            <w:pPr>
              <w:keepNext/>
              <w:widowControl/>
              <w:jc w:val="center"/>
              <w:rPr>
                <w:rFonts w:ascii="Arial Narrow" w:hAnsi="Arial Narrow"/>
                <w:b/>
                <w:color w:val="000000" w:themeColor="text1"/>
                <w:sz w:val="20"/>
              </w:rPr>
            </w:pPr>
            <w:r w:rsidRPr="001E67EC">
              <w:rPr>
                <w:rFonts w:ascii="Arial Narrow" w:hAnsi="Arial Narrow"/>
                <w:b/>
                <w:color w:val="000000" w:themeColor="text1"/>
                <w:sz w:val="20"/>
              </w:rPr>
              <w:t>0.37</w:t>
            </w:r>
          </w:p>
        </w:tc>
        <w:tc>
          <w:tcPr>
            <w:tcW w:w="1542" w:type="dxa"/>
            <w:tcBorders>
              <w:top w:val="single" w:sz="4" w:space="0" w:color="auto"/>
              <w:left w:val="single" w:sz="4" w:space="0" w:color="auto"/>
              <w:bottom w:val="single" w:sz="4" w:space="0" w:color="auto"/>
              <w:right w:val="single" w:sz="4" w:space="0" w:color="auto"/>
            </w:tcBorders>
            <w:vAlign w:val="center"/>
          </w:tcPr>
          <w:p w:rsidR="0074674A" w:rsidRPr="00D83570" w:rsidRDefault="0074674A" w:rsidP="00A330C9">
            <w:pPr>
              <w:keepNext/>
              <w:widowControl/>
              <w:jc w:val="right"/>
              <w:rPr>
                <w:rFonts w:ascii="Arial Narrow" w:hAnsi="Arial Narrow"/>
                <w:b/>
                <w:color w:val="000000" w:themeColor="text1"/>
                <w:sz w:val="20"/>
              </w:rPr>
            </w:pPr>
            <w:r w:rsidRPr="00D83570">
              <w:rPr>
                <w:rFonts w:ascii="Arial Narrow" w:hAnsi="Arial Narrow"/>
                <w:b/>
                <w:color w:val="000000" w:themeColor="text1"/>
                <w:sz w:val="20"/>
              </w:rPr>
              <w:t>$</w:t>
            </w:r>
            <w:r w:rsidR="0036544F">
              <w:rPr>
                <w:rFonts w:ascii="Arial Narrow" w:hAnsi="Arial Narrow"/>
                <w:b/>
                <w:noProof/>
                <w:color w:val="000000"/>
                <w:sz w:val="20"/>
                <w:highlight w:val="black"/>
              </w:rPr>
              <w:t>'''''''''''''</w:t>
            </w:r>
          </w:p>
        </w:tc>
      </w:tr>
      <w:tr w:rsidR="00975B56" w:rsidRPr="00D83570" w:rsidTr="00A330C9">
        <w:trPr>
          <w:trHeight w:val="20"/>
        </w:trPr>
        <w:tc>
          <w:tcPr>
            <w:tcW w:w="0" w:type="auto"/>
            <w:gridSpan w:val="4"/>
            <w:tcBorders>
              <w:top w:val="single" w:sz="4" w:space="0" w:color="auto"/>
              <w:left w:val="single" w:sz="4" w:space="0" w:color="auto"/>
              <w:bottom w:val="single" w:sz="4" w:space="0" w:color="auto"/>
              <w:right w:val="single" w:sz="4" w:space="0" w:color="auto"/>
            </w:tcBorders>
            <w:vAlign w:val="center"/>
          </w:tcPr>
          <w:p w:rsidR="00975B56" w:rsidRPr="00D83570" w:rsidRDefault="00975B56" w:rsidP="00A330C9">
            <w:pPr>
              <w:keepNext/>
              <w:widowControl/>
              <w:jc w:val="left"/>
              <w:rPr>
                <w:rFonts w:ascii="Arial Narrow" w:hAnsi="Arial Narrow"/>
                <w:b/>
                <w:color w:val="000000" w:themeColor="text1"/>
                <w:sz w:val="20"/>
              </w:rPr>
            </w:pPr>
            <w:r w:rsidRPr="00D83570">
              <w:rPr>
                <w:rFonts w:ascii="Arial Narrow" w:hAnsi="Arial Narrow"/>
                <w:b/>
                <w:color w:val="000000" w:themeColor="text1"/>
                <w:sz w:val="20"/>
              </w:rPr>
              <w:t>Time horizon (base case 10 year)</w:t>
            </w:r>
          </w:p>
        </w:tc>
      </w:tr>
      <w:tr w:rsidR="001B5730" w:rsidRPr="00D83570" w:rsidTr="00A330C9">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74674A" w:rsidRPr="00D83570" w:rsidRDefault="0074674A" w:rsidP="00A330C9">
            <w:pPr>
              <w:keepNext/>
              <w:widowControl/>
              <w:ind w:firstLine="142"/>
              <w:jc w:val="left"/>
              <w:rPr>
                <w:rFonts w:ascii="Arial Narrow" w:hAnsi="Arial Narrow"/>
                <w:color w:val="000000" w:themeColor="text1"/>
                <w:sz w:val="20"/>
              </w:rPr>
            </w:pPr>
            <w:r w:rsidRPr="00D83570">
              <w:rPr>
                <w:rFonts w:ascii="Arial Narrow" w:hAnsi="Arial Narrow"/>
                <w:color w:val="000000" w:themeColor="text1"/>
                <w:sz w:val="20"/>
              </w:rPr>
              <w:t>5 year</w:t>
            </w:r>
          </w:p>
        </w:tc>
        <w:tc>
          <w:tcPr>
            <w:tcW w:w="0" w:type="auto"/>
            <w:tcBorders>
              <w:top w:val="single" w:sz="4" w:space="0" w:color="auto"/>
              <w:left w:val="single" w:sz="4" w:space="0" w:color="auto"/>
              <w:bottom w:val="single" w:sz="4" w:space="0" w:color="auto"/>
              <w:right w:val="single" w:sz="4" w:space="0" w:color="auto"/>
            </w:tcBorders>
          </w:tcPr>
          <w:p w:rsidR="0074674A" w:rsidRPr="00D83570" w:rsidRDefault="0074674A" w:rsidP="00A330C9">
            <w:pPr>
              <w:keepNext/>
              <w:widowControl/>
              <w:jc w:val="right"/>
              <w:rPr>
                <w:rFonts w:ascii="Arial Narrow" w:hAnsi="Arial Narrow"/>
                <w:color w:val="000000" w:themeColor="text1"/>
                <w:sz w:val="20"/>
              </w:rPr>
            </w:pPr>
            <w:r w:rsidRPr="00D83570">
              <w:rPr>
                <w:rFonts w:ascii="Arial Narrow" w:hAnsi="Arial Narrow"/>
                <w:color w:val="000000" w:themeColor="text1"/>
                <w:sz w:val="20"/>
              </w:rPr>
              <w:t>$</w:t>
            </w:r>
            <w:r w:rsidR="0036544F">
              <w:rPr>
                <w:rFonts w:ascii="Arial Narrow" w:hAnsi="Arial Narrow"/>
                <w:noProof/>
                <w:color w:val="000000"/>
                <w:sz w:val="20"/>
                <w:highlight w:val="black"/>
              </w:rPr>
              <w:t>'''''''''''''''''</w:t>
            </w:r>
          </w:p>
        </w:tc>
        <w:tc>
          <w:tcPr>
            <w:tcW w:w="740" w:type="dxa"/>
            <w:tcBorders>
              <w:top w:val="single" w:sz="4" w:space="0" w:color="auto"/>
              <w:left w:val="single" w:sz="4" w:space="0" w:color="auto"/>
              <w:bottom w:val="single" w:sz="4" w:space="0" w:color="auto"/>
              <w:right w:val="single" w:sz="4" w:space="0" w:color="auto"/>
            </w:tcBorders>
            <w:vAlign w:val="center"/>
          </w:tcPr>
          <w:p w:rsidR="0074674A" w:rsidRPr="00D83570" w:rsidRDefault="0074674A" w:rsidP="00A330C9">
            <w:pPr>
              <w:keepNext/>
              <w:widowControl/>
              <w:jc w:val="center"/>
              <w:rPr>
                <w:rFonts w:ascii="Arial Narrow" w:hAnsi="Arial Narrow"/>
                <w:color w:val="000000" w:themeColor="text1"/>
                <w:sz w:val="20"/>
              </w:rPr>
            </w:pPr>
            <w:r w:rsidRPr="001E67EC">
              <w:rPr>
                <w:rFonts w:ascii="Arial Narrow" w:hAnsi="Arial Narrow"/>
                <w:color w:val="000000" w:themeColor="text1"/>
                <w:sz w:val="20"/>
              </w:rPr>
              <w:t>0.22</w:t>
            </w:r>
          </w:p>
        </w:tc>
        <w:tc>
          <w:tcPr>
            <w:tcW w:w="1542" w:type="dxa"/>
            <w:tcBorders>
              <w:top w:val="single" w:sz="4" w:space="0" w:color="auto"/>
              <w:left w:val="single" w:sz="4" w:space="0" w:color="auto"/>
              <w:bottom w:val="single" w:sz="4" w:space="0" w:color="auto"/>
              <w:right w:val="single" w:sz="4" w:space="0" w:color="auto"/>
            </w:tcBorders>
          </w:tcPr>
          <w:p w:rsidR="0074674A" w:rsidRPr="00D83570" w:rsidRDefault="0074674A" w:rsidP="005024F1">
            <w:pPr>
              <w:keepNext/>
              <w:widowControl/>
              <w:jc w:val="right"/>
              <w:rPr>
                <w:rFonts w:ascii="Arial Narrow" w:hAnsi="Arial Narrow"/>
                <w:color w:val="000000" w:themeColor="text1"/>
                <w:sz w:val="20"/>
              </w:rPr>
            </w:pPr>
            <w:r w:rsidRPr="00D83570">
              <w:rPr>
                <w:rFonts w:ascii="Arial Narrow" w:hAnsi="Arial Narrow"/>
                <w:color w:val="000000" w:themeColor="text1"/>
                <w:sz w:val="20"/>
              </w:rPr>
              <w:t>$</w:t>
            </w:r>
            <w:r w:rsidR="0036544F">
              <w:rPr>
                <w:rFonts w:ascii="Arial Narrow" w:hAnsi="Arial Narrow"/>
                <w:noProof/>
                <w:color w:val="000000"/>
                <w:sz w:val="20"/>
                <w:highlight w:val="black"/>
              </w:rPr>
              <w:t>''''''''''''''''</w:t>
            </w:r>
          </w:p>
        </w:tc>
      </w:tr>
      <w:tr w:rsidR="001B5730" w:rsidRPr="00D83570" w:rsidTr="00A330C9">
        <w:tc>
          <w:tcPr>
            <w:tcW w:w="0" w:type="auto"/>
            <w:tcBorders>
              <w:top w:val="single" w:sz="4" w:space="0" w:color="auto"/>
              <w:left w:val="single" w:sz="4" w:space="0" w:color="auto"/>
              <w:bottom w:val="single" w:sz="4" w:space="0" w:color="auto"/>
              <w:right w:val="single" w:sz="4" w:space="0" w:color="auto"/>
            </w:tcBorders>
            <w:vAlign w:val="center"/>
          </w:tcPr>
          <w:p w:rsidR="0074674A" w:rsidRPr="00D83570" w:rsidRDefault="0074674A" w:rsidP="00A330C9">
            <w:pPr>
              <w:keepNext/>
              <w:widowControl/>
              <w:ind w:firstLine="142"/>
              <w:jc w:val="left"/>
              <w:rPr>
                <w:rFonts w:ascii="Arial Narrow" w:hAnsi="Arial Narrow"/>
                <w:color w:val="000000" w:themeColor="text1"/>
                <w:sz w:val="20"/>
              </w:rPr>
            </w:pPr>
            <w:r w:rsidRPr="00D83570">
              <w:rPr>
                <w:rFonts w:ascii="Arial Narrow" w:hAnsi="Arial Narrow"/>
                <w:color w:val="000000" w:themeColor="text1"/>
                <w:sz w:val="20"/>
              </w:rPr>
              <w:t>8 year</w:t>
            </w:r>
          </w:p>
        </w:tc>
        <w:tc>
          <w:tcPr>
            <w:tcW w:w="0" w:type="auto"/>
            <w:tcBorders>
              <w:top w:val="single" w:sz="4" w:space="0" w:color="auto"/>
              <w:left w:val="single" w:sz="4" w:space="0" w:color="auto"/>
              <w:bottom w:val="single" w:sz="4" w:space="0" w:color="auto"/>
              <w:right w:val="single" w:sz="4" w:space="0" w:color="auto"/>
            </w:tcBorders>
          </w:tcPr>
          <w:p w:rsidR="0074674A" w:rsidRPr="00D83570" w:rsidRDefault="0074674A" w:rsidP="00A330C9">
            <w:pPr>
              <w:keepNext/>
              <w:widowControl/>
              <w:jc w:val="right"/>
              <w:rPr>
                <w:rFonts w:ascii="Arial Narrow" w:hAnsi="Arial Narrow"/>
                <w:color w:val="000000" w:themeColor="text1"/>
                <w:sz w:val="20"/>
              </w:rPr>
            </w:pPr>
            <w:r w:rsidRPr="00D83570">
              <w:rPr>
                <w:rFonts w:ascii="Arial Narrow" w:hAnsi="Arial Narrow"/>
                <w:color w:val="000000" w:themeColor="text1"/>
                <w:sz w:val="20"/>
              </w:rPr>
              <w:t>$</w:t>
            </w:r>
            <w:r w:rsidR="0036544F">
              <w:rPr>
                <w:rFonts w:ascii="Arial Narrow" w:hAnsi="Arial Narrow"/>
                <w:noProof/>
                <w:color w:val="000000"/>
                <w:sz w:val="20"/>
                <w:highlight w:val="black"/>
              </w:rPr>
              <w:t>''''''''''''''''</w:t>
            </w:r>
          </w:p>
        </w:tc>
        <w:tc>
          <w:tcPr>
            <w:tcW w:w="740" w:type="dxa"/>
            <w:tcBorders>
              <w:top w:val="single" w:sz="4" w:space="0" w:color="auto"/>
              <w:left w:val="single" w:sz="4" w:space="0" w:color="auto"/>
              <w:bottom w:val="single" w:sz="4" w:space="0" w:color="auto"/>
              <w:right w:val="single" w:sz="4" w:space="0" w:color="auto"/>
            </w:tcBorders>
            <w:vAlign w:val="center"/>
          </w:tcPr>
          <w:p w:rsidR="0074674A" w:rsidRPr="00D83570" w:rsidRDefault="0074674A" w:rsidP="00A330C9">
            <w:pPr>
              <w:keepNext/>
              <w:widowControl/>
              <w:jc w:val="center"/>
              <w:rPr>
                <w:rFonts w:ascii="Arial Narrow" w:hAnsi="Arial Narrow"/>
                <w:color w:val="000000" w:themeColor="text1"/>
                <w:sz w:val="20"/>
              </w:rPr>
            </w:pPr>
            <w:r w:rsidRPr="001E67EC">
              <w:rPr>
                <w:rFonts w:ascii="Arial Narrow" w:hAnsi="Arial Narrow"/>
                <w:color w:val="000000" w:themeColor="text1"/>
                <w:sz w:val="20"/>
              </w:rPr>
              <w:t>0.33</w:t>
            </w:r>
          </w:p>
        </w:tc>
        <w:tc>
          <w:tcPr>
            <w:tcW w:w="1542" w:type="dxa"/>
            <w:tcBorders>
              <w:top w:val="single" w:sz="4" w:space="0" w:color="auto"/>
              <w:left w:val="single" w:sz="4" w:space="0" w:color="auto"/>
              <w:bottom w:val="single" w:sz="4" w:space="0" w:color="auto"/>
              <w:right w:val="single" w:sz="4" w:space="0" w:color="auto"/>
            </w:tcBorders>
          </w:tcPr>
          <w:p w:rsidR="0074674A" w:rsidRPr="00D83570" w:rsidRDefault="0074674A" w:rsidP="00A330C9">
            <w:pPr>
              <w:keepNext/>
              <w:widowControl/>
              <w:jc w:val="right"/>
              <w:rPr>
                <w:rFonts w:ascii="Arial Narrow" w:hAnsi="Arial Narrow"/>
                <w:color w:val="000000" w:themeColor="text1"/>
                <w:sz w:val="20"/>
              </w:rPr>
            </w:pPr>
            <w:r w:rsidRPr="00D83570">
              <w:rPr>
                <w:rFonts w:ascii="Arial Narrow" w:hAnsi="Arial Narrow"/>
                <w:color w:val="000000" w:themeColor="text1"/>
                <w:sz w:val="20"/>
              </w:rPr>
              <w:t>$</w:t>
            </w:r>
            <w:r w:rsidR="0036544F">
              <w:rPr>
                <w:rFonts w:ascii="Arial Narrow" w:hAnsi="Arial Narrow"/>
                <w:noProof/>
                <w:color w:val="000000"/>
                <w:sz w:val="20"/>
                <w:highlight w:val="black"/>
              </w:rPr>
              <w:t>'''''''''''''''</w:t>
            </w:r>
          </w:p>
        </w:tc>
      </w:tr>
      <w:tr w:rsidR="00975B56" w:rsidRPr="00D83570" w:rsidTr="00A330C9">
        <w:tc>
          <w:tcPr>
            <w:tcW w:w="0" w:type="auto"/>
            <w:gridSpan w:val="4"/>
            <w:tcBorders>
              <w:top w:val="single" w:sz="4" w:space="0" w:color="auto"/>
              <w:left w:val="single" w:sz="4" w:space="0" w:color="auto"/>
              <w:bottom w:val="single" w:sz="4" w:space="0" w:color="auto"/>
              <w:right w:val="single" w:sz="4" w:space="0" w:color="auto"/>
            </w:tcBorders>
            <w:vAlign w:val="center"/>
          </w:tcPr>
          <w:p w:rsidR="00975B56" w:rsidRPr="00D83570" w:rsidRDefault="00975B56" w:rsidP="00BD7C42">
            <w:pPr>
              <w:keepNext/>
              <w:widowControl/>
              <w:jc w:val="left"/>
              <w:rPr>
                <w:rFonts w:ascii="Arial Narrow" w:hAnsi="Arial Narrow"/>
                <w:b/>
                <w:color w:val="000000" w:themeColor="text1"/>
                <w:sz w:val="20"/>
                <w:highlight w:val="yellow"/>
              </w:rPr>
            </w:pPr>
            <w:r w:rsidRPr="00D83570">
              <w:rPr>
                <w:rFonts w:ascii="Arial Narrow" w:hAnsi="Arial Narrow"/>
                <w:b/>
                <w:color w:val="000000" w:themeColor="text1"/>
                <w:sz w:val="20"/>
              </w:rPr>
              <w:t>Extrapolation</w:t>
            </w:r>
            <w:r w:rsidR="00C75A0D" w:rsidRPr="00D83570">
              <w:rPr>
                <w:rFonts w:ascii="Arial Narrow" w:hAnsi="Arial Narrow"/>
                <w:b/>
                <w:color w:val="000000" w:themeColor="text1"/>
                <w:sz w:val="20"/>
              </w:rPr>
              <w:t xml:space="preserve"> of </w:t>
            </w:r>
            <w:r w:rsidR="00BD7C42" w:rsidRPr="00D83570">
              <w:rPr>
                <w:rFonts w:ascii="Arial Narrow" w:hAnsi="Arial Narrow"/>
                <w:b/>
                <w:color w:val="000000" w:themeColor="text1"/>
                <w:sz w:val="20"/>
              </w:rPr>
              <w:t xml:space="preserve">overall </w:t>
            </w:r>
            <w:r w:rsidR="00C75A0D" w:rsidRPr="00D83570">
              <w:rPr>
                <w:rFonts w:ascii="Arial Narrow" w:hAnsi="Arial Narrow"/>
                <w:b/>
                <w:color w:val="000000" w:themeColor="text1"/>
                <w:sz w:val="20"/>
              </w:rPr>
              <w:t>survival</w:t>
            </w:r>
            <w:r w:rsidRPr="00D83570">
              <w:rPr>
                <w:rFonts w:ascii="Arial Narrow" w:hAnsi="Arial Narrow"/>
                <w:b/>
                <w:color w:val="000000" w:themeColor="text1"/>
                <w:sz w:val="20"/>
              </w:rPr>
              <w:t xml:space="preserve"> (base case: </w:t>
            </w:r>
            <w:r w:rsidR="00C75A0D" w:rsidRPr="00D83570">
              <w:rPr>
                <w:rFonts w:ascii="Arial Narrow" w:hAnsi="Arial Narrow"/>
                <w:b/>
                <w:color w:val="000000" w:themeColor="text1"/>
                <w:sz w:val="20"/>
              </w:rPr>
              <w:t>Weibull modelling</w:t>
            </w:r>
            <w:r w:rsidRPr="00D83570">
              <w:rPr>
                <w:rFonts w:ascii="Arial Narrow" w:hAnsi="Arial Narrow"/>
                <w:b/>
                <w:color w:val="000000" w:themeColor="text1"/>
                <w:sz w:val="20"/>
              </w:rPr>
              <w:t>)</w:t>
            </w:r>
          </w:p>
        </w:tc>
      </w:tr>
      <w:tr w:rsidR="00C75A0D" w:rsidRPr="00D83570" w:rsidTr="006B1B42">
        <w:tc>
          <w:tcPr>
            <w:tcW w:w="0" w:type="auto"/>
            <w:tcBorders>
              <w:top w:val="single" w:sz="4" w:space="0" w:color="auto"/>
              <w:left w:val="single" w:sz="4" w:space="0" w:color="auto"/>
              <w:bottom w:val="single" w:sz="4" w:space="0" w:color="auto"/>
              <w:right w:val="single" w:sz="4" w:space="0" w:color="auto"/>
            </w:tcBorders>
            <w:vAlign w:val="center"/>
          </w:tcPr>
          <w:p w:rsidR="00C75A0D" w:rsidRPr="00D83570" w:rsidRDefault="00C75A0D" w:rsidP="00BD7C42">
            <w:pPr>
              <w:keepNext/>
              <w:widowControl/>
              <w:ind w:firstLine="142"/>
              <w:jc w:val="left"/>
              <w:rPr>
                <w:rFonts w:ascii="Arial Narrow" w:hAnsi="Arial Narrow"/>
                <w:color w:val="000000" w:themeColor="text1"/>
                <w:sz w:val="20"/>
              </w:rPr>
            </w:pPr>
            <w:r w:rsidRPr="00D83570">
              <w:rPr>
                <w:rFonts w:ascii="Arial Narrow" w:hAnsi="Arial Narrow"/>
                <w:color w:val="000000" w:themeColor="text1"/>
                <w:sz w:val="20"/>
              </w:rPr>
              <w:t xml:space="preserve">Exponential modelling </w:t>
            </w:r>
          </w:p>
        </w:tc>
        <w:tc>
          <w:tcPr>
            <w:tcW w:w="0" w:type="auto"/>
            <w:tcBorders>
              <w:top w:val="single" w:sz="4" w:space="0" w:color="auto"/>
              <w:left w:val="single" w:sz="4" w:space="0" w:color="auto"/>
              <w:bottom w:val="single" w:sz="4" w:space="0" w:color="auto"/>
              <w:right w:val="single" w:sz="4" w:space="0" w:color="auto"/>
            </w:tcBorders>
          </w:tcPr>
          <w:p w:rsidR="00C75A0D" w:rsidRPr="00D83570" w:rsidRDefault="00C75A0D" w:rsidP="00C75A0D">
            <w:pPr>
              <w:keepNext/>
              <w:widowControl/>
              <w:jc w:val="right"/>
              <w:rPr>
                <w:rFonts w:ascii="Arial Narrow" w:hAnsi="Arial Narrow"/>
                <w:color w:val="000000" w:themeColor="text1"/>
                <w:sz w:val="20"/>
              </w:rPr>
            </w:pPr>
            <w:r w:rsidRPr="00D83570">
              <w:rPr>
                <w:rFonts w:ascii="Arial Narrow" w:hAnsi="Arial Narrow"/>
                <w:color w:val="000000" w:themeColor="text1"/>
                <w:sz w:val="20"/>
              </w:rPr>
              <w:t>$</w:t>
            </w:r>
            <w:r w:rsidR="0036544F">
              <w:rPr>
                <w:rFonts w:ascii="Arial Narrow" w:hAnsi="Arial Narrow"/>
                <w:noProof/>
                <w:color w:val="000000"/>
                <w:sz w:val="20"/>
                <w:highlight w:val="black"/>
              </w:rPr>
              <w:t>''''''''''''''''''</w:t>
            </w:r>
          </w:p>
        </w:tc>
        <w:tc>
          <w:tcPr>
            <w:tcW w:w="740" w:type="dxa"/>
            <w:tcBorders>
              <w:top w:val="single" w:sz="4" w:space="0" w:color="auto"/>
              <w:left w:val="single" w:sz="4" w:space="0" w:color="auto"/>
              <w:bottom w:val="single" w:sz="4" w:space="0" w:color="auto"/>
              <w:right w:val="single" w:sz="4" w:space="0" w:color="auto"/>
            </w:tcBorders>
            <w:vAlign w:val="center"/>
          </w:tcPr>
          <w:p w:rsidR="00C75A0D" w:rsidRPr="00D83570" w:rsidRDefault="00C75A0D" w:rsidP="00C75A0D">
            <w:pPr>
              <w:keepNext/>
              <w:widowControl/>
              <w:jc w:val="center"/>
              <w:rPr>
                <w:rFonts w:ascii="Arial Narrow" w:hAnsi="Arial Narrow"/>
                <w:color w:val="000000" w:themeColor="text1"/>
                <w:sz w:val="20"/>
              </w:rPr>
            </w:pPr>
            <w:r w:rsidRPr="001E67EC">
              <w:rPr>
                <w:rFonts w:ascii="Arial Narrow" w:hAnsi="Arial Narrow"/>
                <w:color w:val="000000" w:themeColor="text1"/>
                <w:sz w:val="20"/>
              </w:rPr>
              <w:t>0.28</w:t>
            </w:r>
          </w:p>
        </w:tc>
        <w:tc>
          <w:tcPr>
            <w:tcW w:w="1542" w:type="dxa"/>
            <w:tcBorders>
              <w:top w:val="single" w:sz="4" w:space="0" w:color="auto"/>
              <w:left w:val="single" w:sz="4" w:space="0" w:color="auto"/>
              <w:bottom w:val="single" w:sz="4" w:space="0" w:color="auto"/>
              <w:right w:val="single" w:sz="4" w:space="0" w:color="auto"/>
            </w:tcBorders>
          </w:tcPr>
          <w:p w:rsidR="00C75A0D" w:rsidRPr="00D83570" w:rsidRDefault="00C75A0D" w:rsidP="00C75A0D">
            <w:pPr>
              <w:keepNext/>
              <w:widowControl/>
              <w:jc w:val="right"/>
              <w:rPr>
                <w:rFonts w:ascii="Arial Narrow" w:hAnsi="Arial Narrow"/>
                <w:color w:val="000000" w:themeColor="text1"/>
                <w:sz w:val="20"/>
              </w:rPr>
            </w:pPr>
            <w:r w:rsidRPr="00D83570">
              <w:rPr>
                <w:rFonts w:ascii="Arial Narrow" w:hAnsi="Arial Narrow"/>
                <w:color w:val="000000" w:themeColor="text1"/>
                <w:sz w:val="20"/>
              </w:rPr>
              <w:t>$</w:t>
            </w:r>
            <w:r w:rsidR="0036544F">
              <w:rPr>
                <w:rFonts w:ascii="Arial Narrow" w:hAnsi="Arial Narrow"/>
                <w:noProof/>
                <w:color w:val="000000"/>
                <w:sz w:val="20"/>
                <w:highlight w:val="black"/>
              </w:rPr>
              <w:t>'''''''''''''''</w:t>
            </w:r>
          </w:p>
        </w:tc>
      </w:tr>
      <w:tr w:rsidR="00C75A0D" w:rsidRPr="00D83570" w:rsidTr="00A330C9">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C75A0D" w:rsidRPr="00D83570" w:rsidRDefault="00C75A0D" w:rsidP="00204D2F">
            <w:pPr>
              <w:keepNext/>
              <w:widowControl/>
              <w:ind w:firstLine="142"/>
              <w:jc w:val="left"/>
              <w:rPr>
                <w:rFonts w:ascii="Arial Narrow" w:hAnsi="Arial Narrow"/>
                <w:color w:val="000000" w:themeColor="text1"/>
                <w:sz w:val="20"/>
              </w:rPr>
            </w:pPr>
            <w:r w:rsidRPr="00D83570">
              <w:rPr>
                <w:rFonts w:ascii="Arial Narrow" w:hAnsi="Arial Narrow"/>
                <w:color w:val="000000" w:themeColor="text1"/>
                <w:sz w:val="20"/>
              </w:rPr>
              <w:t xml:space="preserve">No </w:t>
            </w:r>
            <w:r w:rsidR="00204D2F" w:rsidRPr="00D83570">
              <w:rPr>
                <w:rFonts w:ascii="Arial Narrow" w:hAnsi="Arial Narrow"/>
                <w:color w:val="000000" w:themeColor="text1"/>
                <w:sz w:val="20"/>
              </w:rPr>
              <w:t>overall survival</w:t>
            </w:r>
            <w:r w:rsidRPr="00D83570">
              <w:rPr>
                <w:rFonts w:ascii="Arial Narrow" w:hAnsi="Arial Narrow"/>
                <w:color w:val="000000" w:themeColor="text1"/>
                <w:sz w:val="20"/>
              </w:rPr>
              <w:t xml:space="preserve"> advantage </w:t>
            </w:r>
            <w:r w:rsidRPr="00D83570">
              <w:rPr>
                <w:rFonts w:ascii="Arial Narrow" w:hAnsi="Arial Narrow"/>
                <w:color w:val="000000" w:themeColor="text1"/>
                <w:sz w:val="20"/>
                <w:vertAlign w:val="superscript"/>
              </w:rPr>
              <w:t>a</w:t>
            </w:r>
          </w:p>
        </w:tc>
        <w:tc>
          <w:tcPr>
            <w:tcW w:w="0" w:type="auto"/>
            <w:tcBorders>
              <w:top w:val="single" w:sz="4" w:space="0" w:color="auto"/>
              <w:left w:val="single" w:sz="4" w:space="0" w:color="auto"/>
              <w:bottom w:val="single" w:sz="4" w:space="0" w:color="auto"/>
              <w:right w:val="single" w:sz="4" w:space="0" w:color="auto"/>
            </w:tcBorders>
            <w:vAlign w:val="center"/>
          </w:tcPr>
          <w:p w:rsidR="00C75A0D" w:rsidRPr="00D83570" w:rsidRDefault="00C75A0D" w:rsidP="00C75A0D">
            <w:pPr>
              <w:keepNext/>
              <w:widowControl/>
              <w:jc w:val="right"/>
              <w:rPr>
                <w:rFonts w:ascii="Arial Narrow" w:hAnsi="Arial Narrow"/>
                <w:color w:val="000000" w:themeColor="text1"/>
                <w:sz w:val="20"/>
              </w:rPr>
            </w:pPr>
            <w:r w:rsidRPr="00D83570">
              <w:rPr>
                <w:rFonts w:ascii="Arial Narrow" w:hAnsi="Arial Narrow"/>
                <w:color w:val="000000" w:themeColor="text1"/>
                <w:sz w:val="20"/>
              </w:rPr>
              <w:t>$</w:t>
            </w:r>
            <w:r w:rsidR="0036544F">
              <w:rPr>
                <w:rFonts w:ascii="Arial Narrow" w:hAnsi="Arial Narrow"/>
                <w:noProof/>
                <w:color w:val="000000"/>
                <w:sz w:val="20"/>
                <w:highlight w:val="black"/>
              </w:rPr>
              <w:t>'''''''''''''''</w:t>
            </w:r>
          </w:p>
        </w:tc>
        <w:tc>
          <w:tcPr>
            <w:tcW w:w="740" w:type="dxa"/>
            <w:tcBorders>
              <w:top w:val="single" w:sz="4" w:space="0" w:color="auto"/>
              <w:left w:val="single" w:sz="4" w:space="0" w:color="auto"/>
              <w:bottom w:val="single" w:sz="4" w:space="0" w:color="auto"/>
              <w:right w:val="single" w:sz="4" w:space="0" w:color="auto"/>
            </w:tcBorders>
            <w:vAlign w:val="center"/>
          </w:tcPr>
          <w:p w:rsidR="00C75A0D" w:rsidRPr="00D83570" w:rsidRDefault="00C75A0D" w:rsidP="00C75A0D">
            <w:pPr>
              <w:keepNext/>
              <w:widowControl/>
              <w:jc w:val="center"/>
              <w:rPr>
                <w:rFonts w:ascii="Arial Narrow" w:hAnsi="Arial Narrow"/>
                <w:color w:val="000000" w:themeColor="text1"/>
                <w:sz w:val="20"/>
              </w:rPr>
            </w:pPr>
            <w:r w:rsidRPr="001E67EC">
              <w:rPr>
                <w:rFonts w:ascii="Arial Narrow" w:hAnsi="Arial Narrow"/>
                <w:color w:val="000000" w:themeColor="text1"/>
                <w:sz w:val="20"/>
              </w:rPr>
              <w:t>0.08</w:t>
            </w:r>
          </w:p>
        </w:tc>
        <w:tc>
          <w:tcPr>
            <w:tcW w:w="1542" w:type="dxa"/>
            <w:tcBorders>
              <w:top w:val="single" w:sz="4" w:space="0" w:color="auto"/>
              <w:left w:val="single" w:sz="4" w:space="0" w:color="auto"/>
              <w:bottom w:val="single" w:sz="4" w:space="0" w:color="auto"/>
              <w:right w:val="single" w:sz="4" w:space="0" w:color="auto"/>
            </w:tcBorders>
            <w:vAlign w:val="center"/>
          </w:tcPr>
          <w:p w:rsidR="00C75A0D" w:rsidRPr="00D83570" w:rsidRDefault="00C75A0D" w:rsidP="00C75A0D">
            <w:pPr>
              <w:keepNext/>
              <w:widowControl/>
              <w:tabs>
                <w:tab w:val="center" w:pos="1013"/>
                <w:tab w:val="right" w:pos="2027"/>
              </w:tabs>
              <w:jc w:val="right"/>
              <w:rPr>
                <w:rFonts w:ascii="Arial Narrow" w:hAnsi="Arial Narrow"/>
                <w:color w:val="000000" w:themeColor="text1"/>
                <w:sz w:val="20"/>
              </w:rPr>
            </w:pPr>
            <w:r w:rsidRPr="00D83570">
              <w:rPr>
                <w:rFonts w:ascii="Arial Narrow" w:hAnsi="Arial Narrow"/>
                <w:color w:val="000000" w:themeColor="text1"/>
                <w:sz w:val="20"/>
              </w:rPr>
              <w:t>$</w:t>
            </w:r>
            <w:r w:rsidR="0036544F">
              <w:rPr>
                <w:rFonts w:ascii="Arial Narrow" w:hAnsi="Arial Narrow"/>
                <w:noProof/>
                <w:color w:val="000000"/>
                <w:sz w:val="20"/>
                <w:highlight w:val="black"/>
              </w:rPr>
              <w:t>'''''''''''''''''</w:t>
            </w:r>
          </w:p>
        </w:tc>
      </w:tr>
      <w:tr w:rsidR="00C75A0D" w:rsidRPr="00D83570" w:rsidTr="00CF0999">
        <w:trPr>
          <w:trHeight w:val="688"/>
        </w:trPr>
        <w:tc>
          <w:tcPr>
            <w:tcW w:w="0" w:type="auto"/>
            <w:tcBorders>
              <w:top w:val="single" w:sz="4" w:space="0" w:color="auto"/>
              <w:left w:val="single" w:sz="4" w:space="0" w:color="auto"/>
              <w:right w:val="single" w:sz="4" w:space="0" w:color="auto"/>
            </w:tcBorders>
          </w:tcPr>
          <w:p w:rsidR="00C75A0D" w:rsidRPr="00D83570" w:rsidRDefault="00C75A0D" w:rsidP="000D1866">
            <w:pPr>
              <w:keepNext/>
              <w:widowControl/>
              <w:jc w:val="left"/>
              <w:rPr>
                <w:rFonts w:ascii="Arial Narrow" w:hAnsi="Arial Narrow"/>
                <w:color w:val="000000" w:themeColor="text1"/>
                <w:sz w:val="20"/>
              </w:rPr>
            </w:pPr>
            <w:r w:rsidRPr="00D83570">
              <w:rPr>
                <w:rFonts w:ascii="Arial Narrow" w:hAnsi="Arial Narrow"/>
                <w:b/>
                <w:color w:val="000000" w:themeColor="text1"/>
                <w:sz w:val="20"/>
              </w:rPr>
              <w:t>Utilities</w:t>
            </w:r>
            <w:r w:rsidRPr="00D83570">
              <w:rPr>
                <w:rFonts w:ascii="Arial Narrow" w:hAnsi="Arial Narrow"/>
                <w:color w:val="000000" w:themeColor="text1"/>
                <w:sz w:val="20"/>
              </w:rPr>
              <w:t xml:space="preserve"> (base case: </w:t>
            </w:r>
            <w:r w:rsidRPr="00913184">
              <w:rPr>
                <w:rFonts w:ascii="Arial Narrow" w:hAnsi="Arial Narrow"/>
                <w:color w:val="000000" w:themeColor="text1"/>
                <w:sz w:val="20"/>
              </w:rPr>
              <w:t>0.71</w:t>
            </w:r>
            <w:r w:rsidRPr="00D83570">
              <w:rPr>
                <w:rFonts w:ascii="Arial Narrow" w:hAnsi="Arial Narrow"/>
                <w:color w:val="000000" w:themeColor="text1"/>
                <w:sz w:val="20"/>
              </w:rPr>
              <w:t xml:space="preserve">; </w:t>
            </w:r>
            <w:r w:rsidRPr="00913184">
              <w:rPr>
                <w:rFonts w:ascii="Arial Narrow" w:hAnsi="Arial Narrow"/>
                <w:color w:val="000000" w:themeColor="text1"/>
                <w:sz w:val="20"/>
              </w:rPr>
              <w:t>0.47</w:t>
            </w:r>
            <w:r w:rsidRPr="00D83570">
              <w:rPr>
                <w:rFonts w:ascii="Arial Narrow" w:hAnsi="Arial Narrow"/>
                <w:color w:val="000000" w:themeColor="text1"/>
                <w:sz w:val="20"/>
              </w:rPr>
              <w:t>)</w:t>
            </w:r>
          </w:p>
          <w:p w:rsidR="00C75A0D" w:rsidRPr="00D83570" w:rsidRDefault="00C75A0D" w:rsidP="00CF0999">
            <w:pPr>
              <w:keepNext/>
              <w:widowControl/>
              <w:ind w:left="142"/>
              <w:jc w:val="left"/>
              <w:rPr>
                <w:rFonts w:ascii="Arial Narrow" w:hAnsi="Arial Narrow"/>
                <w:color w:val="000000" w:themeColor="text1"/>
                <w:sz w:val="20"/>
              </w:rPr>
            </w:pPr>
            <w:proofErr w:type="spellStart"/>
            <w:r w:rsidRPr="00D83570">
              <w:rPr>
                <w:rFonts w:ascii="Arial Narrow" w:hAnsi="Arial Narrow"/>
                <w:color w:val="000000" w:themeColor="text1"/>
                <w:sz w:val="20"/>
              </w:rPr>
              <w:t>Hornberger</w:t>
            </w:r>
            <w:proofErr w:type="spellEnd"/>
            <w:r w:rsidRPr="00D83570">
              <w:rPr>
                <w:rFonts w:ascii="Arial Narrow" w:hAnsi="Arial Narrow"/>
                <w:color w:val="000000" w:themeColor="text1"/>
                <w:sz w:val="20"/>
              </w:rPr>
              <w:t xml:space="preserve"> and Best (</w:t>
            </w:r>
            <w:r w:rsidRPr="00913184">
              <w:rPr>
                <w:rFonts w:ascii="Arial Narrow" w:hAnsi="Arial Narrow"/>
                <w:color w:val="000000" w:themeColor="text1"/>
                <w:sz w:val="20"/>
              </w:rPr>
              <w:t>0.83</w:t>
            </w:r>
            <w:r w:rsidRPr="00D83570">
              <w:rPr>
                <w:rFonts w:ascii="Arial Narrow" w:hAnsi="Arial Narrow"/>
                <w:color w:val="000000" w:themeColor="text1"/>
                <w:sz w:val="20"/>
              </w:rPr>
              <w:t xml:space="preserve">, </w:t>
            </w:r>
            <w:r w:rsidRPr="00913184">
              <w:rPr>
                <w:rFonts w:ascii="Arial Narrow" w:hAnsi="Arial Narrow"/>
                <w:color w:val="000000" w:themeColor="text1"/>
                <w:sz w:val="20"/>
              </w:rPr>
              <w:t>0.38</w:t>
            </w:r>
            <w:r w:rsidRPr="00D83570">
              <w:rPr>
                <w:rFonts w:ascii="Arial Narrow" w:hAnsi="Arial Narrow"/>
                <w:color w:val="000000" w:themeColor="text1"/>
                <w:sz w:val="20"/>
              </w:rPr>
              <w:t>)</w:t>
            </w:r>
          </w:p>
          <w:p w:rsidR="003B62BF" w:rsidRDefault="003B62BF" w:rsidP="00CF0999">
            <w:pPr>
              <w:keepNext/>
              <w:widowControl/>
              <w:ind w:left="142"/>
              <w:jc w:val="left"/>
              <w:rPr>
                <w:rFonts w:ascii="Arial Narrow" w:hAnsi="Arial Narrow"/>
                <w:color w:val="000000" w:themeColor="text1"/>
                <w:sz w:val="20"/>
              </w:rPr>
            </w:pPr>
          </w:p>
          <w:p w:rsidR="00C75A0D" w:rsidRPr="00D83570" w:rsidRDefault="00C75A0D" w:rsidP="00CF0999">
            <w:pPr>
              <w:keepNext/>
              <w:widowControl/>
              <w:ind w:left="142"/>
              <w:jc w:val="left"/>
              <w:rPr>
                <w:rFonts w:ascii="Arial Narrow" w:hAnsi="Arial Narrow"/>
                <w:color w:val="000000" w:themeColor="text1"/>
                <w:sz w:val="20"/>
              </w:rPr>
            </w:pPr>
            <w:proofErr w:type="spellStart"/>
            <w:r w:rsidRPr="00D83570">
              <w:rPr>
                <w:rFonts w:ascii="Arial Narrow" w:hAnsi="Arial Narrow"/>
                <w:color w:val="000000" w:themeColor="text1"/>
                <w:sz w:val="20"/>
              </w:rPr>
              <w:t>Doordujin</w:t>
            </w:r>
            <w:proofErr w:type="spellEnd"/>
            <w:r w:rsidRPr="00D83570">
              <w:rPr>
                <w:rFonts w:ascii="Arial Narrow" w:hAnsi="Arial Narrow"/>
                <w:color w:val="000000" w:themeColor="text1"/>
                <w:sz w:val="20"/>
              </w:rPr>
              <w:t xml:space="preserve"> (</w:t>
            </w:r>
            <w:r w:rsidRPr="00913184">
              <w:rPr>
                <w:rFonts w:ascii="Arial Narrow" w:hAnsi="Arial Narrow"/>
                <w:color w:val="000000" w:themeColor="text1"/>
                <w:sz w:val="20"/>
              </w:rPr>
              <w:t>0.74</w:t>
            </w:r>
            <w:r w:rsidRPr="00D83570">
              <w:rPr>
                <w:rFonts w:ascii="Arial Narrow" w:hAnsi="Arial Narrow"/>
                <w:color w:val="000000" w:themeColor="text1"/>
                <w:sz w:val="20"/>
              </w:rPr>
              <w:t xml:space="preserve">, </w:t>
            </w:r>
            <w:r w:rsidRPr="00913184">
              <w:rPr>
                <w:rFonts w:ascii="Arial Narrow" w:hAnsi="Arial Narrow"/>
                <w:color w:val="000000" w:themeColor="text1"/>
                <w:sz w:val="20"/>
              </w:rPr>
              <w:t>0.50</w:t>
            </w:r>
            <w:r w:rsidRPr="00D83570">
              <w:rPr>
                <w:rFonts w:ascii="Arial Narrow" w:hAnsi="Arial Narrow"/>
                <w:color w:val="000000" w:themeColor="text1"/>
                <w:sz w:val="20"/>
              </w:rPr>
              <w:t>)</w:t>
            </w:r>
          </w:p>
        </w:tc>
        <w:tc>
          <w:tcPr>
            <w:tcW w:w="0" w:type="auto"/>
            <w:tcBorders>
              <w:top w:val="single" w:sz="4" w:space="0" w:color="auto"/>
              <w:left w:val="single" w:sz="4" w:space="0" w:color="auto"/>
              <w:right w:val="single" w:sz="4" w:space="0" w:color="auto"/>
            </w:tcBorders>
          </w:tcPr>
          <w:p w:rsidR="00C75A0D" w:rsidRPr="00D83570" w:rsidRDefault="00C75A0D" w:rsidP="00CF0999">
            <w:pPr>
              <w:keepNext/>
              <w:widowControl/>
              <w:jc w:val="left"/>
              <w:rPr>
                <w:rFonts w:ascii="Arial Narrow" w:hAnsi="Arial Narrow"/>
                <w:color w:val="000000" w:themeColor="text1"/>
                <w:sz w:val="20"/>
              </w:rPr>
            </w:pPr>
          </w:p>
          <w:p w:rsidR="00C75A0D" w:rsidRPr="00D83570" w:rsidRDefault="00C75A0D" w:rsidP="00CF0999">
            <w:pPr>
              <w:keepNext/>
              <w:widowControl/>
              <w:jc w:val="left"/>
              <w:rPr>
                <w:rFonts w:ascii="Arial Narrow" w:hAnsi="Arial Narrow"/>
                <w:color w:val="000000" w:themeColor="text1"/>
                <w:sz w:val="20"/>
              </w:rPr>
            </w:pPr>
            <w:r w:rsidRPr="00D83570">
              <w:rPr>
                <w:rFonts w:ascii="Arial Narrow" w:hAnsi="Arial Narrow"/>
                <w:color w:val="000000" w:themeColor="text1"/>
                <w:sz w:val="20"/>
              </w:rPr>
              <w:t>$</w:t>
            </w:r>
            <w:r w:rsidR="0036544F">
              <w:rPr>
                <w:rFonts w:ascii="Arial Narrow" w:hAnsi="Arial Narrow"/>
                <w:noProof/>
                <w:color w:val="000000"/>
                <w:sz w:val="20"/>
                <w:highlight w:val="black"/>
              </w:rPr>
              <w:t>'''''''''''''''''</w:t>
            </w:r>
          </w:p>
          <w:p w:rsidR="003B62BF" w:rsidRDefault="003B62BF" w:rsidP="00CF0999">
            <w:pPr>
              <w:keepNext/>
              <w:widowControl/>
              <w:jc w:val="left"/>
              <w:rPr>
                <w:rFonts w:ascii="Arial Narrow" w:hAnsi="Arial Narrow"/>
                <w:color w:val="000000" w:themeColor="text1"/>
                <w:sz w:val="20"/>
              </w:rPr>
            </w:pPr>
          </w:p>
          <w:p w:rsidR="00C75A0D" w:rsidRPr="00D83570" w:rsidRDefault="00C75A0D" w:rsidP="00CF0999">
            <w:pPr>
              <w:keepNext/>
              <w:widowControl/>
              <w:jc w:val="left"/>
              <w:rPr>
                <w:rFonts w:ascii="Arial Narrow" w:hAnsi="Arial Narrow"/>
                <w:color w:val="000000" w:themeColor="text1"/>
                <w:sz w:val="20"/>
              </w:rPr>
            </w:pPr>
            <w:r w:rsidRPr="00D83570">
              <w:rPr>
                <w:rFonts w:ascii="Arial Narrow" w:hAnsi="Arial Narrow"/>
                <w:color w:val="000000" w:themeColor="text1"/>
                <w:sz w:val="20"/>
              </w:rPr>
              <w:t>$</w:t>
            </w:r>
            <w:r w:rsidR="0036544F">
              <w:rPr>
                <w:rFonts w:ascii="Arial Narrow" w:hAnsi="Arial Narrow"/>
                <w:noProof/>
                <w:color w:val="000000"/>
                <w:sz w:val="20"/>
                <w:highlight w:val="black"/>
              </w:rPr>
              <w:t>'''''''''''''''''</w:t>
            </w:r>
          </w:p>
        </w:tc>
        <w:tc>
          <w:tcPr>
            <w:tcW w:w="740" w:type="dxa"/>
            <w:tcBorders>
              <w:top w:val="single" w:sz="4" w:space="0" w:color="auto"/>
              <w:left w:val="single" w:sz="4" w:space="0" w:color="auto"/>
              <w:right w:val="single" w:sz="4" w:space="0" w:color="auto"/>
            </w:tcBorders>
          </w:tcPr>
          <w:p w:rsidR="00C75A0D" w:rsidRPr="00D83570" w:rsidRDefault="00C75A0D" w:rsidP="000D1866">
            <w:pPr>
              <w:keepNext/>
              <w:widowControl/>
              <w:jc w:val="center"/>
              <w:rPr>
                <w:rFonts w:ascii="Arial Narrow" w:hAnsi="Arial Narrow"/>
                <w:color w:val="000000" w:themeColor="text1"/>
                <w:sz w:val="20"/>
              </w:rPr>
            </w:pPr>
          </w:p>
          <w:p w:rsidR="00C75A0D" w:rsidRPr="001E67EC" w:rsidRDefault="00C75A0D" w:rsidP="00CF0999">
            <w:pPr>
              <w:keepNext/>
              <w:widowControl/>
              <w:jc w:val="center"/>
              <w:rPr>
                <w:rFonts w:ascii="Arial Narrow" w:hAnsi="Arial Narrow"/>
                <w:color w:val="000000" w:themeColor="text1"/>
                <w:sz w:val="20"/>
              </w:rPr>
            </w:pPr>
            <w:r w:rsidRPr="001E67EC">
              <w:rPr>
                <w:rFonts w:ascii="Arial Narrow" w:hAnsi="Arial Narrow"/>
                <w:color w:val="000000" w:themeColor="text1"/>
                <w:sz w:val="20"/>
              </w:rPr>
              <w:t>0.40</w:t>
            </w:r>
          </w:p>
          <w:p w:rsidR="003B62BF" w:rsidRPr="0036544F" w:rsidRDefault="003B62BF" w:rsidP="00DA3C93">
            <w:pPr>
              <w:keepNext/>
              <w:widowControl/>
              <w:jc w:val="center"/>
              <w:rPr>
                <w:rFonts w:ascii="Arial Narrow" w:hAnsi="Arial Narrow"/>
                <w:color w:val="000000" w:themeColor="text1"/>
                <w:sz w:val="20"/>
              </w:rPr>
            </w:pPr>
          </w:p>
          <w:p w:rsidR="00C75A0D" w:rsidRPr="00D83570" w:rsidRDefault="00C75A0D" w:rsidP="00DA3C93">
            <w:pPr>
              <w:keepNext/>
              <w:widowControl/>
              <w:jc w:val="center"/>
              <w:rPr>
                <w:rFonts w:ascii="Arial Narrow" w:hAnsi="Arial Narrow"/>
                <w:color w:val="000000" w:themeColor="text1"/>
                <w:sz w:val="20"/>
              </w:rPr>
            </w:pPr>
            <w:r w:rsidRPr="001E67EC">
              <w:rPr>
                <w:rFonts w:ascii="Arial Narrow" w:hAnsi="Arial Narrow"/>
                <w:color w:val="000000" w:themeColor="text1"/>
                <w:sz w:val="20"/>
              </w:rPr>
              <w:t>0.39</w:t>
            </w:r>
          </w:p>
        </w:tc>
        <w:tc>
          <w:tcPr>
            <w:tcW w:w="1542" w:type="dxa"/>
            <w:tcBorders>
              <w:top w:val="single" w:sz="4" w:space="0" w:color="auto"/>
              <w:left w:val="single" w:sz="4" w:space="0" w:color="auto"/>
              <w:right w:val="single" w:sz="4" w:space="0" w:color="auto"/>
            </w:tcBorders>
          </w:tcPr>
          <w:p w:rsidR="00C75A0D" w:rsidRPr="00D83570" w:rsidRDefault="00C75A0D">
            <w:pPr>
              <w:keepNext/>
              <w:widowControl/>
              <w:jc w:val="right"/>
              <w:rPr>
                <w:rFonts w:ascii="Arial Narrow" w:hAnsi="Arial Narrow"/>
                <w:color w:val="000000" w:themeColor="text1"/>
                <w:sz w:val="20"/>
              </w:rPr>
            </w:pPr>
          </w:p>
          <w:p w:rsidR="00C75A0D" w:rsidRPr="00D83570" w:rsidRDefault="00C75A0D">
            <w:pPr>
              <w:keepNext/>
              <w:widowControl/>
              <w:jc w:val="right"/>
              <w:rPr>
                <w:rFonts w:ascii="Arial Narrow" w:hAnsi="Arial Narrow"/>
                <w:color w:val="000000" w:themeColor="text1"/>
                <w:sz w:val="20"/>
              </w:rPr>
            </w:pPr>
            <w:r w:rsidRPr="00D83570">
              <w:rPr>
                <w:rFonts w:ascii="Arial Narrow" w:hAnsi="Arial Narrow"/>
                <w:color w:val="000000" w:themeColor="text1"/>
                <w:sz w:val="20"/>
              </w:rPr>
              <w:t>$</w:t>
            </w:r>
            <w:r w:rsidR="0036544F">
              <w:rPr>
                <w:rFonts w:ascii="Arial Narrow" w:hAnsi="Arial Narrow"/>
                <w:noProof/>
                <w:color w:val="000000"/>
                <w:sz w:val="20"/>
                <w:highlight w:val="black"/>
              </w:rPr>
              <w:t>''''''''''''''''</w:t>
            </w:r>
          </w:p>
          <w:p w:rsidR="00C75A0D" w:rsidRPr="00D83570" w:rsidRDefault="00C75A0D">
            <w:pPr>
              <w:keepNext/>
              <w:widowControl/>
              <w:jc w:val="right"/>
              <w:rPr>
                <w:rFonts w:ascii="Arial Narrow" w:hAnsi="Arial Narrow"/>
                <w:color w:val="000000" w:themeColor="text1"/>
                <w:sz w:val="20"/>
              </w:rPr>
            </w:pPr>
            <w:r w:rsidRPr="00D83570">
              <w:rPr>
                <w:rFonts w:ascii="Arial Narrow" w:hAnsi="Arial Narrow"/>
                <w:color w:val="000000" w:themeColor="text1"/>
                <w:sz w:val="20"/>
              </w:rPr>
              <w:t>$</w:t>
            </w:r>
            <w:r w:rsidR="0036544F">
              <w:rPr>
                <w:rFonts w:ascii="Arial Narrow" w:hAnsi="Arial Narrow"/>
                <w:noProof/>
                <w:color w:val="000000"/>
                <w:sz w:val="20"/>
                <w:highlight w:val="black"/>
              </w:rPr>
              <w:t>''''''''''''''''</w:t>
            </w:r>
          </w:p>
        </w:tc>
      </w:tr>
      <w:tr w:rsidR="00C75A0D" w:rsidRPr="00D83570" w:rsidTr="00A330C9">
        <w:trPr>
          <w:trHeight w:val="20"/>
        </w:trPr>
        <w:tc>
          <w:tcPr>
            <w:tcW w:w="0" w:type="auto"/>
            <w:gridSpan w:val="4"/>
            <w:tcBorders>
              <w:top w:val="single" w:sz="4" w:space="0" w:color="auto"/>
              <w:left w:val="single" w:sz="4" w:space="0" w:color="auto"/>
              <w:bottom w:val="single" w:sz="4" w:space="0" w:color="auto"/>
              <w:right w:val="single" w:sz="4" w:space="0" w:color="auto"/>
            </w:tcBorders>
            <w:vAlign w:val="center"/>
          </w:tcPr>
          <w:p w:rsidR="00C75A0D" w:rsidRPr="00D83570" w:rsidRDefault="00C75A0D" w:rsidP="00C75A0D">
            <w:pPr>
              <w:keepNext/>
              <w:widowControl/>
              <w:jc w:val="left"/>
              <w:rPr>
                <w:rFonts w:ascii="Arial Narrow" w:hAnsi="Arial Narrow"/>
                <w:color w:val="000000" w:themeColor="text1"/>
                <w:sz w:val="20"/>
              </w:rPr>
            </w:pPr>
            <w:r w:rsidRPr="00D83570">
              <w:rPr>
                <w:rFonts w:ascii="Arial Narrow" w:hAnsi="Arial Narrow"/>
                <w:b/>
                <w:color w:val="000000" w:themeColor="text1"/>
                <w:sz w:val="20"/>
              </w:rPr>
              <w:t>Additional sensitivity analyses conducted during evaluation</w:t>
            </w:r>
          </w:p>
        </w:tc>
      </w:tr>
      <w:tr w:rsidR="00C75A0D" w:rsidRPr="00D83570" w:rsidTr="00A330C9">
        <w:trPr>
          <w:trHeight w:val="469"/>
        </w:trPr>
        <w:tc>
          <w:tcPr>
            <w:tcW w:w="0" w:type="auto"/>
            <w:tcBorders>
              <w:top w:val="single" w:sz="4" w:space="0" w:color="auto"/>
              <w:left w:val="single" w:sz="4" w:space="0" w:color="auto"/>
              <w:right w:val="single" w:sz="4" w:space="0" w:color="auto"/>
            </w:tcBorders>
            <w:vAlign w:val="center"/>
          </w:tcPr>
          <w:p w:rsidR="00C75A0D" w:rsidRPr="00D83570" w:rsidRDefault="00C75A0D" w:rsidP="00C75A0D">
            <w:pPr>
              <w:keepNext/>
              <w:widowControl/>
              <w:jc w:val="left"/>
              <w:rPr>
                <w:rFonts w:ascii="Arial Narrow" w:hAnsi="Arial Narrow"/>
                <w:color w:val="000000" w:themeColor="text1"/>
                <w:sz w:val="20"/>
              </w:rPr>
            </w:pPr>
            <w:proofErr w:type="spellStart"/>
            <w:r w:rsidRPr="00D83570">
              <w:rPr>
                <w:rFonts w:ascii="Arial Narrow" w:hAnsi="Arial Narrow"/>
                <w:color w:val="000000" w:themeColor="text1"/>
                <w:sz w:val="20"/>
              </w:rPr>
              <w:t>Lenalidomide</w:t>
            </w:r>
            <w:proofErr w:type="spellEnd"/>
            <w:r w:rsidRPr="00D83570">
              <w:rPr>
                <w:rFonts w:ascii="Arial Narrow" w:hAnsi="Arial Narrow"/>
                <w:color w:val="000000" w:themeColor="text1"/>
                <w:sz w:val="20"/>
              </w:rPr>
              <w:t xml:space="preserve"> weighted price (base case: 25 mg)</w:t>
            </w:r>
          </w:p>
          <w:p w:rsidR="00C75A0D" w:rsidRPr="00D83570" w:rsidRDefault="00C75A0D" w:rsidP="00C75A0D">
            <w:pPr>
              <w:keepNext/>
              <w:widowControl/>
              <w:ind w:left="142"/>
              <w:jc w:val="left"/>
              <w:rPr>
                <w:rFonts w:ascii="Arial Narrow" w:hAnsi="Arial Narrow"/>
                <w:color w:val="000000" w:themeColor="text1"/>
                <w:sz w:val="20"/>
              </w:rPr>
            </w:pPr>
            <w:r w:rsidRPr="00D83570">
              <w:rPr>
                <w:rFonts w:ascii="Arial Narrow" w:hAnsi="Arial Narrow"/>
                <w:color w:val="000000" w:themeColor="text1"/>
                <w:sz w:val="20"/>
              </w:rPr>
              <w:t xml:space="preserve">Split based on relapsed MM </w:t>
            </w:r>
            <w:proofErr w:type="spellStart"/>
            <w:r w:rsidRPr="00D83570">
              <w:rPr>
                <w:rFonts w:ascii="Arial Narrow" w:hAnsi="Arial Narrow"/>
                <w:color w:val="000000" w:themeColor="text1"/>
                <w:sz w:val="20"/>
              </w:rPr>
              <w:t>prescribing</w:t>
            </w:r>
            <w:r w:rsidRPr="00D83570">
              <w:rPr>
                <w:rFonts w:ascii="Arial Narrow" w:hAnsi="Arial Narrow"/>
                <w:color w:val="000000" w:themeColor="text1"/>
                <w:sz w:val="20"/>
                <w:vertAlign w:val="superscript"/>
              </w:rPr>
              <w:t>b</w:t>
            </w:r>
            <w:proofErr w:type="spellEnd"/>
          </w:p>
        </w:tc>
        <w:tc>
          <w:tcPr>
            <w:tcW w:w="0" w:type="auto"/>
            <w:tcBorders>
              <w:top w:val="single" w:sz="4" w:space="0" w:color="auto"/>
              <w:left w:val="single" w:sz="4" w:space="0" w:color="auto"/>
              <w:right w:val="single" w:sz="4" w:space="0" w:color="auto"/>
            </w:tcBorders>
            <w:vAlign w:val="center"/>
          </w:tcPr>
          <w:p w:rsidR="00C75A0D" w:rsidRPr="00D83570" w:rsidRDefault="00C75A0D" w:rsidP="00C75A0D">
            <w:pPr>
              <w:keepNext/>
              <w:widowControl/>
              <w:jc w:val="right"/>
              <w:rPr>
                <w:rFonts w:ascii="Arial Narrow" w:hAnsi="Arial Narrow"/>
                <w:color w:val="000000" w:themeColor="text1"/>
                <w:sz w:val="20"/>
              </w:rPr>
            </w:pPr>
            <w:r w:rsidRPr="00D83570">
              <w:rPr>
                <w:rFonts w:ascii="Arial Narrow" w:hAnsi="Arial Narrow"/>
                <w:color w:val="000000" w:themeColor="text1"/>
                <w:sz w:val="20"/>
              </w:rPr>
              <w:t>$</w:t>
            </w:r>
            <w:r w:rsidR="0036544F">
              <w:rPr>
                <w:rFonts w:ascii="Arial Narrow" w:hAnsi="Arial Narrow"/>
                <w:noProof/>
                <w:color w:val="000000"/>
                <w:sz w:val="20"/>
                <w:highlight w:val="black"/>
              </w:rPr>
              <w:t>'''''''''''''''</w:t>
            </w:r>
          </w:p>
        </w:tc>
        <w:tc>
          <w:tcPr>
            <w:tcW w:w="740" w:type="dxa"/>
            <w:tcBorders>
              <w:top w:val="single" w:sz="4" w:space="0" w:color="auto"/>
              <w:left w:val="single" w:sz="4" w:space="0" w:color="auto"/>
              <w:right w:val="single" w:sz="4" w:space="0" w:color="auto"/>
            </w:tcBorders>
            <w:vAlign w:val="center"/>
          </w:tcPr>
          <w:p w:rsidR="00C75A0D" w:rsidRPr="00D83570" w:rsidRDefault="00C75A0D" w:rsidP="00C75A0D">
            <w:pPr>
              <w:keepNext/>
              <w:widowControl/>
              <w:jc w:val="center"/>
              <w:rPr>
                <w:rFonts w:ascii="Arial Narrow" w:hAnsi="Arial Narrow"/>
                <w:color w:val="000000" w:themeColor="text1"/>
                <w:sz w:val="20"/>
              </w:rPr>
            </w:pPr>
            <w:r w:rsidRPr="001E67EC">
              <w:rPr>
                <w:rFonts w:ascii="Arial Narrow" w:hAnsi="Arial Narrow"/>
                <w:color w:val="000000" w:themeColor="text1"/>
                <w:sz w:val="20"/>
              </w:rPr>
              <w:t>0.37</w:t>
            </w:r>
          </w:p>
        </w:tc>
        <w:tc>
          <w:tcPr>
            <w:tcW w:w="1542" w:type="dxa"/>
            <w:tcBorders>
              <w:top w:val="single" w:sz="4" w:space="0" w:color="auto"/>
              <w:left w:val="single" w:sz="4" w:space="0" w:color="auto"/>
              <w:right w:val="single" w:sz="4" w:space="0" w:color="auto"/>
            </w:tcBorders>
            <w:vAlign w:val="center"/>
          </w:tcPr>
          <w:p w:rsidR="00C75A0D" w:rsidRPr="00D83570" w:rsidRDefault="00C75A0D" w:rsidP="00C75A0D">
            <w:pPr>
              <w:keepNext/>
              <w:widowControl/>
              <w:jc w:val="right"/>
              <w:rPr>
                <w:rFonts w:ascii="Arial Narrow" w:hAnsi="Arial Narrow"/>
                <w:color w:val="000000" w:themeColor="text1"/>
                <w:sz w:val="20"/>
              </w:rPr>
            </w:pPr>
            <w:r w:rsidRPr="00D83570">
              <w:rPr>
                <w:rFonts w:ascii="Arial Narrow" w:hAnsi="Arial Narrow"/>
                <w:color w:val="000000" w:themeColor="text1"/>
                <w:sz w:val="20"/>
              </w:rPr>
              <w:t>$</w:t>
            </w:r>
            <w:r w:rsidR="0036544F">
              <w:rPr>
                <w:rFonts w:ascii="Arial Narrow" w:hAnsi="Arial Narrow"/>
                <w:noProof/>
                <w:color w:val="000000"/>
                <w:sz w:val="20"/>
                <w:highlight w:val="black"/>
              </w:rPr>
              <w:t>''''''''''''''''</w:t>
            </w:r>
          </w:p>
        </w:tc>
      </w:tr>
      <w:tr w:rsidR="00C75A0D" w:rsidRPr="00D83570" w:rsidTr="00997263">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C75A0D" w:rsidRPr="00D83570" w:rsidRDefault="00C75A0D" w:rsidP="00C75A0D">
            <w:pPr>
              <w:keepNext/>
              <w:widowControl/>
              <w:jc w:val="left"/>
              <w:rPr>
                <w:rFonts w:ascii="Arial Narrow" w:hAnsi="Arial Narrow"/>
                <w:color w:val="000000" w:themeColor="text1"/>
                <w:sz w:val="20"/>
              </w:rPr>
            </w:pPr>
            <w:r w:rsidRPr="00D83570">
              <w:rPr>
                <w:rFonts w:ascii="Arial Narrow" w:hAnsi="Arial Narrow"/>
                <w:color w:val="000000" w:themeColor="text1"/>
                <w:sz w:val="20"/>
              </w:rPr>
              <w:t>No rituximab maintenance therapy for comparator arm (base case rituximab until disease progression)</w:t>
            </w:r>
          </w:p>
        </w:tc>
        <w:tc>
          <w:tcPr>
            <w:tcW w:w="0" w:type="auto"/>
            <w:tcBorders>
              <w:top w:val="single" w:sz="4" w:space="0" w:color="auto"/>
              <w:left w:val="single" w:sz="4" w:space="0" w:color="auto"/>
              <w:bottom w:val="single" w:sz="4" w:space="0" w:color="auto"/>
              <w:right w:val="single" w:sz="4" w:space="0" w:color="auto"/>
            </w:tcBorders>
            <w:vAlign w:val="center"/>
          </w:tcPr>
          <w:p w:rsidR="00C75A0D" w:rsidRPr="00D83570" w:rsidRDefault="00C75A0D" w:rsidP="00C75A0D">
            <w:pPr>
              <w:keepNext/>
              <w:widowControl/>
              <w:jc w:val="right"/>
              <w:rPr>
                <w:rFonts w:ascii="Arial Narrow" w:hAnsi="Arial Narrow"/>
                <w:color w:val="000000" w:themeColor="text1"/>
                <w:sz w:val="20"/>
              </w:rPr>
            </w:pPr>
            <w:r w:rsidRPr="00D83570">
              <w:rPr>
                <w:rFonts w:ascii="Arial Narrow" w:hAnsi="Arial Narrow"/>
                <w:color w:val="000000" w:themeColor="text1"/>
                <w:sz w:val="20"/>
              </w:rPr>
              <w:t>$</w:t>
            </w:r>
            <w:r w:rsidR="0036544F">
              <w:rPr>
                <w:rFonts w:ascii="Arial Narrow" w:hAnsi="Arial Narrow"/>
                <w:noProof/>
                <w:color w:val="000000"/>
                <w:sz w:val="20"/>
                <w:highlight w:val="black"/>
              </w:rPr>
              <w:t>'''''''''''''''''</w:t>
            </w:r>
          </w:p>
        </w:tc>
        <w:tc>
          <w:tcPr>
            <w:tcW w:w="740" w:type="dxa"/>
            <w:tcBorders>
              <w:top w:val="single" w:sz="4" w:space="0" w:color="auto"/>
              <w:left w:val="single" w:sz="4" w:space="0" w:color="auto"/>
              <w:bottom w:val="single" w:sz="4" w:space="0" w:color="auto"/>
              <w:right w:val="single" w:sz="4" w:space="0" w:color="auto"/>
            </w:tcBorders>
            <w:vAlign w:val="center"/>
          </w:tcPr>
          <w:p w:rsidR="00C75A0D" w:rsidRPr="00D83570" w:rsidRDefault="00C75A0D" w:rsidP="00C75A0D">
            <w:pPr>
              <w:keepNext/>
              <w:widowControl/>
              <w:jc w:val="center"/>
              <w:rPr>
                <w:rFonts w:ascii="Arial Narrow" w:hAnsi="Arial Narrow"/>
                <w:color w:val="000000" w:themeColor="text1"/>
                <w:sz w:val="20"/>
              </w:rPr>
            </w:pPr>
            <w:r w:rsidRPr="001E67EC">
              <w:rPr>
                <w:rFonts w:ascii="Arial Narrow" w:hAnsi="Arial Narrow"/>
                <w:color w:val="000000" w:themeColor="text1"/>
                <w:sz w:val="20"/>
              </w:rPr>
              <w:t>0.37</w:t>
            </w:r>
          </w:p>
        </w:tc>
        <w:tc>
          <w:tcPr>
            <w:tcW w:w="1542" w:type="dxa"/>
            <w:tcBorders>
              <w:top w:val="single" w:sz="4" w:space="0" w:color="auto"/>
              <w:left w:val="single" w:sz="4" w:space="0" w:color="auto"/>
              <w:bottom w:val="single" w:sz="4" w:space="0" w:color="auto"/>
              <w:right w:val="single" w:sz="4" w:space="0" w:color="auto"/>
            </w:tcBorders>
            <w:vAlign w:val="center"/>
          </w:tcPr>
          <w:p w:rsidR="00C75A0D" w:rsidRPr="00D83570" w:rsidRDefault="00C75A0D" w:rsidP="00C75A0D">
            <w:pPr>
              <w:keepNext/>
              <w:widowControl/>
              <w:jc w:val="right"/>
              <w:rPr>
                <w:rFonts w:ascii="Arial Narrow" w:hAnsi="Arial Narrow"/>
                <w:color w:val="000000" w:themeColor="text1"/>
                <w:sz w:val="20"/>
              </w:rPr>
            </w:pPr>
            <w:r w:rsidRPr="00D83570">
              <w:rPr>
                <w:rFonts w:ascii="Arial Narrow" w:hAnsi="Arial Narrow"/>
                <w:color w:val="000000" w:themeColor="text1"/>
                <w:sz w:val="20"/>
              </w:rPr>
              <w:t>$</w:t>
            </w:r>
            <w:r w:rsidR="0036544F">
              <w:rPr>
                <w:rFonts w:ascii="Arial Narrow" w:hAnsi="Arial Narrow"/>
                <w:noProof/>
                <w:color w:val="000000"/>
                <w:sz w:val="20"/>
                <w:highlight w:val="black"/>
              </w:rPr>
              <w:t>'''''''''''''''''</w:t>
            </w:r>
          </w:p>
        </w:tc>
      </w:tr>
      <w:tr w:rsidR="001D3E91" w:rsidRPr="00D83570" w:rsidTr="00842998">
        <w:trPr>
          <w:trHeight w:val="20"/>
        </w:trPr>
        <w:tc>
          <w:tcPr>
            <w:tcW w:w="8346" w:type="dxa"/>
            <w:gridSpan w:val="4"/>
            <w:tcBorders>
              <w:top w:val="single" w:sz="4" w:space="0" w:color="auto"/>
              <w:left w:val="single" w:sz="4" w:space="0" w:color="auto"/>
              <w:bottom w:val="single" w:sz="4" w:space="0" w:color="auto"/>
              <w:right w:val="single" w:sz="4" w:space="0" w:color="auto"/>
            </w:tcBorders>
            <w:vAlign w:val="center"/>
          </w:tcPr>
          <w:p w:rsidR="001D3E91" w:rsidRPr="00D83570" w:rsidRDefault="001D3E91" w:rsidP="001D3E91">
            <w:pPr>
              <w:keepNext/>
              <w:widowControl/>
              <w:jc w:val="left"/>
              <w:rPr>
                <w:rFonts w:ascii="Arial Narrow" w:hAnsi="Arial Narrow"/>
                <w:color w:val="000000" w:themeColor="text1"/>
                <w:sz w:val="20"/>
              </w:rPr>
            </w:pPr>
            <w:r w:rsidRPr="00D83570">
              <w:rPr>
                <w:rFonts w:ascii="Arial Narrow" w:hAnsi="Arial Narrow"/>
                <w:b/>
                <w:color w:val="000000" w:themeColor="text1"/>
                <w:sz w:val="20"/>
              </w:rPr>
              <w:t>Additional sensitivity analysis presented in PSCR</w:t>
            </w:r>
          </w:p>
        </w:tc>
      </w:tr>
      <w:tr w:rsidR="001D3E91" w:rsidRPr="00D83570" w:rsidTr="00997263">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D3E91" w:rsidRPr="00D83570" w:rsidRDefault="001D3E91" w:rsidP="00C75A0D">
            <w:pPr>
              <w:keepNext/>
              <w:widowControl/>
              <w:jc w:val="left"/>
              <w:rPr>
                <w:rFonts w:ascii="Arial Narrow" w:hAnsi="Arial Narrow"/>
                <w:b/>
                <w:color w:val="000000" w:themeColor="text1"/>
                <w:sz w:val="20"/>
              </w:rPr>
            </w:pPr>
            <w:r w:rsidRPr="00D83570">
              <w:rPr>
                <w:rFonts w:ascii="Arial Narrow" w:hAnsi="Arial Narrow"/>
                <w:color w:val="000000" w:themeColor="text1"/>
                <w:sz w:val="20"/>
              </w:rPr>
              <w:t>Correction of chemo</w:t>
            </w:r>
            <w:r w:rsidR="005C3E20" w:rsidRPr="00D83570">
              <w:rPr>
                <w:rFonts w:ascii="Arial Narrow" w:hAnsi="Arial Narrow"/>
                <w:color w:val="000000" w:themeColor="text1"/>
                <w:sz w:val="20"/>
              </w:rPr>
              <w:t>therapy</w:t>
            </w:r>
            <w:r w:rsidRPr="00D83570">
              <w:rPr>
                <w:rFonts w:ascii="Arial Narrow" w:hAnsi="Arial Narrow"/>
                <w:color w:val="000000" w:themeColor="text1"/>
                <w:sz w:val="20"/>
              </w:rPr>
              <w:t xml:space="preserve"> admin</w:t>
            </w:r>
            <w:r w:rsidR="005C3E20" w:rsidRPr="00D83570">
              <w:rPr>
                <w:rFonts w:ascii="Arial Narrow" w:hAnsi="Arial Narrow"/>
                <w:color w:val="000000" w:themeColor="text1"/>
                <w:sz w:val="20"/>
              </w:rPr>
              <w:t>istration</w:t>
            </w:r>
            <w:r w:rsidRPr="00D83570">
              <w:rPr>
                <w:rFonts w:ascii="Arial Narrow" w:hAnsi="Arial Narrow"/>
                <w:color w:val="000000" w:themeColor="text1"/>
                <w:sz w:val="20"/>
              </w:rPr>
              <w:t xml:space="preserve"> costs </w:t>
            </w:r>
            <w:r w:rsidRPr="00D83570">
              <w:rPr>
                <w:color w:val="000000" w:themeColor="text1"/>
                <w:sz w:val="20"/>
              </w:rPr>
              <w:t xml:space="preserve">plus </w:t>
            </w:r>
            <w:r w:rsidRPr="00D83570">
              <w:rPr>
                <w:rFonts w:ascii="Arial Narrow" w:hAnsi="Arial Narrow"/>
                <w:color w:val="000000" w:themeColor="text1"/>
                <w:sz w:val="20"/>
              </w:rPr>
              <w:t>direct application of trial survival data to 69 weeks then extrapolation</w:t>
            </w:r>
          </w:p>
        </w:tc>
        <w:tc>
          <w:tcPr>
            <w:tcW w:w="0" w:type="auto"/>
            <w:tcBorders>
              <w:top w:val="single" w:sz="4" w:space="0" w:color="auto"/>
              <w:left w:val="single" w:sz="4" w:space="0" w:color="auto"/>
              <w:bottom w:val="single" w:sz="4" w:space="0" w:color="auto"/>
              <w:right w:val="single" w:sz="4" w:space="0" w:color="auto"/>
            </w:tcBorders>
            <w:vAlign w:val="center"/>
          </w:tcPr>
          <w:p w:rsidR="001D3E91" w:rsidRPr="00D83570" w:rsidRDefault="001D3E91" w:rsidP="00C75A0D">
            <w:pPr>
              <w:keepNext/>
              <w:widowControl/>
              <w:jc w:val="right"/>
              <w:rPr>
                <w:rFonts w:ascii="Arial Narrow" w:hAnsi="Arial Narrow"/>
                <w:color w:val="000000" w:themeColor="text1"/>
                <w:sz w:val="20"/>
              </w:rPr>
            </w:pPr>
            <w:r w:rsidRPr="00D83570">
              <w:rPr>
                <w:rFonts w:ascii="Arial Narrow" w:hAnsi="Arial Narrow"/>
                <w:color w:val="000000" w:themeColor="text1"/>
                <w:sz w:val="20"/>
              </w:rPr>
              <w:t>$</w:t>
            </w:r>
            <w:r w:rsidR="0036544F">
              <w:rPr>
                <w:rFonts w:ascii="Arial Narrow" w:hAnsi="Arial Narrow"/>
                <w:noProof/>
                <w:color w:val="000000"/>
                <w:sz w:val="20"/>
                <w:highlight w:val="black"/>
              </w:rPr>
              <w:t>'''''''''''''''</w:t>
            </w:r>
          </w:p>
        </w:tc>
        <w:tc>
          <w:tcPr>
            <w:tcW w:w="740" w:type="dxa"/>
            <w:tcBorders>
              <w:top w:val="single" w:sz="4" w:space="0" w:color="auto"/>
              <w:left w:val="single" w:sz="4" w:space="0" w:color="auto"/>
              <w:bottom w:val="single" w:sz="4" w:space="0" w:color="auto"/>
              <w:right w:val="single" w:sz="4" w:space="0" w:color="auto"/>
            </w:tcBorders>
            <w:vAlign w:val="center"/>
          </w:tcPr>
          <w:p w:rsidR="001D3E91" w:rsidRPr="00D83570" w:rsidRDefault="001D3E91" w:rsidP="00C75A0D">
            <w:pPr>
              <w:keepNext/>
              <w:widowControl/>
              <w:jc w:val="center"/>
              <w:rPr>
                <w:rFonts w:ascii="Arial Narrow" w:hAnsi="Arial Narrow"/>
                <w:color w:val="000000" w:themeColor="text1"/>
                <w:sz w:val="20"/>
              </w:rPr>
            </w:pPr>
            <w:r w:rsidRPr="001E67EC">
              <w:rPr>
                <w:rFonts w:ascii="Arial Narrow" w:hAnsi="Arial Narrow"/>
                <w:color w:val="000000" w:themeColor="text1"/>
                <w:sz w:val="20"/>
              </w:rPr>
              <w:t>0.4</w:t>
            </w:r>
          </w:p>
        </w:tc>
        <w:tc>
          <w:tcPr>
            <w:tcW w:w="1542" w:type="dxa"/>
            <w:tcBorders>
              <w:top w:val="single" w:sz="4" w:space="0" w:color="auto"/>
              <w:left w:val="single" w:sz="4" w:space="0" w:color="auto"/>
              <w:bottom w:val="single" w:sz="4" w:space="0" w:color="auto"/>
              <w:right w:val="single" w:sz="4" w:space="0" w:color="auto"/>
            </w:tcBorders>
            <w:vAlign w:val="center"/>
          </w:tcPr>
          <w:p w:rsidR="001D3E91" w:rsidRPr="00D83570" w:rsidRDefault="001D3E91" w:rsidP="00C75A0D">
            <w:pPr>
              <w:keepNext/>
              <w:widowControl/>
              <w:jc w:val="right"/>
              <w:rPr>
                <w:rFonts w:ascii="Arial Narrow" w:hAnsi="Arial Narrow"/>
                <w:color w:val="000000" w:themeColor="text1"/>
                <w:sz w:val="20"/>
              </w:rPr>
            </w:pPr>
            <w:r w:rsidRPr="00D83570">
              <w:rPr>
                <w:rFonts w:ascii="Arial Narrow" w:hAnsi="Arial Narrow"/>
                <w:color w:val="000000" w:themeColor="text1"/>
                <w:sz w:val="20"/>
              </w:rPr>
              <w:t>$</w:t>
            </w:r>
            <w:r w:rsidR="0036544F">
              <w:rPr>
                <w:rFonts w:ascii="Arial Narrow" w:hAnsi="Arial Narrow"/>
                <w:noProof/>
                <w:color w:val="000000"/>
                <w:sz w:val="20"/>
                <w:highlight w:val="black"/>
              </w:rPr>
              <w:t>''''''''''''''''</w:t>
            </w:r>
          </w:p>
        </w:tc>
      </w:tr>
    </w:tbl>
    <w:p w:rsidR="0074674A" w:rsidRPr="00D83570" w:rsidRDefault="0074674A" w:rsidP="00A330C9">
      <w:pPr>
        <w:pStyle w:val="TableFooter"/>
        <w:keepNext/>
        <w:widowControl/>
        <w:ind w:left="720"/>
        <w:rPr>
          <w:color w:val="000000" w:themeColor="text1"/>
        </w:rPr>
      </w:pPr>
      <w:r w:rsidRPr="00D83570">
        <w:rPr>
          <w:color w:val="000000" w:themeColor="text1"/>
        </w:rPr>
        <w:t xml:space="preserve">Source: Section D Workbook.xlsx and compiled during the submission. </w:t>
      </w:r>
    </w:p>
    <w:p w:rsidR="0074674A" w:rsidRPr="00D83570" w:rsidRDefault="001B5730" w:rsidP="00A330C9">
      <w:pPr>
        <w:pStyle w:val="TableFooter"/>
        <w:keepNext/>
        <w:widowControl/>
        <w:ind w:left="720"/>
        <w:rPr>
          <w:color w:val="000000" w:themeColor="text1"/>
        </w:rPr>
      </w:pPr>
      <w:r w:rsidRPr="00D83570">
        <w:rPr>
          <w:color w:val="000000" w:themeColor="text1"/>
        </w:rPr>
        <w:t xml:space="preserve">MM = multiple myeloma; </w:t>
      </w:r>
      <w:r w:rsidR="0074674A" w:rsidRPr="00D83570">
        <w:rPr>
          <w:color w:val="000000" w:themeColor="text1"/>
        </w:rPr>
        <w:t xml:space="preserve">QALY = quality-adjusted life year </w:t>
      </w:r>
    </w:p>
    <w:p w:rsidR="00642515" w:rsidRPr="00D83570" w:rsidRDefault="00642515" w:rsidP="00A330C9">
      <w:pPr>
        <w:pStyle w:val="TableFooter"/>
        <w:keepNext/>
        <w:widowControl/>
        <w:ind w:left="720"/>
        <w:rPr>
          <w:color w:val="000000" w:themeColor="text1"/>
        </w:rPr>
      </w:pPr>
      <w:proofErr w:type="spellStart"/>
      <w:proofErr w:type="gramStart"/>
      <w:r w:rsidRPr="00D83570">
        <w:rPr>
          <w:color w:val="000000" w:themeColor="text1"/>
          <w:vertAlign w:val="superscript"/>
        </w:rPr>
        <w:t>a</w:t>
      </w:r>
      <w:proofErr w:type="spellEnd"/>
      <w:proofErr w:type="gramEnd"/>
      <w:r w:rsidRPr="00D83570">
        <w:rPr>
          <w:color w:val="000000" w:themeColor="text1"/>
        </w:rPr>
        <w:t xml:space="preserve"> This was modelled by assuming that </w:t>
      </w:r>
      <w:proofErr w:type="spellStart"/>
      <w:r w:rsidRPr="00D83570">
        <w:rPr>
          <w:color w:val="000000" w:themeColor="text1"/>
        </w:rPr>
        <w:t>lenalidomide</w:t>
      </w:r>
      <w:proofErr w:type="spellEnd"/>
      <w:r w:rsidRPr="00D83570">
        <w:rPr>
          <w:color w:val="000000" w:themeColor="text1"/>
        </w:rPr>
        <w:t xml:space="preserve"> would have the same overall survival probability as investigator’s choice.</w:t>
      </w:r>
    </w:p>
    <w:p w:rsidR="0074674A" w:rsidRPr="00D83570" w:rsidRDefault="00642515" w:rsidP="00A330C9">
      <w:pPr>
        <w:pStyle w:val="TableFooter"/>
        <w:keepNext/>
        <w:widowControl/>
        <w:ind w:left="720"/>
        <w:rPr>
          <w:color w:val="000000" w:themeColor="text1"/>
        </w:rPr>
      </w:pPr>
      <w:proofErr w:type="gramStart"/>
      <w:r w:rsidRPr="00D83570">
        <w:rPr>
          <w:color w:val="000000" w:themeColor="text1"/>
          <w:vertAlign w:val="superscript"/>
        </w:rPr>
        <w:t>b</w:t>
      </w:r>
      <w:proofErr w:type="gramEnd"/>
      <w:r w:rsidR="0074674A" w:rsidRPr="00D83570">
        <w:rPr>
          <w:color w:val="000000" w:themeColor="text1"/>
          <w:vertAlign w:val="superscript"/>
        </w:rPr>
        <w:t xml:space="preserve"> </w:t>
      </w:r>
      <w:r w:rsidR="0074674A" w:rsidRPr="00D83570">
        <w:rPr>
          <w:color w:val="000000" w:themeColor="text1"/>
        </w:rPr>
        <w:t xml:space="preserve">Assuming </w:t>
      </w:r>
      <w:r w:rsidR="0036544F">
        <w:rPr>
          <w:noProof/>
          <w:color w:val="000000"/>
          <w:highlight w:val="black"/>
        </w:rPr>
        <w:t>''''</w:t>
      </w:r>
      <w:r w:rsidR="002E5365" w:rsidRPr="00D83570">
        <w:rPr>
          <w:color w:val="000000" w:themeColor="text1"/>
        </w:rPr>
        <w:t xml:space="preserve">% for 5 mg, </w:t>
      </w:r>
      <w:r w:rsidR="0036544F">
        <w:rPr>
          <w:noProof/>
          <w:color w:val="000000"/>
          <w:highlight w:val="black"/>
        </w:rPr>
        <w:t>''''''</w:t>
      </w:r>
      <w:r w:rsidR="002E5365" w:rsidRPr="00D83570">
        <w:rPr>
          <w:color w:val="000000" w:themeColor="text1"/>
        </w:rPr>
        <w:t xml:space="preserve">% for 10 mg, </w:t>
      </w:r>
      <w:r w:rsidR="0036544F">
        <w:rPr>
          <w:noProof/>
          <w:color w:val="000000"/>
          <w:highlight w:val="black"/>
        </w:rPr>
        <w:t>'''''''</w:t>
      </w:r>
      <w:r w:rsidR="002E5365" w:rsidRPr="00D83570">
        <w:rPr>
          <w:color w:val="000000" w:themeColor="text1"/>
        </w:rPr>
        <w:t xml:space="preserve">% for 15 mg and </w:t>
      </w:r>
      <w:r w:rsidR="0036544F">
        <w:rPr>
          <w:noProof/>
          <w:color w:val="000000"/>
          <w:highlight w:val="black"/>
        </w:rPr>
        <w:t>''''''</w:t>
      </w:r>
      <w:r w:rsidR="002E5365" w:rsidRPr="00D83570">
        <w:rPr>
          <w:color w:val="000000" w:themeColor="text1"/>
        </w:rPr>
        <w:t xml:space="preserve">% for 25 mg strength, based on </w:t>
      </w:r>
      <w:proofErr w:type="spellStart"/>
      <w:r w:rsidR="002E5365" w:rsidRPr="00D83570">
        <w:rPr>
          <w:color w:val="000000" w:themeColor="text1"/>
        </w:rPr>
        <w:t>lenalidomide</w:t>
      </w:r>
      <w:proofErr w:type="spellEnd"/>
      <w:r w:rsidR="002E5365" w:rsidRPr="00D83570">
        <w:rPr>
          <w:color w:val="000000" w:themeColor="text1"/>
        </w:rPr>
        <w:t xml:space="preserve"> prescribing for progressive multiple myeloma between 1 July 2014 and 30 June 2015. </w:t>
      </w:r>
    </w:p>
    <w:p w:rsidR="00A51222" w:rsidRDefault="00A51222" w:rsidP="00A51222">
      <w:pPr>
        <w:rPr>
          <w:b/>
        </w:rPr>
      </w:pPr>
    </w:p>
    <w:p w:rsidR="00F419B8" w:rsidRPr="00F419B8" w:rsidRDefault="00F419B8" w:rsidP="00F419B8">
      <w:pPr>
        <w:ind w:left="720"/>
        <w:rPr>
          <w:b/>
        </w:rPr>
      </w:pPr>
      <w:r w:rsidRPr="00F419B8">
        <w:rPr>
          <w:szCs w:val="24"/>
        </w:rPr>
        <w:t xml:space="preserve">The redacted table shows the base case ICER </w:t>
      </w:r>
      <w:r w:rsidR="00B32DBC">
        <w:rPr>
          <w:szCs w:val="24"/>
        </w:rPr>
        <w:t xml:space="preserve">is </w:t>
      </w:r>
      <w:r w:rsidRPr="00F419B8">
        <w:rPr>
          <w:szCs w:val="24"/>
        </w:rPr>
        <w:t>in the range</w:t>
      </w:r>
      <w:r w:rsidR="001E67EC">
        <w:rPr>
          <w:szCs w:val="24"/>
        </w:rPr>
        <w:t xml:space="preserve"> of $45,000/QALY - $75,000/QALY, $75,000 - $105,000/QALY and more than $200,000/QALY.</w:t>
      </w:r>
    </w:p>
    <w:p w:rsidR="00A91033" w:rsidRDefault="00A91033">
      <w:pPr>
        <w:widowControl/>
        <w:jc w:val="left"/>
        <w:rPr>
          <w:b/>
          <w:color w:val="000000" w:themeColor="text1"/>
        </w:rPr>
      </w:pPr>
      <w:bookmarkStart w:id="12" w:name="_Toc451178696"/>
    </w:p>
    <w:p w:rsidR="00C25D9C" w:rsidRPr="00D83570" w:rsidRDefault="00C25D9C" w:rsidP="0036544F">
      <w:pPr>
        <w:pStyle w:val="Heading2"/>
      </w:pPr>
      <w:r w:rsidRPr="00D83570">
        <w:t>D</w:t>
      </w:r>
      <w:r w:rsidR="003407D7" w:rsidRPr="00D83570">
        <w:t>rug cost/patient/</w:t>
      </w:r>
      <w:r w:rsidR="00E56339" w:rsidRPr="00D83570">
        <w:t>course</w:t>
      </w:r>
      <w:r w:rsidR="003407D7" w:rsidRPr="00D83570">
        <w:t>: $</w:t>
      </w:r>
      <w:bookmarkEnd w:id="12"/>
      <w:r w:rsidR="0036544F">
        <w:rPr>
          <w:noProof/>
          <w:color w:val="000000"/>
          <w:highlight w:val="black"/>
        </w:rPr>
        <w:t>'''''''''''''</w:t>
      </w:r>
      <w:r w:rsidR="009469EA" w:rsidRPr="00D83570">
        <w:t xml:space="preserve"> (based on price offered in the submission)</w:t>
      </w:r>
    </w:p>
    <w:p w:rsidR="00736EA2" w:rsidRPr="00D83570" w:rsidRDefault="00736EA2" w:rsidP="001845CF">
      <w:pPr>
        <w:pStyle w:val="ListParagraph"/>
        <w:rPr>
          <w:color w:val="000000" w:themeColor="text1"/>
          <w:szCs w:val="22"/>
        </w:rPr>
      </w:pPr>
    </w:p>
    <w:p w:rsidR="001845CF" w:rsidRPr="00A14388" w:rsidRDefault="001845CF" w:rsidP="006B1B42">
      <w:pPr>
        <w:pStyle w:val="ListParagraph"/>
        <w:widowControl/>
        <w:numPr>
          <w:ilvl w:val="1"/>
          <w:numId w:val="5"/>
        </w:numPr>
        <w:rPr>
          <w:color w:val="000000" w:themeColor="text1"/>
          <w:szCs w:val="22"/>
        </w:rPr>
      </w:pPr>
      <w:r w:rsidRPr="00A14388">
        <w:rPr>
          <w:color w:val="000000" w:themeColor="text1"/>
          <w:szCs w:val="22"/>
        </w:rPr>
        <w:t>The drug cost of $</w:t>
      </w:r>
      <w:r w:rsidR="0036544F">
        <w:rPr>
          <w:noProof/>
          <w:color w:val="000000"/>
          <w:szCs w:val="22"/>
          <w:highlight w:val="black"/>
        </w:rPr>
        <w:t>''''''''''''''''</w:t>
      </w:r>
      <w:r w:rsidRPr="00A14388">
        <w:rPr>
          <w:color w:val="000000" w:themeColor="text1"/>
          <w:szCs w:val="22"/>
        </w:rPr>
        <w:t xml:space="preserve"> per patient for </w:t>
      </w:r>
      <w:proofErr w:type="spellStart"/>
      <w:r w:rsidRPr="00A14388">
        <w:rPr>
          <w:color w:val="000000" w:themeColor="text1"/>
          <w:szCs w:val="22"/>
        </w:rPr>
        <w:t>lenalidomide</w:t>
      </w:r>
      <w:proofErr w:type="spellEnd"/>
      <w:r w:rsidRPr="00A14388">
        <w:rPr>
          <w:color w:val="000000" w:themeColor="text1"/>
          <w:szCs w:val="22"/>
        </w:rPr>
        <w:t xml:space="preserve"> </w:t>
      </w:r>
      <w:r w:rsidR="00736EA2" w:rsidRPr="00A14388">
        <w:rPr>
          <w:color w:val="000000" w:themeColor="text1"/>
          <w:szCs w:val="22"/>
        </w:rPr>
        <w:t xml:space="preserve">was </w:t>
      </w:r>
      <w:r w:rsidR="0082292B" w:rsidRPr="00A14388">
        <w:rPr>
          <w:color w:val="000000" w:themeColor="text1"/>
          <w:szCs w:val="22"/>
        </w:rPr>
        <w:t>compared with</w:t>
      </w:r>
      <w:r w:rsidR="00736EA2" w:rsidRPr="00A14388">
        <w:rPr>
          <w:color w:val="000000" w:themeColor="text1"/>
          <w:szCs w:val="22"/>
        </w:rPr>
        <w:t xml:space="preserve"> a treatment </w:t>
      </w:r>
      <w:r w:rsidR="004A69AF" w:rsidRPr="00A14388">
        <w:rPr>
          <w:color w:val="000000" w:themeColor="text1"/>
          <w:szCs w:val="22"/>
        </w:rPr>
        <w:t xml:space="preserve">cost </w:t>
      </w:r>
      <w:r w:rsidR="00736EA2" w:rsidRPr="00A14388">
        <w:rPr>
          <w:color w:val="000000" w:themeColor="text1"/>
          <w:szCs w:val="22"/>
        </w:rPr>
        <w:t>of $</w:t>
      </w:r>
      <w:r w:rsidR="00736EA2" w:rsidRPr="001E67EC">
        <w:rPr>
          <w:color w:val="000000" w:themeColor="text1"/>
          <w:szCs w:val="22"/>
        </w:rPr>
        <w:t>836</w:t>
      </w:r>
      <w:r w:rsidR="00736EA2" w:rsidRPr="00A14388">
        <w:rPr>
          <w:color w:val="000000" w:themeColor="text1"/>
          <w:szCs w:val="22"/>
        </w:rPr>
        <w:t xml:space="preserve"> for a full course of </w:t>
      </w:r>
      <w:proofErr w:type="spellStart"/>
      <w:r w:rsidR="00736EA2" w:rsidRPr="00A14388">
        <w:rPr>
          <w:color w:val="000000" w:themeColor="text1"/>
          <w:szCs w:val="22"/>
        </w:rPr>
        <w:t>chlorambucil</w:t>
      </w:r>
      <w:proofErr w:type="spellEnd"/>
      <w:r w:rsidR="00736EA2" w:rsidRPr="00A14388">
        <w:rPr>
          <w:color w:val="000000" w:themeColor="text1"/>
          <w:szCs w:val="22"/>
        </w:rPr>
        <w:t>, $</w:t>
      </w:r>
      <w:r w:rsidR="00736EA2" w:rsidRPr="001E67EC">
        <w:rPr>
          <w:color w:val="000000" w:themeColor="text1"/>
          <w:szCs w:val="22"/>
        </w:rPr>
        <w:t>9,481</w:t>
      </w:r>
      <w:r w:rsidR="00736EA2" w:rsidRPr="00A14388">
        <w:rPr>
          <w:color w:val="000000" w:themeColor="text1"/>
          <w:szCs w:val="22"/>
        </w:rPr>
        <w:t xml:space="preserve"> for </w:t>
      </w:r>
      <w:proofErr w:type="spellStart"/>
      <w:r w:rsidR="00736EA2" w:rsidRPr="00A14388">
        <w:rPr>
          <w:color w:val="000000" w:themeColor="text1"/>
          <w:szCs w:val="22"/>
        </w:rPr>
        <w:t>cytarabine</w:t>
      </w:r>
      <w:proofErr w:type="spellEnd"/>
      <w:r w:rsidR="00736EA2" w:rsidRPr="00A14388">
        <w:rPr>
          <w:color w:val="000000" w:themeColor="text1"/>
          <w:szCs w:val="22"/>
        </w:rPr>
        <w:t>, $</w:t>
      </w:r>
      <w:r w:rsidR="00736EA2" w:rsidRPr="001E67EC">
        <w:rPr>
          <w:color w:val="000000" w:themeColor="text1"/>
          <w:szCs w:val="22"/>
        </w:rPr>
        <w:t>10,545</w:t>
      </w:r>
      <w:r w:rsidR="00736EA2" w:rsidRPr="00A14388">
        <w:rPr>
          <w:color w:val="000000" w:themeColor="text1"/>
          <w:szCs w:val="22"/>
        </w:rPr>
        <w:t xml:space="preserve"> for </w:t>
      </w:r>
      <w:proofErr w:type="spellStart"/>
      <w:r w:rsidR="00736EA2" w:rsidRPr="00A14388">
        <w:rPr>
          <w:color w:val="000000" w:themeColor="text1"/>
          <w:szCs w:val="22"/>
        </w:rPr>
        <w:t>fludarabine</w:t>
      </w:r>
      <w:proofErr w:type="spellEnd"/>
      <w:r w:rsidR="00736EA2" w:rsidRPr="00A14388">
        <w:rPr>
          <w:color w:val="000000" w:themeColor="text1"/>
          <w:szCs w:val="22"/>
        </w:rPr>
        <w:t>; $</w:t>
      </w:r>
      <w:r w:rsidR="00736EA2" w:rsidRPr="001E67EC">
        <w:rPr>
          <w:color w:val="000000" w:themeColor="text1"/>
          <w:szCs w:val="22"/>
        </w:rPr>
        <w:t>1,825</w:t>
      </w:r>
      <w:r w:rsidR="00736EA2" w:rsidRPr="00A14388">
        <w:rPr>
          <w:color w:val="000000" w:themeColor="text1"/>
          <w:szCs w:val="22"/>
        </w:rPr>
        <w:t xml:space="preserve"> for gemcitabine and $</w:t>
      </w:r>
      <w:r w:rsidR="00736EA2" w:rsidRPr="001E67EC">
        <w:rPr>
          <w:color w:val="000000" w:themeColor="text1"/>
          <w:szCs w:val="22"/>
        </w:rPr>
        <w:t>50,927</w:t>
      </w:r>
      <w:r w:rsidR="00736EA2" w:rsidRPr="00A14388">
        <w:rPr>
          <w:color w:val="000000" w:themeColor="text1"/>
          <w:szCs w:val="22"/>
        </w:rPr>
        <w:t xml:space="preserve"> for four cycles of rituximab.</w:t>
      </w:r>
      <w:r w:rsidR="00E0050D" w:rsidRPr="00A14388">
        <w:rPr>
          <w:color w:val="000000" w:themeColor="text1"/>
          <w:szCs w:val="22"/>
        </w:rPr>
        <w:t xml:space="preserve"> </w:t>
      </w:r>
    </w:p>
    <w:p w:rsidR="00B60939" w:rsidRPr="00D83570" w:rsidRDefault="00B60939" w:rsidP="00A74F90"/>
    <w:p w:rsidR="00B60939" w:rsidRPr="00A42DE6" w:rsidRDefault="00B60939" w:rsidP="0036544F">
      <w:pPr>
        <w:pStyle w:val="Heading2"/>
      </w:pPr>
      <w:bookmarkStart w:id="13" w:name="_Toc451178697"/>
      <w:r w:rsidRPr="00A42DE6">
        <w:t>Estimated PBS usage &amp; financial implications</w:t>
      </w:r>
      <w:bookmarkEnd w:id="13"/>
    </w:p>
    <w:p w:rsidR="00B60939" w:rsidRPr="00D83570" w:rsidRDefault="00B60939" w:rsidP="00B60939">
      <w:pPr>
        <w:ind w:left="720" w:hanging="720"/>
        <w:rPr>
          <w:b/>
          <w:color w:val="000000" w:themeColor="text1"/>
          <w:szCs w:val="22"/>
        </w:rPr>
      </w:pPr>
    </w:p>
    <w:p w:rsidR="002B192A" w:rsidRPr="00D83570" w:rsidRDefault="00C25D9C" w:rsidP="00A00427">
      <w:pPr>
        <w:pStyle w:val="ListParagraph"/>
        <w:widowControl/>
        <w:numPr>
          <w:ilvl w:val="1"/>
          <w:numId w:val="5"/>
        </w:numPr>
        <w:rPr>
          <w:color w:val="000000" w:themeColor="text1"/>
          <w:szCs w:val="22"/>
        </w:rPr>
      </w:pPr>
      <w:r w:rsidRPr="00D83570">
        <w:rPr>
          <w:color w:val="000000" w:themeColor="text1"/>
        </w:rPr>
        <w:t xml:space="preserve">This submission </w:t>
      </w:r>
      <w:r w:rsidR="00F5634B" w:rsidRPr="00D83570">
        <w:rPr>
          <w:color w:val="000000" w:themeColor="text1"/>
        </w:rPr>
        <w:t>wa</w:t>
      </w:r>
      <w:r w:rsidR="00214B80" w:rsidRPr="00D83570">
        <w:rPr>
          <w:color w:val="000000" w:themeColor="text1"/>
        </w:rPr>
        <w:t>s not</w:t>
      </w:r>
      <w:r w:rsidRPr="00D83570">
        <w:rPr>
          <w:color w:val="000000" w:themeColor="text1"/>
        </w:rPr>
        <w:t xml:space="preserve"> considered by DUSC. </w:t>
      </w:r>
    </w:p>
    <w:p w:rsidR="002B192A" w:rsidRPr="00D83570" w:rsidRDefault="002B192A" w:rsidP="002B192A">
      <w:pPr>
        <w:pStyle w:val="ListParagraph"/>
        <w:widowControl/>
        <w:rPr>
          <w:color w:val="000000" w:themeColor="text1"/>
          <w:szCs w:val="22"/>
        </w:rPr>
      </w:pPr>
    </w:p>
    <w:p w:rsidR="00C25D9C" w:rsidRPr="00D83570" w:rsidRDefault="00214B80" w:rsidP="00A00427">
      <w:pPr>
        <w:pStyle w:val="ListParagraph"/>
        <w:widowControl/>
        <w:numPr>
          <w:ilvl w:val="1"/>
          <w:numId w:val="5"/>
        </w:numPr>
        <w:rPr>
          <w:color w:val="000000" w:themeColor="text1"/>
          <w:szCs w:val="22"/>
        </w:rPr>
      </w:pPr>
      <w:r w:rsidRPr="00D83570">
        <w:rPr>
          <w:color w:val="000000" w:themeColor="text1"/>
        </w:rPr>
        <w:t>An epidemiological approach was used to estimate the incidence of relapsed and/or refractory mantle cell lymphoma.</w:t>
      </w:r>
      <w:r w:rsidR="00F5634B" w:rsidRPr="00D83570">
        <w:rPr>
          <w:color w:val="000000" w:themeColor="text1"/>
        </w:rPr>
        <w:t xml:space="preserve"> Updated estimates were presented with the pre-PBAC response, which incorporated the updated proposed pricing for </w:t>
      </w:r>
      <w:proofErr w:type="spellStart"/>
      <w:r w:rsidR="00F5634B" w:rsidRPr="00D83570">
        <w:rPr>
          <w:color w:val="000000" w:themeColor="text1"/>
        </w:rPr>
        <w:t>lenalidomide</w:t>
      </w:r>
      <w:proofErr w:type="spellEnd"/>
      <w:r w:rsidR="00F5634B" w:rsidRPr="00D83570">
        <w:rPr>
          <w:color w:val="000000" w:themeColor="text1"/>
        </w:rPr>
        <w:t xml:space="preserve"> with utilisation based on a weighted cost across strengths. </w:t>
      </w:r>
      <w:r w:rsidRPr="00D83570">
        <w:rPr>
          <w:color w:val="000000" w:themeColor="text1"/>
        </w:rPr>
        <w:t xml:space="preserve">Table </w:t>
      </w:r>
      <w:r w:rsidR="00AF420C" w:rsidRPr="00D83570">
        <w:rPr>
          <w:color w:val="000000" w:themeColor="text1"/>
        </w:rPr>
        <w:t>10</w:t>
      </w:r>
      <w:r w:rsidRPr="00D83570">
        <w:rPr>
          <w:color w:val="000000" w:themeColor="text1"/>
        </w:rPr>
        <w:t xml:space="preserve"> summarises the estimated use and financial implications associated with </w:t>
      </w:r>
      <w:proofErr w:type="spellStart"/>
      <w:r w:rsidRPr="00D83570">
        <w:rPr>
          <w:color w:val="000000" w:themeColor="text1"/>
        </w:rPr>
        <w:t>lenalidomide</w:t>
      </w:r>
      <w:proofErr w:type="spellEnd"/>
      <w:r w:rsidRPr="00D83570">
        <w:rPr>
          <w:color w:val="000000" w:themeColor="text1"/>
        </w:rPr>
        <w:t xml:space="preserve"> monotherapy for relapsed and/or refractory mantle cell lymphoma.</w:t>
      </w:r>
    </w:p>
    <w:p w:rsidR="00C25D9C" w:rsidRPr="00D83570" w:rsidRDefault="00C25D9C" w:rsidP="00C25D9C">
      <w:pPr>
        <w:widowControl/>
        <w:rPr>
          <w:color w:val="000000" w:themeColor="text1"/>
          <w:szCs w:val="22"/>
        </w:rPr>
      </w:pPr>
    </w:p>
    <w:p w:rsidR="00C25D9C" w:rsidRPr="00D83570" w:rsidRDefault="00C25D9C" w:rsidP="0003186B">
      <w:pPr>
        <w:keepNext/>
        <w:keepLines/>
        <w:ind w:firstLine="709"/>
        <w:rPr>
          <w:rStyle w:val="CommentReference"/>
          <w:color w:val="000000" w:themeColor="text1"/>
        </w:rPr>
      </w:pPr>
      <w:r w:rsidRPr="00D83570">
        <w:rPr>
          <w:rStyle w:val="CommentReference"/>
          <w:color w:val="000000" w:themeColor="text1"/>
        </w:rPr>
        <w:t xml:space="preserve">Table </w:t>
      </w:r>
      <w:r w:rsidR="00AF420C" w:rsidRPr="00D83570">
        <w:rPr>
          <w:rStyle w:val="CommentReference"/>
          <w:color w:val="000000" w:themeColor="text1"/>
        </w:rPr>
        <w:t>10</w:t>
      </w:r>
      <w:r w:rsidRPr="00D83570">
        <w:rPr>
          <w:rStyle w:val="CommentReference"/>
          <w:color w:val="000000" w:themeColor="text1"/>
        </w:rPr>
        <w:t>: 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52"/>
        <w:gridCol w:w="1158"/>
        <w:gridCol w:w="1159"/>
        <w:gridCol w:w="1159"/>
        <w:gridCol w:w="1159"/>
        <w:gridCol w:w="1160"/>
      </w:tblGrid>
      <w:tr w:rsidR="00C25D9C" w:rsidRPr="00D83570" w:rsidTr="00F5634B">
        <w:trPr>
          <w:tblHeader/>
        </w:trPr>
        <w:tc>
          <w:tcPr>
            <w:tcW w:w="1529" w:type="pct"/>
            <w:shd w:val="clear" w:color="auto" w:fill="auto"/>
            <w:vAlign w:val="center"/>
          </w:tcPr>
          <w:p w:rsidR="00C25D9C" w:rsidRPr="00D83570" w:rsidRDefault="00C25D9C" w:rsidP="0003186B">
            <w:pPr>
              <w:keepNext/>
              <w:keepLines/>
              <w:tabs>
                <w:tab w:val="left" w:pos="142"/>
              </w:tabs>
              <w:jc w:val="left"/>
              <w:rPr>
                <w:rFonts w:ascii="Arial Narrow" w:hAnsi="Arial Narrow"/>
                <w:b/>
                <w:color w:val="000000" w:themeColor="text1"/>
                <w:sz w:val="20"/>
              </w:rPr>
            </w:pPr>
          </w:p>
        </w:tc>
        <w:tc>
          <w:tcPr>
            <w:tcW w:w="694" w:type="pct"/>
            <w:shd w:val="clear" w:color="auto" w:fill="auto"/>
            <w:vAlign w:val="center"/>
          </w:tcPr>
          <w:p w:rsidR="00C25D9C" w:rsidRPr="00D83570" w:rsidRDefault="00C25D9C" w:rsidP="0003186B">
            <w:pPr>
              <w:keepNext/>
              <w:keepLines/>
              <w:jc w:val="center"/>
              <w:rPr>
                <w:rFonts w:ascii="Arial Narrow" w:hAnsi="Arial Narrow"/>
                <w:b/>
                <w:color w:val="000000" w:themeColor="text1"/>
                <w:sz w:val="20"/>
              </w:rPr>
            </w:pPr>
            <w:r w:rsidRPr="00D83570">
              <w:rPr>
                <w:rFonts w:ascii="Arial Narrow" w:hAnsi="Arial Narrow"/>
                <w:b/>
                <w:color w:val="000000" w:themeColor="text1"/>
                <w:sz w:val="20"/>
              </w:rPr>
              <w:t>Year 1</w:t>
            </w:r>
          </w:p>
        </w:tc>
        <w:tc>
          <w:tcPr>
            <w:tcW w:w="694" w:type="pct"/>
            <w:shd w:val="clear" w:color="auto" w:fill="auto"/>
            <w:vAlign w:val="center"/>
          </w:tcPr>
          <w:p w:rsidR="00C25D9C" w:rsidRPr="00D83570" w:rsidRDefault="00C25D9C" w:rsidP="0003186B">
            <w:pPr>
              <w:keepNext/>
              <w:keepLines/>
              <w:jc w:val="center"/>
              <w:rPr>
                <w:rFonts w:ascii="Arial Narrow" w:hAnsi="Arial Narrow"/>
                <w:b/>
                <w:color w:val="000000" w:themeColor="text1"/>
                <w:sz w:val="20"/>
              </w:rPr>
            </w:pPr>
            <w:r w:rsidRPr="00D83570">
              <w:rPr>
                <w:rFonts w:ascii="Arial Narrow" w:hAnsi="Arial Narrow"/>
                <w:b/>
                <w:color w:val="000000" w:themeColor="text1"/>
                <w:sz w:val="20"/>
              </w:rPr>
              <w:t>Year 2</w:t>
            </w:r>
          </w:p>
        </w:tc>
        <w:tc>
          <w:tcPr>
            <w:tcW w:w="694" w:type="pct"/>
            <w:shd w:val="clear" w:color="auto" w:fill="auto"/>
            <w:vAlign w:val="center"/>
          </w:tcPr>
          <w:p w:rsidR="00C25D9C" w:rsidRPr="00D83570" w:rsidRDefault="00C25D9C" w:rsidP="0003186B">
            <w:pPr>
              <w:keepNext/>
              <w:keepLines/>
              <w:jc w:val="center"/>
              <w:rPr>
                <w:rFonts w:ascii="Arial Narrow" w:hAnsi="Arial Narrow"/>
                <w:b/>
                <w:color w:val="000000" w:themeColor="text1"/>
                <w:sz w:val="20"/>
              </w:rPr>
            </w:pPr>
            <w:r w:rsidRPr="00D83570">
              <w:rPr>
                <w:rFonts w:ascii="Arial Narrow" w:hAnsi="Arial Narrow"/>
                <w:b/>
                <w:color w:val="000000" w:themeColor="text1"/>
                <w:sz w:val="20"/>
              </w:rPr>
              <w:t>Year 3</w:t>
            </w:r>
          </w:p>
        </w:tc>
        <w:tc>
          <w:tcPr>
            <w:tcW w:w="694" w:type="pct"/>
            <w:shd w:val="clear" w:color="auto" w:fill="auto"/>
            <w:vAlign w:val="center"/>
          </w:tcPr>
          <w:p w:rsidR="00C25D9C" w:rsidRPr="00D83570" w:rsidRDefault="00C25D9C" w:rsidP="0003186B">
            <w:pPr>
              <w:keepNext/>
              <w:keepLines/>
              <w:jc w:val="center"/>
              <w:rPr>
                <w:rFonts w:ascii="Arial Narrow" w:hAnsi="Arial Narrow"/>
                <w:b/>
                <w:color w:val="000000" w:themeColor="text1"/>
                <w:sz w:val="20"/>
              </w:rPr>
            </w:pPr>
            <w:r w:rsidRPr="00D83570">
              <w:rPr>
                <w:rFonts w:ascii="Arial Narrow" w:hAnsi="Arial Narrow"/>
                <w:b/>
                <w:color w:val="000000" w:themeColor="text1"/>
                <w:sz w:val="20"/>
              </w:rPr>
              <w:t>Year 4</w:t>
            </w:r>
          </w:p>
        </w:tc>
        <w:tc>
          <w:tcPr>
            <w:tcW w:w="695" w:type="pct"/>
            <w:shd w:val="clear" w:color="auto" w:fill="auto"/>
            <w:vAlign w:val="center"/>
          </w:tcPr>
          <w:p w:rsidR="00C25D9C" w:rsidRPr="00D83570" w:rsidRDefault="00C25D9C" w:rsidP="0003186B">
            <w:pPr>
              <w:keepNext/>
              <w:keepLines/>
              <w:jc w:val="center"/>
              <w:rPr>
                <w:rFonts w:ascii="Arial Narrow" w:hAnsi="Arial Narrow"/>
                <w:b/>
                <w:color w:val="000000" w:themeColor="text1"/>
                <w:sz w:val="20"/>
              </w:rPr>
            </w:pPr>
            <w:r w:rsidRPr="00D83570">
              <w:rPr>
                <w:rFonts w:ascii="Arial Narrow" w:hAnsi="Arial Narrow"/>
                <w:b/>
                <w:color w:val="000000" w:themeColor="text1"/>
                <w:sz w:val="20"/>
              </w:rPr>
              <w:t>Year 5</w:t>
            </w:r>
          </w:p>
        </w:tc>
      </w:tr>
      <w:tr w:rsidR="00C25D9C" w:rsidRPr="00D83570" w:rsidTr="005D044D">
        <w:tc>
          <w:tcPr>
            <w:tcW w:w="5000" w:type="pct"/>
            <w:gridSpan w:val="6"/>
            <w:shd w:val="clear" w:color="auto" w:fill="auto"/>
            <w:vAlign w:val="center"/>
          </w:tcPr>
          <w:p w:rsidR="00C25D9C" w:rsidRPr="00D83570" w:rsidRDefault="00C25D9C" w:rsidP="0003186B">
            <w:pPr>
              <w:keepNext/>
              <w:keepLines/>
              <w:jc w:val="left"/>
              <w:rPr>
                <w:rFonts w:ascii="Arial Narrow" w:hAnsi="Arial Narrow"/>
                <w:b/>
                <w:bCs/>
                <w:color w:val="000000" w:themeColor="text1"/>
                <w:sz w:val="20"/>
              </w:rPr>
            </w:pPr>
            <w:r w:rsidRPr="00D83570">
              <w:rPr>
                <w:rFonts w:ascii="Arial Narrow" w:hAnsi="Arial Narrow"/>
                <w:b/>
                <w:bCs/>
                <w:color w:val="000000" w:themeColor="text1"/>
                <w:sz w:val="20"/>
              </w:rPr>
              <w:t>Estimated extent of use</w:t>
            </w:r>
          </w:p>
        </w:tc>
      </w:tr>
      <w:tr w:rsidR="00B63D78" w:rsidRPr="00D83570" w:rsidTr="00F5634B">
        <w:tc>
          <w:tcPr>
            <w:tcW w:w="1529" w:type="pct"/>
            <w:shd w:val="clear" w:color="auto" w:fill="auto"/>
            <w:vAlign w:val="center"/>
          </w:tcPr>
          <w:p w:rsidR="00B63D78" w:rsidRPr="00D83570" w:rsidRDefault="00B63D78" w:rsidP="0003186B">
            <w:pPr>
              <w:pStyle w:val="Tabletext"/>
              <w:keepNext/>
              <w:keepLines/>
            </w:pPr>
            <w:r w:rsidRPr="00D83570">
              <w:t>Number treated</w:t>
            </w:r>
          </w:p>
        </w:tc>
        <w:tc>
          <w:tcPr>
            <w:tcW w:w="694" w:type="pct"/>
            <w:tcBorders>
              <w:top w:val="single" w:sz="4" w:space="0" w:color="auto"/>
              <w:left w:val="single" w:sz="4" w:space="0" w:color="auto"/>
              <w:bottom w:val="single" w:sz="4" w:space="0" w:color="auto"/>
              <w:right w:val="single" w:sz="4" w:space="0" w:color="auto"/>
            </w:tcBorders>
            <w:shd w:val="clear" w:color="auto" w:fill="auto"/>
          </w:tcPr>
          <w:p w:rsidR="00B63D78" w:rsidRPr="0036544F" w:rsidRDefault="0036544F" w:rsidP="0003186B">
            <w:pPr>
              <w:pStyle w:val="Tabletext"/>
              <w:keepNext/>
              <w:keepLines/>
              <w:jc w:val="center"/>
              <w:rPr>
                <w:bCs/>
                <w:highlight w:val="black"/>
              </w:rPr>
            </w:pPr>
            <w:r>
              <w:rPr>
                <w:noProof/>
                <w:color w:val="000000"/>
                <w:highlight w:val="black"/>
              </w:rPr>
              <w:t>''''''''''</w:t>
            </w:r>
          </w:p>
        </w:tc>
        <w:tc>
          <w:tcPr>
            <w:tcW w:w="694" w:type="pct"/>
            <w:tcBorders>
              <w:top w:val="single" w:sz="4" w:space="0" w:color="auto"/>
              <w:left w:val="nil"/>
              <w:bottom w:val="single" w:sz="4" w:space="0" w:color="auto"/>
              <w:right w:val="single" w:sz="4" w:space="0" w:color="auto"/>
            </w:tcBorders>
            <w:shd w:val="clear" w:color="auto" w:fill="auto"/>
          </w:tcPr>
          <w:p w:rsidR="00B63D78" w:rsidRPr="0036544F" w:rsidRDefault="0036544F" w:rsidP="0003186B">
            <w:pPr>
              <w:pStyle w:val="Tabletext"/>
              <w:keepNext/>
              <w:keepLines/>
              <w:jc w:val="center"/>
              <w:rPr>
                <w:bCs/>
                <w:highlight w:val="black"/>
              </w:rPr>
            </w:pPr>
            <w:r>
              <w:rPr>
                <w:noProof/>
                <w:color w:val="000000"/>
                <w:highlight w:val="black"/>
              </w:rPr>
              <w:t>''''''''''</w:t>
            </w:r>
          </w:p>
        </w:tc>
        <w:tc>
          <w:tcPr>
            <w:tcW w:w="694" w:type="pct"/>
            <w:tcBorders>
              <w:top w:val="single" w:sz="4" w:space="0" w:color="auto"/>
              <w:left w:val="nil"/>
              <w:bottom w:val="single" w:sz="4" w:space="0" w:color="auto"/>
              <w:right w:val="single" w:sz="4" w:space="0" w:color="auto"/>
            </w:tcBorders>
            <w:shd w:val="clear" w:color="auto" w:fill="auto"/>
          </w:tcPr>
          <w:p w:rsidR="00B63D78" w:rsidRPr="0036544F" w:rsidRDefault="0036544F" w:rsidP="0003186B">
            <w:pPr>
              <w:pStyle w:val="Tabletext"/>
              <w:keepNext/>
              <w:keepLines/>
              <w:jc w:val="center"/>
              <w:rPr>
                <w:bCs/>
                <w:highlight w:val="black"/>
              </w:rPr>
            </w:pPr>
            <w:r>
              <w:rPr>
                <w:noProof/>
                <w:color w:val="000000"/>
                <w:highlight w:val="black"/>
              </w:rPr>
              <w:t>'''''''''</w:t>
            </w:r>
          </w:p>
        </w:tc>
        <w:tc>
          <w:tcPr>
            <w:tcW w:w="694" w:type="pct"/>
            <w:tcBorders>
              <w:top w:val="single" w:sz="4" w:space="0" w:color="auto"/>
              <w:left w:val="nil"/>
              <w:bottom w:val="single" w:sz="4" w:space="0" w:color="auto"/>
              <w:right w:val="single" w:sz="4" w:space="0" w:color="auto"/>
            </w:tcBorders>
            <w:shd w:val="clear" w:color="auto" w:fill="auto"/>
          </w:tcPr>
          <w:p w:rsidR="00B63D78" w:rsidRPr="0036544F" w:rsidRDefault="0036544F" w:rsidP="0003186B">
            <w:pPr>
              <w:pStyle w:val="Tabletext"/>
              <w:keepNext/>
              <w:keepLines/>
              <w:jc w:val="center"/>
              <w:rPr>
                <w:bCs/>
                <w:highlight w:val="black"/>
              </w:rPr>
            </w:pPr>
            <w:r>
              <w:rPr>
                <w:noProof/>
                <w:color w:val="000000"/>
                <w:highlight w:val="black"/>
              </w:rPr>
              <w:t>'''''''''</w:t>
            </w:r>
          </w:p>
        </w:tc>
        <w:tc>
          <w:tcPr>
            <w:tcW w:w="695" w:type="pct"/>
            <w:tcBorders>
              <w:top w:val="single" w:sz="4" w:space="0" w:color="auto"/>
              <w:left w:val="nil"/>
              <w:bottom w:val="single" w:sz="4" w:space="0" w:color="auto"/>
              <w:right w:val="single" w:sz="4" w:space="0" w:color="auto"/>
            </w:tcBorders>
            <w:shd w:val="clear" w:color="auto" w:fill="auto"/>
          </w:tcPr>
          <w:p w:rsidR="00B63D78" w:rsidRPr="0036544F" w:rsidRDefault="0036544F" w:rsidP="0003186B">
            <w:pPr>
              <w:pStyle w:val="Tabletext"/>
              <w:keepNext/>
              <w:keepLines/>
              <w:jc w:val="center"/>
              <w:rPr>
                <w:bCs/>
                <w:highlight w:val="black"/>
              </w:rPr>
            </w:pPr>
            <w:r>
              <w:rPr>
                <w:noProof/>
                <w:color w:val="000000"/>
                <w:highlight w:val="black"/>
              </w:rPr>
              <w:t>'''''''''</w:t>
            </w:r>
          </w:p>
        </w:tc>
      </w:tr>
      <w:tr w:rsidR="00B63D78" w:rsidRPr="00D83570" w:rsidTr="00F5634B">
        <w:tc>
          <w:tcPr>
            <w:tcW w:w="1529" w:type="pct"/>
            <w:shd w:val="clear" w:color="auto" w:fill="auto"/>
            <w:vAlign w:val="center"/>
          </w:tcPr>
          <w:p w:rsidR="00B63D78" w:rsidRPr="00D83570" w:rsidRDefault="00B63D78" w:rsidP="00B63D78">
            <w:pPr>
              <w:pStyle w:val="Tabletext"/>
            </w:pPr>
            <w:r w:rsidRPr="00D83570">
              <w:t>Scripts</w:t>
            </w:r>
            <w:r w:rsidR="00385DE1" w:rsidRPr="00D83570">
              <w:t xml:space="preserve"> </w:t>
            </w:r>
            <w:r w:rsidRPr="00D83570">
              <w:rPr>
                <w:vertAlign w:val="superscript"/>
              </w:rPr>
              <w:t>a</w:t>
            </w:r>
          </w:p>
        </w:tc>
        <w:tc>
          <w:tcPr>
            <w:tcW w:w="694" w:type="pct"/>
            <w:tcBorders>
              <w:top w:val="single" w:sz="4" w:space="0" w:color="auto"/>
              <w:left w:val="single" w:sz="4" w:space="0" w:color="auto"/>
              <w:right w:val="single" w:sz="4" w:space="0" w:color="auto"/>
            </w:tcBorders>
            <w:shd w:val="clear" w:color="auto" w:fill="auto"/>
            <w:vAlign w:val="bottom"/>
          </w:tcPr>
          <w:p w:rsidR="00B63D78" w:rsidRPr="0036544F" w:rsidRDefault="0036544F" w:rsidP="00B63D78">
            <w:pPr>
              <w:pStyle w:val="Tabletext"/>
              <w:jc w:val="center"/>
              <w:rPr>
                <w:bCs/>
                <w:highlight w:val="black"/>
              </w:rPr>
            </w:pPr>
            <w:r>
              <w:rPr>
                <w:noProof/>
                <w:color w:val="000000"/>
                <w:highlight w:val="black"/>
              </w:rPr>
              <w:t>'''''''''</w:t>
            </w:r>
          </w:p>
        </w:tc>
        <w:tc>
          <w:tcPr>
            <w:tcW w:w="694" w:type="pct"/>
            <w:tcBorders>
              <w:top w:val="single" w:sz="4" w:space="0" w:color="auto"/>
              <w:left w:val="nil"/>
              <w:right w:val="single" w:sz="4" w:space="0" w:color="auto"/>
            </w:tcBorders>
            <w:shd w:val="clear" w:color="auto" w:fill="auto"/>
            <w:vAlign w:val="bottom"/>
          </w:tcPr>
          <w:p w:rsidR="00B63D78" w:rsidRPr="0036544F" w:rsidRDefault="0036544F" w:rsidP="00B63D78">
            <w:pPr>
              <w:pStyle w:val="Tabletext"/>
              <w:jc w:val="center"/>
              <w:rPr>
                <w:bCs/>
                <w:highlight w:val="black"/>
              </w:rPr>
            </w:pPr>
            <w:r>
              <w:rPr>
                <w:noProof/>
                <w:color w:val="000000"/>
                <w:highlight w:val="black"/>
              </w:rPr>
              <w:t>''''''''''</w:t>
            </w:r>
          </w:p>
        </w:tc>
        <w:tc>
          <w:tcPr>
            <w:tcW w:w="694" w:type="pct"/>
            <w:tcBorders>
              <w:top w:val="single" w:sz="4" w:space="0" w:color="auto"/>
              <w:left w:val="nil"/>
              <w:right w:val="single" w:sz="4" w:space="0" w:color="auto"/>
            </w:tcBorders>
            <w:shd w:val="clear" w:color="auto" w:fill="auto"/>
            <w:vAlign w:val="bottom"/>
          </w:tcPr>
          <w:p w:rsidR="00B63D78" w:rsidRPr="0036544F" w:rsidRDefault="0036544F" w:rsidP="00B63D78">
            <w:pPr>
              <w:pStyle w:val="Tabletext"/>
              <w:jc w:val="center"/>
              <w:rPr>
                <w:bCs/>
                <w:highlight w:val="black"/>
              </w:rPr>
            </w:pPr>
            <w:r>
              <w:rPr>
                <w:noProof/>
                <w:color w:val="000000"/>
                <w:highlight w:val="black"/>
              </w:rPr>
              <w:t>''''''''''</w:t>
            </w:r>
          </w:p>
        </w:tc>
        <w:tc>
          <w:tcPr>
            <w:tcW w:w="694" w:type="pct"/>
            <w:tcBorders>
              <w:top w:val="single" w:sz="4" w:space="0" w:color="auto"/>
              <w:left w:val="nil"/>
              <w:right w:val="single" w:sz="4" w:space="0" w:color="auto"/>
            </w:tcBorders>
            <w:shd w:val="clear" w:color="auto" w:fill="auto"/>
            <w:vAlign w:val="bottom"/>
          </w:tcPr>
          <w:p w:rsidR="00B63D78" w:rsidRPr="0036544F" w:rsidRDefault="0036544F" w:rsidP="00B63D78">
            <w:pPr>
              <w:pStyle w:val="Tabletext"/>
              <w:jc w:val="center"/>
              <w:rPr>
                <w:bCs/>
                <w:highlight w:val="black"/>
              </w:rPr>
            </w:pPr>
            <w:r>
              <w:rPr>
                <w:noProof/>
                <w:color w:val="000000"/>
                <w:highlight w:val="black"/>
              </w:rPr>
              <w:t>'''''''''''''</w:t>
            </w:r>
          </w:p>
        </w:tc>
        <w:tc>
          <w:tcPr>
            <w:tcW w:w="695" w:type="pct"/>
            <w:tcBorders>
              <w:top w:val="single" w:sz="4" w:space="0" w:color="auto"/>
              <w:left w:val="nil"/>
              <w:right w:val="single" w:sz="4" w:space="0" w:color="auto"/>
            </w:tcBorders>
            <w:shd w:val="clear" w:color="auto" w:fill="auto"/>
            <w:vAlign w:val="bottom"/>
          </w:tcPr>
          <w:p w:rsidR="00B63D78" w:rsidRPr="0036544F" w:rsidRDefault="0036544F" w:rsidP="00B63D78">
            <w:pPr>
              <w:pStyle w:val="Tabletext"/>
              <w:jc w:val="center"/>
              <w:rPr>
                <w:bCs/>
                <w:highlight w:val="black"/>
              </w:rPr>
            </w:pPr>
            <w:r>
              <w:rPr>
                <w:noProof/>
                <w:color w:val="000000"/>
                <w:highlight w:val="black"/>
              </w:rPr>
              <w:t>'''''''''''''</w:t>
            </w:r>
          </w:p>
        </w:tc>
      </w:tr>
      <w:tr w:rsidR="00C25D9C" w:rsidRPr="00D83570" w:rsidTr="005D044D">
        <w:tc>
          <w:tcPr>
            <w:tcW w:w="5000" w:type="pct"/>
            <w:gridSpan w:val="6"/>
            <w:shd w:val="clear" w:color="auto" w:fill="auto"/>
            <w:vAlign w:val="center"/>
          </w:tcPr>
          <w:p w:rsidR="00C25D9C" w:rsidRPr="00D83570" w:rsidRDefault="00C25D9C" w:rsidP="00B8649C">
            <w:pPr>
              <w:jc w:val="left"/>
              <w:rPr>
                <w:rFonts w:ascii="Arial Narrow" w:hAnsi="Arial Narrow"/>
                <w:b/>
                <w:bCs/>
                <w:color w:val="000000" w:themeColor="text1"/>
                <w:sz w:val="20"/>
              </w:rPr>
            </w:pPr>
            <w:r w:rsidRPr="00D83570">
              <w:rPr>
                <w:rFonts w:ascii="Arial Narrow" w:hAnsi="Arial Narrow"/>
                <w:b/>
                <w:bCs/>
                <w:color w:val="000000" w:themeColor="text1"/>
                <w:sz w:val="20"/>
              </w:rPr>
              <w:t>Estimated net cost to PBS/RPBS/MBS</w:t>
            </w:r>
            <w:r w:rsidR="009469EA" w:rsidRPr="00D83570">
              <w:rPr>
                <w:rFonts w:ascii="Arial Narrow" w:hAnsi="Arial Narrow"/>
                <w:b/>
                <w:bCs/>
                <w:color w:val="000000" w:themeColor="text1"/>
                <w:sz w:val="20"/>
              </w:rPr>
              <w:t xml:space="preserve"> (as estimated in the submission)</w:t>
            </w:r>
          </w:p>
        </w:tc>
      </w:tr>
      <w:tr w:rsidR="004D5882" w:rsidRPr="00D83570" w:rsidTr="00F5634B">
        <w:tc>
          <w:tcPr>
            <w:tcW w:w="1529" w:type="pct"/>
            <w:shd w:val="clear" w:color="auto" w:fill="auto"/>
            <w:vAlign w:val="center"/>
          </w:tcPr>
          <w:p w:rsidR="004D5882" w:rsidRPr="00D83570" w:rsidRDefault="004D5882" w:rsidP="004D5882">
            <w:pPr>
              <w:tabs>
                <w:tab w:val="left" w:pos="142"/>
              </w:tabs>
              <w:jc w:val="left"/>
              <w:rPr>
                <w:rFonts w:ascii="Arial Narrow" w:hAnsi="Arial Narrow"/>
                <w:color w:val="000000" w:themeColor="text1"/>
                <w:sz w:val="20"/>
              </w:rPr>
            </w:pPr>
            <w:r w:rsidRPr="00D83570">
              <w:rPr>
                <w:rFonts w:ascii="Arial Narrow" w:hAnsi="Arial Narrow"/>
                <w:color w:val="000000" w:themeColor="text1"/>
                <w:sz w:val="20"/>
              </w:rPr>
              <w:t>Net cost to PBS/RPBS</w:t>
            </w:r>
          </w:p>
        </w:tc>
        <w:tc>
          <w:tcPr>
            <w:tcW w:w="694" w:type="pct"/>
            <w:tcBorders>
              <w:top w:val="single" w:sz="4" w:space="0" w:color="auto"/>
              <w:left w:val="single" w:sz="4" w:space="0" w:color="auto"/>
              <w:bottom w:val="single" w:sz="4" w:space="0" w:color="auto"/>
              <w:right w:val="single" w:sz="4" w:space="0" w:color="auto"/>
            </w:tcBorders>
            <w:shd w:val="clear" w:color="auto" w:fill="auto"/>
            <w:vAlign w:val="bottom"/>
          </w:tcPr>
          <w:p w:rsidR="004D5882" w:rsidRPr="00D83570" w:rsidRDefault="004D5882" w:rsidP="004D5882">
            <w:pPr>
              <w:pStyle w:val="Tabletext"/>
              <w:jc w:val="right"/>
            </w:pPr>
            <w:r w:rsidRPr="00D83570">
              <w:t>$</w:t>
            </w:r>
            <w:r w:rsidR="0036544F">
              <w:rPr>
                <w:noProof/>
                <w:color w:val="000000"/>
                <w:highlight w:val="black"/>
              </w:rPr>
              <w:t>'''''''''''''''''''''''''</w:t>
            </w:r>
          </w:p>
        </w:tc>
        <w:tc>
          <w:tcPr>
            <w:tcW w:w="694" w:type="pct"/>
            <w:tcBorders>
              <w:top w:val="single" w:sz="4" w:space="0" w:color="auto"/>
              <w:left w:val="nil"/>
              <w:bottom w:val="single" w:sz="4" w:space="0" w:color="auto"/>
              <w:right w:val="single" w:sz="4" w:space="0" w:color="auto"/>
            </w:tcBorders>
            <w:shd w:val="clear" w:color="auto" w:fill="auto"/>
            <w:vAlign w:val="bottom"/>
          </w:tcPr>
          <w:p w:rsidR="004D5882" w:rsidRPr="00D83570" w:rsidRDefault="004D5882" w:rsidP="004D5882">
            <w:pPr>
              <w:pStyle w:val="Tabletext"/>
              <w:jc w:val="right"/>
            </w:pPr>
            <w:r w:rsidRPr="00D83570">
              <w:t>$</w:t>
            </w:r>
            <w:r w:rsidR="0036544F">
              <w:rPr>
                <w:noProof/>
                <w:color w:val="000000"/>
                <w:highlight w:val="black"/>
              </w:rPr>
              <w:t>'''''''''''''''''''''''</w:t>
            </w:r>
          </w:p>
        </w:tc>
        <w:tc>
          <w:tcPr>
            <w:tcW w:w="694" w:type="pct"/>
            <w:tcBorders>
              <w:top w:val="single" w:sz="4" w:space="0" w:color="auto"/>
              <w:left w:val="nil"/>
              <w:bottom w:val="single" w:sz="4" w:space="0" w:color="auto"/>
              <w:right w:val="single" w:sz="4" w:space="0" w:color="auto"/>
            </w:tcBorders>
            <w:shd w:val="clear" w:color="auto" w:fill="auto"/>
            <w:vAlign w:val="bottom"/>
          </w:tcPr>
          <w:p w:rsidR="004D5882" w:rsidRPr="00D83570" w:rsidRDefault="004D5882" w:rsidP="004D5882">
            <w:pPr>
              <w:pStyle w:val="Tabletext"/>
              <w:jc w:val="right"/>
            </w:pPr>
            <w:r w:rsidRPr="00D83570">
              <w:t>$</w:t>
            </w:r>
            <w:r w:rsidR="0036544F">
              <w:rPr>
                <w:noProof/>
                <w:color w:val="000000"/>
                <w:highlight w:val="black"/>
              </w:rPr>
              <w:t>'''''''''''''''''''''''</w:t>
            </w:r>
          </w:p>
        </w:tc>
        <w:tc>
          <w:tcPr>
            <w:tcW w:w="694" w:type="pct"/>
            <w:tcBorders>
              <w:top w:val="single" w:sz="4" w:space="0" w:color="auto"/>
              <w:left w:val="nil"/>
              <w:bottom w:val="single" w:sz="4" w:space="0" w:color="auto"/>
              <w:right w:val="single" w:sz="4" w:space="0" w:color="auto"/>
            </w:tcBorders>
            <w:shd w:val="clear" w:color="auto" w:fill="auto"/>
            <w:vAlign w:val="bottom"/>
          </w:tcPr>
          <w:p w:rsidR="004D5882" w:rsidRPr="00D83570" w:rsidRDefault="004D5882" w:rsidP="004D5882">
            <w:pPr>
              <w:pStyle w:val="Tabletext"/>
              <w:jc w:val="right"/>
            </w:pPr>
            <w:r w:rsidRPr="00D83570">
              <w:t>$</w:t>
            </w:r>
            <w:r w:rsidR="0036544F">
              <w:rPr>
                <w:noProof/>
                <w:color w:val="000000"/>
                <w:highlight w:val="black"/>
              </w:rPr>
              <w:t>''''''''''''''''''''''''</w:t>
            </w:r>
          </w:p>
        </w:tc>
        <w:tc>
          <w:tcPr>
            <w:tcW w:w="695" w:type="pct"/>
            <w:tcBorders>
              <w:top w:val="single" w:sz="4" w:space="0" w:color="auto"/>
              <w:left w:val="nil"/>
              <w:bottom w:val="single" w:sz="4" w:space="0" w:color="auto"/>
              <w:right w:val="single" w:sz="4" w:space="0" w:color="auto"/>
            </w:tcBorders>
            <w:shd w:val="clear" w:color="auto" w:fill="auto"/>
            <w:vAlign w:val="bottom"/>
          </w:tcPr>
          <w:p w:rsidR="004D5882" w:rsidRPr="00D83570" w:rsidRDefault="004D5882" w:rsidP="004D5882">
            <w:pPr>
              <w:pStyle w:val="Tabletext"/>
              <w:jc w:val="right"/>
            </w:pPr>
            <w:r w:rsidRPr="00D83570">
              <w:t>$</w:t>
            </w:r>
            <w:r w:rsidR="0036544F">
              <w:rPr>
                <w:noProof/>
                <w:color w:val="000000"/>
                <w:highlight w:val="black"/>
              </w:rPr>
              <w:t>'''''''''''''''''''''''</w:t>
            </w:r>
          </w:p>
        </w:tc>
      </w:tr>
      <w:tr w:rsidR="004D5882" w:rsidRPr="00D83570" w:rsidTr="00F5634B">
        <w:tc>
          <w:tcPr>
            <w:tcW w:w="1529" w:type="pct"/>
            <w:shd w:val="clear" w:color="auto" w:fill="auto"/>
            <w:vAlign w:val="center"/>
          </w:tcPr>
          <w:p w:rsidR="004D5882" w:rsidRPr="00D83570" w:rsidRDefault="004D5882" w:rsidP="004D5882">
            <w:pPr>
              <w:tabs>
                <w:tab w:val="left" w:pos="142"/>
              </w:tabs>
              <w:jc w:val="left"/>
              <w:rPr>
                <w:rFonts w:ascii="Arial Narrow" w:hAnsi="Arial Narrow"/>
                <w:color w:val="000000" w:themeColor="text1"/>
                <w:sz w:val="20"/>
              </w:rPr>
            </w:pPr>
            <w:r w:rsidRPr="00D83570">
              <w:rPr>
                <w:rFonts w:ascii="Arial Narrow" w:hAnsi="Arial Narrow"/>
                <w:color w:val="000000" w:themeColor="text1"/>
                <w:sz w:val="20"/>
              </w:rPr>
              <w:t>Net cost to MBS</w:t>
            </w:r>
          </w:p>
        </w:tc>
        <w:tc>
          <w:tcPr>
            <w:tcW w:w="694" w:type="pct"/>
            <w:tcBorders>
              <w:top w:val="nil"/>
              <w:left w:val="single" w:sz="4" w:space="0" w:color="auto"/>
              <w:bottom w:val="single" w:sz="4" w:space="0" w:color="auto"/>
              <w:right w:val="single" w:sz="4" w:space="0" w:color="auto"/>
            </w:tcBorders>
            <w:shd w:val="clear" w:color="auto" w:fill="auto"/>
            <w:vAlign w:val="bottom"/>
          </w:tcPr>
          <w:p w:rsidR="004D5882" w:rsidRPr="00D83570" w:rsidRDefault="004D5882" w:rsidP="004D5882">
            <w:pPr>
              <w:pStyle w:val="Tabletext"/>
              <w:jc w:val="right"/>
            </w:pPr>
            <w:r w:rsidRPr="00D83570">
              <w:t>-$</w:t>
            </w:r>
            <w:r w:rsidR="0036544F">
              <w:rPr>
                <w:noProof/>
                <w:color w:val="000000"/>
                <w:highlight w:val="black"/>
              </w:rPr>
              <w:t>''''''''''''''''</w:t>
            </w:r>
          </w:p>
        </w:tc>
        <w:tc>
          <w:tcPr>
            <w:tcW w:w="694" w:type="pct"/>
            <w:tcBorders>
              <w:top w:val="nil"/>
              <w:left w:val="nil"/>
              <w:bottom w:val="single" w:sz="4" w:space="0" w:color="auto"/>
              <w:right w:val="single" w:sz="4" w:space="0" w:color="auto"/>
            </w:tcBorders>
            <w:shd w:val="clear" w:color="auto" w:fill="auto"/>
            <w:vAlign w:val="bottom"/>
          </w:tcPr>
          <w:p w:rsidR="004D5882" w:rsidRPr="00D83570" w:rsidRDefault="004D5882" w:rsidP="004D5882">
            <w:pPr>
              <w:pStyle w:val="Tabletext"/>
              <w:jc w:val="right"/>
            </w:pPr>
            <w:r w:rsidRPr="00D83570">
              <w:t>-$</w:t>
            </w:r>
            <w:r w:rsidR="0036544F">
              <w:rPr>
                <w:noProof/>
                <w:color w:val="000000"/>
                <w:highlight w:val="black"/>
              </w:rPr>
              <w:t>'''''''''''''''''</w:t>
            </w:r>
          </w:p>
        </w:tc>
        <w:tc>
          <w:tcPr>
            <w:tcW w:w="694" w:type="pct"/>
            <w:tcBorders>
              <w:top w:val="nil"/>
              <w:left w:val="nil"/>
              <w:bottom w:val="single" w:sz="4" w:space="0" w:color="auto"/>
              <w:right w:val="single" w:sz="4" w:space="0" w:color="auto"/>
            </w:tcBorders>
            <w:shd w:val="clear" w:color="auto" w:fill="auto"/>
            <w:vAlign w:val="bottom"/>
          </w:tcPr>
          <w:p w:rsidR="004D5882" w:rsidRPr="00D83570" w:rsidRDefault="004D5882" w:rsidP="004D5882">
            <w:pPr>
              <w:pStyle w:val="Tabletext"/>
              <w:jc w:val="right"/>
            </w:pPr>
            <w:r w:rsidRPr="00D83570">
              <w:t>-$</w:t>
            </w:r>
            <w:r w:rsidR="0036544F">
              <w:rPr>
                <w:noProof/>
                <w:color w:val="000000"/>
                <w:highlight w:val="black"/>
              </w:rPr>
              <w:t>'''''''''''''''</w:t>
            </w:r>
          </w:p>
        </w:tc>
        <w:tc>
          <w:tcPr>
            <w:tcW w:w="694" w:type="pct"/>
            <w:tcBorders>
              <w:top w:val="nil"/>
              <w:left w:val="nil"/>
              <w:bottom w:val="single" w:sz="4" w:space="0" w:color="auto"/>
              <w:right w:val="single" w:sz="4" w:space="0" w:color="auto"/>
            </w:tcBorders>
            <w:shd w:val="clear" w:color="auto" w:fill="auto"/>
            <w:vAlign w:val="bottom"/>
          </w:tcPr>
          <w:p w:rsidR="004D5882" w:rsidRPr="00D83570" w:rsidRDefault="004D5882" w:rsidP="004D5882">
            <w:pPr>
              <w:pStyle w:val="Tabletext"/>
              <w:jc w:val="right"/>
            </w:pPr>
            <w:r w:rsidRPr="00D83570">
              <w:t>-$</w:t>
            </w:r>
            <w:r w:rsidR="0036544F">
              <w:rPr>
                <w:noProof/>
                <w:color w:val="000000"/>
                <w:highlight w:val="black"/>
              </w:rPr>
              <w:t>''''''''''''''''</w:t>
            </w:r>
          </w:p>
        </w:tc>
        <w:tc>
          <w:tcPr>
            <w:tcW w:w="695" w:type="pct"/>
            <w:tcBorders>
              <w:top w:val="nil"/>
              <w:left w:val="nil"/>
              <w:bottom w:val="single" w:sz="4" w:space="0" w:color="auto"/>
              <w:right w:val="single" w:sz="4" w:space="0" w:color="auto"/>
            </w:tcBorders>
            <w:shd w:val="clear" w:color="auto" w:fill="auto"/>
            <w:vAlign w:val="bottom"/>
          </w:tcPr>
          <w:p w:rsidR="004D5882" w:rsidRPr="00D83570" w:rsidRDefault="004D5882" w:rsidP="004D5882">
            <w:pPr>
              <w:pStyle w:val="Tabletext"/>
              <w:jc w:val="right"/>
            </w:pPr>
            <w:r w:rsidRPr="00D83570">
              <w:t>-$</w:t>
            </w:r>
            <w:r w:rsidR="0036544F">
              <w:rPr>
                <w:noProof/>
                <w:color w:val="000000"/>
                <w:highlight w:val="black"/>
              </w:rPr>
              <w:t>'''''''''''''''</w:t>
            </w:r>
          </w:p>
        </w:tc>
      </w:tr>
      <w:tr w:rsidR="004D5882" w:rsidRPr="00D83570" w:rsidTr="00F5634B">
        <w:tc>
          <w:tcPr>
            <w:tcW w:w="1529" w:type="pct"/>
            <w:shd w:val="clear" w:color="auto" w:fill="auto"/>
            <w:vAlign w:val="center"/>
          </w:tcPr>
          <w:p w:rsidR="004D5882" w:rsidRPr="00D83570" w:rsidRDefault="004D5882" w:rsidP="004D5882">
            <w:pPr>
              <w:tabs>
                <w:tab w:val="left" w:pos="142"/>
              </w:tabs>
              <w:jc w:val="left"/>
              <w:rPr>
                <w:rFonts w:ascii="Arial Narrow" w:hAnsi="Arial Narrow"/>
                <w:color w:val="000000" w:themeColor="text1"/>
                <w:sz w:val="20"/>
              </w:rPr>
            </w:pPr>
            <w:r w:rsidRPr="00D83570">
              <w:rPr>
                <w:rFonts w:ascii="Arial Narrow" w:hAnsi="Arial Narrow"/>
                <w:color w:val="000000" w:themeColor="text1"/>
                <w:sz w:val="20"/>
              </w:rPr>
              <w:t>Net cost to hospital budgets</w:t>
            </w:r>
          </w:p>
        </w:tc>
        <w:tc>
          <w:tcPr>
            <w:tcW w:w="694" w:type="pct"/>
            <w:tcBorders>
              <w:top w:val="nil"/>
              <w:left w:val="nil"/>
              <w:bottom w:val="single" w:sz="4" w:space="0" w:color="auto"/>
              <w:right w:val="single" w:sz="4" w:space="0" w:color="auto"/>
            </w:tcBorders>
            <w:shd w:val="clear" w:color="auto" w:fill="auto"/>
            <w:vAlign w:val="bottom"/>
          </w:tcPr>
          <w:p w:rsidR="004D5882" w:rsidRPr="00D83570" w:rsidRDefault="004D5882" w:rsidP="004D5882">
            <w:pPr>
              <w:pStyle w:val="Tabletext"/>
              <w:jc w:val="right"/>
              <w:rPr>
                <w:rStyle w:val="CommentReference"/>
                <w:rFonts w:cs="Arial"/>
                <w:snapToGrid w:val="0"/>
                <w:szCs w:val="20"/>
              </w:rPr>
            </w:pPr>
            <w:r w:rsidRPr="00D83570">
              <w:rPr>
                <w:b/>
              </w:rPr>
              <w:t>-$</w:t>
            </w:r>
            <w:r w:rsidR="0036544F">
              <w:rPr>
                <w:b/>
                <w:noProof/>
                <w:color w:val="000000"/>
                <w:highlight w:val="black"/>
              </w:rPr>
              <w:t>'''''''''''''''</w:t>
            </w:r>
          </w:p>
        </w:tc>
        <w:tc>
          <w:tcPr>
            <w:tcW w:w="694" w:type="pct"/>
            <w:tcBorders>
              <w:top w:val="nil"/>
              <w:left w:val="nil"/>
              <w:bottom w:val="single" w:sz="4" w:space="0" w:color="auto"/>
              <w:right w:val="single" w:sz="4" w:space="0" w:color="auto"/>
            </w:tcBorders>
            <w:shd w:val="clear" w:color="auto" w:fill="auto"/>
            <w:vAlign w:val="bottom"/>
          </w:tcPr>
          <w:p w:rsidR="004D5882" w:rsidRPr="00D83570" w:rsidRDefault="004D5882" w:rsidP="004D5882">
            <w:pPr>
              <w:pStyle w:val="Tabletext"/>
              <w:jc w:val="right"/>
              <w:rPr>
                <w:rStyle w:val="CommentReference"/>
                <w:szCs w:val="20"/>
              </w:rPr>
            </w:pPr>
            <w:r w:rsidRPr="00D83570">
              <w:rPr>
                <w:b/>
              </w:rPr>
              <w:t>-$</w:t>
            </w:r>
            <w:r w:rsidR="0036544F">
              <w:rPr>
                <w:b/>
                <w:noProof/>
                <w:color w:val="000000"/>
                <w:highlight w:val="black"/>
              </w:rPr>
              <w:t>''''''''''''''''</w:t>
            </w:r>
          </w:p>
        </w:tc>
        <w:tc>
          <w:tcPr>
            <w:tcW w:w="694" w:type="pct"/>
            <w:tcBorders>
              <w:top w:val="nil"/>
              <w:left w:val="nil"/>
              <w:bottom w:val="single" w:sz="4" w:space="0" w:color="auto"/>
              <w:right w:val="single" w:sz="4" w:space="0" w:color="auto"/>
            </w:tcBorders>
            <w:shd w:val="clear" w:color="auto" w:fill="auto"/>
            <w:vAlign w:val="bottom"/>
          </w:tcPr>
          <w:p w:rsidR="004D5882" w:rsidRPr="00D83570" w:rsidRDefault="004D5882" w:rsidP="004D5882">
            <w:pPr>
              <w:pStyle w:val="Tabletext"/>
              <w:jc w:val="right"/>
              <w:rPr>
                <w:rStyle w:val="CommentReference"/>
                <w:szCs w:val="20"/>
              </w:rPr>
            </w:pPr>
            <w:r w:rsidRPr="00D83570">
              <w:rPr>
                <w:b/>
              </w:rPr>
              <w:t>-$</w:t>
            </w:r>
            <w:r w:rsidR="0036544F">
              <w:rPr>
                <w:b/>
                <w:noProof/>
                <w:color w:val="000000"/>
                <w:highlight w:val="black"/>
              </w:rPr>
              <w:t>''''''''''''''</w:t>
            </w:r>
          </w:p>
        </w:tc>
        <w:tc>
          <w:tcPr>
            <w:tcW w:w="694" w:type="pct"/>
            <w:tcBorders>
              <w:top w:val="nil"/>
              <w:left w:val="nil"/>
              <w:bottom w:val="single" w:sz="4" w:space="0" w:color="auto"/>
              <w:right w:val="single" w:sz="4" w:space="0" w:color="auto"/>
            </w:tcBorders>
            <w:shd w:val="clear" w:color="auto" w:fill="auto"/>
            <w:vAlign w:val="bottom"/>
          </w:tcPr>
          <w:p w:rsidR="004D5882" w:rsidRPr="00D83570" w:rsidRDefault="004D5882" w:rsidP="004D5882">
            <w:pPr>
              <w:pStyle w:val="Tabletext"/>
              <w:jc w:val="right"/>
              <w:rPr>
                <w:rStyle w:val="CommentReference"/>
                <w:szCs w:val="20"/>
              </w:rPr>
            </w:pPr>
            <w:r w:rsidRPr="00D83570">
              <w:rPr>
                <w:b/>
              </w:rPr>
              <w:t>-$</w:t>
            </w:r>
            <w:r w:rsidR="0036544F">
              <w:rPr>
                <w:b/>
                <w:noProof/>
                <w:color w:val="000000"/>
                <w:highlight w:val="black"/>
              </w:rPr>
              <w:t>'''''''''''''''</w:t>
            </w:r>
          </w:p>
        </w:tc>
        <w:tc>
          <w:tcPr>
            <w:tcW w:w="695" w:type="pct"/>
            <w:tcBorders>
              <w:top w:val="nil"/>
              <w:left w:val="nil"/>
              <w:bottom w:val="single" w:sz="4" w:space="0" w:color="auto"/>
              <w:right w:val="single" w:sz="4" w:space="0" w:color="auto"/>
            </w:tcBorders>
            <w:shd w:val="clear" w:color="auto" w:fill="auto"/>
            <w:vAlign w:val="bottom"/>
          </w:tcPr>
          <w:p w:rsidR="004D5882" w:rsidRPr="00D83570" w:rsidRDefault="004D5882" w:rsidP="004D5882">
            <w:pPr>
              <w:pStyle w:val="Tabletext"/>
              <w:jc w:val="right"/>
              <w:rPr>
                <w:rStyle w:val="CommentReference"/>
                <w:szCs w:val="20"/>
              </w:rPr>
            </w:pPr>
            <w:r w:rsidRPr="00D83570">
              <w:rPr>
                <w:b/>
              </w:rPr>
              <w:t>-$</w:t>
            </w:r>
            <w:r w:rsidR="0036544F">
              <w:rPr>
                <w:b/>
                <w:noProof/>
                <w:color w:val="000000"/>
                <w:highlight w:val="black"/>
              </w:rPr>
              <w:t>''''''''''''''</w:t>
            </w:r>
          </w:p>
        </w:tc>
      </w:tr>
      <w:tr w:rsidR="004D5882" w:rsidRPr="00D83570" w:rsidTr="005D044D">
        <w:tc>
          <w:tcPr>
            <w:tcW w:w="5000" w:type="pct"/>
            <w:gridSpan w:val="6"/>
            <w:shd w:val="clear" w:color="auto" w:fill="auto"/>
            <w:vAlign w:val="center"/>
          </w:tcPr>
          <w:p w:rsidR="004D5882" w:rsidRPr="00D83570" w:rsidRDefault="004D5882" w:rsidP="004D5882">
            <w:pPr>
              <w:jc w:val="left"/>
              <w:rPr>
                <w:rFonts w:ascii="Arial Narrow" w:hAnsi="Arial Narrow"/>
                <w:b/>
                <w:color w:val="000000" w:themeColor="text1"/>
                <w:sz w:val="20"/>
              </w:rPr>
            </w:pPr>
            <w:r w:rsidRPr="00D83570">
              <w:rPr>
                <w:rFonts w:ascii="Arial Narrow" w:hAnsi="Arial Narrow"/>
                <w:b/>
                <w:color w:val="000000" w:themeColor="text1"/>
                <w:sz w:val="20"/>
              </w:rPr>
              <w:t>Estimated total net cost</w:t>
            </w:r>
          </w:p>
        </w:tc>
      </w:tr>
      <w:tr w:rsidR="004D5882" w:rsidRPr="00D83570" w:rsidTr="00F5634B">
        <w:tc>
          <w:tcPr>
            <w:tcW w:w="1529" w:type="pct"/>
            <w:shd w:val="clear" w:color="auto" w:fill="auto"/>
            <w:vAlign w:val="center"/>
          </w:tcPr>
          <w:p w:rsidR="004D5882" w:rsidRPr="00D83570" w:rsidRDefault="004D5882" w:rsidP="004D5882">
            <w:pPr>
              <w:tabs>
                <w:tab w:val="left" w:pos="142"/>
              </w:tabs>
              <w:jc w:val="left"/>
              <w:rPr>
                <w:rFonts w:ascii="Arial Narrow" w:hAnsi="Arial Narrow"/>
                <w:b/>
                <w:color w:val="000000" w:themeColor="text1"/>
                <w:sz w:val="20"/>
              </w:rPr>
            </w:pPr>
            <w:r w:rsidRPr="00D83570">
              <w:rPr>
                <w:rFonts w:ascii="Arial Narrow" w:hAnsi="Arial Narrow"/>
                <w:b/>
                <w:bCs/>
                <w:color w:val="000000" w:themeColor="text1"/>
                <w:sz w:val="20"/>
              </w:rPr>
              <w:t>Total net cost to Government</w:t>
            </w:r>
          </w:p>
        </w:tc>
        <w:tc>
          <w:tcPr>
            <w:tcW w:w="694" w:type="pct"/>
            <w:tcBorders>
              <w:top w:val="single" w:sz="4" w:space="0" w:color="auto"/>
              <w:left w:val="nil"/>
              <w:bottom w:val="single" w:sz="4" w:space="0" w:color="auto"/>
              <w:right w:val="single" w:sz="4" w:space="0" w:color="auto"/>
            </w:tcBorders>
            <w:shd w:val="clear" w:color="auto" w:fill="auto"/>
            <w:vAlign w:val="bottom"/>
          </w:tcPr>
          <w:p w:rsidR="004D5882" w:rsidRPr="00D83570" w:rsidRDefault="004D5882" w:rsidP="004D5882">
            <w:pPr>
              <w:pStyle w:val="Tabletext"/>
              <w:jc w:val="right"/>
              <w:rPr>
                <w:color w:val="000000" w:themeColor="text1"/>
              </w:rPr>
            </w:pPr>
            <w:r w:rsidRPr="00D83570">
              <w:t>$</w:t>
            </w:r>
            <w:r w:rsidR="0036544F">
              <w:rPr>
                <w:noProof/>
                <w:color w:val="000000"/>
                <w:highlight w:val="black"/>
              </w:rPr>
              <w:t>'''''''''''''''''''''''</w:t>
            </w:r>
          </w:p>
        </w:tc>
        <w:tc>
          <w:tcPr>
            <w:tcW w:w="694" w:type="pct"/>
            <w:tcBorders>
              <w:top w:val="single" w:sz="4" w:space="0" w:color="auto"/>
              <w:left w:val="nil"/>
              <w:bottom w:val="single" w:sz="4" w:space="0" w:color="auto"/>
              <w:right w:val="single" w:sz="4" w:space="0" w:color="auto"/>
            </w:tcBorders>
            <w:shd w:val="clear" w:color="auto" w:fill="auto"/>
            <w:vAlign w:val="bottom"/>
          </w:tcPr>
          <w:p w:rsidR="004D5882" w:rsidRPr="00D83570" w:rsidRDefault="004D5882" w:rsidP="004D5882">
            <w:pPr>
              <w:pStyle w:val="Tabletext"/>
              <w:jc w:val="right"/>
              <w:rPr>
                <w:color w:val="000000" w:themeColor="text1"/>
              </w:rPr>
            </w:pPr>
            <w:r w:rsidRPr="00D83570">
              <w:t>$</w:t>
            </w:r>
            <w:r w:rsidR="0036544F">
              <w:rPr>
                <w:noProof/>
                <w:color w:val="000000"/>
                <w:highlight w:val="black"/>
              </w:rPr>
              <w:t>''''''''''''''''''''''''</w:t>
            </w:r>
          </w:p>
        </w:tc>
        <w:tc>
          <w:tcPr>
            <w:tcW w:w="694" w:type="pct"/>
            <w:tcBorders>
              <w:top w:val="single" w:sz="4" w:space="0" w:color="auto"/>
              <w:left w:val="nil"/>
              <w:bottom w:val="single" w:sz="4" w:space="0" w:color="auto"/>
              <w:right w:val="single" w:sz="4" w:space="0" w:color="auto"/>
            </w:tcBorders>
            <w:shd w:val="clear" w:color="auto" w:fill="auto"/>
            <w:vAlign w:val="bottom"/>
          </w:tcPr>
          <w:p w:rsidR="004D5882" w:rsidRPr="00D83570" w:rsidRDefault="004D5882" w:rsidP="004D5882">
            <w:pPr>
              <w:pStyle w:val="Tabletext"/>
              <w:jc w:val="right"/>
              <w:rPr>
                <w:color w:val="000000" w:themeColor="text1"/>
              </w:rPr>
            </w:pPr>
            <w:r w:rsidRPr="00D83570">
              <w:t>$</w:t>
            </w:r>
            <w:r w:rsidR="0036544F">
              <w:rPr>
                <w:noProof/>
                <w:color w:val="000000"/>
                <w:highlight w:val="black"/>
              </w:rPr>
              <w:t>'''''''''''''''''''''</w:t>
            </w:r>
          </w:p>
        </w:tc>
        <w:tc>
          <w:tcPr>
            <w:tcW w:w="694" w:type="pct"/>
            <w:tcBorders>
              <w:top w:val="single" w:sz="4" w:space="0" w:color="auto"/>
              <w:left w:val="nil"/>
              <w:bottom w:val="single" w:sz="4" w:space="0" w:color="auto"/>
              <w:right w:val="single" w:sz="4" w:space="0" w:color="auto"/>
            </w:tcBorders>
            <w:shd w:val="clear" w:color="auto" w:fill="auto"/>
            <w:vAlign w:val="bottom"/>
          </w:tcPr>
          <w:p w:rsidR="004D5882" w:rsidRPr="00D83570" w:rsidRDefault="004D5882" w:rsidP="004D5882">
            <w:pPr>
              <w:pStyle w:val="Tabletext"/>
              <w:jc w:val="right"/>
              <w:rPr>
                <w:color w:val="000000" w:themeColor="text1"/>
              </w:rPr>
            </w:pPr>
            <w:r w:rsidRPr="00D83570">
              <w:t>$</w:t>
            </w:r>
            <w:r w:rsidR="0036544F">
              <w:rPr>
                <w:noProof/>
                <w:color w:val="000000"/>
                <w:highlight w:val="black"/>
              </w:rPr>
              <w:t>'''''''''''''''''''''''</w:t>
            </w:r>
          </w:p>
        </w:tc>
        <w:tc>
          <w:tcPr>
            <w:tcW w:w="695" w:type="pct"/>
            <w:tcBorders>
              <w:top w:val="single" w:sz="4" w:space="0" w:color="auto"/>
              <w:left w:val="nil"/>
              <w:bottom w:val="single" w:sz="4" w:space="0" w:color="auto"/>
              <w:right w:val="single" w:sz="4" w:space="0" w:color="auto"/>
            </w:tcBorders>
            <w:shd w:val="clear" w:color="auto" w:fill="auto"/>
            <w:vAlign w:val="bottom"/>
          </w:tcPr>
          <w:p w:rsidR="004D5882" w:rsidRPr="00D83570" w:rsidRDefault="004D5882" w:rsidP="004D5882">
            <w:pPr>
              <w:pStyle w:val="Tabletext"/>
              <w:jc w:val="right"/>
              <w:rPr>
                <w:color w:val="000000" w:themeColor="text1"/>
              </w:rPr>
            </w:pPr>
            <w:r w:rsidRPr="00D83570">
              <w:t>$</w:t>
            </w:r>
            <w:r w:rsidR="0036544F">
              <w:rPr>
                <w:noProof/>
                <w:color w:val="000000"/>
                <w:highlight w:val="black"/>
              </w:rPr>
              <w:t>'''''''''''''''''''''''''</w:t>
            </w:r>
          </w:p>
        </w:tc>
      </w:tr>
      <w:tr w:rsidR="00F5634B" w:rsidRPr="00D83570" w:rsidTr="00F5634B">
        <w:trPr>
          <w:trHeight w:val="100"/>
        </w:trPr>
        <w:tc>
          <w:tcPr>
            <w:tcW w:w="5000" w:type="pct"/>
            <w:gridSpan w:val="6"/>
            <w:tcBorders>
              <w:right w:val="single" w:sz="4" w:space="0" w:color="auto"/>
            </w:tcBorders>
            <w:shd w:val="clear" w:color="auto" w:fill="auto"/>
            <w:vAlign w:val="center"/>
          </w:tcPr>
          <w:p w:rsidR="00F5634B" w:rsidRPr="00D83570" w:rsidRDefault="00F5634B" w:rsidP="004D5882">
            <w:pPr>
              <w:pStyle w:val="Tabletext"/>
              <w:jc w:val="right"/>
            </w:pPr>
          </w:p>
        </w:tc>
      </w:tr>
      <w:tr w:rsidR="00F5634B" w:rsidRPr="00D83570" w:rsidTr="00F5634B">
        <w:tc>
          <w:tcPr>
            <w:tcW w:w="5000" w:type="pct"/>
            <w:gridSpan w:val="6"/>
            <w:tcBorders>
              <w:right w:val="single" w:sz="4" w:space="0" w:color="auto"/>
            </w:tcBorders>
            <w:shd w:val="clear" w:color="auto" w:fill="auto"/>
            <w:vAlign w:val="center"/>
          </w:tcPr>
          <w:p w:rsidR="00F5634B" w:rsidRPr="00D83570" w:rsidRDefault="00F5634B" w:rsidP="00F5634B">
            <w:pPr>
              <w:pStyle w:val="Tabletext"/>
              <w:rPr>
                <w:b/>
              </w:rPr>
            </w:pPr>
            <w:r w:rsidRPr="00D83570">
              <w:rPr>
                <w:b/>
              </w:rPr>
              <w:t>Estimated net changes to Government health budgets (re-analysis presented in pre-PBAC response)</w:t>
            </w:r>
          </w:p>
        </w:tc>
      </w:tr>
      <w:tr w:rsidR="009469EA" w:rsidRPr="00D83570" w:rsidTr="00F5634B">
        <w:tc>
          <w:tcPr>
            <w:tcW w:w="1529" w:type="pct"/>
            <w:shd w:val="clear" w:color="auto" w:fill="auto"/>
          </w:tcPr>
          <w:p w:rsidR="009469EA" w:rsidRPr="00D83570" w:rsidRDefault="009469EA" w:rsidP="004D5882">
            <w:pPr>
              <w:tabs>
                <w:tab w:val="left" w:pos="142"/>
              </w:tabs>
              <w:jc w:val="left"/>
              <w:rPr>
                <w:rFonts w:ascii="Arial Narrow" w:hAnsi="Arial Narrow"/>
                <w:b/>
                <w:bCs/>
                <w:color w:val="000000" w:themeColor="text1"/>
                <w:sz w:val="20"/>
              </w:rPr>
            </w:pPr>
            <w:r w:rsidRPr="00D83570">
              <w:rPr>
                <w:rFonts w:ascii="Arial Narrow" w:hAnsi="Arial Narrow"/>
                <w:sz w:val="20"/>
              </w:rPr>
              <w:t>Net cost to PBS/RPBS</w:t>
            </w:r>
          </w:p>
        </w:tc>
        <w:tc>
          <w:tcPr>
            <w:tcW w:w="694" w:type="pct"/>
            <w:tcBorders>
              <w:top w:val="single" w:sz="4" w:space="0" w:color="auto"/>
              <w:left w:val="nil"/>
              <w:bottom w:val="single" w:sz="4" w:space="0" w:color="auto"/>
              <w:right w:val="single" w:sz="4" w:space="0" w:color="auto"/>
            </w:tcBorders>
            <w:shd w:val="clear" w:color="auto" w:fill="auto"/>
          </w:tcPr>
          <w:p w:rsidR="009469EA" w:rsidRPr="00D83570" w:rsidRDefault="009469EA" w:rsidP="004D5882">
            <w:pPr>
              <w:pStyle w:val="Tabletext"/>
              <w:jc w:val="right"/>
            </w:pPr>
            <w:r w:rsidRPr="00D83570">
              <w:t>$</w:t>
            </w:r>
            <w:r w:rsidR="0036544F">
              <w:rPr>
                <w:noProof/>
                <w:color w:val="000000"/>
                <w:highlight w:val="black"/>
              </w:rPr>
              <w:t>''''''''''''''''''''''''''</w:t>
            </w:r>
          </w:p>
        </w:tc>
        <w:tc>
          <w:tcPr>
            <w:tcW w:w="694" w:type="pct"/>
            <w:tcBorders>
              <w:top w:val="single" w:sz="4" w:space="0" w:color="auto"/>
              <w:left w:val="nil"/>
              <w:bottom w:val="single" w:sz="4" w:space="0" w:color="auto"/>
              <w:right w:val="single" w:sz="4" w:space="0" w:color="auto"/>
            </w:tcBorders>
            <w:shd w:val="clear" w:color="auto" w:fill="auto"/>
          </w:tcPr>
          <w:p w:rsidR="009469EA" w:rsidRPr="00D83570" w:rsidRDefault="009469EA" w:rsidP="004D5882">
            <w:pPr>
              <w:pStyle w:val="Tabletext"/>
              <w:jc w:val="right"/>
            </w:pPr>
            <w:r w:rsidRPr="00D83570">
              <w:t>$</w:t>
            </w:r>
            <w:r w:rsidR="0036544F">
              <w:rPr>
                <w:noProof/>
                <w:color w:val="000000"/>
                <w:highlight w:val="black"/>
              </w:rPr>
              <w:t>'''''''''''''''''''''''</w:t>
            </w:r>
          </w:p>
        </w:tc>
        <w:tc>
          <w:tcPr>
            <w:tcW w:w="694" w:type="pct"/>
            <w:tcBorders>
              <w:top w:val="single" w:sz="4" w:space="0" w:color="auto"/>
              <w:left w:val="nil"/>
              <w:bottom w:val="single" w:sz="4" w:space="0" w:color="auto"/>
              <w:right w:val="single" w:sz="4" w:space="0" w:color="auto"/>
            </w:tcBorders>
            <w:shd w:val="clear" w:color="auto" w:fill="auto"/>
          </w:tcPr>
          <w:p w:rsidR="009469EA" w:rsidRPr="00D83570" w:rsidRDefault="009469EA" w:rsidP="004D5882">
            <w:pPr>
              <w:pStyle w:val="Tabletext"/>
              <w:jc w:val="right"/>
            </w:pPr>
            <w:r w:rsidRPr="00D83570">
              <w:t>$</w:t>
            </w:r>
            <w:r w:rsidR="0036544F">
              <w:rPr>
                <w:noProof/>
                <w:color w:val="000000"/>
                <w:highlight w:val="black"/>
              </w:rPr>
              <w:t>'''''''''''''''''''''</w:t>
            </w:r>
          </w:p>
        </w:tc>
        <w:tc>
          <w:tcPr>
            <w:tcW w:w="694" w:type="pct"/>
            <w:tcBorders>
              <w:top w:val="single" w:sz="4" w:space="0" w:color="auto"/>
              <w:left w:val="nil"/>
              <w:bottom w:val="single" w:sz="4" w:space="0" w:color="auto"/>
              <w:right w:val="single" w:sz="4" w:space="0" w:color="auto"/>
            </w:tcBorders>
            <w:shd w:val="clear" w:color="auto" w:fill="auto"/>
          </w:tcPr>
          <w:p w:rsidR="009469EA" w:rsidRPr="00D83570" w:rsidRDefault="009469EA" w:rsidP="004D5882">
            <w:pPr>
              <w:pStyle w:val="Tabletext"/>
              <w:jc w:val="right"/>
            </w:pPr>
            <w:r w:rsidRPr="00D83570">
              <w:t>$</w:t>
            </w:r>
            <w:r w:rsidR="0036544F">
              <w:rPr>
                <w:noProof/>
                <w:color w:val="000000"/>
                <w:highlight w:val="black"/>
              </w:rPr>
              <w:t>'''''''''''''''''''''''</w:t>
            </w:r>
          </w:p>
        </w:tc>
        <w:tc>
          <w:tcPr>
            <w:tcW w:w="695" w:type="pct"/>
            <w:tcBorders>
              <w:top w:val="single" w:sz="4" w:space="0" w:color="auto"/>
              <w:left w:val="nil"/>
              <w:bottom w:val="single" w:sz="4" w:space="0" w:color="auto"/>
              <w:right w:val="single" w:sz="4" w:space="0" w:color="auto"/>
            </w:tcBorders>
            <w:shd w:val="clear" w:color="auto" w:fill="auto"/>
          </w:tcPr>
          <w:p w:rsidR="009469EA" w:rsidRPr="00D83570" w:rsidRDefault="009469EA" w:rsidP="004D5882">
            <w:pPr>
              <w:pStyle w:val="Tabletext"/>
              <w:jc w:val="right"/>
            </w:pPr>
            <w:r w:rsidRPr="00D83570">
              <w:t>$</w:t>
            </w:r>
            <w:r w:rsidR="0036544F">
              <w:rPr>
                <w:noProof/>
                <w:color w:val="000000"/>
                <w:highlight w:val="black"/>
              </w:rPr>
              <w:t>'''''''''''''''''''''''</w:t>
            </w:r>
          </w:p>
        </w:tc>
      </w:tr>
      <w:tr w:rsidR="009469EA" w:rsidRPr="00D83570" w:rsidTr="00F5634B">
        <w:tc>
          <w:tcPr>
            <w:tcW w:w="1529" w:type="pct"/>
            <w:shd w:val="clear" w:color="auto" w:fill="auto"/>
          </w:tcPr>
          <w:p w:rsidR="009469EA" w:rsidRPr="00D83570" w:rsidRDefault="009469EA" w:rsidP="004D5882">
            <w:pPr>
              <w:tabs>
                <w:tab w:val="left" w:pos="142"/>
              </w:tabs>
              <w:jc w:val="left"/>
              <w:rPr>
                <w:rFonts w:ascii="Arial Narrow" w:hAnsi="Arial Narrow"/>
                <w:b/>
                <w:bCs/>
                <w:color w:val="000000" w:themeColor="text1"/>
                <w:sz w:val="20"/>
              </w:rPr>
            </w:pPr>
            <w:r w:rsidRPr="00D83570">
              <w:rPr>
                <w:rFonts w:ascii="Arial Narrow" w:hAnsi="Arial Narrow"/>
                <w:sz w:val="20"/>
              </w:rPr>
              <w:t>Net impact on other budgets</w:t>
            </w:r>
          </w:p>
        </w:tc>
        <w:tc>
          <w:tcPr>
            <w:tcW w:w="694" w:type="pct"/>
            <w:tcBorders>
              <w:top w:val="single" w:sz="4" w:space="0" w:color="auto"/>
              <w:left w:val="nil"/>
              <w:bottom w:val="single" w:sz="4" w:space="0" w:color="auto"/>
              <w:right w:val="single" w:sz="4" w:space="0" w:color="auto"/>
            </w:tcBorders>
            <w:shd w:val="clear" w:color="auto" w:fill="auto"/>
          </w:tcPr>
          <w:p w:rsidR="009469EA" w:rsidRPr="00D83570" w:rsidRDefault="009469EA" w:rsidP="004D5882">
            <w:pPr>
              <w:pStyle w:val="Tabletext"/>
              <w:jc w:val="right"/>
            </w:pPr>
            <w:r w:rsidRPr="00D83570">
              <w:t>-$</w:t>
            </w:r>
            <w:r w:rsidR="0036544F">
              <w:rPr>
                <w:noProof/>
                <w:color w:val="000000"/>
                <w:highlight w:val="black"/>
              </w:rPr>
              <w:t>''''''''''''''''''</w:t>
            </w:r>
          </w:p>
        </w:tc>
        <w:tc>
          <w:tcPr>
            <w:tcW w:w="694" w:type="pct"/>
            <w:tcBorders>
              <w:top w:val="single" w:sz="4" w:space="0" w:color="auto"/>
              <w:left w:val="nil"/>
              <w:bottom w:val="single" w:sz="4" w:space="0" w:color="auto"/>
              <w:right w:val="single" w:sz="4" w:space="0" w:color="auto"/>
            </w:tcBorders>
            <w:shd w:val="clear" w:color="auto" w:fill="auto"/>
          </w:tcPr>
          <w:p w:rsidR="009469EA" w:rsidRPr="00D83570" w:rsidRDefault="009469EA" w:rsidP="004D5882">
            <w:pPr>
              <w:pStyle w:val="Tabletext"/>
              <w:jc w:val="right"/>
            </w:pPr>
            <w:r w:rsidRPr="00D83570">
              <w:t>-$</w:t>
            </w:r>
            <w:r w:rsidR="0036544F">
              <w:rPr>
                <w:noProof/>
                <w:color w:val="000000"/>
                <w:highlight w:val="black"/>
              </w:rPr>
              <w:t>'''''''''''''''''''</w:t>
            </w:r>
          </w:p>
        </w:tc>
        <w:tc>
          <w:tcPr>
            <w:tcW w:w="694" w:type="pct"/>
            <w:tcBorders>
              <w:top w:val="single" w:sz="4" w:space="0" w:color="auto"/>
              <w:left w:val="nil"/>
              <w:bottom w:val="single" w:sz="4" w:space="0" w:color="auto"/>
              <w:right w:val="single" w:sz="4" w:space="0" w:color="auto"/>
            </w:tcBorders>
            <w:shd w:val="clear" w:color="auto" w:fill="auto"/>
          </w:tcPr>
          <w:p w:rsidR="009469EA" w:rsidRPr="00D83570" w:rsidRDefault="009469EA" w:rsidP="004D5882">
            <w:pPr>
              <w:pStyle w:val="Tabletext"/>
              <w:jc w:val="right"/>
            </w:pPr>
            <w:r w:rsidRPr="00D83570">
              <w:t>-$</w:t>
            </w:r>
            <w:r w:rsidR="0036544F">
              <w:rPr>
                <w:noProof/>
                <w:color w:val="000000"/>
                <w:highlight w:val="black"/>
              </w:rPr>
              <w:t>'''''''''''''''''''</w:t>
            </w:r>
          </w:p>
        </w:tc>
        <w:tc>
          <w:tcPr>
            <w:tcW w:w="694" w:type="pct"/>
            <w:tcBorders>
              <w:top w:val="single" w:sz="4" w:space="0" w:color="auto"/>
              <w:left w:val="nil"/>
              <w:bottom w:val="single" w:sz="4" w:space="0" w:color="auto"/>
              <w:right w:val="single" w:sz="4" w:space="0" w:color="auto"/>
            </w:tcBorders>
            <w:shd w:val="clear" w:color="auto" w:fill="auto"/>
          </w:tcPr>
          <w:p w:rsidR="009469EA" w:rsidRPr="00D83570" w:rsidRDefault="009469EA" w:rsidP="004D5882">
            <w:pPr>
              <w:pStyle w:val="Tabletext"/>
              <w:jc w:val="right"/>
            </w:pPr>
            <w:r w:rsidRPr="00D83570">
              <w:t>-$</w:t>
            </w:r>
            <w:r w:rsidR="0036544F">
              <w:rPr>
                <w:noProof/>
                <w:color w:val="000000"/>
                <w:highlight w:val="black"/>
              </w:rPr>
              <w:t>'''''''''''''''''''''</w:t>
            </w:r>
          </w:p>
        </w:tc>
        <w:tc>
          <w:tcPr>
            <w:tcW w:w="695" w:type="pct"/>
            <w:tcBorders>
              <w:top w:val="single" w:sz="4" w:space="0" w:color="auto"/>
              <w:left w:val="nil"/>
              <w:bottom w:val="single" w:sz="4" w:space="0" w:color="auto"/>
              <w:right w:val="single" w:sz="4" w:space="0" w:color="auto"/>
            </w:tcBorders>
            <w:shd w:val="clear" w:color="auto" w:fill="auto"/>
          </w:tcPr>
          <w:p w:rsidR="009469EA" w:rsidRPr="00D83570" w:rsidRDefault="009469EA" w:rsidP="004D5882">
            <w:pPr>
              <w:pStyle w:val="Tabletext"/>
              <w:jc w:val="right"/>
            </w:pPr>
            <w:r w:rsidRPr="00D83570">
              <w:t>-$</w:t>
            </w:r>
            <w:r w:rsidR="0036544F">
              <w:rPr>
                <w:noProof/>
                <w:color w:val="000000"/>
                <w:highlight w:val="black"/>
              </w:rPr>
              <w:t>''''''''''''''''''</w:t>
            </w:r>
          </w:p>
        </w:tc>
      </w:tr>
      <w:tr w:rsidR="009469EA" w:rsidRPr="00D83570" w:rsidTr="00F5634B">
        <w:tc>
          <w:tcPr>
            <w:tcW w:w="1529" w:type="pct"/>
            <w:shd w:val="clear" w:color="auto" w:fill="auto"/>
          </w:tcPr>
          <w:p w:rsidR="009469EA" w:rsidRPr="00D83570" w:rsidRDefault="009469EA" w:rsidP="004D5882">
            <w:pPr>
              <w:tabs>
                <w:tab w:val="left" w:pos="142"/>
              </w:tabs>
              <w:jc w:val="left"/>
              <w:rPr>
                <w:rFonts w:ascii="Arial Narrow" w:hAnsi="Arial Narrow"/>
                <w:b/>
                <w:bCs/>
                <w:color w:val="000000" w:themeColor="text1"/>
                <w:sz w:val="20"/>
              </w:rPr>
            </w:pPr>
            <w:r w:rsidRPr="00D83570">
              <w:rPr>
                <w:rFonts w:ascii="Arial Narrow" w:hAnsi="Arial Narrow"/>
                <w:sz w:val="20"/>
              </w:rPr>
              <w:t>Total net cost to Government</w:t>
            </w:r>
          </w:p>
        </w:tc>
        <w:tc>
          <w:tcPr>
            <w:tcW w:w="694" w:type="pct"/>
            <w:tcBorders>
              <w:top w:val="single" w:sz="4" w:space="0" w:color="auto"/>
              <w:left w:val="nil"/>
              <w:bottom w:val="single" w:sz="4" w:space="0" w:color="auto"/>
              <w:right w:val="single" w:sz="4" w:space="0" w:color="auto"/>
            </w:tcBorders>
            <w:shd w:val="clear" w:color="auto" w:fill="auto"/>
          </w:tcPr>
          <w:p w:rsidR="009469EA" w:rsidRPr="00D83570" w:rsidRDefault="009469EA" w:rsidP="004D5882">
            <w:pPr>
              <w:pStyle w:val="Tabletext"/>
              <w:jc w:val="right"/>
            </w:pPr>
            <w:r w:rsidRPr="00D83570">
              <w:t>$</w:t>
            </w:r>
            <w:r w:rsidR="0036544F">
              <w:rPr>
                <w:noProof/>
                <w:color w:val="000000"/>
                <w:highlight w:val="black"/>
              </w:rPr>
              <w:t>'''''''''''''''''''''''</w:t>
            </w:r>
          </w:p>
        </w:tc>
        <w:tc>
          <w:tcPr>
            <w:tcW w:w="694" w:type="pct"/>
            <w:tcBorders>
              <w:top w:val="single" w:sz="4" w:space="0" w:color="auto"/>
              <w:left w:val="nil"/>
              <w:bottom w:val="single" w:sz="4" w:space="0" w:color="auto"/>
              <w:right w:val="single" w:sz="4" w:space="0" w:color="auto"/>
            </w:tcBorders>
            <w:shd w:val="clear" w:color="auto" w:fill="auto"/>
          </w:tcPr>
          <w:p w:rsidR="009469EA" w:rsidRPr="00D83570" w:rsidRDefault="009469EA" w:rsidP="004D5882">
            <w:pPr>
              <w:pStyle w:val="Tabletext"/>
              <w:jc w:val="right"/>
            </w:pPr>
            <w:r w:rsidRPr="00D83570">
              <w:t>$</w:t>
            </w:r>
            <w:r w:rsidR="0036544F">
              <w:rPr>
                <w:noProof/>
                <w:color w:val="000000"/>
                <w:highlight w:val="black"/>
              </w:rPr>
              <w:t>'''''''''''''''''''''''</w:t>
            </w:r>
          </w:p>
        </w:tc>
        <w:tc>
          <w:tcPr>
            <w:tcW w:w="694" w:type="pct"/>
            <w:tcBorders>
              <w:top w:val="single" w:sz="4" w:space="0" w:color="auto"/>
              <w:left w:val="nil"/>
              <w:bottom w:val="single" w:sz="4" w:space="0" w:color="auto"/>
              <w:right w:val="single" w:sz="4" w:space="0" w:color="auto"/>
            </w:tcBorders>
            <w:shd w:val="clear" w:color="auto" w:fill="auto"/>
          </w:tcPr>
          <w:p w:rsidR="009469EA" w:rsidRPr="00D83570" w:rsidRDefault="009469EA" w:rsidP="004D5882">
            <w:pPr>
              <w:pStyle w:val="Tabletext"/>
              <w:jc w:val="right"/>
            </w:pPr>
            <w:r w:rsidRPr="00D83570">
              <w:t>$</w:t>
            </w:r>
            <w:r w:rsidR="0036544F">
              <w:rPr>
                <w:noProof/>
                <w:color w:val="000000"/>
                <w:highlight w:val="black"/>
              </w:rPr>
              <w:t>''''''''''''''''''''''''</w:t>
            </w:r>
          </w:p>
        </w:tc>
        <w:tc>
          <w:tcPr>
            <w:tcW w:w="694" w:type="pct"/>
            <w:tcBorders>
              <w:top w:val="single" w:sz="4" w:space="0" w:color="auto"/>
              <w:left w:val="nil"/>
              <w:bottom w:val="single" w:sz="4" w:space="0" w:color="auto"/>
              <w:right w:val="single" w:sz="4" w:space="0" w:color="auto"/>
            </w:tcBorders>
            <w:shd w:val="clear" w:color="auto" w:fill="auto"/>
          </w:tcPr>
          <w:p w:rsidR="009469EA" w:rsidRPr="00D83570" w:rsidRDefault="009469EA" w:rsidP="004D5882">
            <w:pPr>
              <w:pStyle w:val="Tabletext"/>
              <w:jc w:val="right"/>
            </w:pPr>
            <w:r w:rsidRPr="00D83570">
              <w:t>$</w:t>
            </w:r>
            <w:r w:rsidR="0036544F">
              <w:rPr>
                <w:noProof/>
                <w:color w:val="000000"/>
                <w:highlight w:val="black"/>
              </w:rPr>
              <w:t>''''''''''''''''''''''''</w:t>
            </w:r>
          </w:p>
        </w:tc>
        <w:tc>
          <w:tcPr>
            <w:tcW w:w="695" w:type="pct"/>
            <w:tcBorders>
              <w:top w:val="single" w:sz="4" w:space="0" w:color="auto"/>
              <w:left w:val="nil"/>
              <w:bottom w:val="single" w:sz="4" w:space="0" w:color="auto"/>
              <w:right w:val="single" w:sz="4" w:space="0" w:color="auto"/>
            </w:tcBorders>
            <w:shd w:val="clear" w:color="auto" w:fill="auto"/>
          </w:tcPr>
          <w:p w:rsidR="009469EA" w:rsidRPr="00D83570" w:rsidRDefault="009469EA" w:rsidP="004D5882">
            <w:pPr>
              <w:pStyle w:val="Tabletext"/>
              <w:jc w:val="right"/>
            </w:pPr>
            <w:r w:rsidRPr="00D83570">
              <w:t>$</w:t>
            </w:r>
            <w:r w:rsidR="0036544F">
              <w:rPr>
                <w:noProof/>
                <w:color w:val="000000"/>
                <w:highlight w:val="black"/>
              </w:rPr>
              <w:t>''''''''''''''''''''''''''</w:t>
            </w:r>
          </w:p>
        </w:tc>
      </w:tr>
    </w:tbl>
    <w:p w:rsidR="00C25D9C" w:rsidRPr="00D83570" w:rsidRDefault="00C25D9C" w:rsidP="005D044D">
      <w:pPr>
        <w:pStyle w:val="TableFooter"/>
        <w:ind w:firstLine="720"/>
        <w:rPr>
          <w:color w:val="000000" w:themeColor="text1"/>
          <w:szCs w:val="18"/>
        </w:rPr>
      </w:pPr>
      <w:r w:rsidRPr="00D83570">
        <w:rPr>
          <w:color w:val="000000" w:themeColor="text1"/>
          <w:sz w:val="16"/>
          <w:szCs w:val="18"/>
        </w:rPr>
        <w:t xml:space="preserve">Source: </w:t>
      </w:r>
      <w:r w:rsidR="00B63D78" w:rsidRPr="00D83570">
        <w:rPr>
          <w:color w:val="000000" w:themeColor="text1"/>
          <w:szCs w:val="18"/>
        </w:rPr>
        <w:t xml:space="preserve">Table E.9, p106 of the submission updated to 1 April 2016 prices and calculated during the evaluation. </w:t>
      </w:r>
    </w:p>
    <w:p w:rsidR="00F5634B" w:rsidRPr="00D83570" w:rsidRDefault="00F5634B" w:rsidP="00F5634B">
      <w:pPr>
        <w:pStyle w:val="TableFooter"/>
        <w:ind w:left="720" w:firstLine="556"/>
        <w:rPr>
          <w:color w:val="000000" w:themeColor="text1"/>
          <w:szCs w:val="18"/>
        </w:rPr>
      </w:pPr>
      <w:r w:rsidRPr="00D83570">
        <w:rPr>
          <w:color w:val="000000" w:themeColor="text1"/>
          <w:szCs w:val="18"/>
        </w:rPr>
        <w:t xml:space="preserve">Tab E5 of Section E workbook provided in the Pre-PBAC Response based on re-specified base case. </w:t>
      </w:r>
    </w:p>
    <w:p w:rsidR="00B2386A" w:rsidRPr="00D83570" w:rsidRDefault="00B63D78" w:rsidP="00B2386A">
      <w:pPr>
        <w:pStyle w:val="TableFooter"/>
        <w:ind w:left="709" w:firstLine="11"/>
        <w:rPr>
          <w:color w:val="000000" w:themeColor="text1"/>
          <w:szCs w:val="18"/>
        </w:rPr>
      </w:pPr>
      <w:r w:rsidRPr="00D83570">
        <w:rPr>
          <w:color w:val="000000" w:themeColor="text1"/>
          <w:szCs w:val="18"/>
        </w:rPr>
        <w:t xml:space="preserve">MBS = </w:t>
      </w:r>
      <w:r w:rsidR="00AF420C" w:rsidRPr="00D83570">
        <w:rPr>
          <w:color w:val="000000" w:themeColor="text1"/>
          <w:szCs w:val="18"/>
        </w:rPr>
        <w:t>Medicare Benefits Schedule</w:t>
      </w:r>
      <w:r w:rsidRPr="00D83570">
        <w:rPr>
          <w:color w:val="000000" w:themeColor="text1"/>
          <w:szCs w:val="18"/>
        </w:rPr>
        <w:t xml:space="preserve">; </w:t>
      </w:r>
      <w:r w:rsidR="00B2386A" w:rsidRPr="00D83570">
        <w:rPr>
          <w:color w:val="000000" w:themeColor="text1"/>
          <w:szCs w:val="18"/>
        </w:rPr>
        <w:t>(</w:t>
      </w:r>
      <w:r w:rsidRPr="00D83570">
        <w:rPr>
          <w:color w:val="000000" w:themeColor="text1"/>
          <w:szCs w:val="18"/>
        </w:rPr>
        <w:t>R</w:t>
      </w:r>
      <w:proofErr w:type="gramStart"/>
      <w:r w:rsidR="00B2386A" w:rsidRPr="00D83570">
        <w:rPr>
          <w:color w:val="000000" w:themeColor="text1"/>
          <w:szCs w:val="18"/>
        </w:rPr>
        <w:t>)</w:t>
      </w:r>
      <w:r w:rsidRPr="00D83570">
        <w:rPr>
          <w:color w:val="000000" w:themeColor="text1"/>
          <w:szCs w:val="18"/>
        </w:rPr>
        <w:t>PBS</w:t>
      </w:r>
      <w:proofErr w:type="gramEnd"/>
      <w:r w:rsidRPr="00D83570">
        <w:rPr>
          <w:color w:val="000000" w:themeColor="text1"/>
          <w:szCs w:val="18"/>
        </w:rPr>
        <w:t xml:space="preserve"> = </w:t>
      </w:r>
      <w:r w:rsidR="00B2386A" w:rsidRPr="00D83570">
        <w:rPr>
          <w:color w:val="000000" w:themeColor="text1"/>
          <w:szCs w:val="18"/>
        </w:rPr>
        <w:t>(</w:t>
      </w:r>
      <w:r w:rsidR="00AF420C" w:rsidRPr="00D83570">
        <w:rPr>
          <w:color w:val="000000" w:themeColor="text1"/>
          <w:szCs w:val="18"/>
        </w:rPr>
        <w:t>Repatriation</w:t>
      </w:r>
      <w:r w:rsidR="00B2386A" w:rsidRPr="00D83570">
        <w:rPr>
          <w:color w:val="000000" w:themeColor="text1"/>
          <w:szCs w:val="18"/>
        </w:rPr>
        <w:t>)</w:t>
      </w:r>
      <w:r w:rsidR="00AF420C" w:rsidRPr="00D83570">
        <w:rPr>
          <w:color w:val="000000" w:themeColor="text1"/>
          <w:szCs w:val="18"/>
        </w:rPr>
        <w:t xml:space="preserve"> Pharmaceutical Benefits Scheme</w:t>
      </w:r>
    </w:p>
    <w:p w:rsidR="00AF420C" w:rsidRPr="00D83570" w:rsidRDefault="00AF420C" w:rsidP="00B2386A">
      <w:pPr>
        <w:pStyle w:val="TableFooter"/>
        <w:ind w:left="709" w:firstLine="11"/>
        <w:rPr>
          <w:color w:val="000000" w:themeColor="text1"/>
          <w:sz w:val="16"/>
          <w:szCs w:val="18"/>
        </w:rPr>
      </w:pPr>
      <w:proofErr w:type="spellStart"/>
      <w:proofErr w:type="gramStart"/>
      <w:r w:rsidRPr="00D83570">
        <w:rPr>
          <w:color w:val="000000" w:themeColor="text1"/>
          <w:vertAlign w:val="superscript"/>
        </w:rPr>
        <w:t>a</w:t>
      </w:r>
      <w:proofErr w:type="spellEnd"/>
      <w:proofErr w:type="gramEnd"/>
      <w:r w:rsidRPr="00D83570">
        <w:rPr>
          <w:color w:val="000000" w:themeColor="text1"/>
        </w:rPr>
        <w:t xml:space="preserve"> Assuming </w:t>
      </w:r>
      <w:r w:rsidR="00DD72A1" w:rsidRPr="00D83570">
        <w:rPr>
          <w:color w:val="000000" w:themeColor="text1"/>
        </w:rPr>
        <w:t xml:space="preserve">8.11 scripts per patient </w:t>
      </w:r>
      <w:r w:rsidRPr="00D83570">
        <w:rPr>
          <w:color w:val="000000" w:themeColor="text1"/>
        </w:rPr>
        <w:t>per year as estimated during the evaluation</w:t>
      </w:r>
    </w:p>
    <w:p w:rsidR="00557975" w:rsidRDefault="00557975" w:rsidP="00C25D9C">
      <w:pPr>
        <w:widowControl/>
        <w:rPr>
          <w:color w:val="000000" w:themeColor="text1"/>
          <w:szCs w:val="22"/>
        </w:rPr>
      </w:pPr>
    </w:p>
    <w:p w:rsidR="000D1866" w:rsidRDefault="000D1866" w:rsidP="000D1866">
      <w:pPr>
        <w:widowControl/>
        <w:ind w:left="709" w:firstLine="11"/>
        <w:rPr>
          <w:color w:val="000000" w:themeColor="text1"/>
          <w:szCs w:val="22"/>
        </w:rPr>
      </w:pPr>
      <w:r>
        <w:rPr>
          <w:color w:val="000000" w:themeColor="text1"/>
          <w:szCs w:val="22"/>
        </w:rPr>
        <w:t xml:space="preserve">The redacted table shows that at year 5, the estimated number of patients was less than 10,000 per year and the net cost to the PBS would be less than $10 million per year. </w:t>
      </w:r>
    </w:p>
    <w:p w:rsidR="000D1866" w:rsidRPr="00D83570" w:rsidRDefault="000D1866" w:rsidP="00C25D9C">
      <w:pPr>
        <w:widowControl/>
        <w:rPr>
          <w:color w:val="000000" w:themeColor="text1"/>
          <w:szCs w:val="22"/>
        </w:rPr>
      </w:pPr>
    </w:p>
    <w:p w:rsidR="004C4D7A" w:rsidRPr="00D83570" w:rsidRDefault="004C4D7A" w:rsidP="00A00427">
      <w:pPr>
        <w:pStyle w:val="ListParagraph"/>
        <w:widowControl/>
        <w:numPr>
          <w:ilvl w:val="1"/>
          <w:numId w:val="5"/>
        </w:numPr>
        <w:rPr>
          <w:color w:val="000000" w:themeColor="text1"/>
          <w:szCs w:val="22"/>
        </w:rPr>
      </w:pPr>
      <w:r w:rsidRPr="00D83570">
        <w:rPr>
          <w:color w:val="000000" w:themeColor="text1"/>
          <w:szCs w:val="22"/>
        </w:rPr>
        <w:t>The submission estimated a total net cost of $</w:t>
      </w:r>
      <w:r w:rsidR="008569E1">
        <w:rPr>
          <w:color w:val="000000" w:themeColor="text1"/>
          <w:szCs w:val="22"/>
        </w:rPr>
        <w:t xml:space="preserve">10 – $20 million </w:t>
      </w:r>
      <w:r w:rsidRPr="00D83570">
        <w:rPr>
          <w:color w:val="000000" w:themeColor="text1"/>
          <w:szCs w:val="22"/>
        </w:rPr>
        <w:t xml:space="preserve">to the </w:t>
      </w:r>
      <w:r w:rsidR="00B2386A" w:rsidRPr="00D83570">
        <w:rPr>
          <w:color w:val="000000" w:themeColor="text1"/>
          <w:szCs w:val="22"/>
        </w:rPr>
        <w:t>PBS/RPBS/MBS</w:t>
      </w:r>
      <w:r w:rsidRPr="00D83570">
        <w:rPr>
          <w:color w:val="000000" w:themeColor="text1"/>
          <w:szCs w:val="22"/>
        </w:rPr>
        <w:t xml:space="preserve"> over</w:t>
      </w:r>
      <w:r w:rsidR="00736EA2" w:rsidRPr="00D83570">
        <w:rPr>
          <w:color w:val="000000" w:themeColor="text1"/>
          <w:szCs w:val="22"/>
        </w:rPr>
        <w:t xml:space="preserve"> the first </w:t>
      </w:r>
      <w:r w:rsidRPr="00D83570">
        <w:rPr>
          <w:color w:val="000000" w:themeColor="text1"/>
          <w:szCs w:val="22"/>
        </w:rPr>
        <w:t xml:space="preserve">five years </w:t>
      </w:r>
      <w:r w:rsidR="00736EA2" w:rsidRPr="00D83570">
        <w:rPr>
          <w:color w:val="000000" w:themeColor="text1"/>
          <w:szCs w:val="22"/>
        </w:rPr>
        <w:t xml:space="preserve">of listing </w:t>
      </w:r>
      <w:r w:rsidRPr="00D83570">
        <w:rPr>
          <w:color w:val="000000" w:themeColor="text1"/>
          <w:szCs w:val="22"/>
        </w:rPr>
        <w:t>(</w:t>
      </w:r>
      <w:r w:rsidR="000E3B06" w:rsidRPr="00D83570">
        <w:rPr>
          <w:color w:val="000000" w:themeColor="text1"/>
          <w:szCs w:val="22"/>
        </w:rPr>
        <w:t xml:space="preserve">based on </w:t>
      </w:r>
      <w:r w:rsidRPr="00D83570">
        <w:rPr>
          <w:color w:val="000000" w:themeColor="text1"/>
          <w:szCs w:val="22"/>
        </w:rPr>
        <w:t xml:space="preserve">1 April 2016 prices). </w:t>
      </w:r>
      <w:r w:rsidR="00F5634B" w:rsidRPr="00D83570">
        <w:rPr>
          <w:color w:val="000000" w:themeColor="text1"/>
          <w:szCs w:val="22"/>
        </w:rPr>
        <w:t>The re-analysis presented in the pre-PBAC response estimated a cost of approximately $</w:t>
      </w:r>
      <w:r w:rsidR="008569E1">
        <w:rPr>
          <w:color w:val="000000" w:themeColor="text1"/>
          <w:szCs w:val="22"/>
        </w:rPr>
        <w:t xml:space="preserve">10 – $20 million </w:t>
      </w:r>
      <w:r w:rsidR="00F5634B" w:rsidRPr="00D83570">
        <w:rPr>
          <w:color w:val="000000" w:themeColor="text1"/>
          <w:szCs w:val="22"/>
        </w:rPr>
        <w:t xml:space="preserve">to the PBS/RPBS/MBS. </w:t>
      </w:r>
      <w:r w:rsidRPr="00D83570">
        <w:rPr>
          <w:color w:val="000000" w:themeColor="text1"/>
          <w:szCs w:val="22"/>
        </w:rPr>
        <w:t>There was potential for the cost to the government to be lower or higher than the presented estimate as:</w:t>
      </w:r>
    </w:p>
    <w:p w:rsidR="004C4D7A" w:rsidRPr="00D83570" w:rsidRDefault="004C4D7A" w:rsidP="0007039B">
      <w:pPr>
        <w:pStyle w:val="ListParagraph"/>
        <w:numPr>
          <w:ilvl w:val="0"/>
          <w:numId w:val="37"/>
        </w:numPr>
        <w:ind w:left="1134"/>
      </w:pPr>
      <w:r w:rsidRPr="00D83570">
        <w:t>The net cost to the PBS/RPBS might be higher or lower</w:t>
      </w:r>
      <w:r w:rsidR="006A230A" w:rsidRPr="00D83570">
        <w:t xml:space="preserve"> due to</w:t>
      </w:r>
      <w:r w:rsidR="00AF420C" w:rsidRPr="00D83570">
        <w:t>:</w:t>
      </w:r>
    </w:p>
    <w:p w:rsidR="006A230A" w:rsidRPr="00D83570" w:rsidRDefault="006A230A" w:rsidP="0007039B">
      <w:pPr>
        <w:pStyle w:val="ListParagraph"/>
        <w:numPr>
          <w:ilvl w:val="1"/>
          <w:numId w:val="37"/>
        </w:numPr>
      </w:pPr>
      <w:r w:rsidRPr="00D83570">
        <w:t xml:space="preserve">The unclear estimation of the incidence of relapsed and/or refractory mantle cell lymphoma and uptake of </w:t>
      </w:r>
      <w:proofErr w:type="spellStart"/>
      <w:r w:rsidRPr="00D83570">
        <w:t>lenalidomide</w:t>
      </w:r>
      <w:proofErr w:type="spellEnd"/>
      <w:r w:rsidR="00CB1726" w:rsidRPr="00D83570">
        <w:t xml:space="preserve"> (overestimate)</w:t>
      </w:r>
      <w:r w:rsidR="00AF420C" w:rsidRPr="00D83570">
        <w:t>;</w:t>
      </w:r>
    </w:p>
    <w:p w:rsidR="006A230A" w:rsidRPr="00D83570" w:rsidRDefault="00A330C9" w:rsidP="0007039B">
      <w:pPr>
        <w:pStyle w:val="ListParagraph"/>
        <w:numPr>
          <w:ilvl w:val="1"/>
          <w:numId w:val="37"/>
        </w:numPr>
      </w:pPr>
      <w:r w:rsidRPr="00D83570">
        <w:rPr>
          <w:szCs w:val="22"/>
        </w:rPr>
        <w:t xml:space="preserve">The assumption that patients would receive </w:t>
      </w:r>
      <w:r w:rsidR="0036544F">
        <w:rPr>
          <w:noProof/>
          <w:color w:val="000000"/>
          <w:szCs w:val="22"/>
          <w:highlight w:val="black"/>
        </w:rPr>
        <w:t>'''''''</w:t>
      </w:r>
      <w:r w:rsidRPr="00D83570">
        <w:rPr>
          <w:szCs w:val="22"/>
        </w:rPr>
        <w:t xml:space="preserve"> scripts of the 25 mg strength</w:t>
      </w:r>
      <w:r w:rsidR="00997263" w:rsidRPr="00D83570">
        <w:rPr>
          <w:szCs w:val="22"/>
        </w:rPr>
        <w:t xml:space="preserve"> per 4-week cycle</w:t>
      </w:r>
      <w:r w:rsidRPr="00D83570">
        <w:rPr>
          <w:szCs w:val="22"/>
        </w:rPr>
        <w:t>, rather than a weighted average of full scripts of the various available strengths</w:t>
      </w:r>
      <w:r w:rsidR="00CB1726" w:rsidRPr="00D83570">
        <w:rPr>
          <w:szCs w:val="22"/>
        </w:rPr>
        <w:t xml:space="preserve"> (underestimate)</w:t>
      </w:r>
      <w:r w:rsidR="00AF420C" w:rsidRPr="00D83570">
        <w:t>;</w:t>
      </w:r>
      <w:r w:rsidR="006A230A" w:rsidRPr="00D83570">
        <w:t xml:space="preserve"> </w:t>
      </w:r>
    </w:p>
    <w:p w:rsidR="006A230A" w:rsidRPr="00D83570" w:rsidRDefault="00CA2FCB" w:rsidP="0007039B">
      <w:pPr>
        <w:pStyle w:val="ListParagraph"/>
        <w:numPr>
          <w:ilvl w:val="1"/>
          <w:numId w:val="37"/>
        </w:numPr>
      </w:pPr>
      <w:r w:rsidRPr="00D83570">
        <w:t>The assumption that lenalidomide monotherapy would completely replace the drugs used in the investigator’s choice arm</w:t>
      </w:r>
      <w:r w:rsidR="00CB1726" w:rsidRPr="00D83570">
        <w:t xml:space="preserve"> (underestimate)</w:t>
      </w:r>
      <w:r w:rsidR="00AF420C" w:rsidRPr="00D83570">
        <w:t>;</w:t>
      </w:r>
      <w:r w:rsidRPr="00D83570">
        <w:t xml:space="preserve"> </w:t>
      </w:r>
    </w:p>
    <w:p w:rsidR="002D1A80" w:rsidRPr="00D83570" w:rsidRDefault="00CF1978" w:rsidP="0007039B">
      <w:pPr>
        <w:pStyle w:val="ListParagraph"/>
        <w:numPr>
          <w:ilvl w:val="1"/>
          <w:numId w:val="37"/>
        </w:numPr>
      </w:pPr>
      <w:r w:rsidRPr="00D83570">
        <w:t xml:space="preserve">Differences between the drugs selected in the investigator’s choice arm for the MCL-002 trial and </w:t>
      </w:r>
      <w:r w:rsidR="00997263" w:rsidRPr="00D83570">
        <w:t>unknown current practice in Australian</w:t>
      </w:r>
      <w:r w:rsidR="00CB1726" w:rsidRPr="00D83570">
        <w:t xml:space="preserve"> (unclear)</w:t>
      </w:r>
      <w:r w:rsidR="002D1A80" w:rsidRPr="00D83570">
        <w:t>; and</w:t>
      </w:r>
    </w:p>
    <w:p w:rsidR="002D1A80" w:rsidRPr="00D83570" w:rsidRDefault="002D1A80" w:rsidP="0007039B">
      <w:pPr>
        <w:pStyle w:val="ListParagraph"/>
        <w:numPr>
          <w:ilvl w:val="1"/>
          <w:numId w:val="37"/>
        </w:numPr>
        <w:rPr>
          <w:color w:val="000000" w:themeColor="text1"/>
        </w:rPr>
      </w:pPr>
      <w:r w:rsidRPr="00D83570">
        <w:rPr>
          <w:color w:val="000000" w:themeColor="text1"/>
        </w:rPr>
        <w:t>Costs associated with co-administered therapies for thromboembolic prophylaxis and treatment-emergent adverse events were not included</w:t>
      </w:r>
      <w:r w:rsidR="00CB1726" w:rsidRPr="00D83570">
        <w:rPr>
          <w:color w:val="000000" w:themeColor="text1"/>
        </w:rPr>
        <w:t xml:space="preserve"> (underestimate)</w:t>
      </w:r>
      <w:r w:rsidRPr="00D83570">
        <w:rPr>
          <w:color w:val="000000" w:themeColor="text1"/>
        </w:rPr>
        <w:t>.</w:t>
      </w:r>
    </w:p>
    <w:p w:rsidR="004C4D7A" w:rsidRPr="00D83570" w:rsidRDefault="004C4D7A" w:rsidP="0007039B">
      <w:pPr>
        <w:pStyle w:val="ListParagraph"/>
        <w:numPr>
          <w:ilvl w:val="0"/>
          <w:numId w:val="37"/>
        </w:numPr>
        <w:ind w:left="1134"/>
      </w:pPr>
      <w:r w:rsidRPr="00D83570">
        <w:t>The net cost to the MBS might be higher due to:</w:t>
      </w:r>
      <w:r w:rsidRPr="00D83570">
        <w:tab/>
      </w:r>
    </w:p>
    <w:p w:rsidR="001D3E91" w:rsidRPr="00D83570" w:rsidRDefault="00DD72A1" w:rsidP="00456CFF">
      <w:pPr>
        <w:pStyle w:val="ListParagraph"/>
        <w:numPr>
          <w:ilvl w:val="1"/>
          <w:numId w:val="37"/>
        </w:numPr>
      </w:pPr>
      <w:r w:rsidRPr="00D83570">
        <w:t>Uncertainty around the true number of investigator’s choice drugs that will be substituted by lenalidomide</w:t>
      </w:r>
      <w:r w:rsidR="00CB1726" w:rsidRPr="00D83570">
        <w:t xml:space="preserve"> (underestimate)</w:t>
      </w:r>
      <w:r w:rsidRPr="00D83570">
        <w:t>;</w:t>
      </w:r>
      <w:r w:rsidR="00AF420C" w:rsidRPr="00D83570">
        <w:t xml:space="preserve"> and</w:t>
      </w:r>
      <w:r w:rsidR="004C4D7A" w:rsidRPr="00D83570">
        <w:t xml:space="preserve"> </w:t>
      </w:r>
    </w:p>
    <w:p w:rsidR="00031A00" w:rsidRPr="00D83570" w:rsidRDefault="004C4D7A" w:rsidP="00456CFF">
      <w:pPr>
        <w:pStyle w:val="ListParagraph"/>
        <w:numPr>
          <w:ilvl w:val="1"/>
          <w:numId w:val="37"/>
        </w:numPr>
      </w:pPr>
      <w:r w:rsidRPr="00D83570">
        <w:t xml:space="preserve">The exclusion of health care </w:t>
      </w:r>
      <w:r w:rsidR="00DD72A1" w:rsidRPr="00D83570">
        <w:t>resources</w:t>
      </w:r>
      <w:r w:rsidR="00997263" w:rsidRPr="00D83570">
        <w:t xml:space="preserve"> as described in the Australian Product Information</w:t>
      </w:r>
      <w:r w:rsidR="00DD72A1" w:rsidRPr="00D83570">
        <w:t xml:space="preserve">, such </w:t>
      </w:r>
      <w:r w:rsidR="007E0DE2" w:rsidRPr="00D83570">
        <w:t>as those incurred in running the</w:t>
      </w:r>
      <w:r w:rsidR="00DD72A1" w:rsidRPr="00D83570">
        <w:t xml:space="preserve"> i-access</w:t>
      </w:r>
      <w:r w:rsidR="00DD72A1" w:rsidRPr="00D83570">
        <w:rPr>
          <w:vertAlign w:val="superscript"/>
        </w:rPr>
        <w:t>®</w:t>
      </w:r>
      <w:r w:rsidR="00DD72A1" w:rsidRPr="00D83570">
        <w:t xml:space="preserve"> program</w:t>
      </w:r>
      <w:r w:rsidR="00CB1726" w:rsidRPr="00D83570">
        <w:t xml:space="preserve"> (underestimate)</w:t>
      </w:r>
      <w:r w:rsidR="00DF546A" w:rsidRPr="00D83570">
        <w:t>.</w:t>
      </w:r>
    </w:p>
    <w:p w:rsidR="00587F62" w:rsidRPr="00D83570" w:rsidRDefault="00587F62" w:rsidP="0036544F"/>
    <w:p w:rsidR="00DC27F8" w:rsidRDefault="00DC27F8" w:rsidP="0036544F"/>
    <w:p w:rsidR="00F2323D" w:rsidRPr="00A42DE6" w:rsidRDefault="00F2323D" w:rsidP="0036544F">
      <w:pPr>
        <w:pStyle w:val="Heading2"/>
      </w:pPr>
      <w:r w:rsidRPr="00A42DE6">
        <w:t>Quality Use of Medicines</w:t>
      </w:r>
    </w:p>
    <w:p w:rsidR="00F2323D" w:rsidRPr="00D83570" w:rsidRDefault="00F2323D" w:rsidP="00456CFF">
      <w:pPr>
        <w:pStyle w:val="ListParagraph"/>
        <w:widowControl/>
        <w:rPr>
          <w:color w:val="000000" w:themeColor="text1"/>
          <w:szCs w:val="22"/>
        </w:rPr>
      </w:pPr>
    </w:p>
    <w:p w:rsidR="00576972" w:rsidRPr="00D83570" w:rsidRDefault="002F2F84" w:rsidP="00A00427">
      <w:pPr>
        <w:pStyle w:val="ListParagraph"/>
        <w:widowControl/>
        <w:numPr>
          <w:ilvl w:val="1"/>
          <w:numId w:val="5"/>
        </w:numPr>
        <w:rPr>
          <w:color w:val="000000" w:themeColor="text1"/>
          <w:szCs w:val="22"/>
        </w:rPr>
      </w:pPr>
      <w:r w:rsidRPr="00D83570">
        <w:rPr>
          <w:color w:val="000000" w:themeColor="text1"/>
          <w:szCs w:val="22"/>
        </w:rPr>
        <w:t>The submission noted that lenalidomide is a thalidomide derivative, and patients must be enrolled in the i-access</w:t>
      </w:r>
      <w:r w:rsidRPr="00D83570">
        <w:rPr>
          <w:color w:val="000000" w:themeColor="text1"/>
          <w:szCs w:val="22"/>
          <w:vertAlign w:val="superscript"/>
        </w:rPr>
        <w:t>®</w:t>
      </w:r>
      <w:r w:rsidRPr="00D83570">
        <w:rPr>
          <w:color w:val="000000" w:themeColor="text1"/>
          <w:szCs w:val="22"/>
        </w:rPr>
        <w:t xml:space="preserve"> program. Details o</w:t>
      </w:r>
      <w:r w:rsidR="00130CF0" w:rsidRPr="00D83570">
        <w:rPr>
          <w:color w:val="000000" w:themeColor="text1"/>
          <w:szCs w:val="22"/>
        </w:rPr>
        <w:t>f</w:t>
      </w:r>
      <w:r w:rsidRPr="00D83570">
        <w:rPr>
          <w:color w:val="000000" w:themeColor="text1"/>
          <w:szCs w:val="22"/>
        </w:rPr>
        <w:t xml:space="preserve"> the i</w:t>
      </w:r>
      <w:r w:rsidR="00130CF0" w:rsidRPr="00D83570">
        <w:rPr>
          <w:color w:val="000000" w:themeColor="text1"/>
          <w:szCs w:val="22"/>
        </w:rPr>
        <w:noBreakHyphen/>
      </w:r>
      <w:r w:rsidRPr="00D83570">
        <w:rPr>
          <w:color w:val="000000" w:themeColor="text1"/>
          <w:szCs w:val="22"/>
        </w:rPr>
        <w:t>access</w:t>
      </w:r>
      <w:r w:rsidRPr="00D83570">
        <w:rPr>
          <w:color w:val="000000" w:themeColor="text1"/>
          <w:szCs w:val="22"/>
          <w:vertAlign w:val="superscript"/>
        </w:rPr>
        <w:t>®</w:t>
      </w:r>
      <w:r w:rsidRPr="00D83570">
        <w:rPr>
          <w:color w:val="000000" w:themeColor="text1"/>
          <w:szCs w:val="22"/>
        </w:rPr>
        <w:t xml:space="preserve"> program are presented in the Australian Product Information.</w:t>
      </w:r>
    </w:p>
    <w:p w:rsidR="00576972" w:rsidRPr="00D83570" w:rsidRDefault="00576972" w:rsidP="00576972">
      <w:pPr>
        <w:widowControl/>
        <w:rPr>
          <w:color w:val="000000" w:themeColor="text1"/>
          <w:szCs w:val="22"/>
        </w:rPr>
      </w:pPr>
    </w:p>
    <w:p w:rsidR="00456CFF" w:rsidRPr="00A42DE6" w:rsidRDefault="00456CFF" w:rsidP="0036544F">
      <w:pPr>
        <w:pStyle w:val="Heading2"/>
      </w:pPr>
      <w:bookmarkStart w:id="14" w:name="_Toc451178699"/>
      <w:r w:rsidRPr="00A42DE6">
        <w:t>Financial Management – Risk Sharing Arrangements</w:t>
      </w:r>
      <w:bookmarkEnd w:id="14"/>
    </w:p>
    <w:p w:rsidR="00456CFF" w:rsidRPr="00D83570" w:rsidRDefault="00456CFF" w:rsidP="00456CFF">
      <w:pPr>
        <w:widowControl/>
        <w:rPr>
          <w:color w:val="000000" w:themeColor="text1"/>
          <w:szCs w:val="22"/>
        </w:rPr>
      </w:pPr>
    </w:p>
    <w:p w:rsidR="00456CFF" w:rsidRPr="00D83570" w:rsidRDefault="00456CFF" w:rsidP="00456CFF">
      <w:pPr>
        <w:pStyle w:val="ListParagraph"/>
        <w:widowControl/>
        <w:numPr>
          <w:ilvl w:val="1"/>
          <w:numId w:val="5"/>
        </w:numPr>
        <w:rPr>
          <w:color w:val="000000" w:themeColor="text1"/>
          <w:szCs w:val="22"/>
        </w:rPr>
      </w:pPr>
      <w:r w:rsidRPr="00D83570">
        <w:rPr>
          <w:color w:val="000000" w:themeColor="text1"/>
          <w:szCs w:val="22"/>
        </w:rPr>
        <w:t xml:space="preserve">The ESC noted that the Sponsor stated they were willing to consider a </w:t>
      </w:r>
      <w:r w:rsidR="00D83570">
        <w:rPr>
          <w:color w:val="000000" w:themeColor="text1"/>
          <w:szCs w:val="22"/>
        </w:rPr>
        <w:t>R</w:t>
      </w:r>
      <w:r w:rsidR="00D83570" w:rsidRPr="00D83570">
        <w:rPr>
          <w:color w:val="000000" w:themeColor="text1"/>
          <w:szCs w:val="22"/>
        </w:rPr>
        <w:t xml:space="preserve">isk </w:t>
      </w:r>
      <w:r w:rsidR="00D83570">
        <w:rPr>
          <w:color w:val="000000" w:themeColor="text1"/>
          <w:szCs w:val="22"/>
        </w:rPr>
        <w:t>S</w:t>
      </w:r>
      <w:r w:rsidR="00D83570" w:rsidRPr="00D83570">
        <w:rPr>
          <w:color w:val="000000" w:themeColor="text1"/>
          <w:szCs w:val="22"/>
        </w:rPr>
        <w:t xml:space="preserve">hare </w:t>
      </w:r>
      <w:r w:rsidR="00D83570">
        <w:rPr>
          <w:color w:val="000000" w:themeColor="text1"/>
          <w:szCs w:val="22"/>
        </w:rPr>
        <w:t>A</w:t>
      </w:r>
      <w:r w:rsidR="00D83570" w:rsidRPr="00D83570">
        <w:rPr>
          <w:color w:val="000000" w:themeColor="text1"/>
          <w:szCs w:val="22"/>
        </w:rPr>
        <w:t xml:space="preserve">greement </w:t>
      </w:r>
      <w:r w:rsidRPr="00D83570">
        <w:rPr>
          <w:color w:val="000000" w:themeColor="text1"/>
          <w:szCs w:val="22"/>
        </w:rPr>
        <w:t>in the PSCR.</w:t>
      </w:r>
    </w:p>
    <w:p w:rsidR="00A74F90" w:rsidRPr="00D83570" w:rsidRDefault="00A74F90" w:rsidP="001F5026"/>
    <w:p w:rsidR="00A74F90" w:rsidRPr="00D83570" w:rsidRDefault="00A74F90" w:rsidP="00A42DE6">
      <w:pPr>
        <w:ind w:firstLine="720"/>
        <w:rPr>
          <w:bCs/>
          <w:szCs w:val="22"/>
        </w:rPr>
      </w:pPr>
      <w:r w:rsidRPr="00D83570">
        <w:rPr>
          <w:bCs/>
          <w:i/>
          <w:szCs w:val="22"/>
        </w:rPr>
        <w:t>For more detail on PBAC’s view, see section 7 “PBAC outcome”</w:t>
      </w:r>
    </w:p>
    <w:p w:rsidR="00A74F90" w:rsidRPr="00A42DE6" w:rsidRDefault="00A74F90" w:rsidP="001F5026">
      <w:pPr>
        <w:rPr>
          <w:b/>
        </w:rPr>
      </w:pPr>
    </w:p>
    <w:p w:rsidR="001F5026" w:rsidRPr="00D83570" w:rsidRDefault="001F5026" w:rsidP="001F5026"/>
    <w:p w:rsidR="001F5026" w:rsidRPr="00D83570" w:rsidRDefault="001F5026" w:rsidP="0036544F">
      <w:pPr>
        <w:pStyle w:val="Heading1"/>
      </w:pPr>
      <w:r w:rsidRPr="00D83570">
        <w:t>PBAC Outcome</w:t>
      </w:r>
    </w:p>
    <w:p w:rsidR="001F5026" w:rsidRPr="00D83570" w:rsidRDefault="001F5026" w:rsidP="001F5026">
      <w:pPr>
        <w:rPr>
          <w:bCs/>
        </w:rPr>
      </w:pPr>
    </w:p>
    <w:p w:rsidR="00C0448B" w:rsidRPr="00D83570" w:rsidRDefault="00C0448B" w:rsidP="00262052">
      <w:pPr>
        <w:numPr>
          <w:ilvl w:val="1"/>
          <w:numId w:val="5"/>
        </w:numPr>
        <w:rPr>
          <w:bCs/>
        </w:rPr>
      </w:pPr>
      <w:r w:rsidRPr="00D83570">
        <w:rPr>
          <w:bCs/>
        </w:rPr>
        <w:t xml:space="preserve">The PBAC rejected the listing of lenalidomide on the basis of </w:t>
      </w:r>
      <w:r w:rsidR="002B192A" w:rsidRPr="00D83570">
        <w:rPr>
          <w:bCs/>
        </w:rPr>
        <w:t>uncertain effectiveness, with no overall survival gain demonstrated in the trial</w:t>
      </w:r>
      <w:r w:rsidR="00B452FA" w:rsidRPr="00D83570">
        <w:rPr>
          <w:bCs/>
        </w:rPr>
        <w:t>, and uncertain cost-effectiveness</w:t>
      </w:r>
      <w:r w:rsidRPr="00D83570">
        <w:rPr>
          <w:bCs/>
        </w:rPr>
        <w:t xml:space="preserve">. </w:t>
      </w:r>
      <w:r w:rsidR="00262052" w:rsidRPr="00D83570">
        <w:rPr>
          <w:bCs/>
        </w:rPr>
        <w:t>The PBAC noted that the re-specified base case presented in the pre-PBAC response addressed some of the issues raised with the economic evaluation, but were of the view that many assumptions used in the estimation of the cost-effectiveness remained optimistic, and that the ICER was therefore likely to be higher than estimated in the submission.</w:t>
      </w:r>
    </w:p>
    <w:p w:rsidR="00C0448B" w:rsidRPr="00D83570" w:rsidRDefault="00C0448B" w:rsidP="00C0448B">
      <w:pPr>
        <w:ind w:left="720"/>
        <w:rPr>
          <w:bCs/>
        </w:rPr>
      </w:pPr>
    </w:p>
    <w:p w:rsidR="007C3A3C" w:rsidRPr="00D83570" w:rsidRDefault="007C3A3C" w:rsidP="000B6538">
      <w:pPr>
        <w:numPr>
          <w:ilvl w:val="1"/>
          <w:numId w:val="5"/>
        </w:numPr>
        <w:rPr>
          <w:bCs/>
        </w:rPr>
      </w:pPr>
      <w:r w:rsidRPr="00D83570">
        <w:rPr>
          <w:bCs/>
        </w:rPr>
        <w:t>The PBAC recognise</w:t>
      </w:r>
      <w:r w:rsidR="00261DDF" w:rsidRPr="00D83570">
        <w:rPr>
          <w:bCs/>
        </w:rPr>
        <w:t>d</w:t>
      </w:r>
      <w:r w:rsidRPr="00D83570">
        <w:rPr>
          <w:bCs/>
        </w:rPr>
        <w:t xml:space="preserve"> that there is a need for a treatment option that induces a high response rate with minimal toxicity for patients with relapsed/refractory </w:t>
      </w:r>
      <w:r w:rsidR="00F4536C" w:rsidRPr="00D83570">
        <w:rPr>
          <w:bCs/>
        </w:rPr>
        <w:t>mantle cell lymphoma</w:t>
      </w:r>
      <w:r w:rsidR="00C0448B" w:rsidRPr="00D83570">
        <w:rPr>
          <w:bCs/>
        </w:rPr>
        <w:t xml:space="preserve">, who are unsuitable for chemotherapy.  The </w:t>
      </w:r>
      <w:r w:rsidR="00261DDF" w:rsidRPr="00D83570">
        <w:rPr>
          <w:bCs/>
        </w:rPr>
        <w:t xml:space="preserve">Committee considered that the appropriate </w:t>
      </w:r>
      <w:r w:rsidR="00C0448B" w:rsidRPr="00D83570">
        <w:rPr>
          <w:bCs/>
        </w:rPr>
        <w:t xml:space="preserve">clinical place for lenalidomide if listed would be in the management of </w:t>
      </w:r>
      <w:r w:rsidR="00EA73A0" w:rsidRPr="00D83570">
        <w:rPr>
          <w:bCs/>
        </w:rPr>
        <w:t>patients</w:t>
      </w:r>
      <w:r w:rsidR="00C0448B" w:rsidRPr="00D83570">
        <w:rPr>
          <w:bCs/>
        </w:rPr>
        <w:t xml:space="preserve"> for whom there are currently no PBS subsidised treatments.</w:t>
      </w:r>
      <w:r w:rsidR="00407C86" w:rsidRPr="00D83570">
        <w:rPr>
          <w:bCs/>
        </w:rPr>
        <w:t xml:space="preserve"> The extent to which the addition of lenalidomide would improve management in this population of patients with poor prognosis remains unknown.</w:t>
      </w:r>
    </w:p>
    <w:p w:rsidR="007C3A3C" w:rsidRPr="00D83570" w:rsidRDefault="007C3A3C" w:rsidP="007C3A3C">
      <w:pPr>
        <w:ind w:left="720"/>
        <w:rPr>
          <w:bCs/>
        </w:rPr>
      </w:pPr>
    </w:p>
    <w:p w:rsidR="00EA73A0" w:rsidRPr="00D83570" w:rsidRDefault="00EA73A0" w:rsidP="00EA73A0">
      <w:pPr>
        <w:numPr>
          <w:ilvl w:val="1"/>
          <w:numId w:val="5"/>
        </w:numPr>
        <w:rPr>
          <w:bCs/>
        </w:rPr>
      </w:pPr>
      <w:r w:rsidRPr="00D83570">
        <w:rPr>
          <w:bCs/>
        </w:rPr>
        <w:t>The PBAC considered the comparator was appropriate, however acknowledged advice received from the Australian Leukaemia and Lymphoma Group that highlighted th</w:t>
      </w:r>
      <w:r w:rsidR="009650F5" w:rsidRPr="00D83570">
        <w:rPr>
          <w:bCs/>
        </w:rPr>
        <w:t>e</w:t>
      </w:r>
      <w:r w:rsidRPr="00D83570">
        <w:rPr>
          <w:bCs/>
        </w:rPr>
        <w:t xml:space="preserve"> highly fluid nature of the treatment algorithm for this cohort of patients.</w:t>
      </w:r>
    </w:p>
    <w:p w:rsidR="00EA73A0" w:rsidRPr="00D83570" w:rsidRDefault="00EA73A0" w:rsidP="0036544F"/>
    <w:p w:rsidR="00CA201F" w:rsidRPr="00D83570" w:rsidRDefault="00CA201F" w:rsidP="00CA201F">
      <w:pPr>
        <w:pStyle w:val="ListParagraph"/>
        <w:widowControl/>
        <w:numPr>
          <w:ilvl w:val="1"/>
          <w:numId w:val="5"/>
        </w:numPr>
        <w:rPr>
          <w:color w:val="000000" w:themeColor="text1"/>
          <w:szCs w:val="22"/>
        </w:rPr>
      </w:pPr>
      <w:r w:rsidRPr="00D83570">
        <w:rPr>
          <w:color w:val="000000" w:themeColor="text1"/>
          <w:szCs w:val="22"/>
        </w:rPr>
        <w:t xml:space="preserve">In regard to the clinical evidence presented in the submission, the PBAC noted that there were five protocol amendments to the clinical trial (MCL-002) prior to the data cut-off date, which could potentially have compromised the rigour of the trial. Of the protocol changes, the PBAC agreed with the ESC that the most concerning was the change in primary endpoint. The analysis was not properly adjusted for this, especially the power of the trial. </w:t>
      </w:r>
      <w:r w:rsidR="00D83570" w:rsidRPr="00D83570">
        <w:rPr>
          <w:color w:val="000000" w:themeColor="text1"/>
          <w:szCs w:val="22"/>
        </w:rPr>
        <w:t>Thus,</w:t>
      </w:r>
      <w:r w:rsidRPr="00D83570">
        <w:rPr>
          <w:color w:val="000000" w:themeColor="text1"/>
          <w:szCs w:val="22"/>
        </w:rPr>
        <w:t xml:space="preserve"> the significance cut-off used might not have been appropriate. </w:t>
      </w:r>
    </w:p>
    <w:p w:rsidR="00CA201F" w:rsidRPr="00D83570" w:rsidRDefault="00CA201F" w:rsidP="00CA201F">
      <w:pPr>
        <w:widowControl/>
        <w:rPr>
          <w:color w:val="000000" w:themeColor="text1"/>
          <w:szCs w:val="22"/>
        </w:rPr>
      </w:pPr>
    </w:p>
    <w:p w:rsidR="00CA201F" w:rsidRPr="00D83570" w:rsidRDefault="00CA201F" w:rsidP="00EA73A0">
      <w:pPr>
        <w:numPr>
          <w:ilvl w:val="1"/>
          <w:numId w:val="5"/>
        </w:numPr>
        <w:rPr>
          <w:bCs/>
        </w:rPr>
      </w:pPr>
      <w:r w:rsidRPr="00D83570">
        <w:rPr>
          <w:color w:val="000000" w:themeColor="text1"/>
        </w:rPr>
        <w:t>The chemotherapy regimens in the comparator arm of MCL-002 were the participating investigator’s choice of the following agents as monotherapy: fludarabine, gemcitabine, cytarabine, chlorambucil or rituximab. Whether the chemotherapy regimens used in the clinical trial were representative of the therapies used in Australian practice was not well supported in the submission. Furthermore, the PBAC noted that treatment of the comparator cohort ceased at 6 months in the study, whereas in clinical practice treatment is likely to continue beyond this point.</w:t>
      </w:r>
    </w:p>
    <w:p w:rsidR="00CA201F" w:rsidRPr="00D83570" w:rsidRDefault="00CA201F" w:rsidP="00CA201F">
      <w:pPr>
        <w:pStyle w:val="ListParagraph"/>
        <w:rPr>
          <w:bCs/>
        </w:rPr>
      </w:pPr>
    </w:p>
    <w:p w:rsidR="0049789A" w:rsidRPr="00D83570" w:rsidRDefault="00A21B36" w:rsidP="00EA73A0">
      <w:pPr>
        <w:numPr>
          <w:ilvl w:val="1"/>
          <w:numId w:val="5"/>
        </w:numPr>
        <w:rPr>
          <w:bCs/>
        </w:rPr>
      </w:pPr>
      <w:r w:rsidRPr="00D83570">
        <w:rPr>
          <w:bCs/>
        </w:rPr>
        <w:t xml:space="preserve">Based on the PFS results, the PBAC noted that approximately 40% of patients in both treatment groups progressed within 3-4 months of commencing treatment. However, the response rate with lenalidomide (40%) appeared to be greater than with chemotherapy (11%). </w:t>
      </w:r>
      <w:r w:rsidRPr="00D83570">
        <w:rPr>
          <w:color w:val="000000" w:themeColor="text1"/>
          <w:szCs w:val="22"/>
        </w:rPr>
        <w:t xml:space="preserve">The PBAC noted that the progression curves separate at 6 months, which corresponded with the time that the comparator cohort stopped receiving treatment. </w:t>
      </w:r>
      <w:r w:rsidR="00D83570" w:rsidRPr="00D83570">
        <w:rPr>
          <w:color w:val="000000" w:themeColor="text1"/>
          <w:szCs w:val="22"/>
        </w:rPr>
        <w:t>Thus,</w:t>
      </w:r>
      <w:r w:rsidRPr="00D83570">
        <w:rPr>
          <w:color w:val="000000" w:themeColor="text1"/>
          <w:szCs w:val="22"/>
        </w:rPr>
        <w:t xml:space="preserve"> the difference in progression free survival may be due to the use of lenalidomide beyond 6 months as maintenance treatment. In clinical practice it is likely that the comparator treatments will also be used beyond 6 months and thus the incremental gain in progression free survival may be small</w:t>
      </w:r>
      <w:r w:rsidR="00A661B8" w:rsidRPr="00D83570">
        <w:rPr>
          <w:color w:val="000000" w:themeColor="text1"/>
          <w:szCs w:val="22"/>
        </w:rPr>
        <w:t>er</w:t>
      </w:r>
      <w:r w:rsidRPr="00D83570">
        <w:rPr>
          <w:color w:val="000000" w:themeColor="text1"/>
          <w:szCs w:val="22"/>
        </w:rPr>
        <w:t xml:space="preserve"> than demonstrated in the trial.</w:t>
      </w:r>
      <w:r w:rsidR="0007738E" w:rsidRPr="00D83570">
        <w:rPr>
          <w:bCs/>
        </w:rPr>
        <w:t xml:space="preserve"> </w:t>
      </w:r>
    </w:p>
    <w:p w:rsidR="00CA201F" w:rsidRPr="00D83570" w:rsidRDefault="00CA201F" w:rsidP="00CA201F">
      <w:pPr>
        <w:rPr>
          <w:bCs/>
        </w:rPr>
      </w:pPr>
    </w:p>
    <w:p w:rsidR="005C0032" w:rsidRPr="00D83570" w:rsidRDefault="004613C2" w:rsidP="00EA73A0">
      <w:pPr>
        <w:numPr>
          <w:ilvl w:val="1"/>
          <w:numId w:val="5"/>
        </w:numPr>
        <w:rPr>
          <w:bCs/>
        </w:rPr>
      </w:pPr>
      <w:r w:rsidRPr="00D83570">
        <w:rPr>
          <w:color w:val="000000" w:themeColor="text1"/>
          <w:szCs w:val="22"/>
        </w:rPr>
        <w:t>Based on the issues with the clinical trial,</w:t>
      </w:r>
      <w:r w:rsidR="005C0032" w:rsidRPr="00D83570">
        <w:rPr>
          <w:color w:val="000000" w:themeColor="text1"/>
          <w:szCs w:val="22"/>
        </w:rPr>
        <w:t xml:space="preserve"> the Committee considered it was difficult to </w:t>
      </w:r>
      <w:r w:rsidRPr="00D83570">
        <w:rPr>
          <w:color w:val="000000" w:themeColor="text1"/>
          <w:szCs w:val="22"/>
        </w:rPr>
        <w:t xml:space="preserve">make a reliable estimate of </w:t>
      </w:r>
      <w:r w:rsidR="001F1D9D" w:rsidRPr="00D83570">
        <w:rPr>
          <w:color w:val="000000" w:themeColor="text1"/>
          <w:szCs w:val="22"/>
        </w:rPr>
        <w:t>any</w:t>
      </w:r>
      <w:r w:rsidRPr="00D83570">
        <w:rPr>
          <w:color w:val="000000" w:themeColor="text1"/>
          <w:szCs w:val="22"/>
        </w:rPr>
        <w:t xml:space="preserve"> benefit </w:t>
      </w:r>
      <w:r w:rsidR="001F1D9D" w:rsidRPr="00D83570">
        <w:rPr>
          <w:color w:val="000000" w:themeColor="text1"/>
          <w:szCs w:val="22"/>
        </w:rPr>
        <w:t>that lenalidomide would add to the management of relapsed/refractory mantle cell lymphoma patients</w:t>
      </w:r>
      <w:r w:rsidR="005C0032" w:rsidRPr="00D83570">
        <w:rPr>
          <w:color w:val="000000" w:themeColor="text1"/>
          <w:szCs w:val="22"/>
        </w:rPr>
        <w:t>.</w:t>
      </w:r>
    </w:p>
    <w:p w:rsidR="00410CBE" w:rsidRPr="00D83570" w:rsidRDefault="00410CBE" w:rsidP="00410CBE">
      <w:pPr>
        <w:pStyle w:val="ListParagraph"/>
        <w:rPr>
          <w:bCs/>
        </w:rPr>
      </w:pPr>
    </w:p>
    <w:p w:rsidR="00410CBE" w:rsidRPr="00D83570" w:rsidRDefault="00410CBE" w:rsidP="00EA73A0">
      <w:pPr>
        <w:numPr>
          <w:ilvl w:val="1"/>
          <w:numId w:val="5"/>
        </w:numPr>
        <w:rPr>
          <w:bCs/>
        </w:rPr>
      </w:pPr>
      <w:r w:rsidRPr="00D83570">
        <w:rPr>
          <w:bCs/>
        </w:rPr>
        <w:t xml:space="preserve">The PBAC did not accept the submission’s claim of non-inferior comparative safety, noting </w:t>
      </w:r>
      <w:r w:rsidRPr="00D83570">
        <w:rPr>
          <w:color w:val="000000" w:themeColor="text1"/>
          <w:szCs w:val="22"/>
        </w:rPr>
        <w:t>that lenalidomide was associated with higher rates of Grade 3 or 4 adverse events when compared with the control arm.</w:t>
      </w:r>
    </w:p>
    <w:p w:rsidR="0049789A" w:rsidRPr="00D83570" w:rsidRDefault="0049789A" w:rsidP="0049789A">
      <w:pPr>
        <w:pStyle w:val="ListParagraph"/>
        <w:rPr>
          <w:bCs/>
        </w:rPr>
      </w:pPr>
    </w:p>
    <w:p w:rsidR="00C94EC2" w:rsidRPr="00D83570" w:rsidRDefault="00C94EC2" w:rsidP="005E1642">
      <w:pPr>
        <w:numPr>
          <w:ilvl w:val="1"/>
          <w:numId w:val="5"/>
        </w:numPr>
        <w:rPr>
          <w:bCs/>
        </w:rPr>
      </w:pPr>
      <w:r w:rsidRPr="00D83570">
        <w:rPr>
          <w:bCs/>
        </w:rPr>
        <w:t xml:space="preserve">The PBAC noted the adjusted time horizon </w:t>
      </w:r>
      <w:r w:rsidR="00E96D94" w:rsidRPr="00D83570">
        <w:rPr>
          <w:bCs/>
        </w:rPr>
        <w:t xml:space="preserve">for the economic evaluation </w:t>
      </w:r>
      <w:r w:rsidRPr="00D83570">
        <w:rPr>
          <w:bCs/>
        </w:rPr>
        <w:t xml:space="preserve">from 10 years to 8 years in the Pre-PBAC response.  While this was considered more appropriate </w:t>
      </w:r>
      <w:r w:rsidR="00234A9F" w:rsidRPr="00D83570">
        <w:rPr>
          <w:bCs/>
        </w:rPr>
        <w:t>for</w:t>
      </w:r>
      <w:r w:rsidRPr="00D83570">
        <w:rPr>
          <w:bCs/>
        </w:rPr>
        <w:t xml:space="preserve"> relapsed/refractory </w:t>
      </w:r>
      <w:r w:rsidR="00F4536C" w:rsidRPr="00D83570">
        <w:rPr>
          <w:bCs/>
        </w:rPr>
        <w:t>mantle cell lymphoma</w:t>
      </w:r>
      <w:r w:rsidRPr="00D83570">
        <w:rPr>
          <w:bCs/>
        </w:rPr>
        <w:t xml:space="preserve">, </w:t>
      </w:r>
      <w:r w:rsidR="00EA73A0" w:rsidRPr="00D83570">
        <w:rPr>
          <w:bCs/>
        </w:rPr>
        <w:t xml:space="preserve">the Committee </w:t>
      </w:r>
      <w:r w:rsidR="009650F5" w:rsidRPr="00D83570">
        <w:rPr>
          <w:bCs/>
        </w:rPr>
        <w:t xml:space="preserve">was </w:t>
      </w:r>
      <w:r w:rsidR="00EA73A0" w:rsidRPr="00D83570">
        <w:rPr>
          <w:bCs/>
        </w:rPr>
        <w:t>of the view that it was still</w:t>
      </w:r>
      <w:r w:rsidRPr="00D83570">
        <w:rPr>
          <w:bCs/>
        </w:rPr>
        <w:t xml:space="preserve"> an unrealistically long </w:t>
      </w:r>
      <w:r w:rsidR="009650F5" w:rsidRPr="00D83570">
        <w:rPr>
          <w:bCs/>
        </w:rPr>
        <w:t xml:space="preserve">time horizon </w:t>
      </w:r>
      <w:r w:rsidRPr="00D83570">
        <w:rPr>
          <w:bCs/>
        </w:rPr>
        <w:t>for this cohort of patients.</w:t>
      </w:r>
      <w:r w:rsidR="00A2042D" w:rsidRPr="00D83570">
        <w:rPr>
          <w:bCs/>
        </w:rPr>
        <w:t xml:space="preserve"> The PBAC noted that the continued OS benefit presented at 5 years and bey</w:t>
      </w:r>
      <w:r w:rsidR="005E1642" w:rsidRPr="00D83570">
        <w:rPr>
          <w:bCs/>
        </w:rPr>
        <w:t xml:space="preserve">ond in the model is implausible, and considered that modelling a benefit in OS was inappropriate when no statistically significant difference was observed in the trial. </w:t>
      </w:r>
    </w:p>
    <w:p w:rsidR="00EA73A0" w:rsidRPr="00D83570" w:rsidRDefault="00EA73A0" w:rsidP="00EA73A0">
      <w:pPr>
        <w:rPr>
          <w:bCs/>
        </w:rPr>
      </w:pPr>
    </w:p>
    <w:p w:rsidR="005E1642" w:rsidRPr="00D83570" w:rsidRDefault="005E1642" w:rsidP="00EA73A0">
      <w:pPr>
        <w:numPr>
          <w:ilvl w:val="1"/>
          <w:numId w:val="5"/>
        </w:numPr>
        <w:rPr>
          <w:bCs/>
        </w:rPr>
      </w:pPr>
      <w:r w:rsidRPr="00D83570">
        <w:rPr>
          <w:color w:val="000000" w:themeColor="text1"/>
          <w:szCs w:val="22"/>
        </w:rPr>
        <w:t xml:space="preserve">Overall, the PBAC considered that the ICER presented was based on optimistic assumptions, and therefore unlikely to give a reasonable estimate of the cost-effectiveness of lenalidomide in the relapsed/refractory mantle cell lymphoma population. The following issues with the model remained of particular concern: </w:t>
      </w:r>
    </w:p>
    <w:p w:rsidR="005E1642" w:rsidRPr="00D83570" w:rsidRDefault="005E1642" w:rsidP="005E1642">
      <w:pPr>
        <w:pStyle w:val="ListParagraph"/>
        <w:widowControl/>
        <w:numPr>
          <w:ilvl w:val="0"/>
          <w:numId w:val="42"/>
        </w:numPr>
        <w:ind w:left="1134" w:hanging="338"/>
        <w:rPr>
          <w:color w:val="000000" w:themeColor="text1"/>
          <w:szCs w:val="22"/>
        </w:rPr>
      </w:pPr>
      <w:r w:rsidRPr="00D83570">
        <w:rPr>
          <w:color w:val="000000" w:themeColor="text1"/>
          <w:szCs w:val="22"/>
        </w:rPr>
        <w:t xml:space="preserve">The assumption that patients treated with lenalidomide had continued overall survival gains over patients treated with chemotherapy regimens. This was not supported by the clinical data from the MCL-002 trial, which showed no statistically significant advantage in overall survival between the lenalidomide and investigator’s choice groups. </w:t>
      </w:r>
    </w:p>
    <w:p w:rsidR="005E1642" w:rsidRPr="00D83570" w:rsidRDefault="005E1642" w:rsidP="005E1642">
      <w:pPr>
        <w:pStyle w:val="ListParagraph"/>
        <w:widowControl/>
        <w:numPr>
          <w:ilvl w:val="0"/>
          <w:numId w:val="42"/>
        </w:numPr>
        <w:ind w:left="1134" w:hanging="338"/>
        <w:rPr>
          <w:color w:val="000000" w:themeColor="text1"/>
          <w:szCs w:val="22"/>
        </w:rPr>
      </w:pPr>
      <w:r w:rsidRPr="00D83570">
        <w:rPr>
          <w:color w:val="000000" w:themeColor="text1"/>
          <w:szCs w:val="22"/>
        </w:rPr>
        <w:t>The use of Weibull parametric modelling in the extrapolation of overall survival beyond the trial period, despite the lack of goodness-of-fit.</w:t>
      </w:r>
    </w:p>
    <w:p w:rsidR="005E1642" w:rsidRPr="00D83570" w:rsidRDefault="005E1642" w:rsidP="005E1642">
      <w:pPr>
        <w:pStyle w:val="ListParagraph"/>
        <w:widowControl/>
        <w:numPr>
          <w:ilvl w:val="0"/>
          <w:numId w:val="36"/>
        </w:numPr>
        <w:ind w:left="1134"/>
        <w:rPr>
          <w:color w:val="000000" w:themeColor="text1"/>
          <w:szCs w:val="22"/>
        </w:rPr>
      </w:pPr>
      <w:r w:rsidRPr="00D83570">
        <w:rPr>
          <w:color w:val="000000" w:themeColor="text1"/>
          <w:szCs w:val="22"/>
        </w:rPr>
        <w:t>The assumption that rituximab would be used for more than four cycles in maintenance therapy for relapsed/refractory mantle cell lymphoma. This is longer than is currently permitted under the PBS restriction and overestimated the cost of the comparator.</w:t>
      </w:r>
      <w:r w:rsidRPr="00D83570">
        <w:rPr>
          <w:i/>
          <w:color w:val="000000" w:themeColor="text1"/>
          <w:szCs w:val="22"/>
        </w:rPr>
        <w:t xml:space="preserve"> </w:t>
      </w:r>
    </w:p>
    <w:p w:rsidR="005E1642" w:rsidRPr="00D83570" w:rsidRDefault="005E1642" w:rsidP="005E1642">
      <w:pPr>
        <w:pStyle w:val="ListParagraph"/>
        <w:widowControl/>
        <w:numPr>
          <w:ilvl w:val="0"/>
          <w:numId w:val="36"/>
        </w:numPr>
        <w:ind w:left="1134"/>
        <w:rPr>
          <w:color w:val="000000" w:themeColor="text1"/>
          <w:szCs w:val="22"/>
        </w:rPr>
      </w:pPr>
      <w:r w:rsidRPr="00D83570">
        <w:rPr>
          <w:color w:val="000000" w:themeColor="text1"/>
          <w:szCs w:val="22"/>
        </w:rPr>
        <w:t>The time horizon of the model was inappropriate given the nature of the disease. The PBAC noted that the re-specified base case in the pre-PBAC response was 8 years, but considered that this time horizon remained optimistic in this cohort of patients.</w:t>
      </w:r>
    </w:p>
    <w:p w:rsidR="005E1642" w:rsidRPr="00D83570" w:rsidRDefault="005E1642" w:rsidP="005E1642">
      <w:pPr>
        <w:pStyle w:val="ListParagraph"/>
        <w:widowControl/>
        <w:numPr>
          <w:ilvl w:val="0"/>
          <w:numId w:val="36"/>
        </w:numPr>
        <w:ind w:left="1134"/>
        <w:rPr>
          <w:color w:val="000000" w:themeColor="text1"/>
          <w:szCs w:val="22"/>
        </w:rPr>
      </w:pPr>
      <w:r w:rsidRPr="00D83570">
        <w:rPr>
          <w:color w:val="000000" w:themeColor="text1"/>
        </w:rPr>
        <w:t xml:space="preserve">The Australian Product Information indicates prophylactic treatment for thromboembolic events in patients at high risk. The economic model did not include the costs associated with prophylactic treatment.  </w:t>
      </w:r>
    </w:p>
    <w:p w:rsidR="005E1642" w:rsidRPr="00D83570" w:rsidRDefault="005E1642" w:rsidP="005E1642">
      <w:pPr>
        <w:pStyle w:val="ListParagraph"/>
        <w:widowControl/>
        <w:numPr>
          <w:ilvl w:val="0"/>
          <w:numId w:val="36"/>
        </w:numPr>
        <w:ind w:left="1134"/>
        <w:rPr>
          <w:color w:val="000000" w:themeColor="text1"/>
          <w:szCs w:val="22"/>
        </w:rPr>
      </w:pPr>
      <w:r w:rsidRPr="00D83570">
        <w:rPr>
          <w:color w:val="000000" w:themeColor="text1"/>
        </w:rPr>
        <w:t>The PBAC noted that the cost of the i-access program, that is required for patients being treated with lenalidomide, was not included in the economic analysis.</w:t>
      </w:r>
    </w:p>
    <w:p w:rsidR="005C0032" w:rsidRPr="00D83570" w:rsidRDefault="005C0032" w:rsidP="005C0032">
      <w:pPr>
        <w:pStyle w:val="ListParagraph"/>
        <w:rPr>
          <w:bCs/>
        </w:rPr>
      </w:pPr>
    </w:p>
    <w:p w:rsidR="004613C2" w:rsidRPr="00D83570" w:rsidRDefault="004613C2" w:rsidP="001F5026">
      <w:pPr>
        <w:numPr>
          <w:ilvl w:val="1"/>
          <w:numId w:val="5"/>
        </w:numPr>
        <w:rPr>
          <w:b/>
        </w:rPr>
      </w:pPr>
      <w:r w:rsidRPr="00D83570">
        <w:rPr>
          <w:bCs/>
        </w:rPr>
        <w:t xml:space="preserve">The PBAC recommended that any resubmission </w:t>
      </w:r>
      <w:r w:rsidR="008A1B93">
        <w:rPr>
          <w:bCs/>
        </w:rPr>
        <w:t xml:space="preserve">should address the issues with the economic model noted in 7.10 and therefore </w:t>
      </w:r>
      <w:r w:rsidRPr="00D83570">
        <w:rPr>
          <w:bCs/>
        </w:rPr>
        <w:t>would need to be a major submission to allow for re-evaluation of the economic model</w:t>
      </w:r>
      <w:r w:rsidR="008A1B93">
        <w:rPr>
          <w:bCs/>
        </w:rPr>
        <w:t xml:space="preserve">. </w:t>
      </w:r>
    </w:p>
    <w:p w:rsidR="004613C2" w:rsidRPr="00D83570" w:rsidRDefault="004613C2" w:rsidP="004613C2">
      <w:pPr>
        <w:ind w:left="720"/>
        <w:rPr>
          <w:b/>
        </w:rPr>
      </w:pPr>
    </w:p>
    <w:p w:rsidR="001F5026" w:rsidRPr="00D83570" w:rsidRDefault="001F5026" w:rsidP="001F5026">
      <w:pPr>
        <w:numPr>
          <w:ilvl w:val="1"/>
          <w:numId w:val="5"/>
        </w:numPr>
        <w:rPr>
          <w:b/>
        </w:rPr>
      </w:pPr>
      <w:r w:rsidRPr="00D83570">
        <w:rPr>
          <w:bCs/>
        </w:rPr>
        <w:t>The PBA</w:t>
      </w:r>
      <w:r w:rsidR="00A2042D" w:rsidRPr="00D83570">
        <w:rPr>
          <w:bCs/>
        </w:rPr>
        <w:t>C noted that this submission is</w:t>
      </w:r>
      <w:r w:rsidRPr="00D83570">
        <w:rPr>
          <w:bCs/>
        </w:rPr>
        <w:t xml:space="preserve"> eligible for an Independent Review.</w:t>
      </w:r>
      <w:bookmarkStart w:id="15" w:name="_GoBack"/>
      <w:bookmarkEnd w:id="15"/>
    </w:p>
    <w:p w:rsidR="00A2042D" w:rsidRPr="00D83570" w:rsidRDefault="00A2042D" w:rsidP="00A2042D">
      <w:pPr>
        <w:rPr>
          <w:b/>
          <w:highlight w:val="yellow"/>
        </w:rPr>
      </w:pPr>
    </w:p>
    <w:p w:rsidR="001F5026" w:rsidRPr="00D83570" w:rsidRDefault="001F5026" w:rsidP="001F5026">
      <w:pPr>
        <w:rPr>
          <w:b/>
          <w:bCs/>
        </w:rPr>
      </w:pPr>
    </w:p>
    <w:p w:rsidR="001F5026" w:rsidRPr="00D83570" w:rsidRDefault="001F5026" w:rsidP="001F5026">
      <w:pPr>
        <w:rPr>
          <w:b/>
          <w:bCs/>
        </w:rPr>
      </w:pPr>
      <w:r w:rsidRPr="00D83570">
        <w:rPr>
          <w:b/>
          <w:bCs/>
        </w:rPr>
        <w:t>Outcome:</w:t>
      </w:r>
    </w:p>
    <w:p w:rsidR="001F5026" w:rsidRDefault="00A2042D" w:rsidP="001F5026">
      <w:pPr>
        <w:rPr>
          <w:bCs/>
        </w:rPr>
      </w:pPr>
      <w:r w:rsidRPr="00D83570">
        <w:rPr>
          <w:bCs/>
        </w:rPr>
        <w:t>Rejected</w:t>
      </w:r>
    </w:p>
    <w:p w:rsidR="003C4BDB" w:rsidRDefault="003C4BDB" w:rsidP="001F5026">
      <w:pPr>
        <w:rPr>
          <w:bCs/>
        </w:rPr>
      </w:pPr>
    </w:p>
    <w:p w:rsidR="00731EE2" w:rsidRDefault="00731EE2" w:rsidP="001F5026">
      <w:pPr>
        <w:rPr>
          <w:bCs/>
        </w:rPr>
      </w:pPr>
    </w:p>
    <w:p w:rsidR="00E84989" w:rsidRPr="00485DD3" w:rsidRDefault="00E84989" w:rsidP="0036544F">
      <w:pPr>
        <w:pStyle w:val="Heading1"/>
      </w:pPr>
      <w:r w:rsidRPr="00485DD3">
        <w:t>Context for Decision</w:t>
      </w:r>
    </w:p>
    <w:p w:rsidR="00E84989" w:rsidRDefault="00E84989" w:rsidP="00E84989"/>
    <w:p w:rsidR="00E84989" w:rsidRDefault="00E84989" w:rsidP="00E84989">
      <w:pPr>
        <w:ind w:left="709"/>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E84989" w:rsidRDefault="00E84989" w:rsidP="00E84989"/>
    <w:p w:rsidR="00731EE2" w:rsidRDefault="00731EE2" w:rsidP="00E84989"/>
    <w:p w:rsidR="00E84989" w:rsidRPr="00485DD3" w:rsidRDefault="00E84989" w:rsidP="0036544F">
      <w:pPr>
        <w:pStyle w:val="Heading1"/>
      </w:pPr>
      <w:r w:rsidRPr="00485DD3">
        <w:t>Sponsor’s Comment</w:t>
      </w:r>
    </w:p>
    <w:p w:rsidR="00E84989" w:rsidRDefault="00E84989" w:rsidP="00E84989">
      <w:pPr>
        <w:rPr>
          <w:bCs/>
          <w:highlight w:val="yellow"/>
          <w:lang w:val="en-GB"/>
        </w:rPr>
      </w:pPr>
    </w:p>
    <w:p w:rsidR="0097336A" w:rsidRPr="0036544F" w:rsidRDefault="0097336A" w:rsidP="0036544F">
      <w:pPr>
        <w:ind w:left="709"/>
      </w:pPr>
      <w:r w:rsidRPr="0036544F">
        <w:t>The inability for Celgene to advance negotiations with the PBAC is reflective of the challenges facing companies trying to make novel therapies for orphan indications available to Australian patients.</w:t>
      </w:r>
    </w:p>
    <w:p w:rsidR="003C4BDB" w:rsidRPr="00D83570" w:rsidRDefault="003C4BDB" w:rsidP="001F5026">
      <w:pPr>
        <w:rPr>
          <w:bCs/>
        </w:rPr>
      </w:pPr>
    </w:p>
    <w:sectPr w:rsidR="003C4BDB" w:rsidRPr="00D83570" w:rsidSect="00721426">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01AF79" w15:done="0"/>
  <w15:commentEx w15:paraId="7EDC7711" w15:done="0"/>
  <w15:commentEx w15:paraId="3E77E965" w15:done="0"/>
  <w15:commentEx w15:paraId="4791E31E" w15:done="0"/>
  <w15:commentEx w15:paraId="0AF385FE" w15:paraIdParent="4791E31E" w15:done="0"/>
  <w15:commentEx w15:paraId="03323475" w15:done="0"/>
  <w15:commentEx w15:paraId="65EE763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44F" w:rsidRDefault="0036544F" w:rsidP="00124A51">
      <w:r>
        <w:separator/>
      </w:r>
    </w:p>
  </w:endnote>
  <w:endnote w:type="continuationSeparator" w:id="0">
    <w:p w:rsidR="0036544F" w:rsidRDefault="0036544F"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44F" w:rsidRDefault="003654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3226801"/>
      <w:docPartObj>
        <w:docPartGallery w:val="Page Numbers (Bottom of Page)"/>
        <w:docPartUnique/>
      </w:docPartObj>
    </w:sdtPr>
    <w:sdtEndPr>
      <w:rPr>
        <w:noProof/>
      </w:rPr>
    </w:sdtEndPr>
    <w:sdtContent>
      <w:p w:rsidR="0036544F" w:rsidRDefault="0036544F">
        <w:pPr>
          <w:pStyle w:val="Footer"/>
          <w:jc w:val="center"/>
        </w:pPr>
        <w:r>
          <w:fldChar w:fldCharType="begin"/>
        </w:r>
        <w:r>
          <w:instrText xml:space="preserve"> PAGE   \* MERGEFORMAT </w:instrText>
        </w:r>
        <w:r>
          <w:fldChar w:fldCharType="separate"/>
        </w:r>
        <w:r w:rsidR="008A6C90">
          <w:rPr>
            <w:noProof/>
          </w:rPr>
          <w:t>17</w:t>
        </w:r>
        <w:r>
          <w:rPr>
            <w:noProof/>
          </w:rPr>
          <w:fldChar w:fldCharType="end"/>
        </w:r>
      </w:p>
    </w:sdtContent>
  </w:sdt>
  <w:p w:rsidR="0036544F" w:rsidRDefault="003654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44F" w:rsidRDefault="003654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44F" w:rsidRDefault="0036544F" w:rsidP="00124A51">
      <w:r>
        <w:separator/>
      </w:r>
    </w:p>
  </w:footnote>
  <w:footnote w:type="continuationSeparator" w:id="0">
    <w:p w:rsidR="0036544F" w:rsidRDefault="0036544F"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44F" w:rsidRDefault="003654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44F" w:rsidRPr="00DF217D" w:rsidRDefault="0036544F" w:rsidP="00A74F90">
    <w:pPr>
      <w:pStyle w:val="Header"/>
      <w:ind w:left="360"/>
      <w:jc w:val="center"/>
      <w:rPr>
        <w:i/>
        <w:color w:val="808080"/>
      </w:rPr>
    </w:pPr>
    <w:r w:rsidRPr="003E2CB7">
      <w:rPr>
        <w:i/>
        <w:color w:val="808080"/>
      </w:rPr>
      <w:t xml:space="preserve">Public Summary Document </w:t>
    </w:r>
    <w:r w:rsidRPr="00DF217D">
      <w:rPr>
        <w:i/>
        <w:color w:val="808080"/>
      </w:rPr>
      <w:t xml:space="preserve">– </w:t>
    </w:r>
    <w:r>
      <w:rPr>
        <w:i/>
        <w:color w:val="808080"/>
      </w:rPr>
      <w:t xml:space="preserve">July 2016 </w:t>
    </w:r>
    <w:r w:rsidRPr="00DF217D">
      <w:rPr>
        <w:i/>
        <w:color w:val="808080"/>
      </w:rPr>
      <w:t>PBAC</w:t>
    </w:r>
    <w:r>
      <w:rPr>
        <w:i/>
        <w:color w:val="808080"/>
      </w:rPr>
      <w:t xml:space="preserve"> </w:t>
    </w:r>
    <w:r w:rsidRPr="00DF217D">
      <w:rPr>
        <w:i/>
        <w:color w:val="808080"/>
      </w:rPr>
      <w:t>Meeting</w:t>
    </w:r>
  </w:p>
  <w:p w:rsidR="0036544F" w:rsidRDefault="003654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44F" w:rsidRDefault="003654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856020E"/>
    <w:multiLevelType w:val="hybridMultilevel"/>
    <w:tmpl w:val="ED044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C930E23"/>
    <w:multiLevelType w:val="hybridMultilevel"/>
    <w:tmpl w:val="F806B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F247EC2"/>
    <w:multiLevelType w:val="hybridMultilevel"/>
    <w:tmpl w:val="35E8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94167C"/>
    <w:multiLevelType w:val="hybridMultilevel"/>
    <w:tmpl w:val="67C66F30"/>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25C0D35"/>
    <w:multiLevelType w:val="hybridMultilevel"/>
    <w:tmpl w:val="4740D96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16DB1477"/>
    <w:multiLevelType w:val="hybridMultilevel"/>
    <w:tmpl w:val="B8681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D870942"/>
    <w:multiLevelType w:val="hybridMultilevel"/>
    <w:tmpl w:val="C90C67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DF4528F"/>
    <w:multiLevelType w:val="hybridMultilevel"/>
    <w:tmpl w:val="E84A20E0"/>
    <w:lvl w:ilvl="0" w:tplc="832CBC7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0FB0363"/>
    <w:multiLevelType w:val="hybridMultilevel"/>
    <w:tmpl w:val="5B5C4F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22456EFC"/>
    <w:multiLevelType w:val="hybridMultilevel"/>
    <w:tmpl w:val="20AA84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4DB21E7"/>
    <w:multiLevelType w:val="hybridMultilevel"/>
    <w:tmpl w:val="CD6C2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6A255D2"/>
    <w:multiLevelType w:val="hybridMultilevel"/>
    <w:tmpl w:val="62E8EAD0"/>
    <w:lvl w:ilvl="0" w:tplc="E54C29C2">
      <w:start w:val="2"/>
      <w:numFmt w:val="bullet"/>
      <w:lvlText w:val="-"/>
      <w:lvlJc w:val="left"/>
      <w:pPr>
        <w:ind w:left="144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2CDB7D04"/>
    <w:multiLevelType w:val="hybridMultilevel"/>
    <w:tmpl w:val="CB18D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DD9200F"/>
    <w:multiLevelType w:val="hybridMultilevel"/>
    <w:tmpl w:val="EDB839DE"/>
    <w:lvl w:ilvl="0" w:tplc="B636C83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F754BB0"/>
    <w:multiLevelType w:val="hybridMultilevel"/>
    <w:tmpl w:val="43AED2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7E46618"/>
    <w:multiLevelType w:val="hybridMultilevel"/>
    <w:tmpl w:val="FCAAAB86"/>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9">
    <w:nsid w:val="3A7D11F7"/>
    <w:multiLevelType w:val="hybridMultilevel"/>
    <w:tmpl w:val="DDEEA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B284076"/>
    <w:multiLevelType w:val="hybridMultilevel"/>
    <w:tmpl w:val="56B48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B7C34E2"/>
    <w:multiLevelType w:val="hybridMultilevel"/>
    <w:tmpl w:val="DACE9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E0E542F"/>
    <w:multiLevelType w:val="hybridMultilevel"/>
    <w:tmpl w:val="AE6E431A"/>
    <w:lvl w:ilvl="0" w:tplc="0809000F">
      <w:start w:val="1"/>
      <w:numFmt w:val="decimal"/>
      <w:lvlText w:val="%1."/>
      <w:lvlJc w:val="left"/>
      <w:pPr>
        <w:ind w:left="360" w:hanging="360"/>
      </w:p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3">
    <w:nsid w:val="3E742D0C"/>
    <w:multiLevelType w:val="hybridMultilevel"/>
    <w:tmpl w:val="ADC4E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EA336C3"/>
    <w:multiLevelType w:val="hybridMultilevel"/>
    <w:tmpl w:val="2806B26A"/>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0541F73"/>
    <w:multiLevelType w:val="hybridMultilevel"/>
    <w:tmpl w:val="6AF4ACD4"/>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BC56AE94">
      <w:numFmt w:val="bullet"/>
      <w:lvlText w:val="-"/>
      <w:lvlJc w:val="left"/>
      <w:pPr>
        <w:ind w:left="2869" w:hanging="360"/>
      </w:pPr>
      <w:rPr>
        <w:rFonts w:ascii="Arial" w:eastAsia="Times New Roman" w:hAnsi="Arial" w:cs="Arial"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6">
    <w:nsid w:val="41E109F2"/>
    <w:multiLevelType w:val="hybridMultilevel"/>
    <w:tmpl w:val="51F48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30D1B02"/>
    <w:multiLevelType w:val="hybridMultilevel"/>
    <w:tmpl w:val="BA967EE4"/>
    <w:lvl w:ilvl="0" w:tplc="0C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5075E9F"/>
    <w:multiLevelType w:val="hybridMultilevel"/>
    <w:tmpl w:val="9684D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48995DDD"/>
    <w:multiLevelType w:val="hybridMultilevel"/>
    <w:tmpl w:val="746A96B2"/>
    <w:lvl w:ilvl="0" w:tplc="E54C29C2">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9864DDD"/>
    <w:multiLevelType w:val="hybridMultilevel"/>
    <w:tmpl w:val="BEF0A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2">
    <w:nsid w:val="4B084417"/>
    <w:multiLevelType w:val="hybridMultilevel"/>
    <w:tmpl w:val="BD1C6F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4DDE7B1F"/>
    <w:multiLevelType w:val="hybridMultilevel"/>
    <w:tmpl w:val="2C1A6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4E5D1382"/>
    <w:multiLevelType w:val="hybridMultilevel"/>
    <w:tmpl w:val="11622BB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nsid w:val="4E8D434C"/>
    <w:multiLevelType w:val="hybridMultilevel"/>
    <w:tmpl w:val="FDD21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4F972554"/>
    <w:multiLevelType w:val="hybridMultilevel"/>
    <w:tmpl w:val="76B44B5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nsid w:val="502F572C"/>
    <w:multiLevelType w:val="hybridMultilevel"/>
    <w:tmpl w:val="FC7CB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530120B5"/>
    <w:multiLevelType w:val="hybridMultilevel"/>
    <w:tmpl w:val="CEE85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532A3AD3"/>
    <w:multiLevelType w:val="hybridMultilevel"/>
    <w:tmpl w:val="18EC5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53D14CB4"/>
    <w:multiLevelType w:val="hybridMultilevel"/>
    <w:tmpl w:val="AE6E431A"/>
    <w:lvl w:ilvl="0" w:tplc="0809000F">
      <w:start w:val="1"/>
      <w:numFmt w:val="decimal"/>
      <w:lvlText w:val="%1."/>
      <w:lvlJc w:val="left"/>
      <w:pPr>
        <w:ind w:left="360" w:hanging="360"/>
      </w:p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41">
    <w:nsid w:val="543665D0"/>
    <w:multiLevelType w:val="hybridMultilevel"/>
    <w:tmpl w:val="EE4EEA3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2">
    <w:nsid w:val="54D245A1"/>
    <w:multiLevelType w:val="hybridMultilevel"/>
    <w:tmpl w:val="F566FC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55CB0E3A"/>
    <w:multiLevelType w:val="hybridMultilevel"/>
    <w:tmpl w:val="E826A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56D57BCB"/>
    <w:multiLevelType w:val="hybridMultilevel"/>
    <w:tmpl w:val="DA2ED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56F005C8"/>
    <w:multiLevelType w:val="hybridMultilevel"/>
    <w:tmpl w:val="61DCAA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5B0F0C64"/>
    <w:multiLevelType w:val="hybridMultilevel"/>
    <w:tmpl w:val="F948E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5DC76391"/>
    <w:multiLevelType w:val="multilevel"/>
    <w:tmpl w:val="B5B42C16"/>
    <w:lvl w:ilvl="0">
      <w:start w:val="1"/>
      <w:numFmt w:val="decimal"/>
      <w:lvlText w:val="%1."/>
      <w:lvlJc w:val="lef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49">
    <w:nsid w:val="5ED00A85"/>
    <w:multiLevelType w:val="hybridMultilevel"/>
    <w:tmpl w:val="D77435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nsid w:val="5F12782C"/>
    <w:multiLevelType w:val="hybridMultilevel"/>
    <w:tmpl w:val="E918BF5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1">
    <w:nsid w:val="61A71924"/>
    <w:multiLevelType w:val="hybridMultilevel"/>
    <w:tmpl w:val="3EB6189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nsid w:val="685E3E46"/>
    <w:multiLevelType w:val="hybridMultilevel"/>
    <w:tmpl w:val="86225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nsid w:val="69FF38B7"/>
    <w:multiLevelType w:val="hybridMultilevel"/>
    <w:tmpl w:val="0E2C24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nsid w:val="6A935A9D"/>
    <w:multiLevelType w:val="hybridMultilevel"/>
    <w:tmpl w:val="0882A4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71145DEF"/>
    <w:multiLevelType w:val="hybridMultilevel"/>
    <w:tmpl w:val="534AB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784D033C"/>
    <w:multiLevelType w:val="multilevel"/>
    <w:tmpl w:val="74205BDA"/>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nsid w:val="7DFD32D2"/>
    <w:multiLevelType w:val="hybridMultilevel"/>
    <w:tmpl w:val="B5D0A41C"/>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num w:numId="1">
    <w:abstractNumId w:val="49"/>
  </w:num>
  <w:num w:numId="2">
    <w:abstractNumId w:val="22"/>
  </w:num>
  <w:num w:numId="3">
    <w:abstractNumId w:val="31"/>
  </w:num>
  <w:num w:numId="4">
    <w:abstractNumId w:val="21"/>
  </w:num>
  <w:num w:numId="5">
    <w:abstractNumId w:val="56"/>
  </w:num>
  <w:num w:numId="6">
    <w:abstractNumId w:val="26"/>
  </w:num>
  <w:num w:numId="7">
    <w:abstractNumId w:val="32"/>
  </w:num>
  <w:num w:numId="8">
    <w:abstractNumId w:val="35"/>
  </w:num>
  <w:num w:numId="9">
    <w:abstractNumId w:val="23"/>
  </w:num>
  <w:num w:numId="10">
    <w:abstractNumId w:val="51"/>
  </w:num>
  <w:num w:numId="11">
    <w:abstractNumId w:val="36"/>
  </w:num>
  <w:num w:numId="12">
    <w:abstractNumId w:val="48"/>
  </w:num>
  <w:num w:numId="13">
    <w:abstractNumId w:val="6"/>
  </w:num>
  <w:num w:numId="14">
    <w:abstractNumId w:val="46"/>
  </w:num>
  <w:num w:numId="15">
    <w:abstractNumId w:val="52"/>
  </w:num>
  <w:num w:numId="16">
    <w:abstractNumId w:val="50"/>
  </w:num>
  <w:num w:numId="17">
    <w:abstractNumId w:val="1"/>
  </w:num>
  <w:num w:numId="18">
    <w:abstractNumId w:val="42"/>
  </w:num>
  <w:num w:numId="19">
    <w:abstractNumId w:val="33"/>
  </w:num>
  <w:num w:numId="20">
    <w:abstractNumId w:val="15"/>
  </w:num>
  <w:num w:numId="21">
    <w:abstractNumId w:val="40"/>
  </w:num>
  <w:num w:numId="22">
    <w:abstractNumId w:val="11"/>
  </w:num>
  <w:num w:numId="23">
    <w:abstractNumId w:val="54"/>
  </w:num>
  <w:num w:numId="24">
    <w:abstractNumId w:val="53"/>
  </w:num>
  <w:num w:numId="25">
    <w:abstractNumId w:val="28"/>
  </w:num>
  <w:num w:numId="26">
    <w:abstractNumId w:val="55"/>
  </w:num>
  <w:num w:numId="27">
    <w:abstractNumId w:val="3"/>
  </w:num>
  <w:num w:numId="28">
    <w:abstractNumId w:val="18"/>
  </w:num>
  <w:num w:numId="29">
    <w:abstractNumId w:val="38"/>
  </w:num>
  <w:num w:numId="30">
    <w:abstractNumId w:val="8"/>
  </w:num>
  <w:num w:numId="31">
    <w:abstractNumId w:val="39"/>
  </w:num>
  <w:num w:numId="32">
    <w:abstractNumId w:val="47"/>
  </w:num>
  <w:num w:numId="33">
    <w:abstractNumId w:val="34"/>
  </w:num>
  <w:num w:numId="34">
    <w:abstractNumId w:val="25"/>
  </w:num>
  <w:num w:numId="35">
    <w:abstractNumId w:val="57"/>
  </w:num>
  <w:num w:numId="36">
    <w:abstractNumId w:val="41"/>
  </w:num>
  <w:num w:numId="37">
    <w:abstractNumId w:val="17"/>
  </w:num>
  <w:num w:numId="38">
    <w:abstractNumId w:val="13"/>
  </w:num>
  <w:num w:numId="39">
    <w:abstractNumId w:val="4"/>
  </w:num>
  <w:num w:numId="40">
    <w:abstractNumId w:val="30"/>
  </w:num>
  <w:num w:numId="41">
    <w:abstractNumId w:val="19"/>
  </w:num>
  <w:num w:numId="42">
    <w:abstractNumId w:val="10"/>
  </w:num>
  <w:num w:numId="43">
    <w:abstractNumId w:val="7"/>
  </w:num>
  <w:num w:numId="44">
    <w:abstractNumId w:val="20"/>
  </w:num>
  <w:num w:numId="45">
    <w:abstractNumId w:val="5"/>
  </w:num>
  <w:num w:numId="46">
    <w:abstractNumId w:val="27"/>
  </w:num>
  <w:num w:numId="47">
    <w:abstractNumId w:val="24"/>
  </w:num>
  <w:num w:numId="48">
    <w:abstractNumId w:val="16"/>
  </w:num>
  <w:num w:numId="49">
    <w:abstractNumId w:val="44"/>
  </w:num>
  <w:num w:numId="50">
    <w:abstractNumId w:val="9"/>
  </w:num>
  <w:num w:numId="51">
    <w:abstractNumId w:val="37"/>
  </w:num>
  <w:num w:numId="52">
    <w:abstractNumId w:val="45"/>
  </w:num>
  <w:num w:numId="53">
    <w:abstractNumId w:val="43"/>
  </w:num>
  <w:num w:numId="54">
    <w:abstractNumId w:val="2"/>
  </w:num>
  <w:num w:numId="55">
    <w:abstractNumId w:val="0"/>
  </w:num>
  <w:num w:numId="56">
    <w:abstractNumId w:val="12"/>
  </w:num>
  <w:num w:numId="57">
    <w:abstractNumId w:val="14"/>
  </w:num>
  <w:num w:numId="58">
    <w:abstractNumId w:val="29"/>
  </w:num>
  <w:numIdMacAtCleanup w:val="4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er Lee">
    <w15:presenceInfo w15:providerId="AD" w15:userId="S-1-5-21-3783748790-1650380912-4064278123-86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2BA"/>
    <w:rsid w:val="00000790"/>
    <w:rsid w:val="000007C6"/>
    <w:rsid w:val="0000110B"/>
    <w:rsid w:val="0000345B"/>
    <w:rsid w:val="00003499"/>
    <w:rsid w:val="0000484F"/>
    <w:rsid w:val="0000597D"/>
    <w:rsid w:val="00005EBE"/>
    <w:rsid w:val="00006E7D"/>
    <w:rsid w:val="00013247"/>
    <w:rsid w:val="00015886"/>
    <w:rsid w:val="000162EF"/>
    <w:rsid w:val="000168D1"/>
    <w:rsid w:val="00016E23"/>
    <w:rsid w:val="0001710E"/>
    <w:rsid w:val="0002225F"/>
    <w:rsid w:val="00023763"/>
    <w:rsid w:val="00024B8F"/>
    <w:rsid w:val="00025E47"/>
    <w:rsid w:val="00026F26"/>
    <w:rsid w:val="000309BF"/>
    <w:rsid w:val="00030C8B"/>
    <w:rsid w:val="00031479"/>
    <w:rsid w:val="0003186B"/>
    <w:rsid w:val="00031A00"/>
    <w:rsid w:val="00031E3C"/>
    <w:rsid w:val="000320CE"/>
    <w:rsid w:val="00033100"/>
    <w:rsid w:val="00033408"/>
    <w:rsid w:val="00036830"/>
    <w:rsid w:val="00040895"/>
    <w:rsid w:val="00040BCA"/>
    <w:rsid w:val="00042A7A"/>
    <w:rsid w:val="00043C37"/>
    <w:rsid w:val="00044BA2"/>
    <w:rsid w:val="00052681"/>
    <w:rsid w:val="00052F4C"/>
    <w:rsid w:val="000546D7"/>
    <w:rsid w:val="00054C4B"/>
    <w:rsid w:val="00054D9D"/>
    <w:rsid w:val="00055677"/>
    <w:rsid w:val="00063BB5"/>
    <w:rsid w:val="000659CF"/>
    <w:rsid w:val="00066290"/>
    <w:rsid w:val="0006706A"/>
    <w:rsid w:val="00067CA6"/>
    <w:rsid w:val="0007039B"/>
    <w:rsid w:val="00071248"/>
    <w:rsid w:val="000712A9"/>
    <w:rsid w:val="000720B9"/>
    <w:rsid w:val="00074687"/>
    <w:rsid w:val="0007738E"/>
    <w:rsid w:val="00081055"/>
    <w:rsid w:val="000812CA"/>
    <w:rsid w:val="000821C0"/>
    <w:rsid w:val="00082E2C"/>
    <w:rsid w:val="00085B3B"/>
    <w:rsid w:val="00086382"/>
    <w:rsid w:val="00090497"/>
    <w:rsid w:val="00090C7E"/>
    <w:rsid w:val="00091E38"/>
    <w:rsid w:val="00092B92"/>
    <w:rsid w:val="00093368"/>
    <w:rsid w:val="00095F71"/>
    <w:rsid w:val="000A29F9"/>
    <w:rsid w:val="000B2C9B"/>
    <w:rsid w:val="000B3E70"/>
    <w:rsid w:val="000B5E5C"/>
    <w:rsid w:val="000B5FE0"/>
    <w:rsid w:val="000B6538"/>
    <w:rsid w:val="000B6D18"/>
    <w:rsid w:val="000B7B70"/>
    <w:rsid w:val="000C5DE7"/>
    <w:rsid w:val="000C6C3D"/>
    <w:rsid w:val="000C6C9F"/>
    <w:rsid w:val="000D0C37"/>
    <w:rsid w:val="000D1337"/>
    <w:rsid w:val="000D1866"/>
    <w:rsid w:val="000D1B4D"/>
    <w:rsid w:val="000D1BFC"/>
    <w:rsid w:val="000D4669"/>
    <w:rsid w:val="000D7452"/>
    <w:rsid w:val="000D7A7E"/>
    <w:rsid w:val="000E008F"/>
    <w:rsid w:val="000E0206"/>
    <w:rsid w:val="000E0C98"/>
    <w:rsid w:val="000E0E7E"/>
    <w:rsid w:val="000E1113"/>
    <w:rsid w:val="000E1889"/>
    <w:rsid w:val="000E3B06"/>
    <w:rsid w:val="000E3E0F"/>
    <w:rsid w:val="000E40FF"/>
    <w:rsid w:val="000E5A58"/>
    <w:rsid w:val="000F1208"/>
    <w:rsid w:val="000F330D"/>
    <w:rsid w:val="000F3509"/>
    <w:rsid w:val="000F4887"/>
    <w:rsid w:val="000F4BB8"/>
    <w:rsid w:val="000F5EC6"/>
    <w:rsid w:val="000F5FB3"/>
    <w:rsid w:val="000F6C45"/>
    <w:rsid w:val="000F7127"/>
    <w:rsid w:val="000F7DF2"/>
    <w:rsid w:val="00100F8A"/>
    <w:rsid w:val="00102F4D"/>
    <w:rsid w:val="00103A0D"/>
    <w:rsid w:val="001047F3"/>
    <w:rsid w:val="00106478"/>
    <w:rsid w:val="00107E9D"/>
    <w:rsid w:val="0011032E"/>
    <w:rsid w:val="001113C5"/>
    <w:rsid w:val="00111DAC"/>
    <w:rsid w:val="0011348B"/>
    <w:rsid w:val="001162AC"/>
    <w:rsid w:val="001171F7"/>
    <w:rsid w:val="00117AF6"/>
    <w:rsid w:val="0012151B"/>
    <w:rsid w:val="00121591"/>
    <w:rsid w:val="00121799"/>
    <w:rsid w:val="00121E24"/>
    <w:rsid w:val="001222FC"/>
    <w:rsid w:val="00124122"/>
    <w:rsid w:val="001242F4"/>
    <w:rsid w:val="00124A51"/>
    <w:rsid w:val="00126049"/>
    <w:rsid w:val="00126621"/>
    <w:rsid w:val="00127EDD"/>
    <w:rsid w:val="001301E9"/>
    <w:rsid w:val="00130CF0"/>
    <w:rsid w:val="001311E6"/>
    <w:rsid w:val="00131401"/>
    <w:rsid w:val="00131668"/>
    <w:rsid w:val="0013171B"/>
    <w:rsid w:val="00134D29"/>
    <w:rsid w:val="00134DFA"/>
    <w:rsid w:val="00135D08"/>
    <w:rsid w:val="00137645"/>
    <w:rsid w:val="00137962"/>
    <w:rsid w:val="0014015A"/>
    <w:rsid w:val="001403FD"/>
    <w:rsid w:val="00140E99"/>
    <w:rsid w:val="0014440B"/>
    <w:rsid w:val="00145540"/>
    <w:rsid w:val="00145670"/>
    <w:rsid w:val="001456B0"/>
    <w:rsid w:val="001520C5"/>
    <w:rsid w:val="00152B9F"/>
    <w:rsid w:val="0015310D"/>
    <w:rsid w:val="001548E1"/>
    <w:rsid w:val="00154F86"/>
    <w:rsid w:val="001557BF"/>
    <w:rsid w:val="00156D85"/>
    <w:rsid w:val="00157130"/>
    <w:rsid w:val="00160452"/>
    <w:rsid w:val="001619CF"/>
    <w:rsid w:val="00162913"/>
    <w:rsid w:val="00163EFF"/>
    <w:rsid w:val="001642A3"/>
    <w:rsid w:val="001647CE"/>
    <w:rsid w:val="001653A3"/>
    <w:rsid w:val="00165E46"/>
    <w:rsid w:val="001661FB"/>
    <w:rsid w:val="00166B29"/>
    <w:rsid w:val="00170067"/>
    <w:rsid w:val="001708BD"/>
    <w:rsid w:val="0017147D"/>
    <w:rsid w:val="0017568C"/>
    <w:rsid w:val="001827F8"/>
    <w:rsid w:val="00183415"/>
    <w:rsid w:val="001845CF"/>
    <w:rsid w:val="00184624"/>
    <w:rsid w:val="00186C57"/>
    <w:rsid w:val="0018752F"/>
    <w:rsid w:val="001900E4"/>
    <w:rsid w:val="00190920"/>
    <w:rsid w:val="00192538"/>
    <w:rsid w:val="00192E92"/>
    <w:rsid w:val="00193B92"/>
    <w:rsid w:val="00195222"/>
    <w:rsid w:val="001964F5"/>
    <w:rsid w:val="00196D35"/>
    <w:rsid w:val="001975D8"/>
    <w:rsid w:val="00197C28"/>
    <w:rsid w:val="001A04E6"/>
    <w:rsid w:val="001A38B3"/>
    <w:rsid w:val="001A4321"/>
    <w:rsid w:val="001A4547"/>
    <w:rsid w:val="001A5E6B"/>
    <w:rsid w:val="001A6D75"/>
    <w:rsid w:val="001B0231"/>
    <w:rsid w:val="001B02A0"/>
    <w:rsid w:val="001B04D1"/>
    <w:rsid w:val="001B1F8D"/>
    <w:rsid w:val="001B220D"/>
    <w:rsid w:val="001B3443"/>
    <w:rsid w:val="001B3E5F"/>
    <w:rsid w:val="001B5730"/>
    <w:rsid w:val="001B6700"/>
    <w:rsid w:val="001B7B55"/>
    <w:rsid w:val="001C0EC9"/>
    <w:rsid w:val="001C1F53"/>
    <w:rsid w:val="001C2C16"/>
    <w:rsid w:val="001C2F69"/>
    <w:rsid w:val="001C60F4"/>
    <w:rsid w:val="001C6E66"/>
    <w:rsid w:val="001C6E9A"/>
    <w:rsid w:val="001C746A"/>
    <w:rsid w:val="001C7F1C"/>
    <w:rsid w:val="001D181A"/>
    <w:rsid w:val="001D2CF1"/>
    <w:rsid w:val="001D2F8F"/>
    <w:rsid w:val="001D3E91"/>
    <w:rsid w:val="001D5019"/>
    <w:rsid w:val="001D562A"/>
    <w:rsid w:val="001E1960"/>
    <w:rsid w:val="001E238E"/>
    <w:rsid w:val="001E2B1E"/>
    <w:rsid w:val="001E4183"/>
    <w:rsid w:val="001E4746"/>
    <w:rsid w:val="001E52AB"/>
    <w:rsid w:val="001E52EB"/>
    <w:rsid w:val="001E67EC"/>
    <w:rsid w:val="001E740C"/>
    <w:rsid w:val="001E7454"/>
    <w:rsid w:val="001E7B63"/>
    <w:rsid w:val="001F0402"/>
    <w:rsid w:val="001F0865"/>
    <w:rsid w:val="001F0A10"/>
    <w:rsid w:val="001F1235"/>
    <w:rsid w:val="001F1CB3"/>
    <w:rsid w:val="001F1D9D"/>
    <w:rsid w:val="001F31D2"/>
    <w:rsid w:val="001F3779"/>
    <w:rsid w:val="001F501F"/>
    <w:rsid w:val="001F5026"/>
    <w:rsid w:val="001F548D"/>
    <w:rsid w:val="001F7361"/>
    <w:rsid w:val="00203240"/>
    <w:rsid w:val="00203493"/>
    <w:rsid w:val="0020385F"/>
    <w:rsid w:val="002046FC"/>
    <w:rsid w:val="00204716"/>
    <w:rsid w:val="00204830"/>
    <w:rsid w:val="00204D2F"/>
    <w:rsid w:val="00204DB7"/>
    <w:rsid w:val="00206581"/>
    <w:rsid w:val="00206C2B"/>
    <w:rsid w:val="00207021"/>
    <w:rsid w:val="002076D1"/>
    <w:rsid w:val="002079A6"/>
    <w:rsid w:val="00207D00"/>
    <w:rsid w:val="002105C1"/>
    <w:rsid w:val="00210F79"/>
    <w:rsid w:val="00211189"/>
    <w:rsid w:val="002124CB"/>
    <w:rsid w:val="002127A6"/>
    <w:rsid w:val="00213E9C"/>
    <w:rsid w:val="002144F2"/>
    <w:rsid w:val="00214B80"/>
    <w:rsid w:val="00214E59"/>
    <w:rsid w:val="00215A21"/>
    <w:rsid w:val="0021620F"/>
    <w:rsid w:val="00222DC8"/>
    <w:rsid w:val="0022344E"/>
    <w:rsid w:val="00223B49"/>
    <w:rsid w:val="00224DD4"/>
    <w:rsid w:val="0023065E"/>
    <w:rsid w:val="002309CC"/>
    <w:rsid w:val="00234A9F"/>
    <w:rsid w:val="00234C8F"/>
    <w:rsid w:val="00234D69"/>
    <w:rsid w:val="002351AD"/>
    <w:rsid w:val="002418B3"/>
    <w:rsid w:val="002436A3"/>
    <w:rsid w:val="00243808"/>
    <w:rsid w:val="00244E82"/>
    <w:rsid w:val="002468D0"/>
    <w:rsid w:val="002521BC"/>
    <w:rsid w:val="0025234D"/>
    <w:rsid w:val="00254033"/>
    <w:rsid w:val="00254DCF"/>
    <w:rsid w:val="0025534B"/>
    <w:rsid w:val="00255BB7"/>
    <w:rsid w:val="00257051"/>
    <w:rsid w:val="002571E0"/>
    <w:rsid w:val="00257CF2"/>
    <w:rsid w:val="00261DDF"/>
    <w:rsid w:val="00262052"/>
    <w:rsid w:val="00262450"/>
    <w:rsid w:val="00262A87"/>
    <w:rsid w:val="002657C6"/>
    <w:rsid w:val="002658F6"/>
    <w:rsid w:val="00265BA5"/>
    <w:rsid w:val="00265C48"/>
    <w:rsid w:val="00267A26"/>
    <w:rsid w:val="002707F6"/>
    <w:rsid w:val="00270BEE"/>
    <w:rsid w:val="00271139"/>
    <w:rsid w:val="00272CDC"/>
    <w:rsid w:val="00273E8B"/>
    <w:rsid w:val="00274CD6"/>
    <w:rsid w:val="0027570E"/>
    <w:rsid w:val="00275C5A"/>
    <w:rsid w:val="002764A2"/>
    <w:rsid w:val="00276DBF"/>
    <w:rsid w:val="00281014"/>
    <w:rsid w:val="00281DDA"/>
    <w:rsid w:val="0028242A"/>
    <w:rsid w:val="00283059"/>
    <w:rsid w:val="002835ED"/>
    <w:rsid w:val="00283E14"/>
    <w:rsid w:val="00284822"/>
    <w:rsid w:val="00284D6E"/>
    <w:rsid w:val="002855D5"/>
    <w:rsid w:val="00285CBD"/>
    <w:rsid w:val="002947B7"/>
    <w:rsid w:val="0029761C"/>
    <w:rsid w:val="002978A2"/>
    <w:rsid w:val="002A01B3"/>
    <w:rsid w:val="002A14AB"/>
    <w:rsid w:val="002A6144"/>
    <w:rsid w:val="002A796F"/>
    <w:rsid w:val="002A7B4F"/>
    <w:rsid w:val="002A7EC9"/>
    <w:rsid w:val="002B06EB"/>
    <w:rsid w:val="002B192A"/>
    <w:rsid w:val="002B1C1F"/>
    <w:rsid w:val="002B2D93"/>
    <w:rsid w:val="002B432F"/>
    <w:rsid w:val="002B4C2F"/>
    <w:rsid w:val="002B6CCE"/>
    <w:rsid w:val="002C034F"/>
    <w:rsid w:val="002C2775"/>
    <w:rsid w:val="002C27C1"/>
    <w:rsid w:val="002C4DB4"/>
    <w:rsid w:val="002C5337"/>
    <w:rsid w:val="002D0039"/>
    <w:rsid w:val="002D0CE4"/>
    <w:rsid w:val="002D1A80"/>
    <w:rsid w:val="002D3A94"/>
    <w:rsid w:val="002D4DA5"/>
    <w:rsid w:val="002E10CC"/>
    <w:rsid w:val="002E13B8"/>
    <w:rsid w:val="002E30ED"/>
    <w:rsid w:val="002E32EA"/>
    <w:rsid w:val="002E3695"/>
    <w:rsid w:val="002E3972"/>
    <w:rsid w:val="002E5365"/>
    <w:rsid w:val="002E5970"/>
    <w:rsid w:val="002F026F"/>
    <w:rsid w:val="002F1627"/>
    <w:rsid w:val="002F2953"/>
    <w:rsid w:val="002F2F84"/>
    <w:rsid w:val="002F3B58"/>
    <w:rsid w:val="002F6829"/>
    <w:rsid w:val="002F7E52"/>
    <w:rsid w:val="0030009B"/>
    <w:rsid w:val="00300D4F"/>
    <w:rsid w:val="00300E9A"/>
    <w:rsid w:val="00301017"/>
    <w:rsid w:val="00301B5E"/>
    <w:rsid w:val="003025F6"/>
    <w:rsid w:val="00303405"/>
    <w:rsid w:val="00305DFC"/>
    <w:rsid w:val="0030718F"/>
    <w:rsid w:val="0030786C"/>
    <w:rsid w:val="00310134"/>
    <w:rsid w:val="0031031A"/>
    <w:rsid w:val="00310981"/>
    <w:rsid w:val="00310B26"/>
    <w:rsid w:val="003130B2"/>
    <w:rsid w:val="00314924"/>
    <w:rsid w:val="00314BFB"/>
    <w:rsid w:val="00315498"/>
    <w:rsid w:val="0031604B"/>
    <w:rsid w:val="00316B16"/>
    <w:rsid w:val="003214B3"/>
    <w:rsid w:val="00322539"/>
    <w:rsid w:val="00323B13"/>
    <w:rsid w:val="003243EF"/>
    <w:rsid w:val="00327E4B"/>
    <w:rsid w:val="003304D0"/>
    <w:rsid w:val="003307A8"/>
    <w:rsid w:val="00330C4B"/>
    <w:rsid w:val="00333139"/>
    <w:rsid w:val="00333349"/>
    <w:rsid w:val="00334935"/>
    <w:rsid w:val="003366C9"/>
    <w:rsid w:val="003371B0"/>
    <w:rsid w:val="0033760B"/>
    <w:rsid w:val="003407D7"/>
    <w:rsid w:val="00343EA4"/>
    <w:rsid w:val="0035036F"/>
    <w:rsid w:val="003520DB"/>
    <w:rsid w:val="003523FB"/>
    <w:rsid w:val="003532A1"/>
    <w:rsid w:val="003541B4"/>
    <w:rsid w:val="00354680"/>
    <w:rsid w:val="0035620E"/>
    <w:rsid w:val="00356BA2"/>
    <w:rsid w:val="00357D1C"/>
    <w:rsid w:val="00360DEE"/>
    <w:rsid w:val="00361337"/>
    <w:rsid w:val="00361E5A"/>
    <w:rsid w:val="00363621"/>
    <w:rsid w:val="00364615"/>
    <w:rsid w:val="0036544F"/>
    <w:rsid w:val="0037020F"/>
    <w:rsid w:val="00370DA9"/>
    <w:rsid w:val="00371019"/>
    <w:rsid w:val="00371667"/>
    <w:rsid w:val="003730A2"/>
    <w:rsid w:val="00374E4D"/>
    <w:rsid w:val="00375B1D"/>
    <w:rsid w:val="00376421"/>
    <w:rsid w:val="0037695C"/>
    <w:rsid w:val="00380A95"/>
    <w:rsid w:val="0038286E"/>
    <w:rsid w:val="00382910"/>
    <w:rsid w:val="0038365C"/>
    <w:rsid w:val="00384492"/>
    <w:rsid w:val="00385DE1"/>
    <w:rsid w:val="00387021"/>
    <w:rsid w:val="00390058"/>
    <w:rsid w:val="00391CAC"/>
    <w:rsid w:val="00392675"/>
    <w:rsid w:val="003929A4"/>
    <w:rsid w:val="0039382B"/>
    <w:rsid w:val="00396FD0"/>
    <w:rsid w:val="003A0D2C"/>
    <w:rsid w:val="003A1A7A"/>
    <w:rsid w:val="003A35D4"/>
    <w:rsid w:val="003A383E"/>
    <w:rsid w:val="003A67D6"/>
    <w:rsid w:val="003A780B"/>
    <w:rsid w:val="003A7EF3"/>
    <w:rsid w:val="003B01FE"/>
    <w:rsid w:val="003B4BA6"/>
    <w:rsid w:val="003B4DA4"/>
    <w:rsid w:val="003B54B9"/>
    <w:rsid w:val="003B5903"/>
    <w:rsid w:val="003B62BF"/>
    <w:rsid w:val="003B6B2D"/>
    <w:rsid w:val="003B6C83"/>
    <w:rsid w:val="003B7D03"/>
    <w:rsid w:val="003C011F"/>
    <w:rsid w:val="003C0346"/>
    <w:rsid w:val="003C2C2F"/>
    <w:rsid w:val="003C4BDB"/>
    <w:rsid w:val="003C6A35"/>
    <w:rsid w:val="003C7779"/>
    <w:rsid w:val="003D077A"/>
    <w:rsid w:val="003D1828"/>
    <w:rsid w:val="003D2422"/>
    <w:rsid w:val="003D3E21"/>
    <w:rsid w:val="003D44C5"/>
    <w:rsid w:val="003D4724"/>
    <w:rsid w:val="003D5C80"/>
    <w:rsid w:val="003D5D14"/>
    <w:rsid w:val="003E26DE"/>
    <w:rsid w:val="003E279F"/>
    <w:rsid w:val="003E2CB7"/>
    <w:rsid w:val="003E52DB"/>
    <w:rsid w:val="003F4156"/>
    <w:rsid w:val="003F4CB6"/>
    <w:rsid w:val="003F56FC"/>
    <w:rsid w:val="003F5943"/>
    <w:rsid w:val="003F6F4D"/>
    <w:rsid w:val="003F7CEC"/>
    <w:rsid w:val="00400734"/>
    <w:rsid w:val="00400783"/>
    <w:rsid w:val="004008D3"/>
    <w:rsid w:val="004015A0"/>
    <w:rsid w:val="00402CDE"/>
    <w:rsid w:val="0040310A"/>
    <w:rsid w:val="00403A4E"/>
    <w:rsid w:val="00403EB2"/>
    <w:rsid w:val="00405AC3"/>
    <w:rsid w:val="004061D6"/>
    <w:rsid w:val="00406E28"/>
    <w:rsid w:val="00407C86"/>
    <w:rsid w:val="00410708"/>
    <w:rsid w:val="00410CBE"/>
    <w:rsid w:val="00410EC7"/>
    <w:rsid w:val="00412082"/>
    <w:rsid w:val="00412985"/>
    <w:rsid w:val="00414476"/>
    <w:rsid w:val="00414EE5"/>
    <w:rsid w:val="00415F1A"/>
    <w:rsid w:val="00420B9F"/>
    <w:rsid w:val="0042183F"/>
    <w:rsid w:val="0042261E"/>
    <w:rsid w:val="00422EF5"/>
    <w:rsid w:val="00423592"/>
    <w:rsid w:val="0042442D"/>
    <w:rsid w:val="0042474F"/>
    <w:rsid w:val="004251BF"/>
    <w:rsid w:val="00426327"/>
    <w:rsid w:val="004268CF"/>
    <w:rsid w:val="00426C89"/>
    <w:rsid w:val="0043060C"/>
    <w:rsid w:val="00431648"/>
    <w:rsid w:val="00431986"/>
    <w:rsid w:val="004319F8"/>
    <w:rsid w:val="00433044"/>
    <w:rsid w:val="0043670D"/>
    <w:rsid w:val="0044019C"/>
    <w:rsid w:val="00440BFF"/>
    <w:rsid w:val="00441AFF"/>
    <w:rsid w:val="0044286E"/>
    <w:rsid w:val="0044394D"/>
    <w:rsid w:val="00443E4A"/>
    <w:rsid w:val="004443A7"/>
    <w:rsid w:val="004447FA"/>
    <w:rsid w:val="00446448"/>
    <w:rsid w:val="004464EB"/>
    <w:rsid w:val="00446C0E"/>
    <w:rsid w:val="00447267"/>
    <w:rsid w:val="004478AE"/>
    <w:rsid w:val="00450966"/>
    <w:rsid w:val="004516BE"/>
    <w:rsid w:val="004517AC"/>
    <w:rsid w:val="00452CA3"/>
    <w:rsid w:val="00454954"/>
    <w:rsid w:val="00454A7C"/>
    <w:rsid w:val="00455718"/>
    <w:rsid w:val="00455D45"/>
    <w:rsid w:val="00456CFF"/>
    <w:rsid w:val="0046066A"/>
    <w:rsid w:val="004613C2"/>
    <w:rsid w:val="00461C3D"/>
    <w:rsid w:val="00463803"/>
    <w:rsid w:val="00464595"/>
    <w:rsid w:val="004650C4"/>
    <w:rsid w:val="00470CFA"/>
    <w:rsid w:val="00471735"/>
    <w:rsid w:val="00473EF3"/>
    <w:rsid w:val="004745AD"/>
    <w:rsid w:val="00477377"/>
    <w:rsid w:val="00477425"/>
    <w:rsid w:val="0048032E"/>
    <w:rsid w:val="00480943"/>
    <w:rsid w:val="00480D7F"/>
    <w:rsid w:val="00483451"/>
    <w:rsid w:val="004867E2"/>
    <w:rsid w:val="0048735E"/>
    <w:rsid w:val="00490CAB"/>
    <w:rsid w:val="0049150B"/>
    <w:rsid w:val="00491B3A"/>
    <w:rsid w:val="00492A9E"/>
    <w:rsid w:val="00492CFD"/>
    <w:rsid w:val="00495D72"/>
    <w:rsid w:val="00495EF1"/>
    <w:rsid w:val="004962D2"/>
    <w:rsid w:val="00497635"/>
    <w:rsid w:val="0049789A"/>
    <w:rsid w:val="004978F0"/>
    <w:rsid w:val="004A0504"/>
    <w:rsid w:val="004A0A2F"/>
    <w:rsid w:val="004A0AA0"/>
    <w:rsid w:val="004A0DA1"/>
    <w:rsid w:val="004A197D"/>
    <w:rsid w:val="004A1E2C"/>
    <w:rsid w:val="004A389F"/>
    <w:rsid w:val="004A5600"/>
    <w:rsid w:val="004A6597"/>
    <w:rsid w:val="004A69AF"/>
    <w:rsid w:val="004A709F"/>
    <w:rsid w:val="004A740B"/>
    <w:rsid w:val="004B05FD"/>
    <w:rsid w:val="004B14C6"/>
    <w:rsid w:val="004B1CB4"/>
    <w:rsid w:val="004B2F18"/>
    <w:rsid w:val="004B3DDB"/>
    <w:rsid w:val="004B44FD"/>
    <w:rsid w:val="004B5CFC"/>
    <w:rsid w:val="004B5DA9"/>
    <w:rsid w:val="004B5E32"/>
    <w:rsid w:val="004B6267"/>
    <w:rsid w:val="004C10E5"/>
    <w:rsid w:val="004C1BF9"/>
    <w:rsid w:val="004C240A"/>
    <w:rsid w:val="004C3AAD"/>
    <w:rsid w:val="004C4AED"/>
    <w:rsid w:val="004C4D7A"/>
    <w:rsid w:val="004C578D"/>
    <w:rsid w:val="004C675A"/>
    <w:rsid w:val="004C7F5E"/>
    <w:rsid w:val="004D0632"/>
    <w:rsid w:val="004D07CA"/>
    <w:rsid w:val="004D095B"/>
    <w:rsid w:val="004D24AE"/>
    <w:rsid w:val="004D5882"/>
    <w:rsid w:val="004D7480"/>
    <w:rsid w:val="004D7F4C"/>
    <w:rsid w:val="004E0EB8"/>
    <w:rsid w:val="004E1A32"/>
    <w:rsid w:val="004E22DC"/>
    <w:rsid w:val="004E2ADC"/>
    <w:rsid w:val="004E2C58"/>
    <w:rsid w:val="004E35D0"/>
    <w:rsid w:val="004E43B2"/>
    <w:rsid w:val="004E55B6"/>
    <w:rsid w:val="004E6F5D"/>
    <w:rsid w:val="004E6F62"/>
    <w:rsid w:val="004E741A"/>
    <w:rsid w:val="004E74C2"/>
    <w:rsid w:val="004F1D02"/>
    <w:rsid w:val="004F215F"/>
    <w:rsid w:val="004F263B"/>
    <w:rsid w:val="004F2679"/>
    <w:rsid w:val="004F3F6D"/>
    <w:rsid w:val="004F4422"/>
    <w:rsid w:val="004F7568"/>
    <w:rsid w:val="004F7865"/>
    <w:rsid w:val="00500476"/>
    <w:rsid w:val="005024F1"/>
    <w:rsid w:val="005043E0"/>
    <w:rsid w:val="005051CA"/>
    <w:rsid w:val="00506928"/>
    <w:rsid w:val="00506B22"/>
    <w:rsid w:val="005071A1"/>
    <w:rsid w:val="005106EE"/>
    <w:rsid w:val="00514D52"/>
    <w:rsid w:val="005152B5"/>
    <w:rsid w:val="00515DE5"/>
    <w:rsid w:val="005160CA"/>
    <w:rsid w:val="00516D43"/>
    <w:rsid w:val="00521319"/>
    <w:rsid w:val="00523C28"/>
    <w:rsid w:val="00530CE7"/>
    <w:rsid w:val="005319A2"/>
    <w:rsid w:val="00533AF4"/>
    <w:rsid w:val="00534AB9"/>
    <w:rsid w:val="005350F0"/>
    <w:rsid w:val="00536A25"/>
    <w:rsid w:val="00536D14"/>
    <w:rsid w:val="00541370"/>
    <w:rsid w:val="00543E78"/>
    <w:rsid w:val="005443B5"/>
    <w:rsid w:val="005445D9"/>
    <w:rsid w:val="00544D25"/>
    <w:rsid w:val="00546512"/>
    <w:rsid w:val="005476A3"/>
    <w:rsid w:val="0055052D"/>
    <w:rsid w:val="005506F2"/>
    <w:rsid w:val="0055086B"/>
    <w:rsid w:val="00552BD3"/>
    <w:rsid w:val="005550FD"/>
    <w:rsid w:val="00555109"/>
    <w:rsid w:val="005559FB"/>
    <w:rsid w:val="005560C0"/>
    <w:rsid w:val="00557975"/>
    <w:rsid w:val="00560F9B"/>
    <w:rsid w:val="00563CC6"/>
    <w:rsid w:val="00563CCE"/>
    <w:rsid w:val="00564A99"/>
    <w:rsid w:val="00564ED2"/>
    <w:rsid w:val="00565FC9"/>
    <w:rsid w:val="005668E4"/>
    <w:rsid w:val="0056696F"/>
    <w:rsid w:val="005701C1"/>
    <w:rsid w:val="00570334"/>
    <w:rsid w:val="00571000"/>
    <w:rsid w:val="00572FEA"/>
    <w:rsid w:val="0057525C"/>
    <w:rsid w:val="00575D8D"/>
    <w:rsid w:val="005762BA"/>
    <w:rsid w:val="00576972"/>
    <w:rsid w:val="00580763"/>
    <w:rsid w:val="00582681"/>
    <w:rsid w:val="00582E96"/>
    <w:rsid w:val="00583699"/>
    <w:rsid w:val="0058658D"/>
    <w:rsid w:val="00586A8E"/>
    <w:rsid w:val="00586A9A"/>
    <w:rsid w:val="00587154"/>
    <w:rsid w:val="00587DC7"/>
    <w:rsid w:val="00587F62"/>
    <w:rsid w:val="005907C6"/>
    <w:rsid w:val="005918F4"/>
    <w:rsid w:val="0059235D"/>
    <w:rsid w:val="00593849"/>
    <w:rsid w:val="005958D0"/>
    <w:rsid w:val="005967FA"/>
    <w:rsid w:val="005A2033"/>
    <w:rsid w:val="005A4FFD"/>
    <w:rsid w:val="005A75B7"/>
    <w:rsid w:val="005A78D3"/>
    <w:rsid w:val="005B4940"/>
    <w:rsid w:val="005B5857"/>
    <w:rsid w:val="005B717B"/>
    <w:rsid w:val="005C0032"/>
    <w:rsid w:val="005C05CC"/>
    <w:rsid w:val="005C0904"/>
    <w:rsid w:val="005C1B83"/>
    <w:rsid w:val="005C24CB"/>
    <w:rsid w:val="005C346B"/>
    <w:rsid w:val="005C3E20"/>
    <w:rsid w:val="005C6FCC"/>
    <w:rsid w:val="005C78E0"/>
    <w:rsid w:val="005C7AA7"/>
    <w:rsid w:val="005D044D"/>
    <w:rsid w:val="005D18AD"/>
    <w:rsid w:val="005D25B5"/>
    <w:rsid w:val="005D2CD9"/>
    <w:rsid w:val="005D5695"/>
    <w:rsid w:val="005D682B"/>
    <w:rsid w:val="005D6D26"/>
    <w:rsid w:val="005E1642"/>
    <w:rsid w:val="005E2C87"/>
    <w:rsid w:val="005E4057"/>
    <w:rsid w:val="005E5BE8"/>
    <w:rsid w:val="005E5CA5"/>
    <w:rsid w:val="005E5F48"/>
    <w:rsid w:val="005E73C0"/>
    <w:rsid w:val="005F0C74"/>
    <w:rsid w:val="005F10DF"/>
    <w:rsid w:val="005F1107"/>
    <w:rsid w:val="005F1113"/>
    <w:rsid w:val="005F1218"/>
    <w:rsid w:val="005F1836"/>
    <w:rsid w:val="005F19AB"/>
    <w:rsid w:val="005F2706"/>
    <w:rsid w:val="005F3720"/>
    <w:rsid w:val="005F391A"/>
    <w:rsid w:val="005F6A8F"/>
    <w:rsid w:val="00600137"/>
    <w:rsid w:val="00600650"/>
    <w:rsid w:val="006024E1"/>
    <w:rsid w:val="00603231"/>
    <w:rsid w:val="0060428D"/>
    <w:rsid w:val="0060559C"/>
    <w:rsid w:val="006059CD"/>
    <w:rsid w:val="006062BC"/>
    <w:rsid w:val="0060721D"/>
    <w:rsid w:val="00607669"/>
    <w:rsid w:val="00611DE8"/>
    <w:rsid w:val="00612F97"/>
    <w:rsid w:val="006142D5"/>
    <w:rsid w:val="00615246"/>
    <w:rsid w:val="00616802"/>
    <w:rsid w:val="006168A7"/>
    <w:rsid w:val="00616964"/>
    <w:rsid w:val="00617E12"/>
    <w:rsid w:val="00621477"/>
    <w:rsid w:val="00621BA0"/>
    <w:rsid w:val="00621CA7"/>
    <w:rsid w:val="00621D8A"/>
    <w:rsid w:val="00622435"/>
    <w:rsid w:val="0062344A"/>
    <w:rsid w:val="006255A3"/>
    <w:rsid w:val="00625859"/>
    <w:rsid w:val="00627496"/>
    <w:rsid w:val="00630CB6"/>
    <w:rsid w:val="00631D5B"/>
    <w:rsid w:val="00631D6B"/>
    <w:rsid w:val="00634342"/>
    <w:rsid w:val="0063479F"/>
    <w:rsid w:val="006364A1"/>
    <w:rsid w:val="00637BFD"/>
    <w:rsid w:val="00637C96"/>
    <w:rsid w:val="006406B1"/>
    <w:rsid w:val="00642515"/>
    <w:rsid w:val="0064356A"/>
    <w:rsid w:val="006437D3"/>
    <w:rsid w:val="00643D69"/>
    <w:rsid w:val="006456DC"/>
    <w:rsid w:val="006458F7"/>
    <w:rsid w:val="006471CC"/>
    <w:rsid w:val="00647556"/>
    <w:rsid w:val="0065079F"/>
    <w:rsid w:val="00650E69"/>
    <w:rsid w:val="0065446C"/>
    <w:rsid w:val="00654D72"/>
    <w:rsid w:val="006554EC"/>
    <w:rsid w:val="00655A3C"/>
    <w:rsid w:val="00655F9C"/>
    <w:rsid w:val="00656BCD"/>
    <w:rsid w:val="00661D37"/>
    <w:rsid w:val="006639E3"/>
    <w:rsid w:val="00663A18"/>
    <w:rsid w:val="006643C1"/>
    <w:rsid w:val="006662F8"/>
    <w:rsid w:val="00666AAC"/>
    <w:rsid w:val="006673C7"/>
    <w:rsid w:val="00670452"/>
    <w:rsid w:val="00670740"/>
    <w:rsid w:val="00673789"/>
    <w:rsid w:val="00673CAB"/>
    <w:rsid w:val="0067459E"/>
    <w:rsid w:val="00674E42"/>
    <w:rsid w:val="0067506E"/>
    <w:rsid w:val="00675AFE"/>
    <w:rsid w:val="00677AC4"/>
    <w:rsid w:val="00682112"/>
    <w:rsid w:val="006822FE"/>
    <w:rsid w:val="00682B18"/>
    <w:rsid w:val="006863C2"/>
    <w:rsid w:val="00686796"/>
    <w:rsid w:val="006872BA"/>
    <w:rsid w:val="00690435"/>
    <w:rsid w:val="006917D7"/>
    <w:rsid w:val="006918B2"/>
    <w:rsid w:val="00691B57"/>
    <w:rsid w:val="0069350C"/>
    <w:rsid w:val="0069403F"/>
    <w:rsid w:val="00694870"/>
    <w:rsid w:val="00694963"/>
    <w:rsid w:val="00694F44"/>
    <w:rsid w:val="00695481"/>
    <w:rsid w:val="00696B57"/>
    <w:rsid w:val="00697687"/>
    <w:rsid w:val="006A0C09"/>
    <w:rsid w:val="006A1653"/>
    <w:rsid w:val="006A1A0F"/>
    <w:rsid w:val="006A230A"/>
    <w:rsid w:val="006A28B5"/>
    <w:rsid w:val="006A3519"/>
    <w:rsid w:val="006A3678"/>
    <w:rsid w:val="006A3E68"/>
    <w:rsid w:val="006A5DB7"/>
    <w:rsid w:val="006A60A5"/>
    <w:rsid w:val="006A6A94"/>
    <w:rsid w:val="006B0041"/>
    <w:rsid w:val="006B0EDB"/>
    <w:rsid w:val="006B17F4"/>
    <w:rsid w:val="006B1B42"/>
    <w:rsid w:val="006B45BA"/>
    <w:rsid w:val="006B517B"/>
    <w:rsid w:val="006B5F4E"/>
    <w:rsid w:val="006B728D"/>
    <w:rsid w:val="006C0708"/>
    <w:rsid w:val="006C14B2"/>
    <w:rsid w:val="006C2A8E"/>
    <w:rsid w:val="006C315B"/>
    <w:rsid w:val="006C3867"/>
    <w:rsid w:val="006C4D81"/>
    <w:rsid w:val="006D08A0"/>
    <w:rsid w:val="006D1B2E"/>
    <w:rsid w:val="006D3C7D"/>
    <w:rsid w:val="006D4BCA"/>
    <w:rsid w:val="006D4DF8"/>
    <w:rsid w:val="006D5D5F"/>
    <w:rsid w:val="006D6930"/>
    <w:rsid w:val="006D7277"/>
    <w:rsid w:val="006D774E"/>
    <w:rsid w:val="006E0582"/>
    <w:rsid w:val="006E0862"/>
    <w:rsid w:val="006E129A"/>
    <w:rsid w:val="006E1A81"/>
    <w:rsid w:val="006F1ACF"/>
    <w:rsid w:val="006F63A5"/>
    <w:rsid w:val="006F6C16"/>
    <w:rsid w:val="006F7DA5"/>
    <w:rsid w:val="00701CF8"/>
    <w:rsid w:val="0070276E"/>
    <w:rsid w:val="00702F8F"/>
    <w:rsid w:val="00705FEE"/>
    <w:rsid w:val="00706035"/>
    <w:rsid w:val="007077BF"/>
    <w:rsid w:val="00707E19"/>
    <w:rsid w:val="007102C3"/>
    <w:rsid w:val="00711A36"/>
    <w:rsid w:val="00711DA1"/>
    <w:rsid w:val="00712CBD"/>
    <w:rsid w:val="00712F56"/>
    <w:rsid w:val="00713CBD"/>
    <w:rsid w:val="0071539E"/>
    <w:rsid w:val="007172AD"/>
    <w:rsid w:val="00720DE5"/>
    <w:rsid w:val="00720E1E"/>
    <w:rsid w:val="00721426"/>
    <w:rsid w:val="0072416F"/>
    <w:rsid w:val="0072525D"/>
    <w:rsid w:val="007256C4"/>
    <w:rsid w:val="00725D4F"/>
    <w:rsid w:val="007265CC"/>
    <w:rsid w:val="00726828"/>
    <w:rsid w:val="00726F2B"/>
    <w:rsid w:val="00730C03"/>
    <w:rsid w:val="00731873"/>
    <w:rsid w:val="00731EE2"/>
    <w:rsid w:val="00732739"/>
    <w:rsid w:val="007336D5"/>
    <w:rsid w:val="00735328"/>
    <w:rsid w:val="00735718"/>
    <w:rsid w:val="0073618F"/>
    <w:rsid w:val="007367D5"/>
    <w:rsid w:val="0073685B"/>
    <w:rsid w:val="00736B33"/>
    <w:rsid w:val="00736EA2"/>
    <w:rsid w:val="00737245"/>
    <w:rsid w:val="007420CB"/>
    <w:rsid w:val="00742DC1"/>
    <w:rsid w:val="00743EC5"/>
    <w:rsid w:val="00744AD5"/>
    <w:rsid w:val="0074674A"/>
    <w:rsid w:val="00746EB7"/>
    <w:rsid w:val="0075048D"/>
    <w:rsid w:val="00754CBE"/>
    <w:rsid w:val="00756428"/>
    <w:rsid w:val="00756461"/>
    <w:rsid w:val="00757041"/>
    <w:rsid w:val="00757A78"/>
    <w:rsid w:val="00761D94"/>
    <w:rsid w:val="00763203"/>
    <w:rsid w:val="007633E3"/>
    <w:rsid w:val="00763EB4"/>
    <w:rsid w:val="00763F38"/>
    <w:rsid w:val="0076481C"/>
    <w:rsid w:val="00764D19"/>
    <w:rsid w:val="00765419"/>
    <w:rsid w:val="0077131F"/>
    <w:rsid w:val="00772695"/>
    <w:rsid w:val="007760D9"/>
    <w:rsid w:val="007816C7"/>
    <w:rsid w:val="00782B0E"/>
    <w:rsid w:val="00784BAE"/>
    <w:rsid w:val="00787727"/>
    <w:rsid w:val="00787EA1"/>
    <w:rsid w:val="007909DA"/>
    <w:rsid w:val="007911BD"/>
    <w:rsid w:val="00791E06"/>
    <w:rsid w:val="007927AB"/>
    <w:rsid w:val="00792971"/>
    <w:rsid w:val="00793237"/>
    <w:rsid w:val="00796A2C"/>
    <w:rsid w:val="00796AFB"/>
    <w:rsid w:val="007A0A12"/>
    <w:rsid w:val="007A1081"/>
    <w:rsid w:val="007A16B3"/>
    <w:rsid w:val="007A24F7"/>
    <w:rsid w:val="007A72CE"/>
    <w:rsid w:val="007B01BF"/>
    <w:rsid w:val="007B22FC"/>
    <w:rsid w:val="007B251D"/>
    <w:rsid w:val="007B430C"/>
    <w:rsid w:val="007B5020"/>
    <w:rsid w:val="007B6B6F"/>
    <w:rsid w:val="007B7190"/>
    <w:rsid w:val="007B72B0"/>
    <w:rsid w:val="007B77D1"/>
    <w:rsid w:val="007C0A0C"/>
    <w:rsid w:val="007C0A9A"/>
    <w:rsid w:val="007C0C39"/>
    <w:rsid w:val="007C15A0"/>
    <w:rsid w:val="007C2BD8"/>
    <w:rsid w:val="007C361D"/>
    <w:rsid w:val="007C3A3C"/>
    <w:rsid w:val="007C6562"/>
    <w:rsid w:val="007C6CB4"/>
    <w:rsid w:val="007D02FB"/>
    <w:rsid w:val="007D0B38"/>
    <w:rsid w:val="007D315C"/>
    <w:rsid w:val="007D3221"/>
    <w:rsid w:val="007E0DE2"/>
    <w:rsid w:val="007E0E7D"/>
    <w:rsid w:val="007E0E9F"/>
    <w:rsid w:val="007E0EBB"/>
    <w:rsid w:val="007E1B35"/>
    <w:rsid w:val="007E20B5"/>
    <w:rsid w:val="007E2CA2"/>
    <w:rsid w:val="007E2F15"/>
    <w:rsid w:val="007E3E20"/>
    <w:rsid w:val="007E6144"/>
    <w:rsid w:val="007F0C3E"/>
    <w:rsid w:val="007F1017"/>
    <w:rsid w:val="007F1B30"/>
    <w:rsid w:val="007F3F9C"/>
    <w:rsid w:val="007F4A3F"/>
    <w:rsid w:val="007F5E68"/>
    <w:rsid w:val="007F7D85"/>
    <w:rsid w:val="007F7E35"/>
    <w:rsid w:val="00800390"/>
    <w:rsid w:val="0080069A"/>
    <w:rsid w:val="0080094B"/>
    <w:rsid w:val="00800A68"/>
    <w:rsid w:val="00800E83"/>
    <w:rsid w:val="00802EE2"/>
    <w:rsid w:val="00803484"/>
    <w:rsid w:val="00803B7A"/>
    <w:rsid w:val="00803EBB"/>
    <w:rsid w:val="00805142"/>
    <w:rsid w:val="00805B38"/>
    <w:rsid w:val="008071D2"/>
    <w:rsid w:val="00807A8B"/>
    <w:rsid w:val="00810518"/>
    <w:rsid w:val="00810690"/>
    <w:rsid w:val="00812149"/>
    <w:rsid w:val="008135E1"/>
    <w:rsid w:val="0081607E"/>
    <w:rsid w:val="00816297"/>
    <w:rsid w:val="008166EF"/>
    <w:rsid w:val="00817A7A"/>
    <w:rsid w:val="00821197"/>
    <w:rsid w:val="00821FC3"/>
    <w:rsid w:val="008227F4"/>
    <w:rsid w:val="0082292B"/>
    <w:rsid w:val="00824668"/>
    <w:rsid w:val="00825F02"/>
    <w:rsid w:val="008264EB"/>
    <w:rsid w:val="008300FA"/>
    <w:rsid w:val="008305AD"/>
    <w:rsid w:val="00830E3D"/>
    <w:rsid w:val="00831F16"/>
    <w:rsid w:val="00833B05"/>
    <w:rsid w:val="00833BD1"/>
    <w:rsid w:val="00833EF1"/>
    <w:rsid w:val="00835ED3"/>
    <w:rsid w:val="008371CF"/>
    <w:rsid w:val="0084086C"/>
    <w:rsid w:val="00840CA2"/>
    <w:rsid w:val="0084152F"/>
    <w:rsid w:val="00842998"/>
    <w:rsid w:val="00847473"/>
    <w:rsid w:val="00847B17"/>
    <w:rsid w:val="008507BF"/>
    <w:rsid w:val="0085080B"/>
    <w:rsid w:val="00850AB9"/>
    <w:rsid w:val="008544C1"/>
    <w:rsid w:val="00854B4E"/>
    <w:rsid w:val="008553DF"/>
    <w:rsid w:val="00855CFD"/>
    <w:rsid w:val="008569E1"/>
    <w:rsid w:val="00856E9A"/>
    <w:rsid w:val="008610E8"/>
    <w:rsid w:val="00862502"/>
    <w:rsid w:val="0086281E"/>
    <w:rsid w:val="008640D3"/>
    <w:rsid w:val="00864161"/>
    <w:rsid w:val="00864F5C"/>
    <w:rsid w:val="00865B1B"/>
    <w:rsid w:val="0086619F"/>
    <w:rsid w:val="00870334"/>
    <w:rsid w:val="00870F78"/>
    <w:rsid w:val="008715FE"/>
    <w:rsid w:val="00872095"/>
    <w:rsid w:val="0087230E"/>
    <w:rsid w:val="008734D8"/>
    <w:rsid w:val="00875D0B"/>
    <w:rsid w:val="0087649A"/>
    <w:rsid w:val="008769E8"/>
    <w:rsid w:val="00881242"/>
    <w:rsid w:val="00882874"/>
    <w:rsid w:val="00883417"/>
    <w:rsid w:val="00883787"/>
    <w:rsid w:val="00884C73"/>
    <w:rsid w:val="0088661C"/>
    <w:rsid w:val="00890354"/>
    <w:rsid w:val="00892343"/>
    <w:rsid w:val="00894489"/>
    <w:rsid w:val="00894C53"/>
    <w:rsid w:val="00894E9C"/>
    <w:rsid w:val="0089509D"/>
    <w:rsid w:val="008963A5"/>
    <w:rsid w:val="0089723D"/>
    <w:rsid w:val="008A013D"/>
    <w:rsid w:val="008A0260"/>
    <w:rsid w:val="008A0686"/>
    <w:rsid w:val="008A1714"/>
    <w:rsid w:val="008A17A4"/>
    <w:rsid w:val="008A1B93"/>
    <w:rsid w:val="008A1CF8"/>
    <w:rsid w:val="008A27B6"/>
    <w:rsid w:val="008A2A00"/>
    <w:rsid w:val="008A3C3E"/>
    <w:rsid w:val="008A53F8"/>
    <w:rsid w:val="008A6C90"/>
    <w:rsid w:val="008A79DE"/>
    <w:rsid w:val="008A7E29"/>
    <w:rsid w:val="008B1BF2"/>
    <w:rsid w:val="008B2166"/>
    <w:rsid w:val="008B4EC4"/>
    <w:rsid w:val="008B546F"/>
    <w:rsid w:val="008B6956"/>
    <w:rsid w:val="008B7D7E"/>
    <w:rsid w:val="008C081F"/>
    <w:rsid w:val="008C1DFD"/>
    <w:rsid w:val="008C298A"/>
    <w:rsid w:val="008C4978"/>
    <w:rsid w:val="008C4ACE"/>
    <w:rsid w:val="008C6C8B"/>
    <w:rsid w:val="008C730C"/>
    <w:rsid w:val="008C7ECB"/>
    <w:rsid w:val="008D010A"/>
    <w:rsid w:val="008D120E"/>
    <w:rsid w:val="008D2793"/>
    <w:rsid w:val="008D7743"/>
    <w:rsid w:val="008E09EB"/>
    <w:rsid w:val="008E0D78"/>
    <w:rsid w:val="008E1B9E"/>
    <w:rsid w:val="008E27F8"/>
    <w:rsid w:val="008E282C"/>
    <w:rsid w:val="008E40A2"/>
    <w:rsid w:val="008E7034"/>
    <w:rsid w:val="008F0579"/>
    <w:rsid w:val="008F0762"/>
    <w:rsid w:val="008F0F45"/>
    <w:rsid w:val="008F120A"/>
    <w:rsid w:val="008F1D87"/>
    <w:rsid w:val="008F2CB7"/>
    <w:rsid w:val="008F3BE7"/>
    <w:rsid w:val="008F4862"/>
    <w:rsid w:val="008F48EB"/>
    <w:rsid w:val="008F4F0B"/>
    <w:rsid w:val="008F5773"/>
    <w:rsid w:val="008F60EF"/>
    <w:rsid w:val="008F6EEE"/>
    <w:rsid w:val="008F710E"/>
    <w:rsid w:val="008F7462"/>
    <w:rsid w:val="008F7DA1"/>
    <w:rsid w:val="00901390"/>
    <w:rsid w:val="00901861"/>
    <w:rsid w:val="00901985"/>
    <w:rsid w:val="00901BA7"/>
    <w:rsid w:val="009035A0"/>
    <w:rsid w:val="009062A5"/>
    <w:rsid w:val="0091084E"/>
    <w:rsid w:val="00911272"/>
    <w:rsid w:val="00911657"/>
    <w:rsid w:val="00913184"/>
    <w:rsid w:val="009131E0"/>
    <w:rsid w:val="009139E5"/>
    <w:rsid w:val="00914567"/>
    <w:rsid w:val="00914CFC"/>
    <w:rsid w:val="009157A2"/>
    <w:rsid w:val="00915B08"/>
    <w:rsid w:val="009161A5"/>
    <w:rsid w:val="00917371"/>
    <w:rsid w:val="00921EE8"/>
    <w:rsid w:val="00922823"/>
    <w:rsid w:val="009237FF"/>
    <w:rsid w:val="009243FF"/>
    <w:rsid w:val="0092488F"/>
    <w:rsid w:val="00925C73"/>
    <w:rsid w:val="00926144"/>
    <w:rsid w:val="0092659F"/>
    <w:rsid w:val="0092765D"/>
    <w:rsid w:val="00931447"/>
    <w:rsid w:val="00931A61"/>
    <w:rsid w:val="00932811"/>
    <w:rsid w:val="0093293A"/>
    <w:rsid w:val="009343CA"/>
    <w:rsid w:val="00934B12"/>
    <w:rsid w:val="0093627D"/>
    <w:rsid w:val="00941EBD"/>
    <w:rsid w:val="00944D62"/>
    <w:rsid w:val="0094589F"/>
    <w:rsid w:val="00945F8B"/>
    <w:rsid w:val="009469EA"/>
    <w:rsid w:val="00946EC4"/>
    <w:rsid w:val="00947A22"/>
    <w:rsid w:val="0095127D"/>
    <w:rsid w:val="009557C9"/>
    <w:rsid w:val="00955DE7"/>
    <w:rsid w:val="00957437"/>
    <w:rsid w:val="00957B8D"/>
    <w:rsid w:val="00962CB9"/>
    <w:rsid w:val="00964312"/>
    <w:rsid w:val="009650F5"/>
    <w:rsid w:val="00965EC0"/>
    <w:rsid w:val="00970838"/>
    <w:rsid w:val="00970BF5"/>
    <w:rsid w:val="00971F6A"/>
    <w:rsid w:val="009728E9"/>
    <w:rsid w:val="0097336A"/>
    <w:rsid w:val="00974F65"/>
    <w:rsid w:val="0097551E"/>
    <w:rsid w:val="00975B56"/>
    <w:rsid w:val="009762DF"/>
    <w:rsid w:val="00976378"/>
    <w:rsid w:val="00980204"/>
    <w:rsid w:val="00981152"/>
    <w:rsid w:val="00982C4B"/>
    <w:rsid w:val="00983858"/>
    <w:rsid w:val="00983E57"/>
    <w:rsid w:val="00984237"/>
    <w:rsid w:val="00986172"/>
    <w:rsid w:val="00990242"/>
    <w:rsid w:val="00990A3D"/>
    <w:rsid w:val="00990AA5"/>
    <w:rsid w:val="00992200"/>
    <w:rsid w:val="00992F05"/>
    <w:rsid w:val="009930DA"/>
    <w:rsid w:val="00994AAC"/>
    <w:rsid w:val="00996B1A"/>
    <w:rsid w:val="00997263"/>
    <w:rsid w:val="00997ABA"/>
    <w:rsid w:val="00997D54"/>
    <w:rsid w:val="009A0E13"/>
    <w:rsid w:val="009A21B1"/>
    <w:rsid w:val="009A2D2A"/>
    <w:rsid w:val="009A2F61"/>
    <w:rsid w:val="009A47E3"/>
    <w:rsid w:val="009A52E6"/>
    <w:rsid w:val="009A62F8"/>
    <w:rsid w:val="009B0F69"/>
    <w:rsid w:val="009B3E26"/>
    <w:rsid w:val="009B5647"/>
    <w:rsid w:val="009B6BF4"/>
    <w:rsid w:val="009C0062"/>
    <w:rsid w:val="009C0F3F"/>
    <w:rsid w:val="009C2ADC"/>
    <w:rsid w:val="009C2F68"/>
    <w:rsid w:val="009C41B8"/>
    <w:rsid w:val="009C5DF8"/>
    <w:rsid w:val="009D095A"/>
    <w:rsid w:val="009D19F0"/>
    <w:rsid w:val="009D23FD"/>
    <w:rsid w:val="009D3353"/>
    <w:rsid w:val="009D35E6"/>
    <w:rsid w:val="009D57DD"/>
    <w:rsid w:val="009D5868"/>
    <w:rsid w:val="009D5B91"/>
    <w:rsid w:val="009D7102"/>
    <w:rsid w:val="009E0060"/>
    <w:rsid w:val="009E036E"/>
    <w:rsid w:val="009E0407"/>
    <w:rsid w:val="009E1744"/>
    <w:rsid w:val="009E1863"/>
    <w:rsid w:val="009E1B48"/>
    <w:rsid w:val="009E4C07"/>
    <w:rsid w:val="009E614B"/>
    <w:rsid w:val="009E6B2D"/>
    <w:rsid w:val="009E7644"/>
    <w:rsid w:val="009F141E"/>
    <w:rsid w:val="009F7094"/>
    <w:rsid w:val="00A001ED"/>
    <w:rsid w:val="00A00427"/>
    <w:rsid w:val="00A01DE6"/>
    <w:rsid w:val="00A03991"/>
    <w:rsid w:val="00A03D43"/>
    <w:rsid w:val="00A04380"/>
    <w:rsid w:val="00A0639A"/>
    <w:rsid w:val="00A07628"/>
    <w:rsid w:val="00A10A05"/>
    <w:rsid w:val="00A10DF5"/>
    <w:rsid w:val="00A12B72"/>
    <w:rsid w:val="00A13948"/>
    <w:rsid w:val="00A14388"/>
    <w:rsid w:val="00A2042D"/>
    <w:rsid w:val="00A21181"/>
    <w:rsid w:val="00A21367"/>
    <w:rsid w:val="00A21B36"/>
    <w:rsid w:val="00A23E66"/>
    <w:rsid w:val="00A2527E"/>
    <w:rsid w:val="00A27AEC"/>
    <w:rsid w:val="00A27C1E"/>
    <w:rsid w:val="00A3156F"/>
    <w:rsid w:val="00A315ED"/>
    <w:rsid w:val="00A31CC9"/>
    <w:rsid w:val="00A32474"/>
    <w:rsid w:val="00A325BD"/>
    <w:rsid w:val="00A329BB"/>
    <w:rsid w:val="00A329BE"/>
    <w:rsid w:val="00A330C9"/>
    <w:rsid w:val="00A33137"/>
    <w:rsid w:val="00A3326A"/>
    <w:rsid w:val="00A33ADE"/>
    <w:rsid w:val="00A33C40"/>
    <w:rsid w:val="00A35D16"/>
    <w:rsid w:val="00A4057D"/>
    <w:rsid w:val="00A42DE6"/>
    <w:rsid w:val="00A438E4"/>
    <w:rsid w:val="00A43C59"/>
    <w:rsid w:val="00A44908"/>
    <w:rsid w:val="00A46EB6"/>
    <w:rsid w:val="00A5064D"/>
    <w:rsid w:val="00A50ECD"/>
    <w:rsid w:val="00A51222"/>
    <w:rsid w:val="00A51937"/>
    <w:rsid w:val="00A52729"/>
    <w:rsid w:val="00A52E9F"/>
    <w:rsid w:val="00A53675"/>
    <w:rsid w:val="00A53FB3"/>
    <w:rsid w:val="00A54C3B"/>
    <w:rsid w:val="00A56B6A"/>
    <w:rsid w:val="00A57084"/>
    <w:rsid w:val="00A575E7"/>
    <w:rsid w:val="00A578DC"/>
    <w:rsid w:val="00A579CB"/>
    <w:rsid w:val="00A6031C"/>
    <w:rsid w:val="00A61C13"/>
    <w:rsid w:val="00A62A16"/>
    <w:rsid w:val="00A661B8"/>
    <w:rsid w:val="00A66829"/>
    <w:rsid w:val="00A6725B"/>
    <w:rsid w:val="00A70576"/>
    <w:rsid w:val="00A71FB9"/>
    <w:rsid w:val="00A725DE"/>
    <w:rsid w:val="00A72972"/>
    <w:rsid w:val="00A72DB9"/>
    <w:rsid w:val="00A74EBB"/>
    <w:rsid w:val="00A74F90"/>
    <w:rsid w:val="00A777D2"/>
    <w:rsid w:val="00A77936"/>
    <w:rsid w:val="00A80CAC"/>
    <w:rsid w:val="00A80D33"/>
    <w:rsid w:val="00A8109C"/>
    <w:rsid w:val="00A81259"/>
    <w:rsid w:val="00A83FD9"/>
    <w:rsid w:val="00A85A31"/>
    <w:rsid w:val="00A86A84"/>
    <w:rsid w:val="00A86E8B"/>
    <w:rsid w:val="00A91033"/>
    <w:rsid w:val="00A91079"/>
    <w:rsid w:val="00A92358"/>
    <w:rsid w:val="00A93072"/>
    <w:rsid w:val="00A93BA1"/>
    <w:rsid w:val="00A9469C"/>
    <w:rsid w:val="00A94F5D"/>
    <w:rsid w:val="00A95326"/>
    <w:rsid w:val="00A959D8"/>
    <w:rsid w:val="00A95CCF"/>
    <w:rsid w:val="00A95E51"/>
    <w:rsid w:val="00AA061A"/>
    <w:rsid w:val="00AA300A"/>
    <w:rsid w:val="00AA478E"/>
    <w:rsid w:val="00AA6330"/>
    <w:rsid w:val="00AA73C1"/>
    <w:rsid w:val="00AA7845"/>
    <w:rsid w:val="00AB042A"/>
    <w:rsid w:val="00AB04B1"/>
    <w:rsid w:val="00AB0D1F"/>
    <w:rsid w:val="00AB2C86"/>
    <w:rsid w:val="00AB2D34"/>
    <w:rsid w:val="00AB3430"/>
    <w:rsid w:val="00AB4BF1"/>
    <w:rsid w:val="00AB5733"/>
    <w:rsid w:val="00AB5BDA"/>
    <w:rsid w:val="00AB7519"/>
    <w:rsid w:val="00AB7CFA"/>
    <w:rsid w:val="00AC188A"/>
    <w:rsid w:val="00AC195D"/>
    <w:rsid w:val="00AC41AF"/>
    <w:rsid w:val="00AC4377"/>
    <w:rsid w:val="00AC5433"/>
    <w:rsid w:val="00AD012A"/>
    <w:rsid w:val="00AD1243"/>
    <w:rsid w:val="00AD3AF2"/>
    <w:rsid w:val="00AD3D03"/>
    <w:rsid w:val="00AD53AA"/>
    <w:rsid w:val="00AD6EA2"/>
    <w:rsid w:val="00AD7A8C"/>
    <w:rsid w:val="00AE324A"/>
    <w:rsid w:val="00AE60AB"/>
    <w:rsid w:val="00AF2BC8"/>
    <w:rsid w:val="00AF2FA1"/>
    <w:rsid w:val="00AF420C"/>
    <w:rsid w:val="00AF5184"/>
    <w:rsid w:val="00AF6CC2"/>
    <w:rsid w:val="00AF7293"/>
    <w:rsid w:val="00B00125"/>
    <w:rsid w:val="00B00528"/>
    <w:rsid w:val="00B03A52"/>
    <w:rsid w:val="00B03EE3"/>
    <w:rsid w:val="00B04A43"/>
    <w:rsid w:val="00B06C64"/>
    <w:rsid w:val="00B11355"/>
    <w:rsid w:val="00B206B6"/>
    <w:rsid w:val="00B219E7"/>
    <w:rsid w:val="00B22761"/>
    <w:rsid w:val="00B23797"/>
    <w:rsid w:val="00B2386A"/>
    <w:rsid w:val="00B23918"/>
    <w:rsid w:val="00B24C8B"/>
    <w:rsid w:val="00B253E4"/>
    <w:rsid w:val="00B27D14"/>
    <w:rsid w:val="00B30631"/>
    <w:rsid w:val="00B32DBC"/>
    <w:rsid w:val="00B33ABA"/>
    <w:rsid w:val="00B34EAD"/>
    <w:rsid w:val="00B361D4"/>
    <w:rsid w:val="00B40EB3"/>
    <w:rsid w:val="00B41AA3"/>
    <w:rsid w:val="00B42851"/>
    <w:rsid w:val="00B428F9"/>
    <w:rsid w:val="00B42966"/>
    <w:rsid w:val="00B4300E"/>
    <w:rsid w:val="00B43CB1"/>
    <w:rsid w:val="00B44326"/>
    <w:rsid w:val="00B452FA"/>
    <w:rsid w:val="00B462FD"/>
    <w:rsid w:val="00B50056"/>
    <w:rsid w:val="00B502FF"/>
    <w:rsid w:val="00B50DB8"/>
    <w:rsid w:val="00B53905"/>
    <w:rsid w:val="00B53D8E"/>
    <w:rsid w:val="00B53E10"/>
    <w:rsid w:val="00B54B5B"/>
    <w:rsid w:val="00B54F02"/>
    <w:rsid w:val="00B5562E"/>
    <w:rsid w:val="00B55E65"/>
    <w:rsid w:val="00B57000"/>
    <w:rsid w:val="00B574F0"/>
    <w:rsid w:val="00B57F7A"/>
    <w:rsid w:val="00B60939"/>
    <w:rsid w:val="00B60AFD"/>
    <w:rsid w:val="00B62715"/>
    <w:rsid w:val="00B63D78"/>
    <w:rsid w:val="00B63DE2"/>
    <w:rsid w:val="00B655C3"/>
    <w:rsid w:val="00B65EC2"/>
    <w:rsid w:val="00B70114"/>
    <w:rsid w:val="00B701CC"/>
    <w:rsid w:val="00B70C9E"/>
    <w:rsid w:val="00B72356"/>
    <w:rsid w:val="00B74870"/>
    <w:rsid w:val="00B76D92"/>
    <w:rsid w:val="00B77589"/>
    <w:rsid w:val="00B77F9E"/>
    <w:rsid w:val="00B8058A"/>
    <w:rsid w:val="00B80692"/>
    <w:rsid w:val="00B8180B"/>
    <w:rsid w:val="00B818A4"/>
    <w:rsid w:val="00B81B17"/>
    <w:rsid w:val="00B81CD9"/>
    <w:rsid w:val="00B82103"/>
    <w:rsid w:val="00B8322C"/>
    <w:rsid w:val="00B83CAB"/>
    <w:rsid w:val="00B84D51"/>
    <w:rsid w:val="00B85307"/>
    <w:rsid w:val="00B8576F"/>
    <w:rsid w:val="00B85908"/>
    <w:rsid w:val="00B8649C"/>
    <w:rsid w:val="00B92D0B"/>
    <w:rsid w:val="00B94945"/>
    <w:rsid w:val="00B94D78"/>
    <w:rsid w:val="00B961EC"/>
    <w:rsid w:val="00B96203"/>
    <w:rsid w:val="00B9623D"/>
    <w:rsid w:val="00B96AF1"/>
    <w:rsid w:val="00BA0C90"/>
    <w:rsid w:val="00BA1398"/>
    <w:rsid w:val="00BA3DB5"/>
    <w:rsid w:val="00BA47D0"/>
    <w:rsid w:val="00BA47E8"/>
    <w:rsid w:val="00BA4D35"/>
    <w:rsid w:val="00BA5CBB"/>
    <w:rsid w:val="00BB273A"/>
    <w:rsid w:val="00BB5D4D"/>
    <w:rsid w:val="00BB5DB4"/>
    <w:rsid w:val="00BB611B"/>
    <w:rsid w:val="00BB7405"/>
    <w:rsid w:val="00BC2900"/>
    <w:rsid w:val="00BC2C66"/>
    <w:rsid w:val="00BC536A"/>
    <w:rsid w:val="00BC686C"/>
    <w:rsid w:val="00BC6899"/>
    <w:rsid w:val="00BD1A2B"/>
    <w:rsid w:val="00BD1FD7"/>
    <w:rsid w:val="00BD2727"/>
    <w:rsid w:val="00BD27BE"/>
    <w:rsid w:val="00BD6CF3"/>
    <w:rsid w:val="00BD7C42"/>
    <w:rsid w:val="00BE1805"/>
    <w:rsid w:val="00BE211E"/>
    <w:rsid w:val="00BE2180"/>
    <w:rsid w:val="00BE4275"/>
    <w:rsid w:val="00BE4757"/>
    <w:rsid w:val="00BE6A01"/>
    <w:rsid w:val="00BE6D39"/>
    <w:rsid w:val="00BF1BFC"/>
    <w:rsid w:val="00BF2433"/>
    <w:rsid w:val="00BF5F38"/>
    <w:rsid w:val="00BF61C9"/>
    <w:rsid w:val="00BF7017"/>
    <w:rsid w:val="00C0448B"/>
    <w:rsid w:val="00C055B5"/>
    <w:rsid w:val="00C06163"/>
    <w:rsid w:val="00C100DA"/>
    <w:rsid w:val="00C10109"/>
    <w:rsid w:val="00C25418"/>
    <w:rsid w:val="00C25D9C"/>
    <w:rsid w:val="00C27C97"/>
    <w:rsid w:val="00C31649"/>
    <w:rsid w:val="00C373BE"/>
    <w:rsid w:val="00C376FC"/>
    <w:rsid w:val="00C40385"/>
    <w:rsid w:val="00C407B1"/>
    <w:rsid w:val="00C41A21"/>
    <w:rsid w:val="00C43362"/>
    <w:rsid w:val="00C4470C"/>
    <w:rsid w:val="00C44D7F"/>
    <w:rsid w:val="00C458BF"/>
    <w:rsid w:val="00C46A03"/>
    <w:rsid w:val="00C507C2"/>
    <w:rsid w:val="00C50B74"/>
    <w:rsid w:val="00C50BB6"/>
    <w:rsid w:val="00C518A7"/>
    <w:rsid w:val="00C519C5"/>
    <w:rsid w:val="00C60C7D"/>
    <w:rsid w:val="00C61CEA"/>
    <w:rsid w:val="00C6258B"/>
    <w:rsid w:val="00C63158"/>
    <w:rsid w:val="00C635FA"/>
    <w:rsid w:val="00C64A19"/>
    <w:rsid w:val="00C65576"/>
    <w:rsid w:val="00C66037"/>
    <w:rsid w:val="00C66165"/>
    <w:rsid w:val="00C667AE"/>
    <w:rsid w:val="00C6683C"/>
    <w:rsid w:val="00C708D5"/>
    <w:rsid w:val="00C750C8"/>
    <w:rsid w:val="00C75A0D"/>
    <w:rsid w:val="00C77DE7"/>
    <w:rsid w:val="00C80B78"/>
    <w:rsid w:val="00C80DB4"/>
    <w:rsid w:val="00C8213F"/>
    <w:rsid w:val="00C83566"/>
    <w:rsid w:val="00C8518C"/>
    <w:rsid w:val="00C8797A"/>
    <w:rsid w:val="00C91DB8"/>
    <w:rsid w:val="00C938CF"/>
    <w:rsid w:val="00C945C9"/>
    <w:rsid w:val="00C94EC2"/>
    <w:rsid w:val="00C96B96"/>
    <w:rsid w:val="00C97CBC"/>
    <w:rsid w:val="00CA1704"/>
    <w:rsid w:val="00CA201F"/>
    <w:rsid w:val="00CA2FB2"/>
    <w:rsid w:val="00CA2FCB"/>
    <w:rsid w:val="00CA340C"/>
    <w:rsid w:val="00CA3725"/>
    <w:rsid w:val="00CA49E6"/>
    <w:rsid w:val="00CA5245"/>
    <w:rsid w:val="00CA7B09"/>
    <w:rsid w:val="00CB1603"/>
    <w:rsid w:val="00CB1726"/>
    <w:rsid w:val="00CB31C4"/>
    <w:rsid w:val="00CB4E9F"/>
    <w:rsid w:val="00CB5B1A"/>
    <w:rsid w:val="00CB6361"/>
    <w:rsid w:val="00CB6CA2"/>
    <w:rsid w:val="00CB74B1"/>
    <w:rsid w:val="00CC1FF5"/>
    <w:rsid w:val="00CC27A7"/>
    <w:rsid w:val="00CC349E"/>
    <w:rsid w:val="00CC645C"/>
    <w:rsid w:val="00CC7323"/>
    <w:rsid w:val="00CC7E6B"/>
    <w:rsid w:val="00CD0B95"/>
    <w:rsid w:val="00CD0F9F"/>
    <w:rsid w:val="00CD10EA"/>
    <w:rsid w:val="00CD1253"/>
    <w:rsid w:val="00CD3E7F"/>
    <w:rsid w:val="00CD53CF"/>
    <w:rsid w:val="00CD5536"/>
    <w:rsid w:val="00CD557D"/>
    <w:rsid w:val="00CD632C"/>
    <w:rsid w:val="00CD643E"/>
    <w:rsid w:val="00CD6834"/>
    <w:rsid w:val="00CD6ADC"/>
    <w:rsid w:val="00CD7602"/>
    <w:rsid w:val="00CD7EC7"/>
    <w:rsid w:val="00CE0309"/>
    <w:rsid w:val="00CE1004"/>
    <w:rsid w:val="00CE1A49"/>
    <w:rsid w:val="00CE258F"/>
    <w:rsid w:val="00CE2D25"/>
    <w:rsid w:val="00CE2D67"/>
    <w:rsid w:val="00CE3806"/>
    <w:rsid w:val="00CE6274"/>
    <w:rsid w:val="00CF0999"/>
    <w:rsid w:val="00CF0F43"/>
    <w:rsid w:val="00CF12EA"/>
    <w:rsid w:val="00CF15D0"/>
    <w:rsid w:val="00CF1978"/>
    <w:rsid w:val="00CF20E3"/>
    <w:rsid w:val="00CF2BC1"/>
    <w:rsid w:val="00CF456B"/>
    <w:rsid w:val="00CF460D"/>
    <w:rsid w:val="00CF4FB2"/>
    <w:rsid w:val="00CF558D"/>
    <w:rsid w:val="00CF5A22"/>
    <w:rsid w:val="00D00A9D"/>
    <w:rsid w:val="00D00B3D"/>
    <w:rsid w:val="00D0262E"/>
    <w:rsid w:val="00D03693"/>
    <w:rsid w:val="00D052FD"/>
    <w:rsid w:val="00D06716"/>
    <w:rsid w:val="00D10D43"/>
    <w:rsid w:val="00D110BD"/>
    <w:rsid w:val="00D112F6"/>
    <w:rsid w:val="00D13656"/>
    <w:rsid w:val="00D14385"/>
    <w:rsid w:val="00D155F3"/>
    <w:rsid w:val="00D169EA"/>
    <w:rsid w:val="00D16F08"/>
    <w:rsid w:val="00D17D6C"/>
    <w:rsid w:val="00D17E20"/>
    <w:rsid w:val="00D22374"/>
    <w:rsid w:val="00D2272A"/>
    <w:rsid w:val="00D2303E"/>
    <w:rsid w:val="00D24455"/>
    <w:rsid w:val="00D27E88"/>
    <w:rsid w:val="00D30673"/>
    <w:rsid w:val="00D312D6"/>
    <w:rsid w:val="00D34B61"/>
    <w:rsid w:val="00D356AA"/>
    <w:rsid w:val="00D357FF"/>
    <w:rsid w:val="00D35F6B"/>
    <w:rsid w:val="00D40B1D"/>
    <w:rsid w:val="00D41283"/>
    <w:rsid w:val="00D413DC"/>
    <w:rsid w:val="00D41C11"/>
    <w:rsid w:val="00D44902"/>
    <w:rsid w:val="00D45AB6"/>
    <w:rsid w:val="00D4667C"/>
    <w:rsid w:val="00D514B4"/>
    <w:rsid w:val="00D5181A"/>
    <w:rsid w:val="00D52344"/>
    <w:rsid w:val="00D540CE"/>
    <w:rsid w:val="00D62480"/>
    <w:rsid w:val="00D63756"/>
    <w:rsid w:val="00D645E6"/>
    <w:rsid w:val="00D652A7"/>
    <w:rsid w:val="00D654BE"/>
    <w:rsid w:val="00D71CB0"/>
    <w:rsid w:val="00D736AA"/>
    <w:rsid w:val="00D74D5E"/>
    <w:rsid w:val="00D750C4"/>
    <w:rsid w:val="00D76A44"/>
    <w:rsid w:val="00D76A7F"/>
    <w:rsid w:val="00D774C6"/>
    <w:rsid w:val="00D81982"/>
    <w:rsid w:val="00D81BDE"/>
    <w:rsid w:val="00D822FA"/>
    <w:rsid w:val="00D83570"/>
    <w:rsid w:val="00D84618"/>
    <w:rsid w:val="00D87449"/>
    <w:rsid w:val="00D87598"/>
    <w:rsid w:val="00D875C3"/>
    <w:rsid w:val="00D87A6D"/>
    <w:rsid w:val="00D87AB6"/>
    <w:rsid w:val="00D9024C"/>
    <w:rsid w:val="00D9108A"/>
    <w:rsid w:val="00D913B2"/>
    <w:rsid w:val="00D92A5B"/>
    <w:rsid w:val="00D93753"/>
    <w:rsid w:val="00D93CB3"/>
    <w:rsid w:val="00D94316"/>
    <w:rsid w:val="00D94576"/>
    <w:rsid w:val="00D97CB4"/>
    <w:rsid w:val="00D97D62"/>
    <w:rsid w:val="00DA0366"/>
    <w:rsid w:val="00DA2D6F"/>
    <w:rsid w:val="00DA2F47"/>
    <w:rsid w:val="00DA3C93"/>
    <w:rsid w:val="00DA4103"/>
    <w:rsid w:val="00DA50A7"/>
    <w:rsid w:val="00DA5E8A"/>
    <w:rsid w:val="00DA7008"/>
    <w:rsid w:val="00DA77A5"/>
    <w:rsid w:val="00DB16A3"/>
    <w:rsid w:val="00DB16C9"/>
    <w:rsid w:val="00DB2ABA"/>
    <w:rsid w:val="00DB54A6"/>
    <w:rsid w:val="00DB66E4"/>
    <w:rsid w:val="00DC27F8"/>
    <w:rsid w:val="00DC44B5"/>
    <w:rsid w:val="00DC5501"/>
    <w:rsid w:val="00DC56D2"/>
    <w:rsid w:val="00DC6549"/>
    <w:rsid w:val="00DC720D"/>
    <w:rsid w:val="00DD09B8"/>
    <w:rsid w:val="00DD1678"/>
    <w:rsid w:val="00DD270C"/>
    <w:rsid w:val="00DD3F28"/>
    <w:rsid w:val="00DD4537"/>
    <w:rsid w:val="00DD4E15"/>
    <w:rsid w:val="00DD69F6"/>
    <w:rsid w:val="00DD6D0B"/>
    <w:rsid w:val="00DD72A1"/>
    <w:rsid w:val="00DE180C"/>
    <w:rsid w:val="00DE210F"/>
    <w:rsid w:val="00DE26D7"/>
    <w:rsid w:val="00DE277F"/>
    <w:rsid w:val="00DE3802"/>
    <w:rsid w:val="00DE4EE2"/>
    <w:rsid w:val="00DE4F93"/>
    <w:rsid w:val="00DE4FCB"/>
    <w:rsid w:val="00DE6921"/>
    <w:rsid w:val="00DE69E6"/>
    <w:rsid w:val="00DE6A64"/>
    <w:rsid w:val="00DE6BFA"/>
    <w:rsid w:val="00DE71B4"/>
    <w:rsid w:val="00DE73ED"/>
    <w:rsid w:val="00DF1FEA"/>
    <w:rsid w:val="00DF22B9"/>
    <w:rsid w:val="00DF2C5C"/>
    <w:rsid w:val="00DF3897"/>
    <w:rsid w:val="00DF546A"/>
    <w:rsid w:val="00DF5D2B"/>
    <w:rsid w:val="00E0050D"/>
    <w:rsid w:val="00E0075E"/>
    <w:rsid w:val="00E03546"/>
    <w:rsid w:val="00E04059"/>
    <w:rsid w:val="00E055D4"/>
    <w:rsid w:val="00E05B52"/>
    <w:rsid w:val="00E05BB0"/>
    <w:rsid w:val="00E07C1F"/>
    <w:rsid w:val="00E10149"/>
    <w:rsid w:val="00E12955"/>
    <w:rsid w:val="00E14112"/>
    <w:rsid w:val="00E15B60"/>
    <w:rsid w:val="00E16372"/>
    <w:rsid w:val="00E20ED6"/>
    <w:rsid w:val="00E21358"/>
    <w:rsid w:val="00E2249B"/>
    <w:rsid w:val="00E22A0D"/>
    <w:rsid w:val="00E23300"/>
    <w:rsid w:val="00E240E2"/>
    <w:rsid w:val="00E24C7B"/>
    <w:rsid w:val="00E25857"/>
    <w:rsid w:val="00E25D41"/>
    <w:rsid w:val="00E271CC"/>
    <w:rsid w:val="00E2771E"/>
    <w:rsid w:val="00E33A5B"/>
    <w:rsid w:val="00E34A20"/>
    <w:rsid w:val="00E34CC3"/>
    <w:rsid w:val="00E355AD"/>
    <w:rsid w:val="00E3751E"/>
    <w:rsid w:val="00E37569"/>
    <w:rsid w:val="00E40B76"/>
    <w:rsid w:val="00E40F4A"/>
    <w:rsid w:val="00E41E30"/>
    <w:rsid w:val="00E41E4A"/>
    <w:rsid w:val="00E43111"/>
    <w:rsid w:val="00E43D70"/>
    <w:rsid w:val="00E43EB8"/>
    <w:rsid w:val="00E4540D"/>
    <w:rsid w:val="00E4707E"/>
    <w:rsid w:val="00E47B2C"/>
    <w:rsid w:val="00E50279"/>
    <w:rsid w:val="00E51560"/>
    <w:rsid w:val="00E51B0B"/>
    <w:rsid w:val="00E51F3D"/>
    <w:rsid w:val="00E52C18"/>
    <w:rsid w:val="00E55424"/>
    <w:rsid w:val="00E55BB5"/>
    <w:rsid w:val="00E56339"/>
    <w:rsid w:val="00E56553"/>
    <w:rsid w:val="00E570ED"/>
    <w:rsid w:val="00E5740F"/>
    <w:rsid w:val="00E6044C"/>
    <w:rsid w:val="00E63543"/>
    <w:rsid w:val="00E65E79"/>
    <w:rsid w:val="00E67416"/>
    <w:rsid w:val="00E70B63"/>
    <w:rsid w:val="00E718B6"/>
    <w:rsid w:val="00E73581"/>
    <w:rsid w:val="00E747F2"/>
    <w:rsid w:val="00E80AFF"/>
    <w:rsid w:val="00E8108B"/>
    <w:rsid w:val="00E83BDF"/>
    <w:rsid w:val="00E83C39"/>
    <w:rsid w:val="00E845E1"/>
    <w:rsid w:val="00E84989"/>
    <w:rsid w:val="00E86BF4"/>
    <w:rsid w:val="00E927DF"/>
    <w:rsid w:val="00E93951"/>
    <w:rsid w:val="00E957E4"/>
    <w:rsid w:val="00E96D94"/>
    <w:rsid w:val="00EA13AC"/>
    <w:rsid w:val="00EA3864"/>
    <w:rsid w:val="00EA3D7D"/>
    <w:rsid w:val="00EA4951"/>
    <w:rsid w:val="00EA701E"/>
    <w:rsid w:val="00EA73A0"/>
    <w:rsid w:val="00EB01C5"/>
    <w:rsid w:val="00EB10D0"/>
    <w:rsid w:val="00EB15B6"/>
    <w:rsid w:val="00EB24B2"/>
    <w:rsid w:val="00EB4916"/>
    <w:rsid w:val="00EB5298"/>
    <w:rsid w:val="00EB544F"/>
    <w:rsid w:val="00EB62F5"/>
    <w:rsid w:val="00EB6A75"/>
    <w:rsid w:val="00EC00C9"/>
    <w:rsid w:val="00EC0420"/>
    <w:rsid w:val="00EC1018"/>
    <w:rsid w:val="00EC1611"/>
    <w:rsid w:val="00EC2853"/>
    <w:rsid w:val="00EC3EA9"/>
    <w:rsid w:val="00EC51B2"/>
    <w:rsid w:val="00ED0EE4"/>
    <w:rsid w:val="00ED165D"/>
    <w:rsid w:val="00ED1975"/>
    <w:rsid w:val="00ED1C4B"/>
    <w:rsid w:val="00ED20B0"/>
    <w:rsid w:val="00ED29B9"/>
    <w:rsid w:val="00ED3808"/>
    <w:rsid w:val="00ED4469"/>
    <w:rsid w:val="00ED4940"/>
    <w:rsid w:val="00ED5B53"/>
    <w:rsid w:val="00ED6771"/>
    <w:rsid w:val="00EE07D3"/>
    <w:rsid w:val="00EE3F84"/>
    <w:rsid w:val="00EE4037"/>
    <w:rsid w:val="00EE59C3"/>
    <w:rsid w:val="00EE5B3B"/>
    <w:rsid w:val="00EE6577"/>
    <w:rsid w:val="00EF00F4"/>
    <w:rsid w:val="00EF25D3"/>
    <w:rsid w:val="00EF4712"/>
    <w:rsid w:val="00EF4A74"/>
    <w:rsid w:val="00EF745C"/>
    <w:rsid w:val="00F00577"/>
    <w:rsid w:val="00F00DDB"/>
    <w:rsid w:val="00F010C1"/>
    <w:rsid w:val="00F018B8"/>
    <w:rsid w:val="00F01B9D"/>
    <w:rsid w:val="00F02F22"/>
    <w:rsid w:val="00F038EA"/>
    <w:rsid w:val="00F0458D"/>
    <w:rsid w:val="00F05F59"/>
    <w:rsid w:val="00F0630E"/>
    <w:rsid w:val="00F067A2"/>
    <w:rsid w:val="00F07981"/>
    <w:rsid w:val="00F10BDE"/>
    <w:rsid w:val="00F113E9"/>
    <w:rsid w:val="00F12043"/>
    <w:rsid w:val="00F1267B"/>
    <w:rsid w:val="00F15991"/>
    <w:rsid w:val="00F17563"/>
    <w:rsid w:val="00F204D5"/>
    <w:rsid w:val="00F20E31"/>
    <w:rsid w:val="00F2323D"/>
    <w:rsid w:val="00F24837"/>
    <w:rsid w:val="00F2575F"/>
    <w:rsid w:val="00F25BAA"/>
    <w:rsid w:val="00F27439"/>
    <w:rsid w:val="00F33DE9"/>
    <w:rsid w:val="00F346F3"/>
    <w:rsid w:val="00F34B71"/>
    <w:rsid w:val="00F3619A"/>
    <w:rsid w:val="00F371BA"/>
    <w:rsid w:val="00F41451"/>
    <w:rsid w:val="00F419B8"/>
    <w:rsid w:val="00F43049"/>
    <w:rsid w:val="00F4536C"/>
    <w:rsid w:val="00F45B69"/>
    <w:rsid w:val="00F46CB6"/>
    <w:rsid w:val="00F51A16"/>
    <w:rsid w:val="00F53DC9"/>
    <w:rsid w:val="00F551F0"/>
    <w:rsid w:val="00F55551"/>
    <w:rsid w:val="00F55E73"/>
    <w:rsid w:val="00F5634B"/>
    <w:rsid w:val="00F5661E"/>
    <w:rsid w:val="00F578B8"/>
    <w:rsid w:val="00F60092"/>
    <w:rsid w:val="00F604AD"/>
    <w:rsid w:val="00F64096"/>
    <w:rsid w:val="00F64182"/>
    <w:rsid w:val="00F65E7A"/>
    <w:rsid w:val="00F65EAA"/>
    <w:rsid w:val="00F67F07"/>
    <w:rsid w:val="00F72A6E"/>
    <w:rsid w:val="00F72ACB"/>
    <w:rsid w:val="00F75E4B"/>
    <w:rsid w:val="00F77AD0"/>
    <w:rsid w:val="00F77BD3"/>
    <w:rsid w:val="00F80E5D"/>
    <w:rsid w:val="00F8434E"/>
    <w:rsid w:val="00F84C2B"/>
    <w:rsid w:val="00F851CE"/>
    <w:rsid w:val="00F8542A"/>
    <w:rsid w:val="00F856FF"/>
    <w:rsid w:val="00F869F4"/>
    <w:rsid w:val="00F86DE0"/>
    <w:rsid w:val="00F875EC"/>
    <w:rsid w:val="00F9149E"/>
    <w:rsid w:val="00F9167F"/>
    <w:rsid w:val="00F92370"/>
    <w:rsid w:val="00F93A8F"/>
    <w:rsid w:val="00F93B3F"/>
    <w:rsid w:val="00F943A4"/>
    <w:rsid w:val="00F944D7"/>
    <w:rsid w:val="00F97A78"/>
    <w:rsid w:val="00FA0674"/>
    <w:rsid w:val="00FA0FE5"/>
    <w:rsid w:val="00FA24E7"/>
    <w:rsid w:val="00FA2991"/>
    <w:rsid w:val="00FA2D6F"/>
    <w:rsid w:val="00FA3C2D"/>
    <w:rsid w:val="00FA4A5B"/>
    <w:rsid w:val="00FA4AEE"/>
    <w:rsid w:val="00FA4F66"/>
    <w:rsid w:val="00FA5467"/>
    <w:rsid w:val="00FA59BC"/>
    <w:rsid w:val="00FA6677"/>
    <w:rsid w:val="00FA6A9D"/>
    <w:rsid w:val="00FB1319"/>
    <w:rsid w:val="00FB2FCB"/>
    <w:rsid w:val="00FB3234"/>
    <w:rsid w:val="00FB3506"/>
    <w:rsid w:val="00FB3C97"/>
    <w:rsid w:val="00FB4D1A"/>
    <w:rsid w:val="00FB519E"/>
    <w:rsid w:val="00FB6B64"/>
    <w:rsid w:val="00FC040A"/>
    <w:rsid w:val="00FC104E"/>
    <w:rsid w:val="00FC1074"/>
    <w:rsid w:val="00FC112F"/>
    <w:rsid w:val="00FC1884"/>
    <w:rsid w:val="00FC285D"/>
    <w:rsid w:val="00FC343E"/>
    <w:rsid w:val="00FC7A6A"/>
    <w:rsid w:val="00FD06A7"/>
    <w:rsid w:val="00FD2100"/>
    <w:rsid w:val="00FD446D"/>
    <w:rsid w:val="00FD724D"/>
    <w:rsid w:val="00FD7D80"/>
    <w:rsid w:val="00FE3598"/>
    <w:rsid w:val="00FE3E48"/>
    <w:rsid w:val="00FE50B2"/>
    <w:rsid w:val="00FE7D8A"/>
    <w:rsid w:val="00FF0F21"/>
    <w:rsid w:val="00FF14C2"/>
    <w:rsid w:val="00FF3DCF"/>
    <w:rsid w:val="00FF4162"/>
    <w:rsid w:val="00FF420A"/>
    <w:rsid w:val="00FF54D4"/>
    <w:rsid w:val="00FF5A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379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0B5FE0"/>
    <w:pPr>
      <w:widowControl w:val="0"/>
      <w:jc w:val="both"/>
    </w:pPr>
    <w:rPr>
      <w:rFonts w:ascii="Arial" w:hAnsi="Arial" w:cs="Arial"/>
      <w:snapToGrid w:val="0"/>
      <w:sz w:val="22"/>
      <w:lang w:eastAsia="en-US"/>
    </w:rPr>
  </w:style>
  <w:style w:type="paragraph" w:styleId="Heading1">
    <w:name w:val="heading 1"/>
    <w:basedOn w:val="PBACHeading1"/>
    <w:next w:val="Normal"/>
    <w:qFormat/>
    <w:rsid w:val="0036544F"/>
    <w:rPr>
      <w:color w:val="000000" w:themeColor="text1"/>
    </w:rPr>
  </w:style>
  <w:style w:type="paragraph" w:styleId="Heading2">
    <w:name w:val="heading 2"/>
    <w:basedOn w:val="Normal"/>
    <w:next w:val="Normal"/>
    <w:link w:val="Heading2Char"/>
    <w:qFormat/>
    <w:rsid w:val="0036544F"/>
    <w:pPr>
      <w:outlineLvl w:val="1"/>
    </w:pPr>
    <w:rPr>
      <w:b/>
      <w:bCs/>
      <w:i/>
      <w:szCs w:val="22"/>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36544F"/>
    <w:rPr>
      <w:rFonts w:ascii="Arial" w:hAnsi="Arial" w:cs="Arial"/>
      <w:b/>
      <w:bCs/>
      <w:i/>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next w:val="Normal"/>
    <w:link w:val="TitleChar"/>
    <w:qFormat/>
    <w:rsid w:val="0036544F"/>
    <w:pPr>
      <w:outlineLvl w:val="0"/>
    </w:pPr>
    <w:rPr>
      <w:rFonts w:ascii="Arial Bold" w:hAnsi="Arial Bold" w:cs="Arial"/>
      <w:b/>
      <w:caps/>
      <w:snapToGrid w:val="0"/>
      <w:color w:val="000000" w:themeColor="text1"/>
      <w:sz w:val="28"/>
      <w:lang w:eastAsia="en-US"/>
    </w:rPr>
  </w:style>
  <w:style w:type="character" w:customStyle="1" w:styleId="TitleChar">
    <w:name w:val="Title Char"/>
    <w:basedOn w:val="DefaultParagraphFont"/>
    <w:link w:val="Title"/>
    <w:rsid w:val="0036544F"/>
    <w:rPr>
      <w:rFonts w:ascii="Arial Bold" w:hAnsi="Arial Bold" w:cs="Arial"/>
      <w:b/>
      <w:caps/>
      <w:snapToGrid w:val="0"/>
      <w:color w:val="000000" w:themeColor="text1"/>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D2272A"/>
    <w:pPr>
      <w:widowControl/>
      <w:jc w:val="left"/>
    </w:pPr>
    <w:rPr>
      <w:rFonts w:ascii="Arial Narrow" w:hAnsi="Arial Narrow"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D2272A"/>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rsid w:val="00B50DB8"/>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A74F90"/>
    <w:pPr>
      <w:numPr>
        <w:numId w:val="5"/>
      </w:numPr>
      <w:outlineLvl w:val="0"/>
    </w:pPr>
    <w:rPr>
      <w:rFonts w:ascii="Arial" w:hAnsi="Arial" w:cs="Arial"/>
      <w:b/>
      <w:snapToGrid w:val="0"/>
      <w:sz w:val="22"/>
      <w:szCs w:val="22"/>
      <w:lang w:eastAsia="en-US"/>
    </w:rPr>
  </w:style>
  <w:style w:type="paragraph" w:customStyle="1" w:styleId="Table">
    <w:name w:val="Table"/>
    <w:basedOn w:val="Normal"/>
    <w:link w:val="TableChar"/>
    <w:qFormat/>
    <w:rsid w:val="00CC645C"/>
    <w:pPr>
      <w:keepLines/>
      <w:widowControl/>
      <w:jc w:val="left"/>
    </w:pPr>
    <w:rPr>
      <w:rFonts w:asciiTheme="minorHAnsi" w:eastAsiaTheme="majorEastAsia" w:hAnsiTheme="minorHAnsi" w:cstheme="minorHAnsi"/>
      <w:snapToGrid/>
      <w:sz w:val="20"/>
      <w:szCs w:val="22"/>
      <w:lang w:bidi="en-US"/>
    </w:rPr>
  </w:style>
  <w:style w:type="character" w:customStyle="1" w:styleId="TableChar">
    <w:name w:val="Table Char"/>
    <w:basedOn w:val="DefaultParagraphFont"/>
    <w:link w:val="Table"/>
    <w:locked/>
    <w:rsid w:val="00CC645C"/>
    <w:rPr>
      <w:rFonts w:asciiTheme="minorHAnsi" w:eastAsiaTheme="majorEastAsia" w:hAnsiTheme="minorHAnsi" w:cstheme="minorHAnsi"/>
      <w:szCs w:val="22"/>
      <w:lang w:eastAsia="en-US" w:bidi="en-US"/>
    </w:rPr>
  </w:style>
  <w:style w:type="paragraph" w:customStyle="1" w:styleId="TableCentre">
    <w:name w:val="Table Centre"/>
    <w:basedOn w:val="Table"/>
    <w:qFormat/>
    <w:rsid w:val="00CC645C"/>
    <w:pPr>
      <w:jc w:val="center"/>
    </w:pPr>
    <w:rPr>
      <w:lang w:eastAsia="en-AU" w:bidi="ar-SA"/>
    </w:rPr>
  </w:style>
  <w:style w:type="paragraph" w:customStyle="1" w:styleId="TableBulletsnobullet">
    <w:name w:val="Table Bullets (no bullet)"/>
    <w:basedOn w:val="Normal"/>
    <w:link w:val="TableBulletsnobulletChar"/>
    <w:qFormat/>
    <w:rsid w:val="00CC645C"/>
    <w:pPr>
      <w:keepLines/>
      <w:widowControl/>
      <w:ind w:left="360"/>
      <w:jc w:val="left"/>
    </w:pPr>
    <w:rPr>
      <w:rFonts w:asciiTheme="minorHAnsi" w:eastAsiaTheme="majorEastAsia" w:hAnsiTheme="minorHAnsi" w:cstheme="minorHAnsi"/>
      <w:snapToGrid/>
      <w:sz w:val="20"/>
      <w:szCs w:val="22"/>
      <w:lang w:bidi="en-US"/>
    </w:rPr>
  </w:style>
  <w:style w:type="character" w:customStyle="1" w:styleId="TableBulletsnobulletChar">
    <w:name w:val="Table Bullets (no bullet) Char"/>
    <w:basedOn w:val="DefaultParagraphFont"/>
    <w:link w:val="TableBulletsnobullet"/>
    <w:rsid w:val="00CC645C"/>
    <w:rPr>
      <w:rFonts w:asciiTheme="minorHAnsi" w:eastAsiaTheme="majorEastAsia" w:hAnsiTheme="minorHAnsi" w:cstheme="minorHAnsi"/>
      <w:szCs w:val="22"/>
      <w:lang w:eastAsia="en-US" w:bidi="en-US"/>
    </w:rPr>
  </w:style>
  <w:style w:type="character" w:customStyle="1" w:styleId="apple-converted-space">
    <w:name w:val="apple-converted-space"/>
    <w:basedOn w:val="DefaultParagraphFont"/>
    <w:rsid w:val="009A2F61"/>
  </w:style>
  <w:style w:type="character" w:customStyle="1" w:styleId="Heading3Char">
    <w:name w:val="Heading 3 Char"/>
    <w:basedOn w:val="DefaultParagraphFont"/>
    <w:link w:val="Heading3"/>
    <w:rsid w:val="00107E9D"/>
    <w:rPr>
      <w:rFonts w:ascii="Arial" w:hAnsi="Arial" w:cs="Arial"/>
      <w:snapToGrid w:val="0"/>
      <w:sz w:val="22"/>
      <w:u w:val="single"/>
      <w:lang w:eastAsia="en-US"/>
    </w:rPr>
  </w:style>
  <w:style w:type="paragraph" w:customStyle="1" w:styleId="Default">
    <w:name w:val="Default"/>
    <w:rsid w:val="001C2F69"/>
    <w:pPr>
      <w:autoSpaceDE w:val="0"/>
      <w:autoSpaceDN w:val="0"/>
      <w:adjustRightInd w:val="0"/>
    </w:pPr>
    <w:rPr>
      <w:rFonts w:ascii="Symbol" w:hAnsi="Symbol" w:cs="Symbol"/>
      <w:color w:val="000000"/>
      <w:sz w:val="24"/>
      <w:szCs w:val="24"/>
      <w:lang w:val="en-GB"/>
    </w:rPr>
  </w:style>
  <w:style w:type="paragraph" w:customStyle="1" w:styleId="CaptionFootnote">
    <w:name w:val="Caption Footnote"/>
    <w:basedOn w:val="Caption"/>
    <w:qFormat/>
    <w:rsid w:val="0082292B"/>
    <w:pPr>
      <w:keepLines/>
      <w:spacing w:after="0"/>
      <w:jc w:val="left"/>
    </w:pPr>
    <w:rPr>
      <w:rFonts w:asciiTheme="minorHAnsi" w:eastAsiaTheme="majorEastAsia" w:hAnsiTheme="minorHAnsi" w:cstheme="minorHAnsi"/>
      <w:b w:val="0"/>
      <w:noProof/>
      <w:snapToGrid/>
      <w:color w:val="auto"/>
      <w:sz w:val="16"/>
      <w:lang w:eastAsia="en-AU"/>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07039B"/>
    <w:pPr>
      <w:widowControl/>
      <w:spacing w:after="160" w:line="240" w:lineRule="exact"/>
      <w:jc w:val="left"/>
    </w:pPr>
    <w:rPr>
      <w:rFonts w:ascii="Verdana" w:eastAsia="MS Mincho" w:hAnsi="Verdana" w:cs="Verdana"/>
      <w:snapToGrid/>
      <w:sz w:val="20"/>
      <w:lang w:val="en-US"/>
    </w:rPr>
  </w:style>
  <w:style w:type="character" w:customStyle="1" w:styleId="ListParagraphChar">
    <w:name w:val="List Paragraph Char"/>
    <w:aliases w:val="BulletPoints Char"/>
    <w:link w:val="ListParagraph"/>
    <w:uiPriority w:val="72"/>
    <w:rsid w:val="00DB16A3"/>
    <w:rPr>
      <w:rFonts w:ascii="Arial" w:hAnsi="Arial" w:cs="Arial"/>
      <w:snapToGrid w:val="0"/>
      <w:sz w:val="22"/>
      <w:lang w:eastAsia="en-US"/>
    </w:rPr>
  </w:style>
  <w:style w:type="character" w:styleId="IntenseReference">
    <w:name w:val="Intense Reference"/>
    <w:basedOn w:val="DefaultParagraphFont"/>
    <w:uiPriority w:val="32"/>
    <w:rsid w:val="001F5026"/>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0B5FE0"/>
    <w:pPr>
      <w:widowControl w:val="0"/>
      <w:jc w:val="both"/>
    </w:pPr>
    <w:rPr>
      <w:rFonts w:ascii="Arial" w:hAnsi="Arial" w:cs="Arial"/>
      <w:snapToGrid w:val="0"/>
      <w:sz w:val="22"/>
      <w:lang w:eastAsia="en-US"/>
    </w:rPr>
  </w:style>
  <w:style w:type="paragraph" w:styleId="Heading1">
    <w:name w:val="heading 1"/>
    <w:basedOn w:val="PBACHeading1"/>
    <w:next w:val="Normal"/>
    <w:qFormat/>
    <w:rsid w:val="0036544F"/>
    <w:rPr>
      <w:color w:val="000000" w:themeColor="text1"/>
    </w:rPr>
  </w:style>
  <w:style w:type="paragraph" w:styleId="Heading2">
    <w:name w:val="heading 2"/>
    <w:basedOn w:val="Normal"/>
    <w:next w:val="Normal"/>
    <w:link w:val="Heading2Char"/>
    <w:qFormat/>
    <w:rsid w:val="0036544F"/>
    <w:pPr>
      <w:outlineLvl w:val="1"/>
    </w:pPr>
    <w:rPr>
      <w:b/>
      <w:bCs/>
      <w:i/>
      <w:szCs w:val="22"/>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36544F"/>
    <w:rPr>
      <w:rFonts w:ascii="Arial" w:hAnsi="Arial" w:cs="Arial"/>
      <w:b/>
      <w:bCs/>
      <w:i/>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next w:val="Normal"/>
    <w:link w:val="TitleChar"/>
    <w:qFormat/>
    <w:rsid w:val="0036544F"/>
    <w:pPr>
      <w:outlineLvl w:val="0"/>
    </w:pPr>
    <w:rPr>
      <w:rFonts w:ascii="Arial Bold" w:hAnsi="Arial Bold" w:cs="Arial"/>
      <w:b/>
      <w:caps/>
      <w:snapToGrid w:val="0"/>
      <w:color w:val="000000" w:themeColor="text1"/>
      <w:sz w:val="28"/>
      <w:lang w:eastAsia="en-US"/>
    </w:rPr>
  </w:style>
  <w:style w:type="character" w:customStyle="1" w:styleId="TitleChar">
    <w:name w:val="Title Char"/>
    <w:basedOn w:val="DefaultParagraphFont"/>
    <w:link w:val="Title"/>
    <w:rsid w:val="0036544F"/>
    <w:rPr>
      <w:rFonts w:ascii="Arial Bold" w:hAnsi="Arial Bold" w:cs="Arial"/>
      <w:b/>
      <w:caps/>
      <w:snapToGrid w:val="0"/>
      <w:color w:val="000000" w:themeColor="text1"/>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D2272A"/>
    <w:pPr>
      <w:widowControl/>
      <w:jc w:val="left"/>
    </w:pPr>
    <w:rPr>
      <w:rFonts w:ascii="Arial Narrow" w:hAnsi="Arial Narrow"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D2272A"/>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rsid w:val="00B50DB8"/>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A74F90"/>
    <w:pPr>
      <w:numPr>
        <w:numId w:val="5"/>
      </w:numPr>
      <w:outlineLvl w:val="0"/>
    </w:pPr>
    <w:rPr>
      <w:rFonts w:ascii="Arial" w:hAnsi="Arial" w:cs="Arial"/>
      <w:b/>
      <w:snapToGrid w:val="0"/>
      <w:sz w:val="22"/>
      <w:szCs w:val="22"/>
      <w:lang w:eastAsia="en-US"/>
    </w:rPr>
  </w:style>
  <w:style w:type="paragraph" w:customStyle="1" w:styleId="Table">
    <w:name w:val="Table"/>
    <w:basedOn w:val="Normal"/>
    <w:link w:val="TableChar"/>
    <w:qFormat/>
    <w:rsid w:val="00CC645C"/>
    <w:pPr>
      <w:keepLines/>
      <w:widowControl/>
      <w:jc w:val="left"/>
    </w:pPr>
    <w:rPr>
      <w:rFonts w:asciiTheme="minorHAnsi" w:eastAsiaTheme="majorEastAsia" w:hAnsiTheme="minorHAnsi" w:cstheme="minorHAnsi"/>
      <w:snapToGrid/>
      <w:sz w:val="20"/>
      <w:szCs w:val="22"/>
      <w:lang w:bidi="en-US"/>
    </w:rPr>
  </w:style>
  <w:style w:type="character" w:customStyle="1" w:styleId="TableChar">
    <w:name w:val="Table Char"/>
    <w:basedOn w:val="DefaultParagraphFont"/>
    <w:link w:val="Table"/>
    <w:locked/>
    <w:rsid w:val="00CC645C"/>
    <w:rPr>
      <w:rFonts w:asciiTheme="minorHAnsi" w:eastAsiaTheme="majorEastAsia" w:hAnsiTheme="minorHAnsi" w:cstheme="minorHAnsi"/>
      <w:szCs w:val="22"/>
      <w:lang w:eastAsia="en-US" w:bidi="en-US"/>
    </w:rPr>
  </w:style>
  <w:style w:type="paragraph" w:customStyle="1" w:styleId="TableCentre">
    <w:name w:val="Table Centre"/>
    <w:basedOn w:val="Table"/>
    <w:qFormat/>
    <w:rsid w:val="00CC645C"/>
    <w:pPr>
      <w:jc w:val="center"/>
    </w:pPr>
    <w:rPr>
      <w:lang w:eastAsia="en-AU" w:bidi="ar-SA"/>
    </w:rPr>
  </w:style>
  <w:style w:type="paragraph" w:customStyle="1" w:styleId="TableBulletsnobullet">
    <w:name w:val="Table Bullets (no bullet)"/>
    <w:basedOn w:val="Normal"/>
    <w:link w:val="TableBulletsnobulletChar"/>
    <w:qFormat/>
    <w:rsid w:val="00CC645C"/>
    <w:pPr>
      <w:keepLines/>
      <w:widowControl/>
      <w:ind w:left="360"/>
      <w:jc w:val="left"/>
    </w:pPr>
    <w:rPr>
      <w:rFonts w:asciiTheme="minorHAnsi" w:eastAsiaTheme="majorEastAsia" w:hAnsiTheme="minorHAnsi" w:cstheme="minorHAnsi"/>
      <w:snapToGrid/>
      <w:sz w:val="20"/>
      <w:szCs w:val="22"/>
      <w:lang w:bidi="en-US"/>
    </w:rPr>
  </w:style>
  <w:style w:type="character" w:customStyle="1" w:styleId="TableBulletsnobulletChar">
    <w:name w:val="Table Bullets (no bullet) Char"/>
    <w:basedOn w:val="DefaultParagraphFont"/>
    <w:link w:val="TableBulletsnobullet"/>
    <w:rsid w:val="00CC645C"/>
    <w:rPr>
      <w:rFonts w:asciiTheme="minorHAnsi" w:eastAsiaTheme="majorEastAsia" w:hAnsiTheme="minorHAnsi" w:cstheme="minorHAnsi"/>
      <w:szCs w:val="22"/>
      <w:lang w:eastAsia="en-US" w:bidi="en-US"/>
    </w:rPr>
  </w:style>
  <w:style w:type="character" w:customStyle="1" w:styleId="apple-converted-space">
    <w:name w:val="apple-converted-space"/>
    <w:basedOn w:val="DefaultParagraphFont"/>
    <w:rsid w:val="009A2F61"/>
  </w:style>
  <w:style w:type="character" w:customStyle="1" w:styleId="Heading3Char">
    <w:name w:val="Heading 3 Char"/>
    <w:basedOn w:val="DefaultParagraphFont"/>
    <w:link w:val="Heading3"/>
    <w:rsid w:val="00107E9D"/>
    <w:rPr>
      <w:rFonts w:ascii="Arial" w:hAnsi="Arial" w:cs="Arial"/>
      <w:snapToGrid w:val="0"/>
      <w:sz w:val="22"/>
      <w:u w:val="single"/>
      <w:lang w:eastAsia="en-US"/>
    </w:rPr>
  </w:style>
  <w:style w:type="paragraph" w:customStyle="1" w:styleId="Default">
    <w:name w:val="Default"/>
    <w:rsid w:val="001C2F69"/>
    <w:pPr>
      <w:autoSpaceDE w:val="0"/>
      <w:autoSpaceDN w:val="0"/>
      <w:adjustRightInd w:val="0"/>
    </w:pPr>
    <w:rPr>
      <w:rFonts w:ascii="Symbol" w:hAnsi="Symbol" w:cs="Symbol"/>
      <w:color w:val="000000"/>
      <w:sz w:val="24"/>
      <w:szCs w:val="24"/>
      <w:lang w:val="en-GB"/>
    </w:rPr>
  </w:style>
  <w:style w:type="paragraph" w:customStyle="1" w:styleId="CaptionFootnote">
    <w:name w:val="Caption Footnote"/>
    <w:basedOn w:val="Caption"/>
    <w:qFormat/>
    <w:rsid w:val="0082292B"/>
    <w:pPr>
      <w:keepLines/>
      <w:spacing w:after="0"/>
      <w:jc w:val="left"/>
    </w:pPr>
    <w:rPr>
      <w:rFonts w:asciiTheme="minorHAnsi" w:eastAsiaTheme="majorEastAsia" w:hAnsiTheme="minorHAnsi" w:cstheme="minorHAnsi"/>
      <w:b w:val="0"/>
      <w:noProof/>
      <w:snapToGrid/>
      <w:color w:val="auto"/>
      <w:sz w:val="16"/>
      <w:lang w:eastAsia="en-AU"/>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07039B"/>
    <w:pPr>
      <w:widowControl/>
      <w:spacing w:after="160" w:line="240" w:lineRule="exact"/>
      <w:jc w:val="left"/>
    </w:pPr>
    <w:rPr>
      <w:rFonts w:ascii="Verdana" w:eastAsia="MS Mincho" w:hAnsi="Verdana" w:cs="Verdana"/>
      <w:snapToGrid/>
      <w:sz w:val="20"/>
      <w:lang w:val="en-US"/>
    </w:rPr>
  </w:style>
  <w:style w:type="character" w:customStyle="1" w:styleId="ListParagraphChar">
    <w:name w:val="List Paragraph Char"/>
    <w:aliases w:val="BulletPoints Char"/>
    <w:link w:val="ListParagraph"/>
    <w:uiPriority w:val="72"/>
    <w:rsid w:val="00DB16A3"/>
    <w:rPr>
      <w:rFonts w:ascii="Arial" w:hAnsi="Arial" w:cs="Arial"/>
      <w:snapToGrid w:val="0"/>
      <w:sz w:val="22"/>
      <w:lang w:eastAsia="en-US"/>
    </w:rPr>
  </w:style>
  <w:style w:type="character" w:styleId="IntenseReference">
    <w:name w:val="Intense Reference"/>
    <w:basedOn w:val="DefaultParagraphFont"/>
    <w:uiPriority w:val="32"/>
    <w:rsid w:val="001F5026"/>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7241">
      <w:bodyDiv w:val="1"/>
      <w:marLeft w:val="0"/>
      <w:marRight w:val="0"/>
      <w:marTop w:val="0"/>
      <w:marBottom w:val="0"/>
      <w:divBdr>
        <w:top w:val="none" w:sz="0" w:space="0" w:color="auto"/>
        <w:left w:val="none" w:sz="0" w:space="0" w:color="auto"/>
        <w:bottom w:val="none" w:sz="0" w:space="0" w:color="auto"/>
        <w:right w:val="none" w:sz="0" w:space="0" w:color="auto"/>
      </w:divBdr>
    </w:div>
    <w:div w:id="149367039">
      <w:bodyDiv w:val="1"/>
      <w:marLeft w:val="0"/>
      <w:marRight w:val="0"/>
      <w:marTop w:val="0"/>
      <w:marBottom w:val="0"/>
      <w:divBdr>
        <w:top w:val="none" w:sz="0" w:space="0" w:color="auto"/>
        <w:left w:val="none" w:sz="0" w:space="0" w:color="auto"/>
        <w:bottom w:val="none" w:sz="0" w:space="0" w:color="auto"/>
        <w:right w:val="none" w:sz="0" w:space="0" w:color="auto"/>
      </w:divBdr>
    </w:div>
    <w:div w:id="257757550">
      <w:bodyDiv w:val="1"/>
      <w:marLeft w:val="0"/>
      <w:marRight w:val="0"/>
      <w:marTop w:val="0"/>
      <w:marBottom w:val="0"/>
      <w:divBdr>
        <w:top w:val="none" w:sz="0" w:space="0" w:color="auto"/>
        <w:left w:val="none" w:sz="0" w:space="0" w:color="auto"/>
        <w:bottom w:val="none" w:sz="0" w:space="0" w:color="auto"/>
        <w:right w:val="none" w:sz="0" w:space="0" w:color="auto"/>
      </w:divBdr>
    </w:div>
    <w:div w:id="336462580">
      <w:bodyDiv w:val="1"/>
      <w:marLeft w:val="0"/>
      <w:marRight w:val="0"/>
      <w:marTop w:val="0"/>
      <w:marBottom w:val="0"/>
      <w:divBdr>
        <w:top w:val="none" w:sz="0" w:space="0" w:color="auto"/>
        <w:left w:val="none" w:sz="0" w:space="0" w:color="auto"/>
        <w:bottom w:val="none" w:sz="0" w:space="0" w:color="auto"/>
        <w:right w:val="none" w:sz="0" w:space="0" w:color="auto"/>
      </w:divBdr>
    </w:div>
    <w:div w:id="415515914">
      <w:bodyDiv w:val="1"/>
      <w:marLeft w:val="0"/>
      <w:marRight w:val="0"/>
      <w:marTop w:val="0"/>
      <w:marBottom w:val="0"/>
      <w:divBdr>
        <w:top w:val="none" w:sz="0" w:space="0" w:color="auto"/>
        <w:left w:val="none" w:sz="0" w:space="0" w:color="auto"/>
        <w:bottom w:val="none" w:sz="0" w:space="0" w:color="auto"/>
        <w:right w:val="none" w:sz="0" w:space="0" w:color="auto"/>
      </w:divBdr>
    </w:div>
    <w:div w:id="785733234">
      <w:bodyDiv w:val="1"/>
      <w:marLeft w:val="0"/>
      <w:marRight w:val="0"/>
      <w:marTop w:val="0"/>
      <w:marBottom w:val="0"/>
      <w:divBdr>
        <w:top w:val="none" w:sz="0" w:space="0" w:color="auto"/>
        <w:left w:val="none" w:sz="0" w:space="0" w:color="auto"/>
        <w:bottom w:val="none" w:sz="0" w:space="0" w:color="auto"/>
        <w:right w:val="none" w:sz="0" w:space="0" w:color="auto"/>
      </w:divBdr>
    </w:div>
    <w:div w:id="858661449">
      <w:bodyDiv w:val="1"/>
      <w:marLeft w:val="0"/>
      <w:marRight w:val="0"/>
      <w:marTop w:val="0"/>
      <w:marBottom w:val="0"/>
      <w:divBdr>
        <w:top w:val="none" w:sz="0" w:space="0" w:color="auto"/>
        <w:left w:val="none" w:sz="0" w:space="0" w:color="auto"/>
        <w:bottom w:val="none" w:sz="0" w:space="0" w:color="auto"/>
        <w:right w:val="none" w:sz="0" w:space="0" w:color="auto"/>
      </w:divBdr>
    </w:div>
    <w:div w:id="957758881">
      <w:bodyDiv w:val="1"/>
      <w:marLeft w:val="0"/>
      <w:marRight w:val="0"/>
      <w:marTop w:val="0"/>
      <w:marBottom w:val="0"/>
      <w:divBdr>
        <w:top w:val="none" w:sz="0" w:space="0" w:color="auto"/>
        <w:left w:val="none" w:sz="0" w:space="0" w:color="auto"/>
        <w:bottom w:val="none" w:sz="0" w:space="0" w:color="auto"/>
        <w:right w:val="none" w:sz="0" w:space="0" w:color="auto"/>
      </w:divBdr>
    </w:div>
    <w:div w:id="1153108576">
      <w:bodyDiv w:val="1"/>
      <w:marLeft w:val="0"/>
      <w:marRight w:val="0"/>
      <w:marTop w:val="0"/>
      <w:marBottom w:val="0"/>
      <w:divBdr>
        <w:top w:val="none" w:sz="0" w:space="0" w:color="auto"/>
        <w:left w:val="none" w:sz="0" w:space="0" w:color="auto"/>
        <w:bottom w:val="none" w:sz="0" w:space="0" w:color="auto"/>
        <w:right w:val="none" w:sz="0" w:space="0" w:color="auto"/>
      </w:divBdr>
    </w:div>
    <w:div w:id="1192913893">
      <w:bodyDiv w:val="1"/>
      <w:marLeft w:val="0"/>
      <w:marRight w:val="0"/>
      <w:marTop w:val="0"/>
      <w:marBottom w:val="0"/>
      <w:divBdr>
        <w:top w:val="none" w:sz="0" w:space="0" w:color="auto"/>
        <w:left w:val="none" w:sz="0" w:space="0" w:color="auto"/>
        <w:bottom w:val="none" w:sz="0" w:space="0" w:color="auto"/>
        <w:right w:val="none" w:sz="0" w:space="0" w:color="auto"/>
      </w:divBdr>
    </w:div>
    <w:div w:id="1327052816">
      <w:bodyDiv w:val="1"/>
      <w:marLeft w:val="0"/>
      <w:marRight w:val="0"/>
      <w:marTop w:val="0"/>
      <w:marBottom w:val="0"/>
      <w:divBdr>
        <w:top w:val="none" w:sz="0" w:space="0" w:color="auto"/>
        <w:left w:val="none" w:sz="0" w:space="0" w:color="auto"/>
        <w:bottom w:val="none" w:sz="0" w:space="0" w:color="auto"/>
        <w:right w:val="none" w:sz="0" w:space="0" w:color="auto"/>
      </w:divBdr>
    </w:div>
    <w:div w:id="1540508291">
      <w:bodyDiv w:val="1"/>
      <w:marLeft w:val="0"/>
      <w:marRight w:val="0"/>
      <w:marTop w:val="0"/>
      <w:marBottom w:val="0"/>
      <w:divBdr>
        <w:top w:val="none" w:sz="0" w:space="0" w:color="auto"/>
        <w:left w:val="none" w:sz="0" w:space="0" w:color="auto"/>
        <w:bottom w:val="none" w:sz="0" w:space="0" w:color="auto"/>
        <w:right w:val="none" w:sz="0" w:space="0" w:color="auto"/>
      </w:divBdr>
    </w:div>
    <w:div w:id="1651129612">
      <w:bodyDiv w:val="1"/>
      <w:marLeft w:val="0"/>
      <w:marRight w:val="0"/>
      <w:marTop w:val="0"/>
      <w:marBottom w:val="0"/>
      <w:divBdr>
        <w:top w:val="none" w:sz="0" w:space="0" w:color="auto"/>
        <w:left w:val="none" w:sz="0" w:space="0" w:color="auto"/>
        <w:bottom w:val="none" w:sz="0" w:space="0" w:color="auto"/>
        <w:right w:val="none" w:sz="0" w:space="0" w:color="auto"/>
      </w:divBdr>
    </w:div>
    <w:div w:id="1761216731">
      <w:bodyDiv w:val="1"/>
      <w:marLeft w:val="0"/>
      <w:marRight w:val="0"/>
      <w:marTop w:val="0"/>
      <w:marBottom w:val="0"/>
      <w:divBdr>
        <w:top w:val="none" w:sz="0" w:space="0" w:color="auto"/>
        <w:left w:val="none" w:sz="0" w:space="0" w:color="auto"/>
        <w:bottom w:val="none" w:sz="0" w:space="0" w:color="auto"/>
        <w:right w:val="none" w:sz="0" w:space="0" w:color="auto"/>
      </w:divBdr>
    </w:div>
    <w:div w:id="1927809760">
      <w:bodyDiv w:val="1"/>
      <w:marLeft w:val="0"/>
      <w:marRight w:val="0"/>
      <w:marTop w:val="0"/>
      <w:marBottom w:val="0"/>
      <w:divBdr>
        <w:top w:val="none" w:sz="0" w:space="0" w:color="auto"/>
        <w:left w:val="none" w:sz="0" w:space="0" w:color="auto"/>
        <w:bottom w:val="none" w:sz="0" w:space="0" w:color="auto"/>
        <w:right w:val="none" w:sz="0" w:space="0" w:color="auto"/>
      </w:divBdr>
    </w:div>
    <w:div w:id="205758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37"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5EB56-51B4-4CE9-9C10-8B2C95F91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6461</Words>
  <Characters>38299</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2016-10-10T00:02:00Z</dcterms:created>
  <dcterms:modified xsi:type="dcterms:W3CDTF">2016-10-10T00:16:00Z</dcterms:modified>
</cp:coreProperties>
</file>