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80C" w:rsidRPr="00D06098" w:rsidRDefault="00DF2BB1" w:rsidP="00511B5E">
      <w:pPr>
        <w:pStyle w:val="Title"/>
        <w:jc w:val="left"/>
      </w:pPr>
      <w:r w:rsidRPr="00D06098">
        <w:t>5.19</w:t>
      </w:r>
      <w:r w:rsidR="007C0F57" w:rsidRPr="00D06098">
        <w:tab/>
      </w:r>
      <w:r w:rsidRPr="00D06098">
        <w:t>PEMETREXED</w:t>
      </w:r>
      <w:r w:rsidR="00511B5E">
        <w:t xml:space="preserve"> </w:t>
      </w:r>
      <w:r w:rsidR="00511B5E">
        <w:br/>
      </w:r>
      <w:r w:rsidR="001E5C01" w:rsidRPr="00D06098">
        <w:t xml:space="preserve">1 </w:t>
      </w:r>
      <w:r w:rsidRPr="00D06098">
        <w:t>g injection, 1 vial,</w:t>
      </w:r>
      <w:r w:rsidR="00511B5E">
        <w:t xml:space="preserve"> </w:t>
      </w:r>
      <w:r w:rsidR="00511B5E">
        <w:br/>
      </w:r>
      <w:r w:rsidRPr="00D06098">
        <w:t>PEMETREXED MYX</w:t>
      </w:r>
      <w:r w:rsidR="008D67F1" w:rsidRPr="00D06098">
        <w:t>®</w:t>
      </w:r>
      <w:r w:rsidR="00EF44A0" w:rsidRPr="00D06098">
        <w:t xml:space="preserve">, </w:t>
      </w:r>
      <w:r w:rsidRPr="00D06098">
        <w:t>Mayne Pharma International Pty Ltd</w:t>
      </w:r>
    </w:p>
    <w:p w:rsidR="00C27B58" w:rsidRDefault="00C27B58" w:rsidP="00C27B58">
      <w:pPr>
        <w:pStyle w:val="NoSpacing"/>
      </w:pPr>
    </w:p>
    <w:p w:rsidR="00883E51" w:rsidRDefault="00883E51" w:rsidP="00C27B58">
      <w:pPr>
        <w:pStyle w:val="NoSpacing"/>
      </w:pPr>
    </w:p>
    <w:p w:rsidR="00DF2BB1" w:rsidRPr="00D06098" w:rsidRDefault="00DF2BB1" w:rsidP="00D06098">
      <w:pPr>
        <w:pStyle w:val="Heading1"/>
      </w:pPr>
      <w:r w:rsidRPr="00D06098">
        <w:t>Purpose of Application</w:t>
      </w:r>
    </w:p>
    <w:p w:rsidR="00DF2BB1" w:rsidRPr="00882085" w:rsidRDefault="00DF2BB1" w:rsidP="00DF2BB1">
      <w:pPr>
        <w:jc w:val="both"/>
        <w:rPr>
          <w:rFonts w:ascii="Arial" w:hAnsi="Arial"/>
          <w:sz w:val="22"/>
          <w:szCs w:val="22"/>
        </w:rPr>
      </w:pPr>
    </w:p>
    <w:p w:rsidR="00DF2BB1" w:rsidRDefault="00DF2BB1" w:rsidP="00DF2BB1">
      <w:pPr>
        <w:pStyle w:val="ListParagraph"/>
        <w:numPr>
          <w:ilvl w:val="1"/>
          <w:numId w:val="25"/>
        </w:numPr>
        <w:jc w:val="both"/>
      </w:pPr>
      <w:r>
        <w:rPr>
          <w:rFonts w:ascii="Arial" w:hAnsi="Arial"/>
          <w:sz w:val="22"/>
          <w:szCs w:val="22"/>
        </w:rPr>
        <w:t>The minor submission requested PBS listing of an additional 1</w:t>
      </w:r>
      <w:r w:rsidR="00FF0AA9">
        <w:rPr>
          <w:rFonts w:ascii="Arial" w:hAnsi="Arial"/>
          <w:sz w:val="22"/>
          <w:szCs w:val="22"/>
        </w:rPr>
        <w:t xml:space="preserve"> </w:t>
      </w:r>
      <w:r>
        <w:rPr>
          <w:rFonts w:ascii="Arial" w:hAnsi="Arial"/>
          <w:sz w:val="22"/>
          <w:szCs w:val="22"/>
        </w:rPr>
        <w:t xml:space="preserve">g strength of </w:t>
      </w:r>
      <w:proofErr w:type="spellStart"/>
      <w:r>
        <w:rPr>
          <w:rFonts w:ascii="Arial" w:hAnsi="Arial"/>
          <w:sz w:val="22"/>
          <w:szCs w:val="22"/>
        </w:rPr>
        <w:t>pemetrexed</w:t>
      </w:r>
      <w:proofErr w:type="spellEnd"/>
      <w:r>
        <w:rPr>
          <w:rFonts w:ascii="Arial" w:hAnsi="Arial"/>
          <w:sz w:val="22"/>
          <w:szCs w:val="22"/>
        </w:rPr>
        <w:t xml:space="preserve"> (as disodium). The currently listed strengths are 100 mg and 500 mg.</w:t>
      </w:r>
    </w:p>
    <w:p w:rsidR="00F9629A" w:rsidRPr="00F9629A" w:rsidRDefault="00F9629A" w:rsidP="00C27B58">
      <w:pPr>
        <w:pStyle w:val="NoSpacing"/>
      </w:pPr>
    </w:p>
    <w:p w:rsidR="00EF44A0" w:rsidRPr="00C27B58" w:rsidRDefault="00EF44A0" w:rsidP="00C27B58">
      <w:pPr>
        <w:pStyle w:val="NoSpacing"/>
      </w:pPr>
    </w:p>
    <w:p w:rsidR="00DF2BB1" w:rsidRPr="00882085" w:rsidRDefault="00DF2BB1" w:rsidP="00D06098">
      <w:pPr>
        <w:pStyle w:val="Heading1"/>
      </w:pPr>
      <w:r w:rsidRPr="00882085">
        <w:t>Requested listing</w:t>
      </w:r>
    </w:p>
    <w:p w:rsidR="00DF2BB1" w:rsidRPr="00882085" w:rsidRDefault="00DF2BB1" w:rsidP="00DF2BB1">
      <w:pPr>
        <w:jc w:val="both"/>
        <w:rPr>
          <w:rFonts w:ascii="Arial" w:hAnsi="Arial"/>
          <w:b/>
          <w:sz w:val="22"/>
          <w:szCs w:val="22"/>
        </w:rPr>
      </w:pPr>
    </w:p>
    <w:p w:rsidR="00DF2BB1" w:rsidRPr="001D1B58" w:rsidRDefault="00DF2BB1" w:rsidP="00DF2BB1">
      <w:pPr>
        <w:pStyle w:val="ListParagraph"/>
        <w:numPr>
          <w:ilvl w:val="1"/>
          <w:numId w:val="25"/>
        </w:numPr>
        <w:jc w:val="both"/>
      </w:pPr>
      <w:r>
        <w:rPr>
          <w:rFonts w:ascii="Arial" w:hAnsi="Arial"/>
          <w:sz w:val="22"/>
          <w:szCs w:val="22"/>
        </w:rPr>
        <w:t>The submission sought to list the 1</w:t>
      </w:r>
      <w:r w:rsidR="00FF0AA9">
        <w:rPr>
          <w:rFonts w:ascii="Arial" w:hAnsi="Arial"/>
          <w:sz w:val="22"/>
          <w:szCs w:val="22"/>
        </w:rPr>
        <w:t xml:space="preserve"> </w:t>
      </w:r>
      <w:r>
        <w:rPr>
          <w:rFonts w:ascii="Arial" w:hAnsi="Arial"/>
          <w:sz w:val="22"/>
          <w:szCs w:val="22"/>
        </w:rPr>
        <w:t xml:space="preserve">g strength on the PBS with the same Section 100 – Efficient Funding of Chemotherapy (public/private) listing as the existing strengths. </w:t>
      </w:r>
    </w:p>
    <w:p w:rsidR="00826F6D" w:rsidRDefault="00826F6D" w:rsidP="00826F6D">
      <w:pPr>
        <w:pStyle w:val="ListParagraph"/>
        <w:jc w:val="both"/>
        <w:rPr>
          <w:rFonts w:ascii="Arial" w:hAnsi="Arial"/>
          <w:sz w:val="22"/>
          <w:szCs w:val="22"/>
        </w:rPr>
      </w:pPr>
    </w:p>
    <w:p w:rsidR="00022800" w:rsidRPr="0059489B" w:rsidRDefault="00022800" w:rsidP="00022800">
      <w:pPr>
        <w:pStyle w:val="ListParagraph"/>
        <w:jc w:val="both"/>
        <w:rPr>
          <w:rFonts w:ascii="Arial" w:hAnsi="Arial"/>
          <w:i/>
          <w:sz w:val="22"/>
          <w:szCs w:val="22"/>
        </w:rPr>
      </w:pPr>
      <w:r w:rsidRPr="00A81FBA">
        <w:rPr>
          <w:rFonts w:ascii="Arial" w:hAnsi="Arial"/>
          <w:i/>
          <w:sz w:val="22"/>
          <w:szCs w:val="22"/>
        </w:rPr>
        <w:t xml:space="preserve">For more detail on PBAC’s view, see section </w:t>
      </w:r>
      <w:r>
        <w:rPr>
          <w:rFonts w:ascii="Arial" w:hAnsi="Arial"/>
          <w:i/>
          <w:sz w:val="22"/>
          <w:szCs w:val="22"/>
        </w:rPr>
        <w:t>5</w:t>
      </w:r>
      <w:r w:rsidRPr="00A81FBA">
        <w:rPr>
          <w:rFonts w:ascii="Arial" w:hAnsi="Arial"/>
          <w:i/>
          <w:sz w:val="22"/>
          <w:szCs w:val="22"/>
        </w:rPr>
        <w:t xml:space="preserve"> “PBAC outcome”</w:t>
      </w:r>
    </w:p>
    <w:p w:rsidR="00022800" w:rsidRDefault="00022800" w:rsidP="00826F6D">
      <w:pPr>
        <w:pStyle w:val="ListParagraph"/>
        <w:jc w:val="both"/>
        <w:rPr>
          <w:rFonts w:ascii="Arial" w:hAnsi="Arial"/>
          <w:sz w:val="22"/>
          <w:szCs w:val="22"/>
        </w:rPr>
      </w:pPr>
    </w:p>
    <w:p w:rsidR="009615B0" w:rsidRPr="00826F6D" w:rsidRDefault="009615B0" w:rsidP="00826F6D">
      <w:pPr>
        <w:pStyle w:val="ListParagraph"/>
        <w:jc w:val="both"/>
        <w:rPr>
          <w:rFonts w:ascii="Arial" w:hAnsi="Arial"/>
          <w:sz w:val="22"/>
          <w:szCs w:val="22"/>
        </w:rPr>
      </w:pPr>
    </w:p>
    <w:p w:rsidR="00CE10C4" w:rsidRPr="00882085" w:rsidRDefault="00CE10C4" w:rsidP="00D06098">
      <w:pPr>
        <w:pStyle w:val="Heading1"/>
      </w:pPr>
      <w:r w:rsidRPr="00882085">
        <w:t>Background</w:t>
      </w:r>
    </w:p>
    <w:p w:rsidR="006A12A5" w:rsidRPr="00882085" w:rsidRDefault="006A12A5" w:rsidP="00882085">
      <w:pPr>
        <w:jc w:val="both"/>
        <w:rPr>
          <w:rFonts w:ascii="Arial" w:hAnsi="Arial"/>
          <w:sz w:val="22"/>
          <w:szCs w:val="22"/>
        </w:rPr>
      </w:pPr>
    </w:p>
    <w:p w:rsidR="00AD65E5" w:rsidRPr="00AD65E5" w:rsidRDefault="00AD65E5" w:rsidP="00882085">
      <w:pPr>
        <w:pStyle w:val="ListParagraph"/>
        <w:numPr>
          <w:ilvl w:val="1"/>
          <w:numId w:val="25"/>
        </w:numPr>
        <w:jc w:val="both"/>
        <w:rPr>
          <w:rFonts w:ascii="Arial" w:hAnsi="Arial"/>
          <w:i/>
          <w:sz w:val="22"/>
          <w:szCs w:val="22"/>
        </w:rPr>
      </w:pPr>
      <w:r>
        <w:rPr>
          <w:rFonts w:ascii="Arial" w:hAnsi="Arial"/>
          <w:sz w:val="22"/>
          <w:szCs w:val="22"/>
        </w:rPr>
        <w:t>PEMETREXED MYX is</w:t>
      </w:r>
      <w:r w:rsidR="00476245">
        <w:rPr>
          <w:rFonts w:ascii="Arial" w:hAnsi="Arial"/>
          <w:sz w:val="22"/>
          <w:szCs w:val="22"/>
        </w:rPr>
        <w:t xml:space="preserve"> TGA registered</w:t>
      </w:r>
      <w:r>
        <w:rPr>
          <w:rFonts w:ascii="Arial" w:hAnsi="Arial"/>
          <w:sz w:val="22"/>
          <w:szCs w:val="22"/>
        </w:rPr>
        <w:t xml:space="preserve"> for:</w:t>
      </w:r>
    </w:p>
    <w:p w:rsidR="00AD65E5" w:rsidRPr="00AD65E5" w:rsidRDefault="00AD65E5" w:rsidP="00AD65E5">
      <w:pPr>
        <w:pStyle w:val="ListParagraph"/>
        <w:numPr>
          <w:ilvl w:val="0"/>
          <w:numId w:val="46"/>
        </w:numPr>
        <w:jc w:val="both"/>
        <w:rPr>
          <w:rFonts w:ascii="Arial" w:hAnsi="Arial"/>
          <w:i/>
          <w:sz w:val="22"/>
          <w:szCs w:val="22"/>
        </w:rPr>
      </w:pPr>
      <w:r>
        <w:rPr>
          <w:rFonts w:ascii="Arial" w:hAnsi="Arial"/>
          <w:sz w:val="22"/>
          <w:szCs w:val="22"/>
        </w:rPr>
        <w:t xml:space="preserve">treatment of patients with malignant pleural mesothelioma, in combination with cisplatin; </w:t>
      </w:r>
    </w:p>
    <w:p w:rsidR="006B0D94" w:rsidRPr="00AD65E5" w:rsidRDefault="00AD65E5" w:rsidP="00882085">
      <w:pPr>
        <w:pStyle w:val="ListParagraph"/>
        <w:numPr>
          <w:ilvl w:val="0"/>
          <w:numId w:val="46"/>
        </w:numPr>
        <w:jc w:val="both"/>
        <w:rPr>
          <w:rFonts w:ascii="Arial" w:hAnsi="Arial"/>
          <w:i/>
          <w:sz w:val="22"/>
          <w:szCs w:val="22"/>
        </w:rPr>
      </w:pPr>
      <w:r w:rsidRPr="00AD65E5">
        <w:rPr>
          <w:rFonts w:ascii="Arial" w:hAnsi="Arial" w:cs="Arial"/>
          <w:sz w:val="22"/>
          <w:szCs w:val="22"/>
        </w:rPr>
        <w:t>treatment of patients with locally advanced or metastatic non-small cell lung cancer other than predominantly squamous cell histology in combination with cisplatin; and</w:t>
      </w:r>
    </w:p>
    <w:p w:rsidR="00AD65E5" w:rsidRPr="008A5A86" w:rsidRDefault="00AD65E5" w:rsidP="00AD65E5">
      <w:pPr>
        <w:pStyle w:val="ListParagraph"/>
        <w:numPr>
          <w:ilvl w:val="0"/>
          <w:numId w:val="46"/>
        </w:numPr>
        <w:jc w:val="both"/>
        <w:rPr>
          <w:rFonts w:ascii="Arial" w:hAnsi="Arial" w:cs="Arial"/>
          <w:i/>
          <w:sz w:val="22"/>
          <w:szCs w:val="22"/>
        </w:rPr>
      </w:pPr>
      <w:proofErr w:type="gramStart"/>
      <w:r w:rsidRPr="008A5A86">
        <w:rPr>
          <w:rFonts w:ascii="Arial" w:hAnsi="Arial" w:cs="Arial"/>
          <w:sz w:val="22"/>
          <w:szCs w:val="22"/>
        </w:rPr>
        <w:t>monotherapy</w:t>
      </w:r>
      <w:proofErr w:type="gramEnd"/>
      <w:r w:rsidRPr="008A5A86">
        <w:rPr>
          <w:rFonts w:ascii="Arial" w:hAnsi="Arial" w:cs="Arial"/>
          <w:sz w:val="22"/>
          <w:szCs w:val="22"/>
        </w:rPr>
        <w:t xml:space="preserve"> is indicated for the treatment of patients with locally advanced or metastatic non-small cell lung cancer other than predominantly squamous cell histology after prior platinum-based chemotherapy.</w:t>
      </w:r>
    </w:p>
    <w:p w:rsidR="006A12A5" w:rsidRPr="00AD65E5" w:rsidRDefault="006A12A5" w:rsidP="00AD65E5">
      <w:pPr>
        <w:jc w:val="both"/>
        <w:rPr>
          <w:rFonts w:ascii="Arial" w:hAnsi="Arial"/>
          <w:sz w:val="22"/>
          <w:szCs w:val="22"/>
        </w:rPr>
      </w:pPr>
    </w:p>
    <w:p w:rsidR="00DF26A7" w:rsidRPr="00AD65E5" w:rsidRDefault="00AD65E5" w:rsidP="00476245">
      <w:pPr>
        <w:pStyle w:val="ListParagraph"/>
        <w:numPr>
          <w:ilvl w:val="1"/>
          <w:numId w:val="25"/>
        </w:numPr>
        <w:jc w:val="both"/>
        <w:rPr>
          <w:rFonts w:ascii="Arial" w:hAnsi="Arial"/>
          <w:sz w:val="22"/>
          <w:szCs w:val="22"/>
        </w:rPr>
      </w:pPr>
      <w:r w:rsidRPr="008A5A86">
        <w:rPr>
          <w:rFonts w:ascii="Arial" w:hAnsi="Arial"/>
          <w:sz w:val="22"/>
          <w:szCs w:val="22"/>
        </w:rPr>
        <w:t>The 1</w:t>
      </w:r>
      <w:r w:rsidR="00FF0AA9">
        <w:rPr>
          <w:rFonts w:ascii="Arial" w:hAnsi="Arial"/>
          <w:sz w:val="22"/>
          <w:szCs w:val="22"/>
        </w:rPr>
        <w:t xml:space="preserve"> </w:t>
      </w:r>
      <w:r w:rsidRPr="008A5A86">
        <w:rPr>
          <w:rFonts w:ascii="Arial" w:hAnsi="Arial"/>
          <w:sz w:val="22"/>
          <w:szCs w:val="22"/>
        </w:rPr>
        <w:t>g strength was registered on the ARTG on</w:t>
      </w:r>
      <w:r>
        <w:rPr>
          <w:rFonts w:ascii="Arial" w:hAnsi="Arial"/>
          <w:sz w:val="22"/>
          <w:szCs w:val="22"/>
        </w:rPr>
        <w:t xml:space="preserve"> 28 May 2015</w:t>
      </w:r>
      <w:r w:rsidRPr="008A5A86">
        <w:rPr>
          <w:rFonts w:ascii="Arial" w:hAnsi="Arial"/>
          <w:sz w:val="22"/>
          <w:szCs w:val="22"/>
        </w:rPr>
        <w:t>.</w:t>
      </w:r>
    </w:p>
    <w:p w:rsidR="008A1956" w:rsidRDefault="008A1956" w:rsidP="00476245">
      <w:pPr>
        <w:jc w:val="both"/>
        <w:rPr>
          <w:rFonts w:ascii="Arial" w:hAnsi="Arial"/>
          <w:sz w:val="22"/>
          <w:szCs w:val="22"/>
        </w:rPr>
      </w:pPr>
    </w:p>
    <w:p w:rsidR="009615B0" w:rsidRPr="00476245" w:rsidRDefault="009615B0" w:rsidP="00476245">
      <w:pPr>
        <w:jc w:val="both"/>
        <w:rPr>
          <w:rFonts w:ascii="Arial" w:hAnsi="Arial"/>
          <w:sz w:val="22"/>
          <w:szCs w:val="22"/>
        </w:rPr>
      </w:pPr>
    </w:p>
    <w:p w:rsidR="000B558D" w:rsidRPr="00882085" w:rsidRDefault="008D7A41" w:rsidP="00D06098">
      <w:pPr>
        <w:pStyle w:val="Heading1"/>
      </w:pPr>
      <w:r>
        <w:t>C</w:t>
      </w:r>
      <w:r w:rsidR="00D84934">
        <w:t>onsideration of the evidence</w:t>
      </w:r>
    </w:p>
    <w:p w:rsidR="00BB7EC3" w:rsidRDefault="00BB7EC3" w:rsidP="00FF0AA9">
      <w:pPr>
        <w:keepNext/>
        <w:jc w:val="both"/>
        <w:rPr>
          <w:rFonts w:ascii="Arial" w:hAnsi="Arial"/>
          <w:sz w:val="22"/>
          <w:szCs w:val="22"/>
        </w:rPr>
      </w:pPr>
    </w:p>
    <w:p w:rsidR="008F50C0" w:rsidRPr="00D06098" w:rsidRDefault="008F50C0" w:rsidP="00D06098">
      <w:pPr>
        <w:pStyle w:val="Heading2"/>
      </w:pPr>
      <w:r w:rsidRPr="00D06098">
        <w:t>Sponsor hearing</w:t>
      </w:r>
    </w:p>
    <w:p w:rsidR="008F50C0" w:rsidRPr="00AD32CF" w:rsidRDefault="008F50C0" w:rsidP="008F50C0">
      <w:pPr>
        <w:widowControl w:val="0"/>
        <w:numPr>
          <w:ilvl w:val="1"/>
          <w:numId w:val="25"/>
        </w:numPr>
        <w:contextualSpacing/>
        <w:jc w:val="both"/>
        <w:rPr>
          <w:rFonts w:ascii="Arial" w:hAnsi="Arial" w:cs="Arial"/>
          <w:bCs/>
          <w:snapToGrid w:val="0"/>
          <w:sz w:val="22"/>
          <w:szCs w:val="22"/>
        </w:rPr>
      </w:pPr>
      <w:r w:rsidRPr="00AD32CF">
        <w:rPr>
          <w:rFonts w:ascii="Arial" w:hAnsi="Arial" w:cs="Arial"/>
          <w:bCs/>
          <w:snapToGrid w:val="0"/>
          <w:sz w:val="22"/>
          <w:szCs w:val="22"/>
        </w:rPr>
        <w:t>There was no hearing for this item as it was a minor submission.</w:t>
      </w:r>
    </w:p>
    <w:p w:rsidR="008F50C0" w:rsidRDefault="008F50C0" w:rsidP="008F50C0">
      <w:pPr>
        <w:jc w:val="both"/>
        <w:rPr>
          <w:rFonts w:ascii="Arial" w:hAnsi="Arial" w:cs="Arial"/>
          <w:bCs/>
          <w:snapToGrid w:val="0"/>
          <w:sz w:val="22"/>
          <w:szCs w:val="22"/>
        </w:rPr>
      </w:pPr>
    </w:p>
    <w:p w:rsidR="008F50C0" w:rsidRPr="0035635D" w:rsidRDefault="008F50C0" w:rsidP="00D06098">
      <w:pPr>
        <w:pStyle w:val="Heading2"/>
        <w:rPr>
          <w:b w:val="0"/>
          <w:bCs w:val="0"/>
          <w:i w:val="0"/>
        </w:rPr>
      </w:pPr>
      <w:r>
        <w:t xml:space="preserve">Consumer comments </w:t>
      </w:r>
    </w:p>
    <w:p w:rsidR="00CA7DEB" w:rsidRPr="00344117" w:rsidRDefault="00CA7DEB" w:rsidP="00CA7DEB">
      <w:pPr>
        <w:pStyle w:val="ListParagraph"/>
        <w:numPr>
          <w:ilvl w:val="1"/>
          <w:numId w:val="25"/>
        </w:numPr>
        <w:jc w:val="both"/>
        <w:rPr>
          <w:rFonts w:ascii="Arial" w:hAnsi="Arial"/>
          <w:sz w:val="22"/>
          <w:szCs w:val="22"/>
        </w:rPr>
      </w:pPr>
      <w:r w:rsidRPr="00344117">
        <w:rPr>
          <w:rFonts w:ascii="Arial" w:hAnsi="Arial"/>
          <w:sz w:val="22"/>
          <w:szCs w:val="22"/>
        </w:rPr>
        <w:t>The PBAC noted and welcomed the input from the Lung Foundation Australia via the Consumer Comments facility on the PBS website. The Lung Cancer Foundation Australia recommended that lung cancer patients receive early access to any treatments for which the evidence shows benefit.</w:t>
      </w:r>
    </w:p>
    <w:p w:rsidR="00C2336E" w:rsidRPr="00242FBA" w:rsidRDefault="00E55FEE" w:rsidP="00E55FEE">
      <w:pPr>
        <w:rPr>
          <w:rFonts w:ascii="Arial" w:hAnsi="Arial"/>
          <w:sz w:val="22"/>
          <w:szCs w:val="22"/>
        </w:rPr>
      </w:pPr>
      <w:r>
        <w:br w:type="page"/>
      </w:r>
    </w:p>
    <w:p w:rsidR="00D84934" w:rsidRPr="00F9629A" w:rsidRDefault="00D84934" w:rsidP="00C2336E">
      <w:pPr>
        <w:pStyle w:val="Heading2"/>
      </w:pPr>
      <w:r>
        <w:lastRenderedPageBreak/>
        <w:t>Clinical trials</w:t>
      </w:r>
    </w:p>
    <w:p w:rsidR="00AD65E5" w:rsidRPr="00AD65E5" w:rsidRDefault="00AD65E5" w:rsidP="00AD65E5">
      <w:pPr>
        <w:pStyle w:val="ListParagraph"/>
        <w:numPr>
          <w:ilvl w:val="1"/>
          <w:numId w:val="25"/>
        </w:numPr>
        <w:jc w:val="both"/>
        <w:rPr>
          <w:rFonts w:ascii="Arial" w:hAnsi="Arial"/>
          <w:sz w:val="22"/>
          <w:szCs w:val="22"/>
        </w:rPr>
      </w:pPr>
      <w:r w:rsidRPr="0076420C">
        <w:rPr>
          <w:rFonts w:ascii="Arial" w:hAnsi="Arial"/>
          <w:sz w:val="22"/>
          <w:szCs w:val="22"/>
        </w:rPr>
        <w:t xml:space="preserve">The basis of the minor submission’s request </w:t>
      </w:r>
      <w:r>
        <w:rPr>
          <w:rFonts w:ascii="Arial" w:hAnsi="Arial"/>
          <w:sz w:val="22"/>
          <w:szCs w:val="22"/>
        </w:rPr>
        <w:t>was TGA approval of the 1</w:t>
      </w:r>
      <w:r w:rsidR="00FF0AA9">
        <w:rPr>
          <w:rFonts w:ascii="Arial" w:hAnsi="Arial"/>
          <w:sz w:val="22"/>
          <w:szCs w:val="22"/>
        </w:rPr>
        <w:t xml:space="preserve"> </w:t>
      </w:r>
      <w:r>
        <w:rPr>
          <w:rFonts w:ascii="Arial" w:hAnsi="Arial"/>
          <w:sz w:val="22"/>
          <w:szCs w:val="22"/>
        </w:rPr>
        <w:t xml:space="preserve">g strength. The TGA letter of registration noted that PEMETREXED MYX could be considered bioequivalent to AMLITA powder for injection </w:t>
      </w:r>
      <w:r w:rsidRPr="008A5A86">
        <w:rPr>
          <w:rFonts w:ascii="Arial" w:hAnsi="Arial" w:cs="Arial"/>
          <w:sz w:val="22"/>
          <w:szCs w:val="22"/>
        </w:rPr>
        <w:t xml:space="preserve">(Eli Lilly Australia Pty Limited). </w:t>
      </w:r>
      <w:r>
        <w:rPr>
          <w:rFonts w:ascii="Arial" w:hAnsi="Arial" w:cs="Arial"/>
          <w:sz w:val="22"/>
          <w:szCs w:val="22"/>
        </w:rPr>
        <w:t xml:space="preserve">The submission provided third party compounding data suggesting the usage of </w:t>
      </w:r>
      <w:proofErr w:type="spellStart"/>
      <w:r>
        <w:rPr>
          <w:rFonts w:ascii="Arial" w:hAnsi="Arial" w:cs="Arial"/>
          <w:sz w:val="22"/>
          <w:szCs w:val="22"/>
        </w:rPr>
        <w:t>pemetrexed</w:t>
      </w:r>
      <w:proofErr w:type="spellEnd"/>
      <w:r>
        <w:rPr>
          <w:rFonts w:ascii="Arial" w:hAnsi="Arial" w:cs="Arial"/>
          <w:sz w:val="22"/>
          <w:szCs w:val="22"/>
        </w:rPr>
        <w:t xml:space="preserve"> is as follows:</w:t>
      </w:r>
    </w:p>
    <w:p w:rsidR="00AD65E5" w:rsidRDefault="00AD65E5" w:rsidP="00AD65E5">
      <w:pPr>
        <w:pStyle w:val="ListParagraph"/>
        <w:numPr>
          <w:ilvl w:val="0"/>
          <w:numId w:val="48"/>
        </w:numPr>
        <w:jc w:val="both"/>
        <w:rPr>
          <w:rFonts w:ascii="Arial" w:hAnsi="Arial"/>
          <w:sz w:val="22"/>
          <w:szCs w:val="22"/>
        </w:rPr>
      </w:pPr>
      <w:r>
        <w:rPr>
          <w:rFonts w:ascii="Arial" w:hAnsi="Arial"/>
          <w:sz w:val="22"/>
          <w:szCs w:val="22"/>
        </w:rPr>
        <w:t>500-1000 mg, 70%</w:t>
      </w:r>
    </w:p>
    <w:p w:rsidR="00AD65E5" w:rsidRDefault="00AD65E5" w:rsidP="00AD65E5">
      <w:pPr>
        <w:pStyle w:val="ListParagraph"/>
        <w:numPr>
          <w:ilvl w:val="0"/>
          <w:numId w:val="48"/>
        </w:numPr>
        <w:jc w:val="both"/>
        <w:rPr>
          <w:rFonts w:ascii="Arial" w:hAnsi="Arial"/>
          <w:sz w:val="22"/>
          <w:szCs w:val="22"/>
        </w:rPr>
      </w:pPr>
      <w:r>
        <w:rPr>
          <w:rFonts w:ascii="Arial" w:hAnsi="Arial"/>
          <w:sz w:val="22"/>
          <w:szCs w:val="22"/>
        </w:rPr>
        <w:t>1000mg exactly, 20%</w:t>
      </w:r>
    </w:p>
    <w:p w:rsidR="00AD65E5" w:rsidRDefault="00AD65E5" w:rsidP="00AD65E5">
      <w:pPr>
        <w:pStyle w:val="ListParagraph"/>
        <w:numPr>
          <w:ilvl w:val="0"/>
          <w:numId w:val="48"/>
        </w:numPr>
        <w:jc w:val="both"/>
        <w:rPr>
          <w:rFonts w:ascii="Arial" w:hAnsi="Arial"/>
          <w:sz w:val="22"/>
          <w:szCs w:val="22"/>
        </w:rPr>
      </w:pPr>
      <w:r>
        <w:rPr>
          <w:rFonts w:ascii="Arial" w:hAnsi="Arial"/>
          <w:sz w:val="22"/>
          <w:szCs w:val="22"/>
        </w:rPr>
        <w:t>1000-1100mg, 6%</w:t>
      </w:r>
    </w:p>
    <w:p w:rsidR="00AD65E5" w:rsidRDefault="00AD65E5" w:rsidP="00AD65E5">
      <w:pPr>
        <w:pStyle w:val="ListParagraph"/>
        <w:numPr>
          <w:ilvl w:val="0"/>
          <w:numId w:val="48"/>
        </w:numPr>
        <w:jc w:val="both"/>
        <w:rPr>
          <w:rFonts w:ascii="Arial" w:hAnsi="Arial"/>
          <w:sz w:val="22"/>
          <w:szCs w:val="22"/>
        </w:rPr>
      </w:pPr>
      <w:r>
        <w:rPr>
          <w:rFonts w:ascii="Arial" w:hAnsi="Arial"/>
          <w:sz w:val="22"/>
          <w:szCs w:val="22"/>
        </w:rPr>
        <w:t>1100 mg exactly, 2%</w:t>
      </w:r>
    </w:p>
    <w:p w:rsidR="00AD65E5" w:rsidRPr="00AD65E5" w:rsidRDefault="00AD65E5" w:rsidP="00AD65E5">
      <w:pPr>
        <w:pStyle w:val="ListParagraph"/>
        <w:numPr>
          <w:ilvl w:val="0"/>
          <w:numId w:val="48"/>
        </w:numPr>
        <w:jc w:val="both"/>
        <w:rPr>
          <w:rFonts w:ascii="Arial" w:hAnsi="Arial"/>
          <w:sz w:val="22"/>
          <w:szCs w:val="22"/>
        </w:rPr>
      </w:pPr>
      <w:r>
        <w:rPr>
          <w:rFonts w:ascii="Arial" w:hAnsi="Arial"/>
          <w:sz w:val="22"/>
          <w:szCs w:val="22"/>
        </w:rPr>
        <w:t>&lt;500mg, 2%</w:t>
      </w:r>
    </w:p>
    <w:p w:rsidR="00BB7EC3" w:rsidRPr="00882085" w:rsidRDefault="00BB7EC3" w:rsidP="009B0F67">
      <w:pPr>
        <w:jc w:val="both"/>
        <w:rPr>
          <w:rFonts w:ascii="Arial" w:hAnsi="Arial"/>
          <w:sz w:val="22"/>
          <w:szCs w:val="22"/>
        </w:rPr>
      </w:pPr>
    </w:p>
    <w:p w:rsidR="00FF0AA9" w:rsidRPr="00882085" w:rsidRDefault="00FF0AA9" w:rsidP="00D06098">
      <w:pPr>
        <w:pStyle w:val="Heading2"/>
      </w:pPr>
      <w:r w:rsidRPr="00882085">
        <w:t>Economic analysis</w:t>
      </w:r>
    </w:p>
    <w:p w:rsidR="00FF0AA9" w:rsidRDefault="00FF0AA9" w:rsidP="00FF0AA9">
      <w:pPr>
        <w:pStyle w:val="ListParagraph"/>
        <w:numPr>
          <w:ilvl w:val="1"/>
          <w:numId w:val="25"/>
        </w:numPr>
        <w:jc w:val="both"/>
        <w:rPr>
          <w:rFonts w:ascii="Arial" w:hAnsi="Arial"/>
          <w:sz w:val="22"/>
          <w:szCs w:val="22"/>
        </w:rPr>
      </w:pPr>
      <w:r>
        <w:rPr>
          <w:rFonts w:ascii="Arial" w:hAnsi="Arial"/>
          <w:sz w:val="22"/>
          <w:szCs w:val="22"/>
        </w:rPr>
        <w:t xml:space="preserve">The submission requested an ex-manufacturer price of $3,119.70, in line with the same price per mg </w:t>
      </w:r>
      <w:r w:rsidR="00FC0468">
        <w:rPr>
          <w:rFonts w:ascii="Arial" w:hAnsi="Arial"/>
          <w:sz w:val="22"/>
          <w:szCs w:val="22"/>
        </w:rPr>
        <w:t xml:space="preserve">as </w:t>
      </w:r>
      <w:r>
        <w:rPr>
          <w:rFonts w:ascii="Arial" w:hAnsi="Arial"/>
          <w:sz w:val="22"/>
          <w:szCs w:val="22"/>
        </w:rPr>
        <w:t>the 100 mg and 500 mg vials currently listed on the PBS.</w:t>
      </w:r>
    </w:p>
    <w:p w:rsidR="00FF0AA9" w:rsidRDefault="00FF0AA9" w:rsidP="00FF0AA9">
      <w:pPr>
        <w:jc w:val="both"/>
        <w:rPr>
          <w:rFonts w:ascii="Arial" w:hAnsi="Arial"/>
          <w:b/>
          <w:i/>
          <w:sz w:val="22"/>
          <w:szCs w:val="22"/>
        </w:rPr>
      </w:pPr>
    </w:p>
    <w:p w:rsidR="00FF0AA9" w:rsidRPr="00882085" w:rsidRDefault="00FF0AA9" w:rsidP="00D06098">
      <w:pPr>
        <w:pStyle w:val="Heading2"/>
        <w:rPr>
          <w:b w:val="0"/>
          <w:i w:val="0"/>
        </w:rPr>
      </w:pPr>
      <w:r w:rsidRPr="00882085">
        <w:t>Estimated PBS usage &amp; financial implications</w:t>
      </w:r>
    </w:p>
    <w:p w:rsidR="00FF0AA9" w:rsidRPr="00882085" w:rsidRDefault="00FF0AA9" w:rsidP="00FF0AA9">
      <w:pPr>
        <w:ind w:left="720" w:hanging="720"/>
        <w:jc w:val="both"/>
        <w:rPr>
          <w:rFonts w:ascii="Arial" w:hAnsi="Arial"/>
          <w:b/>
          <w:i/>
          <w:sz w:val="22"/>
          <w:szCs w:val="22"/>
        </w:rPr>
      </w:pPr>
    </w:p>
    <w:p w:rsidR="006C646B" w:rsidRPr="006C646B" w:rsidRDefault="00FF0AA9" w:rsidP="006C646B">
      <w:pPr>
        <w:pStyle w:val="ListParagraph"/>
        <w:numPr>
          <w:ilvl w:val="1"/>
          <w:numId w:val="25"/>
        </w:numPr>
        <w:jc w:val="both"/>
        <w:rPr>
          <w:rFonts w:ascii="Arial" w:hAnsi="Arial"/>
          <w:sz w:val="22"/>
          <w:szCs w:val="22"/>
        </w:rPr>
      </w:pPr>
      <w:r>
        <w:rPr>
          <w:rFonts w:ascii="Arial" w:hAnsi="Arial"/>
          <w:sz w:val="22"/>
          <w:szCs w:val="22"/>
        </w:rPr>
        <w:t>The minor submission estimated there to be no financial implications to the PBS</w:t>
      </w:r>
      <w:r w:rsidR="00FC0468">
        <w:rPr>
          <w:rFonts w:ascii="Arial" w:hAnsi="Arial"/>
          <w:sz w:val="22"/>
          <w:szCs w:val="22"/>
        </w:rPr>
        <w:t xml:space="preserve">. </w:t>
      </w:r>
    </w:p>
    <w:p w:rsidR="00264141" w:rsidRDefault="00264141" w:rsidP="00264141">
      <w:pPr>
        <w:ind w:firstLine="720"/>
      </w:pPr>
    </w:p>
    <w:p w:rsidR="006C646B" w:rsidRPr="00264141" w:rsidRDefault="006C646B" w:rsidP="00264141">
      <w:pPr>
        <w:ind w:firstLine="720"/>
        <w:rPr>
          <w:rFonts w:ascii="Arial" w:hAnsi="Arial" w:cs="Arial"/>
          <w:i/>
          <w:sz w:val="22"/>
        </w:rPr>
      </w:pPr>
      <w:r w:rsidRPr="00264141">
        <w:rPr>
          <w:rFonts w:ascii="Arial" w:hAnsi="Arial" w:cs="Arial"/>
          <w:i/>
          <w:sz w:val="22"/>
        </w:rPr>
        <w:t xml:space="preserve">For more detail on PBAC’s view, see section </w:t>
      </w:r>
      <w:r w:rsidR="000F71D8" w:rsidRPr="00264141">
        <w:rPr>
          <w:rFonts w:ascii="Arial" w:hAnsi="Arial" w:cs="Arial"/>
          <w:i/>
          <w:sz w:val="22"/>
        </w:rPr>
        <w:t>5</w:t>
      </w:r>
      <w:r w:rsidRPr="00264141">
        <w:rPr>
          <w:rFonts w:ascii="Arial" w:hAnsi="Arial" w:cs="Arial"/>
          <w:i/>
          <w:sz w:val="22"/>
        </w:rPr>
        <w:t xml:space="preserve"> “PBAC outcome”</w:t>
      </w:r>
    </w:p>
    <w:p w:rsidR="006C646B" w:rsidRPr="00D84934" w:rsidRDefault="006C646B" w:rsidP="006C646B">
      <w:pPr>
        <w:jc w:val="both"/>
        <w:rPr>
          <w:rFonts w:ascii="Arial" w:hAnsi="Arial"/>
          <w:sz w:val="22"/>
          <w:szCs w:val="22"/>
        </w:rPr>
      </w:pPr>
    </w:p>
    <w:p w:rsidR="006C646B" w:rsidRPr="00882085" w:rsidRDefault="006C646B" w:rsidP="00D06098">
      <w:pPr>
        <w:pStyle w:val="Heading1"/>
      </w:pPr>
      <w:r>
        <w:t>PBAC outcome</w:t>
      </w:r>
    </w:p>
    <w:p w:rsidR="006C646B" w:rsidRDefault="006C646B" w:rsidP="006C646B">
      <w:pPr>
        <w:keepNext/>
        <w:jc w:val="both"/>
        <w:rPr>
          <w:rFonts w:ascii="Arial" w:hAnsi="Arial"/>
          <w:sz w:val="22"/>
          <w:szCs w:val="22"/>
        </w:rPr>
      </w:pPr>
    </w:p>
    <w:p w:rsidR="000F71D8" w:rsidRPr="00DE0DDF" w:rsidRDefault="000F71D8" w:rsidP="000F71D8">
      <w:pPr>
        <w:pStyle w:val="ListParagraph"/>
        <w:numPr>
          <w:ilvl w:val="1"/>
          <w:numId w:val="25"/>
        </w:numPr>
        <w:jc w:val="both"/>
        <w:rPr>
          <w:rFonts w:ascii="Arial" w:hAnsi="Arial" w:cs="Arial"/>
          <w:i/>
          <w:sz w:val="22"/>
          <w:szCs w:val="22"/>
        </w:rPr>
      </w:pPr>
      <w:r w:rsidRPr="0059489B">
        <w:rPr>
          <w:rFonts w:ascii="Arial" w:hAnsi="Arial" w:cs="Arial"/>
          <w:bCs/>
          <w:snapToGrid w:val="0"/>
          <w:sz w:val="22"/>
          <w:szCs w:val="22"/>
          <w:lang w:val="en-GB"/>
        </w:rPr>
        <w:t>The PBA</w:t>
      </w:r>
      <w:r>
        <w:rPr>
          <w:rFonts w:ascii="Arial" w:hAnsi="Arial" w:cs="Arial"/>
          <w:bCs/>
          <w:snapToGrid w:val="0"/>
          <w:sz w:val="22"/>
          <w:szCs w:val="22"/>
          <w:lang w:val="en-GB"/>
        </w:rPr>
        <w:t xml:space="preserve">C recommended listing the 1g strength of </w:t>
      </w:r>
      <w:proofErr w:type="spellStart"/>
      <w:r>
        <w:rPr>
          <w:rFonts w:ascii="Arial" w:hAnsi="Arial" w:cs="Arial"/>
          <w:bCs/>
          <w:snapToGrid w:val="0"/>
          <w:sz w:val="22"/>
          <w:szCs w:val="22"/>
          <w:lang w:val="en-GB"/>
        </w:rPr>
        <w:t>pemetrexed</w:t>
      </w:r>
      <w:proofErr w:type="spellEnd"/>
      <w:r w:rsidRPr="0059489B">
        <w:rPr>
          <w:rFonts w:ascii="Arial" w:hAnsi="Arial" w:cs="Arial"/>
          <w:bCs/>
          <w:snapToGrid w:val="0"/>
          <w:sz w:val="22"/>
          <w:szCs w:val="22"/>
          <w:lang w:val="en-GB"/>
        </w:rPr>
        <w:t xml:space="preserve"> </w:t>
      </w:r>
      <w:r>
        <w:rPr>
          <w:rFonts w:ascii="Arial" w:hAnsi="Arial" w:cs="Arial"/>
          <w:bCs/>
          <w:snapToGrid w:val="0"/>
          <w:sz w:val="22"/>
          <w:szCs w:val="22"/>
          <w:lang w:val="en-GB"/>
        </w:rPr>
        <w:t>under the same circumstances and based on a same (ex</w:t>
      </w:r>
      <w:r>
        <w:rPr>
          <w:rFonts w:ascii="Arial" w:hAnsi="Arial" w:cs="Arial"/>
          <w:bCs/>
          <w:snapToGrid w:val="0"/>
          <w:sz w:val="22"/>
          <w:szCs w:val="22"/>
          <w:lang w:val="en-GB"/>
        </w:rPr>
        <w:noBreakHyphen/>
        <w:t xml:space="preserve">manufacturer) price per mg as the currently listed strengths of </w:t>
      </w:r>
      <w:proofErr w:type="spellStart"/>
      <w:r>
        <w:rPr>
          <w:rFonts w:ascii="Arial" w:hAnsi="Arial" w:cs="Arial"/>
          <w:bCs/>
          <w:snapToGrid w:val="0"/>
          <w:sz w:val="22"/>
          <w:szCs w:val="22"/>
          <w:lang w:val="en-GB"/>
        </w:rPr>
        <w:t>pemetrexed</w:t>
      </w:r>
      <w:proofErr w:type="spellEnd"/>
      <w:r w:rsidRPr="00F22804">
        <w:rPr>
          <w:rFonts w:ascii="Arial" w:hAnsi="Arial" w:cs="Arial"/>
          <w:sz w:val="22"/>
          <w:szCs w:val="22"/>
        </w:rPr>
        <w:t>.</w:t>
      </w:r>
    </w:p>
    <w:p w:rsidR="000F71D8" w:rsidRPr="00D90ED9" w:rsidRDefault="000F71D8" w:rsidP="00D90ED9">
      <w:pPr>
        <w:rPr>
          <w:rFonts w:ascii="Arial" w:hAnsi="Arial"/>
          <w:sz w:val="22"/>
          <w:szCs w:val="22"/>
        </w:rPr>
      </w:pPr>
    </w:p>
    <w:p w:rsidR="000F71D8" w:rsidRPr="00EB7FD2" w:rsidRDefault="000F71D8" w:rsidP="000F71D8">
      <w:pPr>
        <w:pStyle w:val="ListParagraph"/>
        <w:numPr>
          <w:ilvl w:val="1"/>
          <w:numId w:val="25"/>
        </w:numPr>
        <w:jc w:val="both"/>
        <w:rPr>
          <w:rFonts w:ascii="Arial" w:hAnsi="Arial" w:cs="Arial"/>
          <w:sz w:val="22"/>
          <w:szCs w:val="22"/>
        </w:rPr>
      </w:pPr>
      <w:r>
        <w:rPr>
          <w:rFonts w:ascii="Arial" w:hAnsi="Arial" w:cs="Arial"/>
          <w:sz w:val="22"/>
          <w:szCs w:val="22"/>
        </w:rPr>
        <w:t>The PBAC</w:t>
      </w:r>
      <w:r w:rsidRPr="00EB7FD2">
        <w:rPr>
          <w:rFonts w:ascii="Arial" w:hAnsi="Arial" w:cs="Arial"/>
          <w:sz w:val="22"/>
          <w:szCs w:val="22"/>
        </w:rPr>
        <w:t xml:space="preserve"> noted that </w:t>
      </w:r>
      <w:r w:rsidR="00FC0468">
        <w:rPr>
          <w:rFonts w:ascii="Arial" w:hAnsi="Arial" w:cs="Arial"/>
          <w:sz w:val="22"/>
          <w:szCs w:val="22"/>
        </w:rPr>
        <w:t>the use of a 1</w:t>
      </w:r>
      <w:r w:rsidR="00C938BE">
        <w:rPr>
          <w:rFonts w:ascii="Arial" w:hAnsi="Arial" w:cs="Arial"/>
          <w:sz w:val="22"/>
          <w:szCs w:val="22"/>
        </w:rPr>
        <w:t xml:space="preserve"> </w:t>
      </w:r>
      <w:r w:rsidR="00FC0468">
        <w:rPr>
          <w:rFonts w:ascii="Arial" w:hAnsi="Arial" w:cs="Arial"/>
          <w:sz w:val="22"/>
          <w:szCs w:val="22"/>
        </w:rPr>
        <w:t>g vial</w:t>
      </w:r>
      <w:r w:rsidR="00C938BE">
        <w:rPr>
          <w:rFonts w:ascii="Arial" w:hAnsi="Arial" w:cs="Arial"/>
          <w:sz w:val="22"/>
          <w:szCs w:val="22"/>
        </w:rPr>
        <w:t xml:space="preserve"> </w:t>
      </w:r>
      <w:r w:rsidR="00D90ED9">
        <w:rPr>
          <w:rFonts w:ascii="Arial" w:hAnsi="Arial" w:cs="Arial"/>
          <w:sz w:val="22"/>
          <w:szCs w:val="22"/>
        </w:rPr>
        <w:t xml:space="preserve">would involve less </w:t>
      </w:r>
      <w:r w:rsidR="00C938BE">
        <w:rPr>
          <w:rFonts w:ascii="Arial" w:hAnsi="Arial" w:cs="Arial"/>
          <w:sz w:val="22"/>
          <w:szCs w:val="22"/>
        </w:rPr>
        <w:t xml:space="preserve">processing than the use </w:t>
      </w:r>
      <w:r w:rsidR="002D2E8D">
        <w:rPr>
          <w:rFonts w:ascii="Arial" w:hAnsi="Arial" w:cs="Arial"/>
          <w:sz w:val="22"/>
          <w:szCs w:val="22"/>
        </w:rPr>
        <w:t xml:space="preserve">of </w:t>
      </w:r>
      <w:r w:rsidR="00D90ED9">
        <w:rPr>
          <w:rFonts w:ascii="Arial" w:hAnsi="Arial" w:cs="Arial"/>
          <w:sz w:val="22"/>
          <w:szCs w:val="22"/>
        </w:rPr>
        <w:t xml:space="preserve">multiple smaller </w:t>
      </w:r>
      <w:r w:rsidR="00022800">
        <w:rPr>
          <w:rFonts w:ascii="Arial" w:hAnsi="Arial" w:cs="Arial"/>
          <w:sz w:val="22"/>
          <w:szCs w:val="22"/>
        </w:rPr>
        <w:t>vials. The PBAC noted that there may be wastage concerns with a larger vial size, but considered that this risk would be mitigated under Efficient Funding of Chemotherapy arrangements.</w:t>
      </w:r>
    </w:p>
    <w:p w:rsidR="000F71D8" w:rsidRPr="00EB7FD2" w:rsidRDefault="000F71D8" w:rsidP="000F71D8">
      <w:pPr>
        <w:pStyle w:val="ListParagraph"/>
        <w:jc w:val="both"/>
        <w:rPr>
          <w:rFonts w:ascii="Arial" w:hAnsi="Arial" w:cs="Arial"/>
          <w:sz w:val="22"/>
          <w:szCs w:val="22"/>
        </w:rPr>
      </w:pPr>
    </w:p>
    <w:p w:rsidR="000F71D8" w:rsidRPr="002A7AF5" w:rsidRDefault="000F71D8" w:rsidP="000F71D8">
      <w:pPr>
        <w:pStyle w:val="ListParagraph"/>
        <w:numPr>
          <w:ilvl w:val="1"/>
          <w:numId w:val="25"/>
        </w:numPr>
        <w:jc w:val="both"/>
        <w:rPr>
          <w:rFonts w:ascii="Arial" w:hAnsi="Arial" w:cs="Arial"/>
          <w:sz w:val="22"/>
          <w:szCs w:val="22"/>
        </w:rPr>
      </w:pPr>
      <w:r w:rsidRPr="002A7AF5">
        <w:rPr>
          <w:rFonts w:ascii="Arial" w:hAnsi="Arial" w:cs="Arial"/>
          <w:sz w:val="22"/>
          <w:szCs w:val="22"/>
        </w:rPr>
        <w:t xml:space="preserve">The PBAC noted that </w:t>
      </w:r>
      <w:proofErr w:type="spellStart"/>
      <w:r w:rsidR="00C938BE">
        <w:rPr>
          <w:rFonts w:ascii="Arial" w:hAnsi="Arial" w:cs="Arial"/>
          <w:sz w:val="22"/>
          <w:szCs w:val="22"/>
        </w:rPr>
        <w:t>p</w:t>
      </w:r>
      <w:r w:rsidRPr="002A7AF5">
        <w:rPr>
          <w:rFonts w:ascii="Arial" w:hAnsi="Arial" w:cs="Arial"/>
          <w:sz w:val="22"/>
          <w:szCs w:val="22"/>
        </w:rPr>
        <w:t>emetrexed</w:t>
      </w:r>
      <w:proofErr w:type="spellEnd"/>
      <w:r w:rsidRPr="002A7AF5">
        <w:rPr>
          <w:rFonts w:ascii="Arial" w:hAnsi="Arial" w:cs="Arial"/>
          <w:sz w:val="22"/>
          <w:szCs w:val="22"/>
        </w:rPr>
        <w:t xml:space="preserve"> should be exempt from the Early Supply Rule as it currently does not apply to Section 100 Efficient Funding of Chemotherapy listings.</w:t>
      </w:r>
    </w:p>
    <w:p w:rsidR="000F71D8" w:rsidRPr="00EB7FD2" w:rsidRDefault="000F71D8" w:rsidP="000F71D8">
      <w:pPr>
        <w:pStyle w:val="ListParagraph"/>
        <w:rPr>
          <w:rFonts w:ascii="Arial" w:hAnsi="Arial"/>
          <w:sz w:val="22"/>
          <w:szCs w:val="22"/>
        </w:rPr>
      </w:pPr>
    </w:p>
    <w:p w:rsidR="000F71D8" w:rsidRPr="00C938BE" w:rsidRDefault="000F71D8" w:rsidP="000F71D8">
      <w:pPr>
        <w:widowControl w:val="0"/>
        <w:numPr>
          <w:ilvl w:val="1"/>
          <w:numId w:val="25"/>
        </w:numPr>
        <w:contextualSpacing/>
        <w:jc w:val="both"/>
        <w:rPr>
          <w:rFonts w:ascii="Arial" w:hAnsi="Arial"/>
          <w:sz w:val="22"/>
          <w:szCs w:val="22"/>
        </w:rPr>
      </w:pPr>
      <w:r>
        <w:rPr>
          <w:rFonts w:ascii="Arial" w:hAnsi="Arial"/>
          <w:sz w:val="22"/>
          <w:szCs w:val="22"/>
        </w:rPr>
        <w:t xml:space="preserve">The PBAC recommended that </w:t>
      </w:r>
      <w:proofErr w:type="spellStart"/>
      <w:r>
        <w:rPr>
          <w:rFonts w:ascii="Arial" w:hAnsi="Arial"/>
          <w:sz w:val="22"/>
          <w:szCs w:val="22"/>
        </w:rPr>
        <w:t>pemetrexed</w:t>
      </w:r>
      <w:proofErr w:type="spellEnd"/>
      <w:r>
        <w:rPr>
          <w:rFonts w:ascii="Arial" w:hAnsi="Arial"/>
          <w:sz w:val="22"/>
          <w:szCs w:val="22"/>
        </w:rPr>
        <w:t xml:space="preserve"> should not be treated as </w:t>
      </w:r>
      <w:r w:rsidRPr="00812B9C">
        <w:rPr>
          <w:rFonts w:ascii="Arial" w:hAnsi="Arial" w:cs="Arial"/>
          <w:sz w:val="22"/>
          <w:szCs w:val="22"/>
        </w:rPr>
        <w:t xml:space="preserve">interchangeable on an individual patient basis with any other drug(s) or medicinal </w:t>
      </w:r>
      <w:r>
        <w:rPr>
          <w:rFonts w:ascii="Arial" w:hAnsi="Arial" w:cs="Arial"/>
          <w:sz w:val="22"/>
          <w:szCs w:val="22"/>
        </w:rPr>
        <w:t>formulation</w:t>
      </w:r>
      <w:r w:rsidRPr="00812B9C">
        <w:rPr>
          <w:rFonts w:ascii="Arial" w:hAnsi="Arial" w:cs="Arial"/>
          <w:sz w:val="22"/>
          <w:szCs w:val="22"/>
        </w:rPr>
        <w:t>(s).</w:t>
      </w:r>
    </w:p>
    <w:p w:rsidR="00C938BE" w:rsidRDefault="00C938BE" w:rsidP="00C938BE">
      <w:pPr>
        <w:pStyle w:val="ListParagraph"/>
        <w:rPr>
          <w:rFonts w:ascii="Arial" w:hAnsi="Arial"/>
          <w:sz w:val="22"/>
          <w:szCs w:val="22"/>
        </w:rPr>
      </w:pPr>
    </w:p>
    <w:p w:rsidR="00C938BE" w:rsidRPr="00561CEC" w:rsidRDefault="00C938BE" w:rsidP="00C938BE">
      <w:pPr>
        <w:widowControl w:val="0"/>
        <w:numPr>
          <w:ilvl w:val="1"/>
          <w:numId w:val="25"/>
        </w:numPr>
        <w:contextualSpacing/>
        <w:jc w:val="both"/>
        <w:rPr>
          <w:rFonts w:ascii="Arial" w:hAnsi="Arial" w:cs="Arial"/>
          <w:b/>
          <w:bCs/>
          <w:snapToGrid w:val="0"/>
          <w:sz w:val="22"/>
          <w:szCs w:val="22"/>
          <w:lang w:val="en-GB"/>
        </w:rPr>
      </w:pPr>
      <w:r>
        <w:rPr>
          <w:rFonts w:ascii="Arial" w:hAnsi="Arial" w:cs="Arial"/>
          <w:bCs/>
          <w:snapToGrid w:val="0"/>
          <w:sz w:val="22"/>
          <w:szCs w:val="22"/>
          <w:lang w:val="en-GB"/>
        </w:rPr>
        <w:t xml:space="preserve">The PBAC advised that </w:t>
      </w:r>
      <w:proofErr w:type="spellStart"/>
      <w:r>
        <w:rPr>
          <w:rFonts w:ascii="Arial" w:hAnsi="Arial" w:cs="Arial"/>
          <w:bCs/>
          <w:snapToGrid w:val="0"/>
          <w:sz w:val="22"/>
          <w:szCs w:val="22"/>
          <w:lang w:val="en-GB"/>
        </w:rPr>
        <w:t>pemetrexed</w:t>
      </w:r>
      <w:proofErr w:type="spellEnd"/>
      <w:r>
        <w:rPr>
          <w:rFonts w:ascii="Arial" w:hAnsi="Arial" w:cs="Arial"/>
          <w:bCs/>
          <w:snapToGrid w:val="0"/>
          <w:sz w:val="22"/>
          <w:szCs w:val="22"/>
          <w:lang w:val="en-GB"/>
        </w:rPr>
        <w:t xml:space="preserve"> is not suitable for prescribing by nurse practitioners.</w:t>
      </w:r>
    </w:p>
    <w:p w:rsidR="00C938BE" w:rsidRPr="00EB7FD2" w:rsidRDefault="00C938BE" w:rsidP="00D90ED9">
      <w:pPr>
        <w:widowControl w:val="0"/>
        <w:ind w:left="720"/>
        <w:contextualSpacing/>
        <w:jc w:val="both"/>
        <w:rPr>
          <w:rFonts w:ascii="Arial" w:hAnsi="Arial"/>
          <w:sz w:val="22"/>
          <w:szCs w:val="22"/>
        </w:rPr>
      </w:pPr>
    </w:p>
    <w:p w:rsidR="006C646B" w:rsidRPr="00812B9C" w:rsidRDefault="006C646B" w:rsidP="006C646B">
      <w:pPr>
        <w:widowControl w:val="0"/>
        <w:contextualSpacing/>
        <w:jc w:val="both"/>
        <w:rPr>
          <w:rFonts w:ascii="Arial" w:hAnsi="Arial" w:cs="Arial"/>
          <w:b/>
          <w:bCs/>
          <w:snapToGrid w:val="0"/>
          <w:sz w:val="22"/>
          <w:szCs w:val="22"/>
          <w:lang w:val="en-GB"/>
        </w:rPr>
      </w:pPr>
    </w:p>
    <w:p w:rsidR="006C646B" w:rsidRPr="00A81FBA" w:rsidRDefault="006C646B" w:rsidP="00CA7DEB">
      <w:pPr>
        <w:keepNext/>
        <w:jc w:val="both"/>
        <w:rPr>
          <w:rFonts w:ascii="Arial" w:hAnsi="Arial" w:cs="Arial"/>
          <w:b/>
          <w:bCs/>
          <w:snapToGrid w:val="0"/>
          <w:sz w:val="22"/>
          <w:szCs w:val="22"/>
          <w:lang w:val="en-GB"/>
        </w:rPr>
      </w:pPr>
      <w:r w:rsidRPr="00A81FBA">
        <w:rPr>
          <w:rFonts w:ascii="Arial" w:hAnsi="Arial" w:cs="Arial"/>
          <w:b/>
          <w:bCs/>
          <w:snapToGrid w:val="0"/>
          <w:sz w:val="22"/>
          <w:szCs w:val="22"/>
          <w:lang w:val="en-GB"/>
        </w:rPr>
        <w:t>Outcome:</w:t>
      </w:r>
    </w:p>
    <w:p w:rsidR="006C646B" w:rsidRDefault="006C646B" w:rsidP="006C646B">
      <w:pPr>
        <w:jc w:val="both"/>
        <w:rPr>
          <w:rFonts w:ascii="Arial" w:hAnsi="Arial" w:cs="Arial"/>
          <w:bCs/>
          <w:snapToGrid w:val="0"/>
          <w:sz w:val="22"/>
          <w:szCs w:val="22"/>
          <w:lang w:val="en-GB"/>
        </w:rPr>
      </w:pPr>
      <w:r w:rsidRPr="00A81FBA">
        <w:rPr>
          <w:rFonts w:ascii="Arial" w:hAnsi="Arial" w:cs="Arial"/>
          <w:bCs/>
          <w:snapToGrid w:val="0"/>
          <w:sz w:val="22"/>
          <w:szCs w:val="22"/>
          <w:lang w:val="en-GB"/>
        </w:rPr>
        <w:t xml:space="preserve">Recommended </w:t>
      </w:r>
    </w:p>
    <w:p w:rsidR="00785945" w:rsidRDefault="00785945" w:rsidP="006C646B">
      <w:pPr>
        <w:jc w:val="both"/>
        <w:rPr>
          <w:rFonts w:ascii="Arial" w:hAnsi="Arial" w:cs="Arial"/>
          <w:bCs/>
          <w:snapToGrid w:val="0"/>
          <w:sz w:val="22"/>
          <w:szCs w:val="22"/>
          <w:lang w:val="en-GB"/>
        </w:rPr>
      </w:pPr>
    </w:p>
    <w:p w:rsidR="00E55FEE" w:rsidRDefault="00E55FEE">
      <w:pPr>
        <w:rPr>
          <w:rFonts w:ascii="Arial" w:hAnsi="Arial" w:cs="Arial"/>
          <w:bCs/>
          <w:snapToGrid w:val="0"/>
          <w:sz w:val="22"/>
          <w:szCs w:val="22"/>
          <w:lang w:val="en-GB"/>
        </w:rPr>
      </w:pPr>
      <w:r>
        <w:rPr>
          <w:rFonts w:ascii="Arial" w:hAnsi="Arial" w:cs="Arial"/>
          <w:bCs/>
          <w:snapToGrid w:val="0"/>
          <w:sz w:val="22"/>
          <w:szCs w:val="22"/>
          <w:lang w:val="en-GB"/>
        </w:rPr>
        <w:br w:type="page"/>
      </w:r>
    </w:p>
    <w:p w:rsidR="00785945" w:rsidRPr="00A81FBA" w:rsidRDefault="00785945" w:rsidP="006C646B">
      <w:pPr>
        <w:jc w:val="both"/>
        <w:rPr>
          <w:rFonts w:ascii="Arial" w:hAnsi="Arial" w:cs="Arial"/>
          <w:bCs/>
          <w:snapToGrid w:val="0"/>
          <w:sz w:val="22"/>
          <w:szCs w:val="22"/>
          <w:lang w:val="en-GB"/>
        </w:rPr>
      </w:pPr>
    </w:p>
    <w:p w:rsidR="006C646B" w:rsidRPr="005D3FE1" w:rsidRDefault="006C646B" w:rsidP="00D06098">
      <w:pPr>
        <w:pStyle w:val="Heading1"/>
        <w:rPr>
          <w:i/>
          <w:snapToGrid w:val="0"/>
          <w:lang w:val="en-GB"/>
        </w:rPr>
      </w:pPr>
      <w:r w:rsidRPr="005D3FE1">
        <w:rPr>
          <w:snapToGrid w:val="0"/>
          <w:lang w:val="en-GB"/>
        </w:rPr>
        <w:t>Recommended listing</w:t>
      </w:r>
    </w:p>
    <w:p w:rsidR="006C646B" w:rsidRDefault="006C646B" w:rsidP="006C646B">
      <w:pPr>
        <w:jc w:val="both"/>
        <w:rPr>
          <w:rFonts w:ascii="Arial" w:hAnsi="Arial" w:cs="Arial"/>
          <w:b/>
          <w:i/>
          <w:sz w:val="22"/>
          <w:szCs w:val="22"/>
        </w:rPr>
      </w:pPr>
    </w:p>
    <w:p w:rsidR="006C646B" w:rsidRPr="002F3609" w:rsidRDefault="006C646B" w:rsidP="006C646B">
      <w:pPr>
        <w:widowControl w:val="0"/>
        <w:numPr>
          <w:ilvl w:val="1"/>
          <w:numId w:val="25"/>
        </w:numPr>
        <w:contextualSpacing/>
        <w:jc w:val="both"/>
        <w:rPr>
          <w:rFonts w:ascii="Arial" w:hAnsi="Arial" w:cs="Arial"/>
          <w:bCs/>
          <w:snapToGrid w:val="0"/>
          <w:sz w:val="22"/>
          <w:szCs w:val="22"/>
        </w:rPr>
      </w:pPr>
      <w:r w:rsidRPr="005D3FE1">
        <w:rPr>
          <w:rFonts w:ascii="Arial" w:hAnsi="Arial" w:cs="Arial"/>
          <w:bCs/>
          <w:snapToGrid w:val="0"/>
          <w:sz w:val="22"/>
          <w:szCs w:val="22"/>
        </w:rPr>
        <w:t>Add new item</w:t>
      </w:r>
      <w:r>
        <w:rPr>
          <w:rFonts w:ascii="Arial" w:hAnsi="Arial" w:cs="Arial"/>
          <w:bCs/>
          <w:snapToGrid w:val="0"/>
          <w:sz w:val="22"/>
          <w:szCs w:val="22"/>
        </w:rPr>
        <w:t>s</w:t>
      </w:r>
      <w:r w:rsidRPr="005D3FE1">
        <w:rPr>
          <w:rFonts w:ascii="Arial" w:hAnsi="Arial" w:cs="Arial"/>
          <w:bCs/>
          <w:snapToGrid w:val="0"/>
          <w:sz w:val="22"/>
          <w:szCs w:val="22"/>
        </w:rPr>
        <w:t>:</w:t>
      </w:r>
    </w:p>
    <w:p w:rsidR="006C646B" w:rsidRDefault="006C646B" w:rsidP="006C646B">
      <w:pPr>
        <w:jc w:val="both"/>
        <w:rPr>
          <w:rFonts w:ascii="Arial" w:hAnsi="Arial"/>
          <w:sz w:val="22"/>
          <w:szCs w:val="22"/>
        </w:rPr>
      </w:pPr>
    </w:p>
    <w:p w:rsidR="006C646B" w:rsidRDefault="006C646B" w:rsidP="006C646B">
      <w:pPr>
        <w:jc w:val="both"/>
        <w:rPr>
          <w:rFonts w:ascii="Arial" w:hAnsi="Arial"/>
          <w:sz w:val="22"/>
          <w:szCs w:val="22"/>
        </w:rPr>
      </w:pPr>
    </w:p>
    <w:tbl>
      <w:tblPr>
        <w:tblW w:w="8228" w:type="dxa"/>
        <w:tblInd w:w="817" w:type="dxa"/>
        <w:tblLayout w:type="fixed"/>
        <w:tblLook w:val="0000" w:firstRow="0" w:lastRow="0" w:firstColumn="0" w:lastColumn="0" w:noHBand="0" w:noVBand="0"/>
      </w:tblPr>
      <w:tblGrid>
        <w:gridCol w:w="3621"/>
        <w:gridCol w:w="987"/>
        <w:gridCol w:w="823"/>
        <w:gridCol w:w="1480"/>
        <w:gridCol w:w="1317"/>
      </w:tblGrid>
      <w:tr w:rsidR="006C646B" w:rsidRPr="0039782C" w:rsidTr="00102D2C">
        <w:trPr>
          <w:cantSplit/>
          <w:trHeight w:val="546"/>
        </w:trPr>
        <w:tc>
          <w:tcPr>
            <w:tcW w:w="3621" w:type="dxa"/>
            <w:tcBorders>
              <w:bottom w:val="single" w:sz="4" w:space="0" w:color="auto"/>
            </w:tcBorders>
          </w:tcPr>
          <w:p w:rsidR="006C646B" w:rsidRPr="0039782C" w:rsidRDefault="006C646B" w:rsidP="00102D2C">
            <w:pPr>
              <w:keepNext/>
              <w:ind w:left="-108"/>
              <w:jc w:val="both"/>
              <w:rPr>
                <w:rFonts w:ascii="Arial Narrow" w:hAnsi="Arial Narrow" w:cs="Arial"/>
                <w:b/>
                <w:sz w:val="20"/>
                <w:szCs w:val="20"/>
              </w:rPr>
            </w:pPr>
            <w:r w:rsidRPr="0039782C">
              <w:rPr>
                <w:rFonts w:ascii="Arial Narrow" w:hAnsi="Arial Narrow" w:cs="Arial"/>
                <w:b/>
                <w:sz w:val="20"/>
                <w:szCs w:val="20"/>
              </w:rPr>
              <w:t>Name, Restriction,</w:t>
            </w:r>
          </w:p>
          <w:p w:rsidR="006C646B" w:rsidRPr="0039782C" w:rsidRDefault="006C646B" w:rsidP="00102D2C">
            <w:pPr>
              <w:keepNext/>
              <w:ind w:left="-108"/>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987" w:type="dxa"/>
            <w:tcBorders>
              <w:bottom w:val="single" w:sz="4" w:space="0" w:color="auto"/>
            </w:tcBorders>
          </w:tcPr>
          <w:p w:rsidR="006C646B" w:rsidRPr="0039782C" w:rsidRDefault="006C646B" w:rsidP="00102D2C">
            <w:pPr>
              <w:keepNext/>
              <w:ind w:left="-108"/>
              <w:jc w:val="both"/>
              <w:rPr>
                <w:rFonts w:ascii="Arial Narrow" w:hAnsi="Arial Narrow" w:cs="Arial"/>
                <w:b/>
                <w:sz w:val="20"/>
                <w:szCs w:val="20"/>
              </w:rPr>
            </w:pPr>
            <w:r w:rsidRPr="0039782C">
              <w:rPr>
                <w:rFonts w:ascii="Arial Narrow" w:hAnsi="Arial Narrow" w:cs="Arial"/>
                <w:b/>
                <w:sz w:val="20"/>
                <w:szCs w:val="20"/>
              </w:rPr>
              <w:t>Max.</w:t>
            </w:r>
          </w:p>
          <w:p w:rsidR="006C646B" w:rsidRPr="0039782C" w:rsidRDefault="006C646B" w:rsidP="00102D2C">
            <w:pPr>
              <w:keepNext/>
              <w:ind w:left="-108"/>
              <w:jc w:val="both"/>
              <w:rPr>
                <w:rFonts w:ascii="Arial Narrow" w:hAnsi="Arial Narrow" w:cs="Arial"/>
                <w:b/>
                <w:sz w:val="20"/>
                <w:szCs w:val="20"/>
              </w:rPr>
            </w:pPr>
            <w:proofErr w:type="spellStart"/>
            <w:r w:rsidRPr="0039782C">
              <w:rPr>
                <w:rFonts w:ascii="Arial Narrow" w:hAnsi="Arial Narrow" w:cs="Arial"/>
                <w:b/>
                <w:sz w:val="20"/>
                <w:szCs w:val="20"/>
              </w:rPr>
              <w:t>Qty</w:t>
            </w:r>
            <w:proofErr w:type="spellEnd"/>
          </w:p>
        </w:tc>
        <w:tc>
          <w:tcPr>
            <w:tcW w:w="823" w:type="dxa"/>
            <w:tcBorders>
              <w:bottom w:val="single" w:sz="4" w:space="0" w:color="auto"/>
            </w:tcBorders>
          </w:tcPr>
          <w:p w:rsidR="006C646B" w:rsidRPr="0039782C" w:rsidRDefault="006C646B" w:rsidP="00102D2C">
            <w:pPr>
              <w:keepNext/>
              <w:ind w:left="-108"/>
              <w:jc w:val="both"/>
              <w:rPr>
                <w:rFonts w:ascii="Arial Narrow" w:hAnsi="Arial Narrow" w:cs="Arial"/>
                <w:b/>
                <w:sz w:val="20"/>
                <w:szCs w:val="20"/>
              </w:rPr>
            </w:pPr>
            <w:r w:rsidRPr="0039782C">
              <w:rPr>
                <w:rFonts w:ascii="Arial Narrow" w:hAnsi="Arial Narrow" w:cs="Arial"/>
                <w:b/>
                <w:sz w:val="20"/>
                <w:szCs w:val="20"/>
              </w:rPr>
              <w:t>№.of</w:t>
            </w:r>
          </w:p>
          <w:p w:rsidR="006C646B" w:rsidRPr="0039782C" w:rsidRDefault="006C646B" w:rsidP="00102D2C">
            <w:pPr>
              <w:keepNext/>
              <w:ind w:left="-108"/>
              <w:jc w:val="both"/>
              <w:rPr>
                <w:rFonts w:ascii="Arial Narrow" w:hAnsi="Arial Narrow" w:cs="Arial"/>
                <w:b/>
                <w:sz w:val="20"/>
                <w:szCs w:val="20"/>
              </w:rPr>
            </w:pPr>
            <w:proofErr w:type="spellStart"/>
            <w:r w:rsidRPr="0039782C">
              <w:rPr>
                <w:rFonts w:ascii="Arial Narrow" w:hAnsi="Arial Narrow" w:cs="Arial"/>
                <w:b/>
                <w:sz w:val="20"/>
                <w:szCs w:val="20"/>
              </w:rPr>
              <w:t>Rpts</w:t>
            </w:r>
            <w:proofErr w:type="spellEnd"/>
          </w:p>
        </w:tc>
        <w:tc>
          <w:tcPr>
            <w:tcW w:w="2797" w:type="dxa"/>
            <w:gridSpan w:val="2"/>
            <w:tcBorders>
              <w:bottom w:val="single" w:sz="4" w:space="0" w:color="auto"/>
            </w:tcBorders>
          </w:tcPr>
          <w:p w:rsidR="006C646B" w:rsidRPr="0039782C" w:rsidRDefault="006C646B" w:rsidP="00102D2C">
            <w:pPr>
              <w:keepNext/>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6C646B" w:rsidRPr="00260CE3" w:rsidTr="00102D2C">
        <w:trPr>
          <w:cantSplit/>
          <w:trHeight w:val="669"/>
        </w:trPr>
        <w:tc>
          <w:tcPr>
            <w:tcW w:w="3621" w:type="dxa"/>
          </w:tcPr>
          <w:p w:rsidR="006C646B" w:rsidRPr="00260CE3" w:rsidRDefault="006C646B" w:rsidP="00102D2C">
            <w:pPr>
              <w:keepNext/>
              <w:ind w:left="-108"/>
              <w:jc w:val="both"/>
              <w:rPr>
                <w:rFonts w:ascii="Arial Narrow" w:hAnsi="Arial Narrow" w:cs="Arial"/>
                <w:sz w:val="20"/>
                <w:szCs w:val="20"/>
              </w:rPr>
            </w:pPr>
            <w:r>
              <w:rPr>
                <w:rFonts w:ascii="Arial Narrow" w:hAnsi="Arial Narrow" w:cs="Arial"/>
                <w:smallCaps/>
                <w:sz w:val="20"/>
                <w:szCs w:val="20"/>
              </w:rPr>
              <w:t>PEMETREXED</w:t>
            </w:r>
          </w:p>
          <w:p w:rsidR="006C646B" w:rsidRPr="00260CE3" w:rsidRDefault="006C646B" w:rsidP="00102D2C">
            <w:pPr>
              <w:keepNext/>
              <w:ind w:left="-108"/>
              <w:jc w:val="both"/>
              <w:rPr>
                <w:rFonts w:ascii="Arial Narrow" w:hAnsi="Arial Narrow" w:cs="Arial"/>
                <w:sz w:val="20"/>
                <w:szCs w:val="20"/>
              </w:rPr>
            </w:pPr>
            <w:r>
              <w:rPr>
                <w:rFonts w:ascii="Arial Narrow" w:hAnsi="Arial Narrow"/>
                <w:sz w:val="20"/>
                <w:szCs w:val="20"/>
              </w:rPr>
              <w:t xml:space="preserve">1 </w:t>
            </w:r>
            <w:r w:rsidRPr="001D1B58">
              <w:rPr>
                <w:rFonts w:ascii="Arial Narrow" w:hAnsi="Arial Narrow"/>
                <w:sz w:val="20"/>
                <w:szCs w:val="20"/>
              </w:rPr>
              <w:t>g injection, 1 vial</w:t>
            </w:r>
          </w:p>
        </w:tc>
        <w:tc>
          <w:tcPr>
            <w:tcW w:w="987" w:type="dxa"/>
          </w:tcPr>
          <w:p w:rsidR="006C646B" w:rsidRPr="00260CE3" w:rsidRDefault="006C646B" w:rsidP="00102D2C">
            <w:pPr>
              <w:keepNext/>
              <w:ind w:left="-108"/>
              <w:jc w:val="both"/>
              <w:rPr>
                <w:rFonts w:ascii="Arial Narrow" w:hAnsi="Arial Narrow" w:cs="Arial"/>
                <w:sz w:val="20"/>
                <w:szCs w:val="20"/>
              </w:rPr>
            </w:pPr>
          </w:p>
          <w:p w:rsidR="006C646B" w:rsidRPr="00260CE3" w:rsidRDefault="006C646B" w:rsidP="00102D2C">
            <w:pPr>
              <w:keepNext/>
              <w:ind w:left="-108"/>
              <w:jc w:val="both"/>
              <w:rPr>
                <w:rFonts w:ascii="Arial Narrow" w:hAnsi="Arial Narrow" w:cs="Arial"/>
                <w:sz w:val="20"/>
                <w:szCs w:val="20"/>
              </w:rPr>
            </w:pPr>
            <w:r>
              <w:rPr>
                <w:rFonts w:ascii="Arial Narrow" w:hAnsi="Arial Narrow" w:cs="Arial"/>
                <w:sz w:val="20"/>
                <w:szCs w:val="20"/>
              </w:rPr>
              <w:t>1</w:t>
            </w:r>
          </w:p>
        </w:tc>
        <w:tc>
          <w:tcPr>
            <w:tcW w:w="823" w:type="dxa"/>
          </w:tcPr>
          <w:p w:rsidR="006C646B" w:rsidRDefault="006C646B" w:rsidP="00102D2C">
            <w:pPr>
              <w:keepNext/>
              <w:ind w:left="-108"/>
              <w:jc w:val="both"/>
              <w:rPr>
                <w:rFonts w:ascii="Arial Narrow" w:hAnsi="Arial Narrow" w:cs="Arial"/>
                <w:sz w:val="20"/>
                <w:szCs w:val="20"/>
              </w:rPr>
            </w:pPr>
          </w:p>
          <w:p w:rsidR="006C646B" w:rsidRPr="00260CE3" w:rsidRDefault="006C646B" w:rsidP="00102D2C">
            <w:pPr>
              <w:keepNext/>
              <w:ind w:left="-108"/>
              <w:jc w:val="both"/>
              <w:rPr>
                <w:rFonts w:ascii="Arial Narrow" w:hAnsi="Arial Narrow" w:cs="Arial"/>
                <w:sz w:val="20"/>
                <w:szCs w:val="20"/>
              </w:rPr>
            </w:pPr>
            <w:r>
              <w:rPr>
                <w:rFonts w:ascii="Arial Narrow" w:hAnsi="Arial Narrow" w:cs="Arial"/>
                <w:sz w:val="20"/>
                <w:szCs w:val="20"/>
              </w:rPr>
              <w:t>5</w:t>
            </w:r>
          </w:p>
        </w:tc>
        <w:tc>
          <w:tcPr>
            <w:tcW w:w="1480" w:type="dxa"/>
          </w:tcPr>
          <w:p w:rsidR="006C646B" w:rsidRDefault="006C646B" w:rsidP="00102D2C">
            <w:pPr>
              <w:keepNext/>
              <w:jc w:val="both"/>
              <w:rPr>
                <w:rFonts w:ascii="Arial Narrow" w:hAnsi="Arial Narrow" w:cs="Arial"/>
                <w:sz w:val="20"/>
                <w:szCs w:val="20"/>
              </w:rPr>
            </w:pPr>
          </w:p>
          <w:p w:rsidR="006C646B" w:rsidRPr="00260CE3" w:rsidRDefault="006C646B" w:rsidP="00102D2C">
            <w:pPr>
              <w:keepNext/>
              <w:jc w:val="both"/>
              <w:rPr>
                <w:rFonts w:ascii="Arial Narrow" w:hAnsi="Arial Narrow" w:cs="Arial"/>
                <w:sz w:val="20"/>
                <w:szCs w:val="20"/>
              </w:rPr>
            </w:pPr>
            <w:r>
              <w:rPr>
                <w:rFonts w:ascii="Arial Narrow" w:hAnsi="Arial Narrow" w:cs="Arial"/>
                <w:sz w:val="20"/>
                <w:szCs w:val="20"/>
              </w:rPr>
              <w:t>PEMETREXEDMYX</w:t>
            </w:r>
          </w:p>
        </w:tc>
        <w:tc>
          <w:tcPr>
            <w:tcW w:w="1317" w:type="dxa"/>
          </w:tcPr>
          <w:p w:rsidR="006C646B" w:rsidRDefault="006C646B" w:rsidP="00102D2C">
            <w:pPr>
              <w:keepNext/>
              <w:jc w:val="both"/>
              <w:rPr>
                <w:rFonts w:ascii="Arial Narrow" w:hAnsi="Arial Narrow" w:cs="Arial"/>
                <w:sz w:val="20"/>
                <w:szCs w:val="20"/>
              </w:rPr>
            </w:pPr>
          </w:p>
          <w:p w:rsidR="006C646B" w:rsidRPr="00260CE3" w:rsidRDefault="006C646B" w:rsidP="00102D2C">
            <w:pPr>
              <w:keepNext/>
              <w:jc w:val="both"/>
              <w:rPr>
                <w:rFonts w:ascii="Arial Narrow" w:hAnsi="Arial Narrow" w:cs="Arial"/>
                <w:sz w:val="20"/>
                <w:szCs w:val="20"/>
              </w:rPr>
            </w:pPr>
            <w:r>
              <w:rPr>
                <w:rFonts w:ascii="Arial Narrow" w:hAnsi="Arial Narrow" w:cs="Arial"/>
                <w:sz w:val="20"/>
                <w:szCs w:val="20"/>
              </w:rPr>
              <w:t>Mayne Pharma</w:t>
            </w:r>
          </w:p>
        </w:tc>
      </w:tr>
    </w:tbl>
    <w:p w:rsidR="006C646B" w:rsidRDefault="006C646B" w:rsidP="006C646B">
      <w:pPr>
        <w:jc w:val="both"/>
        <w:rPr>
          <w:rFonts w:ascii="Arial" w:hAnsi="Arial"/>
          <w:sz w:val="22"/>
          <w:szCs w:val="22"/>
        </w:rPr>
      </w:pPr>
    </w:p>
    <w:tbl>
      <w:tblPr>
        <w:tblW w:w="8505" w:type="dxa"/>
        <w:tblInd w:w="817" w:type="dxa"/>
        <w:tblLayout w:type="fixed"/>
        <w:tblLook w:val="0000" w:firstRow="0" w:lastRow="0" w:firstColumn="0" w:lastColumn="0" w:noHBand="0" w:noVBand="0"/>
      </w:tblPr>
      <w:tblGrid>
        <w:gridCol w:w="1985"/>
        <w:gridCol w:w="6520"/>
      </w:tblGrid>
      <w:tr w:rsidR="006C646B" w:rsidRPr="00260CE3" w:rsidTr="00102D2C">
        <w:trPr>
          <w:cantSplit/>
          <w:trHeight w:val="360"/>
        </w:trPr>
        <w:tc>
          <w:tcPr>
            <w:tcW w:w="1985" w:type="dxa"/>
            <w:tcBorders>
              <w:top w:val="single" w:sz="4" w:space="0" w:color="auto"/>
              <w:left w:val="single" w:sz="4" w:space="0" w:color="auto"/>
              <w:bottom w:val="single" w:sz="4" w:space="0" w:color="auto"/>
              <w:right w:val="single" w:sz="4" w:space="0" w:color="auto"/>
            </w:tcBorders>
          </w:tcPr>
          <w:p w:rsidR="006C646B" w:rsidRPr="00260CE3" w:rsidRDefault="006C646B" w:rsidP="00102D2C">
            <w:pPr>
              <w:jc w:val="both"/>
              <w:rPr>
                <w:rFonts w:ascii="Arial Narrow" w:hAnsi="Arial Narrow" w:cs="Arial"/>
                <w:b/>
                <w:sz w:val="20"/>
                <w:szCs w:val="20"/>
              </w:rPr>
            </w:pPr>
            <w:r w:rsidRPr="00260CE3">
              <w:rPr>
                <w:rFonts w:ascii="Arial Narrow" w:hAnsi="Arial Narrow" w:cs="Arial"/>
                <w:b/>
                <w:sz w:val="20"/>
                <w:szCs w:val="20"/>
              </w:rPr>
              <w:t xml:space="preserve">Category / </w:t>
            </w:r>
          </w:p>
          <w:p w:rsidR="006C646B" w:rsidRPr="00260CE3" w:rsidRDefault="006C646B" w:rsidP="00102D2C">
            <w:pPr>
              <w:jc w:val="both"/>
              <w:rPr>
                <w:rFonts w:ascii="Arial Narrow" w:hAnsi="Arial Narrow" w:cs="Arial"/>
                <w:b/>
                <w:sz w:val="20"/>
                <w:szCs w:val="20"/>
              </w:rPr>
            </w:pPr>
            <w:r w:rsidRPr="00260CE3">
              <w:rPr>
                <w:rFonts w:ascii="Arial Narrow" w:hAnsi="Arial Narrow" w:cs="Arial"/>
                <w:b/>
                <w:sz w:val="20"/>
                <w:szCs w:val="20"/>
              </w:rPr>
              <w:t>Program</w:t>
            </w:r>
          </w:p>
        </w:tc>
        <w:tc>
          <w:tcPr>
            <w:tcW w:w="6520" w:type="dxa"/>
            <w:tcBorders>
              <w:top w:val="single" w:sz="4" w:space="0" w:color="auto"/>
              <w:left w:val="single" w:sz="4" w:space="0" w:color="auto"/>
              <w:bottom w:val="single" w:sz="4" w:space="0" w:color="auto"/>
              <w:right w:val="single" w:sz="4" w:space="0" w:color="auto"/>
            </w:tcBorders>
          </w:tcPr>
          <w:p w:rsidR="006C646B" w:rsidRPr="00260CE3" w:rsidRDefault="006C646B" w:rsidP="00102D2C">
            <w:pPr>
              <w:rPr>
                <w:rFonts w:ascii="Arial Narrow" w:hAnsi="Arial Narrow" w:cs="Arial"/>
                <w:sz w:val="20"/>
                <w:szCs w:val="20"/>
              </w:rPr>
            </w:pPr>
            <w:r>
              <w:rPr>
                <w:rFonts w:ascii="Arial Narrow" w:hAnsi="Arial Narrow" w:cs="Arial"/>
                <w:sz w:val="20"/>
                <w:szCs w:val="20"/>
              </w:rPr>
              <w:t>Chemotherapy (public/private)</w:t>
            </w:r>
          </w:p>
        </w:tc>
      </w:tr>
      <w:tr w:rsidR="006C646B" w:rsidRPr="00260CE3" w:rsidTr="00102D2C">
        <w:trPr>
          <w:cantSplit/>
          <w:trHeight w:val="360"/>
        </w:trPr>
        <w:tc>
          <w:tcPr>
            <w:tcW w:w="1985" w:type="dxa"/>
            <w:tcBorders>
              <w:top w:val="single" w:sz="4" w:space="0" w:color="auto"/>
              <w:left w:val="single" w:sz="4" w:space="0" w:color="auto"/>
              <w:bottom w:val="single" w:sz="4" w:space="0" w:color="auto"/>
              <w:right w:val="single" w:sz="4" w:space="0" w:color="auto"/>
            </w:tcBorders>
          </w:tcPr>
          <w:p w:rsidR="006C646B" w:rsidRPr="00260CE3" w:rsidRDefault="006C646B" w:rsidP="00102D2C">
            <w:pPr>
              <w:jc w:val="both"/>
              <w:rPr>
                <w:rFonts w:ascii="Arial Narrow" w:hAnsi="Arial Narrow" w:cs="Arial"/>
                <w:b/>
                <w:sz w:val="20"/>
                <w:szCs w:val="20"/>
              </w:rPr>
            </w:pPr>
            <w:r w:rsidRPr="00260CE3">
              <w:rPr>
                <w:rFonts w:ascii="Arial Narrow" w:hAnsi="Arial Narrow" w:cs="Arial"/>
                <w:b/>
                <w:sz w:val="20"/>
                <w:szCs w:val="20"/>
              </w:rPr>
              <w:t>Prescriber type:</w:t>
            </w:r>
          </w:p>
        </w:tc>
        <w:tc>
          <w:tcPr>
            <w:tcW w:w="6520" w:type="dxa"/>
            <w:tcBorders>
              <w:top w:val="single" w:sz="4" w:space="0" w:color="auto"/>
              <w:left w:val="single" w:sz="4" w:space="0" w:color="auto"/>
              <w:bottom w:val="single" w:sz="4" w:space="0" w:color="auto"/>
              <w:right w:val="single" w:sz="4" w:space="0" w:color="auto"/>
            </w:tcBorders>
          </w:tcPr>
          <w:p w:rsidR="006C646B" w:rsidRPr="00260CE3" w:rsidRDefault="006C646B" w:rsidP="00102D2C">
            <w:pPr>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E55FEE">
              <w:rPr>
                <w:rFonts w:ascii="Arial Narrow" w:hAnsi="Arial Narrow" w:cs="Arial"/>
                <w:sz w:val="20"/>
                <w:szCs w:val="20"/>
              </w:rPr>
            </w:r>
            <w:r w:rsidR="00E55FEE">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E55FEE">
              <w:rPr>
                <w:rFonts w:ascii="Arial Narrow" w:hAnsi="Arial Narrow" w:cs="Arial"/>
                <w:sz w:val="20"/>
                <w:szCs w:val="20"/>
              </w:rPr>
            </w:r>
            <w:r w:rsidR="00E55FEE">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Pr="00260CE3">
              <w:rPr>
                <w:rFonts w:ascii="Arial Narrow" w:hAnsi="Arial Narrow" w:cs="Arial"/>
                <w:sz w:val="20"/>
                <w:szCs w:val="20"/>
              </w:rPr>
              <w:fldChar w:fldCharType="begin">
                <w:ffData>
                  <w:name w:val="Check3"/>
                  <w:enabled/>
                  <w:calcOnExit w:val="0"/>
                  <w:checkBox>
                    <w:sizeAuto/>
                    <w:default w:val="0"/>
                  </w:checkBox>
                </w:ffData>
              </w:fldChar>
            </w:r>
            <w:r w:rsidRPr="00260CE3">
              <w:rPr>
                <w:rFonts w:ascii="Arial Narrow" w:hAnsi="Arial Narrow" w:cs="Arial"/>
                <w:sz w:val="20"/>
                <w:szCs w:val="20"/>
              </w:rPr>
              <w:instrText xml:space="preserve"> FORMCHECKBOX </w:instrText>
            </w:r>
            <w:r w:rsidR="00E55FEE">
              <w:rPr>
                <w:rFonts w:ascii="Arial Narrow" w:hAnsi="Arial Narrow" w:cs="Arial"/>
                <w:sz w:val="20"/>
                <w:szCs w:val="20"/>
              </w:rPr>
            </w:r>
            <w:r w:rsidR="00E55FEE">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E55FEE">
              <w:rPr>
                <w:rFonts w:ascii="Arial Narrow" w:hAnsi="Arial Narrow" w:cs="Arial"/>
                <w:sz w:val="20"/>
                <w:szCs w:val="20"/>
              </w:rPr>
            </w:r>
            <w:r w:rsidR="00E55FEE">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6C646B" w:rsidRPr="00260CE3" w:rsidRDefault="006C646B" w:rsidP="00102D2C">
            <w:pPr>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E55FEE">
              <w:rPr>
                <w:rFonts w:ascii="Arial Narrow" w:hAnsi="Arial Narrow" w:cs="Arial"/>
                <w:sz w:val="20"/>
                <w:szCs w:val="20"/>
              </w:rPr>
            </w:r>
            <w:r w:rsidR="00E55FEE">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6C646B" w:rsidRPr="00260CE3" w:rsidTr="00102D2C">
        <w:trPr>
          <w:cantSplit/>
          <w:trHeight w:val="360"/>
        </w:trPr>
        <w:tc>
          <w:tcPr>
            <w:tcW w:w="1985" w:type="dxa"/>
            <w:tcBorders>
              <w:top w:val="single" w:sz="4" w:space="0" w:color="auto"/>
              <w:left w:val="single" w:sz="4" w:space="0" w:color="auto"/>
              <w:bottom w:val="single" w:sz="4" w:space="0" w:color="auto"/>
              <w:right w:val="single" w:sz="4" w:space="0" w:color="auto"/>
            </w:tcBorders>
          </w:tcPr>
          <w:p w:rsidR="006C646B" w:rsidRPr="00260CE3" w:rsidRDefault="006C646B" w:rsidP="00102D2C">
            <w:pPr>
              <w:jc w:val="both"/>
              <w:rPr>
                <w:rFonts w:ascii="Arial Narrow" w:hAnsi="Arial Narrow" w:cs="Arial"/>
                <w:b/>
                <w:sz w:val="20"/>
                <w:szCs w:val="20"/>
              </w:rPr>
            </w:pPr>
            <w:r w:rsidRPr="00260CE3">
              <w:rPr>
                <w:rFonts w:ascii="Arial Narrow" w:hAnsi="Arial Narrow" w:cs="Arial"/>
                <w:b/>
                <w:sz w:val="20"/>
                <w:szCs w:val="20"/>
              </w:rPr>
              <w:t>PBS Indication:</w:t>
            </w:r>
          </w:p>
        </w:tc>
        <w:tc>
          <w:tcPr>
            <w:tcW w:w="6520" w:type="dxa"/>
            <w:tcBorders>
              <w:top w:val="single" w:sz="4" w:space="0" w:color="auto"/>
              <w:left w:val="single" w:sz="4" w:space="0" w:color="auto"/>
              <w:bottom w:val="single" w:sz="4" w:space="0" w:color="auto"/>
              <w:right w:val="single" w:sz="4" w:space="0" w:color="auto"/>
            </w:tcBorders>
          </w:tcPr>
          <w:p w:rsidR="006C646B" w:rsidRPr="00260CE3" w:rsidRDefault="006C646B" w:rsidP="00102D2C">
            <w:pPr>
              <w:rPr>
                <w:rFonts w:ascii="Arial Narrow" w:hAnsi="Arial Narrow" w:cs="Arial"/>
                <w:sz w:val="20"/>
                <w:szCs w:val="20"/>
              </w:rPr>
            </w:pPr>
            <w:r>
              <w:rPr>
                <w:rFonts w:ascii="Arial Narrow" w:hAnsi="Arial Narrow" w:cs="Arial"/>
                <w:sz w:val="20"/>
                <w:szCs w:val="20"/>
              </w:rPr>
              <w:t>Locally advanced or metastatic non-small cell lung cancer</w:t>
            </w:r>
          </w:p>
        </w:tc>
      </w:tr>
      <w:tr w:rsidR="006C646B" w:rsidRPr="00260CE3" w:rsidTr="00102D2C">
        <w:trPr>
          <w:cantSplit/>
          <w:trHeight w:val="360"/>
        </w:trPr>
        <w:tc>
          <w:tcPr>
            <w:tcW w:w="1985" w:type="dxa"/>
            <w:tcBorders>
              <w:top w:val="single" w:sz="4" w:space="0" w:color="auto"/>
              <w:left w:val="single" w:sz="4" w:space="0" w:color="auto"/>
              <w:bottom w:val="single" w:sz="4" w:space="0" w:color="auto"/>
              <w:right w:val="single" w:sz="4" w:space="0" w:color="auto"/>
            </w:tcBorders>
          </w:tcPr>
          <w:p w:rsidR="006C646B" w:rsidRPr="00260CE3" w:rsidRDefault="006C646B" w:rsidP="00102D2C">
            <w:pPr>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6C646B" w:rsidRPr="00260CE3" w:rsidRDefault="006C646B" w:rsidP="00102D2C">
            <w:pPr>
              <w:rPr>
                <w:rFonts w:ascii="Arial Narrow" w:hAnsi="Arial Narrow" w:cs="Arial"/>
                <w:sz w:val="20"/>
                <w:szCs w:val="20"/>
              </w:rPr>
            </w:pPr>
          </w:p>
        </w:tc>
        <w:tc>
          <w:tcPr>
            <w:tcW w:w="6520" w:type="dxa"/>
            <w:tcBorders>
              <w:top w:val="single" w:sz="4" w:space="0" w:color="auto"/>
              <w:left w:val="single" w:sz="4" w:space="0" w:color="auto"/>
              <w:bottom w:val="single" w:sz="4" w:space="0" w:color="auto"/>
              <w:right w:val="single" w:sz="4" w:space="0" w:color="auto"/>
            </w:tcBorders>
          </w:tcPr>
          <w:p w:rsidR="006C646B" w:rsidRPr="00106BCF" w:rsidRDefault="006C646B" w:rsidP="00102D2C">
            <w:pPr>
              <w:rPr>
                <w:rFonts w:ascii="Arial Narrow" w:hAnsi="Arial Narrow" w:cs="Arial"/>
                <w:sz w:val="20"/>
                <w:szCs w:val="20"/>
              </w:rPr>
            </w:pPr>
            <w:r w:rsidRPr="00106BCF">
              <w:rPr>
                <w:rFonts w:ascii="Arial Narrow" w:hAnsi="Arial Narrow" w:cs="Arial"/>
                <w:sz w:val="20"/>
                <w:szCs w:val="20"/>
              </w:rPr>
              <w:fldChar w:fldCharType="begin">
                <w:ffData>
                  <w:name w:val="Check1"/>
                  <w:enabled/>
                  <w:calcOnExit w:val="0"/>
                  <w:checkBox>
                    <w:sizeAuto/>
                    <w:default w:val="0"/>
                  </w:checkBox>
                </w:ffData>
              </w:fldChar>
            </w:r>
            <w:r w:rsidRPr="00106BCF">
              <w:rPr>
                <w:rFonts w:ascii="Arial Narrow" w:hAnsi="Arial Narrow" w:cs="Arial"/>
                <w:sz w:val="20"/>
                <w:szCs w:val="20"/>
              </w:rPr>
              <w:instrText xml:space="preserve"> FORMCHECKBOX </w:instrText>
            </w:r>
            <w:r w:rsidR="00E55FEE">
              <w:rPr>
                <w:rFonts w:ascii="Arial Narrow" w:hAnsi="Arial Narrow" w:cs="Arial"/>
                <w:sz w:val="20"/>
                <w:szCs w:val="20"/>
              </w:rPr>
            </w:r>
            <w:r w:rsidR="00E55FEE">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Restricted benefit</w:t>
            </w:r>
          </w:p>
          <w:p w:rsidR="006C646B" w:rsidRPr="00106BCF" w:rsidRDefault="006C646B" w:rsidP="00102D2C">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E55FEE">
              <w:rPr>
                <w:rFonts w:ascii="Arial Narrow" w:hAnsi="Arial Narrow" w:cs="Arial"/>
                <w:sz w:val="20"/>
                <w:szCs w:val="20"/>
              </w:rPr>
            </w:r>
            <w:r w:rsidR="00E55FEE">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In Writing</w:t>
            </w:r>
          </w:p>
          <w:p w:rsidR="006C646B" w:rsidRPr="00106BCF" w:rsidRDefault="006C646B" w:rsidP="00102D2C">
            <w:pPr>
              <w:rPr>
                <w:rFonts w:ascii="Arial Narrow" w:hAnsi="Arial Narrow" w:cs="Arial"/>
                <w:sz w:val="20"/>
                <w:szCs w:val="20"/>
              </w:rPr>
            </w:pPr>
            <w:r w:rsidRPr="00106BCF">
              <w:rPr>
                <w:rFonts w:ascii="Arial Narrow" w:hAnsi="Arial Narrow" w:cs="Arial"/>
                <w:sz w:val="20"/>
                <w:szCs w:val="20"/>
              </w:rPr>
              <w:fldChar w:fldCharType="begin">
                <w:ffData>
                  <w:name w:val="Check3"/>
                  <w:enabled/>
                  <w:calcOnExit w:val="0"/>
                  <w:checkBox>
                    <w:sizeAuto/>
                    <w:default w:val="0"/>
                  </w:checkBox>
                </w:ffData>
              </w:fldChar>
            </w:r>
            <w:r w:rsidRPr="00106BCF">
              <w:rPr>
                <w:rFonts w:ascii="Arial Narrow" w:hAnsi="Arial Narrow" w:cs="Arial"/>
                <w:sz w:val="20"/>
                <w:szCs w:val="20"/>
              </w:rPr>
              <w:instrText xml:space="preserve"> FORMCHECKBOX </w:instrText>
            </w:r>
            <w:r w:rsidR="00E55FEE">
              <w:rPr>
                <w:rFonts w:ascii="Arial Narrow" w:hAnsi="Arial Narrow" w:cs="Arial"/>
                <w:sz w:val="20"/>
                <w:szCs w:val="20"/>
              </w:rPr>
            </w:r>
            <w:r w:rsidR="00E55FEE">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Telephone</w:t>
            </w:r>
          </w:p>
          <w:p w:rsidR="006C646B" w:rsidRPr="00106BCF" w:rsidRDefault="006C646B" w:rsidP="00102D2C">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E55FEE">
              <w:rPr>
                <w:rFonts w:ascii="Arial Narrow" w:hAnsi="Arial Narrow" w:cs="Arial"/>
                <w:sz w:val="20"/>
                <w:szCs w:val="20"/>
              </w:rPr>
            </w:r>
            <w:r w:rsidR="00E55FEE">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Emergency</w:t>
            </w:r>
          </w:p>
          <w:p w:rsidR="006C646B" w:rsidRPr="00106BCF" w:rsidRDefault="006C646B" w:rsidP="00102D2C">
            <w:pPr>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E55FEE">
              <w:rPr>
                <w:rFonts w:ascii="Arial Narrow" w:hAnsi="Arial Narrow" w:cs="Arial"/>
                <w:sz w:val="20"/>
                <w:szCs w:val="20"/>
              </w:rPr>
            </w:r>
            <w:r w:rsidR="00E55FEE">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Electronic</w:t>
            </w:r>
          </w:p>
          <w:p w:rsidR="006C646B" w:rsidRPr="00260CE3" w:rsidRDefault="006C646B" w:rsidP="00102D2C">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1"/>
                  </w:checkBox>
                </w:ffData>
              </w:fldChar>
            </w:r>
            <w:r>
              <w:rPr>
                <w:rFonts w:ascii="Arial Narrow" w:hAnsi="Arial Narrow" w:cs="Arial"/>
                <w:sz w:val="20"/>
                <w:szCs w:val="20"/>
              </w:rPr>
              <w:instrText xml:space="preserve"> FORMCHECKBOX </w:instrText>
            </w:r>
            <w:r w:rsidR="00E55FEE">
              <w:rPr>
                <w:rFonts w:ascii="Arial Narrow" w:hAnsi="Arial Narrow" w:cs="Arial"/>
                <w:sz w:val="20"/>
                <w:szCs w:val="20"/>
              </w:rPr>
            </w:r>
            <w:r w:rsidR="00E55FEE">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Streamlined</w:t>
            </w:r>
          </w:p>
        </w:tc>
      </w:tr>
      <w:tr w:rsidR="006C646B" w:rsidRPr="00260CE3" w:rsidTr="00102D2C">
        <w:trPr>
          <w:cantSplit/>
          <w:trHeight w:val="360"/>
        </w:trPr>
        <w:tc>
          <w:tcPr>
            <w:tcW w:w="1985" w:type="dxa"/>
            <w:tcBorders>
              <w:top w:val="single" w:sz="4" w:space="0" w:color="auto"/>
              <w:left w:val="single" w:sz="4" w:space="0" w:color="auto"/>
              <w:bottom w:val="single" w:sz="4" w:space="0" w:color="auto"/>
              <w:right w:val="single" w:sz="4" w:space="0" w:color="auto"/>
            </w:tcBorders>
          </w:tcPr>
          <w:p w:rsidR="006C646B" w:rsidRPr="00CB5A84" w:rsidRDefault="006C646B" w:rsidP="00102D2C">
            <w:pPr>
              <w:jc w:val="both"/>
              <w:rPr>
                <w:rFonts w:ascii="Arial Narrow" w:hAnsi="Arial Narrow" w:cs="Arial"/>
                <w:b/>
                <w:sz w:val="20"/>
                <w:szCs w:val="20"/>
              </w:rPr>
            </w:pPr>
            <w:r w:rsidRPr="00260CE3">
              <w:rPr>
                <w:rFonts w:ascii="Arial Narrow" w:hAnsi="Arial Narrow" w:cs="Arial"/>
                <w:b/>
                <w:sz w:val="20"/>
                <w:szCs w:val="20"/>
              </w:rPr>
              <w:t>Clinical criteria:</w:t>
            </w:r>
          </w:p>
        </w:tc>
        <w:tc>
          <w:tcPr>
            <w:tcW w:w="6520" w:type="dxa"/>
            <w:tcBorders>
              <w:top w:val="single" w:sz="4" w:space="0" w:color="auto"/>
              <w:left w:val="single" w:sz="4" w:space="0" w:color="auto"/>
              <w:bottom w:val="single" w:sz="4" w:space="0" w:color="auto"/>
              <w:right w:val="single" w:sz="4" w:space="0" w:color="auto"/>
            </w:tcBorders>
          </w:tcPr>
          <w:p w:rsidR="006C646B" w:rsidRPr="00260CE3" w:rsidRDefault="006C646B" w:rsidP="00102D2C">
            <w:pPr>
              <w:rPr>
                <w:rFonts w:ascii="Arial Narrow" w:hAnsi="Arial Narrow" w:cs="Arial"/>
                <w:sz w:val="20"/>
                <w:szCs w:val="20"/>
              </w:rPr>
            </w:pPr>
            <w:r w:rsidRPr="00CB5A84">
              <w:rPr>
                <w:rFonts w:ascii="Arial Narrow" w:hAnsi="Arial Narrow" w:cs="Arial"/>
                <w:sz w:val="20"/>
                <w:szCs w:val="20"/>
              </w:rPr>
              <w:t>Patient must have received prior treatment with platinum-based chemotherapy</w:t>
            </w:r>
          </w:p>
        </w:tc>
      </w:tr>
      <w:tr w:rsidR="006C646B" w:rsidRPr="00260CE3" w:rsidTr="00102D2C">
        <w:trPr>
          <w:cantSplit/>
          <w:trHeight w:val="360"/>
        </w:trPr>
        <w:tc>
          <w:tcPr>
            <w:tcW w:w="1985" w:type="dxa"/>
            <w:tcBorders>
              <w:top w:val="single" w:sz="4" w:space="0" w:color="auto"/>
              <w:left w:val="single" w:sz="4" w:space="0" w:color="auto"/>
              <w:bottom w:val="single" w:sz="4" w:space="0" w:color="auto"/>
              <w:right w:val="single" w:sz="4" w:space="0" w:color="auto"/>
            </w:tcBorders>
          </w:tcPr>
          <w:p w:rsidR="006C646B" w:rsidRPr="00260CE3" w:rsidRDefault="006C646B" w:rsidP="00102D2C">
            <w:pPr>
              <w:jc w:val="both"/>
              <w:rPr>
                <w:rFonts w:ascii="Arial Narrow" w:hAnsi="Arial Narrow" w:cs="Arial"/>
                <w:b/>
                <w:sz w:val="20"/>
                <w:szCs w:val="20"/>
              </w:rPr>
            </w:pPr>
            <w:r w:rsidRPr="00260CE3">
              <w:rPr>
                <w:rFonts w:ascii="Arial Narrow" w:hAnsi="Arial Narrow" w:cs="Arial"/>
                <w:b/>
                <w:sz w:val="20"/>
                <w:szCs w:val="20"/>
              </w:rPr>
              <w:t>Prescriber Instructions</w:t>
            </w:r>
          </w:p>
          <w:p w:rsidR="006C646B" w:rsidRPr="00260CE3" w:rsidRDefault="006C646B" w:rsidP="00102D2C">
            <w:pPr>
              <w:jc w:val="both"/>
              <w:rPr>
                <w:rFonts w:ascii="Arial Narrow" w:hAnsi="Arial Narrow" w:cs="Arial"/>
                <w:sz w:val="20"/>
                <w:szCs w:val="20"/>
              </w:rPr>
            </w:pPr>
          </w:p>
        </w:tc>
        <w:tc>
          <w:tcPr>
            <w:tcW w:w="6520" w:type="dxa"/>
            <w:tcBorders>
              <w:top w:val="single" w:sz="4" w:space="0" w:color="auto"/>
              <w:left w:val="single" w:sz="4" w:space="0" w:color="auto"/>
              <w:bottom w:val="single" w:sz="4" w:space="0" w:color="auto"/>
              <w:right w:val="single" w:sz="4" w:space="0" w:color="auto"/>
            </w:tcBorders>
          </w:tcPr>
          <w:p w:rsidR="006C646B" w:rsidRPr="00CB5A84" w:rsidRDefault="006C646B" w:rsidP="00102D2C">
            <w:pPr>
              <w:pStyle w:val="NormalWeb"/>
              <w:rPr>
                <w:rFonts w:ascii="Arial Narrow" w:hAnsi="Arial Narrow"/>
                <w:sz w:val="20"/>
                <w:szCs w:val="20"/>
              </w:rPr>
            </w:pPr>
            <w:r w:rsidRPr="00CB5A84">
              <w:rPr>
                <w:rFonts w:ascii="Arial Narrow" w:hAnsi="Arial Narrow"/>
                <w:sz w:val="20"/>
                <w:szCs w:val="20"/>
              </w:rPr>
              <w:t>The patient's body surface area (BSA) must be documented in the patient's medical records at the time the treatment cycle is initiated</w:t>
            </w:r>
          </w:p>
          <w:p w:rsidR="006C646B" w:rsidRPr="00CB5A84" w:rsidRDefault="006C646B" w:rsidP="00102D2C">
            <w:pPr>
              <w:pStyle w:val="NormalWeb"/>
              <w:rPr>
                <w:rFonts w:ascii="Arial Narrow" w:hAnsi="Arial Narrow"/>
                <w:sz w:val="20"/>
                <w:szCs w:val="20"/>
              </w:rPr>
            </w:pPr>
            <w:r w:rsidRPr="00CB5A84">
              <w:rPr>
                <w:rFonts w:ascii="Arial Narrow" w:hAnsi="Arial Narrow"/>
                <w:sz w:val="20"/>
                <w:szCs w:val="20"/>
              </w:rPr>
              <w:t>Doses greater than 500 mg per metre squared BSA are not PBS-subsidised</w:t>
            </w:r>
          </w:p>
        </w:tc>
      </w:tr>
    </w:tbl>
    <w:p w:rsidR="006C646B" w:rsidRPr="00826F6D" w:rsidRDefault="006C646B" w:rsidP="006C646B">
      <w:pPr>
        <w:pStyle w:val="ListParagraph"/>
        <w:jc w:val="both"/>
        <w:rPr>
          <w:rFonts w:ascii="Arial" w:hAnsi="Arial"/>
          <w:sz w:val="22"/>
          <w:szCs w:val="22"/>
        </w:rPr>
      </w:pPr>
    </w:p>
    <w:tbl>
      <w:tblPr>
        <w:tblW w:w="8505" w:type="dxa"/>
        <w:tblInd w:w="817" w:type="dxa"/>
        <w:tblLayout w:type="fixed"/>
        <w:tblLook w:val="0000" w:firstRow="0" w:lastRow="0" w:firstColumn="0" w:lastColumn="0" w:noHBand="0" w:noVBand="0"/>
      </w:tblPr>
      <w:tblGrid>
        <w:gridCol w:w="1985"/>
        <w:gridCol w:w="6520"/>
      </w:tblGrid>
      <w:tr w:rsidR="006C646B" w:rsidRPr="00260CE3" w:rsidTr="00102D2C">
        <w:trPr>
          <w:cantSplit/>
          <w:trHeight w:val="360"/>
        </w:trPr>
        <w:tc>
          <w:tcPr>
            <w:tcW w:w="1985" w:type="dxa"/>
            <w:tcBorders>
              <w:top w:val="single" w:sz="4" w:space="0" w:color="auto"/>
              <w:left w:val="single" w:sz="4" w:space="0" w:color="auto"/>
              <w:bottom w:val="single" w:sz="4" w:space="0" w:color="auto"/>
              <w:right w:val="single" w:sz="4" w:space="0" w:color="auto"/>
            </w:tcBorders>
          </w:tcPr>
          <w:p w:rsidR="006C646B" w:rsidRPr="00260CE3" w:rsidRDefault="006C646B" w:rsidP="00102D2C">
            <w:pPr>
              <w:jc w:val="both"/>
              <w:rPr>
                <w:rFonts w:ascii="Arial Narrow" w:hAnsi="Arial Narrow" w:cs="Arial"/>
                <w:b/>
                <w:sz w:val="20"/>
                <w:szCs w:val="20"/>
              </w:rPr>
            </w:pPr>
            <w:r w:rsidRPr="00260CE3">
              <w:rPr>
                <w:rFonts w:ascii="Arial Narrow" w:hAnsi="Arial Narrow" w:cs="Arial"/>
                <w:b/>
                <w:sz w:val="20"/>
                <w:szCs w:val="20"/>
              </w:rPr>
              <w:t xml:space="preserve">Category / </w:t>
            </w:r>
          </w:p>
          <w:p w:rsidR="006C646B" w:rsidRPr="00260CE3" w:rsidRDefault="006C646B" w:rsidP="00102D2C">
            <w:pPr>
              <w:jc w:val="both"/>
              <w:rPr>
                <w:rFonts w:ascii="Arial Narrow" w:hAnsi="Arial Narrow" w:cs="Arial"/>
                <w:b/>
                <w:sz w:val="20"/>
                <w:szCs w:val="20"/>
              </w:rPr>
            </w:pPr>
            <w:r w:rsidRPr="00260CE3">
              <w:rPr>
                <w:rFonts w:ascii="Arial Narrow" w:hAnsi="Arial Narrow" w:cs="Arial"/>
                <w:b/>
                <w:sz w:val="20"/>
                <w:szCs w:val="20"/>
              </w:rPr>
              <w:t>Program</w:t>
            </w:r>
          </w:p>
        </w:tc>
        <w:tc>
          <w:tcPr>
            <w:tcW w:w="6520" w:type="dxa"/>
            <w:tcBorders>
              <w:top w:val="single" w:sz="4" w:space="0" w:color="auto"/>
              <w:left w:val="single" w:sz="4" w:space="0" w:color="auto"/>
              <w:bottom w:val="single" w:sz="4" w:space="0" w:color="auto"/>
              <w:right w:val="single" w:sz="4" w:space="0" w:color="auto"/>
            </w:tcBorders>
          </w:tcPr>
          <w:p w:rsidR="006C646B" w:rsidRPr="00260CE3" w:rsidRDefault="006C646B" w:rsidP="00102D2C">
            <w:pPr>
              <w:rPr>
                <w:rFonts w:ascii="Arial Narrow" w:hAnsi="Arial Narrow" w:cs="Arial"/>
                <w:sz w:val="20"/>
                <w:szCs w:val="20"/>
              </w:rPr>
            </w:pPr>
            <w:r>
              <w:rPr>
                <w:rFonts w:ascii="Arial Narrow" w:hAnsi="Arial Narrow" w:cs="Arial"/>
                <w:sz w:val="20"/>
                <w:szCs w:val="20"/>
              </w:rPr>
              <w:t>Chemotherapy (public/private)</w:t>
            </w:r>
          </w:p>
        </w:tc>
      </w:tr>
      <w:tr w:rsidR="006C646B" w:rsidRPr="00260CE3" w:rsidTr="00102D2C">
        <w:trPr>
          <w:cantSplit/>
          <w:trHeight w:val="360"/>
        </w:trPr>
        <w:tc>
          <w:tcPr>
            <w:tcW w:w="1985" w:type="dxa"/>
            <w:tcBorders>
              <w:top w:val="single" w:sz="4" w:space="0" w:color="auto"/>
              <w:left w:val="single" w:sz="4" w:space="0" w:color="auto"/>
              <w:bottom w:val="single" w:sz="4" w:space="0" w:color="auto"/>
              <w:right w:val="single" w:sz="4" w:space="0" w:color="auto"/>
            </w:tcBorders>
          </w:tcPr>
          <w:p w:rsidR="006C646B" w:rsidRPr="00260CE3" w:rsidRDefault="006C646B" w:rsidP="00102D2C">
            <w:pPr>
              <w:jc w:val="both"/>
              <w:rPr>
                <w:rFonts w:ascii="Arial Narrow" w:hAnsi="Arial Narrow" w:cs="Arial"/>
                <w:b/>
                <w:sz w:val="20"/>
                <w:szCs w:val="20"/>
              </w:rPr>
            </w:pPr>
            <w:r w:rsidRPr="00260CE3">
              <w:rPr>
                <w:rFonts w:ascii="Arial Narrow" w:hAnsi="Arial Narrow" w:cs="Arial"/>
                <w:b/>
                <w:sz w:val="20"/>
                <w:szCs w:val="20"/>
              </w:rPr>
              <w:t>Prescriber type:</w:t>
            </w:r>
          </w:p>
        </w:tc>
        <w:tc>
          <w:tcPr>
            <w:tcW w:w="6520" w:type="dxa"/>
            <w:tcBorders>
              <w:top w:val="single" w:sz="4" w:space="0" w:color="auto"/>
              <w:left w:val="single" w:sz="4" w:space="0" w:color="auto"/>
              <w:bottom w:val="single" w:sz="4" w:space="0" w:color="auto"/>
              <w:right w:val="single" w:sz="4" w:space="0" w:color="auto"/>
            </w:tcBorders>
          </w:tcPr>
          <w:p w:rsidR="006C646B" w:rsidRPr="00260CE3" w:rsidRDefault="006C646B" w:rsidP="00102D2C">
            <w:pPr>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E55FEE">
              <w:rPr>
                <w:rFonts w:ascii="Arial Narrow" w:hAnsi="Arial Narrow" w:cs="Arial"/>
                <w:sz w:val="20"/>
                <w:szCs w:val="20"/>
              </w:rPr>
            </w:r>
            <w:r w:rsidR="00E55FEE">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E55FEE">
              <w:rPr>
                <w:rFonts w:ascii="Arial Narrow" w:hAnsi="Arial Narrow" w:cs="Arial"/>
                <w:sz w:val="20"/>
                <w:szCs w:val="20"/>
              </w:rPr>
            </w:r>
            <w:r w:rsidR="00E55FEE">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Pr="00260CE3">
              <w:rPr>
                <w:rFonts w:ascii="Arial Narrow" w:hAnsi="Arial Narrow" w:cs="Arial"/>
                <w:sz w:val="20"/>
                <w:szCs w:val="20"/>
              </w:rPr>
              <w:fldChar w:fldCharType="begin">
                <w:ffData>
                  <w:name w:val="Check3"/>
                  <w:enabled/>
                  <w:calcOnExit w:val="0"/>
                  <w:checkBox>
                    <w:sizeAuto/>
                    <w:default w:val="0"/>
                  </w:checkBox>
                </w:ffData>
              </w:fldChar>
            </w:r>
            <w:r w:rsidRPr="00260CE3">
              <w:rPr>
                <w:rFonts w:ascii="Arial Narrow" w:hAnsi="Arial Narrow" w:cs="Arial"/>
                <w:sz w:val="20"/>
                <w:szCs w:val="20"/>
              </w:rPr>
              <w:instrText xml:space="preserve"> FORMCHECKBOX </w:instrText>
            </w:r>
            <w:r w:rsidR="00E55FEE">
              <w:rPr>
                <w:rFonts w:ascii="Arial Narrow" w:hAnsi="Arial Narrow" w:cs="Arial"/>
                <w:sz w:val="20"/>
                <w:szCs w:val="20"/>
              </w:rPr>
            </w:r>
            <w:r w:rsidR="00E55FEE">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E55FEE">
              <w:rPr>
                <w:rFonts w:ascii="Arial Narrow" w:hAnsi="Arial Narrow" w:cs="Arial"/>
                <w:sz w:val="20"/>
                <w:szCs w:val="20"/>
              </w:rPr>
            </w:r>
            <w:r w:rsidR="00E55FEE">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6C646B" w:rsidRPr="00260CE3" w:rsidRDefault="006C646B" w:rsidP="00102D2C">
            <w:pPr>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E55FEE">
              <w:rPr>
                <w:rFonts w:ascii="Arial Narrow" w:hAnsi="Arial Narrow" w:cs="Arial"/>
                <w:sz w:val="20"/>
                <w:szCs w:val="20"/>
              </w:rPr>
            </w:r>
            <w:r w:rsidR="00E55FEE">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6C646B" w:rsidRPr="00260CE3" w:rsidTr="00102D2C">
        <w:trPr>
          <w:cantSplit/>
          <w:trHeight w:val="360"/>
        </w:trPr>
        <w:tc>
          <w:tcPr>
            <w:tcW w:w="1985" w:type="dxa"/>
            <w:tcBorders>
              <w:top w:val="single" w:sz="4" w:space="0" w:color="auto"/>
              <w:left w:val="single" w:sz="4" w:space="0" w:color="auto"/>
              <w:bottom w:val="single" w:sz="4" w:space="0" w:color="auto"/>
              <w:right w:val="single" w:sz="4" w:space="0" w:color="auto"/>
            </w:tcBorders>
          </w:tcPr>
          <w:p w:rsidR="006C646B" w:rsidRPr="00260CE3" w:rsidRDefault="006C646B" w:rsidP="00102D2C">
            <w:pPr>
              <w:jc w:val="both"/>
              <w:rPr>
                <w:rFonts w:ascii="Arial Narrow" w:hAnsi="Arial Narrow" w:cs="Arial"/>
                <w:b/>
                <w:sz w:val="20"/>
                <w:szCs w:val="20"/>
              </w:rPr>
            </w:pPr>
            <w:r w:rsidRPr="00260CE3">
              <w:rPr>
                <w:rFonts w:ascii="Arial Narrow" w:hAnsi="Arial Narrow" w:cs="Arial"/>
                <w:b/>
                <w:sz w:val="20"/>
                <w:szCs w:val="20"/>
              </w:rPr>
              <w:t>PBS Indication:</w:t>
            </w:r>
          </w:p>
        </w:tc>
        <w:tc>
          <w:tcPr>
            <w:tcW w:w="6520" w:type="dxa"/>
            <w:tcBorders>
              <w:top w:val="single" w:sz="4" w:space="0" w:color="auto"/>
              <w:left w:val="single" w:sz="4" w:space="0" w:color="auto"/>
              <w:bottom w:val="single" w:sz="4" w:space="0" w:color="auto"/>
              <w:right w:val="single" w:sz="4" w:space="0" w:color="auto"/>
            </w:tcBorders>
          </w:tcPr>
          <w:p w:rsidR="006C646B" w:rsidRPr="00260CE3" w:rsidRDefault="006C646B" w:rsidP="00102D2C">
            <w:pPr>
              <w:rPr>
                <w:rFonts w:ascii="Arial Narrow" w:hAnsi="Arial Narrow" w:cs="Arial"/>
                <w:sz w:val="20"/>
                <w:szCs w:val="20"/>
              </w:rPr>
            </w:pPr>
            <w:r>
              <w:rPr>
                <w:rFonts w:ascii="Arial Narrow" w:hAnsi="Arial Narrow" w:cs="Arial"/>
                <w:sz w:val="20"/>
                <w:szCs w:val="20"/>
              </w:rPr>
              <w:t>Mesothelioma</w:t>
            </w:r>
          </w:p>
        </w:tc>
      </w:tr>
      <w:tr w:rsidR="006C646B" w:rsidRPr="00260CE3" w:rsidTr="00102D2C">
        <w:trPr>
          <w:cantSplit/>
          <w:trHeight w:val="360"/>
        </w:trPr>
        <w:tc>
          <w:tcPr>
            <w:tcW w:w="1985" w:type="dxa"/>
            <w:tcBorders>
              <w:top w:val="single" w:sz="4" w:space="0" w:color="auto"/>
              <w:left w:val="single" w:sz="4" w:space="0" w:color="auto"/>
              <w:bottom w:val="single" w:sz="4" w:space="0" w:color="auto"/>
              <w:right w:val="single" w:sz="4" w:space="0" w:color="auto"/>
            </w:tcBorders>
          </w:tcPr>
          <w:p w:rsidR="006C646B" w:rsidRPr="00260CE3" w:rsidRDefault="006C646B" w:rsidP="00102D2C">
            <w:pPr>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6C646B" w:rsidRPr="00260CE3" w:rsidRDefault="006C646B" w:rsidP="00102D2C">
            <w:pPr>
              <w:rPr>
                <w:rFonts w:ascii="Arial Narrow" w:hAnsi="Arial Narrow" w:cs="Arial"/>
                <w:sz w:val="20"/>
                <w:szCs w:val="20"/>
              </w:rPr>
            </w:pPr>
          </w:p>
        </w:tc>
        <w:tc>
          <w:tcPr>
            <w:tcW w:w="6520" w:type="dxa"/>
            <w:tcBorders>
              <w:top w:val="single" w:sz="4" w:space="0" w:color="auto"/>
              <w:left w:val="single" w:sz="4" w:space="0" w:color="auto"/>
              <w:bottom w:val="single" w:sz="4" w:space="0" w:color="auto"/>
              <w:right w:val="single" w:sz="4" w:space="0" w:color="auto"/>
            </w:tcBorders>
          </w:tcPr>
          <w:p w:rsidR="006C646B" w:rsidRPr="00106BCF" w:rsidRDefault="006C646B" w:rsidP="00102D2C">
            <w:pPr>
              <w:rPr>
                <w:rFonts w:ascii="Arial Narrow" w:hAnsi="Arial Narrow" w:cs="Arial"/>
                <w:sz w:val="20"/>
                <w:szCs w:val="20"/>
              </w:rPr>
            </w:pPr>
            <w:r w:rsidRPr="00106BCF">
              <w:rPr>
                <w:rFonts w:ascii="Arial Narrow" w:hAnsi="Arial Narrow" w:cs="Arial"/>
                <w:sz w:val="20"/>
                <w:szCs w:val="20"/>
              </w:rPr>
              <w:fldChar w:fldCharType="begin">
                <w:ffData>
                  <w:name w:val="Check1"/>
                  <w:enabled/>
                  <w:calcOnExit w:val="0"/>
                  <w:checkBox>
                    <w:sizeAuto/>
                    <w:default w:val="0"/>
                  </w:checkBox>
                </w:ffData>
              </w:fldChar>
            </w:r>
            <w:r w:rsidRPr="00106BCF">
              <w:rPr>
                <w:rFonts w:ascii="Arial Narrow" w:hAnsi="Arial Narrow" w:cs="Arial"/>
                <w:sz w:val="20"/>
                <w:szCs w:val="20"/>
              </w:rPr>
              <w:instrText xml:space="preserve"> FORMCHECKBOX </w:instrText>
            </w:r>
            <w:r w:rsidR="00E55FEE">
              <w:rPr>
                <w:rFonts w:ascii="Arial Narrow" w:hAnsi="Arial Narrow" w:cs="Arial"/>
                <w:sz w:val="20"/>
                <w:szCs w:val="20"/>
              </w:rPr>
            </w:r>
            <w:r w:rsidR="00E55FEE">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Restricted benefit</w:t>
            </w:r>
          </w:p>
          <w:p w:rsidR="006C646B" w:rsidRPr="00106BCF" w:rsidRDefault="006C646B" w:rsidP="00102D2C">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E55FEE">
              <w:rPr>
                <w:rFonts w:ascii="Arial Narrow" w:hAnsi="Arial Narrow" w:cs="Arial"/>
                <w:sz w:val="20"/>
                <w:szCs w:val="20"/>
              </w:rPr>
            </w:r>
            <w:r w:rsidR="00E55FEE">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In Writing</w:t>
            </w:r>
          </w:p>
          <w:p w:rsidR="006C646B" w:rsidRPr="00106BCF" w:rsidRDefault="006C646B" w:rsidP="00102D2C">
            <w:pPr>
              <w:rPr>
                <w:rFonts w:ascii="Arial Narrow" w:hAnsi="Arial Narrow" w:cs="Arial"/>
                <w:sz w:val="20"/>
                <w:szCs w:val="20"/>
              </w:rPr>
            </w:pPr>
            <w:r w:rsidRPr="00106BCF">
              <w:rPr>
                <w:rFonts w:ascii="Arial Narrow" w:hAnsi="Arial Narrow" w:cs="Arial"/>
                <w:sz w:val="20"/>
                <w:szCs w:val="20"/>
              </w:rPr>
              <w:fldChar w:fldCharType="begin">
                <w:ffData>
                  <w:name w:val="Check3"/>
                  <w:enabled/>
                  <w:calcOnExit w:val="0"/>
                  <w:checkBox>
                    <w:sizeAuto/>
                    <w:default w:val="0"/>
                  </w:checkBox>
                </w:ffData>
              </w:fldChar>
            </w:r>
            <w:r w:rsidRPr="00106BCF">
              <w:rPr>
                <w:rFonts w:ascii="Arial Narrow" w:hAnsi="Arial Narrow" w:cs="Arial"/>
                <w:sz w:val="20"/>
                <w:szCs w:val="20"/>
              </w:rPr>
              <w:instrText xml:space="preserve"> FORMCHECKBOX </w:instrText>
            </w:r>
            <w:r w:rsidR="00E55FEE">
              <w:rPr>
                <w:rFonts w:ascii="Arial Narrow" w:hAnsi="Arial Narrow" w:cs="Arial"/>
                <w:sz w:val="20"/>
                <w:szCs w:val="20"/>
              </w:rPr>
            </w:r>
            <w:r w:rsidR="00E55FEE">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Telephone</w:t>
            </w:r>
          </w:p>
          <w:p w:rsidR="006C646B" w:rsidRPr="00106BCF" w:rsidRDefault="006C646B" w:rsidP="00102D2C">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E55FEE">
              <w:rPr>
                <w:rFonts w:ascii="Arial Narrow" w:hAnsi="Arial Narrow" w:cs="Arial"/>
                <w:sz w:val="20"/>
                <w:szCs w:val="20"/>
              </w:rPr>
            </w:r>
            <w:r w:rsidR="00E55FEE">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Emergency</w:t>
            </w:r>
          </w:p>
          <w:p w:rsidR="006C646B" w:rsidRPr="00106BCF" w:rsidRDefault="006C646B" w:rsidP="00102D2C">
            <w:pPr>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E55FEE">
              <w:rPr>
                <w:rFonts w:ascii="Arial Narrow" w:hAnsi="Arial Narrow" w:cs="Arial"/>
                <w:sz w:val="20"/>
                <w:szCs w:val="20"/>
              </w:rPr>
            </w:r>
            <w:r w:rsidR="00E55FEE">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Electronic</w:t>
            </w:r>
          </w:p>
          <w:p w:rsidR="006C646B" w:rsidRPr="00260CE3" w:rsidRDefault="006C646B" w:rsidP="00102D2C">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1"/>
                  </w:checkBox>
                </w:ffData>
              </w:fldChar>
            </w:r>
            <w:r>
              <w:rPr>
                <w:rFonts w:ascii="Arial Narrow" w:hAnsi="Arial Narrow" w:cs="Arial"/>
                <w:sz w:val="20"/>
                <w:szCs w:val="20"/>
              </w:rPr>
              <w:instrText xml:space="preserve"> FORMCHECKBOX </w:instrText>
            </w:r>
            <w:r w:rsidR="00E55FEE">
              <w:rPr>
                <w:rFonts w:ascii="Arial Narrow" w:hAnsi="Arial Narrow" w:cs="Arial"/>
                <w:sz w:val="20"/>
                <w:szCs w:val="20"/>
              </w:rPr>
            </w:r>
            <w:r w:rsidR="00E55FEE">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Streamlined</w:t>
            </w:r>
          </w:p>
        </w:tc>
      </w:tr>
      <w:tr w:rsidR="006C646B" w:rsidRPr="00260CE3" w:rsidTr="00102D2C">
        <w:trPr>
          <w:cantSplit/>
          <w:trHeight w:val="360"/>
        </w:trPr>
        <w:tc>
          <w:tcPr>
            <w:tcW w:w="1985" w:type="dxa"/>
            <w:tcBorders>
              <w:top w:val="single" w:sz="4" w:space="0" w:color="auto"/>
              <w:left w:val="single" w:sz="4" w:space="0" w:color="auto"/>
              <w:bottom w:val="single" w:sz="4" w:space="0" w:color="auto"/>
              <w:right w:val="single" w:sz="4" w:space="0" w:color="auto"/>
            </w:tcBorders>
          </w:tcPr>
          <w:p w:rsidR="006C646B" w:rsidRPr="00CB5A84" w:rsidRDefault="006C646B" w:rsidP="00102D2C">
            <w:pPr>
              <w:jc w:val="both"/>
              <w:rPr>
                <w:rFonts w:ascii="Arial Narrow" w:hAnsi="Arial Narrow" w:cs="Arial"/>
                <w:b/>
                <w:sz w:val="20"/>
                <w:szCs w:val="20"/>
              </w:rPr>
            </w:pPr>
            <w:r w:rsidRPr="00260CE3">
              <w:rPr>
                <w:rFonts w:ascii="Arial Narrow" w:hAnsi="Arial Narrow" w:cs="Arial"/>
                <w:b/>
                <w:sz w:val="20"/>
                <w:szCs w:val="20"/>
              </w:rPr>
              <w:t>Clinical criteria:</w:t>
            </w:r>
          </w:p>
        </w:tc>
        <w:tc>
          <w:tcPr>
            <w:tcW w:w="6520" w:type="dxa"/>
            <w:tcBorders>
              <w:top w:val="single" w:sz="4" w:space="0" w:color="auto"/>
              <w:left w:val="single" w:sz="4" w:space="0" w:color="auto"/>
              <w:bottom w:val="single" w:sz="4" w:space="0" w:color="auto"/>
              <w:right w:val="single" w:sz="4" w:space="0" w:color="auto"/>
            </w:tcBorders>
          </w:tcPr>
          <w:p w:rsidR="006C646B" w:rsidRPr="00260CE3" w:rsidRDefault="006C646B" w:rsidP="00102D2C">
            <w:pPr>
              <w:rPr>
                <w:rFonts w:ascii="Arial Narrow" w:hAnsi="Arial Narrow" w:cs="Arial"/>
                <w:sz w:val="20"/>
                <w:szCs w:val="20"/>
              </w:rPr>
            </w:pPr>
            <w:r>
              <w:rPr>
                <w:rFonts w:ascii="Arial Narrow" w:hAnsi="Arial Narrow" w:cs="Arial"/>
                <w:sz w:val="20"/>
                <w:szCs w:val="20"/>
              </w:rPr>
              <w:t>The treatment must be in combination with cisplatin</w:t>
            </w:r>
          </w:p>
        </w:tc>
      </w:tr>
      <w:tr w:rsidR="006C646B" w:rsidRPr="00260CE3" w:rsidTr="00102D2C">
        <w:trPr>
          <w:cantSplit/>
          <w:trHeight w:val="360"/>
        </w:trPr>
        <w:tc>
          <w:tcPr>
            <w:tcW w:w="1985" w:type="dxa"/>
            <w:tcBorders>
              <w:top w:val="single" w:sz="4" w:space="0" w:color="auto"/>
              <w:left w:val="single" w:sz="4" w:space="0" w:color="auto"/>
              <w:bottom w:val="single" w:sz="4" w:space="0" w:color="auto"/>
              <w:right w:val="single" w:sz="4" w:space="0" w:color="auto"/>
            </w:tcBorders>
          </w:tcPr>
          <w:p w:rsidR="006C646B" w:rsidRPr="00260CE3" w:rsidRDefault="006C646B" w:rsidP="00102D2C">
            <w:pPr>
              <w:jc w:val="both"/>
              <w:rPr>
                <w:rFonts w:ascii="Arial Narrow" w:hAnsi="Arial Narrow" w:cs="Arial"/>
                <w:b/>
                <w:sz w:val="20"/>
                <w:szCs w:val="20"/>
              </w:rPr>
            </w:pPr>
            <w:r w:rsidRPr="00260CE3">
              <w:rPr>
                <w:rFonts w:ascii="Arial Narrow" w:hAnsi="Arial Narrow" w:cs="Arial"/>
                <w:b/>
                <w:sz w:val="20"/>
                <w:szCs w:val="20"/>
              </w:rPr>
              <w:t>Prescriber Instructions</w:t>
            </w:r>
          </w:p>
          <w:p w:rsidR="006C646B" w:rsidRPr="00260CE3" w:rsidRDefault="006C646B" w:rsidP="00102D2C">
            <w:pPr>
              <w:jc w:val="both"/>
              <w:rPr>
                <w:rFonts w:ascii="Arial Narrow" w:hAnsi="Arial Narrow" w:cs="Arial"/>
                <w:sz w:val="20"/>
                <w:szCs w:val="20"/>
              </w:rPr>
            </w:pPr>
          </w:p>
        </w:tc>
        <w:tc>
          <w:tcPr>
            <w:tcW w:w="6520" w:type="dxa"/>
            <w:tcBorders>
              <w:top w:val="single" w:sz="4" w:space="0" w:color="auto"/>
              <w:left w:val="single" w:sz="4" w:space="0" w:color="auto"/>
              <w:bottom w:val="single" w:sz="4" w:space="0" w:color="auto"/>
              <w:right w:val="single" w:sz="4" w:space="0" w:color="auto"/>
            </w:tcBorders>
          </w:tcPr>
          <w:p w:rsidR="006C646B" w:rsidRPr="00CB5A84" w:rsidRDefault="006C646B" w:rsidP="00102D2C">
            <w:pPr>
              <w:pStyle w:val="NormalWeb"/>
              <w:rPr>
                <w:rFonts w:ascii="Arial Narrow" w:hAnsi="Arial Narrow"/>
                <w:sz w:val="20"/>
                <w:szCs w:val="20"/>
              </w:rPr>
            </w:pPr>
            <w:r w:rsidRPr="00CB5A84">
              <w:rPr>
                <w:rFonts w:ascii="Arial Narrow" w:hAnsi="Arial Narrow"/>
                <w:sz w:val="20"/>
                <w:szCs w:val="20"/>
              </w:rPr>
              <w:t>The patient's body surface area (BSA) must be documented in the patient's medical records at the time the treatment cycle is initiated</w:t>
            </w:r>
          </w:p>
          <w:p w:rsidR="006C646B" w:rsidRPr="00CB5A84" w:rsidRDefault="006C646B" w:rsidP="00102D2C">
            <w:pPr>
              <w:pStyle w:val="NormalWeb"/>
              <w:rPr>
                <w:rFonts w:ascii="Arial Narrow" w:hAnsi="Arial Narrow"/>
                <w:sz w:val="20"/>
                <w:szCs w:val="20"/>
              </w:rPr>
            </w:pPr>
            <w:r w:rsidRPr="00CB5A84">
              <w:rPr>
                <w:rFonts w:ascii="Arial Narrow" w:hAnsi="Arial Narrow"/>
                <w:sz w:val="20"/>
                <w:szCs w:val="20"/>
              </w:rPr>
              <w:t>Doses greater than 500 mg per metre squared BSA are not PBS-subsidised</w:t>
            </w:r>
          </w:p>
        </w:tc>
      </w:tr>
    </w:tbl>
    <w:p w:rsidR="006C646B" w:rsidRDefault="006C646B" w:rsidP="00DB4B06">
      <w:pPr>
        <w:rPr>
          <w:rFonts w:ascii="Arial" w:hAnsi="Arial"/>
          <w:sz w:val="22"/>
          <w:szCs w:val="22"/>
        </w:rPr>
      </w:pPr>
    </w:p>
    <w:p w:rsidR="001D4C6A" w:rsidRDefault="001D4C6A" w:rsidP="00DB4B06">
      <w:pPr>
        <w:rPr>
          <w:rFonts w:ascii="Arial" w:hAnsi="Arial"/>
          <w:sz w:val="22"/>
          <w:szCs w:val="22"/>
        </w:rPr>
      </w:pPr>
    </w:p>
    <w:p w:rsidR="001D4C6A" w:rsidRDefault="001D4C6A" w:rsidP="00DB4B06">
      <w:pPr>
        <w:rPr>
          <w:rFonts w:ascii="Arial" w:hAnsi="Arial"/>
          <w:sz w:val="22"/>
          <w:szCs w:val="22"/>
        </w:rPr>
      </w:pPr>
    </w:p>
    <w:p w:rsidR="00D06098" w:rsidRDefault="00D06098" w:rsidP="00D06098">
      <w:pPr>
        <w:pStyle w:val="Heading1"/>
      </w:pPr>
      <w:r w:rsidRPr="004304F6">
        <w:t>Context for Decision</w:t>
      </w:r>
    </w:p>
    <w:p w:rsidR="00D06098" w:rsidRPr="006B3CD8" w:rsidRDefault="00D06098" w:rsidP="00D06098"/>
    <w:p w:rsidR="00D06098" w:rsidRDefault="00D06098" w:rsidP="00D06098">
      <w:pPr>
        <w:ind w:left="720"/>
      </w:pPr>
      <w:r w:rsidRPr="004304F6">
        <w:rPr>
          <w:rFonts w:ascii="Arial" w:hAnsi="Arial" w:cs="Arial"/>
          <w:sz w:val="22"/>
        </w:rPr>
        <w:lastRenderedPageBreak/>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D06098" w:rsidRDefault="00D06098" w:rsidP="00D06098">
      <w:pPr>
        <w:ind w:left="720"/>
      </w:pPr>
    </w:p>
    <w:p w:rsidR="00D06098" w:rsidRDefault="00D06098" w:rsidP="00D06098">
      <w:pPr>
        <w:pStyle w:val="Heading1"/>
      </w:pPr>
      <w:r w:rsidRPr="004304F6">
        <w:t>Sponsor’s Comment</w:t>
      </w:r>
    </w:p>
    <w:p w:rsidR="002A7ED1" w:rsidRDefault="002A7ED1" w:rsidP="002A7ED1"/>
    <w:p w:rsidR="00D06098" w:rsidRPr="00E55FEE" w:rsidRDefault="00E55FEE" w:rsidP="00E55FEE">
      <w:pPr>
        <w:spacing w:after="120"/>
        <w:ind w:left="720"/>
        <w:jc w:val="both"/>
        <w:rPr>
          <w:rFonts w:ascii="Arial" w:hAnsi="Arial" w:cs="Arial"/>
          <w:bCs/>
          <w:sz w:val="22"/>
        </w:rPr>
      </w:pPr>
      <w:r>
        <w:rPr>
          <w:rFonts w:ascii="Arial" w:hAnsi="Arial" w:cs="Arial"/>
          <w:bCs/>
          <w:sz w:val="22"/>
        </w:rPr>
        <w:t>The sponsor had no comment.</w:t>
      </w:r>
    </w:p>
    <w:sectPr w:rsidR="00D06098" w:rsidRPr="00E55FEE" w:rsidSect="00C27B58">
      <w:headerReference w:type="even" r:id="rId9"/>
      <w:headerReference w:type="default" r:id="rId10"/>
      <w:footerReference w:type="even" r:id="rId11"/>
      <w:footerReference w:type="defaul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59C3" w:rsidRDefault="004359C3">
      <w:r>
        <w:separator/>
      </w:r>
    </w:p>
    <w:p w:rsidR="004359C3" w:rsidRDefault="004359C3"/>
  </w:endnote>
  <w:endnote w:type="continuationSeparator" w:id="0">
    <w:p w:rsidR="004359C3" w:rsidRDefault="004359C3">
      <w:r>
        <w:continuationSeparator/>
      </w:r>
    </w:p>
    <w:p w:rsidR="004359C3" w:rsidRDefault="004359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DF2BB1" w:rsidTr="005A3173">
      <w:trPr>
        <w:trHeight w:val="151"/>
      </w:trPr>
      <w:tc>
        <w:tcPr>
          <w:tcW w:w="2250" w:type="pct"/>
          <w:tcBorders>
            <w:top w:val="nil"/>
            <w:left w:val="nil"/>
            <w:bottom w:val="single" w:sz="4" w:space="0" w:color="4F81BD"/>
            <w:right w:val="nil"/>
          </w:tcBorders>
        </w:tcPr>
        <w:p w:rsidR="00DF2BB1" w:rsidRPr="005A3173" w:rsidRDefault="00DF2BB1" w:rsidP="005A3173">
          <w:pPr>
            <w:pStyle w:val="Header"/>
            <w:spacing w:line="276" w:lineRule="auto"/>
            <w:rPr>
              <w:rFonts w:ascii="Calibri" w:eastAsia="MS Gothic" w:hAnsi="Calibri"/>
              <w:b/>
              <w:bCs/>
              <w:color w:val="4F81BD"/>
            </w:rPr>
          </w:pPr>
        </w:p>
      </w:tc>
      <w:tc>
        <w:tcPr>
          <w:tcW w:w="500" w:type="pct"/>
          <w:vMerge w:val="restart"/>
          <w:noWrap/>
          <w:vAlign w:val="center"/>
          <w:hideMark/>
        </w:tcPr>
        <w:p w:rsidR="00DF2BB1" w:rsidRPr="005A3173" w:rsidRDefault="00DF2BB1"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DF2BB1" w:rsidRPr="005A3173" w:rsidRDefault="00DF2BB1" w:rsidP="005A3173">
          <w:pPr>
            <w:pStyle w:val="Header"/>
            <w:spacing w:line="276" w:lineRule="auto"/>
            <w:rPr>
              <w:rFonts w:ascii="Calibri" w:eastAsia="MS Gothic" w:hAnsi="Calibri"/>
              <w:b/>
              <w:bCs/>
              <w:color w:val="4F81BD"/>
            </w:rPr>
          </w:pPr>
        </w:p>
      </w:tc>
    </w:tr>
    <w:tr w:rsidR="00DF2BB1" w:rsidTr="005A3173">
      <w:trPr>
        <w:trHeight w:val="150"/>
      </w:trPr>
      <w:tc>
        <w:tcPr>
          <w:tcW w:w="2250" w:type="pct"/>
          <w:tcBorders>
            <w:top w:val="single" w:sz="4" w:space="0" w:color="4F81BD"/>
            <w:left w:val="nil"/>
            <w:bottom w:val="nil"/>
            <w:right w:val="nil"/>
          </w:tcBorders>
        </w:tcPr>
        <w:p w:rsidR="00DF2BB1" w:rsidRPr="005A3173" w:rsidRDefault="00DF2BB1" w:rsidP="005A3173">
          <w:pPr>
            <w:pStyle w:val="Header"/>
            <w:spacing w:line="276" w:lineRule="auto"/>
            <w:rPr>
              <w:rFonts w:ascii="Calibri" w:eastAsia="MS Gothic" w:hAnsi="Calibri"/>
              <w:b/>
              <w:bCs/>
              <w:color w:val="4F81BD"/>
            </w:rPr>
          </w:pPr>
        </w:p>
      </w:tc>
      <w:tc>
        <w:tcPr>
          <w:tcW w:w="0" w:type="auto"/>
          <w:vMerge/>
          <w:vAlign w:val="center"/>
          <w:hideMark/>
        </w:tcPr>
        <w:p w:rsidR="00DF2BB1" w:rsidRPr="005A3173" w:rsidRDefault="00DF2BB1" w:rsidP="005A3173">
          <w:pPr>
            <w:rPr>
              <w:rFonts w:ascii="Calibri" w:hAnsi="Calibri"/>
              <w:color w:val="365F91"/>
              <w:sz w:val="22"/>
              <w:szCs w:val="22"/>
            </w:rPr>
          </w:pPr>
        </w:p>
      </w:tc>
      <w:tc>
        <w:tcPr>
          <w:tcW w:w="2250" w:type="pct"/>
          <w:tcBorders>
            <w:top w:val="single" w:sz="4" w:space="0" w:color="4F81BD"/>
            <w:left w:val="nil"/>
            <w:bottom w:val="nil"/>
            <w:right w:val="nil"/>
          </w:tcBorders>
        </w:tcPr>
        <w:p w:rsidR="00DF2BB1" w:rsidRPr="005A3173" w:rsidRDefault="00DF2BB1" w:rsidP="005A3173">
          <w:pPr>
            <w:pStyle w:val="Header"/>
            <w:spacing w:line="276" w:lineRule="auto"/>
            <w:rPr>
              <w:rFonts w:ascii="Calibri" w:eastAsia="MS Gothic" w:hAnsi="Calibri"/>
              <w:b/>
              <w:bCs/>
              <w:color w:val="4F81BD"/>
            </w:rPr>
          </w:pPr>
        </w:p>
      </w:tc>
    </w:tr>
  </w:tbl>
  <w:p w:rsidR="00DF2BB1" w:rsidRDefault="00DF2BB1"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F2BB1" w:rsidRDefault="00DF2BB1">
    <w:pPr>
      <w:pStyle w:val="Footer"/>
    </w:pPr>
  </w:p>
  <w:p w:rsidR="00DF2BB1" w:rsidRDefault="00DF2BB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5411297"/>
      <w:docPartObj>
        <w:docPartGallery w:val="Page Numbers (Bottom of Page)"/>
        <w:docPartUnique/>
      </w:docPartObj>
    </w:sdtPr>
    <w:sdtEndPr>
      <w:rPr>
        <w:noProof/>
        <w:sz w:val="22"/>
      </w:rPr>
    </w:sdtEndPr>
    <w:sdtContent>
      <w:p w:rsidR="00242FBA" w:rsidRPr="00883E51" w:rsidRDefault="00242FBA">
        <w:pPr>
          <w:pStyle w:val="Footer"/>
          <w:jc w:val="center"/>
          <w:rPr>
            <w:sz w:val="22"/>
          </w:rPr>
        </w:pPr>
        <w:r w:rsidRPr="00883E51">
          <w:rPr>
            <w:rFonts w:ascii="Arial" w:hAnsi="Arial" w:cs="Arial"/>
            <w:sz w:val="20"/>
          </w:rPr>
          <w:fldChar w:fldCharType="begin"/>
        </w:r>
        <w:r w:rsidRPr="00883E51">
          <w:rPr>
            <w:rFonts w:ascii="Arial" w:hAnsi="Arial" w:cs="Arial"/>
            <w:sz w:val="20"/>
          </w:rPr>
          <w:instrText xml:space="preserve"> PAGE   \* MERGEFORMAT </w:instrText>
        </w:r>
        <w:r w:rsidRPr="00883E51">
          <w:rPr>
            <w:rFonts w:ascii="Arial" w:hAnsi="Arial" w:cs="Arial"/>
            <w:sz w:val="20"/>
          </w:rPr>
          <w:fldChar w:fldCharType="separate"/>
        </w:r>
        <w:r w:rsidR="00E55FEE">
          <w:rPr>
            <w:rFonts w:ascii="Arial" w:hAnsi="Arial" w:cs="Arial"/>
            <w:noProof/>
            <w:sz w:val="20"/>
          </w:rPr>
          <w:t>1</w:t>
        </w:r>
        <w:r w:rsidRPr="00883E51">
          <w:rPr>
            <w:rFonts w:ascii="Arial" w:hAnsi="Arial" w:cs="Arial"/>
            <w:noProof/>
            <w:sz w:val="20"/>
          </w:rPr>
          <w:fldChar w:fldCharType="end"/>
        </w:r>
      </w:p>
    </w:sdtContent>
  </w:sdt>
  <w:p w:rsidR="00DF2BB1" w:rsidRDefault="00DF2BB1" w:rsidP="00EF44A0">
    <w:pPr>
      <w:pStyle w:val="Footer"/>
      <w:jc w:val="center"/>
      <w:rPr>
        <w:rFonts w:ascii="Arial" w:hAnsi="Arial" w:cs="Arial"/>
        <w:b/>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DF2BB1" w:rsidTr="005A3173">
      <w:trPr>
        <w:trHeight w:val="151"/>
      </w:trPr>
      <w:tc>
        <w:tcPr>
          <w:tcW w:w="2250" w:type="pct"/>
          <w:tcBorders>
            <w:top w:val="nil"/>
            <w:left w:val="nil"/>
            <w:bottom w:val="single" w:sz="4" w:space="0" w:color="4F81BD"/>
            <w:right w:val="nil"/>
          </w:tcBorders>
        </w:tcPr>
        <w:p w:rsidR="00DF2BB1" w:rsidRPr="005A3173" w:rsidRDefault="00DF2BB1" w:rsidP="005A3173">
          <w:pPr>
            <w:pStyle w:val="Header"/>
            <w:spacing w:line="276" w:lineRule="auto"/>
            <w:rPr>
              <w:rFonts w:ascii="Calibri" w:eastAsia="MS Gothic" w:hAnsi="Calibri"/>
              <w:b/>
              <w:bCs/>
              <w:color w:val="4F81BD"/>
            </w:rPr>
          </w:pPr>
        </w:p>
      </w:tc>
      <w:tc>
        <w:tcPr>
          <w:tcW w:w="500" w:type="pct"/>
          <w:vMerge w:val="restart"/>
          <w:noWrap/>
          <w:vAlign w:val="center"/>
          <w:hideMark/>
        </w:tcPr>
        <w:p w:rsidR="00DF2BB1" w:rsidRPr="005A3173" w:rsidRDefault="00DF2BB1"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DF2BB1" w:rsidRPr="005A3173" w:rsidRDefault="00DF2BB1" w:rsidP="005A3173">
          <w:pPr>
            <w:pStyle w:val="Header"/>
            <w:spacing w:line="276" w:lineRule="auto"/>
            <w:rPr>
              <w:rFonts w:ascii="Calibri" w:eastAsia="MS Gothic" w:hAnsi="Calibri"/>
              <w:b/>
              <w:bCs/>
              <w:color w:val="4F81BD"/>
            </w:rPr>
          </w:pPr>
        </w:p>
      </w:tc>
    </w:tr>
    <w:tr w:rsidR="00DF2BB1" w:rsidTr="005A3173">
      <w:trPr>
        <w:trHeight w:val="150"/>
      </w:trPr>
      <w:tc>
        <w:tcPr>
          <w:tcW w:w="2250" w:type="pct"/>
          <w:tcBorders>
            <w:top w:val="single" w:sz="4" w:space="0" w:color="4F81BD"/>
            <w:left w:val="nil"/>
            <w:bottom w:val="nil"/>
            <w:right w:val="nil"/>
          </w:tcBorders>
        </w:tcPr>
        <w:p w:rsidR="00DF2BB1" w:rsidRPr="005A3173" w:rsidRDefault="00DF2BB1" w:rsidP="005A3173">
          <w:pPr>
            <w:pStyle w:val="Header"/>
            <w:spacing w:line="276" w:lineRule="auto"/>
            <w:rPr>
              <w:rFonts w:ascii="Calibri" w:eastAsia="MS Gothic" w:hAnsi="Calibri"/>
              <w:b/>
              <w:bCs/>
              <w:color w:val="4F81BD"/>
            </w:rPr>
          </w:pPr>
        </w:p>
      </w:tc>
      <w:tc>
        <w:tcPr>
          <w:tcW w:w="0" w:type="auto"/>
          <w:vMerge/>
          <w:vAlign w:val="center"/>
          <w:hideMark/>
        </w:tcPr>
        <w:p w:rsidR="00DF2BB1" w:rsidRPr="005A3173" w:rsidRDefault="00DF2BB1" w:rsidP="005A3173">
          <w:pPr>
            <w:rPr>
              <w:rFonts w:ascii="Calibri" w:hAnsi="Calibri"/>
              <w:color w:val="365F91"/>
              <w:sz w:val="22"/>
              <w:szCs w:val="22"/>
            </w:rPr>
          </w:pPr>
        </w:p>
      </w:tc>
      <w:tc>
        <w:tcPr>
          <w:tcW w:w="2250" w:type="pct"/>
          <w:tcBorders>
            <w:top w:val="single" w:sz="4" w:space="0" w:color="4F81BD"/>
            <w:left w:val="nil"/>
            <w:bottom w:val="nil"/>
            <w:right w:val="nil"/>
          </w:tcBorders>
        </w:tcPr>
        <w:p w:rsidR="00DF2BB1" w:rsidRPr="005A3173" w:rsidRDefault="00DF2BB1"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DF2BB1" w:rsidTr="005A3173">
      <w:trPr>
        <w:trHeight w:val="151"/>
      </w:trPr>
      <w:tc>
        <w:tcPr>
          <w:tcW w:w="2250" w:type="pct"/>
          <w:tcBorders>
            <w:top w:val="nil"/>
            <w:left w:val="nil"/>
            <w:bottom w:val="single" w:sz="4" w:space="0" w:color="4F81BD"/>
            <w:right w:val="nil"/>
          </w:tcBorders>
        </w:tcPr>
        <w:p w:rsidR="00DF2BB1" w:rsidRPr="005A3173" w:rsidRDefault="00DF2BB1" w:rsidP="005A3173">
          <w:pPr>
            <w:pStyle w:val="Header"/>
            <w:spacing w:line="276" w:lineRule="auto"/>
            <w:rPr>
              <w:rFonts w:ascii="Calibri" w:eastAsia="MS Gothic" w:hAnsi="Calibri"/>
              <w:b/>
              <w:bCs/>
              <w:color w:val="4F81BD"/>
            </w:rPr>
          </w:pPr>
        </w:p>
      </w:tc>
      <w:tc>
        <w:tcPr>
          <w:tcW w:w="500" w:type="pct"/>
          <w:vMerge w:val="restart"/>
          <w:noWrap/>
          <w:vAlign w:val="center"/>
          <w:hideMark/>
        </w:tcPr>
        <w:p w:rsidR="00DF2BB1" w:rsidRPr="005A3173" w:rsidRDefault="00DF2BB1"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DF2BB1" w:rsidRPr="005A3173" w:rsidRDefault="00DF2BB1" w:rsidP="005A3173">
          <w:pPr>
            <w:pStyle w:val="Header"/>
            <w:spacing w:line="276" w:lineRule="auto"/>
            <w:rPr>
              <w:rFonts w:ascii="Calibri" w:eastAsia="MS Gothic" w:hAnsi="Calibri"/>
              <w:b/>
              <w:bCs/>
              <w:color w:val="4F81BD"/>
            </w:rPr>
          </w:pPr>
        </w:p>
      </w:tc>
    </w:tr>
    <w:tr w:rsidR="00DF2BB1" w:rsidTr="005A3173">
      <w:trPr>
        <w:trHeight w:val="150"/>
      </w:trPr>
      <w:tc>
        <w:tcPr>
          <w:tcW w:w="2250" w:type="pct"/>
          <w:tcBorders>
            <w:top w:val="single" w:sz="4" w:space="0" w:color="4F81BD"/>
            <w:left w:val="nil"/>
            <w:bottom w:val="nil"/>
            <w:right w:val="nil"/>
          </w:tcBorders>
        </w:tcPr>
        <w:p w:rsidR="00DF2BB1" w:rsidRPr="005A3173" w:rsidRDefault="00DF2BB1" w:rsidP="005A3173">
          <w:pPr>
            <w:pStyle w:val="Header"/>
            <w:spacing w:line="276" w:lineRule="auto"/>
            <w:rPr>
              <w:rFonts w:ascii="Calibri" w:eastAsia="MS Gothic" w:hAnsi="Calibri"/>
              <w:b/>
              <w:bCs/>
              <w:color w:val="4F81BD"/>
            </w:rPr>
          </w:pPr>
        </w:p>
      </w:tc>
      <w:tc>
        <w:tcPr>
          <w:tcW w:w="0" w:type="auto"/>
          <w:vMerge/>
          <w:vAlign w:val="center"/>
          <w:hideMark/>
        </w:tcPr>
        <w:p w:rsidR="00DF2BB1" w:rsidRPr="005A3173" w:rsidRDefault="00DF2BB1" w:rsidP="005A3173">
          <w:pPr>
            <w:rPr>
              <w:rFonts w:ascii="Calibri" w:hAnsi="Calibri"/>
              <w:color w:val="365F91"/>
              <w:sz w:val="22"/>
              <w:szCs w:val="22"/>
            </w:rPr>
          </w:pPr>
        </w:p>
      </w:tc>
      <w:tc>
        <w:tcPr>
          <w:tcW w:w="2250" w:type="pct"/>
          <w:tcBorders>
            <w:top w:val="single" w:sz="4" w:space="0" w:color="4F81BD"/>
            <w:left w:val="nil"/>
            <w:bottom w:val="nil"/>
            <w:right w:val="nil"/>
          </w:tcBorders>
        </w:tcPr>
        <w:p w:rsidR="00DF2BB1" w:rsidRPr="005A3173" w:rsidRDefault="00DF2BB1" w:rsidP="005A3173">
          <w:pPr>
            <w:pStyle w:val="Header"/>
            <w:spacing w:line="276" w:lineRule="auto"/>
            <w:rPr>
              <w:rFonts w:ascii="Calibri" w:eastAsia="MS Gothic" w:hAnsi="Calibri"/>
              <w:b/>
              <w:bCs/>
              <w:color w:val="4F81BD"/>
            </w:rPr>
          </w:pPr>
        </w:p>
      </w:tc>
    </w:tr>
  </w:tbl>
  <w:p w:rsidR="00DF2BB1" w:rsidRPr="007C0F57" w:rsidRDefault="00DF2BB1"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DF2BB1" w:rsidRPr="007C0F57" w:rsidRDefault="00DF2BB1" w:rsidP="007C0F57">
    <w:pPr>
      <w:pStyle w:val="Footer"/>
      <w:jc w:val="center"/>
      <w:rPr>
        <w:b/>
        <w:i/>
        <w:sz w:val="20"/>
        <w:szCs w:val="20"/>
      </w:rPr>
    </w:pPr>
    <w:r w:rsidRPr="007C0F57">
      <w:rPr>
        <w:b/>
        <w:i/>
        <w:sz w:val="20"/>
        <w:szCs w:val="20"/>
      </w:rPr>
      <w:t>Commercial-in-Confidence</w:t>
    </w:r>
  </w:p>
  <w:p w:rsidR="00DF2BB1" w:rsidRDefault="00DF2BB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59C3" w:rsidRDefault="004359C3">
      <w:r>
        <w:separator/>
      </w:r>
    </w:p>
    <w:p w:rsidR="004359C3" w:rsidRDefault="004359C3"/>
  </w:footnote>
  <w:footnote w:type="continuationSeparator" w:id="0">
    <w:p w:rsidR="004359C3" w:rsidRDefault="004359C3">
      <w:r>
        <w:continuationSeparator/>
      </w:r>
    </w:p>
    <w:p w:rsidR="004359C3" w:rsidRDefault="004359C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DF2BB1" w:rsidRPr="008E0D90" w:rsidTr="00A06225">
      <w:trPr>
        <w:trHeight w:val="151"/>
      </w:trPr>
      <w:tc>
        <w:tcPr>
          <w:tcW w:w="2389" w:type="pct"/>
          <w:tcBorders>
            <w:top w:val="nil"/>
            <w:left w:val="nil"/>
            <w:bottom w:val="single" w:sz="4" w:space="0" w:color="4F81BD"/>
            <w:right w:val="nil"/>
          </w:tcBorders>
        </w:tcPr>
        <w:p w:rsidR="00DF2BB1" w:rsidRPr="00A06225" w:rsidRDefault="00DF2BB1">
          <w:pPr>
            <w:pStyle w:val="Header"/>
            <w:spacing w:line="276" w:lineRule="auto"/>
            <w:rPr>
              <w:rFonts w:ascii="Cambria" w:eastAsia="MS Gothic" w:hAnsi="Cambria"/>
              <w:b/>
              <w:bCs/>
              <w:color w:val="4F81BD"/>
            </w:rPr>
          </w:pPr>
          <w:bookmarkStart w:id="0" w:name="_GoBack" w:colFirst="0" w:colLast="3"/>
        </w:p>
      </w:tc>
      <w:tc>
        <w:tcPr>
          <w:tcW w:w="333" w:type="pct"/>
          <w:vMerge w:val="restart"/>
          <w:noWrap/>
          <w:vAlign w:val="center"/>
          <w:hideMark/>
        </w:tcPr>
        <w:p w:rsidR="00DF2BB1" w:rsidRPr="00A06225" w:rsidRDefault="00DF2BB1"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DF2BB1" w:rsidRPr="00A06225" w:rsidRDefault="00DF2BB1">
          <w:pPr>
            <w:pStyle w:val="Header"/>
            <w:spacing w:line="276" w:lineRule="auto"/>
            <w:rPr>
              <w:rFonts w:ascii="Cambria" w:eastAsia="MS Gothic" w:hAnsi="Cambria"/>
              <w:b/>
              <w:bCs/>
              <w:color w:val="4F81BD"/>
            </w:rPr>
          </w:pPr>
        </w:p>
      </w:tc>
    </w:tr>
    <w:tr w:rsidR="00DF2BB1" w:rsidRPr="008E0D90" w:rsidTr="00A06225">
      <w:trPr>
        <w:trHeight w:val="150"/>
      </w:trPr>
      <w:tc>
        <w:tcPr>
          <w:tcW w:w="2389" w:type="pct"/>
          <w:tcBorders>
            <w:top w:val="single" w:sz="4" w:space="0" w:color="4F81BD"/>
            <w:left w:val="nil"/>
            <w:bottom w:val="nil"/>
            <w:right w:val="nil"/>
          </w:tcBorders>
        </w:tcPr>
        <w:p w:rsidR="00DF2BB1" w:rsidRPr="00A06225" w:rsidRDefault="00DF2BB1">
          <w:pPr>
            <w:pStyle w:val="Header"/>
            <w:spacing w:line="276" w:lineRule="auto"/>
            <w:rPr>
              <w:rFonts w:ascii="Cambria" w:eastAsia="MS Gothic" w:hAnsi="Cambria"/>
              <w:b/>
              <w:bCs/>
              <w:color w:val="4F81BD"/>
            </w:rPr>
          </w:pPr>
        </w:p>
      </w:tc>
      <w:tc>
        <w:tcPr>
          <w:tcW w:w="0" w:type="auto"/>
          <w:vMerge/>
          <w:vAlign w:val="center"/>
          <w:hideMark/>
        </w:tcPr>
        <w:p w:rsidR="00DF2BB1" w:rsidRPr="00A06225" w:rsidRDefault="00DF2BB1">
          <w:pPr>
            <w:rPr>
              <w:rFonts w:ascii="Cambria" w:hAnsi="Cambria"/>
              <w:color w:val="4F81BD"/>
              <w:sz w:val="22"/>
              <w:szCs w:val="22"/>
            </w:rPr>
          </w:pPr>
        </w:p>
      </w:tc>
      <w:tc>
        <w:tcPr>
          <w:tcW w:w="2278" w:type="pct"/>
          <w:tcBorders>
            <w:top w:val="single" w:sz="4" w:space="0" w:color="4F81BD"/>
            <w:left w:val="nil"/>
            <w:bottom w:val="nil"/>
            <w:right w:val="nil"/>
          </w:tcBorders>
        </w:tcPr>
        <w:p w:rsidR="00DF2BB1" w:rsidRPr="00A06225" w:rsidRDefault="00DF2BB1">
          <w:pPr>
            <w:pStyle w:val="Header"/>
            <w:spacing w:line="276" w:lineRule="auto"/>
            <w:rPr>
              <w:rFonts w:ascii="Cambria" w:eastAsia="MS Gothic" w:hAnsi="Cambria"/>
              <w:b/>
              <w:bCs/>
              <w:color w:val="4F81BD"/>
            </w:rPr>
          </w:pPr>
        </w:p>
      </w:tc>
    </w:tr>
    <w:bookmarkEnd w:id="0"/>
  </w:tbl>
  <w:p w:rsidR="00DF2BB1" w:rsidRDefault="00DF2BB1">
    <w:pPr>
      <w:pStyle w:val="Header"/>
    </w:pPr>
  </w:p>
  <w:p w:rsidR="00DF2BB1" w:rsidRDefault="00DF2BB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141" w:rsidRPr="00264141" w:rsidRDefault="00264141" w:rsidP="00264141">
    <w:pPr>
      <w:pStyle w:val="Header"/>
      <w:jc w:val="center"/>
      <w:rPr>
        <w:rFonts w:ascii="Arial" w:hAnsi="Arial" w:cs="Arial"/>
        <w:i/>
        <w:color w:val="808080"/>
      </w:rPr>
    </w:pPr>
    <w:r w:rsidRPr="00264141">
      <w:rPr>
        <w:rFonts w:ascii="Arial" w:hAnsi="Arial" w:cs="Arial"/>
        <w:i/>
        <w:color w:val="808080"/>
      </w:rPr>
      <w:t>Public Summary Document – March 2016 PBAC Meeting</w:t>
    </w:r>
  </w:p>
  <w:p w:rsidR="00DF2BB1" w:rsidRDefault="00DF2BB1" w:rsidP="00FB5417">
    <w:pPr>
      <w:pStyle w:val="No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1">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B486DC1"/>
    <w:multiLevelType w:val="hybridMultilevel"/>
    <w:tmpl w:val="87AC74E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nsid w:val="0CCB7669"/>
    <w:multiLevelType w:val="hybridMultilevel"/>
    <w:tmpl w:val="F4A28330"/>
    <w:lvl w:ilvl="0" w:tplc="83A001E2">
      <w:start w:val="2001"/>
      <w:numFmt w:val="bullet"/>
      <w:lvlText w:val="-"/>
      <w:lvlJc w:val="left"/>
      <w:pPr>
        <w:tabs>
          <w:tab w:val="num" w:pos="564"/>
        </w:tabs>
        <w:ind w:left="564"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ED53C7B"/>
    <w:multiLevelType w:val="hybridMultilevel"/>
    <w:tmpl w:val="3146A6DC"/>
    <w:lvl w:ilvl="0" w:tplc="11A68620">
      <w:start w:val="1"/>
      <w:numFmt w:val="bullet"/>
      <w:lvlText w:val=""/>
      <w:lvlJc w:val="left"/>
      <w:pPr>
        <w:tabs>
          <w:tab w:val="num" w:pos="1440"/>
        </w:tabs>
        <w:ind w:left="1440" w:hanging="360"/>
      </w:pPr>
      <w:rPr>
        <w:rFonts w:ascii="Symbol" w:hAnsi="Symbol" w:hint="default"/>
      </w:rPr>
    </w:lvl>
    <w:lvl w:ilvl="1" w:tplc="20407D32" w:tentative="1">
      <w:start w:val="1"/>
      <w:numFmt w:val="bullet"/>
      <w:lvlText w:val="o"/>
      <w:lvlJc w:val="left"/>
      <w:pPr>
        <w:tabs>
          <w:tab w:val="num" w:pos="2160"/>
        </w:tabs>
        <w:ind w:left="2160" w:hanging="360"/>
      </w:pPr>
      <w:rPr>
        <w:rFonts w:ascii="Courier New" w:hAnsi="Courier New" w:cs="Courier New" w:hint="default"/>
      </w:rPr>
    </w:lvl>
    <w:lvl w:ilvl="2" w:tplc="69AAF76E" w:tentative="1">
      <w:start w:val="1"/>
      <w:numFmt w:val="bullet"/>
      <w:lvlText w:val=""/>
      <w:lvlJc w:val="left"/>
      <w:pPr>
        <w:tabs>
          <w:tab w:val="num" w:pos="2880"/>
        </w:tabs>
        <w:ind w:left="2880" w:hanging="360"/>
      </w:pPr>
      <w:rPr>
        <w:rFonts w:ascii="Wingdings" w:hAnsi="Wingdings" w:hint="default"/>
      </w:rPr>
    </w:lvl>
    <w:lvl w:ilvl="3" w:tplc="D2DA9822" w:tentative="1">
      <w:start w:val="1"/>
      <w:numFmt w:val="bullet"/>
      <w:lvlText w:val=""/>
      <w:lvlJc w:val="left"/>
      <w:pPr>
        <w:tabs>
          <w:tab w:val="num" w:pos="3600"/>
        </w:tabs>
        <w:ind w:left="3600" w:hanging="360"/>
      </w:pPr>
      <w:rPr>
        <w:rFonts w:ascii="Symbol" w:hAnsi="Symbol" w:hint="default"/>
      </w:rPr>
    </w:lvl>
    <w:lvl w:ilvl="4" w:tplc="CD2A682A" w:tentative="1">
      <w:start w:val="1"/>
      <w:numFmt w:val="bullet"/>
      <w:lvlText w:val="o"/>
      <w:lvlJc w:val="left"/>
      <w:pPr>
        <w:tabs>
          <w:tab w:val="num" w:pos="4320"/>
        </w:tabs>
        <w:ind w:left="4320" w:hanging="360"/>
      </w:pPr>
      <w:rPr>
        <w:rFonts w:ascii="Courier New" w:hAnsi="Courier New" w:cs="Courier New" w:hint="default"/>
      </w:rPr>
    </w:lvl>
    <w:lvl w:ilvl="5" w:tplc="98B01800" w:tentative="1">
      <w:start w:val="1"/>
      <w:numFmt w:val="bullet"/>
      <w:lvlText w:val=""/>
      <w:lvlJc w:val="left"/>
      <w:pPr>
        <w:tabs>
          <w:tab w:val="num" w:pos="5040"/>
        </w:tabs>
        <w:ind w:left="5040" w:hanging="360"/>
      </w:pPr>
      <w:rPr>
        <w:rFonts w:ascii="Wingdings" w:hAnsi="Wingdings" w:hint="default"/>
      </w:rPr>
    </w:lvl>
    <w:lvl w:ilvl="6" w:tplc="2CD2F398" w:tentative="1">
      <w:start w:val="1"/>
      <w:numFmt w:val="bullet"/>
      <w:lvlText w:val=""/>
      <w:lvlJc w:val="left"/>
      <w:pPr>
        <w:tabs>
          <w:tab w:val="num" w:pos="5760"/>
        </w:tabs>
        <w:ind w:left="5760" w:hanging="360"/>
      </w:pPr>
      <w:rPr>
        <w:rFonts w:ascii="Symbol" w:hAnsi="Symbol" w:hint="default"/>
      </w:rPr>
    </w:lvl>
    <w:lvl w:ilvl="7" w:tplc="94EC8F56" w:tentative="1">
      <w:start w:val="1"/>
      <w:numFmt w:val="bullet"/>
      <w:lvlText w:val="o"/>
      <w:lvlJc w:val="left"/>
      <w:pPr>
        <w:tabs>
          <w:tab w:val="num" w:pos="6480"/>
        </w:tabs>
        <w:ind w:left="6480" w:hanging="360"/>
      </w:pPr>
      <w:rPr>
        <w:rFonts w:ascii="Courier New" w:hAnsi="Courier New" w:cs="Courier New" w:hint="default"/>
      </w:rPr>
    </w:lvl>
    <w:lvl w:ilvl="8" w:tplc="77740B72" w:tentative="1">
      <w:start w:val="1"/>
      <w:numFmt w:val="bullet"/>
      <w:lvlText w:val=""/>
      <w:lvlJc w:val="left"/>
      <w:pPr>
        <w:tabs>
          <w:tab w:val="num" w:pos="7200"/>
        </w:tabs>
        <w:ind w:left="7200" w:hanging="360"/>
      </w:pPr>
      <w:rPr>
        <w:rFonts w:ascii="Wingdings" w:hAnsi="Wingdings" w:hint="default"/>
      </w:rPr>
    </w:lvl>
  </w:abstractNum>
  <w:abstractNum w:abstractNumId="6">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7">
    <w:nsid w:val="108628D3"/>
    <w:multiLevelType w:val="hybridMultilevel"/>
    <w:tmpl w:val="6D444AB6"/>
    <w:lvl w:ilvl="0" w:tplc="5D4EED54">
      <w:numFmt w:val="bullet"/>
      <w:lvlText w:val="-"/>
      <w:lvlJc w:val="left"/>
      <w:pPr>
        <w:ind w:left="1140" w:hanging="360"/>
      </w:pPr>
      <w:rPr>
        <w:rFonts w:ascii="Arial" w:eastAsia="Times New Roman" w:hAnsi="Arial" w:cs="Aria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8">
    <w:nsid w:val="17DD3355"/>
    <w:multiLevelType w:val="hybridMultilevel"/>
    <w:tmpl w:val="0CF8F39C"/>
    <w:lvl w:ilvl="0" w:tplc="A11C36BA">
      <w:start w:val="1"/>
      <w:numFmt w:val="decimal"/>
      <w:lvlText w:val="%1."/>
      <w:lvlJc w:val="left"/>
      <w:pPr>
        <w:tabs>
          <w:tab w:val="num" w:pos="1080"/>
        </w:tabs>
        <w:ind w:left="1080" w:hanging="720"/>
      </w:pPr>
      <w:rPr>
        <w:rFonts w:hint="default"/>
        <w:b w:val="0"/>
      </w:rPr>
    </w:lvl>
    <w:lvl w:ilvl="1" w:tplc="D0EC86D2" w:tentative="1">
      <w:start w:val="1"/>
      <w:numFmt w:val="lowerLetter"/>
      <w:lvlText w:val="%2."/>
      <w:lvlJc w:val="left"/>
      <w:pPr>
        <w:tabs>
          <w:tab w:val="num" w:pos="1440"/>
        </w:tabs>
        <w:ind w:left="1440" w:hanging="360"/>
      </w:pPr>
    </w:lvl>
    <w:lvl w:ilvl="2" w:tplc="8D14A0C2" w:tentative="1">
      <w:start w:val="1"/>
      <w:numFmt w:val="lowerRoman"/>
      <w:lvlText w:val="%3."/>
      <w:lvlJc w:val="right"/>
      <w:pPr>
        <w:tabs>
          <w:tab w:val="num" w:pos="2160"/>
        </w:tabs>
        <w:ind w:left="2160" w:hanging="180"/>
      </w:pPr>
    </w:lvl>
    <w:lvl w:ilvl="3" w:tplc="C4BE3906" w:tentative="1">
      <w:start w:val="1"/>
      <w:numFmt w:val="decimal"/>
      <w:lvlText w:val="%4."/>
      <w:lvlJc w:val="left"/>
      <w:pPr>
        <w:tabs>
          <w:tab w:val="num" w:pos="2880"/>
        </w:tabs>
        <w:ind w:left="2880" w:hanging="360"/>
      </w:pPr>
    </w:lvl>
    <w:lvl w:ilvl="4" w:tplc="1D220490" w:tentative="1">
      <w:start w:val="1"/>
      <w:numFmt w:val="lowerLetter"/>
      <w:lvlText w:val="%5."/>
      <w:lvlJc w:val="left"/>
      <w:pPr>
        <w:tabs>
          <w:tab w:val="num" w:pos="3600"/>
        </w:tabs>
        <w:ind w:left="3600" w:hanging="360"/>
      </w:pPr>
    </w:lvl>
    <w:lvl w:ilvl="5" w:tplc="676CFA04" w:tentative="1">
      <w:start w:val="1"/>
      <w:numFmt w:val="lowerRoman"/>
      <w:lvlText w:val="%6."/>
      <w:lvlJc w:val="right"/>
      <w:pPr>
        <w:tabs>
          <w:tab w:val="num" w:pos="4320"/>
        </w:tabs>
        <w:ind w:left="4320" w:hanging="180"/>
      </w:pPr>
    </w:lvl>
    <w:lvl w:ilvl="6" w:tplc="0558725C" w:tentative="1">
      <w:start w:val="1"/>
      <w:numFmt w:val="decimal"/>
      <w:lvlText w:val="%7."/>
      <w:lvlJc w:val="left"/>
      <w:pPr>
        <w:tabs>
          <w:tab w:val="num" w:pos="5040"/>
        </w:tabs>
        <w:ind w:left="5040" w:hanging="360"/>
      </w:pPr>
    </w:lvl>
    <w:lvl w:ilvl="7" w:tplc="ADE47330" w:tentative="1">
      <w:start w:val="1"/>
      <w:numFmt w:val="lowerLetter"/>
      <w:lvlText w:val="%8."/>
      <w:lvlJc w:val="left"/>
      <w:pPr>
        <w:tabs>
          <w:tab w:val="num" w:pos="5760"/>
        </w:tabs>
        <w:ind w:left="5760" w:hanging="360"/>
      </w:pPr>
    </w:lvl>
    <w:lvl w:ilvl="8" w:tplc="8346BE84" w:tentative="1">
      <w:start w:val="1"/>
      <w:numFmt w:val="lowerRoman"/>
      <w:lvlText w:val="%9."/>
      <w:lvlJc w:val="right"/>
      <w:pPr>
        <w:tabs>
          <w:tab w:val="num" w:pos="6480"/>
        </w:tabs>
        <w:ind w:left="6480" w:hanging="180"/>
      </w:pPr>
    </w:lvl>
  </w:abstractNum>
  <w:abstractNum w:abstractNumId="9">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C3F64C5"/>
    <w:multiLevelType w:val="multilevel"/>
    <w:tmpl w:val="7E66AC68"/>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2">
    <w:nsid w:val="1F8E53D6"/>
    <w:multiLevelType w:val="hybridMultilevel"/>
    <w:tmpl w:val="1AA23FC0"/>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13">
    <w:nsid w:val="1FD562B8"/>
    <w:multiLevelType w:val="multilevel"/>
    <w:tmpl w:val="EE1084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223878BE"/>
    <w:multiLevelType w:val="multilevel"/>
    <w:tmpl w:val="A50A163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5">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353D2333"/>
    <w:multiLevelType w:val="hybridMultilevel"/>
    <w:tmpl w:val="437C4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5594AD6"/>
    <w:multiLevelType w:val="hybridMultilevel"/>
    <w:tmpl w:val="7DB4DC82"/>
    <w:lvl w:ilvl="0" w:tplc="22B017EA">
      <w:start w:val="1"/>
      <w:numFmt w:val="decimal"/>
      <w:lvlText w:val="%1."/>
      <w:lvlJc w:val="left"/>
      <w:pPr>
        <w:tabs>
          <w:tab w:val="num" w:pos="1080"/>
        </w:tabs>
        <w:ind w:left="1080" w:hanging="720"/>
      </w:pPr>
      <w:rPr>
        <w:rFonts w:hint="default"/>
      </w:rPr>
    </w:lvl>
    <w:lvl w:ilvl="1" w:tplc="DF9E6316">
      <w:start w:val="1"/>
      <w:numFmt w:val="bullet"/>
      <w:lvlText w:val=""/>
      <w:lvlJc w:val="left"/>
      <w:pPr>
        <w:tabs>
          <w:tab w:val="num" w:pos="1440"/>
        </w:tabs>
        <w:ind w:left="1440" w:hanging="360"/>
      </w:pPr>
      <w:rPr>
        <w:rFonts w:ascii="Symbol" w:hAnsi="Symbol" w:hint="default"/>
      </w:rPr>
    </w:lvl>
    <w:lvl w:ilvl="2" w:tplc="C9926760" w:tentative="1">
      <w:start w:val="1"/>
      <w:numFmt w:val="lowerRoman"/>
      <w:lvlText w:val="%3."/>
      <w:lvlJc w:val="right"/>
      <w:pPr>
        <w:tabs>
          <w:tab w:val="num" w:pos="2160"/>
        </w:tabs>
        <w:ind w:left="2160" w:hanging="180"/>
      </w:pPr>
    </w:lvl>
    <w:lvl w:ilvl="3" w:tplc="4C4A2488" w:tentative="1">
      <w:start w:val="1"/>
      <w:numFmt w:val="decimal"/>
      <w:lvlText w:val="%4."/>
      <w:lvlJc w:val="left"/>
      <w:pPr>
        <w:tabs>
          <w:tab w:val="num" w:pos="2880"/>
        </w:tabs>
        <w:ind w:left="2880" w:hanging="360"/>
      </w:pPr>
    </w:lvl>
    <w:lvl w:ilvl="4" w:tplc="E2046DE8" w:tentative="1">
      <w:start w:val="1"/>
      <w:numFmt w:val="lowerLetter"/>
      <w:lvlText w:val="%5."/>
      <w:lvlJc w:val="left"/>
      <w:pPr>
        <w:tabs>
          <w:tab w:val="num" w:pos="3600"/>
        </w:tabs>
        <w:ind w:left="3600" w:hanging="360"/>
      </w:pPr>
    </w:lvl>
    <w:lvl w:ilvl="5" w:tplc="FC2E3076" w:tentative="1">
      <w:start w:val="1"/>
      <w:numFmt w:val="lowerRoman"/>
      <w:lvlText w:val="%6."/>
      <w:lvlJc w:val="right"/>
      <w:pPr>
        <w:tabs>
          <w:tab w:val="num" w:pos="4320"/>
        </w:tabs>
        <w:ind w:left="4320" w:hanging="180"/>
      </w:pPr>
    </w:lvl>
    <w:lvl w:ilvl="6" w:tplc="7C7E4D22" w:tentative="1">
      <w:start w:val="1"/>
      <w:numFmt w:val="decimal"/>
      <w:lvlText w:val="%7."/>
      <w:lvlJc w:val="left"/>
      <w:pPr>
        <w:tabs>
          <w:tab w:val="num" w:pos="5040"/>
        </w:tabs>
        <w:ind w:left="5040" w:hanging="360"/>
      </w:pPr>
    </w:lvl>
    <w:lvl w:ilvl="7" w:tplc="8A88F2DA" w:tentative="1">
      <w:start w:val="1"/>
      <w:numFmt w:val="lowerLetter"/>
      <w:lvlText w:val="%8."/>
      <w:lvlJc w:val="left"/>
      <w:pPr>
        <w:tabs>
          <w:tab w:val="num" w:pos="5760"/>
        </w:tabs>
        <w:ind w:left="5760" w:hanging="360"/>
      </w:pPr>
    </w:lvl>
    <w:lvl w:ilvl="8" w:tplc="4BF21BD6" w:tentative="1">
      <w:start w:val="1"/>
      <w:numFmt w:val="lowerRoman"/>
      <w:lvlText w:val="%9."/>
      <w:lvlJc w:val="right"/>
      <w:pPr>
        <w:tabs>
          <w:tab w:val="num" w:pos="6480"/>
        </w:tabs>
        <w:ind w:left="6480" w:hanging="180"/>
      </w:pPr>
    </w:lvl>
  </w:abstractNum>
  <w:abstractNum w:abstractNumId="20">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B6F5F56"/>
    <w:multiLevelType w:val="hybridMultilevel"/>
    <w:tmpl w:val="611C0734"/>
    <w:lvl w:ilvl="0" w:tplc="172C78AA">
      <w:start w:val="1"/>
      <w:numFmt w:val="bullet"/>
      <w:lvlText w:val=""/>
      <w:lvlJc w:val="left"/>
      <w:pPr>
        <w:tabs>
          <w:tab w:val="num" w:pos="1140"/>
        </w:tabs>
        <w:ind w:left="1140" w:hanging="360"/>
      </w:pPr>
      <w:rPr>
        <w:rFonts w:ascii="Symbol" w:hAnsi="Symbol" w:hint="default"/>
      </w:rPr>
    </w:lvl>
    <w:lvl w:ilvl="1" w:tplc="0C090003" w:tentative="1">
      <w:start w:val="1"/>
      <w:numFmt w:val="bullet"/>
      <w:lvlText w:val="o"/>
      <w:lvlJc w:val="left"/>
      <w:pPr>
        <w:tabs>
          <w:tab w:val="num" w:pos="2220"/>
        </w:tabs>
        <w:ind w:left="2220" w:hanging="360"/>
      </w:pPr>
      <w:rPr>
        <w:rFonts w:ascii="Courier New" w:hAnsi="Courier New" w:cs="Courier New" w:hint="default"/>
      </w:rPr>
    </w:lvl>
    <w:lvl w:ilvl="2" w:tplc="0C090005" w:tentative="1">
      <w:start w:val="1"/>
      <w:numFmt w:val="bullet"/>
      <w:lvlText w:val=""/>
      <w:lvlJc w:val="left"/>
      <w:pPr>
        <w:tabs>
          <w:tab w:val="num" w:pos="2940"/>
        </w:tabs>
        <w:ind w:left="2940" w:hanging="360"/>
      </w:pPr>
      <w:rPr>
        <w:rFonts w:ascii="Wingdings" w:hAnsi="Wingdings" w:hint="default"/>
      </w:rPr>
    </w:lvl>
    <w:lvl w:ilvl="3" w:tplc="0C090001" w:tentative="1">
      <w:start w:val="1"/>
      <w:numFmt w:val="bullet"/>
      <w:lvlText w:val=""/>
      <w:lvlJc w:val="left"/>
      <w:pPr>
        <w:tabs>
          <w:tab w:val="num" w:pos="3660"/>
        </w:tabs>
        <w:ind w:left="3660" w:hanging="360"/>
      </w:pPr>
      <w:rPr>
        <w:rFonts w:ascii="Symbol" w:hAnsi="Symbol" w:hint="default"/>
      </w:rPr>
    </w:lvl>
    <w:lvl w:ilvl="4" w:tplc="0C090003" w:tentative="1">
      <w:start w:val="1"/>
      <w:numFmt w:val="bullet"/>
      <w:lvlText w:val="o"/>
      <w:lvlJc w:val="left"/>
      <w:pPr>
        <w:tabs>
          <w:tab w:val="num" w:pos="4380"/>
        </w:tabs>
        <w:ind w:left="4380" w:hanging="360"/>
      </w:pPr>
      <w:rPr>
        <w:rFonts w:ascii="Courier New" w:hAnsi="Courier New" w:cs="Courier New" w:hint="default"/>
      </w:rPr>
    </w:lvl>
    <w:lvl w:ilvl="5" w:tplc="0C090005" w:tentative="1">
      <w:start w:val="1"/>
      <w:numFmt w:val="bullet"/>
      <w:lvlText w:val=""/>
      <w:lvlJc w:val="left"/>
      <w:pPr>
        <w:tabs>
          <w:tab w:val="num" w:pos="5100"/>
        </w:tabs>
        <w:ind w:left="5100" w:hanging="360"/>
      </w:pPr>
      <w:rPr>
        <w:rFonts w:ascii="Wingdings" w:hAnsi="Wingdings" w:hint="default"/>
      </w:rPr>
    </w:lvl>
    <w:lvl w:ilvl="6" w:tplc="0C090001" w:tentative="1">
      <w:start w:val="1"/>
      <w:numFmt w:val="bullet"/>
      <w:lvlText w:val=""/>
      <w:lvlJc w:val="left"/>
      <w:pPr>
        <w:tabs>
          <w:tab w:val="num" w:pos="5820"/>
        </w:tabs>
        <w:ind w:left="5820" w:hanging="360"/>
      </w:pPr>
      <w:rPr>
        <w:rFonts w:ascii="Symbol" w:hAnsi="Symbol" w:hint="default"/>
      </w:rPr>
    </w:lvl>
    <w:lvl w:ilvl="7" w:tplc="0C090003" w:tentative="1">
      <w:start w:val="1"/>
      <w:numFmt w:val="bullet"/>
      <w:lvlText w:val="o"/>
      <w:lvlJc w:val="left"/>
      <w:pPr>
        <w:tabs>
          <w:tab w:val="num" w:pos="6540"/>
        </w:tabs>
        <w:ind w:left="6540" w:hanging="360"/>
      </w:pPr>
      <w:rPr>
        <w:rFonts w:ascii="Courier New" w:hAnsi="Courier New" w:cs="Courier New" w:hint="default"/>
      </w:rPr>
    </w:lvl>
    <w:lvl w:ilvl="8" w:tplc="0C090005" w:tentative="1">
      <w:start w:val="1"/>
      <w:numFmt w:val="bullet"/>
      <w:lvlText w:val=""/>
      <w:lvlJc w:val="left"/>
      <w:pPr>
        <w:tabs>
          <w:tab w:val="num" w:pos="7260"/>
        </w:tabs>
        <w:ind w:left="7260" w:hanging="360"/>
      </w:pPr>
      <w:rPr>
        <w:rFonts w:ascii="Wingdings" w:hAnsi="Wingdings" w:hint="default"/>
      </w:rPr>
    </w:lvl>
  </w:abstractNum>
  <w:abstractNum w:abstractNumId="22">
    <w:nsid w:val="3D0D5913"/>
    <w:multiLevelType w:val="hybridMultilevel"/>
    <w:tmpl w:val="DB7C9EEC"/>
    <w:lvl w:ilvl="0" w:tplc="01B82BD6">
      <w:start w:val="1"/>
      <w:numFmt w:val="lowerLetter"/>
      <w:lvlText w:val="%1)"/>
      <w:lvlJc w:val="left"/>
      <w:pPr>
        <w:tabs>
          <w:tab w:val="num" w:pos="720"/>
        </w:tabs>
        <w:ind w:left="720" w:hanging="360"/>
      </w:pPr>
      <w:rPr>
        <w:rFonts w:hint="default"/>
      </w:rPr>
    </w:lvl>
    <w:lvl w:ilvl="1" w:tplc="0DA0F9B6" w:tentative="1">
      <w:start w:val="1"/>
      <w:numFmt w:val="lowerLetter"/>
      <w:lvlText w:val="%2."/>
      <w:lvlJc w:val="left"/>
      <w:pPr>
        <w:tabs>
          <w:tab w:val="num" w:pos="1440"/>
        </w:tabs>
        <w:ind w:left="1440" w:hanging="360"/>
      </w:pPr>
    </w:lvl>
    <w:lvl w:ilvl="2" w:tplc="6028710A" w:tentative="1">
      <w:start w:val="1"/>
      <w:numFmt w:val="lowerRoman"/>
      <w:lvlText w:val="%3."/>
      <w:lvlJc w:val="right"/>
      <w:pPr>
        <w:tabs>
          <w:tab w:val="num" w:pos="2160"/>
        </w:tabs>
        <w:ind w:left="2160" w:hanging="180"/>
      </w:pPr>
    </w:lvl>
    <w:lvl w:ilvl="3" w:tplc="1FD486B0" w:tentative="1">
      <w:start w:val="1"/>
      <w:numFmt w:val="decimal"/>
      <w:lvlText w:val="%4."/>
      <w:lvlJc w:val="left"/>
      <w:pPr>
        <w:tabs>
          <w:tab w:val="num" w:pos="2880"/>
        </w:tabs>
        <w:ind w:left="2880" w:hanging="360"/>
      </w:pPr>
    </w:lvl>
    <w:lvl w:ilvl="4" w:tplc="9BE2B8D4" w:tentative="1">
      <w:start w:val="1"/>
      <w:numFmt w:val="lowerLetter"/>
      <w:lvlText w:val="%5."/>
      <w:lvlJc w:val="left"/>
      <w:pPr>
        <w:tabs>
          <w:tab w:val="num" w:pos="3600"/>
        </w:tabs>
        <w:ind w:left="3600" w:hanging="360"/>
      </w:pPr>
    </w:lvl>
    <w:lvl w:ilvl="5" w:tplc="43E8AAE6" w:tentative="1">
      <w:start w:val="1"/>
      <w:numFmt w:val="lowerRoman"/>
      <w:lvlText w:val="%6."/>
      <w:lvlJc w:val="right"/>
      <w:pPr>
        <w:tabs>
          <w:tab w:val="num" w:pos="4320"/>
        </w:tabs>
        <w:ind w:left="4320" w:hanging="180"/>
      </w:pPr>
    </w:lvl>
    <w:lvl w:ilvl="6" w:tplc="BEA67336" w:tentative="1">
      <w:start w:val="1"/>
      <w:numFmt w:val="decimal"/>
      <w:lvlText w:val="%7."/>
      <w:lvlJc w:val="left"/>
      <w:pPr>
        <w:tabs>
          <w:tab w:val="num" w:pos="5040"/>
        </w:tabs>
        <w:ind w:left="5040" w:hanging="360"/>
      </w:pPr>
    </w:lvl>
    <w:lvl w:ilvl="7" w:tplc="3ACE5E54" w:tentative="1">
      <w:start w:val="1"/>
      <w:numFmt w:val="lowerLetter"/>
      <w:lvlText w:val="%8."/>
      <w:lvlJc w:val="left"/>
      <w:pPr>
        <w:tabs>
          <w:tab w:val="num" w:pos="5760"/>
        </w:tabs>
        <w:ind w:left="5760" w:hanging="360"/>
      </w:pPr>
    </w:lvl>
    <w:lvl w:ilvl="8" w:tplc="53A2C09C" w:tentative="1">
      <w:start w:val="1"/>
      <w:numFmt w:val="lowerRoman"/>
      <w:lvlText w:val="%9."/>
      <w:lvlJc w:val="right"/>
      <w:pPr>
        <w:tabs>
          <w:tab w:val="num" w:pos="6480"/>
        </w:tabs>
        <w:ind w:left="6480" w:hanging="180"/>
      </w:pPr>
    </w:lvl>
  </w:abstractNum>
  <w:abstractNum w:abstractNumId="23">
    <w:nsid w:val="49FF02A6"/>
    <w:multiLevelType w:val="hybridMultilevel"/>
    <w:tmpl w:val="17A6BABA"/>
    <w:lvl w:ilvl="0" w:tplc="9DD805DA">
      <w:start w:val="1"/>
      <w:numFmt w:val="bullet"/>
      <w:lvlText w:val=""/>
      <w:lvlJc w:val="left"/>
      <w:pPr>
        <w:tabs>
          <w:tab w:val="num" w:pos="720"/>
        </w:tabs>
        <w:ind w:left="720" w:hanging="360"/>
      </w:pPr>
      <w:rPr>
        <w:rFonts w:ascii="Symbol" w:hAnsi="Symbol" w:hint="default"/>
      </w:rPr>
    </w:lvl>
    <w:lvl w:ilvl="1" w:tplc="EA02E690" w:tentative="1">
      <w:start w:val="1"/>
      <w:numFmt w:val="bullet"/>
      <w:lvlText w:val="o"/>
      <w:lvlJc w:val="left"/>
      <w:pPr>
        <w:tabs>
          <w:tab w:val="num" w:pos="1440"/>
        </w:tabs>
        <w:ind w:left="1440" w:hanging="360"/>
      </w:pPr>
      <w:rPr>
        <w:rFonts w:ascii="Courier New" w:hAnsi="Courier New" w:cs="Courier New" w:hint="default"/>
      </w:rPr>
    </w:lvl>
    <w:lvl w:ilvl="2" w:tplc="C8EC9974" w:tentative="1">
      <w:start w:val="1"/>
      <w:numFmt w:val="bullet"/>
      <w:lvlText w:val=""/>
      <w:lvlJc w:val="left"/>
      <w:pPr>
        <w:tabs>
          <w:tab w:val="num" w:pos="2160"/>
        </w:tabs>
        <w:ind w:left="2160" w:hanging="360"/>
      </w:pPr>
      <w:rPr>
        <w:rFonts w:ascii="Wingdings" w:hAnsi="Wingdings" w:hint="default"/>
      </w:rPr>
    </w:lvl>
    <w:lvl w:ilvl="3" w:tplc="7602CA3C" w:tentative="1">
      <w:start w:val="1"/>
      <w:numFmt w:val="bullet"/>
      <w:lvlText w:val=""/>
      <w:lvlJc w:val="left"/>
      <w:pPr>
        <w:tabs>
          <w:tab w:val="num" w:pos="2880"/>
        </w:tabs>
        <w:ind w:left="2880" w:hanging="360"/>
      </w:pPr>
      <w:rPr>
        <w:rFonts w:ascii="Symbol" w:hAnsi="Symbol" w:hint="default"/>
      </w:rPr>
    </w:lvl>
    <w:lvl w:ilvl="4" w:tplc="DE7CEBFA" w:tentative="1">
      <w:start w:val="1"/>
      <w:numFmt w:val="bullet"/>
      <w:lvlText w:val="o"/>
      <w:lvlJc w:val="left"/>
      <w:pPr>
        <w:tabs>
          <w:tab w:val="num" w:pos="3600"/>
        </w:tabs>
        <w:ind w:left="3600" w:hanging="360"/>
      </w:pPr>
      <w:rPr>
        <w:rFonts w:ascii="Courier New" w:hAnsi="Courier New" w:cs="Courier New" w:hint="default"/>
      </w:rPr>
    </w:lvl>
    <w:lvl w:ilvl="5" w:tplc="58CE6F88" w:tentative="1">
      <w:start w:val="1"/>
      <w:numFmt w:val="bullet"/>
      <w:lvlText w:val=""/>
      <w:lvlJc w:val="left"/>
      <w:pPr>
        <w:tabs>
          <w:tab w:val="num" w:pos="4320"/>
        </w:tabs>
        <w:ind w:left="4320" w:hanging="360"/>
      </w:pPr>
      <w:rPr>
        <w:rFonts w:ascii="Wingdings" w:hAnsi="Wingdings" w:hint="default"/>
      </w:rPr>
    </w:lvl>
    <w:lvl w:ilvl="6" w:tplc="2DA8E5A8" w:tentative="1">
      <w:start w:val="1"/>
      <w:numFmt w:val="bullet"/>
      <w:lvlText w:val=""/>
      <w:lvlJc w:val="left"/>
      <w:pPr>
        <w:tabs>
          <w:tab w:val="num" w:pos="5040"/>
        </w:tabs>
        <w:ind w:left="5040" w:hanging="360"/>
      </w:pPr>
      <w:rPr>
        <w:rFonts w:ascii="Symbol" w:hAnsi="Symbol" w:hint="default"/>
      </w:rPr>
    </w:lvl>
    <w:lvl w:ilvl="7" w:tplc="23E461DE" w:tentative="1">
      <w:start w:val="1"/>
      <w:numFmt w:val="bullet"/>
      <w:lvlText w:val="o"/>
      <w:lvlJc w:val="left"/>
      <w:pPr>
        <w:tabs>
          <w:tab w:val="num" w:pos="5760"/>
        </w:tabs>
        <w:ind w:left="5760" w:hanging="360"/>
      </w:pPr>
      <w:rPr>
        <w:rFonts w:ascii="Courier New" w:hAnsi="Courier New" w:cs="Courier New" w:hint="default"/>
      </w:rPr>
    </w:lvl>
    <w:lvl w:ilvl="8" w:tplc="F3F22F68" w:tentative="1">
      <w:start w:val="1"/>
      <w:numFmt w:val="bullet"/>
      <w:lvlText w:val=""/>
      <w:lvlJc w:val="left"/>
      <w:pPr>
        <w:tabs>
          <w:tab w:val="num" w:pos="6480"/>
        </w:tabs>
        <w:ind w:left="6480" w:hanging="360"/>
      </w:pPr>
      <w:rPr>
        <w:rFonts w:ascii="Wingdings" w:hAnsi="Wingdings" w:hint="default"/>
      </w:rPr>
    </w:lvl>
  </w:abstractNum>
  <w:abstractNum w:abstractNumId="24">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nsid w:val="4B913F4A"/>
    <w:multiLevelType w:val="hybridMultilevel"/>
    <w:tmpl w:val="913C34B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6">
    <w:nsid w:val="4FCC14D5"/>
    <w:multiLevelType w:val="hybridMultilevel"/>
    <w:tmpl w:val="72827708"/>
    <w:lvl w:ilvl="0" w:tplc="0D527340">
      <w:start w:val="1"/>
      <w:numFmt w:val="decimal"/>
      <w:lvlText w:val="%1."/>
      <w:lvlJc w:val="left"/>
      <w:pPr>
        <w:tabs>
          <w:tab w:val="num" w:pos="360"/>
        </w:tabs>
        <w:ind w:left="360" w:hanging="360"/>
      </w:pPr>
      <w:rPr>
        <w:color w:val="auto"/>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7">
    <w:nsid w:val="50C84808"/>
    <w:multiLevelType w:val="hybridMultilevel"/>
    <w:tmpl w:val="59128A7E"/>
    <w:lvl w:ilvl="0" w:tplc="90082BFE">
      <w:start w:val="20"/>
      <w:numFmt w:val="bullet"/>
      <w:lvlText w:val="-"/>
      <w:lvlJc w:val="left"/>
      <w:pPr>
        <w:ind w:left="1800" w:hanging="360"/>
      </w:pPr>
      <w:rPr>
        <w:rFonts w:ascii="Calibri" w:eastAsia="MS Mincho" w:hAnsi="Calibri" w:cstheme="minorHAnsi"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8">
    <w:nsid w:val="51822598"/>
    <w:multiLevelType w:val="multilevel"/>
    <w:tmpl w:val="A87079A4"/>
    <w:lvl w:ilvl="0">
      <w:start w:val="1"/>
      <w:numFmt w:val="lowerLetter"/>
      <w:lvlText w:val="(%1)"/>
      <w:lvlJc w:val="left"/>
      <w:pPr>
        <w:ind w:left="1788" w:hanging="795"/>
      </w:pPr>
      <w:rPr>
        <w:rFonts w:hint="default"/>
      </w:rPr>
    </w:lvl>
    <w:lvl w:ilvl="1" w:tentative="1">
      <w:start w:val="1"/>
      <w:numFmt w:val="lowerLetter"/>
      <w:lvlText w:val="%2."/>
      <w:lvlJc w:val="left"/>
      <w:pPr>
        <w:ind w:left="2073" w:hanging="360"/>
      </w:pPr>
    </w:lvl>
    <w:lvl w:ilvl="2" w:tentative="1">
      <w:start w:val="1"/>
      <w:numFmt w:val="lowerRoman"/>
      <w:lvlText w:val="%3."/>
      <w:lvlJc w:val="right"/>
      <w:pPr>
        <w:ind w:left="2793" w:hanging="180"/>
      </w:pPr>
    </w:lvl>
    <w:lvl w:ilvl="3" w:tentative="1">
      <w:start w:val="1"/>
      <w:numFmt w:val="decimal"/>
      <w:lvlText w:val="%4."/>
      <w:lvlJc w:val="left"/>
      <w:pPr>
        <w:ind w:left="3513" w:hanging="360"/>
      </w:pPr>
    </w:lvl>
    <w:lvl w:ilvl="4" w:tentative="1">
      <w:start w:val="1"/>
      <w:numFmt w:val="lowerLetter"/>
      <w:lvlText w:val="%5."/>
      <w:lvlJc w:val="left"/>
      <w:pPr>
        <w:ind w:left="4233" w:hanging="360"/>
      </w:pPr>
    </w:lvl>
    <w:lvl w:ilvl="5" w:tentative="1">
      <w:start w:val="1"/>
      <w:numFmt w:val="lowerRoman"/>
      <w:lvlText w:val="%6."/>
      <w:lvlJc w:val="right"/>
      <w:pPr>
        <w:ind w:left="4953" w:hanging="180"/>
      </w:pPr>
    </w:lvl>
    <w:lvl w:ilvl="6" w:tentative="1">
      <w:start w:val="1"/>
      <w:numFmt w:val="decimal"/>
      <w:lvlText w:val="%7."/>
      <w:lvlJc w:val="left"/>
      <w:pPr>
        <w:ind w:left="5673" w:hanging="360"/>
      </w:pPr>
    </w:lvl>
    <w:lvl w:ilvl="7" w:tentative="1">
      <w:start w:val="1"/>
      <w:numFmt w:val="lowerLetter"/>
      <w:lvlText w:val="%8."/>
      <w:lvlJc w:val="left"/>
      <w:pPr>
        <w:ind w:left="6393" w:hanging="360"/>
      </w:pPr>
    </w:lvl>
    <w:lvl w:ilvl="8" w:tentative="1">
      <w:start w:val="1"/>
      <w:numFmt w:val="lowerRoman"/>
      <w:lvlText w:val="%9."/>
      <w:lvlJc w:val="right"/>
      <w:pPr>
        <w:ind w:left="7113" w:hanging="180"/>
      </w:pPr>
    </w:lvl>
  </w:abstractNum>
  <w:abstractNum w:abstractNumId="29">
    <w:nsid w:val="51CF3102"/>
    <w:multiLevelType w:val="hybridMultilevel"/>
    <w:tmpl w:val="A8D09DBA"/>
    <w:lvl w:ilvl="0" w:tplc="5D4EED54">
      <w:numFmt w:val="bullet"/>
      <w:lvlText w:val="-"/>
      <w:lvlJc w:val="left"/>
      <w:pPr>
        <w:ind w:left="1849" w:hanging="360"/>
      </w:pPr>
      <w:rPr>
        <w:rFonts w:ascii="Arial" w:eastAsia="Times New Roman" w:hAnsi="Arial" w:cs="Aria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562D32C1"/>
    <w:multiLevelType w:val="hybridMultilevel"/>
    <w:tmpl w:val="B5CCE7EA"/>
    <w:lvl w:ilvl="0" w:tplc="A538F58C">
      <w:start w:val="1"/>
      <w:numFmt w:val="decimal"/>
      <w:lvlText w:val="%1."/>
      <w:lvlJc w:val="left"/>
      <w:pPr>
        <w:tabs>
          <w:tab w:val="num" w:pos="720"/>
        </w:tabs>
        <w:ind w:left="720" w:hanging="360"/>
      </w:pPr>
      <w:rPr>
        <w:rFonts w:hint="default"/>
        <w:i/>
        <w:color w:val="auto"/>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2">
    <w:nsid w:val="59BC5196"/>
    <w:multiLevelType w:val="multilevel"/>
    <w:tmpl w:val="722CA35A"/>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nsid w:val="5ED00A85"/>
    <w:multiLevelType w:val="hybridMultilevel"/>
    <w:tmpl w:val="A1223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62A175B5"/>
    <w:multiLevelType w:val="hybridMultilevel"/>
    <w:tmpl w:val="08A63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9F10711"/>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6">
    <w:nsid w:val="6B905492"/>
    <w:multiLevelType w:val="hybridMultilevel"/>
    <w:tmpl w:val="2084D5D4"/>
    <w:lvl w:ilvl="0" w:tplc="513E3F20">
      <w:start w:val="4"/>
      <w:numFmt w:val="decimal"/>
      <w:lvlText w:val="%1."/>
      <w:lvlJc w:val="left"/>
      <w:pPr>
        <w:tabs>
          <w:tab w:val="num" w:pos="720"/>
        </w:tabs>
        <w:ind w:left="720" w:hanging="360"/>
      </w:pPr>
      <w:rPr>
        <w:rFonts w:hint="default"/>
      </w:rPr>
    </w:lvl>
    <w:lvl w:ilvl="1" w:tplc="02E6A8EE" w:tentative="1">
      <w:start w:val="1"/>
      <w:numFmt w:val="lowerLetter"/>
      <w:lvlText w:val="%2."/>
      <w:lvlJc w:val="left"/>
      <w:pPr>
        <w:tabs>
          <w:tab w:val="num" w:pos="1440"/>
        </w:tabs>
        <w:ind w:left="1440" w:hanging="360"/>
      </w:pPr>
    </w:lvl>
    <w:lvl w:ilvl="2" w:tplc="59C2CD90" w:tentative="1">
      <w:start w:val="1"/>
      <w:numFmt w:val="lowerRoman"/>
      <w:lvlText w:val="%3."/>
      <w:lvlJc w:val="right"/>
      <w:pPr>
        <w:tabs>
          <w:tab w:val="num" w:pos="2160"/>
        </w:tabs>
        <w:ind w:left="2160" w:hanging="180"/>
      </w:pPr>
    </w:lvl>
    <w:lvl w:ilvl="3" w:tplc="B706D67C" w:tentative="1">
      <w:start w:val="1"/>
      <w:numFmt w:val="decimal"/>
      <w:lvlText w:val="%4."/>
      <w:lvlJc w:val="left"/>
      <w:pPr>
        <w:tabs>
          <w:tab w:val="num" w:pos="2880"/>
        </w:tabs>
        <w:ind w:left="2880" w:hanging="360"/>
      </w:pPr>
    </w:lvl>
    <w:lvl w:ilvl="4" w:tplc="CF22E9E2" w:tentative="1">
      <w:start w:val="1"/>
      <w:numFmt w:val="lowerLetter"/>
      <w:lvlText w:val="%5."/>
      <w:lvlJc w:val="left"/>
      <w:pPr>
        <w:tabs>
          <w:tab w:val="num" w:pos="3600"/>
        </w:tabs>
        <w:ind w:left="3600" w:hanging="360"/>
      </w:pPr>
    </w:lvl>
    <w:lvl w:ilvl="5" w:tplc="2FF2CB52" w:tentative="1">
      <w:start w:val="1"/>
      <w:numFmt w:val="lowerRoman"/>
      <w:lvlText w:val="%6."/>
      <w:lvlJc w:val="right"/>
      <w:pPr>
        <w:tabs>
          <w:tab w:val="num" w:pos="4320"/>
        </w:tabs>
        <w:ind w:left="4320" w:hanging="180"/>
      </w:pPr>
    </w:lvl>
    <w:lvl w:ilvl="6" w:tplc="C0086DAC" w:tentative="1">
      <w:start w:val="1"/>
      <w:numFmt w:val="decimal"/>
      <w:lvlText w:val="%7."/>
      <w:lvlJc w:val="left"/>
      <w:pPr>
        <w:tabs>
          <w:tab w:val="num" w:pos="5040"/>
        </w:tabs>
        <w:ind w:left="5040" w:hanging="360"/>
      </w:pPr>
    </w:lvl>
    <w:lvl w:ilvl="7" w:tplc="E192646A" w:tentative="1">
      <w:start w:val="1"/>
      <w:numFmt w:val="lowerLetter"/>
      <w:lvlText w:val="%8."/>
      <w:lvlJc w:val="left"/>
      <w:pPr>
        <w:tabs>
          <w:tab w:val="num" w:pos="5760"/>
        </w:tabs>
        <w:ind w:left="5760" w:hanging="360"/>
      </w:pPr>
    </w:lvl>
    <w:lvl w:ilvl="8" w:tplc="A33818BA" w:tentative="1">
      <w:start w:val="1"/>
      <w:numFmt w:val="lowerRoman"/>
      <w:lvlText w:val="%9."/>
      <w:lvlJc w:val="right"/>
      <w:pPr>
        <w:tabs>
          <w:tab w:val="num" w:pos="6480"/>
        </w:tabs>
        <w:ind w:left="6480" w:hanging="180"/>
      </w:pPr>
    </w:lvl>
  </w:abstractNum>
  <w:abstractNum w:abstractNumId="37">
    <w:nsid w:val="6C6407F1"/>
    <w:multiLevelType w:val="hybridMultilevel"/>
    <w:tmpl w:val="CAE41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CF967E1"/>
    <w:multiLevelType w:val="hybridMultilevel"/>
    <w:tmpl w:val="FD44D78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9">
    <w:nsid w:val="6DDB3055"/>
    <w:multiLevelType w:val="hybridMultilevel"/>
    <w:tmpl w:val="BCF6A39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0">
    <w:nsid w:val="6E452EBA"/>
    <w:multiLevelType w:val="hybridMultilevel"/>
    <w:tmpl w:val="0582D05A"/>
    <w:lvl w:ilvl="0" w:tplc="2E500086">
      <w:start w:val="1"/>
      <w:numFmt w:val="bullet"/>
      <w:lvlText w:val=""/>
      <w:lvlJc w:val="left"/>
      <w:pPr>
        <w:tabs>
          <w:tab w:val="num" w:pos="720"/>
        </w:tabs>
        <w:ind w:left="720" w:hanging="360"/>
      </w:pPr>
      <w:rPr>
        <w:rFonts w:ascii="Symbol" w:hAnsi="Symbol" w:hint="default"/>
      </w:rPr>
    </w:lvl>
    <w:lvl w:ilvl="1" w:tplc="6F5A277C" w:tentative="1">
      <w:start w:val="1"/>
      <w:numFmt w:val="bullet"/>
      <w:lvlText w:val="o"/>
      <w:lvlJc w:val="left"/>
      <w:pPr>
        <w:tabs>
          <w:tab w:val="num" w:pos="1440"/>
        </w:tabs>
        <w:ind w:left="1440" w:hanging="360"/>
      </w:pPr>
      <w:rPr>
        <w:rFonts w:ascii="Courier New" w:hAnsi="Courier New" w:cs="Courier New" w:hint="default"/>
      </w:rPr>
    </w:lvl>
    <w:lvl w:ilvl="2" w:tplc="40A2ED06" w:tentative="1">
      <w:start w:val="1"/>
      <w:numFmt w:val="bullet"/>
      <w:lvlText w:val=""/>
      <w:lvlJc w:val="left"/>
      <w:pPr>
        <w:tabs>
          <w:tab w:val="num" w:pos="2160"/>
        </w:tabs>
        <w:ind w:left="2160" w:hanging="360"/>
      </w:pPr>
      <w:rPr>
        <w:rFonts w:ascii="Wingdings" w:hAnsi="Wingdings" w:hint="default"/>
      </w:rPr>
    </w:lvl>
    <w:lvl w:ilvl="3" w:tplc="8CE4AD88" w:tentative="1">
      <w:start w:val="1"/>
      <w:numFmt w:val="bullet"/>
      <w:lvlText w:val=""/>
      <w:lvlJc w:val="left"/>
      <w:pPr>
        <w:tabs>
          <w:tab w:val="num" w:pos="2880"/>
        </w:tabs>
        <w:ind w:left="2880" w:hanging="360"/>
      </w:pPr>
      <w:rPr>
        <w:rFonts w:ascii="Symbol" w:hAnsi="Symbol" w:hint="default"/>
      </w:rPr>
    </w:lvl>
    <w:lvl w:ilvl="4" w:tplc="AB789EA2" w:tentative="1">
      <w:start w:val="1"/>
      <w:numFmt w:val="bullet"/>
      <w:lvlText w:val="o"/>
      <w:lvlJc w:val="left"/>
      <w:pPr>
        <w:tabs>
          <w:tab w:val="num" w:pos="3600"/>
        </w:tabs>
        <w:ind w:left="3600" w:hanging="360"/>
      </w:pPr>
      <w:rPr>
        <w:rFonts w:ascii="Courier New" w:hAnsi="Courier New" w:cs="Courier New" w:hint="default"/>
      </w:rPr>
    </w:lvl>
    <w:lvl w:ilvl="5" w:tplc="27D6AEFC" w:tentative="1">
      <w:start w:val="1"/>
      <w:numFmt w:val="bullet"/>
      <w:lvlText w:val=""/>
      <w:lvlJc w:val="left"/>
      <w:pPr>
        <w:tabs>
          <w:tab w:val="num" w:pos="4320"/>
        </w:tabs>
        <w:ind w:left="4320" w:hanging="360"/>
      </w:pPr>
      <w:rPr>
        <w:rFonts w:ascii="Wingdings" w:hAnsi="Wingdings" w:hint="default"/>
      </w:rPr>
    </w:lvl>
    <w:lvl w:ilvl="6" w:tplc="7EFC1546" w:tentative="1">
      <w:start w:val="1"/>
      <w:numFmt w:val="bullet"/>
      <w:lvlText w:val=""/>
      <w:lvlJc w:val="left"/>
      <w:pPr>
        <w:tabs>
          <w:tab w:val="num" w:pos="5040"/>
        </w:tabs>
        <w:ind w:left="5040" w:hanging="360"/>
      </w:pPr>
      <w:rPr>
        <w:rFonts w:ascii="Symbol" w:hAnsi="Symbol" w:hint="default"/>
      </w:rPr>
    </w:lvl>
    <w:lvl w:ilvl="7" w:tplc="9424ADAC" w:tentative="1">
      <w:start w:val="1"/>
      <w:numFmt w:val="bullet"/>
      <w:lvlText w:val="o"/>
      <w:lvlJc w:val="left"/>
      <w:pPr>
        <w:tabs>
          <w:tab w:val="num" w:pos="5760"/>
        </w:tabs>
        <w:ind w:left="5760" w:hanging="360"/>
      </w:pPr>
      <w:rPr>
        <w:rFonts w:ascii="Courier New" w:hAnsi="Courier New" w:cs="Courier New" w:hint="default"/>
      </w:rPr>
    </w:lvl>
    <w:lvl w:ilvl="8" w:tplc="2F346262" w:tentative="1">
      <w:start w:val="1"/>
      <w:numFmt w:val="bullet"/>
      <w:lvlText w:val=""/>
      <w:lvlJc w:val="left"/>
      <w:pPr>
        <w:tabs>
          <w:tab w:val="num" w:pos="6480"/>
        </w:tabs>
        <w:ind w:left="6480" w:hanging="360"/>
      </w:pPr>
      <w:rPr>
        <w:rFonts w:ascii="Wingdings" w:hAnsi="Wingdings" w:hint="default"/>
      </w:rPr>
    </w:lvl>
  </w:abstractNum>
  <w:abstractNum w:abstractNumId="41">
    <w:nsid w:val="6EBB4D7B"/>
    <w:multiLevelType w:val="hybridMultilevel"/>
    <w:tmpl w:val="5CD8634A"/>
    <w:lvl w:ilvl="0" w:tplc="172C78AA">
      <w:start w:val="1"/>
      <w:numFmt w:val="bullet"/>
      <w:lvlText w:val=""/>
      <w:lvlJc w:val="left"/>
      <w:pPr>
        <w:tabs>
          <w:tab w:val="num" w:pos="420"/>
        </w:tabs>
        <w:ind w:left="42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42">
    <w:nsid w:val="76346CBF"/>
    <w:multiLevelType w:val="hybridMultilevel"/>
    <w:tmpl w:val="A87079A4"/>
    <w:lvl w:ilvl="0" w:tplc="0DBC61CE">
      <w:start w:val="1"/>
      <w:numFmt w:val="lowerLetter"/>
      <w:lvlText w:val="(%1)"/>
      <w:lvlJc w:val="left"/>
      <w:pPr>
        <w:ind w:left="1788" w:hanging="795"/>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43">
    <w:nsid w:val="779D0873"/>
    <w:multiLevelType w:val="hybridMultilevel"/>
    <w:tmpl w:val="DB8E6D4A"/>
    <w:lvl w:ilvl="0" w:tplc="11FC3552">
      <w:start w:val="1"/>
      <w:numFmt w:val="bullet"/>
      <w:lvlText w:val=""/>
      <w:lvlJc w:val="left"/>
      <w:pPr>
        <w:tabs>
          <w:tab w:val="num" w:pos="1440"/>
        </w:tabs>
        <w:ind w:left="1440" w:hanging="360"/>
      </w:pPr>
      <w:rPr>
        <w:rFonts w:ascii="Symbol" w:hAnsi="Symbol" w:hint="default"/>
        <w:color w:val="auto"/>
      </w:rPr>
    </w:lvl>
    <w:lvl w:ilvl="1" w:tplc="0C090003" w:tentative="1">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44">
    <w:nsid w:val="784D033C"/>
    <w:multiLevelType w:val="multilevel"/>
    <w:tmpl w:val="8E189E42"/>
    <w:lvl w:ilvl="0">
      <w:start w:val="1"/>
      <w:numFmt w:val="decimal"/>
      <w:pStyle w:val="Heading1"/>
      <w:lvlText w:val="%1"/>
      <w:lvlJc w:val="left"/>
      <w:pPr>
        <w:ind w:left="720" w:hanging="720"/>
      </w:pPr>
      <w:rPr>
        <w:rFonts w:hint="default"/>
        <w:b/>
        <w:i w:val="0"/>
      </w:rPr>
    </w:lvl>
    <w:lvl w:ilvl="1">
      <w:start w:val="1"/>
      <w:numFmt w:val="decimal"/>
      <w:lvlText w:val="%1.%2"/>
      <w:lvlJc w:val="left"/>
      <w:pPr>
        <w:ind w:left="720" w:hanging="720"/>
      </w:pPr>
      <w:rPr>
        <w:rFonts w:ascii="Arial" w:hAnsi="Arial" w:cs="Arial" w:hint="default"/>
        <w:b w:val="0"/>
        <w:i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nsid w:val="79DA634B"/>
    <w:multiLevelType w:val="hybridMultilevel"/>
    <w:tmpl w:val="E6B0A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D101EF5"/>
    <w:multiLevelType w:val="hybridMultilevel"/>
    <w:tmpl w:val="408E12BC"/>
    <w:lvl w:ilvl="0" w:tplc="FC4E0402">
      <w:start w:val="1"/>
      <w:numFmt w:val="lowerLetter"/>
      <w:lvlText w:val="(%1)"/>
      <w:lvlJc w:val="left"/>
      <w:pPr>
        <w:ind w:left="1444" w:hanging="73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num w:numId="1">
    <w:abstractNumId w:val="11"/>
  </w:num>
  <w:num w:numId="2">
    <w:abstractNumId w:val="40"/>
  </w:num>
  <w:num w:numId="3">
    <w:abstractNumId w:val="23"/>
  </w:num>
  <w:num w:numId="4">
    <w:abstractNumId w:val="0"/>
  </w:num>
  <w:num w:numId="5">
    <w:abstractNumId w:val="6"/>
  </w:num>
  <w:num w:numId="6">
    <w:abstractNumId w:val="22"/>
  </w:num>
  <w:num w:numId="7">
    <w:abstractNumId w:val="19"/>
  </w:num>
  <w:num w:numId="8">
    <w:abstractNumId w:val="5"/>
  </w:num>
  <w:num w:numId="9">
    <w:abstractNumId w:val="8"/>
  </w:num>
  <w:num w:numId="10">
    <w:abstractNumId w:val="36"/>
  </w:num>
  <w:num w:numId="11">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41"/>
  </w:num>
  <w:num w:numId="15">
    <w:abstractNumId w:val="31"/>
  </w:num>
  <w:num w:numId="16">
    <w:abstractNumId w:val="26"/>
  </w:num>
  <w:num w:numId="17">
    <w:abstractNumId w:val="43"/>
  </w:num>
  <w:num w:numId="18">
    <w:abstractNumId w:val="14"/>
  </w:num>
  <w:num w:numId="19">
    <w:abstractNumId w:val="21"/>
  </w:num>
  <w:num w:numId="20">
    <w:abstractNumId w:val="4"/>
  </w:num>
  <w:num w:numId="21">
    <w:abstractNumId w:val="34"/>
  </w:num>
  <w:num w:numId="22">
    <w:abstractNumId w:val="37"/>
  </w:num>
  <w:num w:numId="23">
    <w:abstractNumId w:val="45"/>
  </w:num>
  <w:num w:numId="24">
    <w:abstractNumId w:val="18"/>
  </w:num>
  <w:num w:numId="25">
    <w:abstractNumId w:val="44"/>
  </w:num>
  <w:num w:numId="26">
    <w:abstractNumId w:val="32"/>
  </w:num>
  <w:num w:numId="27">
    <w:abstractNumId w:val="13"/>
  </w:num>
  <w:num w:numId="28">
    <w:abstractNumId w:val="7"/>
  </w:num>
  <w:num w:numId="29">
    <w:abstractNumId w:val="29"/>
  </w:num>
  <w:num w:numId="30">
    <w:abstractNumId w:val="3"/>
  </w:num>
  <w:num w:numId="31">
    <w:abstractNumId w:val="30"/>
  </w:num>
  <w:num w:numId="32">
    <w:abstractNumId w:val="42"/>
  </w:num>
  <w:num w:numId="33">
    <w:abstractNumId w:val="28"/>
  </w:num>
  <w:num w:numId="34">
    <w:abstractNumId w:val="46"/>
  </w:num>
  <w:num w:numId="35">
    <w:abstractNumId w:val="12"/>
  </w:num>
  <w:num w:numId="36">
    <w:abstractNumId w:val="25"/>
  </w:num>
  <w:num w:numId="37">
    <w:abstractNumId w:val="33"/>
  </w:num>
  <w:num w:numId="38">
    <w:abstractNumId w:val="9"/>
  </w:num>
  <w:num w:numId="39">
    <w:abstractNumId w:val="20"/>
  </w:num>
  <w:num w:numId="40">
    <w:abstractNumId w:val="1"/>
  </w:num>
  <w:num w:numId="41">
    <w:abstractNumId w:val="17"/>
  </w:num>
  <w:num w:numId="42">
    <w:abstractNumId w:val="35"/>
  </w:num>
  <w:num w:numId="43">
    <w:abstractNumId w:val="2"/>
  </w:num>
  <w:num w:numId="44">
    <w:abstractNumId w:val="16"/>
  </w:num>
  <w:num w:numId="45">
    <w:abstractNumId w:val="15"/>
  </w:num>
  <w:num w:numId="46">
    <w:abstractNumId w:val="39"/>
  </w:num>
  <w:num w:numId="47">
    <w:abstractNumId w:val="38"/>
  </w:num>
  <w:num w:numId="48">
    <w:abstractNumId w:val="27"/>
  </w:num>
  <w:num w:numId="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148EA"/>
    <w:rsid w:val="00022800"/>
    <w:rsid w:val="0002464A"/>
    <w:rsid w:val="000305D0"/>
    <w:rsid w:val="0003106B"/>
    <w:rsid w:val="00035CFF"/>
    <w:rsid w:val="000421A1"/>
    <w:rsid w:val="0004240E"/>
    <w:rsid w:val="00045E26"/>
    <w:rsid w:val="000514B5"/>
    <w:rsid w:val="00060E64"/>
    <w:rsid w:val="00066755"/>
    <w:rsid w:val="000969AD"/>
    <w:rsid w:val="000B558D"/>
    <w:rsid w:val="000C6996"/>
    <w:rsid w:val="000D23BA"/>
    <w:rsid w:val="000E681E"/>
    <w:rsid w:val="000F3691"/>
    <w:rsid w:val="000F4E6A"/>
    <w:rsid w:val="000F71D8"/>
    <w:rsid w:val="001107BF"/>
    <w:rsid w:val="0012417C"/>
    <w:rsid w:val="00142395"/>
    <w:rsid w:val="00142714"/>
    <w:rsid w:val="00145213"/>
    <w:rsid w:val="001452ED"/>
    <w:rsid w:val="001830CE"/>
    <w:rsid w:val="00196307"/>
    <w:rsid w:val="001B017F"/>
    <w:rsid w:val="001B5129"/>
    <w:rsid w:val="001C1195"/>
    <w:rsid w:val="001D4C6A"/>
    <w:rsid w:val="001D62C5"/>
    <w:rsid w:val="001E5C01"/>
    <w:rsid w:val="00213CFB"/>
    <w:rsid w:val="00242FBA"/>
    <w:rsid w:val="002465B4"/>
    <w:rsid w:val="00264141"/>
    <w:rsid w:val="00271BA1"/>
    <w:rsid w:val="00277505"/>
    <w:rsid w:val="00293001"/>
    <w:rsid w:val="0029458F"/>
    <w:rsid w:val="002A104C"/>
    <w:rsid w:val="002A4960"/>
    <w:rsid w:val="002A7ED1"/>
    <w:rsid w:val="002B1AE6"/>
    <w:rsid w:val="002B30F8"/>
    <w:rsid w:val="002C212F"/>
    <w:rsid w:val="002D2E8D"/>
    <w:rsid w:val="002E3153"/>
    <w:rsid w:val="002E72CA"/>
    <w:rsid w:val="00326E79"/>
    <w:rsid w:val="003367EF"/>
    <w:rsid w:val="00340A04"/>
    <w:rsid w:val="00341AE4"/>
    <w:rsid w:val="003711F1"/>
    <w:rsid w:val="003872CF"/>
    <w:rsid w:val="0039782C"/>
    <w:rsid w:val="003A5B4A"/>
    <w:rsid w:val="003B23C5"/>
    <w:rsid w:val="003B2A75"/>
    <w:rsid w:val="003D4AC4"/>
    <w:rsid w:val="003D63B7"/>
    <w:rsid w:val="003E162B"/>
    <w:rsid w:val="003E468B"/>
    <w:rsid w:val="003F5C8C"/>
    <w:rsid w:val="00406285"/>
    <w:rsid w:val="004359C3"/>
    <w:rsid w:val="004465BD"/>
    <w:rsid w:val="00466ADA"/>
    <w:rsid w:val="00476245"/>
    <w:rsid w:val="00485940"/>
    <w:rsid w:val="00493068"/>
    <w:rsid w:val="004A5A85"/>
    <w:rsid w:val="004B5640"/>
    <w:rsid w:val="004C1BD7"/>
    <w:rsid w:val="004C691D"/>
    <w:rsid w:val="004E692D"/>
    <w:rsid w:val="00501554"/>
    <w:rsid w:val="00511B5E"/>
    <w:rsid w:val="00514CD7"/>
    <w:rsid w:val="00516DCC"/>
    <w:rsid w:val="005319B2"/>
    <w:rsid w:val="00532C74"/>
    <w:rsid w:val="00534E2E"/>
    <w:rsid w:val="00544552"/>
    <w:rsid w:val="00581932"/>
    <w:rsid w:val="005963BB"/>
    <w:rsid w:val="005A3173"/>
    <w:rsid w:val="005A3223"/>
    <w:rsid w:val="005A3DA3"/>
    <w:rsid w:val="005A52C4"/>
    <w:rsid w:val="005D03AB"/>
    <w:rsid w:val="005D5017"/>
    <w:rsid w:val="00601A91"/>
    <w:rsid w:val="00602BA3"/>
    <w:rsid w:val="00614159"/>
    <w:rsid w:val="00617C00"/>
    <w:rsid w:val="006263BF"/>
    <w:rsid w:val="0062748A"/>
    <w:rsid w:val="00630A2C"/>
    <w:rsid w:val="00632F13"/>
    <w:rsid w:val="00651169"/>
    <w:rsid w:val="00653D69"/>
    <w:rsid w:val="00670A68"/>
    <w:rsid w:val="00670A76"/>
    <w:rsid w:val="006711AA"/>
    <w:rsid w:val="00672B57"/>
    <w:rsid w:val="00675622"/>
    <w:rsid w:val="006906DB"/>
    <w:rsid w:val="006A12A5"/>
    <w:rsid w:val="006B0D94"/>
    <w:rsid w:val="006B485D"/>
    <w:rsid w:val="006C646B"/>
    <w:rsid w:val="006C708E"/>
    <w:rsid w:val="006D4D87"/>
    <w:rsid w:val="006D6EC7"/>
    <w:rsid w:val="006F5125"/>
    <w:rsid w:val="007174BB"/>
    <w:rsid w:val="0076420C"/>
    <w:rsid w:val="007753C2"/>
    <w:rsid w:val="007838B8"/>
    <w:rsid w:val="00785945"/>
    <w:rsid w:val="00795D33"/>
    <w:rsid w:val="007C0F57"/>
    <w:rsid w:val="007C40B6"/>
    <w:rsid w:val="007C729F"/>
    <w:rsid w:val="007E1D28"/>
    <w:rsid w:val="007F2641"/>
    <w:rsid w:val="007F7C36"/>
    <w:rsid w:val="00806796"/>
    <w:rsid w:val="00826F6D"/>
    <w:rsid w:val="00856DDD"/>
    <w:rsid w:val="00863E68"/>
    <w:rsid w:val="00882085"/>
    <w:rsid w:val="00883188"/>
    <w:rsid w:val="00883E51"/>
    <w:rsid w:val="00897D58"/>
    <w:rsid w:val="008A1956"/>
    <w:rsid w:val="008A4937"/>
    <w:rsid w:val="008D3C82"/>
    <w:rsid w:val="008D447E"/>
    <w:rsid w:val="008D67F1"/>
    <w:rsid w:val="008D7A41"/>
    <w:rsid w:val="008E3680"/>
    <w:rsid w:val="008E5870"/>
    <w:rsid w:val="008F1434"/>
    <w:rsid w:val="008F50C0"/>
    <w:rsid w:val="008F7355"/>
    <w:rsid w:val="009067B7"/>
    <w:rsid w:val="00912557"/>
    <w:rsid w:val="00924006"/>
    <w:rsid w:val="00930937"/>
    <w:rsid w:val="00933E6C"/>
    <w:rsid w:val="00942160"/>
    <w:rsid w:val="009602C5"/>
    <w:rsid w:val="009615B0"/>
    <w:rsid w:val="00974C21"/>
    <w:rsid w:val="00990881"/>
    <w:rsid w:val="009B0F67"/>
    <w:rsid w:val="009C703C"/>
    <w:rsid w:val="009D3CAA"/>
    <w:rsid w:val="009E2E93"/>
    <w:rsid w:val="009F4E46"/>
    <w:rsid w:val="009F5B65"/>
    <w:rsid w:val="009F5F2E"/>
    <w:rsid w:val="00A06225"/>
    <w:rsid w:val="00A128E6"/>
    <w:rsid w:val="00A37C8D"/>
    <w:rsid w:val="00A5273B"/>
    <w:rsid w:val="00A53A9D"/>
    <w:rsid w:val="00A55FEE"/>
    <w:rsid w:val="00A62C1A"/>
    <w:rsid w:val="00A6426D"/>
    <w:rsid w:val="00A70622"/>
    <w:rsid w:val="00A70977"/>
    <w:rsid w:val="00A8390C"/>
    <w:rsid w:val="00A928BD"/>
    <w:rsid w:val="00AA4D1C"/>
    <w:rsid w:val="00AC193C"/>
    <w:rsid w:val="00AC5206"/>
    <w:rsid w:val="00AD65E5"/>
    <w:rsid w:val="00AE11A5"/>
    <w:rsid w:val="00AE137E"/>
    <w:rsid w:val="00AE13E2"/>
    <w:rsid w:val="00AF68CC"/>
    <w:rsid w:val="00B205AA"/>
    <w:rsid w:val="00B22E84"/>
    <w:rsid w:val="00B25F75"/>
    <w:rsid w:val="00B43E90"/>
    <w:rsid w:val="00B467DC"/>
    <w:rsid w:val="00B56118"/>
    <w:rsid w:val="00B6773F"/>
    <w:rsid w:val="00B801BA"/>
    <w:rsid w:val="00B90361"/>
    <w:rsid w:val="00BB69F5"/>
    <w:rsid w:val="00BB7EC3"/>
    <w:rsid w:val="00BC4B9A"/>
    <w:rsid w:val="00BD784C"/>
    <w:rsid w:val="00BF4CB6"/>
    <w:rsid w:val="00C00DA7"/>
    <w:rsid w:val="00C019F5"/>
    <w:rsid w:val="00C12768"/>
    <w:rsid w:val="00C2336E"/>
    <w:rsid w:val="00C27B58"/>
    <w:rsid w:val="00C35996"/>
    <w:rsid w:val="00C5342C"/>
    <w:rsid w:val="00C6256A"/>
    <w:rsid w:val="00C80DA2"/>
    <w:rsid w:val="00C91449"/>
    <w:rsid w:val="00C92D10"/>
    <w:rsid w:val="00C938BE"/>
    <w:rsid w:val="00CA7DEB"/>
    <w:rsid w:val="00CE10C4"/>
    <w:rsid w:val="00CE27B5"/>
    <w:rsid w:val="00D0321E"/>
    <w:rsid w:val="00D06098"/>
    <w:rsid w:val="00D1455A"/>
    <w:rsid w:val="00D3280C"/>
    <w:rsid w:val="00D3406A"/>
    <w:rsid w:val="00D469B2"/>
    <w:rsid w:val="00D741EB"/>
    <w:rsid w:val="00D84934"/>
    <w:rsid w:val="00D86A7D"/>
    <w:rsid w:val="00D904D9"/>
    <w:rsid w:val="00D90ED9"/>
    <w:rsid w:val="00D91271"/>
    <w:rsid w:val="00DA2CB5"/>
    <w:rsid w:val="00DA4BAC"/>
    <w:rsid w:val="00DB4B06"/>
    <w:rsid w:val="00DC4D77"/>
    <w:rsid w:val="00DE6D27"/>
    <w:rsid w:val="00DF217D"/>
    <w:rsid w:val="00DF26A7"/>
    <w:rsid w:val="00DF2BB1"/>
    <w:rsid w:val="00E164B3"/>
    <w:rsid w:val="00E16910"/>
    <w:rsid w:val="00E21D54"/>
    <w:rsid w:val="00E266D7"/>
    <w:rsid w:val="00E55FEE"/>
    <w:rsid w:val="00E65E54"/>
    <w:rsid w:val="00E80155"/>
    <w:rsid w:val="00E848C0"/>
    <w:rsid w:val="00E91B96"/>
    <w:rsid w:val="00E941A1"/>
    <w:rsid w:val="00E95CE3"/>
    <w:rsid w:val="00EA2825"/>
    <w:rsid w:val="00EB5088"/>
    <w:rsid w:val="00ED1644"/>
    <w:rsid w:val="00EF44A0"/>
    <w:rsid w:val="00EF4FED"/>
    <w:rsid w:val="00F050BD"/>
    <w:rsid w:val="00F05657"/>
    <w:rsid w:val="00F25578"/>
    <w:rsid w:val="00F258E5"/>
    <w:rsid w:val="00F300BC"/>
    <w:rsid w:val="00F3334E"/>
    <w:rsid w:val="00F50EC4"/>
    <w:rsid w:val="00F57A6D"/>
    <w:rsid w:val="00F638CC"/>
    <w:rsid w:val="00F64CC1"/>
    <w:rsid w:val="00F8247A"/>
    <w:rsid w:val="00F9629A"/>
    <w:rsid w:val="00FA5883"/>
    <w:rsid w:val="00FA6055"/>
    <w:rsid w:val="00FB322F"/>
    <w:rsid w:val="00FB442F"/>
    <w:rsid w:val="00FB5417"/>
    <w:rsid w:val="00FC0468"/>
    <w:rsid w:val="00FC1929"/>
    <w:rsid w:val="00FC5B46"/>
    <w:rsid w:val="00FE3727"/>
    <w:rsid w:val="00FF00BD"/>
    <w:rsid w:val="00FF0AA9"/>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D06098"/>
    <w:pPr>
      <w:numPr>
        <w:numId w:val="25"/>
      </w:numPr>
      <w:jc w:val="both"/>
      <w:outlineLvl w:val="0"/>
    </w:pPr>
    <w:rPr>
      <w:rFonts w:ascii="Arial" w:hAnsi="Arial"/>
      <w:b/>
      <w:sz w:val="22"/>
      <w:szCs w:val="22"/>
    </w:rPr>
  </w:style>
  <w:style w:type="paragraph" w:styleId="Heading2">
    <w:name w:val="heading 2"/>
    <w:basedOn w:val="Normal"/>
    <w:next w:val="Normal"/>
    <w:qFormat/>
    <w:rsid w:val="00D06098"/>
    <w:pPr>
      <w:widowControl w:val="0"/>
      <w:spacing w:after="200" w:line="276" w:lineRule="auto"/>
      <w:jc w:val="both"/>
      <w:outlineLvl w:val="1"/>
    </w:pPr>
    <w:rPr>
      <w:rFonts w:ascii="Arial" w:hAnsi="Arial" w:cs="Arial"/>
      <w:b/>
      <w:bCs/>
      <w:i/>
      <w:snapToGrid w:val="0"/>
      <w:sz w:val="22"/>
      <w:szCs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NormalWeb">
    <w:name w:val="Normal (Web)"/>
    <w:basedOn w:val="Normal"/>
    <w:uiPriority w:val="99"/>
    <w:unhideWhenUsed/>
    <w:rsid w:val="00DF2BB1"/>
    <w:pPr>
      <w:spacing w:before="75" w:after="75"/>
      <w:ind w:left="75" w:right="75"/>
    </w:pPr>
  </w:style>
  <w:style w:type="character" w:customStyle="1" w:styleId="ListParagraphChar">
    <w:name w:val="List Paragraph Char"/>
    <w:aliases w:val="BulletPoints Char"/>
    <w:basedOn w:val="DefaultParagraphFont"/>
    <w:link w:val="ListParagraph"/>
    <w:uiPriority w:val="72"/>
    <w:rsid w:val="006C646B"/>
    <w:rPr>
      <w:sz w:val="24"/>
      <w:szCs w:val="24"/>
    </w:rPr>
  </w:style>
  <w:style w:type="paragraph" w:customStyle="1" w:styleId="minorovrheadings">
    <w:name w:val="minor ovr headings"/>
    <w:basedOn w:val="Heading1"/>
    <w:link w:val="minorovrheadingsChar"/>
    <w:qFormat/>
    <w:rsid w:val="006C646B"/>
    <w:pPr>
      <w:spacing w:before="240" w:after="60"/>
    </w:pPr>
    <w:rPr>
      <w:rFonts w:cs="Arial"/>
      <w:b w:val="0"/>
      <w:bCs/>
      <w:kern w:val="28"/>
    </w:rPr>
  </w:style>
  <w:style w:type="character" w:customStyle="1" w:styleId="minorovrheadingsChar">
    <w:name w:val="minor ovr headings Char"/>
    <w:basedOn w:val="ListParagraphChar"/>
    <w:link w:val="minorovrheadings"/>
    <w:rsid w:val="006C646B"/>
    <w:rPr>
      <w:rFonts w:ascii="Arial" w:hAnsi="Arial" w:cs="Arial"/>
      <w:bCs/>
      <w:kern w:val="28"/>
      <w:sz w:val="22"/>
      <w:szCs w:val="22"/>
    </w:rPr>
  </w:style>
  <w:style w:type="paragraph" w:styleId="Title">
    <w:name w:val="Title"/>
    <w:basedOn w:val="Heading1"/>
    <w:next w:val="Normal"/>
    <w:link w:val="TitleChar"/>
    <w:qFormat/>
    <w:rsid w:val="00D06098"/>
    <w:pPr>
      <w:numPr>
        <w:numId w:val="0"/>
      </w:numPr>
      <w:ind w:left="720" w:hanging="720"/>
    </w:pPr>
    <w:rPr>
      <w:sz w:val="28"/>
      <w:szCs w:val="28"/>
    </w:rPr>
  </w:style>
  <w:style w:type="character" w:customStyle="1" w:styleId="TitleChar">
    <w:name w:val="Title Char"/>
    <w:basedOn w:val="DefaultParagraphFont"/>
    <w:link w:val="Title"/>
    <w:rsid w:val="00D06098"/>
    <w:rPr>
      <w:rFonts w:ascii="Arial" w:hAnsi="Arial"/>
      <w:b/>
      <w:sz w:val="28"/>
      <w:szCs w:val="28"/>
    </w:rPr>
  </w:style>
  <w:style w:type="character" w:customStyle="1" w:styleId="Heading1Char">
    <w:name w:val="Heading 1 Char"/>
    <w:basedOn w:val="DefaultParagraphFont"/>
    <w:link w:val="Heading1"/>
    <w:rsid w:val="00D06098"/>
    <w:rPr>
      <w:rFonts w:ascii="Arial" w:hAnsi="Arial"/>
      <w:b/>
      <w:sz w:val="22"/>
      <w:szCs w:val="22"/>
    </w:rPr>
  </w:style>
  <w:style w:type="paragraph" w:customStyle="1" w:styleId="PBACheading1">
    <w:name w:val="PBAC heading 1"/>
    <w:qFormat/>
    <w:rsid w:val="00D06098"/>
    <w:pPr>
      <w:numPr>
        <w:numId w:val="49"/>
      </w:numPr>
    </w:pPr>
    <w:rPr>
      <w:rFonts w:ascii="Arial" w:hAnsi="Arial" w:cs="Arial"/>
      <w:snapToGrid w:val="0"/>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D06098"/>
    <w:pPr>
      <w:numPr>
        <w:numId w:val="25"/>
      </w:numPr>
      <w:jc w:val="both"/>
      <w:outlineLvl w:val="0"/>
    </w:pPr>
    <w:rPr>
      <w:rFonts w:ascii="Arial" w:hAnsi="Arial"/>
      <w:b/>
      <w:sz w:val="22"/>
      <w:szCs w:val="22"/>
    </w:rPr>
  </w:style>
  <w:style w:type="paragraph" w:styleId="Heading2">
    <w:name w:val="heading 2"/>
    <w:basedOn w:val="Normal"/>
    <w:next w:val="Normal"/>
    <w:qFormat/>
    <w:rsid w:val="00D06098"/>
    <w:pPr>
      <w:widowControl w:val="0"/>
      <w:spacing w:after="200" w:line="276" w:lineRule="auto"/>
      <w:jc w:val="both"/>
      <w:outlineLvl w:val="1"/>
    </w:pPr>
    <w:rPr>
      <w:rFonts w:ascii="Arial" w:hAnsi="Arial" w:cs="Arial"/>
      <w:b/>
      <w:bCs/>
      <w:i/>
      <w:snapToGrid w:val="0"/>
      <w:sz w:val="22"/>
      <w:szCs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NormalWeb">
    <w:name w:val="Normal (Web)"/>
    <w:basedOn w:val="Normal"/>
    <w:uiPriority w:val="99"/>
    <w:unhideWhenUsed/>
    <w:rsid w:val="00DF2BB1"/>
    <w:pPr>
      <w:spacing w:before="75" w:after="75"/>
      <w:ind w:left="75" w:right="75"/>
    </w:pPr>
  </w:style>
  <w:style w:type="character" w:customStyle="1" w:styleId="ListParagraphChar">
    <w:name w:val="List Paragraph Char"/>
    <w:aliases w:val="BulletPoints Char"/>
    <w:basedOn w:val="DefaultParagraphFont"/>
    <w:link w:val="ListParagraph"/>
    <w:uiPriority w:val="72"/>
    <w:rsid w:val="006C646B"/>
    <w:rPr>
      <w:sz w:val="24"/>
      <w:szCs w:val="24"/>
    </w:rPr>
  </w:style>
  <w:style w:type="paragraph" w:customStyle="1" w:styleId="minorovrheadings">
    <w:name w:val="minor ovr headings"/>
    <w:basedOn w:val="Heading1"/>
    <w:link w:val="minorovrheadingsChar"/>
    <w:qFormat/>
    <w:rsid w:val="006C646B"/>
    <w:pPr>
      <w:spacing w:before="240" w:after="60"/>
    </w:pPr>
    <w:rPr>
      <w:rFonts w:cs="Arial"/>
      <w:b w:val="0"/>
      <w:bCs/>
      <w:kern w:val="28"/>
    </w:rPr>
  </w:style>
  <w:style w:type="character" w:customStyle="1" w:styleId="minorovrheadingsChar">
    <w:name w:val="minor ovr headings Char"/>
    <w:basedOn w:val="ListParagraphChar"/>
    <w:link w:val="minorovrheadings"/>
    <w:rsid w:val="006C646B"/>
    <w:rPr>
      <w:rFonts w:ascii="Arial" w:hAnsi="Arial" w:cs="Arial"/>
      <w:bCs/>
      <w:kern w:val="28"/>
      <w:sz w:val="22"/>
      <w:szCs w:val="22"/>
    </w:rPr>
  </w:style>
  <w:style w:type="paragraph" w:styleId="Title">
    <w:name w:val="Title"/>
    <w:basedOn w:val="Heading1"/>
    <w:next w:val="Normal"/>
    <w:link w:val="TitleChar"/>
    <w:qFormat/>
    <w:rsid w:val="00D06098"/>
    <w:pPr>
      <w:numPr>
        <w:numId w:val="0"/>
      </w:numPr>
      <w:ind w:left="720" w:hanging="720"/>
    </w:pPr>
    <w:rPr>
      <w:sz w:val="28"/>
      <w:szCs w:val="28"/>
    </w:rPr>
  </w:style>
  <w:style w:type="character" w:customStyle="1" w:styleId="TitleChar">
    <w:name w:val="Title Char"/>
    <w:basedOn w:val="DefaultParagraphFont"/>
    <w:link w:val="Title"/>
    <w:rsid w:val="00D06098"/>
    <w:rPr>
      <w:rFonts w:ascii="Arial" w:hAnsi="Arial"/>
      <w:b/>
      <w:sz w:val="28"/>
      <w:szCs w:val="28"/>
    </w:rPr>
  </w:style>
  <w:style w:type="character" w:customStyle="1" w:styleId="Heading1Char">
    <w:name w:val="Heading 1 Char"/>
    <w:basedOn w:val="DefaultParagraphFont"/>
    <w:link w:val="Heading1"/>
    <w:rsid w:val="00D06098"/>
    <w:rPr>
      <w:rFonts w:ascii="Arial" w:hAnsi="Arial"/>
      <w:b/>
      <w:sz w:val="22"/>
      <w:szCs w:val="22"/>
    </w:rPr>
  </w:style>
  <w:style w:type="paragraph" w:customStyle="1" w:styleId="PBACheading1">
    <w:name w:val="PBAC heading 1"/>
    <w:qFormat/>
    <w:rsid w:val="00D06098"/>
    <w:pPr>
      <w:numPr>
        <w:numId w:val="49"/>
      </w:numPr>
    </w:pPr>
    <w:rPr>
      <w:rFonts w:ascii="Arial" w:hAnsi="Arial" w:cs="Arial"/>
      <w:snapToGrid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13133F-4401-4285-B0BB-9F53F0623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816</Words>
  <Characters>4913</Characters>
  <Application>Microsoft Office Word</Application>
  <DocSecurity>0</DocSecurity>
  <Lines>158</Lines>
  <Paragraphs>79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2016-06-09T06:16:00Z</dcterms:created>
  <dcterms:modified xsi:type="dcterms:W3CDTF">2016-06-21T22:04:00Z</dcterms:modified>
</cp:coreProperties>
</file>