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630" w:rsidRPr="00577D92" w:rsidRDefault="003D6630" w:rsidP="00041FD2">
      <w:pPr>
        <w:pStyle w:val="Title"/>
      </w:pPr>
      <w:r w:rsidRPr="00577D92">
        <w:t>5.14</w:t>
      </w:r>
      <w:r w:rsidRPr="00577D92">
        <w:tab/>
        <w:t>BORTEZOMIB</w:t>
      </w:r>
      <w:r w:rsidR="00041FD2">
        <w:t xml:space="preserve"> </w:t>
      </w:r>
      <w:r w:rsidR="00041FD2">
        <w:br/>
      </w:r>
      <w:r w:rsidRPr="00577D92">
        <w:t>vial, 3 mg,</w:t>
      </w:r>
      <w:r w:rsidR="00041FD2">
        <w:t xml:space="preserve"> </w:t>
      </w:r>
      <w:r w:rsidR="00041FD2">
        <w:br/>
      </w:r>
      <w:proofErr w:type="spellStart"/>
      <w:r w:rsidRPr="00577D92">
        <w:t>Velcade</w:t>
      </w:r>
      <w:proofErr w:type="spellEnd"/>
      <w:r w:rsidRPr="00577D92">
        <w:t>®, Janssen-</w:t>
      </w:r>
      <w:proofErr w:type="spellStart"/>
      <w:r w:rsidRPr="00577D92">
        <w:t>Cilag</w:t>
      </w:r>
      <w:proofErr w:type="spellEnd"/>
      <w:r w:rsidRPr="00577D92">
        <w:t xml:space="preserve"> Australia Pty Ltd</w:t>
      </w:r>
    </w:p>
    <w:p w:rsidR="003D6630" w:rsidRPr="005A4584" w:rsidRDefault="003D6630" w:rsidP="00C27B58">
      <w:pPr>
        <w:pStyle w:val="NoSpacing"/>
      </w:pPr>
    </w:p>
    <w:p w:rsidR="003D6630" w:rsidRPr="005A4584" w:rsidRDefault="003D6630" w:rsidP="00C27B58">
      <w:pPr>
        <w:pStyle w:val="NoSpacing"/>
      </w:pPr>
    </w:p>
    <w:p w:rsidR="003D6630" w:rsidRPr="00577D92" w:rsidRDefault="003D6630" w:rsidP="00577D92">
      <w:pPr>
        <w:pStyle w:val="Heading1"/>
      </w:pPr>
      <w:r w:rsidRPr="00577D92">
        <w:t>Purpose of Application</w:t>
      </w:r>
    </w:p>
    <w:p w:rsidR="003D6630" w:rsidRPr="005A4584" w:rsidRDefault="003D6630" w:rsidP="00882085">
      <w:pPr>
        <w:jc w:val="both"/>
        <w:rPr>
          <w:rFonts w:ascii="Arial" w:hAnsi="Arial"/>
          <w:sz w:val="22"/>
          <w:szCs w:val="22"/>
        </w:rPr>
      </w:pPr>
    </w:p>
    <w:p w:rsidR="003D6630" w:rsidRPr="005A4584" w:rsidRDefault="003D6630" w:rsidP="00E47511">
      <w:pPr>
        <w:pStyle w:val="ListParagraph"/>
        <w:numPr>
          <w:ilvl w:val="1"/>
          <w:numId w:val="1"/>
        </w:numPr>
        <w:jc w:val="both"/>
        <w:rPr>
          <w:rFonts w:ascii="Arial" w:hAnsi="Arial"/>
          <w:b/>
          <w:sz w:val="22"/>
          <w:szCs w:val="22"/>
        </w:rPr>
      </w:pPr>
      <w:r w:rsidRPr="005A4584">
        <w:rPr>
          <w:rFonts w:ascii="Arial" w:hAnsi="Arial"/>
          <w:sz w:val="22"/>
          <w:szCs w:val="22"/>
        </w:rPr>
        <w:t xml:space="preserve">The minor submission sought listing of a new strength of </w:t>
      </w:r>
      <w:proofErr w:type="spellStart"/>
      <w:r w:rsidRPr="005A4584">
        <w:rPr>
          <w:rFonts w:ascii="Arial" w:hAnsi="Arial"/>
          <w:sz w:val="22"/>
          <w:szCs w:val="22"/>
        </w:rPr>
        <w:t>bortezomib</w:t>
      </w:r>
      <w:proofErr w:type="spellEnd"/>
      <w:r w:rsidRPr="005A4584">
        <w:rPr>
          <w:rFonts w:ascii="Arial" w:hAnsi="Arial"/>
          <w:sz w:val="22"/>
          <w:szCs w:val="22"/>
        </w:rPr>
        <w:t xml:space="preserve"> 3mg vial </w:t>
      </w:r>
      <w:r>
        <w:rPr>
          <w:rFonts w:ascii="Arial" w:hAnsi="Arial"/>
          <w:sz w:val="22"/>
          <w:szCs w:val="22"/>
        </w:rPr>
        <w:t>for the same indications as</w:t>
      </w:r>
      <w:r w:rsidR="006C150F">
        <w:rPr>
          <w:rFonts w:ascii="Arial" w:hAnsi="Arial"/>
          <w:sz w:val="22"/>
          <w:szCs w:val="22"/>
        </w:rPr>
        <w:t xml:space="preserve"> </w:t>
      </w:r>
      <w:r w:rsidRPr="005A4584">
        <w:rPr>
          <w:rFonts w:ascii="Arial" w:hAnsi="Arial"/>
          <w:sz w:val="22"/>
          <w:szCs w:val="22"/>
        </w:rPr>
        <w:t>the existing 1 mg and 3.5 mg vials.</w:t>
      </w:r>
    </w:p>
    <w:p w:rsidR="003D6630" w:rsidRPr="005A4584" w:rsidRDefault="003D6630" w:rsidP="00C27B58">
      <w:pPr>
        <w:pStyle w:val="NoSpacing"/>
      </w:pPr>
    </w:p>
    <w:p w:rsidR="003D6630" w:rsidRPr="005A4584" w:rsidRDefault="003D6630" w:rsidP="00C27B58">
      <w:pPr>
        <w:pStyle w:val="NoSpacing"/>
      </w:pPr>
    </w:p>
    <w:p w:rsidR="003D6630" w:rsidRPr="005A4584" w:rsidRDefault="003D6630" w:rsidP="00577D92">
      <w:pPr>
        <w:pStyle w:val="Heading1"/>
        <w:rPr>
          <w:b w:val="0"/>
        </w:rPr>
      </w:pPr>
      <w:r w:rsidRPr="005A4584">
        <w:t>Requested listing</w:t>
      </w:r>
    </w:p>
    <w:p w:rsidR="003D6630" w:rsidRPr="005A4584" w:rsidRDefault="003D6630" w:rsidP="00882085">
      <w:pPr>
        <w:jc w:val="both"/>
        <w:rPr>
          <w:rFonts w:ascii="Arial" w:hAnsi="Arial"/>
          <w:b/>
          <w:sz w:val="22"/>
          <w:szCs w:val="22"/>
        </w:rPr>
      </w:pPr>
    </w:p>
    <w:p w:rsidR="003D6630" w:rsidRPr="005A4584" w:rsidRDefault="003D6630" w:rsidP="00E47511">
      <w:pPr>
        <w:pStyle w:val="ListParagraph"/>
        <w:numPr>
          <w:ilvl w:val="1"/>
          <w:numId w:val="1"/>
        </w:numPr>
        <w:jc w:val="both"/>
        <w:rPr>
          <w:rFonts w:ascii="Arial" w:hAnsi="Arial"/>
          <w:sz w:val="22"/>
          <w:szCs w:val="22"/>
        </w:rPr>
      </w:pPr>
      <w:proofErr w:type="spellStart"/>
      <w:r w:rsidRPr="005A4584">
        <w:rPr>
          <w:rFonts w:ascii="Arial" w:hAnsi="Arial" w:cs="Arial"/>
          <w:sz w:val="22"/>
          <w:szCs w:val="22"/>
        </w:rPr>
        <w:t>Bortezomib</w:t>
      </w:r>
      <w:proofErr w:type="spellEnd"/>
      <w:r w:rsidRPr="005A4584">
        <w:rPr>
          <w:rFonts w:ascii="Arial" w:hAnsi="Arial" w:cs="Arial"/>
          <w:sz w:val="22"/>
          <w:szCs w:val="22"/>
        </w:rPr>
        <w:t xml:space="preserve"> is listed under the Section 100 Efficient Funding of Chemotherapy (EFC) arrangements with different vial presentations subsidised for relapsed refractory (RR) multiple myeloma and re-treatment (3.5mg vials) and newly diagnosed patients (1mg vials).</w:t>
      </w:r>
      <w:r w:rsidRPr="005A4584">
        <w:rPr>
          <w:rFonts w:ascii="Arial" w:hAnsi="Arial"/>
          <w:sz w:val="22"/>
          <w:szCs w:val="22"/>
        </w:rPr>
        <w:t xml:space="preserve">  </w:t>
      </w:r>
    </w:p>
    <w:p w:rsidR="003D6630" w:rsidRPr="005A4584" w:rsidRDefault="003D6630" w:rsidP="00E47511">
      <w:pPr>
        <w:pStyle w:val="ListParagraph"/>
        <w:numPr>
          <w:ilvl w:val="1"/>
          <w:numId w:val="1"/>
        </w:numPr>
        <w:jc w:val="both"/>
        <w:rPr>
          <w:rFonts w:ascii="Arial" w:hAnsi="Arial"/>
          <w:sz w:val="22"/>
          <w:szCs w:val="22"/>
        </w:rPr>
      </w:pPr>
      <w:r w:rsidRPr="005A4584">
        <w:rPr>
          <w:rFonts w:ascii="Arial" w:hAnsi="Arial"/>
          <w:sz w:val="22"/>
          <w:szCs w:val="22"/>
        </w:rPr>
        <w:t xml:space="preserve">The submission sought to list the 3 mg </w:t>
      </w:r>
      <w:r w:rsidR="00D16DA6">
        <w:rPr>
          <w:rFonts w:ascii="Arial" w:hAnsi="Arial"/>
          <w:sz w:val="22"/>
          <w:szCs w:val="22"/>
        </w:rPr>
        <w:t>strength for both populations:</w:t>
      </w:r>
    </w:p>
    <w:p w:rsidR="003D6630" w:rsidRPr="005A4584" w:rsidRDefault="003D6630" w:rsidP="00E47511">
      <w:pPr>
        <w:pStyle w:val="ListParagraph"/>
        <w:numPr>
          <w:ilvl w:val="0"/>
          <w:numId w:val="4"/>
        </w:numPr>
        <w:jc w:val="both"/>
        <w:rPr>
          <w:rFonts w:ascii="Arial" w:hAnsi="Arial"/>
          <w:sz w:val="22"/>
          <w:szCs w:val="22"/>
        </w:rPr>
      </w:pPr>
      <w:r w:rsidRPr="005A4584">
        <w:rPr>
          <w:rFonts w:ascii="Arial" w:hAnsi="Arial"/>
          <w:sz w:val="22"/>
          <w:szCs w:val="22"/>
        </w:rPr>
        <w:t xml:space="preserve">Newly diagnosed patients (Ineligible for high dose chemotherapy and Eligible for high dose chemotherapy and autologous stem cell transplantation). </w:t>
      </w:r>
    </w:p>
    <w:p w:rsidR="003D6630" w:rsidRPr="005A4584" w:rsidRDefault="003D6630" w:rsidP="00E47511">
      <w:pPr>
        <w:pStyle w:val="ListParagraph"/>
        <w:numPr>
          <w:ilvl w:val="0"/>
          <w:numId w:val="4"/>
        </w:numPr>
        <w:jc w:val="both"/>
        <w:rPr>
          <w:rFonts w:ascii="Arial" w:hAnsi="Arial"/>
          <w:sz w:val="22"/>
          <w:szCs w:val="22"/>
        </w:rPr>
      </w:pPr>
      <w:r w:rsidRPr="005A4584">
        <w:rPr>
          <w:rFonts w:ascii="Arial" w:hAnsi="Arial"/>
          <w:sz w:val="22"/>
          <w:szCs w:val="22"/>
        </w:rPr>
        <w:t xml:space="preserve">Patients with relapsed refractory disease </w:t>
      </w:r>
      <w:r w:rsidR="00D16DA6">
        <w:rPr>
          <w:rFonts w:ascii="Arial" w:hAnsi="Arial"/>
          <w:sz w:val="22"/>
          <w:szCs w:val="22"/>
        </w:rPr>
        <w:t>and patients being re-treated.</w:t>
      </w:r>
    </w:p>
    <w:p w:rsidR="003D6630" w:rsidRPr="005A4584" w:rsidRDefault="003D6630" w:rsidP="004123A9">
      <w:pPr>
        <w:pStyle w:val="ListParagraph"/>
        <w:jc w:val="both"/>
        <w:rPr>
          <w:rFonts w:ascii="Arial" w:hAnsi="Arial"/>
          <w:sz w:val="22"/>
          <w:szCs w:val="22"/>
        </w:rPr>
      </w:pPr>
    </w:p>
    <w:p w:rsidR="003D6630" w:rsidRPr="005A4584" w:rsidRDefault="003D6630" w:rsidP="00E47511">
      <w:pPr>
        <w:pStyle w:val="ListParagraph"/>
        <w:numPr>
          <w:ilvl w:val="1"/>
          <w:numId w:val="1"/>
        </w:numPr>
        <w:jc w:val="both"/>
        <w:rPr>
          <w:rFonts w:ascii="Arial" w:hAnsi="Arial"/>
          <w:sz w:val="22"/>
          <w:szCs w:val="22"/>
        </w:rPr>
      </w:pPr>
      <w:r w:rsidRPr="005A4584">
        <w:rPr>
          <w:rFonts w:ascii="Arial" w:hAnsi="Arial"/>
          <w:sz w:val="22"/>
          <w:szCs w:val="22"/>
        </w:rPr>
        <w:t xml:space="preserve">No changes to the wording of the current </w:t>
      </w:r>
      <w:proofErr w:type="spellStart"/>
      <w:r w:rsidRPr="005A4584">
        <w:rPr>
          <w:rFonts w:ascii="Arial" w:hAnsi="Arial"/>
          <w:sz w:val="22"/>
          <w:szCs w:val="22"/>
        </w:rPr>
        <w:t>bortezomib</w:t>
      </w:r>
      <w:proofErr w:type="spellEnd"/>
      <w:r w:rsidRPr="005A4584">
        <w:rPr>
          <w:rFonts w:ascii="Arial" w:hAnsi="Arial"/>
          <w:sz w:val="22"/>
          <w:szCs w:val="22"/>
        </w:rPr>
        <w:t xml:space="preserve"> restrictions were proposed.</w:t>
      </w:r>
    </w:p>
    <w:p w:rsidR="003D6630" w:rsidRPr="005A4584" w:rsidRDefault="003D6630" w:rsidP="00882085">
      <w:pPr>
        <w:jc w:val="both"/>
        <w:rPr>
          <w:rFonts w:ascii="Arial" w:hAnsi="Arial"/>
          <w:sz w:val="22"/>
          <w:szCs w:val="22"/>
        </w:rPr>
      </w:pPr>
    </w:p>
    <w:p w:rsidR="003D6630" w:rsidRPr="005A4584" w:rsidRDefault="003D6630" w:rsidP="00882085">
      <w:pPr>
        <w:jc w:val="both"/>
        <w:rPr>
          <w:rFonts w:ascii="Arial" w:hAnsi="Arial"/>
          <w:sz w:val="22"/>
          <w:szCs w:val="22"/>
        </w:rPr>
      </w:pPr>
    </w:p>
    <w:p w:rsidR="003D6630" w:rsidRPr="005A4584" w:rsidRDefault="003D6630" w:rsidP="00577D92">
      <w:pPr>
        <w:pStyle w:val="Heading1"/>
      </w:pPr>
      <w:r w:rsidRPr="005A4584">
        <w:t>Background</w:t>
      </w:r>
    </w:p>
    <w:p w:rsidR="003D6630" w:rsidRPr="005A4584" w:rsidRDefault="003D6630" w:rsidP="00882085">
      <w:pPr>
        <w:jc w:val="both"/>
        <w:rPr>
          <w:rFonts w:ascii="Arial" w:hAnsi="Arial"/>
          <w:sz w:val="22"/>
          <w:szCs w:val="22"/>
        </w:rPr>
      </w:pPr>
    </w:p>
    <w:p w:rsidR="003D6630" w:rsidRPr="005A4584" w:rsidRDefault="003D6630" w:rsidP="00E47511">
      <w:pPr>
        <w:pStyle w:val="ListParagraph"/>
        <w:numPr>
          <w:ilvl w:val="1"/>
          <w:numId w:val="1"/>
        </w:numPr>
        <w:jc w:val="both"/>
        <w:rPr>
          <w:rFonts w:ascii="Arial" w:hAnsi="Arial"/>
          <w:i/>
          <w:sz w:val="22"/>
          <w:szCs w:val="22"/>
        </w:rPr>
      </w:pPr>
      <w:r>
        <w:rPr>
          <w:rFonts w:ascii="Arial" w:hAnsi="Arial"/>
          <w:sz w:val="22"/>
          <w:szCs w:val="22"/>
        </w:rPr>
        <w:t>The d</w:t>
      </w:r>
      <w:r w:rsidRPr="005A4584">
        <w:rPr>
          <w:rFonts w:ascii="Arial" w:hAnsi="Arial"/>
          <w:sz w:val="22"/>
          <w:szCs w:val="22"/>
        </w:rPr>
        <w:t xml:space="preserve">rug </w:t>
      </w:r>
      <w:proofErr w:type="spellStart"/>
      <w:r w:rsidRPr="005A4584">
        <w:rPr>
          <w:rFonts w:ascii="Arial" w:hAnsi="Arial"/>
          <w:sz w:val="22"/>
          <w:szCs w:val="22"/>
        </w:rPr>
        <w:t>bortezomib</w:t>
      </w:r>
      <w:proofErr w:type="spellEnd"/>
      <w:r w:rsidRPr="005A4584">
        <w:rPr>
          <w:rFonts w:ascii="Arial" w:hAnsi="Arial"/>
          <w:sz w:val="22"/>
          <w:szCs w:val="22"/>
        </w:rPr>
        <w:t xml:space="preserve"> is TGA registered for: previously untreated multiple myeloma </w:t>
      </w:r>
      <w:r>
        <w:rPr>
          <w:rFonts w:ascii="Arial" w:hAnsi="Arial"/>
          <w:sz w:val="22"/>
          <w:szCs w:val="22"/>
        </w:rPr>
        <w:t xml:space="preserve">patients </w:t>
      </w:r>
      <w:r w:rsidRPr="005A4584">
        <w:rPr>
          <w:rFonts w:ascii="Arial" w:hAnsi="Arial"/>
          <w:sz w:val="22"/>
          <w:szCs w:val="22"/>
        </w:rPr>
        <w:t>who are not candidates for high dose chemotherapy; for induction therapy prior to high dose chemotherapy with autologous stem cell rescue for patients under 65 years of age with previously untreated multiple myeloma; for the treatment of multiple myeloma patients who have received at least one prior therapy, and who have progressive disease; and for the treatment of adult patients with previously untreated mantle cell lymph</w:t>
      </w:r>
      <w:r w:rsidR="0080354C">
        <w:rPr>
          <w:rFonts w:ascii="Arial" w:hAnsi="Arial"/>
          <w:sz w:val="22"/>
          <w:szCs w:val="22"/>
        </w:rPr>
        <w:t>oma. Mant</w:t>
      </w:r>
      <w:r w:rsidRPr="005A4584">
        <w:rPr>
          <w:rFonts w:ascii="Arial" w:hAnsi="Arial"/>
          <w:sz w:val="22"/>
          <w:szCs w:val="22"/>
        </w:rPr>
        <w:t>l</w:t>
      </w:r>
      <w:r w:rsidR="0080354C">
        <w:rPr>
          <w:rFonts w:ascii="Arial" w:hAnsi="Arial"/>
          <w:sz w:val="22"/>
          <w:szCs w:val="22"/>
        </w:rPr>
        <w:t>e</w:t>
      </w:r>
      <w:r w:rsidRPr="005A4584">
        <w:rPr>
          <w:rFonts w:ascii="Arial" w:hAnsi="Arial"/>
          <w:sz w:val="22"/>
          <w:szCs w:val="22"/>
        </w:rPr>
        <w:t xml:space="preserve"> cell lymphoma is not currently subsidised by the PBS.</w:t>
      </w:r>
    </w:p>
    <w:p w:rsidR="003D6630" w:rsidRPr="005A4584" w:rsidRDefault="003D6630" w:rsidP="00882085">
      <w:pPr>
        <w:pStyle w:val="ListParagraph"/>
        <w:jc w:val="both"/>
        <w:rPr>
          <w:rFonts w:ascii="Arial" w:hAnsi="Arial"/>
          <w:sz w:val="22"/>
          <w:szCs w:val="22"/>
        </w:rPr>
      </w:pPr>
    </w:p>
    <w:p w:rsidR="003D6630" w:rsidRPr="005A4584" w:rsidRDefault="003D6630" w:rsidP="00E47511">
      <w:pPr>
        <w:pStyle w:val="ListParagraph"/>
        <w:numPr>
          <w:ilvl w:val="1"/>
          <w:numId w:val="1"/>
        </w:numPr>
        <w:jc w:val="both"/>
        <w:rPr>
          <w:rFonts w:ascii="Arial" w:hAnsi="Arial"/>
          <w:sz w:val="22"/>
          <w:szCs w:val="22"/>
        </w:rPr>
      </w:pPr>
      <w:r w:rsidRPr="005A4584">
        <w:rPr>
          <w:rFonts w:ascii="Arial" w:hAnsi="Arial"/>
          <w:sz w:val="22"/>
          <w:szCs w:val="22"/>
        </w:rPr>
        <w:t xml:space="preserve">The PBAC has previously consider </w:t>
      </w:r>
      <w:proofErr w:type="spellStart"/>
      <w:r w:rsidRPr="005A4584">
        <w:rPr>
          <w:rFonts w:ascii="Arial" w:hAnsi="Arial"/>
          <w:sz w:val="22"/>
          <w:szCs w:val="22"/>
        </w:rPr>
        <w:t>bortezomib</w:t>
      </w:r>
      <w:proofErr w:type="spellEnd"/>
      <w:r w:rsidRPr="005A4584">
        <w:rPr>
          <w:rFonts w:ascii="Arial" w:hAnsi="Arial"/>
          <w:sz w:val="22"/>
          <w:szCs w:val="22"/>
        </w:rPr>
        <w:t xml:space="preserve"> for the treatment of multiple myeloma in March 2006, July 2007, March 2009, July 2009, March 2011, July 2011, March 2012 and July 2012</w:t>
      </w:r>
    </w:p>
    <w:p w:rsidR="003D6630" w:rsidRPr="005A4584" w:rsidRDefault="003D6630" w:rsidP="001C6E15">
      <w:pPr>
        <w:pStyle w:val="ListParagraph"/>
        <w:jc w:val="both"/>
        <w:rPr>
          <w:rFonts w:ascii="Arial" w:hAnsi="Arial"/>
          <w:sz w:val="22"/>
          <w:szCs w:val="22"/>
        </w:rPr>
      </w:pPr>
    </w:p>
    <w:p w:rsidR="003D6630" w:rsidRPr="005A4584" w:rsidRDefault="003D6630" w:rsidP="00E47511">
      <w:pPr>
        <w:pStyle w:val="ListParagraph"/>
        <w:numPr>
          <w:ilvl w:val="1"/>
          <w:numId w:val="1"/>
        </w:numPr>
        <w:jc w:val="both"/>
        <w:rPr>
          <w:rFonts w:ascii="Arial" w:hAnsi="Arial"/>
          <w:sz w:val="22"/>
          <w:szCs w:val="22"/>
        </w:rPr>
      </w:pPr>
      <w:r w:rsidRPr="005A4584">
        <w:rPr>
          <w:rFonts w:ascii="Arial" w:hAnsi="Arial"/>
          <w:sz w:val="22"/>
          <w:szCs w:val="22"/>
        </w:rPr>
        <w:t>The currently listed strengths were listed on the PBS on 1 November 2007 for the treatment of relapsed refractory (RR) disease.  The PBS listing was expanded to include re-treatment in March 2011 and newly diagnosed multiple myeloma in October 2012.</w:t>
      </w:r>
    </w:p>
    <w:p w:rsidR="003D6630" w:rsidRPr="005A4584" w:rsidRDefault="003D6630" w:rsidP="001C6E15">
      <w:pPr>
        <w:pStyle w:val="ListParagraph"/>
        <w:jc w:val="both"/>
        <w:rPr>
          <w:rFonts w:ascii="Arial" w:hAnsi="Arial"/>
          <w:sz w:val="22"/>
          <w:szCs w:val="22"/>
        </w:rPr>
      </w:pPr>
    </w:p>
    <w:p w:rsidR="003D6630" w:rsidRPr="005A4584" w:rsidRDefault="003D6630" w:rsidP="00E47511">
      <w:pPr>
        <w:pStyle w:val="ListParagraph"/>
        <w:numPr>
          <w:ilvl w:val="1"/>
          <w:numId w:val="1"/>
        </w:numPr>
        <w:jc w:val="both"/>
        <w:rPr>
          <w:rFonts w:ascii="Arial" w:hAnsi="Arial"/>
          <w:sz w:val="22"/>
          <w:szCs w:val="22"/>
        </w:rPr>
      </w:pPr>
      <w:r w:rsidRPr="005A4584">
        <w:rPr>
          <w:rFonts w:ascii="Arial" w:hAnsi="Arial"/>
          <w:sz w:val="22"/>
          <w:szCs w:val="22"/>
        </w:rPr>
        <w:t xml:space="preserve">The PBS listing of </w:t>
      </w:r>
      <w:proofErr w:type="spellStart"/>
      <w:r w:rsidRPr="005A4584">
        <w:rPr>
          <w:rFonts w:ascii="Arial" w:hAnsi="Arial"/>
          <w:sz w:val="22"/>
          <w:szCs w:val="22"/>
        </w:rPr>
        <w:t>bortezomib</w:t>
      </w:r>
      <w:proofErr w:type="spellEnd"/>
      <w:r w:rsidRPr="005A4584">
        <w:rPr>
          <w:rFonts w:ascii="Arial" w:hAnsi="Arial"/>
          <w:sz w:val="22"/>
          <w:szCs w:val="22"/>
        </w:rPr>
        <w:t xml:space="preserve"> is subject to </w:t>
      </w:r>
      <w:r w:rsidR="002F2EE6">
        <w:rPr>
          <w:rFonts w:ascii="Arial" w:hAnsi="Arial"/>
          <w:noProof/>
          <w:color w:val="000000"/>
          <w:sz w:val="22"/>
          <w:szCs w:val="22"/>
          <w:highlight w:val="black"/>
        </w:rPr>
        <w:t xml:space="preserve">'''''''''' </w:t>
      </w:r>
      <w:r w:rsidRPr="005A4584">
        <w:rPr>
          <w:rFonts w:ascii="Arial" w:hAnsi="Arial"/>
          <w:sz w:val="22"/>
          <w:szCs w:val="22"/>
        </w:rPr>
        <w:t xml:space="preserve">Deeds of Agreement. </w:t>
      </w:r>
      <w:r w:rsidR="002F2EE6">
        <w:rPr>
          <w:rFonts w:ascii="Arial" w:hAnsi="Arial"/>
          <w:noProof/>
          <w:color w:val="000000"/>
          <w:sz w:val="22"/>
          <w:szCs w:val="22"/>
          <w:highlight w:val="black"/>
        </w:rPr>
        <w:t>'''''''''''''''' ''''''''''''''' '''''''' '''''''''''''''''''''' '''''' ''''''' '''''''''''''''''''' ''''''''' ''''''''''''''''''''''''''''''' ''''''''''''' ''''''' ''''''''''''''''</w:t>
      </w:r>
      <w:r w:rsidRPr="005A4584">
        <w:rPr>
          <w:rFonts w:ascii="Arial" w:hAnsi="Arial"/>
          <w:sz w:val="22"/>
          <w:szCs w:val="22"/>
        </w:rPr>
        <w:t>.</w:t>
      </w:r>
    </w:p>
    <w:p w:rsidR="003D6630" w:rsidRDefault="003D6630" w:rsidP="00882085">
      <w:pPr>
        <w:jc w:val="both"/>
        <w:rPr>
          <w:rFonts w:ascii="Arial" w:hAnsi="Arial"/>
          <w:b/>
          <w:sz w:val="22"/>
          <w:szCs w:val="22"/>
        </w:rPr>
      </w:pPr>
    </w:p>
    <w:p w:rsidR="00A06266" w:rsidRDefault="00A06266">
      <w:pPr>
        <w:rPr>
          <w:rFonts w:ascii="Arial" w:hAnsi="Arial"/>
          <w:b/>
          <w:sz w:val="22"/>
          <w:szCs w:val="22"/>
        </w:rPr>
      </w:pPr>
      <w:r>
        <w:rPr>
          <w:rFonts w:ascii="Arial" w:hAnsi="Arial"/>
          <w:b/>
          <w:sz w:val="22"/>
          <w:szCs w:val="22"/>
        </w:rPr>
        <w:br w:type="page"/>
      </w:r>
    </w:p>
    <w:p w:rsidR="00A06266" w:rsidRPr="005A4584" w:rsidRDefault="00A06266" w:rsidP="00882085">
      <w:pPr>
        <w:jc w:val="both"/>
        <w:rPr>
          <w:rFonts w:ascii="Arial" w:hAnsi="Arial"/>
          <w:b/>
          <w:sz w:val="22"/>
          <w:szCs w:val="22"/>
        </w:rPr>
      </w:pPr>
    </w:p>
    <w:p w:rsidR="003D6630" w:rsidRPr="005A4584" w:rsidRDefault="003D6630" w:rsidP="00577D92">
      <w:pPr>
        <w:pStyle w:val="Heading1"/>
        <w:rPr>
          <w:b w:val="0"/>
        </w:rPr>
      </w:pPr>
      <w:r w:rsidRPr="005A4584">
        <w:t>Clinical place for the proposed therapy</w:t>
      </w:r>
    </w:p>
    <w:p w:rsidR="003D6630" w:rsidRPr="005A4584" w:rsidRDefault="003D6630" w:rsidP="00882085">
      <w:pPr>
        <w:jc w:val="both"/>
        <w:rPr>
          <w:rFonts w:ascii="Arial" w:hAnsi="Arial"/>
          <w:sz w:val="22"/>
          <w:szCs w:val="22"/>
        </w:rPr>
      </w:pPr>
    </w:p>
    <w:p w:rsidR="003D6630" w:rsidRPr="005A4584" w:rsidRDefault="003D6630" w:rsidP="00E47511">
      <w:pPr>
        <w:pStyle w:val="ListParagraph"/>
        <w:numPr>
          <w:ilvl w:val="1"/>
          <w:numId w:val="1"/>
        </w:numPr>
        <w:jc w:val="both"/>
        <w:rPr>
          <w:rFonts w:ascii="Arial" w:hAnsi="Arial"/>
          <w:sz w:val="22"/>
          <w:szCs w:val="22"/>
        </w:rPr>
      </w:pPr>
      <w:r w:rsidRPr="005A4584">
        <w:rPr>
          <w:rFonts w:ascii="Arial" w:hAnsi="Arial"/>
          <w:sz w:val="22"/>
          <w:szCs w:val="22"/>
        </w:rPr>
        <w:t xml:space="preserve">Based upon information presented in the DUSC Review of multiple myeloma in October 2013, </w:t>
      </w:r>
      <w:r w:rsidR="002F2EE6">
        <w:rPr>
          <w:rFonts w:ascii="Arial" w:hAnsi="Arial"/>
          <w:noProof/>
          <w:color w:val="000000"/>
          <w:sz w:val="22"/>
          <w:szCs w:val="22"/>
          <w:highlight w:val="black"/>
        </w:rPr>
        <w:t>''''''''''''''</w:t>
      </w:r>
      <w:r w:rsidRPr="005A4584">
        <w:rPr>
          <w:rFonts w:ascii="Arial" w:hAnsi="Arial"/>
          <w:sz w:val="22"/>
          <w:szCs w:val="22"/>
        </w:rPr>
        <w:t>% of supplied prescriptions were for doses of 3 mg or less (i.e. BSA ≤ 1.54m</w:t>
      </w:r>
      <w:r w:rsidRPr="005A4584">
        <w:rPr>
          <w:rFonts w:ascii="Arial" w:hAnsi="Arial"/>
          <w:sz w:val="22"/>
          <w:szCs w:val="22"/>
          <w:vertAlign w:val="superscript"/>
        </w:rPr>
        <w:t>2</w:t>
      </w:r>
      <w:r w:rsidRPr="005A4584">
        <w:rPr>
          <w:rFonts w:ascii="Arial" w:hAnsi="Arial"/>
          <w:sz w:val="22"/>
          <w:szCs w:val="22"/>
        </w:rPr>
        <w:t>). The submission claims that the presentation of a 3 mg vial would reduce waste and improve efficiency.</w:t>
      </w:r>
    </w:p>
    <w:p w:rsidR="003D6630" w:rsidRPr="005A4584" w:rsidRDefault="003D6630" w:rsidP="00882085">
      <w:pPr>
        <w:pStyle w:val="Header"/>
        <w:tabs>
          <w:tab w:val="clear" w:pos="4153"/>
          <w:tab w:val="clear" w:pos="8306"/>
        </w:tabs>
        <w:jc w:val="both"/>
        <w:rPr>
          <w:rFonts w:ascii="Arial" w:hAnsi="Arial"/>
          <w:sz w:val="22"/>
          <w:szCs w:val="22"/>
        </w:rPr>
      </w:pPr>
    </w:p>
    <w:p w:rsidR="003D6630" w:rsidRPr="005A4584" w:rsidRDefault="003D6630" w:rsidP="00577D92">
      <w:pPr>
        <w:pStyle w:val="Heading1"/>
        <w:rPr>
          <w:b w:val="0"/>
        </w:rPr>
      </w:pPr>
      <w:r w:rsidRPr="005A4584">
        <w:t>Comparator</w:t>
      </w:r>
    </w:p>
    <w:p w:rsidR="003D6630" w:rsidRPr="005A4584" w:rsidRDefault="003D6630" w:rsidP="00882085">
      <w:pPr>
        <w:pStyle w:val="Header"/>
        <w:tabs>
          <w:tab w:val="clear" w:pos="4153"/>
          <w:tab w:val="clear" w:pos="8306"/>
        </w:tabs>
        <w:jc w:val="both"/>
        <w:rPr>
          <w:rFonts w:ascii="Arial" w:hAnsi="Arial"/>
          <w:b/>
          <w:sz w:val="22"/>
          <w:szCs w:val="22"/>
        </w:rPr>
      </w:pPr>
    </w:p>
    <w:p w:rsidR="003D6630" w:rsidRPr="005A4584" w:rsidRDefault="003D6630" w:rsidP="00E47511">
      <w:pPr>
        <w:pStyle w:val="ListParagraph"/>
        <w:numPr>
          <w:ilvl w:val="1"/>
          <w:numId w:val="1"/>
        </w:numPr>
        <w:jc w:val="both"/>
        <w:rPr>
          <w:rFonts w:ascii="Arial" w:hAnsi="Arial"/>
          <w:sz w:val="22"/>
          <w:szCs w:val="22"/>
        </w:rPr>
      </w:pPr>
      <w:r w:rsidRPr="005A4584">
        <w:rPr>
          <w:rFonts w:ascii="Arial" w:hAnsi="Arial"/>
          <w:sz w:val="22"/>
          <w:szCs w:val="22"/>
        </w:rPr>
        <w:t>As a minor submission, there was no economic comparison.</w:t>
      </w:r>
    </w:p>
    <w:p w:rsidR="003D6630" w:rsidRPr="005A4584" w:rsidRDefault="003D6630" w:rsidP="00476245">
      <w:pPr>
        <w:jc w:val="both"/>
        <w:rPr>
          <w:rFonts w:ascii="Arial" w:hAnsi="Arial"/>
          <w:sz w:val="22"/>
          <w:szCs w:val="22"/>
        </w:rPr>
      </w:pPr>
    </w:p>
    <w:p w:rsidR="003D6630" w:rsidRPr="005A4584" w:rsidRDefault="003D6630" w:rsidP="00476245">
      <w:pPr>
        <w:jc w:val="both"/>
        <w:rPr>
          <w:rFonts w:ascii="Arial" w:hAnsi="Arial"/>
          <w:sz w:val="22"/>
          <w:szCs w:val="22"/>
        </w:rPr>
      </w:pPr>
    </w:p>
    <w:p w:rsidR="003D6630" w:rsidRPr="005A4584" w:rsidRDefault="003D6630" w:rsidP="00577D92">
      <w:pPr>
        <w:pStyle w:val="Heading1"/>
        <w:rPr>
          <w:b w:val="0"/>
        </w:rPr>
      </w:pPr>
      <w:r w:rsidRPr="005A4584">
        <w:t>Consideration of the evidence</w:t>
      </w:r>
    </w:p>
    <w:p w:rsidR="003D6630" w:rsidRPr="005A4584" w:rsidRDefault="003D6630" w:rsidP="00987022">
      <w:pPr>
        <w:rPr>
          <w:rFonts w:ascii="Arial" w:hAnsi="Arial" w:cs="Arial"/>
          <w:b/>
          <w:snapToGrid w:val="0"/>
          <w:sz w:val="22"/>
          <w:szCs w:val="22"/>
          <w:lang w:eastAsia="en-US"/>
        </w:rPr>
      </w:pPr>
    </w:p>
    <w:p w:rsidR="003D6630" w:rsidRPr="00577D92" w:rsidRDefault="003D6630" w:rsidP="00577D92">
      <w:pPr>
        <w:pStyle w:val="Heading2"/>
      </w:pPr>
      <w:r w:rsidRPr="00577D92">
        <w:t>Sponsor hearing</w:t>
      </w:r>
    </w:p>
    <w:p w:rsidR="003D6630" w:rsidRPr="005A4584" w:rsidRDefault="003D6630" w:rsidP="00987022">
      <w:pPr>
        <w:widowControl w:val="0"/>
        <w:numPr>
          <w:ilvl w:val="1"/>
          <w:numId w:val="1"/>
        </w:numPr>
        <w:contextualSpacing/>
        <w:jc w:val="both"/>
        <w:rPr>
          <w:rFonts w:ascii="Arial" w:hAnsi="Arial" w:cs="Arial"/>
          <w:bCs/>
          <w:snapToGrid w:val="0"/>
          <w:sz w:val="22"/>
          <w:szCs w:val="22"/>
          <w:lang w:eastAsia="en-US"/>
        </w:rPr>
      </w:pPr>
      <w:r w:rsidRPr="005A4584" w:rsidDel="007F3F97">
        <w:rPr>
          <w:rFonts w:ascii="Arial" w:hAnsi="Arial" w:cs="Arial"/>
          <w:bCs/>
          <w:snapToGrid w:val="0"/>
          <w:sz w:val="22"/>
          <w:szCs w:val="22"/>
          <w:lang w:eastAsia="en-US"/>
        </w:rPr>
        <w:t xml:space="preserve"> </w:t>
      </w:r>
      <w:r w:rsidRPr="005A4584">
        <w:rPr>
          <w:rFonts w:ascii="Arial" w:hAnsi="Arial" w:cs="Arial"/>
          <w:bCs/>
          <w:snapToGrid w:val="0"/>
          <w:sz w:val="22"/>
          <w:szCs w:val="22"/>
          <w:lang w:eastAsia="en-US"/>
        </w:rPr>
        <w:t>There was no hearing for this item as it was a minor submission.</w:t>
      </w:r>
    </w:p>
    <w:p w:rsidR="003D6630" w:rsidRPr="005A4584" w:rsidRDefault="003D6630" w:rsidP="00987022">
      <w:pPr>
        <w:widowControl w:val="0"/>
        <w:jc w:val="both"/>
        <w:rPr>
          <w:rFonts w:ascii="Arial" w:hAnsi="Arial" w:cs="Arial"/>
          <w:bCs/>
          <w:snapToGrid w:val="0"/>
          <w:sz w:val="22"/>
          <w:szCs w:val="22"/>
          <w:lang w:eastAsia="en-US"/>
        </w:rPr>
      </w:pPr>
    </w:p>
    <w:p w:rsidR="003D6630" w:rsidRPr="00C630A0" w:rsidRDefault="003D6630" w:rsidP="00577D92">
      <w:pPr>
        <w:pStyle w:val="Heading2"/>
        <w:rPr>
          <w:b w:val="0"/>
          <w:bCs w:val="0"/>
          <w:i w:val="0"/>
        </w:rPr>
      </w:pPr>
      <w:r w:rsidRPr="00C630A0">
        <w:t>Consumer comments</w:t>
      </w:r>
    </w:p>
    <w:p w:rsidR="003D6630" w:rsidRPr="005A4584" w:rsidRDefault="003D6630" w:rsidP="00987022">
      <w:pPr>
        <w:widowControl w:val="0"/>
        <w:numPr>
          <w:ilvl w:val="1"/>
          <w:numId w:val="1"/>
        </w:numPr>
        <w:contextualSpacing/>
        <w:jc w:val="both"/>
        <w:rPr>
          <w:rFonts w:ascii="Arial" w:hAnsi="Arial" w:cs="Arial"/>
          <w:bCs/>
          <w:snapToGrid w:val="0"/>
          <w:sz w:val="22"/>
          <w:szCs w:val="22"/>
          <w:lang w:eastAsia="en-US"/>
        </w:rPr>
      </w:pPr>
      <w:r w:rsidRPr="005A4584">
        <w:rPr>
          <w:rFonts w:ascii="Arial" w:hAnsi="Arial" w:cs="Arial"/>
          <w:bCs/>
          <w:snapToGrid w:val="0"/>
          <w:sz w:val="22"/>
          <w:szCs w:val="22"/>
          <w:lang w:eastAsia="en-US"/>
        </w:rPr>
        <w:t xml:space="preserve"> The PBAC noted that no consumer comments were received for this item.</w:t>
      </w:r>
    </w:p>
    <w:p w:rsidR="003D6630" w:rsidRPr="005A4584" w:rsidRDefault="003D6630" w:rsidP="00987022">
      <w:pPr>
        <w:jc w:val="both"/>
        <w:rPr>
          <w:rFonts w:ascii="Arial" w:hAnsi="Arial"/>
          <w:sz w:val="22"/>
          <w:szCs w:val="22"/>
        </w:rPr>
      </w:pPr>
    </w:p>
    <w:p w:rsidR="003D6630" w:rsidRPr="005A4584" w:rsidRDefault="003D6630" w:rsidP="00577D92">
      <w:pPr>
        <w:pStyle w:val="Heading2"/>
        <w:rPr>
          <w:b w:val="0"/>
          <w:i w:val="0"/>
        </w:rPr>
      </w:pPr>
      <w:r w:rsidRPr="005A4584">
        <w:t>Clinical trials</w:t>
      </w:r>
    </w:p>
    <w:p w:rsidR="003D6630" w:rsidRPr="005A4584" w:rsidRDefault="003D6630" w:rsidP="00E47511">
      <w:pPr>
        <w:pStyle w:val="ListParagraph"/>
        <w:numPr>
          <w:ilvl w:val="1"/>
          <w:numId w:val="1"/>
        </w:numPr>
        <w:jc w:val="both"/>
        <w:rPr>
          <w:rFonts w:ascii="Arial" w:hAnsi="Arial"/>
          <w:sz w:val="22"/>
          <w:szCs w:val="22"/>
        </w:rPr>
      </w:pPr>
      <w:r w:rsidRPr="005A4584">
        <w:rPr>
          <w:rFonts w:ascii="Arial" w:hAnsi="Arial"/>
          <w:sz w:val="22"/>
          <w:szCs w:val="22"/>
        </w:rPr>
        <w:t>As a minor submission, no new clinical trials were presented in the submission.</w:t>
      </w:r>
    </w:p>
    <w:p w:rsidR="003D6630" w:rsidRPr="005A4584" w:rsidRDefault="003D6630" w:rsidP="009B0F67">
      <w:pPr>
        <w:jc w:val="both"/>
        <w:rPr>
          <w:rFonts w:ascii="Arial" w:hAnsi="Arial"/>
          <w:sz w:val="22"/>
          <w:szCs w:val="22"/>
        </w:rPr>
      </w:pPr>
    </w:p>
    <w:p w:rsidR="003D6630" w:rsidRPr="005A4584" w:rsidRDefault="003D6630" w:rsidP="00577D92">
      <w:pPr>
        <w:pStyle w:val="Heading2"/>
        <w:rPr>
          <w:b w:val="0"/>
          <w:i w:val="0"/>
        </w:rPr>
      </w:pPr>
      <w:r w:rsidRPr="005A4584">
        <w:t>Economic analysis</w:t>
      </w:r>
    </w:p>
    <w:p w:rsidR="003D6630" w:rsidRPr="005A4584" w:rsidRDefault="003D6630" w:rsidP="00E47511">
      <w:pPr>
        <w:pStyle w:val="ListParagraph"/>
        <w:numPr>
          <w:ilvl w:val="1"/>
          <w:numId w:val="1"/>
        </w:numPr>
        <w:ind w:left="709"/>
        <w:jc w:val="both"/>
        <w:rPr>
          <w:rFonts w:ascii="Arial" w:hAnsi="Arial"/>
          <w:sz w:val="22"/>
          <w:szCs w:val="22"/>
        </w:rPr>
      </w:pPr>
      <w:r w:rsidRPr="005A4584">
        <w:rPr>
          <w:rFonts w:ascii="Arial" w:hAnsi="Arial"/>
          <w:sz w:val="22"/>
          <w:szCs w:val="22"/>
        </w:rPr>
        <w:t>As a minor submission, there was no economic comparison presented.</w:t>
      </w:r>
    </w:p>
    <w:p w:rsidR="003D6630" w:rsidRPr="005A4584" w:rsidRDefault="003D6630" w:rsidP="006E6BBA">
      <w:pPr>
        <w:jc w:val="both"/>
        <w:rPr>
          <w:rFonts w:ascii="Arial" w:hAnsi="Arial"/>
          <w:b/>
          <w:i/>
          <w:sz w:val="22"/>
          <w:szCs w:val="22"/>
        </w:rPr>
      </w:pPr>
    </w:p>
    <w:p w:rsidR="003D6630" w:rsidRPr="005A4584" w:rsidRDefault="003D6630" w:rsidP="00577D92">
      <w:pPr>
        <w:pStyle w:val="Heading2"/>
        <w:rPr>
          <w:b w:val="0"/>
          <w:i w:val="0"/>
        </w:rPr>
      </w:pPr>
      <w:r w:rsidRPr="005A4584">
        <w:t>Estimated PBS usage &amp; financial implications</w:t>
      </w:r>
    </w:p>
    <w:p w:rsidR="003D6630" w:rsidRPr="005A4584" w:rsidRDefault="003D6630" w:rsidP="00BA02D5">
      <w:pPr>
        <w:pStyle w:val="ListParagraph"/>
        <w:numPr>
          <w:ilvl w:val="1"/>
          <w:numId w:val="1"/>
        </w:numPr>
        <w:jc w:val="both"/>
        <w:rPr>
          <w:rFonts w:ascii="Arial" w:hAnsi="Arial"/>
          <w:sz w:val="22"/>
          <w:szCs w:val="22"/>
        </w:rPr>
      </w:pPr>
      <w:r w:rsidRPr="005A4584">
        <w:rPr>
          <w:rFonts w:ascii="Arial" w:hAnsi="Arial"/>
          <w:sz w:val="22"/>
          <w:szCs w:val="22"/>
        </w:rPr>
        <w:t>The minor submission proposes the same Approved Ex-Manufacturer Price (AEMP) per milligram to apply for listing the 3 mg vial. The minor submission estimated there to be no fi</w:t>
      </w:r>
      <w:r>
        <w:rPr>
          <w:rFonts w:ascii="Arial" w:hAnsi="Arial"/>
          <w:sz w:val="22"/>
          <w:szCs w:val="22"/>
        </w:rPr>
        <w:t xml:space="preserve">nancial implications to the PBS or </w:t>
      </w:r>
      <w:r w:rsidRPr="005A4584">
        <w:rPr>
          <w:rFonts w:ascii="Arial" w:hAnsi="Arial"/>
          <w:sz w:val="22"/>
          <w:szCs w:val="22"/>
        </w:rPr>
        <w:t xml:space="preserve">changes in PBS usage as the submission expects the 3 mg vial to substitute for the 3.5 mg vial and have proposed a new Special Pricing Agreement </w:t>
      </w:r>
      <w:r>
        <w:rPr>
          <w:rFonts w:ascii="Arial" w:hAnsi="Arial"/>
          <w:sz w:val="22"/>
          <w:szCs w:val="22"/>
        </w:rPr>
        <w:t xml:space="preserve">(SPA) </w:t>
      </w:r>
      <w:r w:rsidRPr="005A4584">
        <w:rPr>
          <w:rFonts w:ascii="Arial" w:hAnsi="Arial"/>
          <w:sz w:val="22"/>
          <w:szCs w:val="22"/>
        </w:rPr>
        <w:t xml:space="preserve">for RR and re-treatment and substitute for the 1 mg vial  in the newly diagnosed multiple myeloma settings. </w:t>
      </w:r>
      <w:r w:rsidR="002F2EE6">
        <w:rPr>
          <w:rFonts w:ascii="Arial" w:hAnsi="Arial"/>
          <w:noProof/>
          <w:color w:val="000000"/>
          <w:sz w:val="22"/>
          <w:szCs w:val="22"/>
          <w:highlight w:val="black"/>
        </w:rPr>
        <w:t>''''''''' ''''''''''''''''''''''''''' ''''''''''''''''''''' '''''''''' ''''''' '''''''''''''' '''''''' '''''''''''''' ''''''''''''''' ''''' ''''''''''''' '''''' ''''''''' '''''' ''''''' '''''''''''' '''''''''''''''' '''''''''''''' ''''''' ''''''''' '''' ''''''''''''''''''' '''''' ''''''''''''''''' '''''''''''''''''''' ''''''' '''''''''' '''''''''''' '''''''''''''''''''''''''''''''''''' '''''''''' ''''''''''''''''' ''''''''''''' ''''''''''''''' ''''''''' '''''''''' ''''''''' ''''''''''''' ''''''''' '''''''''' '''''''''''''' ''''' ''''''''''''''''''' '''' '''''''''''''''''''' ''''''''''' '''''''''''''' ''''''''''''''''''''''''' '''''''''''''''''''''</w:t>
      </w:r>
      <w:r w:rsidR="002F2EE6">
        <w:rPr>
          <w:noProof/>
          <w:color w:val="000000"/>
          <w:highlight w:val="black"/>
        </w:rPr>
        <w:t xml:space="preserve">  </w:t>
      </w:r>
      <w:r w:rsidR="002F2EE6">
        <w:rPr>
          <w:rFonts w:ascii="Arial" w:hAnsi="Arial"/>
          <w:noProof/>
          <w:color w:val="000000"/>
          <w:sz w:val="22"/>
          <w:szCs w:val="22"/>
          <w:highlight w:val="black"/>
        </w:rPr>
        <w:t>'''''''''''''''''''''''''''''''''' ''''''''''''' ''''''''' ''''''''''''' ''''' ''''''' '''''''''''' '''''''' ''''''''''' ''''' '''''''' ''''''''''' '''''''''' ''''''''' ''''' ''''''' '''''''''''''''''' '''' '''''''' ''''''''''''''''''''' '''''' '''''''' ''''''''''' '''''''''''''''''' ''''''''''''''''''''''''''''''''' '''''''''' ''''''''''''''''''''''' '''''''''''''''''' '''''''''' ''''''''''''' '''''''''' ''''' '''''''' '''''''''''''''''' ''''''' '''''''''''' ''''''''''' '''' '''''''''''''''''</w:t>
      </w:r>
    </w:p>
    <w:p w:rsidR="003D6630" w:rsidRPr="005A4584" w:rsidRDefault="003D6630" w:rsidP="00C00DA7">
      <w:pPr>
        <w:pStyle w:val="ListParagraph"/>
        <w:ind w:left="709"/>
        <w:jc w:val="both"/>
        <w:rPr>
          <w:rFonts w:ascii="Arial" w:hAnsi="Arial"/>
          <w:sz w:val="22"/>
          <w:szCs w:val="22"/>
        </w:rPr>
      </w:pPr>
    </w:p>
    <w:p w:rsidR="003D6630" w:rsidRPr="005A4584" w:rsidRDefault="002F2EE6" w:rsidP="00BD1733">
      <w:pPr>
        <w:pStyle w:val="ListParagraph"/>
        <w:numPr>
          <w:ilvl w:val="1"/>
          <w:numId w:val="1"/>
        </w:numPr>
        <w:jc w:val="both"/>
        <w:rPr>
          <w:rFonts w:ascii="Arial" w:hAnsi="Arial"/>
          <w:sz w:val="22"/>
          <w:szCs w:val="22"/>
        </w:rPr>
      </w:pPr>
      <w:r>
        <w:rPr>
          <w:rFonts w:ascii="Arial" w:hAnsi="Arial"/>
          <w:noProof/>
          <w:color w:val="000000"/>
          <w:sz w:val="22"/>
          <w:szCs w:val="22"/>
          <w:highlight w:val="black"/>
        </w:rPr>
        <w:t xml:space="preserve">''''''''' ''''''''' ''''''''' ''''''''''''''''''''''''''''' ''''''' ''''''''''' '''''''' ''''''''''' '''''''''''''''''' '''' '''''''''''''''''''''''' '''''''' ''''''''''''''''''''''''''''''''' '''''''''' ''' '''''''''''''''' '''' ''''''''''''''''''' ''''''''' ''''''''''''''''''''''''' '''''''''''''''''''''' '''' '''''''''' ''''''''''' '''''''''''''' ''''' ''''''''''''''''' ''''' ''''''''''''''' ''''''''' '''''''''''''''''''' ''''''''''''''''''''''' '''''''''' ''''''''''''''''''''' ''''''' '''''''''''''''' '''''''''''''''''''''''''' ''''''''''' ''''''''' '''''''' ''''''' ''''''''''''''''''' '''''''''''''''''''''''''''''''''''''''' ''''''''''''''''''' '''''''' '''''''''''''''''''''''' ''''''''''''''''''''''''''' '''''''''''''''''' </w:t>
      </w:r>
      <w:r>
        <w:rPr>
          <w:rFonts w:ascii="Arial" w:hAnsi="Arial"/>
          <w:noProof/>
          <w:color w:val="000000"/>
          <w:sz w:val="22"/>
          <w:szCs w:val="22"/>
          <w:highlight w:val="black"/>
        </w:rPr>
        <w:lastRenderedPageBreak/>
        <w:t>''''''''''''''''''''''''' '''''' ''''''''''''''' '''' '''''''''''''' '''' ''''''''''''''''</w:t>
      </w:r>
      <w:r w:rsidR="003D6630" w:rsidRPr="005A4584">
        <w:rPr>
          <w:rFonts w:ascii="Arial" w:hAnsi="Arial"/>
          <w:sz w:val="22"/>
          <w:szCs w:val="22"/>
        </w:rPr>
        <w:t xml:space="preserve"> With the F1 </w:t>
      </w:r>
      <w:r w:rsidR="003D6630" w:rsidRPr="00686A5C">
        <w:rPr>
          <w:rFonts w:ascii="Arial" w:hAnsi="Arial"/>
          <w:sz w:val="22"/>
          <w:szCs w:val="22"/>
        </w:rPr>
        <w:t>5</w:t>
      </w:r>
      <w:r w:rsidR="003D6630" w:rsidRPr="005A4584">
        <w:rPr>
          <w:rFonts w:ascii="Arial" w:hAnsi="Arial"/>
          <w:sz w:val="22"/>
          <w:szCs w:val="22"/>
        </w:rPr>
        <w:t xml:space="preserve">% Statutory Price Reduction (1 April 2016), the pre-PBAC response updated the SPA rebate </w:t>
      </w:r>
      <w:r w:rsidR="003D6630">
        <w:rPr>
          <w:rFonts w:ascii="Arial" w:hAnsi="Arial"/>
          <w:sz w:val="22"/>
          <w:szCs w:val="22"/>
        </w:rPr>
        <w:t xml:space="preserve">to </w:t>
      </w:r>
      <w:r>
        <w:rPr>
          <w:rFonts w:ascii="Arial" w:hAnsi="Arial"/>
          <w:noProof/>
          <w:color w:val="000000"/>
          <w:sz w:val="22"/>
          <w:szCs w:val="22"/>
          <w:highlight w:val="black"/>
        </w:rPr>
        <w:t>'''''''''''''</w:t>
      </w:r>
      <w:r w:rsidR="003D6630" w:rsidRPr="005A4584">
        <w:rPr>
          <w:rFonts w:ascii="Arial" w:hAnsi="Arial"/>
          <w:sz w:val="22"/>
          <w:szCs w:val="22"/>
        </w:rPr>
        <w:t xml:space="preserve">% </w:t>
      </w:r>
      <w:r w:rsidR="003D6630">
        <w:rPr>
          <w:rFonts w:ascii="Arial" w:hAnsi="Arial"/>
          <w:sz w:val="22"/>
          <w:szCs w:val="22"/>
        </w:rPr>
        <w:t xml:space="preserve">which results in an unchanged </w:t>
      </w:r>
      <w:r w:rsidR="003D6630" w:rsidRPr="005A4584">
        <w:rPr>
          <w:rFonts w:ascii="Arial" w:hAnsi="Arial"/>
          <w:sz w:val="22"/>
          <w:szCs w:val="22"/>
        </w:rPr>
        <w:t xml:space="preserve">net average Commonwealth payment per </w:t>
      </w:r>
      <w:r w:rsidR="003D6630">
        <w:rPr>
          <w:rFonts w:ascii="Arial" w:hAnsi="Arial"/>
          <w:sz w:val="22"/>
          <w:szCs w:val="22"/>
        </w:rPr>
        <w:t xml:space="preserve">dispensing </w:t>
      </w:r>
      <w:r w:rsidR="003D6630" w:rsidRPr="005A4584">
        <w:rPr>
          <w:rFonts w:ascii="Arial" w:hAnsi="Arial"/>
          <w:sz w:val="22"/>
          <w:szCs w:val="22"/>
        </w:rPr>
        <w:t>($</w:t>
      </w:r>
      <w:r>
        <w:rPr>
          <w:rFonts w:ascii="Arial" w:hAnsi="Arial"/>
          <w:noProof/>
          <w:color w:val="000000"/>
          <w:sz w:val="22"/>
          <w:szCs w:val="22"/>
          <w:highlight w:val="black"/>
        </w:rPr>
        <w:t>''''''''''''''''''''''</w:t>
      </w:r>
      <w:r w:rsidR="003D6630" w:rsidRPr="005A4584">
        <w:rPr>
          <w:rFonts w:ascii="Arial" w:hAnsi="Arial"/>
          <w:sz w:val="22"/>
          <w:szCs w:val="22"/>
        </w:rPr>
        <w:t>) as shown in Table 1 below.</w:t>
      </w:r>
    </w:p>
    <w:p w:rsidR="003D6630" w:rsidRPr="005A4584" w:rsidRDefault="003D6630" w:rsidP="004E173F"/>
    <w:p w:rsidR="003D6630" w:rsidRPr="006623AC" w:rsidRDefault="003D6630" w:rsidP="006623AC">
      <w:pPr>
        <w:pStyle w:val="TableTitleA"/>
        <w:ind w:left="709"/>
        <w:rPr>
          <w:rFonts w:ascii="Arial Narrow" w:hAnsi="Arial Narrow"/>
          <w:szCs w:val="20"/>
        </w:rPr>
      </w:pPr>
      <w:r w:rsidRPr="005A4584">
        <w:rPr>
          <w:rFonts w:ascii="Arial Narrow" w:hAnsi="Arial Narrow"/>
          <w:szCs w:val="20"/>
        </w:rPr>
        <w:t xml:space="preserve">Table 1: Proposed PBS pricing for RR and re-treatment (with and without the F1 </w:t>
      </w:r>
      <w:r w:rsidRPr="00FD33DE">
        <w:rPr>
          <w:rFonts w:ascii="Arial Narrow" w:hAnsi="Arial Narrow"/>
          <w:szCs w:val="20"/>
        </w:rPr>
        <w:t>5</w:t>
      </w:r>
      <w:r w:rsidRPr="005A4584">
        <w:rPr>
          <w:rFonts w:ascii="Arial Narrow" w:hAnsi="Arial Narrow"/>
          <w:szCs w:val="20"/>
        </w:rPr>
        <w:t>% Statutory Price Reduction)</w:t>
      </w:r>
    </w:p>
    <w:tbl>
      <w:tblPr>
        <w:tblW w:w="4614" w:type="pct"/>
        <w:tblInd w:w="713" w:type="dxa"/>
        <w:tblLook w:val="00A0" w:firstRow="1" w:lastRow="0" w:firstColumn="1" w:lastColumn="0" w:noHBand="0" w:noVBand="0"/>
      </w:tblPr>
      <w:tblGrid>
        <w:gridCol w:w="5131"/>
        <w:gridCol w:w="1727"/>
        <w:gridCol w:w="1671"/>
      </w:tblGrid>
      <w:tr w:rsidR="003D6630" w:rsidRPr="005A4584" w:rsidTr="005A4584">
        <w:trPr>
          <w:trHeight w:val="220"/>
        </w:trPr>
        <w:tc>
          <w:tcPr>
            <w:tcW w:w="2862" w:type="pct"/>
            <w:tcBorders>
              <w:top w:val="single" w:sz="4" w:space="0" w:color="auto"/>
              <w:left w:val="single" w:sz="4" w:space="0" w:color="auto"/>
              <w:bottom w:val="single" w:sz="4" w:space="0" w:color="auto"/>
              <w:right w:val="single" w:sz="4" w:space="0" w:color="auto"/>
            </w:tcBorders>
            <w:shd w:val="clear" w:color="E5FFFF" w:fill="FFFFFF"/>
            <w:noWrap/>
            <w:vAlign w:val="bottom"/>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lang w:val="en-US"/>
              </w:rPr>
              <w:t> </w:t>
            </w:r>
          </w:p>
        </w:tc>
        <w:tc>
          <w:tcPr>
            <w:tcW w:w="1145" w:type="pct"/>
            <w:tcBorders>
              <w:top w:val="single" w:sz="4" w:space="0" w:color="auto"/>
              <w:left w:val="nil"/>
              <w:bottom w:val="single" w:sz="4" w:space="0" w:color="auto"/>
              <w:right w:val="single" w:sz="4" w:space="0" w:color="auto"/>
            </w:tcBorders>
            <w:noWrap/>
            <w:vAlign w:val="bottom"/>
          </w:tcPr>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Current PBS structure</w:t>
            </w:r>
          </w:p>
        </w:tc>
        <w:tc>
          <w:tcPr>
            <w:tcW w:w="993" w:type="pct"/>
            <w:tcBorders>
              <w:top w:val="single" w:sz="4" w:space="0" w:color="auto"/>
              <w:left w:val="nil"/>
              <w:bottom w:val="single" w:sz="4" w:space="0" w:color="auto"/>
              <w:right w:val="single" w:sz="4" w:space="0" w:color="auto"/>
            </w:tcBorders>
            <w:noWrap/>
            <w:vAlign w:val="bottom"/>
          </w:tcPr>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Proposed PBS listing</w:t>
            </w:r>
          </w:p>
        </w:tc>
      </w:tr>
      <w:tr w:rsidR="003D6630" w:rsidRPr="005A4584" w:rsidTr="005A4584">
        <w:trPr>
          <w:trHeight w:val="233"/>
        </w:trPr>
        <w:tc>
          <w:tcPr>
            <w:tcW w:w="2862" w:type="pct"/>
            <w:tcBorders>
              <w:top w:val="nil"/>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lang w:val="en-US"/>
              </w:rPr>
              <w:t>Vial size</w:t>
            </w:r>
          </w:p>
        </w:tc>
        <w:tc>
          <w:tcPr>
            <w:tcW w:w="1145" w:type="pct"/>
            <w:tcBorders>
              <w:top w:val="nil"/>
              <w:left w:val="nil"/>
              <w:bottom w:val="single" w:sz="4" w:space="0" w:color="auto"/>
              <w:right w:val="single" w:sz="4" w:space="0" w:color="auto"/>
            </w:tcBorders>
            <w:shd w:val="clear" w:color="E5FFFF" w:fill="FFFFFF"/>
            <w:noWrap/>
            <w:vAlign w:val="center"/>
          </w:tcPr>
          <w:p w:rsidR="003D6630" w:rsidRPr="005A4584" w:rsidRDefault="003D6630" w:rsidP="00755AF1">
            <w:pPr>
              <w:jc w:val="center"/>
              <w:rPr>
                <w:rFonts w:ascii="Arial Narrow" w:hAnsi="Arial Narrow" w:cs="Arial"/>
                <w:sz w:val="20"/>
                <w:szCs w:val="20"/>
                <w:lang w:val="en-US"/>
              </w:rPr>
            </w:pPr>
            <w:r w:rsidRPr="005A4584">
              <w:rPr>
                <w:rFonts w:ascii="Arial Narrow" w:hAnsi="Arial Narrow" w:cs="Arial"/>
                <w:sz w:val="20"/>
                <w:szCs w:val="20"/>
                <w:lang w:val="en-US"/>
              </w:rPr>
              <w:t>3.5 mg</w:t>
            </w:r>
          </w:p>
        </w:tc>
        <w:tc>
          <w:tcPr>
            <w:tcW w:w="993" w:type="pct"/>
            <w:tcBorders>
              <w:top w:val="nil"/>
              <w:left w:val="nil"/>
              <w:bottom w:val="single" w:sz="4" w:space="0" w:color="auto"/>
              <w:right w:val="single" w:sz="4" w:space="0" w:color="auto"/>
            </w:tcBorders>
            <w:shd w:val="clear" w:color="E5FFFF" w:fill="FFFFFF"/>
            <w:noWrap/>
            <w:vAlign w:val="center"/>
          </w:tcPr>
          <w:p w:rsidR="003D6630" w:rsidRPr="005A4584" w:rsidRDefault="003D6630" w:rsidP="00755AF1">
            <w:pPr>
              <w:jc w:val="center"/>
              <w:rPr>
                <w:rFonts w:ascii="Arial Narrow" w:hAnsi="Arial Narrow" w:cs="Arial"/>
                <w:sz w:val="20"/>
                <w:szCs w:val="20"/>
                <w:lang w:val="en-US"/>
              </w:rPr>
            </w:pPr>
            <w:r w:rsidRPr="005A4584">
              <w:rPr>
                <w:rFonts w:ascii="Arial Narrow" w:hAnsi="Arial Narrow" w:cs="Arial"/>
                <w:sz w:val="20"/>
                <w:szCs w:val="20"/>
                <w:lang w:val="en-US"/>
              </w:rPr>
              <w:t>3 mg</w:t>
            </w:r>
          </w:p>
        </w:tc>
      </w:tr>
      <w:tr w:rsidR="003D6630" w:rsidRPr="005A4584" w:rsidTr="005A4584">
        <w:trPr>
          <w:trHeight w:val="233"/>
        </w:trPr>
        <w:tc>
          <w:tcPr>
            <w:tcW w:w="2862" w:type="pct"/>
            <w:tcBorders>
              <w:top w:val="nil"/>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lang w:val="en-US"/>
              </w:rPr>
              <w:t>Approved Ex-Manufacturer Price (AEMP)</w:t>
            </w:r>
          </w:p>
        </w:tc>
        <w:tc>
          <w:tcPr>
            <w:tcW w:w="1145" w:type="pct"/>
            <w:tcBorders>
              <w:top w:val="nil"/>
              <w:left w:val="nil"/>
              <w:bottom w:val="single" w:sz="4" w:space="0" w:color="auto"/>
              <w:right w:val="single" w:sz="4" w:space="0" w:color="auto"/>
            </w:tcBorders>
            <w:shd w:val="clear" w:color="E5FFFF" w:fill="FFFFFF"/>
            <w:noWrap/>
            <w:vAlign w:val="center"/>
          </w:tcPr>
          <w:p w:rsidR="003D6630" w:rsidRPr="005A4584" w:rsidRDefault="003D6630" w:rsidP="00755AF1">
            <w:pPr>
              <w:jc w:val="center"/>
              <w:rPr>
                <w:rFonts w:ascii="Arial Narrow" w:hAnsi="Arial Narrow" w:cs="Arial"/>
                <w:i/>
                <w:sz w:val="20"/>
                <w:szCs w:val="20"/>
                <w:lang w:val="en-US"/>
              </w:rPr>
            </w:pPr>
            <w:r w:rsidRPr="005A4584">
              <w:rPr>
                <w:rFonts w:ascii="Arial Narrow" w:hAnsi="Arial Narrow" w:cs="Arial"/>
                <w:i/>
                <w:sz w:val="20"/>
                <w:szCs w:val="20"/>
                <w:lang w:val="en-US"/>
              </w:rPr>
              <w:t>$</w:t>
            </w:r>
            <w:r w:rsidR="002F2EE6">
              <w:rPr>
                <w:rFonts w:ascii="Arial Narrow" w:hAnsi="Arial Narrow" w:cs="Arial"/>
                <w:i/>
                <w:noProof/>
                <w:color w:val="000000"/>
                <w:sz w:val="20"/>
                <w:szCs w:val="20"/>
                <w:highlight w:val="black"/>
                <w:lang w:val="en-US"/>
              </w:rPr>
              <w:t>'''''''''''''''''''''</w:t>
            </w:r>
          </w:p>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w:t>
            </w:r>
            <w:r w:rsidR="002F2EE6">
              <w:rPr>
                <w:rFonts w:ascii="Arial Narrow" w:hAnsi="Arial Narrow" w:cs="Arial"/>
                <w:b/>
                <w:noProof/>
                <w:color w:val="000000"/>
                <w:sz w:val="20"/>
                <w:szCs w:val="20"/>
                <w:highlight w:val="black"/>
                <w:lang w:val="en-US"/>
              </w:rPr>
              <w:t>'''''''''''''''''''</w:t>
            </w:r>
          </w:p>
        </w:tc>
        <w:tc>
          <w:tcPr>
            <w:tcW w:w="993" w:type="pct"/>
            <w:tcBorders>
              <w:top w:val="nil"/>
              <w:left w:val="nil"/>
              <w:bottom w:val="single" w:sz="4" w:space="0" w:color="auto"/>
              <w:right w:val="single" w:sz="4" w:space="0" w:color="auto"/>
            </w:tcBorders>
            <w:shd w:val="clear" w:color="E5FFFF" w:fill="FFFFFF"/>
            <w:noWrap/>
            <w:vAlign w:val="center"/>
          </w:tcPr>
          <w:p w:rsidR="003D6630" w:rsidRPr="005A4584" w:rsidRDefault="003D6630" w:rsidP="00755AF1">
            <w:pPr>
              <w:jc w:val="center"/>
              <w:rPr>
                <w:rFonts w:ascii="Arial Narrow" w:hAnsi="Arial Narrow" w:cs="Arial"/>
                <w:i/>
                <w:sz w:val="20"/>
                <w:szCs w:val="20"/>
                <w:lang w:val="en-US"/>
              </w:rPr>
            </w:pPr>
            <w:r w:rsidRPr="005A4584">
              <w:rPr>
                <w:rFonts w:ascii="Arial Narrow" w:hAnsi="Arial Narrow" w:cs="Arial"/>
                <w:i/>
                <w:sz w:val="20"/>
                <w:szCs w:val="20"/>
                <w:lang w:val="en-US"/>
              </w:rPr>
              <w:t>$</w:t>
            </w:r>
            <w:r w:rsidR="002F2EE6">
              <w:rPr>
                <w:rFonts w:ascii="Arial Narrow" w:hAnsi="Arial Narrow" w:cs="Arial"/>
                <w:i/>
                <w:noProof/>
                <w:color w:val="000000"/>
                <w:sz w:val="20"/>
                <w:szCs w:val="20"/>
                <w:highlight w:val="black"/>
                <w:lang w:val="en-US"/>
              </w:rPr>
              <w:t>'''''''''''''''''''''</w:t>
            </w:r>
          </w:p>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w:t>
            </w:r>
            <w:r w:rsidR="002F2EE6">
              <w:rPr>
                <w:rFonts w:ascii="Arial Narrow" w:hAnsi="Arial Narrow" w:cs="Arial"/>
                <w:b/>
                <w:noProof/>
                <w:color w:val="000000"/>
                <w:sz w:val="20"/>
                <w:szCs w:val="20"/>
                <w:highlight w:val="black"/>
                <w:lang w:val="en-US"/>
              </w:rPr>
              <w:t>''''''''''''''''''</w:t>
            </w:r>
          </w:p>
        </w:tc>
      </w:tr>
      <w:tr w:rsidR="003D6630" w:rsidRPr="005A4584" w:rsidTr="005A4584">
        <w:trPr>
          <w:trHeight w:val="233"/>
        </w:trPr>
        <w:tc>
          <w:tcPr>
            <w:tcW w:w="2862" w:type="pct"/>
            <w:tcBorders>
              <w:top w:val="nil"/>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lang w:val="en-US"/>
              </w:rPr>
              <w:t>Dispensed price (Private)</w:t>
            </w:r>
          </w:p>
        </w:tc>
        <w:tc>
          <w:tcPr>
            <w:tcW w:w="1145" w:type="pct"/>
            <w:tcBorders>
              <w:top w:val="nil"/>
              <w:left w:val="nil"/>
              <w:bottom w:val="single" w:sz="4" w:space="0" w:color="auto"/>
              <w:right w:val="single" w:sz="4" w:space="0" w:color="auto"/>
            </w:tcBorders>
            <w:shd w:val="clear" w:color="E5FFFF" w:fill="FFFFFF"/>
            <w:noWrap/>
            <w:vAlign w:val="center"/>
          </w:tcPr>
          <w:p w:rsidR="003D6630" w:rsidRPr="005A4584" w:rsidRDefault="003D6630" w:rsidP="00755AF1">
            <w:pPr>
              <w:jc w:val="center"/>
              <w:rPr>
                <w:rFonts w:ascii="Arial Narrow" w:hAnsi="Arial Narrow" w:cs="Arial"/>
                <w:i/>
                <w:sz w:val="20"/>
                <w:szCs w:val="20"/>
                <w:lang w:val="en-US"/>
              </w:rPr>
            </w:pPr>
            <w:r w:rsidRPr="005A4584">
              <w:rPr>
                <w:rFonts w:ascii="Arial Narrow" w:hAnsi="Arial Narrow" w:cs="Arial"/>
                <w:i/>
                <w:sz w:val="20"/>
                <w:szCs w:val="20"/>
                <w:lang w:val="en-US"/>
              </w:rPr>
              <w:t>$</w:t>
            </w:r>
            <w:r w:rsidR="002F2EE6">
              <w:rPr>
                <w:rFonts w:ascii="Arial Narrow" w:hAnsi="Arial Narrow" w:cs="Arial"/>
                <w:i/>
                <w:noProof/>
                <w:color w:val="000000"/>
                <w:sz w:val="20"/>
                <w:szCs w:val="20"/>
                <w:highlight w:val="black"/>
                <w:lang w:val="en-US"/>
              </w:rPr>
              <w:t>'''''''''''''''''''''</w:t>
            </w:r>
          </w:p>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w:t>
            </w:r>
            <w:r w:rsidR="002F2EE6">
              <w:rPr>
                <w:rFonts w:ascii="Arial Narrow" w:hAnsi="Arial Narrow" w:cs="Arial"/>
                <w:b/>
                <w:noProof/>
                <w:color w:val="000000"/>
                <w:sz w:val="20"/>
                <w:szCs w:val="20"/>
                <w:highlight w:val="black"/>
                <w:lang w:val="en-US"/>
              </w:rPr>
              <w:t>''''''''''''''''''</w:t>
            </w:r>
          </w:p>
        </w:tc>
        <w:tc>
          <w:tcPr>
            <w:tcW w:w="993" w:type="pct"/>
            <w:tcBorders>
              <w:top w:val="nil"/>
              <w:left w:val="nil"/>
              <w:bottom w:val="single" w:sz="4" w:space="0" w:color="auto"/>
              <w:right w:val="single" w:sz="4" w:space="0" w:color="auto"/>
            </w:tcBorders>
            <w:shd w:val="clear" w:color="E5FFFF" w:fill="FFFFFF"/>
            <w:noWrap/>
            <w:vAlign w:val="center"/>
          </w:tcPr>
          <w:p w:rsidR="003D6630" w:rsidRPr="005A4584" w:rsidRDefault="003D6630" w:rsidP="00755AF1">
            <w:pPr>
              <w:jc w:val="center"/>
              <w:rPr>
                <w:rFonts w:ascii="Arial Narrow" w:hAnsi="Arial Narrow" w:cs="Arial"/>
                <w:i/>
                <w:sz w:val="20"/>
                <w:szCs w:val="20"/>
                <w:lang w:val="en-US"/>
              </w:rPr>
            </w:pPr>
            <w:r w:rsidRPr="005A4584">
              <w:rPr>
                <w:rFonts w:ascii="Arial Narrow" w:hAnsi="Arial Narrow" w:cs="Arial"/>
                <w:i/>
                <w:sz w:val="20"/>
                <w:szCs w:val="20"/>
                <w:lang w:val="en-US"/>
              </w:rPr>
              <w:t>$</w:t>
            </w:r>
            <w:r w:rsidR="002F2EE6">
              <w:rPr>
                <w:rFonts w:ascii="Arial Narrow" w:hAnsi="Arial Narrow" w:cs="Arial"/>
                <w:i/>
                <w:noProof/>
                <w:color w:val="000000"/>
                <w:sz w:val="20"/>
                <w:szCs w:val="20"/>
                <w:highlight w:val="black"/>
                <w:lang w:val="en-US"/>
              </w:rPr>
              <w:t>''''''''''''''''''''</w:t>
            </w:r>
          </w:p>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w:t>
            </w:r>
            <w:r w:rsidR="002F2EE6">
              <w:rPr>
                <w:rFonts w:ascii="Arial Narrow" w:hAnsi="Arial Narrow" w:cs="Arial"/>
                <w:b/>
                <w:noProof/>
                <w:color w:val="000000"/>
                <w:sz w:val="20"/>
                <w:szCs w:val="20"/>
                <w:highlight w:val="black"/>
                <w:lang w:val="en-US"/>
              </w:rPr>
              <w:t>''''''''''''''''</w:t>
            </w:r>
          </w:p>
        </w:tc>
      </w:tr>
      <w:tr w:rsidR="003D6630" w:rsidRPr="005A4584" w:rsidTr="005A4584">
        <w:trPr>
          <w:trHeight w:val="233"/>
        </w:trPr>
        <w:tc>
          <w:tcPr>
            <w:tcW w:w="2862" w:type="pct"/>
            <w:tcBorders>
              <w:top w:val="nil"/>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lang w:val="en-US"/>
              </w:rPr>
              <w:t xml:space="preserve">Proportion of private use (%) </w:t>
            </w:r>
          </w:p>
        </w:tc>
        <w:tc>
          <w:tcPr>
            <w:tcW w:w="1145" w:type="pct"/>
            <w:tcBorders>
              <w:top w:val="nil"/>
              <w:left w:val="nil"/>
              <w:bottom w:val="single" w:sz="4" w:space="0" w:color="auto"/>
              <w:right w:val="single" w:sz="4" w:space="0" w:color="auto"/>
            </w:tcBorders>
            <w:shd w:val="clear" w:color="E5FFFF" w:fill="FFFFFF"/>
            <w:noWrap/>
            <w:vAlign w:val="center"/>
          </w:tcPr>
          <w:p w:rsidR="003D6630" w:rsidRPr="005A4584" w:rsidRDefault="002F2EE6" w:rsidP="00755AF1">
            <w:pPr>
              <w:jc w:val="center"/>
              <w:rPr>
                <w:rFonts w:ascii="Arial Narrow" w:hAnsi="Arial Narrow" w:cs="Arial"/>
                <w:sz w:val="20"/>
                <w:szCs w:val="20"/>
                <w:lang w:val="en-US"/>
              </w:rPr>
            </w:pPr>
            <w:r>
              <w:rPr>
                <w:rFonts w:ascii="Arial Narrow" w:hAnsi="Arial Narrow" w:cs="Arial"/>
                <w:noProof/>
                <w:color w:val="000000"/>
                <w:sz w:val="20"/>
                <w:szCs w:val="20"/>
                <w:highlight w:val="black"/>
                <w:lang w:val="en-US"/>
              </w:rPr>
              <w:t>'''''''''''''</w:t>
            </w:r>
            <w:r w:rsidR="003D6630" w:rsidRPr="005A4584">
              <w:rPr>
                <w:rFonts w:ascii="Arial Narrow" w:hAnsi="Arial Narrow" w:cs="Arial"/>
                <w:sz w:val="20"/>
                <w:szCs w:val="20"/>
                <w:lang w:val="en-US"/>
              </w:rPr>
              <w:t>%</w:t>
            </w:r>
          </w:p>
        </w:tc>
        <w:tc>
          <w:tcPr>
            <w:tcW w:w="993" w:type="pct"/>
            <w:tcBorders>
              <w:top w:val="nil"/>
              <w:left w:val="nil"/>
              <w:bottom w:val="single" w:sz="4" w:space="0" w:color="auto"/>
              <w:right w:val="single" w:sz="4" w:space="0" w:color="auto"/>
            </w:tcBorders>
            <w:shd w:val="clear" w:color="E5FFFF" w:fill="FFFFFF"/>
            <w:vAlign w:val="center"/>
          </w:tcPr>
          <w:p w:rsidR="003D6630" w:rsidRPr="005A4584" w:rsidRDefault="002F2EE6" w:rsidP="00755AF1">
            <w:pPr>
              <w:jc w:val="center"/>
              <w:rPr>
                <w:rFonts w:ascii="Arial Narrow" w:hAnsi="Arial Narrow" w:cs="Arial"/>
                <w:sz w:val="20"/>
                <w:szCs w:val="20"/>
                <w:lang w:val="en-US"/>
              </w:rPr>
            </w:pPr>
            <w:r>
              <w:rPr>
                <w:rFonts w:ascii="Arial Narrow" w:hAnsi="Arial Narrow" w:cs="Arial"/>
                <w:noProof/>
                <w:color w:val="000000"/>
                <w:sz w:val="20"/>
                <w:szCs w:val="20"/>
                <w:highlight w:val="black"/>
                <w:lang w:val="en-US"/>
              </w:rPr>
              <w:t>''''''''''''''</w:t>
            </w:r>
            <w:r w:rsidR="003D6630" w:rsidRPr="005A4584">
              <w:rPr>
                <w:rFonts w:ascii="Arial Narrow" w:hAnsi="Arial Narrow" w:cs="Arial"/>
                <w:sz w:val="20"/>
                <w:szCs w:val="20"/>
                <w:lang w:val="en-US"/>
              </w:rPr>
              <w:t>%</w:t>
            </w:r>
          </w:p>
        </w:tc>
      </w:tr>
      <w:tr w:rsidR="003D6630" w:rsidRPr="005A4584" w:rsidTr="005A4584">
        <w:trPr>
          <w:trHeight w:val="233"/>
        </w:trPr>
        <w:tc>
          <w:tcPr>
            <w:tcW w:w="2862" w:type="pct"/>
            <w:tcBorders>
              <w:top w:val="nil"/>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lang w:val="en-US"/>
              </w:rPr>
              <w:t>Dispensed price (Public)</w:t>
            </w:r>
          </w:p>
        </w:tc>
        <w:tc>
          <w:tcPr>
            <w:tcW w:w="1145" w:type="pct"/>
            <w:tcBorders>
              <w:top w:val="nil"/>
              <w:left w:val="nil"/>
              <w:bottom w:val="single" w:sz="4" w:space="0" w:color="auto"/>
              <w:right w:val="single" w:sz="4" w:space="0" w:color="auto"/>
            </w:tcBorders>
            <w:shd w:val="clear" w:color="E5FFFF" w:fill="FFFFFF"/>
            <w:noWrap/>
            <w:vAlign w:val="center"/>
          </w:tcPr>
          <w:p w:rsidR="003D6630" w:rsidRPr="005A4584" w:rsidRDefault="003D6630" w:rsidP="00755AF1">
            <w:pPr>
              <w:jc w:val="center"/>
              <w:rPr>
                <w:rFonts w:ascii="Arial Narrow" w:hAnsi="Arial Narrow" w:cs="Arial"/>
                <w:i/>
                <w:sz w:val="20"/>
                <w:szCs w:val="20"/>
                <w:lang w:val="en-US"/>
              </w:rPr>
            </w:pPr>
            <w:r w:rsidRPr="005A4584">
              <w:rPr>
                <w:rFonts w:ascii="Arial Narrow" w:hAnsi="Arial Narrow" w:cs="Arial"/>
                <w:i/>
                <w:sz w:val="20"/>
                <w:szCs w:val="20"/>
                <w:lang w:val="en-US"/>
              </w:rPr>
              <w:t>$</w:t>
            </w:r>
            <w:r w:rsidR="002F2EE6">
              <w:rPr>
                <w:rFonts w:ascii="Arial Narrow" w:hAnsi="Arial Narrow" w:cs="Arial"/>
                <w:i/>
                <w:noProof/>
                <w:color w:val="000000"/>
                <w:sz w:val="20"/>
                <w:szCs w:val="20"/>
                <w:highlight w:val="black"/>
                <w:lang w:val="en-US"/>
              </w:rPr>
              <w:t>''''''''''''''''''''</w:t>
            </w:r>
          </w:p>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w:t>
            </w:r>
            <w:r w:rsidR="002F2EE6">
              <w:rPr>
                <w:rFonts w:ascii="Arial Narrow" w:hAnsi="Arial Narrow" w:cs="Arial"/>
                <w:b/>
                <w:noProof/>
                <w:color w:val="000000"/>
                <w:sz w:val="20"/>
                <w:szCs w:val="20"/>
                <w:highlight w:val="black"/>
                <w:lang w:val="en-US"/>
              </w:rPr>
              <w:t>''''''''''''''''</w:t>
            </w:r>
          </w:p>
        </w:tc>
        <w:tc>
          <w:tcPr>
            <w:tcW w:w="993" w:type="pct"/>
            <w:tcBorders>
              <w:top w:val="nil"/>
              <w:left w:val="nil"/>
              <w:bottom w:val="single" w:sz="4" w:space="0" w:color="auto"/>
              <w:right w:val="single" w:sz="4" w:space="0" w:color="auto"/>
            </w:tcBorders>
            <w:shd w:val="clear" w:color="E5FFFF" w:fill="FFFFFF"/>
            <w:noWrap/>
            <w:vAlign w:val="center"/>
          </w:tcPr>
          <w:p w:rsidR="003D6630" w:rsidRPr="002F2EE6" w:rsidRDefault="003D6630" w:rsidP="00755AF1">
            <w:pPr>
              <w:jc w:val="center"/>
              <w:rPr>
                <w:rFonts w:ascii="Arial Narrow" w:hAnsi="Arial Narrow" w:cs="Arial"/>
                <w:i/>
                <w:sz w:val="20"/>
                <w:szCs w:val="20"/>
                <w:lang w:val="en-US"/>
              </w:rPr>
            </w:pPr>
            <w:r w:rsidRPr="005A4584">
              <w:rPr>
                <w:rFonts w:ascii="Arial Narrow" w:hAnsi="Arial Narrow" w:cs="Arial"/>
                <w:i/>
                <w:sz w:val="20"/>
                <w:szCs w:val="20"/>
                <w:lang w:val="en-US"/>
              </w:rPr>
              <w:t>$</w:t>
            </w:r>
            <w:r w:rsidR="002F2EE6">
              <w:rPr>
                <w:rFonts w:ascii="Arial Narrow" w:hAnsi="Arial Narrow" w:cs="Arial"/>
                <w:i/>
                <w:noProof/>
                <w:color w:val="000000"/>
                <w:sz w:val="20"/>
                <w:szCs w:val="20"/>
                <w:highlight w:val="black"/>
                <w:lang w:val="en-US"/>
              </w:rPr>
              <w:t>''''''''''''''''''''''</w:t>
            </w:r>
          </w:p>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w:t>
            </w:r>
            <w:r w:rsidR="002F2EE6">
              <w:rPr>
                <w:rFonts w:ascii="Arial Narrow" w:hAnsi="Arial Narrow" w:cs="Arial"/>
                <w:b/>
                <w:noProof/>
                <w:color w:val="000000"/>
                <w:sz w:val="20"/>
                <w:szCs w:val="20"/>
                <w:highlight w:val="black"/>
                <w:lang w:val="en-US"/>
              </w:rPr>
              <w:t>''''''''''''''''</w:t>
            </w:r>
          </w:p>
        </w:tc>
      </w:tr>
      <w:tr w:rsidR="003D6630" w:rsidRPr="005A4584" w:rsidTr="005A4584">
        <w:trPr>
          <w:trHeight w:val="233"/>
        </w:trPr>
        <w:tc>
          <w:tcPr>
            <w:tcW w:w="2862" w:type="pct"/>
            <w:tcBorders>
              <w:top w:val="nil"/>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lang w:val="en-US"/>
              </w:rPr>
              <w:t>Proportion of public use (%)</w:t>
            </w:r>
          </w:p>
        </w:tc>
        <w:tc>
          <w:tcPr>
            <w:tcW w:w="1145" w:type="pct"/>
            <w:tcBorders>
              <w:top w:val="nil"/>
              <w:left w:val="nil"/>
              <w:bottom w:val="single" w:sz="4" w:space="0" w:color="auto"/>
              <w:right w:val="single" w:sz="4" w:space="0" w:color="auto"/>
            </w:tcBorders>
            <w:shd w:val="clear" w:color="E5FFFF" w:fill="FFFFFF"/>
            <w:noWrap/>
            <w:vAlign w:val="center"/>
          </w:tcPr>
          <w:p w:rsidR="003D6630" w:rsidRPr="005A4584" w:rsidRDefault="002F2EE6" w:rsidP="00755AF1">
            <w:pPr>
              <w:jc w:val="center"/>
              <w:rPr>
                <w:rFonts w:ascii="Arial Narrow" w:hAnsi="Arial Narrow" w:cs="Arial"/>
                <w:sz w:val="20"/>
                <w:szCs w:val="20"/>
                <w:lang w:val="en-US"/>
              </w:rPr>
            </w:pPr>
            <w:r>
              <w:rPr>
                <w:rFonts w:ascii="Arial Narrow" w:hAnsi="Arial Narrow" w:cs="Arial"/>
                <w:noProof/>
                <w:color w:val="000000"/>
                <w:sz w:val="20"/>
                <w:szCs w:val="20"/>
                <w:highlight w:val="black"/>
                <w:lang w:val="en-US"/>
              </w:rPr>
              <w:t>''''''''''''</w:t>
            </w:r>
            <w:r w:rsidR="003D6630" w:rsidRPr="005A4584">
              <w:rPr>
                <w:rFonts w:ascii="Arial Narrow" w:hAnsi="Arial Narrow" w:cs="Arial"/>
                <w:sz w:val="20"/>
                <w:szCs w:val="20"/>
                <w:lang w:val="en-US"/>
              </w:rPr>
              <w:t>%</w:t>
            </w:r>
          </w:p>
        </w:tc>
        <w:tc>
          <w:tcPr>
            <w:tcW w:w="993" w:type="pct"/>
            <w:tcBorders>
              <w:top w:val="nil"/>
              <w:left w:val="nil"/>
              <w:bottom w:val="single" w:sz="4" w:space="0" w:color="auto"/>
              <w:right w:val="single" w:sz="4" w:space="0" w:color="auto"/>
            </w:tcBorders>
            <w:shd w:val="clear" w:color="E5FFFF" w:fill="FFFFFF"/>
            <w:noWrap/>
            <w:vAlign w:val="center"/>
          </w:tcPr>
          <w:p w:rsidR="003D6630" w:rsidRPr="005A4584" w:rsidRDefault="002F2EE6" w:rsidP="00755AF1">
            <w:pPr>
              <w:jc w:val="center"/>
              <w:rPr>
                <w:rFonts w:ascii="Arial Narrow" w:hAnsi="Arial Narrow" w:cs="Arial"/>
                <w:sz w:val="20"/>
                <w:szCs w:val="20"/>
                <w:lang w:val="en-US"/>
              </w:rPr>
            </w:pPr>
            <w:r>
              <w:rPr>
                <w:rFonts w:ascii="Arial Narrow" w:hAnsi="Arial Narrow" w:cs="Arial"/>
                <w:noProof/>
                <w:color w:val="000000"/>
                <w:sz w:val="20"/>
                <w:szCs w:val="20"/>
                <w:highlight w:val="black"/>
                <w:lang w:val="en-US"/>
              </w:rPr>
              <w:t>''''''''''''</w:t>
            </w:r>
            <w:r w:rsidR="003D6630" w:rsidRPr="005A4584">
              <w:rPr>
                <w:rFonts w:ascii="Arial Narrow" w:hAnsi="Arial Narrow" w:cs="Arial"/>
                <w:sz w:val="20"/>
                <w:szCs w:val="20"/>
                <w:lang w:val="en-US"/>
              </w:rPr>
              <w:t>1%</w:t>
            </w:r>
          </w:p>
        </w:tc>
      </w:tr>
      <w:tr w:rsidR="003D6630" w:rsidRPr="005A4584" w:rsidTr="005A4584">
        <w:trPr>
          <w:trHeight w:val="233"/>
        </w:trPr>
        <w:tc>
          <w:tcPr>
            <w:tcW w:w="2862" w:type="pct"/>
            <w:tcBorders>
              <w:top w:val="nil"/>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lang w:val="en-US"/>
              </w:rPr>
              <w:t>Average co-pay</w:t>
            </w:r>
          </w:p>
        </w:tc>
        <w:tc>
          <w:tcPr>
            <w:tcW w:w="1145" w:type="pct"/>
            <w:tcBorders>
              <w:top w:val="nil"/>
              <w:left w:val="nil"/>
              <w:bottom w:val="single" w:sz="4" w:space="0" w:color="auto"/>
              <w:right w:val="single" w:sz="4" w:space="0" w:color="auto"/>
            </w:tcBorders>
            <w:shd w:val="clear" w:color="E5FFFF" w:fill="FFFFFF"/>
            <w:noWrap/>
            <w:vAlign w:val="center"/>
          </w:tcPr>
          <w:p w:rsidR="003D6630" w:rsidRPr="005A4584" w:rsidRDefault="003D6630" w:rsidP="00755AF1">
            <w:pPr>
              <w:jc w:val="center"/>
              <w:rPr>
                <w:rFonts w:ascii="Arial Narrow" w:hAnsi="Arial Narrow" w:cs="Arial"/>
                <w:sz w:val="20"/>
                <w:szCs w:val="20"/>
                <w:lang w:val="en-US"/>
              </w:rPr>
            </w:pPr>
            <w:r w:rsidRPr="005A4584">
              <w:rPr>
                <w:rFonts w:ascii="Arial Narrow" w:hAnsi="Arial Narrow" w:cs="Arial"/>
                <w:sz w:val="20"/>
                <w:szCs w:val="20"/>
                <w:lang w:val="en-US"/>
              </w:rPr>
              <w:t>$</w:t>
            </w:r>
            <w:r w:rsidR="002F2EE6">
              <w:rPr>
                <w:rFonts w:ascii="Arial Narrow" w:hAnsi="Arial Narrow" w:cs="Arial"/>
                <w:noProof/>
                <w:color w:val="000000"/>
                <w:sz w:val="20"/>
                <w:szCs w:val="20"/>
                <w:highlight w:val="black"/>
                <w:lang w:val="en-US"/>
              </w:rPr>
              <w:t>'''''''''''''''</w:t>
            </w:r>
          </w:p>
        </w:tc>
        <w:tc>
          <w:tcPr>
            <w:tcW w:w="993" w:type="pct"/>
            <w:tcBorders>
              <w:top w:val="nil"/>
              <w:left w:val="nil"/>
              <w:bottom w:val="single" w:sz="4" w:space="0" w:color="auto"/>
              <w:right w:val="single" w:sz="4" w:space="0" w:color="auto"/>
            </w:tcBorders>
            <w:shd w:val="clear" w:color="E5FFFF" w:fill="FFFFFF"/>
            <w:noWrap/>
            <w:vAlign w:val="center"/>
          </w:tcPr>
          <w:p w:rsidR="003D6630" w:rsidRPr="005A4584" w:rsidRDefault="003D6630" w:rsidP="00755AF1">
            <w:pPr>
              <w:jc w:val="center"/>
              <w:rPr>
                <w:rFonts w:ascii="Arial Narrow" w:hAnsi="Arial Narrow" w:cs="Arial"/>
                <w:sz w:val="20"/>
                <w:szCs w:val="20"/>
                <w:lang w:val="en-US"/>
              </w:rPr>
            </w:pPr>
            <w:r w:rsidRPr="005A4584">
              <w:rPr>
                <w:rFonts w:ascii="Arial Narrow" w:hAnsi="Arial Narrow" w:cs="Arial"/>
                <w:sz w:val="20"/>
                <w:szCs w:val="20"/>
                <w:lang w:val="en-US"/>
              </w:rPr>
              <w:t>$</w:t>
            </w:r>
            <w:r w:rsidR="002F2EE6">
              <w:rPr>
                <w:rFonts w:ascii="Arial Narrow" w:hAnsi="Arial Narrow" w:cs="Arial"/>
                <w:noProof/>
                <w:color w:val="000000"/>
                <w:sz w:val="20"/>
                <w:szCs w:val="20"/>
                <w:highlight w:val="black"/>
                <w:lang w:val="en-US"/>
              </w:rPr>
              <w:t>'''''''''''''</w:t>
            </w:r>
          </w:p>
        </w:tc>
      </w:tr>
      <w:tr w:rsidR="003D6630" w:rsidRPr="005A4584" w:rsidTr="005A4584">
        <w:trPr>
          <w:trHeight w:val="233"/>
        </w:trPr>
        <w:tc>
          <w:tcPr>
            <w:tcW w:w="2862" w:type="pct"/>
            <w:tcBorders>
              <w:top w:val="nil"/>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lang w:val="en-US"/>
              </w:rPr>
              <w:t>Average Commonwealth payment (less co-payment)</w:t>
            </w:r>
          </w:p>
        </w:tc>
        <w:tc>
          <w:tcPr>
            <w:tcW w:w="1145" w:type="pct"/>
            <w:tcBorders>
              <w:top w:val="single" w:sz="4" w:space="0" w:color="auto"/>
              <w:left w:val="nil"/>
              <w:bottom w:val="single" w:sz="4" w:space="0" w:color="auto"/>
              <w:right w:val="single" w:sz="4" w:space="0" w:color="auto"/>
            </w:tcBorders>
            <w:noWrap/>
            <w:vAlign w:val="center"/>
          </w:tcPr>
          <w:p w:rsidR="003D6630" w:rsidRPr="005A4584" w:rsidRDefault="003D6630" w:rsidP="00755AF1">
            <w:pPr>
              <w:jc w:val="center"/>
              <w:rPr>
                <w:rFonts w:ascii="Arial Narrow" w:hAnsi="Arial Narrow" w:cs="Arial"/>
                <w:i/>
                <w:sz w:val="20"/>
                <w:szCs w:val="20"/>
                <w:lang w:val="en-US"/>
              </w:rPr>
            </w:pPr>
            <w:r w:rsidRPr="005A4584">
              <w:rPr>
                <w:rFonts w:ascii="Arial Narrow" w:hAnsi="Arial Narrow" w:cs="Arial"/>
                <w:i/>
                <w:sz w:val="20"/>
                <w:szCs w:val="20"/>
                <w:lang w:val="en-US"/>
              </w:rPr>
              <w:t>$</w:t>
            </w:r>
            <w:r w:rsidR="002F2EE6">
              <w:rPr>
                <w:rFonts w:ascii="Arial Narrow" w:hAnsi="Arial Narrow" w:cs="Arial"/>
                <w:i/>
                <w:noProof/>
                <w:color w:val="000000"/>
                <w:sz w:val="20"/>
                <w:szCs w:val="20"/>
                <w:highlight w:val="black"/>
                <w:lang w:val="en-US"/>
              </w:rPr>
              <w:t>'''''''''''''''''''''''</w:t>
            </w:r>
          </w:p>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w:t>
            </w:r>
            <w:r w:rsidR="002F2EE6">
              <w:rPr>
                <w:rFonts w:ascii="Arial Narrow" w:hAnsi="Arial Narrow" w:cs="Arial"/>
                <w:b/>
                <w:noProof/>
                <w:color w:val="000000"/>
                <w:sz w:val="20"/>
                <w:szCs w:val="20"/>
                <w:highlight w:val="black"/>
                <w:lang w:val="en-US"/>
              </w:rPr>
              <w:t>''''''''''''''''</w:t>
            </w:r>
          </w:p>
        </w:tc>
        <w:tc>
          <w:tcPr>
            <w:tcW w:w="993" w:type="pct"/>
            <w:tcBorders>
              <w:top w:val="single" w:sz="4" w:space="0" w:color="auto"/>
              <w:left w:val="nil"/>
              <w:bottom w:val="single" w:sz="4" w:space="0" w:color="auto"/>
              <w:right w:val="single" w:sz="4" w:space="0" w:color="auto"/>
            </w:tcBorders>
            <w:noWrap/>
            <w:vAlign w:val="center"/>
          </w:tcPr>
          <w:p w:rsidR="003D6630" w:rsidRPr="005A4584" w:rsidRDefault="003D6630" w:rsidP="00755AF1">
            <w:pPr>
              <w:jc w:val="center"/>
              <w:rPr>
                <w:rFonts w:ascii="Arial Narrow" w:hAnsi="Arial Narrow" w:cs="Arial"/>
                <w:i/>
                <w:sz w:val="20"/>
                <w:szCs w:val="20"/>
                <w:lang w:val="en-US"/>
              </w:rPr>
            </w:pPr>
            <w:r w:rsidRPr="005A4584">
              <w:rPr>
                <w:rFonts w:ascii="Arial Narrow" w:hAnsi="Arial Narrow" w:cs="Arial"/>
                <w:i/>
                <w:sz w:val="20"/>
                <w:szCs w:val="20"/>
                <w:lang w:val="en-US"/>
              </w:rPr>
              <w:t>$</w:t>
            </w:r>
            <w:r w:rsidR="002F2EE6">
              <w:rPr>
                <w:rFonts w:ascii="Arial Narrow" w:hAnsi="Arial Narrow" w:cs="Arial"/>
                <w:i/>
                <w:noProof/>
                <w:color w:val="000000"/>
                <w:sz w:val="20"/>
                <w:szCs w:val="20"/>
                <w:highlight w:val="black"/>
                <w:lang w:val="en-US"/>
              </w:rPr>
              <w:t>''''''''''''''''''''''</w:t>
            </w:r>
          </w:p>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w:t>
            </w:r>
            <w:r w:rsidR="002F2EE6">
              <w:rPr>
                <w:rFonts w:ascii="Arial Narrow" w:hAnsi="Arial Narrow" w:cs="Arial"/>
                <w:b/>
                <w:noProof/>
                <w:color w:val="000000"/>
                <w:sz w:val="20"/>
                <w:szCs w:val="20"/>
                <w:highlight w:val="black"/>
                <w:lang w:val="en-US"/>
              </w:rPr>
              <w:t>'''''''''''''''''</w:t>
            </w:r>
          </w:p>
        </w:tc>
      </w:tr>
      <w:tr w:rsidR="003D6630" w:rsidRPr="005A4584" w:rsidTr="005A4584">
        <w:trPr>
          <w:trHeight w:val="233"/>
        </w:trPr>
        <w:tc>
          <w:tcPr>
            <w:tcW w:w="2862" w:type="pct"/>
            <w:tcBorders>
              <w:top w:val="nil"/>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lang w:val="en-US"/>
              </w:rPr>
              <w:t>Current SPA Rebate (%)</w:t>
            </w:r>
          </w:p>
        </w:tc>
        <w:tc>
          <w:tcPr>
            <w:tcW w:w="1145" w:type="pct"/>
            <w:tcBorders>
              <w:top w:val="single" w:sz="4" w:space="0" w:color="auto"/>
              <w:left w:val="nil"/>
              <w:bottom w:val="single" w:sz="4" w:space="0" w:color="auto"/>
              <w:right w:val="single" w:sz="4" w:space="0" w:color="auto"/>
            </w:tcBorders>
            <w:shd w:val="clear" w:color="E5FFFF" w:fill="FFFFFF"/>
            <w:noWrap/>
            <w:vAlign w:val="center"/>
          </w:tcPr>
          <w:p w:rsidR="003D6630" w:rsidRPr="005A4584" w:rsidRDefault="002F2EE6" w:rsidP="00755AF1">
            <w:pPr>
              <w:jc w:val="center"/>
              <w:rPr>
                <w:rFonts w:ascii="Arial Narrow" w:hAnsi="Arial Narrow" w:cs="Arial"/>
                <w:sz w:val="20"/>
                <w:szCs w:val="20"/>
                <w:lang w:val="en-US"/>
              </w:rPr>
            </w:pPr>
            <w:r>
              <w:rPr>
                <w:rFonts w:ascii="Arial Narrow" w:hAnsi="Arial Narrow" w:cs="Arial"/>
                <w:noProof/>
                <w:color w:val="000000"/>
                <w:sz w:val="20"/>
                <w:szCs w:val="20"/>
                <w:highlight w:val="black"/>
                <w:lang w:val="en-US"/>
              </w:rPr>
              <w:t>''''''''''''''</w:t>
            </w:r>
            <w:r w:rsidR="003D6630" w:rsidRPr="005A4584">
              <w:rPr>
                <w:rFonts w:ascii="Arial Narrow" w:hAnsi="Arial Narrow" w:cs="Arial"/>
                <w:sz w:val="20"/>
                <w:szCs w:val="20"/>
                <w:lang w:val="en-US"/>
              </w:rPr>
              <w:t>%</w:t>
            </w:r>
          </w:p>
        </w:tc>
        <w:tc>
          <w:tcPr>
            <w:tcW w:w="993" w:type="pct"/>
            <w:tcBorders>
              <w:top w:val="single" w:sz="4" w:space="0" w:color="auto"/>
              <w:left w:val="single" w:sz="4" w:space="0" w:color="auto"/>
              <w:bottom w:val="single" w:sz="4" w:space="0" w:color="auto"/>
              <w:right w:val="single" w:sz="4" w:space="0" w:color="auto"/>
            </w:tcBorders>
            <w:noWrap/>
            <w:vAlign w:val="center"/>
          </w:tcPr>
          <w:p w:rsidR="003D6630" w:rsidRPr="005A4584" w:rsidRDefault="003D6630" w:rsidP="00755AF1">
            <w:pPr>
              <w:jc w:val="center"/>
              <w:rPr>
                <w:rFonts w:ascii="Arial Narrow" w:hAnsi="Arial Narrow" w:cs="Arial"/>
                <w:sz w:val="20"/>
                <w:szCs w:val="20"/>
                <w:lang w:val="en-US"/>
              </w:rPr>
            </w:pPr>
            <w:r w:rsidRPr="005A4584">
              <w:rPr>
                <w:rFonts w:ascii="Arial Narrow" w:hAnsi="Arial Narrow" w:cs="Arial"/>
                <w:sz w:val="20"/>
                <w:szCs w:val="20"/>
                <w:lang w:val="en-US"/>
              </w:rPr>
              <w:t>N/A</w:t>
            </w:r>
          </w:p>
        </w:tc>
      </w:tr>
      <w:tr w:rsidR="003D6630" w:rsidRPr="005A4584" w:rsidTr="005A4584">
        <w:trPr>
          <w:trHeight w:val="233"/>
        </w:trPr>
        <w:tc>
          <w:tcPr>
            <w:tcW w:w="2862" w:type="pct"/>
            <w:tcBorders>
              <w:top w:val="nil"/>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lang w:val="en-US"/>
              </w:rPr>
              <w:t>Average Net Commonwealth payment per service[ A]</w:t>
            </w:r>
          </w:p>
        </w:tc>
        <w:tc>
          <w:tcPr>
            <w:tcW w:w="1145" w:type="pct"/>
            <w:tcBorders>
              <w:top w:val="single" w:sz="4" w:space="0" w:color="auto"/>
              <w:left w:val="nil"/>
              <w:bottom w:val="single" w:sz="4" w:space="0" w:color="auto"/>
              <w:right w:val="single" w:sz="4" w:space="0" w:color="auto"/>
            </w:tcBorders>
            <w:noWrap/>
            <w:vAlign w:val="center"/>
          </w:tcPr>
          <w:p w:rsidR="003D6630" w:rsidRPr="005A4584" w:rsidRDefault="003D6630" w:rsidP="00755AF1">
            <w:pPr>
              <w:jc w:val="center"/>
              <w:rPr>
                <w:rFonts w:ascii="Arial Narrow" w:hAnsi="Arial Narrow" w:cs="Arial"/>
                <w:i/>
                <w:sz w:val="20"/>
                <w:szCs w:val="20"/>
                <w:lang w:val="en-US"/>
              </w:rPr>
            </w:pPr>
            <w:r w:rsidRPr="005A4584">
              <w:rPr>
                <w:rFonts w:ascii="Arial Narrow" w:hAnsi="Arial Narrow" w:cs="Arial"/>
                <w:i/>
                <w:sz w:val="20"/>
                <w:szCs w:val="20"/>
                <w:lang w:val="en-US"/>
              </w:rPr>
              <w:t>$</w:t>
            </w:r>
            <w:r w:rsidR="002F2EE6">
              <w:rPr>
                <w:rFonts w:ascii="Arial Narrow" w:hAnsi="Arial Narrow" w:cs="Arial"/>
                <w:i/>
                <w:noProof/>
                <w:color w:val="000000"/>
                <w:sz w:val="20"/>
                <w:szCs w:val="20"/>
                <w:highlight w:val="black"/>
                <w:lang w:val="en-US"/>
              </w:rPr>
              <w:t>'''''''''''''''''''</w:t>
            </w:r>
          </w:p>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w:t>
            </w:r>
            <w:r w:rsidR="002F2EE6">
              <w:rPr>
                <w:rFonts w:ascii="Arial Narrow" w:hAnsi="Arial Narrow" w:cs="Arial"/>
                <w:b/>
                <w:noProof/>
                <w:color w:val="000000"/>
                <w:sz w:val="20"/>
                <w:szCs w:val="20"/>
                <w:highlight w:val="black"/>
                <w:lang w:val="en-US"/>
              </w:rPr>
              <w:t>'''''''''''''''''''</w:t>
            </w:r>
          </w:p>
        </w:tc>
        <w:tc>
          <w:tcPr>
            <w:tcW w:w="993" w:type="pct"/>
            <w:tcBorders>
              <w:top w:val="single" w:sz="4" w:space="0" w:color="auto"/>
              <w:left w:val="nil"/>
              <w:bottom w:val="single" w:sz="4" w:space="0" w:color="auto"/>
              <w:right w:val="single" w:sz="4" w:space="0" w:color="auto"/>
            </w:tcBorders>
            <w:vAlign w:val="center"/>
          </w:tcPr>
          <w:p w:rsidR="003D6630" w:rsidRPr="005A4584" w:rsidRDefault="003D6630" w:rsidP="00755AF1">
            <w:pPr>
              <w:jc w:val="center"/>
              <w:rPr>
                <w:rFonts w:ascii="Arial Narrow" w:hAnsi="Arial Narrow" w:cs="Arial"/>
                <w:sz w:val="20"/>
                <w:szCs w:val="20"/>
                <w:lang w:val="en-US"/>
              </w:rPr>
            </w:pPr>
            <w:r w:rsidRPr="005A4584">
              <w:rPr>
                <w:rFonts w:ascii="Arial Narrow" w:hAnsi="Arial Narrow" w:cs="Arial"/>
                <w:sz w:val="20"/>
                <w:szCs w:val="20"/>
                <w:lang w:val="en-US"/>
              </w:rPr>
              <w:t>N/A</w:t>
            </w:r>
          </w:p>
        </w:tc>
      </w:tr>
      <w:tr w:rsidR="003D6630" w:rsidRPr="005A4584" w:rsidTr="005A4584">
        <w:trPr>
          <w:trHeight w:val="233"/>
        </w:trPr>
        <w:tc>
          <w:tcPr>
            <w:tcW w:w="5000" w:type="pct"/>
            <w:gridSpan w:val="3"/>
            <w:tcBorders>
              <w:top w:val="nil"/>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b/>
                <w:sz w:val="20"/>
                <w:szCs w:val="20"/>
                <w:lang w:val="en-US"/>
              </w:rPr>
            </w:pPr>
            <w:r w:rsidRPr="005A4584">
              <w:rPr>
                <w:rFonts w:ascii="Arial Narrow" w:hAnsi="Arial Narrow" w:cs="Arial"/>
                <w:b/>
                <w:sz w:val="20"/>
                <w:szCs w:val="20"/>
                <w:lang w:val="en-US"/>
              </w:rPr>
              <w:t>If 3 mg vial is available for RR and re-treatment</w:t>
            </w:r>
          </w:p>
        </w:tc>
      </w:tr>
      <w:tr w:rsidR="003D6630" w:rsidRPr="005A4584" w:rsidTr="005A4584">
        <w:trPr>
          <w:trHeight w:val="233"/>
        </w:trPr>
        <w:tc>
          <w:tcPr>
            <w:tcW w:w="2862" w:type="pct"/>
            <w:tcBorders>
              <w:top w:val="single" w:sz="4" w:space="0" w:color="auto"/>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lang w:val="en-US"/>
              </w:rPr>
            </w:pPr>
            <w:r w:rsidRPr="005A4584">
              <w:rPr>
                <w:rFonts w:ascii="Arial Narrow" w:hAnsi="Arial Narrow" w:cs="Arial"/>
                <w:sz w:val="20"/>
                <w:szCs w:val="20"/>
              </w:rPr>
              <w:t xml:space="preserve">Proportion of PBS claims </w:t>
            </w:r>
          </w:p>
        </w:tc>
        <w:tc>
          <w:tcPr>
            <w:tcW w:w="1145" w:type="pct"/>
            <w:tcBorders>
              <w:top w:val="single" w:sz="4" w:space="0" w:color="auto"/>
              <w:left w:val="nil"/>
              <w:bottom w:val="single" w:sz="4" w:space="0" w:color="auto"/>
              <w:right w:val="single" w:sz="4" w:space="0" w:color="auto"/>
            </w:tcBorders>
            <w:noWrap/>
            <w:vAlign w:val="center"/>
          </w:tcPr>
          <w:p w:rsidR="003D6630" w:rsidRPr="005A4584" w:rsidRDefault="002F2EE6" w:rsidP="00755AF1">
            <w:pPr>
              <w:jc w:val="center"/>
              <w:rPr>
                <w:rFonts w:ascii="Arial Narrow" w:hAnsi="Arial Narrow" w:cs="Arial"/>
                <w:sz w:val="20"/>
                <w:szCs w:val="20"/>
                <w:lang w:val="en-US"/>
              </w:rPr>
            </w:pPr>
            <w:r>
              <w:rPr>
                <w:rFonts w:ascii="Arial Narrow" w:hAnsi="Arial Narrow" w:cs="Arial"/>
                <w:noProof/>
                <w:color w:val="000000"/>
                <w:sz w:val="20"/>
                <w:szCs w:val="20"/>
                <w:highlight w:val="black"/>
                <w:lang w:val="en-US"/>
              </w:rPr>
              <w:t>''''''''''</w:t>
            </w:r>
            <w:r w:rsidR="003D6630" w:rsidRPr="005A4584">
              <w:rPr>
                <w:rFonts w:ascii="Arial Narrow" w:hAnsi="Arial Narrow" w:cs="Arial"/>
                <w:sz w:val="20"/>
                <w:szCs w:val="20"/>
                <w:lang w:val="en-US"/>
              </w:rPr>
              <w:t>%</w:t>
            </w:r>
          </w:p>
        </w:tc>
        <w:tc>
          <w:tcPr>
            <w:tcW w:w="993" w:type="pct"/>
            <w:tcBorders>
              <w:top w:val="single" w:sz="4" w:space="0" w:color="auto"/>
              <w:left w:val="nil"/>
              <w:bottom w:val="single" w:sz="4" w:space="0" w:color="auto"/>
              <w:right w:val="single" w:sz="4" w:space="0" w:color="auto"/>
            </w:tcBorders>
            <w:vAlign w:val="center"/>
          </w:tcPr>
          <w:p w:rsidR="003D6630" w:rsidRPr="005A4584" w:rsidRDefault="002F2EE6" w:rsidP="00755AF1">
            <w:pPr>
              <w:jc w:val="center"/>
              <w:rPr>
                <w:rFonts w:ascii="Arial Narrow" w:hAnsi="Arial Narrow" w:cs="Arial"/>
                <w:sz w:val="20"/>
                <w:szCs w:val="20"/>
                <w:lang w:val="en-US"/>
              </w:rPr>
            </w:pPr>
            <w:r>
              <w:rPr>
                <w:rFonts w:ascii="Arial Narrow" w:hAnsi="Arial Narrow" w:cs="Arial"/>
                <w:noProof/>
                <w:color w:val="000000"/>
                <w:sz w:val="20"/>
                <w:szCs w:val="20"/>
                <w:highlight w:val="black"/>
                <w:lang w:val="en-US"/>
              </w:rPr>
              <w:t>'''''''''''''</w:t>
            </w:r>
            <w:r w:rsidR="003D6630" w:rsidRPr="005A4584">
              <w:rPr>
                <w:rFonts w:ascii="Arial Narrow" w:hAnsi="Arial Narrow" w:cs="Arial"/>
                <w:sz w:val="20"/>
                <w:szCs w:val="20"/>
                <w:lang w:val="en-US"/>
              </w:rPr>
              <w:t>%</w:t>
            </w:r>
          </w:p>
        </w:tc>
      </w:tr>
      <w:tr w:rsidR="003D6630" w:rsidRPr="005A4584" w:rsidTr="00C85EEF">
        <w:trPr>
          <w:trHeight w:val="233"/>
        </w:trPr>
        <w:tc>
          <w:tcPr>
            <w:tcW w:w="2862" w:type="pct"/>
            <w:tcBorders>
              <w:top w:val="single" w:sz="4" w:space="0" w:color="auto"/>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rPr>
            </w:pPr>
            <w:r w:rsidRPr="005A4584">
              <w:rPr>
                <w:rFonts w:ascii="Arial Narrow" w:hAnsi="Arial Narrow" w:cs="Arial"/>
                <w:sz w:val="20"/>
                <w:szCs w:val="20"/>
              </w:rPr>
              <w:t>Weighted average Commonwealth payment per service (less co-payment) [B]</w:t>
            </w:r>
          </w:p>
        </w:tc>
        <w:tc>
          <w:tcPr>
            <w:tcW w:w="2138" w:type="pct"/>
            <w:gridSpan w:val="2"/>
            <w:tcBorders>
              <w:top w:val="single" w:sz="4" w:space="0" w:color="auto"/>
              <w:left w:val="nil"/>
              <w:bottom w:val="single" w:sz="4" w:space="0" w:color="auto"/>
              <w:right w:val="single" w:sz="4" w:space="0" w:color="auto"/>
            </w:tcBorders>
            <w:noWrap/>
            <w:vAlign w:val="center"/>
          </w:tcPr>
          <w:p w:rsidR="003D6630" w:rsidRPr="005A4584" w:rsidRDefault="003D6630" w:rsidP="00755AF1">
            <w:pPr>
              <w:jc w:val="center"/>
              <w:rPr>
                <w:rFonts w:ascii="Arial Narrow" w:hAnsi="Arial Narrow" w:cs="Arial"/>
                <w:i/>
                <w:sz w:val="20"/>
                <w:szCs w:val="20"/>
                <w:lang w:val="en-US"/>
              </w:rPr>
            </w:pPr>
            <w:r w:rsidRPr="005A4584">
              <w:rPr>
                <w:rFonts w:ascii="Arial Narrow" w:hAnsi="Arial Narrow" w:cs="Arial"/>
                <w:i/>
                <w:sz w:val="20"/>
                <w:szCs w:val="20"/>
                <w:lang w:val="en-US"/>
              </w:rPr>
              <w:t>$</w:t>
            </w:r>
            <w:r w:rsidR="002F2EE6">
              <w:rPr>
                <w:rFonts w:ascii="Arial Narrow" w:hAnsi="Arial Narrow" w:cs="Arial"/>
                <w:i/>
                <w:noProof/>
                <w:color w:val="000000"/>
                <w:sz w:val="20"/>
                <w:szCs w:val="20"/>
                <w:highlight w:val="black"/>
                <w:lang w:val="en-US"/>
              </w:rPr>
              <w:t>'''''''''''''''''''''''</w:t>
            </w:r>
          </w:p>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w:t>
            </w:r>
            <w:r w:rsidR="002F2EE6">
              <w:rPr>
                <w:rFonts w:ascii="Arial Narrow" w:hAnsi="Arial Narrow" w:cs="Arial"/>
                <w:b/>
                <w:noProof/>
                <w:color w:val="000000"/>
                <w:sz w:val="20"/>
                <w:szCs w:val="20"/>
                <w:highlight w:val="black"/>
                <w:lang w:val="en-US"/>
              </w:rPr>
              <w:t>''''''''''''''''</w:t>
            </w:r>
          </w:p>
        </w:tc>
      </w:tr>
      <w:tr w:rsidR="003D6630" w:rsidRPr="005A4584" w:rsidTr="00C85EEF">
        <w:trPr>
          <w:trHeight w:val="233"/>
        </w:trPr>
        <w:tc>
          <w:tcPr>
            <w:tcW w:w="2862" w:type="pct"/>
            <w:tcBorders>
              <w:top w:val="single" w:sz="4" w:space="0" w:color="auto"/>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rPr>
            </w:pPr>
            <w:r w:rsidRPr="005A4584">
              <w:rPr>
                <w:rFonts w:ascii="Arial Narrow" w:hAnsi="Arial Narrow" w:cs="Arial"/>
                <w:sz w:val="20"/>
                <w:szCs w:val="20"/>
              </w:rPr>
              <w:t>Proposed SPA rebate (%)  [(1-(A/B)) x 100] = [C]</w:t>
            </w:r>
          </w:p>
        </w:tc>
        <w:tc>
          <w:tcPr>
            <w:tcW w:w="2138" w:type="pct"/>
            <w:gridSpan w:val="2"/>
            <w:tcBorders>
              <w:top w:val="single" w:sz="4" w:space="0" w:color="auto"/>
              <w:left w:val="nil"/>
              <w:bottom w:val="single" w:sz="4" w:space="0" w:color="auto"/>
              <w:right w:val="single" w:sz="4" w:space="0" w:color="auto"/>
            </w:tcBorders>
            <w:noWrap/>
            <w:vAlign w:val="center"/>
          </w:tcPr>
          <w:p w:rsidR="003D6630" w:rsidRPr="005A4584" w:rsidRDefault="002F2EE6" w:rsidP="00755AF1">
            <w:pPr>
              <w:jc w:val="center"/>
              <w:rPr>
                <w:rFonts w:ascii="Arial Narrow" w:hAnsi="Arial Narrow" w:cs="Arial"/>
                <w:i/>
                <w:sz w:val="20"/>
                <w:szCs w:val="20"/>
                <w:lang w:val="en-US"/>
              </w:rPr>
            </w:pPr>
            <w:r>
              <w:rPr>
                <w:rFonts w:ascii="Arial Narrow" w:hAnsi="Arial Narrow" w:cs="Arial"/>
                <w:i/>
                <w:noProof/>
                <w:color w:val="000000"/>
                <w:sz w:val="20"/>
                <w:szCs w:val="20"/>
                <w:highlight w:val="black"/>
                <w:lang w:val="en-US"/>
              </w:rPr>
              <w:t>'''''''''''''''</w:t>
            </w:r>
            <w:r w:rsidR="003D6630" w:rsidRPr="005A4584">
              <w:rPr>
                <w:rFonts w:ascii="Arial Narrow" w:hAnsi="Arial Narrow" w:cs="Arial"/>
                <w:i/>
                <w:sz w:val="20"/>
                <w:szCs w:val="20"/>
                <w:lang w:val="en-US"/>
              </w:rPr>
              <w:t>%</w:t>
            </w:r>
          </w:p>
          <w:p w:rsidR="003D6630" w:rsidRPr="005A4584" w:rsidRDefault="002F2EE6" w:rsidP="00755AF1">
            <w:pPr>
              <w:jc w:val="center"/>
              <w:rPr>
                <w:rFonts w:ascii="Arial Narrow" w:hAnsi="Arial Narrow" w:cs="Arial"/>
                <w:b/>
                <w:sz w:val="20"/>
                <w:szCs w:val="20"/>
                <w:lang w:val="en-US"/>
              </w:rPr>
            </w:pPr>
            <w:r>
              <w:rPr>
                <w:rFonts w:ascii="Arial Narrow" w:hAnsi="Arial Narrow" w:cs="Arial"/>
                <w:b/>
                <w:noProof/>
                <w:color w:val="000000"/>
                <w:sz w:val="20"/>
                <w:szCs w:val="20"/>
                <w:highlight w:val="black"/>
                <w:lang w:val="en-US"/>
              </w:rPr>
              <w:t>''''''''''</w:t>
            </w:r>
            <w:r w:rsidR="003D6630" w:rsidRPr="005A4584">
              <w:rPr>
                <w:rFonts w:ascii="Arial Narrow" w:hAnsi="Arial Narrow" w:cs="Arial"/>
                <w:b/>
                <w:sz w:val="20"/>
                <w:szCs w:val="20"/>
                <w:lang w:val="en-US"/>
              </w:rPr>
              <w:t>%</w:t>
            </w:r>
          </w:p>
        </w:tc>
      </w:tr>
      <w:tr w:rsidR="003D6630" w:rsidRPr="005A4584" w:rsidTr="00C85EEF">
        <w:trPr>
          <w:trHeight w:val="233"/>
        </w:trPr>
        <w:tc>
          <w:tcPr>
            <w:tcW w:w="2862" w:type="pct"/>
            <w:tcBorders>
              <w:top w:val="single" w:sz="4" w:space="0" w:color="auto"/>
              <w:left w:val="single" w:sz="4" w:space="0" w:color="auto"/>
              <w:bottom w:val="single" w:sz="4" w:space="0" w:color="auto"/>
              <w:right w:val="single" w:sz="4" w:space="0" w:color="auto"/>
            </w:tcBorders>
            <w:shd w:val="clear" w:color="E5FFFF" w:fill="FFFFFF"/>
            <w:noWrap/>
            <w:vAlign w:val="center"/>
          </w:tcPr>
          <w:p w:rsidR="003D6630" w:rsidRPr="005A4584" w:rsidRDefault="003D6630" w:rsidP="00755AF1">
            <w:pPr>
              <w:rPr>
                <w:rFonts w:ascii="Arial Narrow" w:hAnsi="Arial Narrow" w:cs="Arial"/>
                <w:sz w:val="20"/>
                <w:szCs w:val="20"/>
              </w:rPr>
            </w:pPr>
            <w:r w:rsidRPr="005A4584">
              <w:rPr>
                <w:rFonts w:ascii="Arial Narrow" w:hAnsi="Arial Narrow" w:cs="Arial"/>
                <w:sz w:val="20"/>
                <w:szCs w:val="20"/>
                <w:lang w:val="en-US"/>
              </w:rPr>
              <w:t>Average Net Commonwealth payment per service [B x (1-C)]</w:t>
            </w:r>
          </w:p>
        </w:tc>
        <w:tc>
          <w:tcPr>
            <w:tcW w:w="2138" w:type="pct"/>
            <w:gridSpan w:val="2"/>
            <w:tcBorders>
              <w:top w:val="single" w:sz="4" w:space="0" w:color="auto"/>
              <w:left w:val="nil"/>
              <w:bottom w:val="single" w:sz="4" w:space="0" w:color="auto"/>
              <w:right w:val="single" w:sz="4" w:space="0" w:color="auto"/>
            </w:tcBorders>
            <w:noWrap/>
            <w:vAlign w:val="center"/>
          </w:tcPr>
          <w:p w:rsidR="003D6630" w:rsidRPr="005A4584" w:rsidRDefault="003D6630" w:rsidP="00755AF1">
            <w:pPr>
              <w:jc w:val="center"/>
              <w:rPr>
                <w:rFonts w:ascii="Arial Narrow" w:hAnsi="Arial Narrow" w:cs="Arial"/>
                <w:i/>
                <w:sz w:val="20"/>
                <w:szCs w:val="20"/>
                <w:lang w:val="en-US"/>
              </w:rPr>
            </w:pPr>
            <w:r w:rsidRPr="005A4584">
              <w:rPr>
                <w:rFonts w:ascii="Arial Narrow" w:hAnsi="Arial Narrow" w:cs="Arial"/>
                <w:i/>
                <w:sz w:val="20"/>
                <w:szCs w:val="20"/>
                <w:lang w:val="en-US"/>
              </w:rPr>
              <w:t>$</w:t>
            </w:r>
            <w:r w:rsidR="002F2EE6">
              <w:rPr>
                <w:rFonts w:ascii="Arial Narrow" w:hAnsi="Arial Narrow" w:cs="Arial"/>
                <w:i/>
                <w:noProof/>
                <w:color w:val="000000"/>
                <w:sz w:val="20"/>
                <w:szCs w:val="20"/>
                <w:highlight w:val="black"/>
                <w:lang w:val="en-US"/>
              </w:rPr>
              <w:t>''''''''''''''''''''''</w:t>
            </w:r>
          </w:p>
          <w:p w:rsidR="003D6630" w:rsidRPr="005A4584" w:rsidRDefault="003D6630" w:rsidP="00755AF1">
            <w:pPr>
              <w:jc w:val="center"/>
              <w:rPr>
                <w:rFonts w:ascii="Arial Narrow" w:hAnsi="Arial Narrow" w:cs="Arial"/>
                <w:b/>
                <w:sz w:val="20"/>
                <w:szCs w:val="20"/>
                <w:lang w:val="en-US"/>
              </w:rPr>
            </w:pPr>
            <w:r w:rsidRPr="005A4584">
              <w:rPr>
                <w:rFonts w:ascii="Arial Narrow" w:hAnsi="Arial Narrow" w:cs="Arial"/>
                <w:b/>
                <w:sz w:val="20"/>
                <w:szCs w:val="20"/>
                <w:lang w:val="en-US"/>
              </w:rPr>
              <w:t>$</w:t>
            </w:r>
            <w:r w:rsidR="002F2EE6">
              <w:rPr>
                <w:rFonts w:ascii="Arial Narrow" w:hAnsi="Arial Narrow" w:cs="Arial"/>
                <w:b/>
                <w:noProof/>
                <w:color w:val="000000"/>
                <w:sz w:val="20"/>
                <w:szCs w:val="20"/>
                <w:highlight w:val="black"/>
                <w:lang w:val="en-US"/>
              </w:rPr>
              <w:t>''''''''''''''''''</w:t>
            </w:r>
          </w:p>
        </w:tc>
      </w:tr>
    </w:tbl>
    <w:p w:rsidR="002378F1" w:rsidRDefault="003D6630" w:rsidP="009A3469">
      <w:pPr>
        <w:ind w:left="720"/>
        <w:rPr>
          <w:rFonts w:ascii="Arial Narrow" w:hAnsi="Arial Narrow"/>
          <w:sz w:val="20"/>
          <w:szCs w:val="20"/>
        </w:rPr>
      </w:pPr>
      <w:r w:rsidRPr="005A4584">
        <w:rPr>
          <w:rFonts w:ascii="Arial Narrow" w:hAnsi="Arial Narrow" w:cs="Arial"/>
          <w:sz w:val="20"/>
        </w:rPr>
        <w:t xml:space="preserve">Table 4 of the minor </w:t>
      </w:r>
      <w:r w:rsidRPr="005A4584">
        <w:rPr>
          <w:rFonts w:ascii="Arial Narrow" w:hAnsi="Arial Narrow" w:cs="Arial"/>
          <w:sz w:val="20"/>
          <w:szCs w:val="20"/>
        </w:rPr>
        <w:t xml:space="preserve">submission </w:t>
      </w:r>
    </w:p>
    <w:p w:rsidR="003D6630" w:rsidRPr="002F2EE6" w:rsidRDefault="002F2EE6" w:rsidP="009A3469">
      <w:pPr>
        <w:ind w:left="720"/>
        <w:rPr>
          <w:rFonts w:ascii="Arial Narrow" w:hAnsi="Arial Narrow" w:cs="Arial"/>
          <w:sz w:val="20"/>
          <w:szCs w:val="20"/>
          <w:highlight w:val="black"/>
        </w:rPr>
      </w:pPr>
      <w:r>
        <w:rPr>
          <w:rFonts w:ascii="Arial Narrow" w:hAnsi="Arial Narrow"/>
          <w:noProof/>
          <w:color w:val="000000"/>
          <w:sz w:val="20"/>
          <w:szCs w:val="20"/>
          <w:highlight w:val="black"/>
        </w:rPr>
        <w:t>''''''''''''' '''''''''''''''' ''''''''''''''''''''' ''''''''' '''''' ''''''''' ''''''''''''''''''''''' '''''''''''''' '''''''''''''''''''''' ''''' ''''''''''' '''''''''''''</w:t>
      </w:r>
    </w:p>
    <w:p w:rsidR="003D6630" w:rsidRPr="005A4584" w:rsidRDefault="003D6630" w:rsidP="00C00DA7">
      <w:pPr>
        <w:pStyle w:val="ListParagraph"/>
        <w:ind w:left="709"/>
        <w:jc w:val="both"/>
        <w:rPr>
          <w:rFonts w:ascii="Arial" w:hAnsi="Arial"/>
          <w:sz w:val="22"/>
          <w:szCs w:val="22"/>
        </w:rPr>
      </w:pPr>
    </w:p>
    <w:p w:rsidR="003D6630" w:rsidRPr="001C44D6" w:rsidRDefault="003D6630" w:rsidP="00BD1733">
      <w:pPr>
        <w:pStyle w:val="ListParagraph"/>
        <w:numPr>
          <w:ilvl w:val="1"/>
          <w:numId w:val="1"/>
        </w:numPr>
        <w:jc w:val="both"/>
        <w:rPr>
          <w:rFonts w:ascii="Arial" w:hAnsi="Arial"/>
          <w:sz w:val="22"/>
          <w:lang w:eastAsia="en-US"/>
        </w:rPr>
      </w:pPr>
      <w:r w:rsidRPr="001C44D6">
        <w:rPr>
          <w:rFonts w:ascii="Arial" w:hAnsi="Arial"/>
          <w:sz w:val="22"/>
          <w:lang w:eastAsia="en-US"/>
        </w:rPr>
        <w:t>The minor submission claims there is no net impact to the Commonwealth expected from this proposal</w:t>
      </w:r>
      <w:r>
        <w:rPr>
          <w:rFonts w:ascii="Arial" w:hAnsi="Arial"/>
          <w:sz w:val="22"/>
          <w:lang w:eastAsia="en-US"/>
        </w:rPr>
        <w:t xml:space="preserve">. </w:t>
      </w:r>
    </w:p>
    <w:p w:rsidR="003D6630" w:rsidRPr="009630D9" w:rsidRDefault="003D6630" w:rsidP="00987022">
      <w:pPr>
        <w:rPr>
          <w:rFonts w:ascii="Arial Narrow" w:hAnsi="Arial Narrow"/>
          <w:sz w:val="22"/>
          <w:szCs w:val="22"/>
        </w:rPr>
      </w:pPr>
    </w:p>
    <w:p w:rsidR="003D6630" w:rsidRPr="005A328D" w:rsidRDefault="003D6630" w:rsidP="00577D92">
      <w:pPr>
        <w:pStyle w:val="Heading1"/>
      </w:pPr>
      <w:r w:rsidRPr="005A328D">
        <w:t>PBAC Outcome</w:t>
      </w:r>
    </w:p>
    <w:p w:rsidR="003D6630" w:rsidRPr="005A328D" w:rsidRDefault="003D6630" w:rsidP="00987022">
      <w:pPr>
        <w:contextualSpacing/>
        <w:rPr>
          <w:rFonts w:ascii="Arial" w:hAnsi="Arial" w:cs="Arial"/>
          <w:bCs/>
          <w:sz w:val="22"/>
          <w:szCs w:val="22"/>
          <w:lang w:val="en-GB"/>
        </w:rPr>
      </w:pPr>
    </w:p>
    <w:p w:rsidR="003D6630" w:rsidRDefault="003D6630" w:rsidP="004123A9">
      <w:pPr>
        <w:widowControl w:val="0"/>
        <w:numPr>
          <w:ilvl w:val="1"/>
          <w:numId w:val="1"/>
        </w:numPr>
        <w:contextualSpacing/>
        <w:jc w:val="both"/>
        <w:rPr>
          <w:rFonts w:ascii="Arial" w:hAnsi="Arial" w:cs="Arial"/>
          <w:bCs/>
          <w:sz w:val="22"/>
          <w:szCs w:val="22"/>
          <w:lang w:val="en-GB"/>
        </w:rPr>
      </w:pPr>
      <w:r w:rsidRPr="005A328D">
        <w:rPr>
          <w:rFonts w:ascii="Arial" w:hAnsi="Arial" w:cs="Arial"/>
          <w:bCs/>
          <w:sz w:val="22"/>
          <w:szCs w:val="22"/>
          <w:lang w:val="en-GB"/>
        </w:rPr>
        <w:t xml:space="preserve">The PBAC recommended the Authority Required </w:t>
      </w:r>
      <w:r w:rsidRPr="005A328D">
        <w:rPr>
          <w:rFonts w:ascii="Arial" w:hAnsi="Arial" w:cs="Arial"/>
          <w:sz w:val="22"/>
          <w:szCs w:val="22"/>
        </w:rPr>
        <w:t xml:space="preserve">Section 100 </w:t>
      </w:r>
      <w:r>
        <w:rPr>
          <w:rFonts w:ascii="Arial" w:hAnsi="Arial" w:cs="Arial"/>
          <w:sz w:val="22"/>
          <w:szCs w:val="22"/>
        </w:rPr>
        <w:t xml:space="preserve">EFC </w:t>
      </w:r>
      <w:r w:rsidRPr="005A328D">
        <w:rPr>
          <w:rFonts w:ascii="Arial" w:hAnsi="Arial" w:cs="Arial"/>
          <w:bCs/>
          <w:sz w:val="22"/>
          <w:szCs w:val="22"/>
          <w:lang w:val="en-GB"/>
        </w:rPr>
        <w:t xml:space="preserve">listing of the new 3 mg vial strength of </w:t>
      </w:r>
      <w:proofErr w:type="spellStart"/>
      <w:r w:rsidRPr="005A328D">
        <w:rPr>
          <w:rFonts w:ascii="Arial" w:hAnsi="Arial" w:cs="Arial"/>
          <w:bCs/>
          <w:sz w:val="22"/>
          <w:szCs w:val="22"/>
          <w:lang w:val="en-GB"/>
        </w:rPr>
        <w:t>bortezomib</w:t>
      </w:r>
      <w:proofErr w:type="spellEnd"/>
      <w:r w:rsidRPr="005A328D">
        <w:rPr>
          <w:rFonts w:ascii="Arial" w:hAnsi="Arial" w:cs="Arial"/>
          <w:bCs/>
          <w:sz w:val="22"/>
          <w:szCs w:val="22"/>
          <w:lang w:val="en-GB"/>
        </w:rPr>
        <w:t xml:space="preserve"> for all currently reimbursed indications of </w:t>
      </w:r>
      <w:proofErr w:type="spellStart"/>
      <w:r w:rsidRPr="005A328D">
        <w:rPr>
          <w:rFonts w:ascii="Arial" w:hAnsi="Arial" w:cs="Arial"/>
          <w:bCs/>
          <w:sz w:val="22"/>
          <w:szCs w:val="22"/>
          <w:lang w:val="en-GB"/>
        </w:rPr>
        <w:t>bortezomib</w:t>
      </w:r>
      <w:proofErr w:type="spellEnd"/>
      <w:r w:rsidRPr="005A328D">
        <w:rPr>
          <w:rFonts w:ascii="Arial" w:hAnsi="Arial" w:cs="Arial"/>
          <w:bCs/>
          <w:sz w:val="22"/>
          <w:szCs w:val="22"/>
          <w:lang w:val="en-GB"/>
        </w:rPr>
        <w:t xml:space="preserve"> for the treatment of multiple myeloma, with the same listing conditions. </w:t>
      </w:r>
    </w:p>
    <w:p w:rsidR="003D6630" w:rsidRPr="005A328D" w:rsidRDefault="003D6630" w:rsidP="00534F13">
      <w:pPr>
        <w:widowControl w:val="0"/>
        <w:contextualSpacing/>
        <w:jc w:val="both"/>
        <w:rPr>
          <w:rFonts w:ascii="Arial" w:hAnsi="Arial" w:cs="Arial"/>
          <w:bCs/>
          <w:sz w:val="22"/>
          <w:szCs w:val="22"/>
          <w:lang w:val="en-GB"/>
        </w:rPr>
      </w:pPr>
    </w:p>
    <w:p w:rsidR="003D6630" w:rsidRDefault="003D6630" w:rsidP="00E47511">
      <w:pPr>
        <w:widowControl w:val="0"/>
        <w:numPr>
          <w:ilvl w:val="1"/>
          <w:numId w:val="1"/>
        </w:numPr>
        <w:contextualSpacing/>
        <w:jc w:val="both"/>
        <w:rPr>
          <w:rFonts w:ascii="Arial" w:hAnsi="Arial" w:cs="Arial"/>
          <w:bCs/>
          <w:sz w:val="22"/>
          <w:szCs w:val="22"/>
          <w:lang w:val="en-GB"/>
        </w:rPr>
      </w:pPr>
      <w:r w:rsidRPr="005A328D">
        <w:rPr>
          <w:rFonts w:ascii="Arial" w:hAnsi="Arial" w:cs="Arial"/>
          <w:bCs/>
          <w:sz w:val="22"/>
          <w:szCs w:val="22"/>
          <w:lang w:val="en-GB"/>
        </w:rPr>
        <w:t xml:space="preserve">The PBAC noted that 3,000 micrograms was the maximum amount </w:t>
      </w:r>
      <w:r>
        <w:rPr>
          <w:rFonts w:ascii="Arial" w:hAnsi="Arial" w:cs="Arial"/>
          <w:bCs/>
          <w:sz w:val="22"/>
          <w:szCs w:val="22"/>
          <w:lang w:val="en-GB"/>
        </w:rPr>
        <w:t xml:space="preserve">for all listings of </w:t>
      </w:r>
      <w:proofErr w:type="spellStart"/>
      <w:r w:rsidRPr="005A328D">
        <w:rPr>
          <w:rFonts w:ascii="Arial" w:hAnsi="Arial" w:cs="Arial"/>
          <w:bCs/>
          <w:sz w:val="22"/>
          <w:szCs w:val="22"/>
          <w:lang w:val="en-GB"/>
        </w:rPr>
        <w:t>bortezomib</w:t>
      </w:r>
      <w:proofErr w:type="spellEnd"/>
      <w:r w:rsidRPr="005A328D">
        <w:rPr>
          <w:rFonts w:ascii="Arial" w:hAnsi="Arial" w:cs="Arial"/>
          <w:bCs/>
          <w:sz w:val="22"/>
          <w:szCs w:val="22"/>
          <w:lang w:val="en-GB"/>
        </w:rPr>
        <w:t xml:space="preserve"> and that, as it is funded </w:t>
      </w:r>
      <w:r>
        <w:rPr>
          <w:rFonts w:ascii="Arial" w:hAnsi="Arial" w:cs="Arial"/>
          <w:bCs/>
          <w:sz w:val="22"/>
          <w:szCs w:val="22"/>
          <w:lang w:val="en-GB"/>
        </w:rPr>
        <w:t>in the Section 100 EFC program</w:t>
      </w:r>
      <w:r w:rsidRPr="005A328D">
        <w:rPr>
          <w:rFonts w:ascii="Arial" w:hAnsi="Arial" w:cs="Arial"/>
          <w:bCs/>
          <w:sz w:val="22"/>
          <w:szCs w:val="22"/>
          <w:lang w:val="en-GB"/>
        </w:rPr>
        <w:t xml:space="preserve">, </w:t>
      </w:r>
      <w:r>
        <w:rPr>
          <w:rFonts w:ascii="Arial" w:hAnsi="Arial" w:cs="Arial"/>
          <w:bCs/>
          <w:sz w:val="22"/>
          <w:szCs w:val="22"/>
          <w:lang w:val="en-GB"/>
        </w:rPr>
        <w:t xml:space="preserve">the </w:t>
      </w:r>
      <w:r w:rsidRPr="005A328D">
        <w:rPr>
          <w:rFonts w:ascii="Arial" w:hAnsi="Arial" w:cs="Arial"/>
          <w:bCs/>
          <w:sz w:val="22"/>
          <w:szCs w:val="22"/>
          <w:lang w:val="en-GB"/>
        </w:rPr>
        <w:t xml:space="preserve">listing </w:t>
      </w:r>
      <w:r>
        <w:rPr>
          <w:rFonts w:ascii="Arial" w:hAnsi="Arial" w:cs="Arial"/>
          <w:bCs/>
          <w:sz w:val="22"/>
          <w:szCs w:val="22"/>
          <w:lang w:val="en-GB"/>
        </w:rPr>
        <w:t xml:space="preserve">of </w:t>
      </w:r>
      <w:r w:rsidRPr="005A328D">
        <w:rPr>
          <w:rFonts w:ascii="Arial" w:hAnsi="Arial" w:cs="Arial"/>
          <w:bCs/>
          <w:sz w:val="22"/>
          <w:szCs w:val="22"/>
          <w:lang w:val="en-GB"/>
        </w:rPr>
        <w:t xml:space="preserve">the 3 mg vial will not impact patients seeking treatment and there would be no change the cost-effectiveness of </w:t>
      </w:r>
      <w:proofErr w:type="spellStart"/>
      <w:r w:rsidRPr="005A328D">
        <w:rPr>
          <w:rFonts w:ascii="Arial" w:hAnsi="Arial" w:cs="Arial"/>
          <w:bCs/>
          <w:sz w:val="22"/>
          <w:szCs w:val="22"/>
          <w:lang w:val="en-GB"/>
        </w:rPr>
        <w:t>bortezomib</w:t>
      </w:r>
      <w:proofErr w:type="spellEnd"/>
      <w:r w:rsidRPr="005A328D">
        <w:rPr>
          <w:rFonts w:ascii="Arial" w:hAnsi="Arial" w:cs="Arial"/>
          <w:bCs/>
          <w:sz w:val="22"/>
          <w:szCs w:val="22"/>
          <w:lang w:val="en-GB"/>
        </w:rPr>
        <w:t xml:space="preserve"> on the PBS. The PBAC noted the Deeds of Agreement between the sponsor and the Department and considered the cost to the Government for the listing of the 3 mg vial should not </w:t>
      </w:r>
      <w:r>
        <w:rPr>
          <w:rFonts w:ascii="Arial" w:hAnsi="Arial" w:cs="Arial"/>
          <w:bCs/>
          <w:sz w:val="22"/>
          <w:szCs w:val="22"/>
          <w:lang w:val="en-GB"/>
        </w:rPr>
        <w:t xml:space="preserve">be </w:t>
      </w:r>
      <w:r w:rsidRPr="005A328D">
        <w:rPr>
          <w:rFonts w:ascii="Arial" w:hAnsi="Arial" w:cs="Arial"/>
          <w:bCs/>
          <w:sz w:val="22"/>
          <w:szCs w:val="22"/>
          <w:lang w:val="en-GB"/>
        </w:rPr>
        <w:t xml:space="preserve">greater than </w:t>
      </w:r>
      <w:r>
        <w:rPr>
          <w:rFonts w:ascii="Arial" w:hAnsi="Arial" w:cs="Arial"/>
          <w:bCs/>
          <w:sz w:val="22"/>
          <w:szCs w:val="22"/>
          <w:lang w:val="en-GB"/>
        </w:rPr>
        <w:t xml:space="preserve">current expenditure on </w:t>
      </w:r>
      <w:proofErr w:type="spellStart"/>
      <w:r>
        <w:rPr>
          <w:rFonts w:ascii="Arial" w:hAnsi="Arial" w:cs="Arial"/>
          <w:bCs/>
          <w:sz w:val="22"/>
          <w:szCs w:val="22"/>
          <w:lang w:val="en-GB"/>
        </w:rPr>
        <w:t>bortezemib</w:t>
      </w:r>
      <w:proofErr w:type="spellEnd"/>
      <w:r>
        <w:rPr>
          <w:rFonts w:ascii="Arial" w:hAnsi="Arial" w:cs="Arial"/>
          <w:bCs/>
          <w:sz w:val="22"/>
          <w:szCs w:val="22"/>
          <w:lang w:val="en-GB"/>
        </w:rPr>
        <w:t>.</w:t>
      </w:r>
    </w:p>
    <w:p w:rsidR="003D6630" w:rsidRPr="005A328D" w:rsidRDefault="003D6630" w:rsidP="00534F13">
      <w:pPr>
        <w:widowControl w:val="0"/>
        <w:contextualSpacing/>
        <w:jc w:val="both"/>
        <w:rPr>
          <w:rFonts w:ascii="Arial" w:hAnsi="Arial" w:cs="Arial"/>
          <w:bCs/>
          <w:sz w:val="22"/>
          <w:szCs w:val="22"/>
          <w:lang w:val="en-GB"/>
        </w:rPr>
      </w:pPr>
    </w:p>
    <w:p w:rsidR="003D6630" w:rsidRDefault="003D6630" w:rsidP="00995751">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lastRenderedPageBreak/>
        <w:t xml:space="preserve">The PBAC noted that the current </w:t>
      </w:r>
      <w:r w:rsidRPr="00995751">
        <w:rPr>
          <w:rFonts w:ascii="Arial" w:hAnsi="Arial" w:cs="Arial"/>
          <w:bCs/>
          <w:sz w:val="22"/>
          <w:szCs w:val="22"/>
          <w:lang w:val="en-GB"/>
        </w:rPr>
        <w:t xml:space="preserve">Authority Required Section 100 </w:t>
      </w:r>
      <w:r>
        <w:rPr>
          <w:rFonts w:ascii="Arial" w:hAnsi="Arial" w:cs="Arial"/>
          <w:bCs/>
          <w:sz w:val="22"/>
          <w:szCs w:val="22"/>
          <w:lang w:val="en-GB"/>
        </w:rPr>
        <w:t xml:space="preserve">EFC </w:t>
      </w:r>
      <w:r w:rsidRPr="00995751">
        <w:rPr>
          <w:rFonts w:ascii="Arial" w:hAnsi="Arial" w:cs="Arial"/>
          <w:bCs/>
          <w:sz w:val="22"/>
          <w:szCs w:val="22"/>
          <w:lang w:val="en-GB"/>
        </w:rPr>
        <w:t xml:space="preserve">listing of the </w:t>
      </w:r>
      <w:r>
        <w:rPr>
          <w:rFonts w:ascii="Arial" w:hAnsi="Arial" w:cs="Arial"/>
          <w:bCs/>
          <w:sz w:val="22"/>
          <w:szCs w:val="22"/>
          <w:lang w:val="en-GB"/>
        </w:rPr>
        <w:t>1</w:t>
      </w:r>
      <w:r w:rsidRPr="00995751">
        <w:rPr>
          <w:rFonts w:ascii="Arial" w:hAnsi="Arial" w:cs="Arial"/>
          <w:bCs/>
          <w:sz w:val="22"/>
          <w:szCs w:val="22"/>
          <w:lang w:val="en-GB"/>
        </w:rPr>
        <w:t xml:space="preserve"> mg vial strength of </w:t>
      </w:r>
      <w:proofErr w:type="spellStart"/>
      <w:r w:rsidRPr="00995751">
        <w:rPr>
          <w:rFonts w:ascii="Arial" w:hAnsi="Arial" w:cs="Arial"/>
          <w:bCs/>
          <w:sz w:val="22"/>
          <w:szCs w:val="22"/>
          <w:lang w:val="en-GB"/>
        </w:rPr>
        <w:t>bortezomib</w:t>
      </w:r>
      <w:proofErr w:type="spellEnd"/>
      <w:r w:rsidRPr="00995751">
        <w:rPr>
          <w:rFonts w:ascii="Arial" w:hAnsi="Arial" w:cs="Arial"/>
          <w:bCs/>
          <w:sz w:val="22"/>
          <w:szCs w:val="22"/>
          <w:lang w:val="en-GB"/>
        </w:rPr>
        <w:t xml:space="preserve"> for </w:t>
      </w:r>
      <w:r>
        <w:rPr>
          <w:rFonts w:ascii="Arial" w:hAnsi="Arial" w:cs="Arial"/>
          <w:bCs/>
          <w:sz w:val="22"/>
          <w:szCs w:val="22"/>
          <w:lang w:val="en-GB"/>
        </w:rPr>
        <w:t>previously untreated</w:t>
      </w:r>
      <w:r w:rsidRPr="00995751">
        <w:rPr>
          <w:rFonts w:ascii="Arial" w:hAnsi="Arial" w:cs="Arial"/>
          <w:bCs/>
          <w:sz w:val="22"/>
          <w:szCs w:val="22"/>
          <w:lang w:val="en-GB"/>
        </w:rPr>
        <w:t xml:space="preserve"> multiple myeloma</w:t>
      </w:r>
      <w:r>
        <w:rPr>
          <w:rFonts w:ascii="Arial" w:hAnsi="Arial" w:cs="Arial"/>
          <w:bCs/>
          <w:sz w:val="22"/>
          <w:szCs w:val="22"/>
          <w:lang w:val="en-GB"/>
        </w:rPr>
        <w:t xml:space="preserve"> is subject to a </w:t>
      </w:r>
      <w:r w:rsidR="002F2EE6">
        <w:rPr>
          <w:rFonts w:ascii="Arial" w:hAnsi="Arial" w:cs="Arial"/>
          <w:bCs/>
          <w:noProof/>
          <w:color w:val="000000"/>
          <w:sz w:val="22"/>
          <w:szCs w:val="22"/>
          <w:highlight w:val="black"/>
          <w:lang w:val="en-GB"/>
        </w:rPr>
        <w:t>'''''''''''''''''''''''''''''''' ''''''''''</w:t>
      </w:r>
      <w:r>
        <w:rPr>
          <w:rFonts w:ascii="Arial" w:hAnsi="Arial" w:cs="Arial"/>
          <w:bCs/>
          <w:sz w:val="22"/>
          <w:szCs w:val="22"/>
          <w:lang w:val="en-GB"/>
        </w:rPr>
        <w:t xml:space="preserve"> arrangement. The PBAC therefore considered that where the new </w:t>
      </w:r>
      <w:proofErr w:type="spellStart"/>
      <w:r>
        <w:rPr>
          <w:rFonts w:ascii="Arial" w:hAnsi="Arial" w:cs="Arial"/>
          <w:bCs/>
          <w:sz w:val="22"/>
          <w:szCs w:val="22"/>
          <w:lang w:val="en-GB"/>
        </w:rPr>
        <w:t>bortezomib</w:t>
      </w:r>
      <w:proofErr w:type="spellEnd"/>
      <w:r>
        <w:rPr>
          <w:rFonts w:ascii="Arial" w:hAnsi="Arial" w:cs="Arial"/>
          <w:bCs/>
          <w:sz w:val="22"/>
          <w:szCs w:val="22"/>
          <w:lang w:val="en-GB"/>
        </w:rPr>
        <w:t xml:space="preserve"> 3 mg vial is made available through the PBS for previously untreated multiple myeloma, the utilisation of the 3 mg vial should be captured under the existing Risk Sharing Arrangement with </w:t>
      </w:r>
      <w:r w:rsidR="002F2EE6">
        <w:rPr>
          <w:rFonts w:ascii="Arial" w:hAnsi="Arial" w:cs="Arial"/>
          <w:bCs/>
          <w:noProof/>
          <w:color w:val="000000"/>
          <w:sz w:val="22"/>
          <w:szCs w:val="22"/>
          <w:highlight w:val="black"/>
          <w:lang w:val="en-GB"/>
        </w:rPr>
        <w:t>'''''' '''''''''''''''' ''''' ''''''' '''''''''''''''''''''''''''''''' ''''''''''''' ''''' ''''''''''''''''''''''''''''''''''''</w:t>
      </w:r>
      <w:r>
        <w:rPr>
          <w:rFonts w:ascii="Arial" w:hAnsi="Arial" w:cs="Arial"/>
          <w:bCs/>
          <w:sz w:val="22"/>
          <w:szCs w:val="22"/>
          <w:lang w:val="en-GB"/>
        </w:rPr>
        <w:t>, in a way that can be implemented and managed by the Department.  This would ensure that the total cost to the Commonwealth does not increase.</w:t>
      </w:r>
    </w:p>
    <w:p w:rsidR="003D6630" w:rsidRDefault="003D6630" w:rsidP="00BD1733">
      <w:pPr>
        <w:pStyle w:val="ListParagraph"/>
        <w:rPr>
          <w:rFonts w:ascii="Arial" w:hAnsi="Arial" w:cs="Arial"/>
          <w:bCs/>
          <w:sz w:val="22"/>
          <w:szCs w:val="22"/>
          <w:lang w:val="en-GB"/>
        </w:rPr>
      </w:pPr>
    </w:p>
    <w:p w:rsidR="003D6630" w:rsidRPr="00995751" w:rsidRDefault="003D6630" w:rsidP="00995751">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t xml:space="preserve">The PBAC further noted that it would improve access if all available vial strengths of </w:t>
      </w:r>
      <w:proofErr w:type="spellStart"/>
      <w:r>
        <w:rPr>
          <w:rFonts w:ascii="Arial" w:hAnsi="Arial" w:cs="Arial"/>
          <w:bCs/>
          <w:sz w:val="22"/>
          <w:szCs w:val="22"/>
          <w:lang w:val="en-GB"/>
        </w:rPr>
        <w:t>bortezomib</w:t>
      </w:r>
      <w:proofErr w:type="spellEnd"/>
      <w:r>
        <w:rPr>
          <w:rFonts w:ascii="Arial" w:hAnsi="Arial" w:cs="Arial"/>
          <w:bCs/>
          <w:sz w:val="22"/>
          <w:szCs w:val="22"/>
          <w:lang w:val="en-GB"/>
        </w:rPr>
        <w:t xml:space="preserve"> to be considered for a broader listing with the indication ‘multiple myeloma’, potentially allowing for </w:t>
      </w:r>
      <w:proofErr w:type="spellStart"/>
      <w:r>
        <w:rPr>
          <w:rFonts w:ascii="Arial" w:hAnsi="Arial" w:cs="Arial"/>
          <w:bCs/>
          <w:sz w:val="22"/>
          <w:szCs w:val="22"/>
          <w:lang w:val="en-GB"/>
        </w:rPr>
        <w:t>bortezomib</w:t>
      </w:r>
      <w:proofErr w:type="spellEnd"/>
      <w:r>
        <w:rPr>
          <w:rFonts w:ascii="Arial" w:hAnsi="Arial" w:cs="Arial"/>
          <w:bCs/>
          <w:sz w:val="22"/>
          <w:szCs w:val="22"/>
          <w:lang w:val="en-GB"/>
        </w:rPr>
        <w:t xml:space="preserve"> to be supplied as Authority Required (STREAMLINED) benefit.  However, the PBAC advised this was not appropriate with the current pricing and Deed arrangements.  The PBAC would welcome a future pricing proposal from the sponsor that offered a single per mg price for all </w:t>
      </w:r>
      <w:proofErr w:type="spellStart"/>
      <w:r>
        <w:rPr>
          <w:rFonts w:ascii="Arial" w:hAnsi="Arial" w:cs="Arial"/>
          <w:bCs/>
          <w:sz w:val="22"/>
          <w:szCs w:val="22"/>
          <w:lang w:val="en-GB"/>
        </w:rPr>
        <w:t>bortezomib</w:t>
      </w:r>
      <w:proofErr w:type="spellEnd"/>
      <w:r>
        <w:rPr>
          <w:rFonts w:ascii="Arial" w:hAnsi="Arial" w:cs="Arial"/>
          <w:bCs/>
          <w:sz w:val="22"/>
          <w:szCs w:val="22"/>
          <w:lang w:val="en-GB"/>
        </w:rPr>
        <w:t xml:space="preserve"> strengths across all indications.</w:t>
      </w:r>
    </w:p>
    <w:p w:rsidR="003D6630" w:rsidRPr="005A328D" w:rsidRDefault="003D6630" w:rsidP="00E47511">
      <w:pPr>
        <w:rPr>
          <w:rFonts w:ascii="Arial" w:hAnsi="Arial" w:cs="Arial"/>
          <w:b/>
          <w:bCs/>
          <w:sz w:val="22"/>
          <w:szCs w:val="22"/>
          <w:lang w:val="en-GB"/>
        </w:rPr>
      </w:pPr>
    </w:p>
    <w:p w:rsidR="003D6630" w:rsidRPr="005A328D" w:rsidRDefault="003D6630" w:rsidP="00E47511">
      <w:pPr>
        <w:rPr>
          <w:rFonts w:ascii="Arial" w:hAnsi="Arial" w:cs="Arial"/>
          <w:b/>
          <w:bCs/>
          <w:sz w:val="22"/>
          <w:szCs w:val="22"/>
          <w:lang w:val="en-GB"/>
        </w:rPr>
      </w:pPr>
      <w:r w:rsidRPr="005A328D">
        <w:rPr>
          <w:rFonts w:ascii="Arial" w:hAnsi="Arial" w:cs="Arial"/>
          <w:b/>
          <w:bCs/>
          <w:sz w:val="22"/>
          <w:szCs w:val="22"/>
          <w:lang w:val="en-GB"/>
        </w:rPr>
        <w:t>Outcome:</w:t>
      </w:r>
    </w:p>
    <w:p w:rsidR="003D6630" w:rsidRPr="005A328D" w:rsidRDefault="003D6630" w:rsidP="00E47511">
      <w:pPr>
        <w:rPr>
          <w:rFonts w:ascii="Arial" w:hAnsi="Arial" w:cs="Arial"/>
          <w:bCs/>
          <w:sz w:val="22"/>
          <w:szCs w:val="22"/>
          <w:lang w:val="en-GB"/>
        </w:rPr>
      </w:pPr>
      <w:r w:rsidRPr="005A328D">
        <w:rPr>
          <w:rFonts w:ascii="Arial" w:hAnsi="Arial" w:cs="Arial"/>
          <w:bCs/>
          <w:sz w:val="22"/>
          <w:szCs w:val="22"/>
          <w:lang w:val="en-GB"/>
        </w:rPr>
        <w:t>Recommended</w:t>
      </w:r>
    </w:p>
    <w:p w:rsidR="003D6630" w:rsidRPr="005A328D" w:rsidRDefault="003D6630" w:rsidP="00E47511">
      <w:pPr>
        <w:rPr>
          <w:rFonts w:ascii="Arial" w:hAnsi="Arial" w:cs="Arial"/>
          <w:b/>
          <w:bCs/>
          <w:sz w:val="22"/>
          <w:szCs w:val="22"/>
        </w:rPr>
      </w:pPr>
    </w:p>
    <w:p w:rsidR="003D6630" w:rsidRPr="005A328D" w:rsidRDefault="003D6630" w:rsidP="00E47511">
      <w:pPr>
        <w:rPr>
          <w:rFonts w:ascii="Arial" w:hAnsi="Arial" w:cs="Arial"/>
          <w:bCs/>
          <w:sz w:val="22"/>
          <w:szCs w:val="22"/>
        </w:rPr>
      </w:pPr>
    </w:p>
    <w:p w:rsidR="003D6630" w:rsidRPr="005A328D" w:rsidRDefault="003D6630" w:rsidP="00577D92">
      <w:pPr>
        <w:pStyle w:val="Heading1"/>
        <w:rPr>
          <w:rFonts w:cs="Arial"/>
          <w:b w:val="0"/>
          <w:bCs/>
          <w:i/>
          <w:lang w:val="en-GB"/>
        </w:rPr>
      </w:pPr>
      <w:r w:rsidRPr="005A328D">
        <w:rPr>
          <w:rFonts w:cs="Arial"/>
          <w:bCs/>
          <w:lang w:val="en-GB"/>
        </w:rPr>
        <w:t>Recommended listing</w:t>
      </w:r>
    </w:p>
    <w:p w:rsidR="003D6630" w:rsidRPr="005A328D" w:rsidRDefault="003D6630" w:rsidP="00E47511">
      <w:pPr>
        <w:rPr>
          <w:rFonts w:ascii="Arial" w:hAnsi="Arial" w:cs="Arial"/>
          <w:b/>
          <w:bCs/>
          <w:i/>
          <w:sz w:val="22"/>
          <w:szCs w:val="22"/>
          <w:lang w:val="en-GB"/>
        </w:rPr>
      </w:pPr>
    </w:p>
    <w:p w:rsidR="003D6630" w:rsidRPr="006623AC" w:rsidRDefault="003D6630" w:rsidP="006623AC">
      <w:pPr>
        <w:pStyle w:val="ListParagraph"/>
        <w:keepNext/>
        <w:numPr>
          <w:ilvl w:val="1"/>
          <w:numId w:val="1"/>
        </w:numPr>
        <w:rPr>
          <w:rFonts w:ascii="Arial" w:hAnsi="Arial" w:cs="Arial"/>
          <w:color w:val="000000"/>
          <w:sz w:val="22"/>
          <w:szCs w:val="22"/>
        </w:rPr>
      </w:pPr>
      <w:r w:rsidRPr="006623AC">
        <w:rPr>
          <w:rFonts w:ascii="Arial" w:hAnsi="Arial" w:cs="Arial"/>
          <w:bCs/>
          <w:sz w:val="22"/>
          <w:szCs w:val="22"/>
        </w:rPr>
        <w:t xml:space="preserve">Amend following PBS items </w:t>
      </w:r>
      <w:r w:rsidRPr="006623AC">
        <w:rPr>
          <w:rFonts w:ascii="Arial" w:hAnsi="Arial" w:cs="Arial"/>
          <w:color w:val="000000"/>
          <w:sz w:val="22"/>
          <w:szCs w:val="22"/>
        </w:rPr>
        <w:t xml:space="preserve">4403Q, 4429D, 4732C, 4706Q, 4712B, 4712B, 4725Q (Public) and 7238Y, 7274W, 7275X, 7268M, 7269N, 7271Q, 7272R (Private) </w:t>
      </w:r>
      <w:r w:rsidRPr="006623AC">
        <w:rPr>
          <w:rFonts w:ascii="Arial" w:hAnsi="Arial" w:cs="Arial"/>
          <w:bCs/>
          <w:sz w:val="22"/>
          <w:szCs w:val="22"/>
        </w:rPr>
        <w:t>to include ‘</w:t>
      </w:r>
      <w:proofErr w:type="spellStart"/>
      <w:r w:rsidRPr="006623AC">
        <w:rPr>
          <w:rFonts w:ascii="Arial" w:hAnsi="Arial" w:cs="Arial"/>
          <w:bCs/>
          <w:sz w:val="22"/>
          <w:szCs w:val="22"/>
        </w:rPr>
        <w:t>bortezomib</w:t>
      </w:r>
      <w:proofErr w:type="spellEnd"/>
      <w:r w:rsidRPr="006623AC">
        <w:rPr>
          <w:rFonts w:ascii="Arial" w:hAnsi="Arial" w:cs="Arial"/>
          <w:bCs/>
          <w:sz w:val="22"/>
          <w:szCs w:val="22"/>
        </w:rPr>
        <w:t xml:space="preserve"> 3 mg injection, 1 x 3 mg vial’</w:t>
      </w:r>
    </w:p>
    <w:p w:rsidR="003D6630" w:rsidRDefault="003D6630" w:rsidP="00E47511">
      <w:pPr>
        <w:pStyle w:val="ListParagraph"/>
        <w:ind w:left="360"/>
        <w:rPr>
          <w:rFonts w:ascii="Arial" w:hAnsi="Arial" w:cs="Arial"/>
          <w:sz w:val="22"/>
          <w:szCs w:val="22"/>
        </w:rPr>
      </w:pPr>
    </w:p>
    <w:p w:rsidR="00CF495C" w:rsidRDefault="00CF495C" w:rsidP="00CF495C">
      <w:pPr>
        <w:pStyle w:val="Heading1"/>
        <w:widowControl w:val="0"/>
        <w:numPr>
          <w:ilvl w:val="0"/>
          <w:numId w:val="16"/>
        </w:numPr>
        <w:contextualSpacing w:val="0"/>
        <w:rPr>
          <w:rFonts w:cs="Arial"/>
        </w:rPr>
      </w:pPr>
      <w:r w:rsidRPr="004304F6">
        <w:rPr>
          <w:rFonts w:cs="Arial"/>
        </w:rPr>
        <w:t>Context for Decision</w:t>
      </w:r>
    </w:p>
    <w:p w:rsidR="00557294" w:rsidRPr="00557294" w:rsidRDefault="00557294" w:rsidP="00557294"/>
    <w:p w:rsidR="00CF495C" w:rsidRDefault="00CF495C" w:rsidP="006C150F">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F495C" w:rsidRPr="004304F6" w:rsidRDefault="00CF495C" w:rsidP="00CF495C">
      <w:pPr>
        <w:ind w:left="720"/>
        <w:rPr>
          <w:rFonts w:ascii="Arial" w:hAnsi="Arial" w:cs="Arial"/>
          <w:sz w:val="22"/>
        </w:rPr>
      </w:pPr>
    </w:p>
    <w:p w:rsidR="00CF495C" w:rsidRDefault="00CF495C" w:rsidP="00CF495C">
      <w:pPr>
        <w:pStyle w:val="Heading1"/>
        <w:spacing w:after="240"/>
        <w:rPr>
          <w:rFonts w:cs="Arial"/>
        </w:rPr>
      </w:pPr>
      <w:r w:rsidRPr="004304F6">
        <w:rPr>
          <w:rFonts w:cs="Arial"/>
        </w:rPr>
        <w:t>Sponsor’s Comment</w:t>
      </w:r>
    </w:p>
    <w:p w:rsidR="006C150F" w:rsidRDefault="006C150F" w:rsidP="006C150F">
      <w:pPr>
        <w:spacing w:after="120"/>
        <w:ind w:left="720"/>
        <w:jc w:val="both"/>
        <w:rPr>
          <w:rFonts w:ascii="Arial" w:hAnsi="Arial" w:cs="Arial"/>
          <w:bCs/>
          <w:sz w:val="22"/>
        </w:rPr>
      </w:pPr>
      <w:r w:rsidRPr="003035CC">
        <w:rPr>
          <w:rFonts w:ascii="Arial" w:hAnsi="Arial" w:cs="Arial"/>
          <w:bCs/>
          <w:sz w:val="22"/>
        </w:rPr>
        <w:t>The sponsor had no comment.</w:t>
      </w:r>
    </w:p>
    <w:p w:rsidR="00CF495C" w:rsidRPr="00D16DA6" w:rsidRDefault="00CF495C" w:rsidP="00D16DA6">
      <w:pPr>
        <w:rPr>
          <w:rFonts w:ascii="Arial" w:hAnsi="Arial" w:cs="Arial"/>
          <w:sz w:val="22"/>
          <w:szCs w:val="22"/>
        </w:rPr>
      </w:pPr>
      <w:bookmarkStart w:id="0" w:name="_GoBack"/>
      <w:bookmarkEnd w:id="0"/>
    </w:p>
    <w:sectPr w:rsidR="00CF495C" w:rsidRPr="00D16DA6"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EE6" w:rsidRDefault="002F2EE6">
      <w:r>
        <w:separator/>
      </w:r>
    </w:p>
    <w:p w:rsidR="002F2EE6" w:rsidRDefault="002F2EE6"/>
  </w:endnote>
  <w:endnote w:type="continuationSeparator" w:id="0">
    <w:p w:rsidR="002F2EE6" w:rsidRDefault="002F2EE6">
      <w:r>
        <w:continuationSeparator/>
      </w:r>
    </w:p>
    <w:p w:rsidR="002F2EE6" w:rsidRDefault="002F2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0A0" w:firstRow="1" w:lastRow="0" w:firstColumn="1" w:lastColumn="0" w:noHBand="0" w:noVBand="0"/>
    </w:tblPr>
    <w:tblGrid>
      <w:gridCol w:w="3995"/>
      <w:gridCol w:w="1252"/>
      <w:gridCol w:w="3995"/>
    </w:tblGrid>
    <w:tr w:rsidR="003D6630" w:rsidTr="005A3173">
      <w:trPr>
        <w:trHeight w:val="151"/>
      </w:trPr>
      <w:tc>
        <w:tcPr>
          <w:tcW w:w="2250" w:type="pct"/>
          <w:tcBorders>
            <w:top w:val="nil"/>
            <w:left w:val="nil"/>
            <w:bottom w:val="single" w:sz="4" w:space="0" w:color="4F81BD"/>
            <w:right w:val="nil"/>
          </w:tcBorders>
        </w:tcPr>
        <w:p w:rsidR="003D6630" w:rsidRPr="000B4E71" w:rsidRDefault="003D6630" w:rsidP="005A3173">
          <w:pPr>
            <w:pStyle w:val="Header"/>
            <w:spacing w:line="276" w:lineRule="auto"/>
            <w:rPr>
              <w:rFonts w:ascii="Calibri" w:eastAsia="MS Gothic" w:hAnsi="Calibri"/>
              <w:b/>
              <w:bCs/>
              <w:color w:val="4F81BD"/>
            </w:rPr>
          </w:pPr>
        </w:p>
      </w:tc>
      <w:tc>
        <w:tcPr>
          <w:tcW w:w="500" w:type="pct"/>
          <w:vMerge w:val="restart"/>
          <w:noWrap/>
          <w:vAlign w:val="center"/>
        </w:tcPr>
        <w:p w:rsidR="003D6630" w:rsidRPr="005A3173" w:rsidRDefault="003D6630"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3D6630" w:rsidRPr="000B4E71" w:rsidRDefault="003D6630" w:rsidP="005A3173">
          <w:pPr>
            <w:pStyle w:val="Header"/>
            <w:spacing w:line="276" w:lineRule="auto"/>
            <w:rPr>
              <w:rFonts w:ascii="Calibri" w:eastAsia="MS Gothic" w:hAnsi="Calibri"/>
              <w:b/>
              <w:bCs/>
              <w:color w:val="4F81BD"/>
            </w:rPr>
          </w:pPr>
        </w:p>
      </w:tc>
    </w:tr>
    <w:tr w:rsidR="003D6630" w:rsidTr="005A3173">
      <w:trPr>
        <w:trHeight w:val="150"/>
      </w:trPr>
      <w:tc>
        <w:tcPr>
          <w:tcW w:w="2250" w:type="pct"/>
          <w:tcBorders>
            <w:top w:val="single" w:sz="4" w:space="0" w:color="4F81BD"/>
            <w:left w:val="nil"/>
            <w:bottom w:val="nil"/>
            <w:right w:val="nil"/>
          </w:tcBorders>
        </w:tcPr>
        <w:p w:rsidR="003D6630" w:rsidRPr="000B4E71" w:rsidRDefault="003D6630" w:rsidP="005A3173">
          <w:pPr>
            <w:pStyle w:val="Header"/>
            <w:spacing w:line="276" w:lineRule="auto"/>
            <w:rPr>
              <w:rFonts w:ascii="Calibri" w:eastAsia="MS Gothic" w:hAnsi="Calibri"/>
              <w:b/>
              <w:bCs/>
              <w:color w:val="4F81BD"/>
            </w:rPr>
          </w:pPr>
        </w:p>
      </w:tc>
      <w:tc>
        <w:tcPr>
          <w:tcW w:w="0" w:type="auto"/>
          <w:vMerge/>
          <w:vAlign w:val="center"/>
        </w:tcPr>
        <w:p w:rsidR="003D6630" w:rsidRPr="005A3173" w:rsidRDefault="003D6630" w:rsidP="005A3173">
          <w:pPr>
            <w:rPr>
              <w:rFonts w:ascii="Calibri" w:hAnsi="Calibri"/>
              <w:color w:val="365F91"/>
            </w:rPr>
          </w:pPr>
        </w:p>
      </w:tc>
      <w:tc>
        <w:tcPr>
          <w:tcW w:w="2250" w:type="pct"/>
          <w:tcBorders>
            <w:top w:val="single" w:sz="4" w:space="0" w:color="4F81BD"/>
            <w:left w:val="nil"/>
            <w:bottom w:val="nil"/>
            <w:right w:val="nil"/>
          </w:tcBorders>
        </w:tcPr>
        <w:p w:rsidR="003D6630" w:rsidRPr="000B4E71" w:rsidRDefault="003D6630" w:rsidP="005A3173">
          <w:pPr>
            <w:pStyle w:val="Header"/>
            <w:spacing w:line="276" w:lineRule="auto"/>
            <w:rPr>
              <w:rFonts w:ascii="Calibri" w:eastAsia="MS Gothic" w:hAnsi="Calibri"/>
              <w:b/>
              <w:bCs/>
              <w:color w:val="4F81BD"/>
            </w:rPr>
          </w:pPr>
        </w:p>
      </w:tc>
    </w:tr>
  </w:tbl>
  <w:p w:rsidR="003D6630" w:rsidRDefault="003D663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6630" w:rsidRDefault="003D6630">
    <w:pPr>
      <w:pStyle w:val="Footer"/>
    </w:pPr>
  </w:p>
  <w:p w:rsidR="003D6630" w:rsidRDefault="003D66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630" w:rsidRPr="004D3215" w:rsidRDefault="003D6630">
    <w:pPr>
      <w:pStyle w:val="Footer"/>
      <w:jc w:val="center"/>
      <w:rPr>
        <w:rFonts w:ascii="Arial" w:hAnsi="Arial" w:cs="Arial"/>
        <w:sz w:val="20"/>
      </w:rPr>
    </w:pPr>
    <w:r w:rsidRPr="004D3215">
      <w:rPr>
        <w:rFonts w:ascii="Arial" w:hAnsi="Arial" w:cs="Arial"/>
        <w:sz w:val="20"/>
      </w:rPr>
      <w:fldChar w:fldCharType="begin"/>
    </w:r>
    <w:r w:rsidRPr="004D3215">
      <w:rPr>
        <w:rFonts w:ascii="Arial" w:hAnsi="Arial" w:cs="Arial"/>
        <w:sz w:val="20"/>
      </w:rPr>
      <w:instrText xml:space="preserve"> PAGE   \* MERGEFORMAT </w:instrText>
    </w:r>
    <w:r w:rsidRPr="004D3215">
      <w:rPr>
        <w:rFonts w:ascii="Arial" w:hAnsi="Arial" w:cs="Arial"/>
        <w:sz w:val="20"/>
      </w:rPr>
      <w:fldChar w:fldCharType="separate"/>
    </w:r>
    <w:r w:rsidR="00D16DA6">
      <w:rPr>
        <w:rFonts w:ascii="Arial" w:hAnsi="Arial" w:cs="Arial"/>
        <w:noProof/>
        <w:sz w:val="20"/>
      </w:rPr>
      <w:t>4</w:t>
    </w:r>
    <w:r w:rsidRPr="004D3215">
      <w:rPr>
        <w:rFonts w:ascii="Arial" w:hAnsi="Arial" w:cs="Arial"/>
        <w:sz w:val="20"/>
      </w:rPr>
      <w:fldChar w:fldCharType="end"/>
    </w:r>
  </w:p>
  <w:p w:rsidR="003D6630" w:rsidRDefault="003D6630"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3995"/>
      <w:gridCol w:w="1252"/>
      <w:gridCol w:w="3995"/>
    </w:tblGrid>
    <w:tr w:rsidR="003D6630" w:rsidTr="005A3173">
      <w:trPr>
        <w:trHeight w:val="151"/>
      </w:trPr>
      <w:tc>
        <w:tcPr>
          <w:tcW w:w="2250" w:type="pct"/>
          <w:tcBorders>
            <w:top w:val="nil"/>
            <w:left w:val="nil"/>
            <w:bottom w:val="single" w:sz="4" w:space="0" w:color="4F81BD"/>
            <w:right w:val="nil"/>
          </w:tcBorders>
        </w:tcPr>
        <w:p w:rsidR="003D6630" w:rsidRPr="000B4E71" w:rsidRDefault="003D6630" w:rsidP="005A3173">
          <w:pPr>
            <w:pStyle w:val="Header"/>
            <w:spacing w:line="276" w:lineRule="auto"/>
            <w:rPr>
              <w:rFonts w:ascii="Calibri" w:eastAsia="MS Gothic" w:hAnsi="Calibri"/>
              <w:b/>
              <w:bCs/>
              <w:color w:val="4F81BD"/>
            </w:rPr>
          </w:pPr>
        </w:p>
      </w:tc>
      <w:tc>
        <w:tcPr>
          <w:tcW w:w="500" w:type="pct"/>
          <w:vMerge w:val="restart"/>
          <w:noWrap/>
          <w:vAlign w:val="center"/>
        </w:tcPr>
        <w:p w:rsidR="003D6630" w:rsidRPr="005A3173" w:rsidRDefault="003D6630"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3D6630" w:rsidRPr="000B4E71" w:rsidRDefault="003D6630" w:rsidP="005A3173">
          <w:pPr>
            <w:pStyle w:val="Header"/>
            <w:spacing w:line="276" w:lineRule="auto"/>
            <w:rPr>
              <w:rFonts w:ascii="Calibri" w:eastAsia="MS Gothic" w:hAnsi="Calibri"/>
              <w:b/>
              <w:bCs/>
              <w:color w:val="4F81BD"/>
            </w:rPr>
          </w:pPr>
        </w:p>
      </w:tc>
    </w:tr>
    <w:tr w:rsidR="003D6630" w:rsidTr="005A3173">
      <w:trPr>
        <w:trHeight w:val="150"/>
      </w:trPr>
      <w:tc>
        <w:tcPr>
          <w:tcW w:w="2250" w:type="pct"/>
          <w:tcBorders>
            <w:top w:val="single" w:sz="4" w:space="0" w:color="4F81BD"/>
            <w:left w:val="nil"/>
            <w:bottom w:val="nil"/>
            <w:right w:val="nil"/>
          </w:tcBorders>
        </w:tcPr>
        <w:p w:rsidR="003D6630" w:rsidRPr="000B4E71" w:rsidRDefault="003D6630" w:rsidP="005A3173">
          <w:pPr>
            <w:pStyle w:val="Header"/>
            <w:spacing w:line="276" w:lineRule="auto"/>
            <w:rPr>
              <w:rFonts w:ascii="Calibri" w:eastAsia="MS Gothic" w:hAnsi="Calibri"/>
              <w:b/>
              <w:bCs/>
              <w:color w:val="4F81BD"/>
            </w:rPr>
          </w:pPr>
        </w:p>
      </w:tc>
      <w:tc>
        <w:tcPr>
          <w:tcW w:w="0" w:type="auto"/>
          <w:vMerge/>
          <w:vAlign w:val="center"/>
        </w:tcPr>
        <w:p w:rsidR="003D6630" w:rsidRPr="005A3173" w:rsidRDefault="003D6630" w:rsidP="005A3173">
          <w:pPr>
            <w:rPr>
              <w:rFonts w:ascii="Calibri" w:hAnsi="Calibri"/>
              <w:color w:val="365F91"/>
            </w:rPr>
          </w:pPr>
        </w:p>
      </w:tc>
      <w:tc>
        <w:tcPr>
          <w:tcW w:w="2250" w:type="pct"/>
          <w:tcBorders>
            <w:top w:val="single" w:sz="4" w:space="0" w:color="4F81BD"/>
            <w:left w:val="nil"/>
            <w:bottom w:val="nil"/>
            <w:right w:val="nil"/>
          </w:tcBorders>
        </w:tcPr>
        <w:p w:rsidR="003D6630" w:rsidRPr="000B4E71" w:rsidRDefault="003D663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0A0" w:firstRow="1" w:lastRow="0" w:firstColumn="1" w:lastColumn="0" w:noHBand="0" w:noVBand="0"/>
    </w:tblPr>
    <w:tblGrid>
      <w:gridCol w:w="3995"/>
      <w:gridCol w:w="1252"/>
      <w:gridCol w:w="3995"/>
    </w:tblGrid>
    <w:tr w:rsidR="003D6630" w:rsidTr="005A3173">
      <w:trPr>
        <w:trHeight w:val="151"/>
      </w:trPr>
      <w:tc>
        <w:tcPr>
          <w:tcW w:w="2250" w:type="pct"/>
          <w:tcBorders>
            <w:top w:val="nil"/>
            <w:left w:val="nil"/>
            <w:bottom w:val="single" w:sz="4" w:space="0" w:color="4F81BD"/>
            <w:right w:val="nil"/>
          </w:tcBorders>
        </w:tcPr>
        <w:p w:rsidR="003D6630" w:rsidRPr="000B4E71" w:rsidRDefault="003D6630" w:rsidP="005A3173">
          <w:pPr>
            <w:pStyle w:val="Header"/>
            <w:spacing w:line="276" w:lineRule="auto"/>
            <w:rPr>
              <w:rFonts w:ascii="Calibri" w:eastAsia="MS Gothic" w:hAnsi="Calibri"/>
              <w:b/>
              <w:bCs/>
              <w:color w:val="4F81BD"/>
            </w:rPr>
          </w:pPr>
        </w:p>
      </w:tc>
      <w:tc>
        <w:tcPr>
          <w:tcW w:w="500" w:type="pct"/>
          <w:vMerge w:val="restart"/>
          <w:noWrap/>
          <w:vAlign w:val="center"/>
        </w:tcPr>
        <w:p w:rsidR="003D6630" w:rsidRPr="005A3173" w:rsidRDefault="003D6630" w:rsidP="005A3173">
          <w:pPr>
            <w:pStyle w:val="MediumGrid21"/>
            <w:spacing w:line="276" w:lineRule="auto"/>
            <w:rPr>
              <w:rFonts w:ascii="Calibri" w:hAnsi="Calibri"/>
              <w:color w:val="365F91"/>
              <w:lang w:eastAsia="en-US"/>
            </w:rPr>
          </w:pPr>
          <w:r w:rsidRPr="005A3173">
            <w:rPr>
              <w:rFonts w:ascii="Cambria" w:hAnsi="Cambria"/>
              <w:color w:val="365F91"/>
              <w:lang w:eastAsia="en-US"/>
            </w:rPr>
            <w:t>[Type text]</w:t>
          </w:r>
        </w:p>
      </w:tc>
      <w:tc>
        <w:tcPr>
          <w:tcW w:w="2250" w:type="pct"/>
          <w:tcBorders>
            <w:top w:val="nil"/>
            <w:left w:val="nil"/>
            <w:bottom w:val="single" w:sz="4" w:space="0" w:color="4F81BD"/>
            <w:right w:val="nil"/>
          </w:tcBorders>
        </w:tcPr>
        <w:p w:rsidR="003D6630" w:rsidRPr="000B4E71" w:rsidRDefault="003D6630" w:rsidP="005A3173">
          <w:pPr>
            <w:pStyle w:val="Header"/>
            <w:spacing w:line="276" w:lineRule="auto"/>
            <w:rPr>
              <w:rFonts w:ascii="Calibri" w:eastAsia="MS Gothic" w:hAnsi="Calibri"/>
              <w:b/>
              <w:bCs/>
              <w:color w:val="4F81BD"/>
            </w:rPr>
          </w:pPr>
        </w:p>
      </w:tc>
    </w:tr>
    <w:tr w:rsidR="003D6630" w:rsidTr="005A3173">
      <w:trPr>
        <w:trHeight w:val="150"/>
      </w:trPr>
      <w:tc>
        <w:tcPr>
          <w:tcW w:w="2250" w:type="pct"/>
          <w:tcBorders>
            <w:top w:val="single" w:sz="4" w:space="0" w:color="4F81BD"/>
            <w:left w:val="nil"/>
            <w:bottom w:val="nil"/>
            <w:right w:val="nil"/>
          </w:tcBorders>
        </w:tcPr>
        <w:p w:rsidR="003D6630" w:rsidRPr="000B4E71" w:rsidRDefault="003D6630" w:rsidP="005A3173">
          <w:pPr>
            <w:pStyle w:val="Header"/>
            <w:spacing w:line="276" w:lineRule="auto"/>
            <w:rPr>
              <w:rFonts w:ascii="Calibri" w:eastAsia="MS Gothic" w:hAnsi="Calibri"/>
              <w:b/>
              <w:bCs/>
              <w:color w:val="4F81BD"/>
            </w:rPr>
          </w:pPr>
        </w:p>
      </w:tc>
      <w:tc>
        <w:tcPr>
          <w:tcW w:w="0" w:type="auto"/>
          <w:vMerge/>
          <w:vAlign w:val="center"/>
        </w:tcPr>
        <w:p w:rsidR="003D6630" w:rsidRPr="005A3173" w:rsidRDefault="003D6630" w:rsidP="005A3173">
          <w:pPr>
            <w:rPr>
              <w:rFonts w:ascii="Calibri" w:hAnsi="Calibri"/>
              <w:color w:val="365F91"/>
            </w:rPr>
          </w:pPr>
        </w:p>
      </w:tc>
      <w:tc>
        <w:tcPr>
          <w:tcW w:w="2250" w:type="pct"/>
          <w:tcBorders>
            <w:top w:val="single" w:sz="4" w:space="0" w:color="4F81BD"/>
            <w:left w:val="nil"/>
            <w:bottom w:val="nil"/>
            <w:right w:val="nil"/>
          </w:tcBorders>
        </w:tcPr>
        <w:p w:rsidR="003D6630" w:rsidRPr="000B4E71" w:rsidRDefault="003D6630" w:rsidP="005A3173">
          <w:pPr>
            <w:pStyle w:val="Header"/>
            <w:spacing w:line="276" w:lineRule="auto"/>
            <w:rPr>
              <w:rFonts w:ascii="Calibri" w:eastAsia="MS Gothic" w:hAnsi="Calibri"/>
              <w:b/>
              <w:bCs/>
              <w:color w:val="4F81BD"/>
            </w:rPr>
          </w:pPr>
        </w:p>
      </w:tc>
    </w:tr>
  </w:tbl>
  <w:p w:rsidR="003D6630" w:rsidRPr="007C0F57" w:rsidRDefault="003D663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D6630" w:rsidRPr="007C0F57" w:rsidRDefault="003D6630" w:rsidP="007C0F57">
    <w:pPr>
      <w:pStyle w:val="Footer"/>
      <w:jc w:val="center"/>
      <w:rPr>
        <w:b/>
        <w:i/>
        <w:sz w:val="20"/>
        <w:szCs w:val="20"/>
      </w:rPr>
    </w:pPr>
    <w:r w:rsidRPr="007C0F57">
      <w:rPr>
        <w:b/>
        <w:i/>
        <w:sz w:val="20"/>
        <w:szCs w:val="20"/>
      </w:rPr>
      <w:t>Commercial-in-Confidence</w:t>
    </w:r>
  </w:p>
  <w:p w:rsidR="003D6630" w:rsidRDefault="003D66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EE6" w:rsidRDefault="002F2EE6">
      <w:r>
        <w:separator/>
      </w:r>
    </w:p>
    <w:p w:rsidR="002F2EE6" w:rsidRDefault="002F2EE6"/>
  </w:footnote>
  <w:footnote w:type="continuationSeparator" w:id="0">
    <w:p w:rsidR="002F2EE6" w:rsidRDefault="002F2EE6">
      <w:r>
        <w:continuationSeparator/>
      </w:r>
    </w:p>
    <w:p w:rsidR="002F2EE6" w:rsidRDefault="002F2E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0A0" w:firstRow="1" w:lastRow="0" w:firstColumn="1" w:lastColumn="0" w:noHBand="0" w:noVBand="0"/>
    </w:tblPr>
    <w:tblGrid>
      <w:gridCol w:w="4038"/>
      <w:gridCol w:w="1252"/>
      <w:gridCol w:w="3836"/>
    </w:tblGrid>
    <w:tr w:rsidR="003D6630" w:rsidRPr="008E0D90" w:rsidTr="00A06225">
      <w:trPr>
        <w:trHeight w:val="151"/>
      </w:trPr>
      <w:tc>
        <w:tcPr>
          <w:tcW w:w="2389" w:type="pct"/>
          <w:tcBorders>
            <w:top w:val="nil"/>
            <w:left w:val="nil"/>
            <w:bottom w:val="single" w:sz="4" w:space="0" w:color="4F81BD"/>
            <w:right w:val="nil"/>
          </w:tcBorders>
        </w:tcPr>
        <w:p w:rsidR="003D6630" w:rsidRPr="000B4E71" w:rsidRDefault="003D6630">
          <w:pPr>
            <w:pStyle w:val="Header"/>
            <w:spacing w:line="276" w:lineRule="auto"/>
            <w:rPr>
              <w:rFonts w:ascii="Cambria" w:eastAsia="MS Gothic" w:hAnsi="Cambria"/>
              <w:b/>
              <w:bCs/>
              <w:color w:val="4F81BD"/>
            </w:rPr>
          </w:pPr>
        </w:p>
      </w:tc>
      <w:tc>
        <w:tcPr>
          <w:tcW w:w="333" w:type="pct"/>
          <w:vMerge w:val="restart"/>
          <w:noWrap/>
          <w:vAlign w:val="center"/>
        </w:tcPr>
        <w:p w:rsidR="003D6630" w:rsidRPr="00A06225" w:rsidRDefault="003D6630" w:rsidP="00A06225">
          <w:pPr>
            <w:pStyle w:val="MediumGrid21"/>
            <w:rPr>
              <w:rFonts w:ascii="Cambria" w:hAnsi="Cambria"/>
              <w:color w:val="4F81BD"/>
              <w:szCs w:val="20"/>
              <w:lang w:eastAsia="en-US"/>
            </w:rPr>
          </w:pPr>
          <w:r w:rsidRPr="00A06225">
            <w:rPr>
              <w:rFonts w:ascii="Cambria" w:hAnsi="Cambria"/>
              <w:color w:val="4F81BD"/>
              <w:lang w:eastAsia="en-US"/>
            </w:rPr>
            <w:t>[Type text]</w:t>
          </w:r>
        </w:p>
      </w:tc>
      <w:tc>
        <w:tcPr>
          <w:tcW w:w="2278" w:type="pct"/>
          <w:tcBorders>
            <w:top w:val="nil"/>
            <w:left w:val="nil"/>
            <w:bottom w:val="single" w:sz="4" w:space="0" w:color="4F81BD"/>
            <w:right w:val="nil"/>
          </w:tcBorders>
        </w:tcPr>
        <w:p w:rsidR="003D6630" w:rsidRPr="000B4E71" w:rsidRDefault="003D6630">
          <w:pPr>
            <w:pStyle w:val="Header"/>
            <w:spacing w:line="276" w:lineRule="auto"/>
            <w:rPr>
              <w:rFonts w:ascii="Cambria" w:eastAsia="MS Gothic" w:hAnsi="Cambria"/>
              <w:b/>
              <w:bCs/>
              <w:color w:val="4F81BD"/>
            </w:rPr>
          </w:pPr>
        </w:p>
      </w:tc>
    </w:tr>
    <w:tr w:rsidR="003D6630" w:rsidRPr="008E0D90" w:rsidTr="00A06225">
      <w:trPr>
        <w:trHeight w:val="150"/>
      </w:trPr>
      <w:tc>
        <w:tcPr>
          <w:tcW w:w="2389" w:type="pct"/>
          <w:tcBorders>
            <w:top w:val="single" w:sz="4" w:space="0" w:color="4F81BD"/>
            <w:left w:val="nil"/>
            <w:bottom w:val="nil"/>
            <w:right w:val="nil"/>
          </w:tcBorders>
        </w:tcPr>
        <w:p w:rsidR="003D6630" w:rsidRPr="000B4E71" w:rsidRDefault="003D6630">
          <w:pPr>
            <w:pStyle w:val="Header"/>
            <w:spacing w:line="276" w:lineRule="auto"/>
            <w:rPr>
              <w:rFonts w:ascii="Cambria" w:eastAsia="MS Gothic" w:hAnsi="Cambria"/>
              <w:b/>
              <w:bCs/>
              <w:color w:val="4F81BD"/>
            </w:rPr>
          </w:pPr>
        </w:p>
      </w:tc>
      <w:tc>
        <w:tcPr>
          <w:tcW w:w="0" w:type="auto"/>
          <w:vMerge/>
          <w:vAlign w:val="center"/>
        </w:tcPr>
        <w:p w:rsidR="003D6630" w:rsidRPr="00A06225" w:rsidRDefault="003D6630">
          <w:pPr>
            <w:rPr>
              <w:rFonts w:ascii="Cambria" w:hAnsi="Cambria"/>
              <w:color w:val="4F81BD"/>
            </w:rPr>
          </w:pPr>
        </w:p>
      </w:tc>
      <w:tc>
        <w:tcPr>
          <w:tcW w:w="2278" w:type="pct"/>
          <w:tcBorders>
            <w:top w:val="single" w:sz="4" w:space="0" w:color="4F81BD"/>
            <w:left w:val="nil"/>
            <w:bottom w:val="nil"/>
            <w:right w:val="nil"/>
          </w:tcBorders>
        </w:tcPr>
        <w:p w:rsidR="003D6630" w:rsidRPr="000B4E71" w:rsidRDefault="003D6630">
          <w:pPr>
            <w:pStyle w:val="Header"/>
            <w:spacing w:line="276" w:lineRule="auto"/>
            <w:rPr>
              <w:rFonts w:ascii="Cambria" w:eastAsia="MS Gothic" w:hAnsi="Cambria"/>
              <w:b/>
              <w:bCs/>
              <w:color w:val="4F81BD"/>
            </w:rPr>
          </w:pPr>
        </w:p>
      </w:tc>
    </w:tr>
  </w:tbl>
  <w:p w:rsidR="003D6630" w:rsidRDefault="003D6630">
    <w:pPr>
      <w:pStyle w:val="Header"/>
    </w:pPr>
  </w:p>
  <w:p w:rsidR="003D6630" w:rsidRDefault="003D66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630" w:rsidRDefault="00577D92" w:rsidP="00577D92">
    <w:pPr>
      <w:pStyle w:val="NoSpacing"/>
      <w:jc w:val="center"/>
      <w:rPr>
        <w:rFonts w:cs="Arial"/>
        <w:i/>
        <w:color w:val="808080"/>
      </w:rPr>
    </w:pPr>
    <w:r w:rsidRPr="00577D92">
      <w:rPr>
        <w:rFonts w:cs="Arial"/>
        <w:i/>
        <w:color w:val="808080"/>
      </w:rPr>
      <w:t>Public Summary Document – March 2016 PBAC Meeting</w:t>
    </w:r>
  </w:p>
  <w:p w:rsidR="00577D92" w:rsidRDefault="00577D92" w:rsidP="00577D92">
    <w:pPr>
      <w:pStyle w:val="NoSpacing"/>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EE6" w:rsidRDefault="002F2E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AAF0EBA"/>
    <w:multiLevelType w:val="multilevel"/>
    <w:tmpl w:val="642C45D8"/>
    <w:lvl w:ilvl="0">
      <w:start w:val="1"/>
      <w:numFmt w:val="decimal"/>
      <w:lvlText w:val="%1"/>
      <w:lvlJc w:val="left"/>
      <w:pPr>
        <w:ind w:left="720" w:hanging="720"/>
      </w:pPr>
      <w:rPr>
        <w:rFonts w:cs="Times New Roman"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3FB11E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2B9F22D0"/>
    <w:multiLevelType w:val="hybridMultilevel"/>
    <w:tmpl w:val="68C6D2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ED00A85"/>
    <w:multiLevelType w:val="hybridMultilevel"/>
    <w:tmpl w:val="2C0882B8"/>
    <w:lvl w:ilvl="0" w:tplc="0C090001">
      <w:start w:val="1"/>
      <w:numFmt w:val="bullet"/>
      <w:lvlText w:val=""/>
      <w:lvlJc w:val="left"/>
      <w:pPr>
        <w:ind w:left="720" w:hanging="360"/>
      </w:pPr>
      <w:rPr>
        <w:rFonts w:ascii="Symbol" w:hAnsi="Symbol" w:hint="default"/>
      </w:rPr>
    </w:lvl>
    <w:lvl w:ilvl="1" w:tplc="43F6C5C2">
      <w:numFmt w:val="bullet"/>
      <w:lvlText w:val="•"/>
      <w:lvlJc w:val="left"/>
      <w:pPr>
        <w:ind w:left="1800" w:hanging="72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C704F98"/>
    <w:multiLevelType w:val="multilevel"/>
    <w:tmpl w:val="6610E1EC"/>
    <w:lvl w:ilvl="0">
      <w:start w:val="8"/>
      <w:numFmt w:val="decimal"/>
      <w:lvlText w:val="%1"/>
      <w:lvlJc w:val="left"/>
      <w:pPr>
        <w:ind w:left="720" w:hanging="720"/>
      </w:pPr>
      <w:rPr>
        <w:rFonts w:hint="default"/>
        <w:b/>
      </w:rPr>
    </w:lvl>
    <w:lvl w:ilvl="1">
      <w:start w:val="1"/>
      <w:numFmt w:val="decimal"/>
      <w:lvlRestart w:val="0"/>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162190D"/>
    <w:multiLevelType w:val="hybridMultilevel"/>
    <w:tmpl w:val="6F581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84D033C"/>
    <w:multiLevelType w:val="multilevel"/>
    <w:tmpl w:val="21B0A97C"/>
    <w:lvl w:ilvl="0">
      <w:start w:val="1"/>
      <w:numFmt w:val="decimal"/>
      <w:pStyle w:val="Heading1"/>
      <w:lvlText w:val="%1"/>
      <w:lvlJc w:val="left"/>
      <w:pPr>
        <w:ind w:left="720" w:hanging="720"/>
      </w:pPr>
      <w:rPr>
        <w:rFonts w:cs="Times New Roman" w:hint="default"/>
        <w:b/>
        <w:i w:val="0"/>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8"/>
  </w:num>
  <w:num w:numId="2">
    <w:abstractNumId w:val="4"/>
  </w:num>
  <w:num w:numId="3">
    <w:abstractNumId w:val="1"/>
  </w:num>
  <w:num w:numId="4">
    <w:abstractNumId w:val="7"/>
  </w:num>
  <w:num w:numId="5">
    <w:abstractNumId w:val="0"/>
  </w:num>
  <w:num w:numId="6">
    <w:abstractNumId w:val="2"/>
  </w:num>
  <w:num w:numId="7">
    <w:abstractNumId w:val="3"/>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5"/>
  </w:num>
  <w:num w:numId="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1D88"/>
    <w:rsid w:val="000177DA"/>
    <w:rsid w:val="0002464A"/>
    <w:rsid w:val="0003106B"/>
    <w:rsid w:val="00041FD2"/>
    <w:rsid w:val="000421A1"/>
    <w:rsid w:val="0004240E"/>
    <w:rsid w:val="00045E26"/>
    <w:rsid w:val="000514B5"/>
    <w:rsid w:val="00060E64"/>
    <w:rsid w:val="00065D7D"/>
    <w:rsid w:val="00066755"/>
    <w:rsid w:val="00081865"/>
    <w:rsid w:val="000969AD"/>
    <w:rsid w:val="000B4E71"/>
    <w:rsid w:val="000B558D"/>
    <w:rsid w:val="000C2EE6"/>
    <w:rsid w:val="000C6996"/>
    <w:rsid w:val="000D23BA"/>
    <w:rsid w:val="000E10C5"/>
    <w:rsid w:val="000E681E"/>
    <w:rsid w:val="000F0542"/>
    <w:rsid w:val="000F37B4"/>
    <w:rsid w:val="000F4E6A"/>
    <w:rsid w:val="001107BF"/>
    <w:rsid w:val="00111423"/>
    <w:rsid w:val="0012417C"/>
    <w:rsid w:val="00142395"/>
    <w:rsid w:val="00142714"/>
    <w:rsid w:val="001427CC"/>
    <w:rsid w:val="001452ED"/>
    <w:rsid w:val="00171BD0"/>
    <w:rsid w:val="001830CE"/>
    <w:rsid w:val="00196307"/>
    <w:rsid w:val="001A244F"/>
    <w:rsid w:val="001B017F"/>
    <w:rsid w:val="001B5129"/>
    <w:rsid w:val="001C1195"/>
    <w:rsid w:val="001C44D6"/>
    <w:rsid w:val="001C6E15"/>
    <w:rsid w:val="001D135A"/>
    <w:rsid w:val="00213CFB"/>
    <w:rsid w:val="002256F7"/>
    <w:rsid w:val="002378F1"/>
    <w:rsid w:val="00254D2B"/>
    <w:rsid w:val="00262B37"/>
    <w:rsid w:val="00266B11"/>
    <w:rsid w:val="00271BA1"/>
    <w:rsid w:val="00275B68"/>
    <w:rsid w:val="00277505"/>
    <w:rsid w:val="0029458F"/>
    <w:rsid w:val="002A104C"/>
    <w:rsid w:val="002A4960"/>
    <w:rsid w:val="002B1AE6"/>
    <w:rsid w:val="002B30F8"/>
    <w:rsid w:val="002B4730"/>
    <w:rsid w:val="002C212F"/>
    <w:rsid w:val="002D6C79"/>
    <w:rsid w:val="002E3153"/>
    <w:rsid w:val="002E3E18"/>
    <w:rsid w:val="002E72CA"/>
    <w:rsid w:val="002F168F"/>
    <w:rsid w:val="002F2EE6"/>
    <w:rsid w:val="0031255B"/>
    <w:rsid w:val="00326E79"/>
    <w:rsid w:val="003367EF"/>
    <w:rsid w:val="00341AE4"/>
    <w:rsid w:val="00352AE6"/>
    <w:rsid w:val="003872CF"/>
    <w:rsid w:val="00392896"/>
    <w:rsid w:val="00394239"/>
    <w:rsid w:val="0039782C"/>
    <w:rsid w:val="003A5B4A"/>
    <w:rsid w:val="003B23C5"/>
    <w:rsid w:val="003B2A75"/>
    <w:rsid w:val="003C2534"/>
    <w:rsid w:val="003D4AC4"/>
    <w:rsid w:val="003D63B7"/>
    <w:rsid w:val="003D6630"/>
    <w:rsid w:val="003E4275"/>
    <w:rsid w:val="003E468B"/>
    <w:rsid w:val="003F5C8C"/>
    <w:rsid w:val="004123A9"/>
    <w:rsid w:val="004465BD"/>
    <w:rsid w:val="00466ADA"/>
    <w:rsid w:val="00476245"/>
    <w:rsid w:val="00485940"/>
    <w:rsid w:val="004A5A85"/>
    <w:rsid w:val="004B5640"/>
    <w:rsid w:val="004C1BD7"/>
    <w:rsid w:val="004C691D"/>
    <w:rsid w:val="004D09F1"/>
    <w:rsid w:val="004D3215"/>
    <w:rsid w:val="004E173F"/>
    <w:rsid w:val="004E44E3"/>
    <w:rsid w:val="004E692D"/>
    <w:rsid w:val="00501554"/>
    <w:rsid w:val="00506B98"/>
    <w:rsid w:val="00514CD7"/>
    <w:rsid w:val="005319B2"/>
    <w:rsid w:val="00532C74"/>
    <w:rsid w:val="00534E2E"/>
    <w:rsid w:val="00534F13"/>
    <w:rsid w:val="00544552"/>
    <w:rsid w:val="00557294"/>
    <w:rsid w:val="00563593"/>
    <w:rsid w:val="00577D92"/>
    <w:rsid w:val="005808E8"/>
    <w:rsid w:val="00581932"/>
    <w:rsid w:val="005963BB"/>
    <w:rsid w:val="005A3173"/>
    <w:rsid w:val="005A3223"/>
    <w:rsid w:val="005A328D"/>
    <w:rsid w:val="005A3DA3"/>
    <w:rsid w:val="005A4584"/>
    <w:rsid w:val="005A50A6"/>
    <w:rsid w:val="005A52C4"/>
    <w:rsid w:val="005D03AB"/>
    <w:rsid w:val="005D18C7"/>
    <w:rsid w:val="005D5017"/>
    <w:rsid w:val="005E4E35"/>
    <w:rsid w:val="005E7913"/>
    <w:rsid w:val="005F3ABE"/>
    <w:rsid w:val="00601A91"/>
    <w:rsid w:val="00602BA3"/>
    <w:rsid w:val="00614159"/>
    <w:rsid w:val="00617C00"/>
    <w:rsid w:val="006263BF"/>
    <w:rsid w:val="0062748A"/>
    <w:rsid w:val="00630A2C"/>
    <w:rsid w:val="00651169"/>
    <w:rsid w:val="00653D69"/>
    <w:rsid w:val="006623AC"/>
    <w:rsid w:val="00670A76"/>
    <w:rsid w:val="006711AA"/>
    <w:rsid w:val="00672B57"/>
    <w:rsid w:val="00675622"/>
    <w:rsid w:val="00686A5C"/>
    <w:rsid w:val="006906DB"/>
    <w:rsid w:val="006A12A5"/>
    <w:rsid w:val="006B06C9"/>
    <w:rsid w:val="006B0D94"/>
    <w:rsid w:val="006B485D"/>
    <w:rsid w:val="006C150F"/>
    <w:rsid w:val="006C708E"/>
    <w:rsid w:val="006D6EC7"/>
    <w:rsid w:val="006E6BBA"/>
    <w:rsid w:val="006F5125"/>
    <w:rsid w:val="007174BB"/>
    <w:rsid w:val="00731CF7"/>
    <w:rsid w:val="00755AF1"/>
    <w:rsid w:val="007568F5"/>
    <w:rsid w:val="0076420C"/>
    <w:rsid w:val="007753C2"/>
    <w:rsid w:val="007824A6"/>
    <w:rsid w:val="007838B8"/>
    <w:rsid w:val="00793FDE"/>
    <w:rsid w:val="007952C4"/>
    <w:rsid w:val="007C0F57"/>
    <w:rsid w:val="007C40B6"/>
    <w:rsid w:val="007C729F"/>
    <w:rsid w:val="007E1D28"/>
    <w:rsid w:val="007E45D3"/>
    <w:rsid w:val="007F2641"/>
    <w:rsid w:val="007F3F97"/>
    <w:rsid w:val="007F7C36"/>
    <w:rsid w:val="0080354C"/>
    <w:rsid w:val="00806796"/>
    <w:rsid w:val="0081375F"/>
    <w:rsid w:val="008141B1"/>
    <w:rsid w:val="00817867"/>
    <w:rsid w:val="00826F6D"/>
    <w:rsid w:val="008270A0"/>
    <w:rsid w:val="00856DDD"/>
    <w:rsid w:val="00863E68"/>
    <w:rsid w:val="0087503A"/>
    <w:rsid w:val="00877CD8"/>
    <w:rsid w:val="00877EEB"/>
    <w:rsid w:val="00882085"/>
    <w:rsid w:val="00883188"/>
    <w:rsid w:val="00897D58"/>
    <w:rsid w:val="008A1956"/>
    <w:rsid w:val="008A4937"/>
    <w:rsid w:val="008D20BA"/>
    <w:rsid w:val="008D3C82"/>
    <w:rsid w:val="008D447E"/>
    <w:rsid w:val="008D7A41"/>
    <w:rsid w:val="008E0D90"/>
    <w:rsid w:val="008E3680"/>
    <w:rsid w:val="008E5870"/>
    <w:rsid w:val="008F1434"/>
    <w:rsid w:val="008F3D0A"/>
    <w:rsid w:val="008F7355"/>
    <w:rsid w:val="00900A09"/>
    <w:rsid w:val="009067B7"/>
    <w:rsid w:val="00917758"/>
    <w:rsid w:val="0092638D"/>
    <w:rsid w:val="00930937"/>
    <w:rsid w:val="00933E6C"/>
    <w:rsid w:val="00942160"/>
    <w:rsid w:val="0094271D"/>
    <w:rsid w:val="009602C5"/>
    <w:rsid w:val="009630D9"/>
    <w:rsid w:val="00963B93"/>
    <w:rsid w:val="009732FD"/>
    <w:rsid w:val="00974C21"/>
    <w:rsid w:val="00987022"/>
    <w:rsid w:val="00995751"/>
    <w:rsid w:val="009A3469"/>
    <w:rsid w:val="009B0F67"/>
    <w:rsid w:val="009B4708"/>
    <w:rsid w:val="009C410C"/>
    <w:rsid w:val="009C703C"/>
    <w:rsid w:val="009D3CAA"/>
    <w:rsid w:val="009F4E46"/>
    <w:rsid w:val="009F5B65"/>
    <w:rsid w:val="009F5F2E"/>
    <w:rsid w:val="00A06225"/>
    <w:rsid w:val="00A06266"/>
    <w:rsid w:val="00A128E6"/>
    <w:rsid w:val="00A37C8D"/>
    <w:rsid w:val="00A4510B"/>
    <w:rsid w:val="00A5273B"/>
    <w:rsid w:val="00A53A9D"/>
    <w:rsid w:val="00A55FEE"/>
    <w:rsid w:val="00A62C1A"/>
    <w:rsid w:val="00A6426D"/>
    <w:rsid w:val="00A70622"/>
    <w:rsid w:val="00A70977"/>
    <w:rsid w:val="00A8390C"/>
    <w:rsid w:val="00A928BD"/>
    <w:rsid w:val="00A95CE8"/>
    <w:rsid w:val="00AA4D1C"/>
    <w:rsid w:val="00AC193C"/>
    <w:rsid w:val="00AC5206"/>
    <w:rsid w:val="00AE11A5"/>
    <w:rsid w:val="00AE13E2"/>
    <w:rsid w:val="00AE7E79"/>
    <w:rsid w:val="00AF68CC"/>
    <w:rsid w:val="00B07374"/>
    <w:rsid w:val="00B14C4B"/>
    <w:rsid w:val="00B205AA"/>
    <w:rsid w:val="00B22E84"/>
    <w:rsid w:val="00B239EF"/>
    <w:rsid w:val="00B25F75"/>
    <w:rsid w:val="00B33D5F"/>
    <w:rsid w:val="00B43E90"/>
    <w:rsid w:val="00B467DC"/>
    <w:rsid w:val="00B541CA"/>
    <w:rsid w:val="00B56118"/>
    <w:rsid w:val="00B6773F"/>
    <w:rsid w:val="00B801BA"/>
    <w:rsid w:val="00B8525A"/>
    <w:rsid w:val="00BA02D5"/>
    <w:rsid w:val="00BA0AB8"/>
    <w:rsid w:val="00BB69F5"/>
    <w:rsid w:val="00BB7EC3"/>
    <w:rsid w:val="00BC4B9A"/>
    <w:rsid w:val="00BD1733"/>
    <w:rsid w:val="00BD784C"/>
    <w:rsid w:val="00BF4CB6"/>
    <w:rsid w:val="00C00DA7"/>
    <w:rsid w:val="00C0230B"/>
    <w:rsid w:val="00C12768"/>
    <w:rsid w:val="00C27B58"/>
    <w:rsid w:val="00C347EC"/>
    <w:rsid w:val="00C35996"/>
    <w:rsid w:val="00C42E2B"/>
    <w:rsid w:val="00C5342C"/>
    <w:rsid w:val="00C6256A"/>
    <w:rsid w:val="00C630A0"/>
    <w:rsid w:val="00C82908"/>
    <w:rsid w:val="00C85EEF"/>
    <w:rsid w:val="00C91449"/>
    <w:rsid w:val="00C92D10"/>
    <w:rsid w:val="00CA0CF3"/>
    <w:rsid w:val="00CA78D5"/>
    <w:rsid w:val="00CC4A0F"/>
    <w:rsid w:val="00CD3407"/>
    <w:rsid w:val="00CE10C4"/>
    <w:rsid w:val="00CE27B5"/>
    <w:rsid w:val="00CE5753"/>
    <w:rsid w:val="00CF495C"/>
    <w:rsid w:val="00D0321E"/>
    <w:rsid w:val="00D1455A"/>
    <w:rsid w:val="00D16DA6"/>
    <w:rsid w:val="00D23068"/>
    <w:rsid w:val="00D3280C"/>
    <w:rsid w:val="00D3406A"/>
    <w:rsid w:val="00D469B2"/>
    <w:rsid w:val="00D61625"/>
    <w:rsid w:val="00D741EB"/>
    <w:rsid w:val="00D84934"/>
    <w:rsid w:val="00D91271"/>
    <w:rsid w:val="00DA2CB5"/>
    <w:rsid w:val="00DA4BAC"/>
    <w:rsid w:val="00DB1462"/>
    <w:rsid w:val="00DE6D27"/>
    <w:rsid w:val="00DF217D"/>
    <w:rsid w:val="00DF26A7"/>
    <w:rsid w:val="00E164B3"/>
    <w:rsid w:val="00E16910"/>
    <w:rsid w:val="00E47511"/>
    <w:rsid w:val="00E5077C"/>
    <w:rsid w:val="00E65E54"/>
    <w:rsid w:val="00E76737"/>
    <w:rsid w:val="00E80155"/>
    <w:rsid w:val="00E848C0"/>
    <w:rsid w:val="00E91B96"/>
    <w:rsid w:val="00E941A1"/>
    <w:rsid w:val="00E95CE3"/>
    <w:rsid w:val="00EA2825"/>
    <w:rsid w:val="00EA3411"/>
    <w:rsid w:val="00EB258A"/>
    <w:rsid w:val="00EB48CA"/>
    <w:rsid w:val="00EB5088"/>
    <w:rsid w:val="00ED152D"/>
    <w:rsid w:val="00ED1644"/>
    <w:rsid w:val="00ED4752"/>
    <w:rsid w:val="00EF44A0"/>
    <w:rsid w:val="00EF4FED"/>
    <w:rsid w:val="00F038D0"/>
    <w:rsid w:val="00F050BD"/>
    <w:rsid w:val="00F05657"/>
    <w:rsid w:val="00F223B2"/>
    <w:rsid w:val="00F25578"/>
    <w:rsid w:val="00F258E5"/>
    <w:rsid w:val="00F300BC"/>
    <w:rsid w:val="00F3334E"/>
    <w:rsid w:val="00F50EC4"/>
    <w:rsid w:val="00F515A6"/>
    <w:rsid w:val="00F57A6D"/>
    <w:rsid w:val="00F638CC"/>
    <w:rsid w:val="00F64CC1"/>
    <w:rsid w:val="00F8247A"/>
    <w:rsid w:val="00F9629A"/>
    <w:rsid w:val="00FA5814"/>
    <w:rsid w:val="00FA5883"/>
    <w:rsid w:val="00FA6055"/>
    <w:rsid w:val="00FB322F"/>
    <w:rsid w:val="00FB442F"/>
    <w:rsid w:val="00FB5F6E"/>
    <w:rsid w:val="00FC1929"/>
    <w:rsid w:val="00FC5B46"/>
    <w:rsid w:val="00FD33DE"/>
    <w:rsid w:val="00FD6D5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68"/>
    <w:rPr>
      <w:sz w:val="24"/>
      <w:szCs w:val="24"/>
    </w:rPr>
  </w:style>
  <w:style w:type="paragraph" w:styleId="Heading1">
    <w:name w:val="heading 1"/>
    <w:basedOn w:val="ListParagraph"/>
    <w:next w:val="Normal"/>
    <w:link w:val="Heading1Char"/>
    <w:uiPriority w:val="99"/>
    <w:qFormat/>
    <w:rsid w:val="00577D92"/>
    <w:pPr>
      <w:numPr>
        <w:numId w:val="1"/>
      </w:numPr>
      <w:jc w:val="both"/>
      <w:outlineLvl w:val="0"/>
    </w:pPr>
    <w:rPr>
      <w:rFonts w:ascii="Arial" w:hAnsi="Arial"/>
      <w:b/>
      <w:sz w:val="22"/>
      <w:szCs w:val="22"/>
    </w:rPr>
  </w:style>
  <w:style w:type="paragraph" w:styleId="Heading2">
    <w:name w:val="heading 2"/>
    <w:basedOn w:val="Normal"/>
    <w:next w:val="Normal"/>
    <w:link w:val="Heading2Char"/>
    <w:uiPriority w:val="99"/>
    <w:qFormat/>
    <w:rsid w:val="00577D92"/>
    <w:pPr>
      <w:widowControl w:val="0"/>
      <w:spacing w:after="200" w:line="276" w:lineRule="auto"/>
      <w:jc w:val="both"/>
      <w:outlineLvl w:val="1"/>
    </w:pPr>
    <w:rPr>
      <w:rFonts w:ascii="Arial" w:hAnsi="Arial" w:cs="Arial"/>
      <w:b/>
      <w:bCs/>
      <w:i/>
      <w:snapToGrid w:val="0"/>
      <w:sz w:val="22"/>
      <w:szCs w:val="22"/>
      <w:lang w:eastAsia="en-US"/>
    </w:rPr>
  </w:style>
  <w:style w:type="paragraph" w:styleId="Heading3">
    <w:name w:val="heading 3"/>
    <w:basedOn w:val="Normal"/>
    <w:next w:val="Normal"/>
    <w:link w:val="Heading3Char"/>
    <w:uiPriority w:val="99"/>
    <w:qFormat/>
    <w:rsid w:val="00856DDD"/>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9"/>
    <w:qFormat/>
    <w:rsid w:val="00D23068"/>
    <w:pPr>
      <w:spacing w:before="240" w:after="60"/>
      <w:outlineLvl w:val="4"/>
    </w:pPr>
    <w:rPr>
      <w:b/>
      <w:bCs/>
      <w:i/>
      <w:iCs/>
      <w:sz w:val="26"/>
      <w:szCs w:val="26"/>
    </w:rPr>
  </w:style>
  <w:style w:type="paragraph" w:styleId="Heading6">
    <w:name w:val="heading 6"/>
    <w:basedOn w:val="Normal"/>
    <w:next w:val="Normal"/>
    <w:link w:val="Heading6Char"/>
    <w:uiPriority w:val="99"/>
    <w:qFormat/>
    <w:rsid w:val="00D2306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77D92"/>
    <w:rPr>
      <w:rFonts w:ascii="Arial" w:hAnsi="Arial"/>
      <w:b/>
    </w:rPr>
  </w:style>
  <w:style w:type="character" w:customStyle="1" w:styleId="Heading2Char">
    <w:name w:val="Heading 2 Char"/>
    <w:basedOn w:val="DefaultParagraphFont"/>
    <w:link w:val="Heading2"/>
    <w:uiPriority w:val="99"/>
    <w:rsid w:val="00577D92"/>
    <w:rPr>
      <w:rFonts w:ascii="Arial" w:hAnsi="Arial" w:cs="Arial"/>
      <w:b/>
      <w:bCs/>
      <w:i/>
      <w:snapToGrid w:val="0"/>
      <w:lang w:eastAsia="en-US"/>
    </w:rPr>
  </w:style>
  <w:style w:type="character" w:customStyle="1" w:styleId="Heading3Char">
    <w:name w:val="Heading 3 Char"/>
    <w:basedOn w:val="DefaultParagraphFont"/>
    <w:link w:val="Heading3"/>
    <w:uiPriority w:val="99"/>
    <w:semiHidden/>
    <w:locked/>
    <w:rsid w:val="00856DDD"/>
    <w:rPr>
      <w:rFonts w:ascii="Cambria" w:hAnsi="Cambria" w:cs="Times New Roman"/>
      <w:b/>
      <w:bCs/>
      <w:color w:val="4F81BD"/>
      <w:sz w:val="24"/>
      <w:szCs w:val="24"/>
    </w:rPr>
  </w:style>
  <w:style w:type="character" w:customStyle="1" w:styleId="Heading5Char">
    <w:name w:val="Heading 5 Char"/>
    <w:basedOn w:val="DefaultParagraphFont"/>
    <w:link w:val="Heading5"/>
    <w:uiPriority w:val="9"/>
    <w:semiHidden/>
    <w:rsid w:val="00242B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42B92"/>
    <w:rPr>
      <w:rFonts w:asciiTheme="minorHAnsi" w:eastAsiaTheme="minorEastAsia" w:hAnsiTheme="minorHAnsi" w:cstheme="minorBidi"/>
      <w:b/>
      <w:bCs/>
    </w:rPr>
  </w:style>
  <w:style w:type="paragraph" w:styleId="Header">
    <w:name w:val="header"/>
    <w:aliases w:val="Page Header,Header title,he=header,cntr/bld"/>
    <w:basedOn w:val="Normal"/>
    <w:link w:val="HeaderChar"/>
    <w:uiPriority w:val="99"/>
    <w:rsid w:val="00D23068"/>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locked/>
    <w:rsid w:val="005A3173"/>
    <w:rPr>
      <w:sz w:val="24"/>
      <w:lang w:eastAsia="en-AU"/>
    </w:rPr>
  </w:style>
  <w:style w:type="paragraph" w:styleId="Footer">
    <w:name w:val="footer"/>
    <w:basedOn w:val="Normal"/>
    <w:link w:val="FooterChar"/>
    <w:uiPriority w:val="99"/>
    <w:rsid w:val="00D23068"/>
    <w:pPr>
      <w:tabs>
        <w:tab w:val="center" w:pos="4153"/>
        <w:tab w:val="right" w:pos="8306"/>
      </w:tabs>
    </w:pPr>
  </w:style>
  <w:style w:type="character" w:customStyle="1" w:styleId="FooterChar">
    <w:name w:val="Footer Char"/>
    <w:basedOn w:val="DefaultParagraphFont"/>
    <w:link w:val="Footer"/>
    <w:uiPriority w:val="99"/>
    <w:locked/>
    <w:rsid w:val="00B205AA"/>
    <w:rPr>
      <w:rFonts w:cs="Times New Roman"/>
      <w:sz w:val="24"/>
      <w:szCs w:val="24"/>
    </w:rPr>
  </w:style>
  <w:style w:type="character" w:styleId="PageNumber">
    <w:name w:val="page number"/>
    <w:basedOn w:val="DefaultParagraphFont"/>
    <w:uiPriority w:val="99"/>
    <w:rsid w:val="00D23068"/>
    <w:rPr>
      <w:rFonts w:cs="Times New Roman"/>
    </w:rPr>
  </w:style>
  <w:style w:type="paragraph" w:styleId="BalloonText">
    <w:name w:val="Balloon Text"/>
    <w:basedOn w:val="Normal"/>
    <w:link w:val="BalloonTextChar"/>
    <w:uiPriority w:val="99"/>
    <w:semiHidden/>
    <w:rsid w:val="00D23068"/>
    <w:rPr>
      <w:rFonts w:ascii="Tahoma" w:hAnsi="Tahoma" w:cs="Tahoma"/>
      <w:sz w:val="16"/>
      <w:szCs w:val="16"/>
    </w:rPr>
  </w:style>
  <w:style w:type="character" w:customStyle="1" w:styleId="BalloonTextChar">
    <w:name w:val="Balloon Text Char"/>
    <w:basedOn w:val="DefaultParagraphFont"/>
    <w:link w:val="BalloonText"/>
    <w:uiPriority w:val="99"/>
    <w:semiHidden/>
    <w:rsid w:val="00242B92"/>
    <w:rPr>
      <w:sz w:val="0"/>
      <w:szCs w:val="0"/>
    </w:rPr>
  </w:style>
  <w:style w:type="table" w:styleId="TableGrid">
    <w:name w:val="Table Grid"/>
    <w:basedOn w:val="TableNormal"/>
    <w:uiPriority w:val="99"/>
    <w:rsid w:val="00D23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D23068"/>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uiPriority w:val="99"/>
    <w:rsid w:val="00D23068"/>
    <w:pPr>
      <w:spacing w:after="120"/>
    </w:pPr>
    <w:rPr>
      <w:rFonts w:ascii="Arial" w:hAnsi="Arial"/>
      <w:sz w:val="20"/>
      <w:szCs w:val="20"/>
      <w:lang w:eastAsia="en-US"/>
    </w:rPr>
  </w:style>
  <w:style w:type="paragraph" w:styleId="BodyText2">
    <w:name w:val="Body Text 2"/>
    <w:basedOn w:val="Normal"/>
    <w:link w:val="BodyText2Char"/>
    <w:uiPriority w:val="99"/>
    <w:rsid w:val="00D23068"/>
    <w:pPr>
      <w:widowControl w:val="0"/>
      <w:jc w:val="both"/>
    </w:pPr>
    <w:rPr>
      <w:rFonts w:ascii="Arial" w:hAnsi="Arial"/>
      <w:sz w:val="20"/>
      <w:szCs w:val="20"/>
      <w:lang w:eastAsia="en-US"/>
    </w:rPr>
  </w:style>
  <w:style w:type="character" w:customStyle="1" w:styleId="BodyText2Char">
    <w:name w:val="Body Text 2 Char"/>
    <w:basedOn w:val="DefaultParagraphFont"/>
    <w:link w:val="BodyText2"/>
    <w:uiPriority w:val="99"/>
    <w:locked/>
    <w:rsid w:val="00D23068"/>
    <w:rPr>
      <w:rFonts w:ascii="Arial" w:hAnsi="Arial"/>
      <w:snapToGrid w:val="0"/>
      <w:lang w:val="en-AU" w:eastAsia="en-US"/>
    </w:rPr>
  </w:style>
  <w:style w:type="paragraph" w:customStyle="1" w:styleId="TableHeading">
    <w:name w:val="TableHeading"/>
    <w:basedOn w:val="Normal"/>
    <w:uiPriority w:val="99"/>
    <w:rsid w:val="00D23068"/>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uiPriority w:val="99"/>
    <w:rsid w:val="00D23068"/>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rsid w:val="00D23068"/>
    <w:pPr>
      <w:spacing w:after="120"/>
    </w:pPr>
    <w:rPr>
      <w:sz w:val="16"/>
      <w:szCs w:val="16"/>
    </w:rPr>
  </w:style>
  <w:style w:type="character" w:customStyle="1" w:styleId="BodyText3Char">
    <w:name w:val="Body Text 3 Char"/>
    <w:basedOn w:val="DefaultParagraphFont"/>
    <w:link w:val="BodyText3"/>
    <w:uiPriority w:val="99"/>
    <w:semiHidden/>
    <w:rsid w:val="00242B92"/>
    <w:rPr>
      <w:sz w:val="16"/>
      <w:szCs w:val="16"/>
    </w:rPr>
  </w:style>
  <w:style w:type="character" w:customStyle="1" w:styleId="SubtitleChar">
    <w:name w:val="Subtitle Char"/>
    <w:link w:val="Subtitle"/>
    <w:uiPriority w:val="99"/>
    <w:semiHidden/>
    <w:locked/>
    <w:rsid w:val="00D23068"/>
    <w:rPr>
      <w:lang w:val="en-AU" w:eastAsia="en-US"/>
    </w:rPr>
  </w:style>
  <w:style w:type="paragraph" w:styleId="Subtitle">
    <w:name w:val="Subtitle"/>
    <w:basedOn w:val="Normal"/>
    <w:link w:val="SubtitleChar"/>
    <w:uiPriority w:val="99"/>
    <w:qFormat/>
    <w:rsid w:val="00D23068"/>
    <w:pPr>
      <w:jc w:val="both"/>
    </w:pPr>
    <w:rPr>
      <w:sz w:val="20"/>
      <w:szCs w:val="20"/>
      <w:lang w:eastAsia="en-US"/>
    </w:rPr>
  </w:style>
  <w:style w:type="character" w:customStyle="1" w:styleId="SubtitleChar1">
    <w:name w:val="Subtitle Char1"/>
    <w:basedOn w:val="DefaultParagraphFont"/>
    <w:uiPriority w:val="11"/>
    <w:rsid w:val="00242B92"/>
    <w:rPr>
      <w:rFonts w:asciiTheme="majorHAnsi" w:eastAsiaTheme="majorEastAsia" w:hAnsiTheme="majorHAnsi" w:cstheme="majorBidi"/>
      <w:sz w:val="24"/>
      <w:szCs w:val="24"/>
    </w:rPr>
  </w:style>
  <w:style w:type="paragraph" w:customStyle="1" w:styleId="MediumGrid21">
    <w:name w:val="Medium Grid 21"/>
    <w:link w:val="MediumGrid2Char"/>
    <w:uiPriority w:val="99"/>
    <w:rsid w:val="005A3173"/>
    <w:rPr>
      <w:rFonts w:ascii="PMingLiU" w:eastAsia="MS Mincho" w:hAnsi="PMingLiU"/>
      <w:lang w:val="en-US"/>
    </w:rPr>
  </w:style>
  <w:style w:type="character" w:customStyle="1" w:styleId="MediumGrid2Char">
    <w:name w:val="Medium Grid 2 Char"/>
    <w:link w:val="MediumGrid21"/>
    <w:uiPriority w:val="99"/>
    <w:locked/>
    <w:rsid w:val="005A3173"/>
    <w:rPr>
      <w:rFonts w:ascii="PMingLiU" w:eastAsia="MS Mincho" w:hAnsi="PMingLiU"/>
      <w:sz w:val="22"/>
      <w:lang w:val="en-US"/>
    </w:rPr>
  </w:style>
  <w:style w:type="table" w:customStyle="1" w:styleId="IntenseQuote1">
    <w:name w:val="Intense Quote1"/>
    <w:uiPriority w:val="99"/>
    <w:rsid w:val="00A06225"/>
    <w:rPr>
      <w:rFonts w:ascii="Cambria" w:eastAsia="MS Mincho" w:hAnsi="Cambria"/>
      <w:color w:val="365F91"/>
      <w:sz w:val="20"/>
      <w:szCs w:val="20"/>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aliases w:val="BulletPoints"/>
    <w:basedOn w:val="Normal"/>
    <w:link w:val="ListParagraphChar"/>
    <w:uiPriority w:val="99"/>
    <w:qFormat/>
    <w:rsid w:val="00C35996"/>
    <w:pPr>
      <w:ind w:left="720"/>
      <w:contextualSpacing/>
    </w:pPr>
  </w:style>
  <w:style w:type="character" w:styleId="CommentReference">
    <w:name w:val="annotation reference"/>
    <w:aliases w:val="Table Title"/>
    <w:basedOn w:val="DefaultParagraphFont"/>
    <w:qFormat/>
    <w:rsid w:val="00BB7EC3"/>
    <w:rPr>
      <w:rFonts w:cs="Times New Roman"/>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locked/>
    <w:rsid w:val="00BB7EC3"/>
    <w:rPr>
      <w:rFonts w:cs="Times New Roman"/>
    </w:rPr>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locked/>
    <w:rsid w:val="00BB7EC3"/>
    <w:rPr>
      <w:rFonts w:cs="Times New Roman"/>
      <w:b/>
      <w:bCs/>
    </w:rPr>
  </w:style>
  <w:style w:type="paragraph" w:customStyle="1" w:styleId="tablenotes">
    <w:name w:val="table notes"/>
    <w:basedOn w:val="BodyText2"/>
    <w:uiPriority w:val="99"/>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uiPriority w:val="99"/>
    <w:rsid w:val="00AC193C"/>
    <w:rPr>
      <w:rFonts w:cs="Times New Roman"/>
      <w:color w:val="0000FF"/>
      <w:u w:val="single"/>
    </w:rPr>
  </w:style>
  <w:style w:type="paragraph" w:customStyle="1" w:styleId="TableTitleA">
    <w:name w:val="Table Title A"/>
    <w:basedOn w:val="Normal"/>
    <w:next w:val="BodyText"/>
    <w:uiPriority w:val="99"/>
    <w:rsid w:val="004E173F"/>
    <w:pPr>
      <w:tabs>
        <w:tab w:val="left" w:pos="1134"/>
      </w:tabs>
      <w:spacing w:after="120"/>
      <w:jc w:val="both"/>
    </w:pPr>
    <w:rPr>
      <w:rFonts w:ascii="Arial" w:hAnsi="Arial"/>
      <w:b/>
      <w:sz w:val="20"/>
      <w:lang w:eastAsia="en-US"/>
    </w:rPr>
  </w:style>
  <w:style w:type="paragraph" w:styleId="BodyText">
    <w:name w:val="Body Text"/>
    <w:basedOn w:val="Normal"/>
    <w:link w:val="BodyTextChar"/>
    <w:uiPriority w:val="99"/>
    <w:rsid w:val="004E173F"/>
    <w:pPr>
      <w:spacing w:after="120"/>
    </w:pPr>
  </w:style>
  <w:style w:type="character" w:customStyle="1" w:styleId="BodyTextChar">
    <w:name w:val="Body Text Char"/>
    <w:basedOn w:val="DefaultParagraphFont"/>
    <w:link w:val="BodyText"/>
    <w:uiPriority w:val="99"/>
    <w:locked/>
    <w:rsid w:val="004E173F"/>
    <w:rPr>
      <w:rFonts w:cs="Times New Roman"/>
      <w:sz w:val="24"/>
      <w:szCs w:val="24"/>
    </w:rPr>
  </w:style>
  <w:style w:type="paragraph" w:customStyle="1" w:styleId="Default">
    <w:name w:val="Default"/>
    <w:uiPriority w:val="99"/>
    <w:rsid w:val="00B8525A"/>
    <w:pPr>
      <w:autoSpaceDE w:val="0"/>
      <w:autoSpaceDN w:val="0"/>
      <w:adjustRightInd w:val="0"/>
    </w:pPr>
    <w:rPr>
      <w:rFonts w:ascii="Arial" w:hAnsi="Arial" w:cs="Arial"/>
      <w:color w:val="000000"/>
      <w:sz w:val="24"/>
      <w:szCs w:val="24"/>
    </w:rPr>
  </w:style>
  <w:style w:type="character" w:customStyle="1" w:styleId="ListParagraphChar">
    <w:name w:val="List Paragraph Char"/>
    <w:aliases w:val="BulletPoints Char"/>
    <w:basedOn w:val="DefaultParagraphFont"/>
    <w:link w:val="ListParagraph"/>
    <w:uiPriority w:val="99"/>
    <w:locked/>
    <w:rsid w:val="007952C4"/>
    <w:rPr>
      <w:rFonts w:cs="Times New Roman"/>
      <w:sz w:val="24"/>
      <w:szCs w:val="24"/>
    </w:rPr>
  </w:style>
  <w:style w:type="character" w:styleId="IntenseReference">
    <w:name w:val="Intense Reference"/>
    <w:basedOn w:val="DefaultParagraphFont"/>
    <w:uiPriority w:val="99"/>
    <w:qFormat/>
    <w:rsid w:val="00E47511"/>
    <w:rPr>
      <w:rFonts w:cs="Times New Roman"/>
      <w:b/>
      <w:bCs/>
      <w:i/>
      <w:smallCaps/>
      <w:color w:val="C0504D"/>
      <w:spacing w:val="5"/>
      <w:u w:val="none"/>
    </w:rPr>
  </w:style>
  <w:style w:type="paragraph" w:customStyle="1" w:styleId="PBACHeading1">
    <w:name w:val="PBAC Heading 1"/>
    <w:uiPriority w:val="99"/>
    <w:rsid w:val="00E47511"/>
    <w:pPr>
      <w:ind w:left="720" w:hanging="720"/>
    </w:pPr>
    <w:rPr>
      <w:rFonts w:ascii="Arial" w:hAnsi="Arial" w:cs="Arial"/>
      <w:b/>
      <w:lang w:eastAsia="en-US"/>
    </w:rPr>
  </w:style>
  <w:style w:type="paragraph" w:styleId="Title">
    <w:name w:val="Title"/>
    <w:basedOn w:val="Normal"/>
    <w:next w:val="Normal"/>
    <w:link w:val="TitleChar"/>
    <w:qFormat/>
    <w:locked/>
    <w:rsid w:val="00577D92"/>
    <w:pPr>
      <w:ind w:left="720" w:hanging="720"/>
      <w:outlineLvl w:val="0"/>
    </w:pPr>
    <w:rPr>
      <w:rFonts w:ascii="Arial" w:hAnsi="Arial"/>
      <w:b/>
      <w:sz w:val="28"/>
      <w:szCs w:val="28"/>
    </w:rPr>
  </w:style>
  <w:style w:type="character" w:customStyle="1" w:styleId="TitleChar">
    <w:name w:val="Title Char"/>
    <w:basedOn w:val="DefaultParagraphFont"/>
    <w:link w:val="Title"/>
    <w:rsid w:val="00577D92"/>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68"/>
    <w:rPr>
      <w:sz w:val="24"/>
      <w:szCs w:val="24"/>
    </w:rPr>
  </w:style>
  <w:style w:type="paragraph" w:styleId="Heading1">
    <w:name w:val="heading 1"/>
    <w:basedOn w:val="ListParagraph"/>
    <w:next w:val="Normal"/>
    <w:link w:val="Heading1Char"/>
    <w:uiPriority w:val="99"/>
    <w:qFormat/>
    <w:rsid w:val="00577D92"/>
    <w:pPr>
      <w:numPr>
        <w:numId w:val="1"/>
      </w:numPr>
      <w:jc w:val="both"/>
      <w:outlineLvl w:val="0"/>
    </w:pPr>
    <w:rPr>
      <w:rFonts w:ascii="Arial" w:hAnsi="Arial"/>
      <w:b/>
      <w:sz w:val="22"/>
      <w:szCs w:val="22"/>
    </w:rPr>
  </w:style>
  <w:style w:type="paragraph" w:styleId="Heading2">
    <w:name w:val="heading 2"/>
    <w:basedOn w:val="Normal"/>
    <w:next w:val="Normal"/>
    <w:link w:val="Heading2Char"/>
    <w:uiPriority w:val="99"/>
    <w:qFormat/>
    <w:rsid w:val="00577D92"/>
    <w:pPr>
      <w:widowControl w:val="0"/>
      <w:spacing w:after="200" w:line="276" w:lineRule="auto"/>
      <w:jc w:val="both"/>
      <w:outlineLvl w:val="1"/>
    </w:pPr>
    <w:rPr>
      <w:rFonts w:ascii="Arial" w:hAnsi="Arial" w:cs="Arial"/>
      <w:b/>
      <w:bCs/>
      <w:i/>
      <w:snapToGrid w:val="0"/>
      <w:sz w:val="22"/>
      <w:szCs w:val="22"/>
      <w:lang w:eastAsia="en-US"/>
    </w:rPr>
  </w:style>
  <w:style w:type="paragraph" w:styleId="Heading3">
    <w:name w:val="heading 3"/>
    <w:basedOn w:val="Normal"/>
    <w:next w:val="Normal"/>
    <w:link w:val="Heading3Char"/>
    <w:uiPriority w:val="99"/>
    <w:qFormat/>
    <w:rsid w:val="00856DDD"/>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9"/>
    <w:qFormat/>
    <w:rsid w:val="00D23068"/>
    <w:pPr>
      <w:spacing w:before="240" w:after="60"/>
      <w:outlineLvl w:val="4"/>
    </w:pPr>
    <w:rPr>
      <w:b/>
      <w:bCs/>
      <w:i/>
      <w:iCs/>
      <w:sz w:val="26"/>
      <w:szCs w:val="26"/>
    </w:rPr>
  </w:style>
  <w:style w:type="paragraph" w:styleId="Heading6">
    <w:name w:val="heading 6"/>
    <w:basedOn w:val="Normal"/>
    <w:next w:val="Normal"/>
    <w:link w:val="Heading6Char"/>
    <w:uiPriority w:val="99"/>
    <w:qFormat/>
    <w:rsid w:val="00D2306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77D92"/>
    <w:rPr>
      <w:rFonts w:ascii="Arial" w:hAnsi="Arial"/>
      <w:b/>
    </w:rPr>
  </w:style>
  <w:style w:type="character" w:customStyle="1" w:styleId="Heading2Char">
    <w:name w:val="Heading 2 Char"/>
    <w:basedOn w:val="DefaultParagraphFont"/>
    <w:link w:val="Heading2"/>
    <w:uiPriority w:val="99"/>
    <w:rsid w:val="00577D92"/>
    <w:rPr>
      <w:rFonts w:ascii="Arial" w:hAnsi="Arial" w:cs="Arial"/>
      <w:b/>
      <w:bCs/>
      <w:i/>
      <w:snapToGrid w:val="0"/>
      <w:lang w:eastAsia="en-US"/>
    </w:rPr>
  </w:style>
  <w:style w:type="character" w:customStyle="1" w:styleId="Heading3Char">
    <w:name w:val="Heading 3 Char"/>
    <w:basedOn w:val="DefaultParagraphFont"/>
    <w:link w:val="Heading3"/>
    <w:uiPriority w:val="99"/>
    <w:semiHidden/>
    <w:locked/>
    <w:rsid w:val="00856DDD"/>
    <w:rPr>
      <w:rFonts w:ascii="Cambria" w:hAnsi="Cambria" w:cs="Times New Roman"/>
      <w:b/>
      <w:bCs/>
      <w:color w:val="4F81BD"/>
      <w:sz w:val="24"/>
      <w:szCs w:val="24"/>
    </w:rPr>
  </w:style>
  <w:style w:type="character" w:customStyle="1" w:styleId="Heading5Char">
    <w:name w:val="Heading 5 Char"/>
    <w:basedOn w:val="DefaultParagraphFont"/>
    <w:link w:val="Heading5"/>
    <w:uiPriority w:val="9"/>
    <w:semiHidden/>
    <w:rsid w:val="00242B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42B92"/>
    <w:rPr>
      <w:rFonts w:asciiTheme="minorHAnsi" w:eastAsiaTheme="minorEastAsia" w:hAnsiTheme="minorHAnsi" w:cstheme="minorBidi"/>
      <w:b/>
      <w:bCs/>
    </w:rPr>
  </w:style>
  <w:style w:type="paragraph" w:styleId="Header">
    <w:name w:val="header"/>
    <w:aliases w:val="Page Header,Header title,he=header,cntr/bld"/>
    <w:basedOn w:val="Normal"/>
    <w:link w:val="HeaderChar"/>
    <w:uiPriority w:val="99"/>
    <w:rsid w:val="00D23068"/>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locked/>
    <w:rsid w:val="005A3173"/>
    <w:rPr>
      <w:sz w:val="24"/>
      <w:lang w:eastAsia="en-AU"/>
    </w:rPr>
  </w:style>
  <w:style w:type="paragraph" w:styleId="Footer">
    <w:name w:val="footer"/>
    <w:basedOn w:val="Normal"/>
    <w:link w:val="FooterChar"/>
    <w:uiPriority w:val="99"/>
    <w:rsid w:val="00D23068"/>
    <w:pPr>
      <w:tabs>
        <w:tab w:val="center" w:pos="4153"/>
        <w:tab w:val="right" w:pos="8306"/>
      </w:tabs>
    </w:pPr>
  </w:style>
  <w:style w:type="character" w:customStyle="1" w:styleId="FooterChar">
    <w:name w:val="Footer Char"/>
    <w:basedOn w:val="DefaultParagraphFont"/>
    <w:link w:val="Footer"/>
    <w:uiPriority w:val="99"/>
    <w:locked/>
    <w:rsid w:val="00B205AA"/>
    <w:rPr>
      <w:rFonts w:cs="Times New Roman"/>
      <w:sz w:val="24"/>
      <w:szCs w:val="24"/>
    </w:rPr>
  </w:style>
  <w:style w:type="character" w:styleId="PageNumber">
    <w:name w:val="page number"/>
    <w:basedOn w:val="DefaultParagraphFont"/>
    <w:uiPriority w:val="99"/>
    <w:rsid w:val="00D23068"/>
    <w:rPr>
      <w:rFonts w:cs="Times New Roman"/>
    </w:rPr>
  </w:style>
  <w:style w:type="paragraph" w:styleId="BalloonText">
    <w:name w:val="Balloon Text"/>
    <w:basedOn w:val="Normal"/>
    <w:link w:val="BalloonTextChar"/>
    <w:uiPriority w:val="99"/>
    <w:semiHidden/>
    <w:rsid w:val="00D23068"/>
    <w:rPr>
      <w:rFonts w:ascii="Tahoma" w:hAnsi="Tahoma" w:cs="Tahoma"/>
      <w:sz w:val="16"/>
      <w:szCs w:val="16"/>
    </w:rPr>
  </w:style>
  <w:style w:type="character" w:customStyle="1" w:styleId="BalloonTextChar">
    <w:name w:val="Balloon Text Char"/>
    <w:basedOn w:val="DefaultParagraphFont"/>
    <w:link w:val="BalloonText"/>
    <w:uiPriority w:val="99"/>
    <w:semiHidden/>
    <w:rsid w:val="00242B92"/>
    <w:rPr>
      <w:sz w:val="0"/>
      <w:szCs w:val="0"/>
    </w:rPr>
  </w:style>
  <w:style w:type="table" w:styleId="TableGrid">
    <w:name w:val="Table Grid"/>
    <w:basedOn w:val="TableNormal"/>
    <w:uiPriority w:val="99"/>
    <w:rsid w:val="00D23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D23068"/>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uiPriority w:val="99"/>
    <w:rsid w:val="00D23068"/>
    <w:pPr>
      <w:spacing w:after="120"/>
    </w:pPr>
    <w:rPr>
      <w:rFonts w:ascii="Arial" w:hAnsi="Arial"/>
      <w:sz w:val="20"/>
      <w:szCs w:val="20"/>
      <w:lang w:eastAsia="en-US"/>
    </w:rPr>
  </w:style>
  <w:style w:type="paragraph" w:styleId="BodyText2">
    <w:name w:val="Body Text 2"/>
    <w:basedOn w:val="Normal"/>
    <w:link w:val="BodyText2Char"/>
    <w:uiPriority w:val="99"/>
    <w:rsid w:val="00D23068"/>
    <w:pPr>
      <w:widowControl w:val="0"/>
      <w:jc w:val="both"/>
    </w:pPr>
    <w:rPr>
      <w:rFonts w:ascii="Arial" w:hAnsi="Arial"/>
      <w:sz w:val="20"/>
      <w:szCs w:val="20"/>
      <w:lang w:eastAsia="en-US"/>
    </w:rPr>
  </w:style>
  <w:style w:type="character" w:customStyle="1" w:styleId="BodyText2Char">
    <w:name w:val="Body Text 2 Char"/>
    <w:basedOn w:val="DefaultParagraphFont"/>
    <w:link w:val="BodyText2"/>
    <w:uiPriority w:val="99"/>
    <w:locked/>
    <w:rsid w:val="00D23068"/>
    <w:rPr>
      <w:rFonts w:ascii="Arial" w:hAnsi="Arial"/>
      <w:snapToGrid w:val="0"/>
      <w:lang w:val="en-AU" w:eastAsia="en-US"/>
    </w:rPr>
  </w:style>
  <w:style w:type="paragraph" w:customStyle="1" w:styleId="TableHeading">
    <w:name w:val="TableHeading"/>
    <w:basedOn w:val="Normal"/>
    <w:uiPriority w:val="99"/>
    <w:rsid w:val="00D23068"/>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uiPriority w:val="99"/>
    <w:rsid w:val="00D23068"/>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rsid w:val="00D23068"/>
    <w:pPr>
      <w:spacing w:after="120"/>
    </w:pPr>
    <w:rPr>
      <w:sz w:val="16"/>
      <w:szCs w:val="16"/>
    </w:rPr>
  </w:style>
  <w:style w:type="character" w:customStyle="1" w:styleId="BodyText3Char">
    <w:name w:val="Body Text 3 Char"/>
    <w:basedOn w:val="DefaultParagraphFont"/>
    <w:link w:val="BodyText3"/>
    <w:uiPriority w:val="99"/>
    <w:semiHidden/>
    <w:rsid w:val="00242B92"/>
    <w:rPr>
      <w:sz w:val="16"/>
      <w:szCs w:val="16"/>
    </w:rPr>
  </w:style>
  <w:style w:type="character" w:customStyle="1" w:styleId="SubtitleChar">
    <w:name w:val="Subtitle Char"/>
    <w:link w:val="Subtitle"/>
    <w:uiPriority w:val="99"/>
    <w:semiHidden/>
    <w:locked/>
    <w:rsid w:val="00D23068"/>
    <w:rPr>
      <w:lang w:val="en-AU" w:eastAsia="en-US"/>
    </w:rPr>
  </w:style>
  <w:style w:type="paragraph" w:styleId="Subtitle">
    <w:name w:val="Subtitle"/>
    <w:basedOn w:val="Normal"/>
    <w:link w:val="SubtitleChar"/>
    <w:uiPriority w:val="99"/>
    <w:qFormat/>
    <w:rsid w:val="00D23068"/>
    <w:pPr>
      <w:jc w:val="both"/>
    </w:pPr>
    <w:rPr>
      <w:sz w:val="20"/>
      <w:szCs w:val="20"/>
      <w:lang w:eastAsia="en-US"/>
    </w:rPr>
  </w:style>
  <w:style w:type="character" w:customStyle="1" w:styleId="SubtitleChar1">
    <w:name w:val="Subtitle Char1"/>
    <w:basedOn w:val="DefaultParagraphFont"/>
    <w:uiPriority w:val="11"/>
    <w:rsid w:val="00242B92"/>
    <w:rPr>
      <w:rFonts w:asciiTheme="majorHAnsi" w:eastAsiaTheme="majorEastAsia" w:hAnsiTheme="majorHAnsi" w:cstheme="majorBidi"/>
      <w:sz w:val="24"/>
      <w:szCs w:val="24"/>
    </w:rPr>
  </w:style>
  <w:style w:type="paragraph" w:customStyle="1" w:styleId="MediumGrid21">
    <w:name w:val="Medium Grid 21"/>
    <w:link w:val="MediumGrid2Char"/>
    <w:uiPriority w:val="99"/>
    <w:rsid w:val="005A3173"/>
    <w:rPr>
      <w:rFonts w:ascii="PMingLiU" w:eastAsia="MS Mincho" w:hAnsi="PMingLiU"/>
      <w:lang w:val="en-US"/>
    </w:rPr>
  </w:style>
  <w:style w:type="character" w:customStyle="1" w:styleId="MediumGrid2Char">
    <w:name w:val="Medium Grid 2 Char"/>
    <w:link w:val="MediumGrid21"/>
    <w:uiPriority w:val="99"/>
    <w:locked/>
    <w:rsid w:val="005A3173"/>
    <w:rPr>
      <w:rFonts w:ascii="PMingLiU" w:eastAsia="MS Mincho" w:hAnsi="PMingLiU"/>
      <w:sz w:val="22"/>
      <w:lang w:val="en-US"/>
    </w:rPr>
  </w:style>
  <w:style w:type="table" w:customStyle="1" w:styleId="IntenseQuote1">
    <w:name w:val="Intense Quote1"/>
    <w:uiPriority w:val="99"/>
    <w:rsid w:val="00A06225"/>
    <w:rPr>
      <w:rFonts w:ascii="Cambria" w:eastAsia="MS Mincho" w:hAnsi="Cambria"/>
      <w:color w:val="365F91"/>
      <w:sz w:val="20"/>
      <w:szCs w:val="20"/>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aliases w:val="BulletPoints"/>
    <w:basedOn w:val="Normal"/>
    <w:link w:val="ListParagraphChar"/>
    <w:uiPriority w:val="99"/>
    <w:qFormat/>
    <w:rsid w:val="00C35996"/>
    <w:pPr>
      <w:ind w:left="720"/>
      <w:contextualSpacing/>
    </w:pPr>
  </w:style>
  <w:style w:type="character" w:styleId="CommentReference">
    <w:name w:val="annotation reference"/>
    <w:aliases w:val="Table Title"/>
    <w:basedOn w:val="DefaultParagraphFont"/>
    <w:qFormat/>
    <w:rsid w:val="00BB7EC3"/>
    <w:rPr>
      <w:rFonts w:cs="Times New Roman"/>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locked/>
    <w:rsid w:val="00BB7EC3"/>
    <w:rPr>
      <w:rFonts w:cs="Times New Roman"/>
    </w:rPr>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locked/>
    <w:rsid w:val="00BB7EC3"/>
    <w:rPr>
      <w:rFonts w:cs="Times New Roman"/>
      <w:b/>
      <w:bCs/>
    </w:rPr>
  </w:style>
  <w:style w:type="paragraph" w:customStyle="1" w:styleId="tablenotes">
    <w:name w:val="table notes"/>
    <w:basedOn w:val="BodyText2"/>
    <w:uiPriority w:val="99"/>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uiPriority w:val="99"/>
    <w:rsid w:val="00AC193C"/>
    <w:rPr>
      <w:rFonts w:cs="Times New Roman"/>
      <w:color w:val="0000FF"/>
      <w:u w:val="single"/>
    </w:rPr>
  </w:style>
  <w:style w:type="paragraph" w:customStyle="1" w:styleId="TableTitleA">
    <w:name w:val="Table Title A"/>
    <w:basedOn w:val="Normal"/>
    <w:next w:val="BodyText"/>
    <w:uiPriority w:val="99"/>
    <w:rsid w:val="004E173F"/>
    <w:pPr>
      <w:tabs>
        <w:tab w:val="left" w:pos="1134"/>
      </w:tabs>
      <w:spacing w:after="120"/>
      <w:jc w:val="both"/>
    </w:pPr>
    <w:rPr>
      <w:rFonts w:ascii="Arial" w:hAnsi="Arial"/>
      <w:b/>
      <w:sz w:val="20"/>
      <w:lang w:eastAsia="en-US"/>
    </w:rPr>
  </w:style>
  <w:style w:type="paragraph" w:styleId="BodyText">
    <w:name w:val="Body Text"/>
    <w:basedOn w:val="Normal"/>
    <w:link w:val="BodyTextChar"/>
    <w:uiPriority w:val="99"/>
    <w:rsid w:val="004E173F"/>
    <w:pPr>
      <w:spacing w:after="120"/>
    </w:pPr>
  </w:style>
  <w:style w:type="character" w:customStyle="1" w:styleId="BodyTextChar">
    <w:name w:val="Body Text Char"/>
    <w:basedOn w:val="DefaultParagraphFont"/>
    <w:link w:val="BodyText"/>
    <w:uiPriority w:val="99"/>
    <w:locked/>
    <w:rsid w:val="004E173F"/>
    <w:rPr>
      <w:rFonts w:cs="Times New Roman"/>
      <w:sz w:val="24"/>
      <w:szCs w:val="24"/>
    </w:rPr>
  </w:style>
  <w:style w:type="paragraph" w:customStyle="1" w:styleId="Default">
    <w:name w:val="Default"/>
    <w:uiPriority w:val="99"/>
    <w:rsid w:val="00B8525A"/>
    <w:pPr>
      <w:autoSpaceDE w:val="0"/>
      <w:autoSpaceDN w:val="0"/>
      <w:adjustRightInd w:val="0"/>
    </w:pPr>
    <w:rPr>
      <w:rFonts w:ascii="Arial" w:hAnsi="Arial" w:cs="Arial"/>
      <w:color w:val="000000"/>
      <w:sz w:val="24"/>
      <w:szCs w:val="24"/>
    </w:rPr>
  </w:style>
  <w:style w:type="character" w:customStyle="1" w:styleId="ListParagraphChar">
    <w:name w:val="List Paragraph Char"/>
    <w:aliases w:val="BulletPoints Char"/>
    <w:basedOn w:val="DefaultParagraphFont"/>
    <w:link w:val="ListParagraph"/>
    <w:uiPriority w:val="99"/>
    <w:locked/>
    <w:rsid w:val="007952C4"/>
    <w:rPr>
      <w:rFonts w:cs="Times New Roman"/>
      <w:sz w:val="24"/>
      <w:szCs w:val="24"/>
    </w:rPr>
  </w:style>
  <w:style w:type="character" w:styleId="IntenseReference">
    <w:name w:val="Intense Reference"/>
    <w:basedOn w:val="DefaultParagraphFont"/>
    <w:uiPriority w:val="99"/>
    <w:qFormat/>
    <w:rsid w:val="00E47511"/>
    <w:rPr>
      <w:rFonts w:cs="Times New Roman"/>
      <w:b/>
      <w:bCs/>
      <w:i/>
      <w:smallCaps/>
      <w:color w:val="C0504D"/>
      <w:spacing w:val="5"/>
      <w:u w:val="none"/>
    </w:rPr>
  </w:style>
  <w:style w:type="paragraph" w:customStyle="1" w:styleId="PBACHeading1">
    <w:name w:val="PBAC Heading 1"/>
    <w:uiPriority w:val="99"/>
    <w:rsid w:val="00E47511"/>
    <w:pPr>
      <w:ind w:left="720" w:hanging="720"/>
    </w:pPr>
    <w:rPr>
      <w:rFonts w:ascii="Arial" w:hAnsi="Arial" w:cs="Arial"/>
      <w:b/>
      <w:lang w:eastAsia="en-US"/>
    </w:rPr>
  </w:style>
  <w:style w:type="paragraph" w:styleId="Title">
    <w:name w:val="Title"/>
    <w:basedOn w:val="Normal"/>
    <w:next w:val="Normal"/>
    <w:link w:val="TitleChar"/>
    <w:qFormat/>
    <w:locked/>
    <w:rsid w:val="00577D92"/>
    <w:pPr>
      <w:ind w:left="720" w:hanging="720"/>
      <w:outlineLvl w:val="0"/>
    </w:pPr>
    <w:rPr>
      <w:rFonts w:ascii="Arial" w:hAnsi="Arial"/>
      <w:b/>
      <w:sz w:val="28"/>
      <w:szCs w:val="28"/>
    </w:rPr>
  </w:style>
  <w:style w:type="character" w:customStyle="1" w:styleId="TitleChar">
    <w:name w:val="Title Char"/>
    <w:basedOn w:val="DefaultParagraphFont"/>
    <w:link w:val="Title"/>
    <w:rsid w:val="00577D92"/>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579745">
      <w:marLeft w:val="0"/>
      <w:marRight w:val="0"/>
      <w:marTop w:val="0"/>
      <w:marBottom w:val="0"/>
      <w:divBdr>
        <w:top w:val="none" w:sz="0" w:space="0" w:color="auto"/>
        <w:left w:val="none" w:sz="0" w:space="0" w:color="auto"/>
        <w:bottom w:val="none" w:sz="0" w:space="0" w:color="auto"/>
        <w:right w:val="none" w:sz="0" w:space="0" w:color="auto"/>
      </w:divBdr>
    </w:div>
    <w:div w:id="1249579749">
      <w:marLeft w:val="0"/>
      <w:marRight w:val="0"/>
      <w:marTop w:val="0"/>
      <w:marBottom w:val="0"/>
      <w:divBdr>
        <w:top w:val="none" w:sz="0" w:space="0" w:color="auto"/>
        <w:left w:val="none" w:sz="0" w:space="0" w:color="auto"/>
        <w:bottom w:val="none" w:sz="0" w:space="0" w:color="auto"/>
        <w:right w:val="none" w:sz="0" w:space="0" w:color="auto"/>
      </w:divBdr>
      <w:divsChild>
        <w:div w:id="1249579759">
          <w:marLeft w:val="0"/>
          <w:marRight w:val="0"/>
          <w:marTop w:val="0"/>
          <w:marBottom w:val="0"/>
          <w:divBdr>
            <w:top w:val="none" w:sz="0" w:space="0" w:color="auto"/>
            <w:left w:val="none" w:sz="0" w:space="0" w:color="auto"/>
            <w:bottom w:val="none" w:sz="0" w:space="0" w:color="auto"/>
            <w:right w:val="none" w:sz="0" w:space="0" w:color="auto"/>
          </w:divBdr>
          <w:divsChild>
            <w:div w:id="1249579746">
              <w:marLeft w:val="0"/>
              <w:marRight w:val="0"/>
              <w:marTop w:val="0"/>
              <w:marBottom w:val="0"/>
              <w:divBdr>
                <w:top w:val="none" w:sz="0" w:space="0" w:color="auto"/>
                <w:left w:val="none" w:sz="0" w:space="0" w:color="auto"/>
                <w:bottom w:val="none" w:sz="0" w:space="0" w:color="auto"/>
                <w:right w:val="none" w:sz="0" w:space="0" w:color="auto"/>
              </w:divBdr>
              <w:divsChild>
                <w:div w:id="1249579764">
                  <w:marLeft w:val="0"/>
                  <w:marRight w:val="0"/>
                  <w:marTop w:val="0"/>
                  <w:marBottom w:val="0"/>
                  <w:divBdr>
                    <w:top w:val="none" w:sz="0" w:space="0" w:color="auto"/>
                    <w:left w:val="none" w:sz="0" w:space="0" w:color="auto"/>
                    <w:bottom w:val="none" w:sz="0" w:space="0" w:color="auto"/>
                    <w:right w:val="none" w:sz="0" w:space="0" w:color="auto"/>
                  </w:divBdr>
                  <w:divsChild>
                    <w:div w:id="1249579752">
                      <w:marLeft w:val="0"/>
                      <w:marRight w:val="0"/>
                      <w:marTop w:val="0"/>
                      <w:marBottom w:val="240"/>
                      <w:divBdr>
                        <w:top w:val="single" w:sz="6" w:space="0" w:color="DDDDDD"/>
                        <w:left w:val="none" w:sz="0" w:space="0" w:color="auto"/>
                        <w:bottom w:val="none" w:sz="0" w:space="0" w:color="auto"/>
                        <w:right w:val="none" w:sz="0" w:space="0" w:color="auto"/>
                      </w:divBdr>
                      <w:divsChild>
                        <w:div w:id="1249579747">
                          <w:marLeft w:val="0"/>
                          <w:marRight w:val="0"/>
                          <w:marTop w:val="0"/>
                          <w:marBottom w:val="0"/>
                          <w:divBdr>
                            <w:top w:val="none" w:sz="0" w:space="0" w:color="auto"/>
                            <w:left w:val="none" w:sz="0" w:space="0" w:color="auto"/>
                            <w:bottom w:val="none" w:sz="0" w:space="0" w:color="auto"/>
                            <w:right w:val="none" w:sz="0" w:space="0" w:color="auto"/>
                          </w:divBdr>
                          <w:divsChild>
                            <w:div w:id="12495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579751">
      <w:marLeft w:val="0"/>
      <w:marRight w:val="0"/>
      <w:marTop w:val="0"/>
      <w:marBottom w:val="0"/>
      <w:divBdr>
        <w:top w:val="none" w:sz="0" w:space="0" w:color="auto"/>
        <w:left w:val="none" w:sz="0" w:space="0" w:color="auto"/>
        <w:bottom w:val="none" w:sz="0" w:space="0" w:color="auto"/>
        <w:right w:val="none" w:sz="0" w:space="0" w:color="auto"/>
      </w:divBdr>
      <w:divsChild>
        <w:div w:id="1249579755">
          <w:marLeft w:val="0"/>
          <w:marRight w:val="0"/>
          <w:marTop w:val="0"/>
          <w:marBottom w:val="0"/>
          <w:divBdr>
            <w:top w:val="none" w:sz="0" w:space="0" w:color="auto"/>
            <w:left w:val="none" w:sz="0" w:space="0" w:color="auto"/>
            <w:bottom w:val="none" w:sz="0" w:space="0" w:color="auto"/>
            <w:right w:val="none" w:sz="0" w:space="0" w:color="auto"/>
          </w:divBdr>
          <w:divsChild>
            <w:div w:id="1249579744">
              <w:marLeft w:val="0"/>
              <w:marRight w:val="0"/>
              <w:marTop w:val="0"/>
              <w:marBottom w:val="0"/>
              <w:divBdr>
                <w:top w:val="none" w:sz="0" w:space="0" w:color="auto"/>
                <w:left w:val="none" w:sz="0" w:space="0" w:color="auto"/>
                <w:bottom w:val="none" w:sz="0" w:space="0" w:color="auto"/>
                <w:right w:val="none" w:sz="0" w:space="0" w:color="auto"/>
              </w:divBdr>
              <w:divsChild>
                <w:div w:id="1249579756">
                  <w:marLeft w:val="0"/>
                  <w:marRight w:val="0"/>
                  <w:marTop w:val="0"/>
                  <w:marBottom w:val="0"/>
                  <w:divBdr>
                    <w:top w:val="none" w:sz="0" w:space="0" w:color="auto"/>
                    <w:left w:val="none" w:sz="0" w:space="0" w:color="auto"/>
                    <w:bottom w:val="none" w:sz="0" w:space="0" w:color="auto"/>
                    <w:right w:val="none" w:sz="0" w:space="0" w:color="auto"/>
                  </w:divBdr>
                  <w:divsChild>
                    <w:div w:id="1249579762">
                      <w:marLeft w:val="0"/>
                      <w:marRight w:val="0"/>
                      <w:marTop w:val="0"/>
                      <w:marBottom w:val="240"/>
                      <w:divBdr>
                        <w:top w:val="single" w:sz="6" w:space="0" w:color="DDDDDD"/>
                        <w:left w:val="none" w:sz="0" w:space="0" w:color="auto"/>
                        <w:bottom w:val="none" w:sz="0" w:space="0" w:color="auto"/>
                        <w:right w:val="none" w:sz="0" w:space="0" w:color="auto"/>
                      </w:divBdr>
                      <w:divsChild>
                        <w:div w:id="1249579748">
                          <w:marLeft w:val="0"/>
                          <w:marRight w:val="0"/>
                          <w:marTop w:val="0"/>
                          <w:marBottom w:val="0"/>
                          <w:divBdr>
                            <w:top w:val="none" w:sz="0" w:space="0" w:color="auto"/>
                            <w:left w:val="none" w:sz="0" w:space="0" w:color="auto"/>
                            <w:bottom w:val="none" w:sz="0" w:space="0" w:color="auto"/>
                            <w:right w:val="none" w:sz="0" w:space="0" w:color="auto"/>
                          </w:divBdr>
                          <w:divsChild>
                            <w:div w:id="12495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579753">
      <w:marLeft w:val="0"/>
      <w:marRight w:val="0"/>
      <w:marTop w:val="0"/>
      <w:marBottom w:val="0"/>
      <w:divBdr>
        <w:top w:val="none" w:sz="0" w:space="0" w:color="auto"/>
        <w:left w:val="none" w:sz="0" w:space="0" w:color="auto"/>
        <w:bottom w:val="none" w:sz="0" w:space="0" w:color="auto"/>
        <w:right w:val="none" w:sz="0" w:space="0" w:color="auto"/>
      </w:divBdr>
    </w:div>
    <w:div w:id="1249579754">
      <w:marLeft w:val="0"/>
      <w:marRight w:val="0"/>
      <w:marTop w:val="0"/>
      <w:marBottom w:val="0"/>
      <w:divBdr>
        <w:top w:val="none" w:sz="0" w:space="0" w:color="auto"/>
        <w:left w:val="none" w:sz="0" w:space="0" w:color="auto"/>
        <w:bottom w:val="none" w:sz="0" w:space="0" w:color="auto"/>
        <w:right w:val="none" w:sz="0" w:space="0" w:color="auto"/>
      </w:divBdr>
      <w:divsChild>
        <w:div w:id="1249579758">
          <w:marLeft w:val="0"/>
          <w:marRight w:val="0"/>
          <w:marTop w:val="0"/>
          <w:marBottom w:val="0"/>
          <w:divBdr>
            <w:top w:val="none" w:sz="0" w:space="0" w:color="auto"/>
            <w:left w:val="none" w:sz="0" w:space="0" w:color="auto"/>
            <w:bottom w:val="none" w:sz="0" w:space="0" w:color="auto"/>
            <w:right w:val="none" w:sz="0" w:space="0" w:color="auto"/>
          </w:divBdr>
        </w:div>
      </w:divsChild>
    </w:div>
    <w:div w:id="1249579761">
      <w:marLeft w:val="0"/>
      <w:marRight w:val="0"/>
      <w:marTop w:val="0"/>
      <w:marBottom w:val="0"/>
      <w:divBdr>
        <w:top w:val="none" w:sz="0" w:space="0" w:color="auto"/>
        <w:left w:val="none" w:sz="0" w:space="0" w:color="auto"/>
        <w:bottom w:val="none" w:sz="0" w:space="0" w:color="auto"/>
        <w:right w:val="none" w:sz="0" w:space="0" w:color="auto"/>
      </w:divBdr>
      <w:divsChild>
        <w:div w:id="1249579750">
          <w:marLeft w:val="0"/>
          <w:marRight w:val="0"/>
          <w:marTop w:val="0"/>
          <w:marBottom w:val="0"/>
          <w:divBdr>
            <w:top w:val="none" w:sz="0" w:space="0" w:color="auto"/>
            <w:left w:val="none" w:sz="0" w:space="0" w:color="auto"/>
            <w:bottom w:val="none" w:sz="0" w:space="0" w:color="auto"/>
            <w:right w:val="none" w:sz="0" w:space="0" w:color="auto"/>
          </w:divBdr>
        </w:div>
      </w:divsChild>
    </w:div>
    <w:div w:id="1249579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24E84-9122-446E-BEEA-4EF292F8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8801</Characters>
  <Application>Microsoft Office Word</Application>
  <DocSecurity>0</DocSecurity>
  <Lines>366</Lines>
  <Paragraphs>211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2016-06-20T05:11:00Z</dcterms:created>
  <dcterms:modified xsi:type="dcterms:W3CDTF">2016-06-21T22:29:00Z</dcterms:modified>
</cp:coreProperties>
</file>