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53792C" w:rsidRDefault="00B15EDF" w:rsidP="0053792C">
      <w:pPr>
        <w:pStyle w:val="Title"/>
        <w:ind w:left="851" w:hanging="851"/>
      </w:pPr>
      <w:r w:rsidRPr="0053792C">
        <w:t>14.03</w:t>
      </w:r>
      <w:r w:rsidR="007C0F57" w:rsidRPr="0053792C">
        <w:tab/>
      </w:r>
      <w:r w:rsidRPr="0053792C">
        <w:t>TRIGLYCERIDES MEDIUM CHAIN FORMULA</w:t>
      </w:r>
      <w:r w:rsidR="00B87A21" w:rsidRPr="0053792C">
        <w:t xml:space="preserve">, </w:t>
      </w:r>
      <w:r w:rsidRPr="0053792C">
        <w:t>oral liquid: powder for, 400 g</w:t>
      </w:r>
      <w:r w:rsidR="0004240E" w:rsidRPr="0053792C">
        <w:t>,</w:t>
      </w:r>
      <w:r w:rsidR="00B87A21" w:rsidRPr="0053792C">
        <w:t xml:space="preserve"> </w:t>
      </w:r>
      <w:r w:rsidRPr="0053792C">
        <w:t>Monogen</w:t>
      </w:r>
      <w:r w:rsidR="0004240E" w:rsidRPr="0053792C">
        <w:t>®</w:t>
      </w:r>
      <w:r w:rsidR="00EF44A0" w:rsidRPr="0053792C">
        <w:t xml:space="preserve">, </w:t>
      </w:r>
      <w:r w:rsidRPr="0053792C">
        <w:t>Nutricia Australia Pty Ltd</w:t>
      </w:r>
      <w:r w:rsidR="00B87A21" w:rsidRPr="0053792C">
        <w:t>.</w:t>
      </w:r>
    </w:p>
    <w:p w:rsidR="00CE10C4" w:rsidRPr="0053792C" w:rsidRDefault="00CE10C4" w:rsidP="0053792C">
      <w:pPr>
        <w:pStyle w:val="Heading1"/>
      </w:pPr>
      <w:r w:rsidRPr="0053792C">
        <w:t xml:space="preserve">Purpose of </w:t>
      </w:r>
      <w:r w:rsidR="0004240E" w:rsidRPr="0053792C">
        <w:t>Application</w:t>
      </w:r>
    </w:p>
    <w:p w:rsidR="00F9629A" w:rsidRPr="00F9629A" w:rsidRDefault="00283973" w:rsidP="00B87A21">
      <w:pPr>
        <w:pStyle w:val="ListParagraph"/>
        <w:numPr>
          <w:ilvl w:val="1"/>
          <w:numId w:val="2"/>
        </w:numPr>
        <w:jc w:val="both"/>
      </w:pPr>
      <w:r w:rsidRPr="009B61CF">
        <w:rPr>
          <w:rFonts w:ascii="Arial" w:hAnsi="Arial" w:cs="Arial"/>
          <w:sz w:val="22"/>
          <w:szCs w:val="22"/>
        </w:rPr>
        <w:t>To advise of an upgrade in the nutritional formula</w:t>
      </w:r>
      <w:r w:rsidR="00663AED">
        <w:rPr>
          <w:rFonts w:ascii="Arial" w:hAnsi="Arial" w:cs="Arial"/>
          <w:sz w:val="22"/>
          <w:szCs w:val="22"/>
        </w:rPr>
        <w:t xml:space="preserve"> of Monogen</w:t>
      </w:r>
      <w:r w:rsidR="00B87A21" w:rsidRPr="00B87A21">
        <w:rPr>
          <w:rFonts w:ascii="Arial" w:hAnsi="Arial" w:cs="Arial"/>
          <w:sz w:val="22"/>
          <w:szCs w:val="22"/>
          <w:vertAlign w:val="superscript"/>
        </w:rPr>
        <w:t>®</w:t>
      </w:r>
      <w:r>
        <w:rPr>
          <w:rFonts w:ascii="Arial" w:hAnsi="Arial" w:cs="Arial"/>
          <w:sz w:val="22"/>
          <w:szCs w:val="22"/>
        </w:rPr>
        <w:t>.</w:t>
      </w:r>
    </w:p>
    <w:p w:rsidR="00614159" w:rsidRPr="00882085" w:rsidRDefault="006A12A5" w:rsidP="0053792C">
      <w:pPr>
        <w:pStyle w:val="Heading1"/>
      </w:pPr>
      <w:r w:rsidRPr="00882085">
        <w:t>Requested listing</w:t>
      </w:r>
    </w:p>
    <w:p w:rsidR="002D5C51" w:rsidRPr="00CC51E7" w:rsidRDefault="002D5C51" w:rsidP="002D5C51">
      <w:pPr>
        <w:pStyle w:val="ListParagraph"/>
        <w:numPr>
          <w:ilvl w:val="1"/>
          <w:numId w:val="2"/>
        </w:numPr>
        <w:jc w:val="both"/>
        <w:rPr>
          <w:rFonts w:ascii="Arial" w:hAnsi="Arial"/>
          <w:sz w:val="22"/>
          <w:szCs w:val="22"/>
        </w:rPr>
      </w:pPr>
      <w:r w:rsidRPr="00CC51E7">
        <w:rPr>
          <w:rFonts w:ascii="Arial" w:hAnsi="Arial" w:cs="Arial"/>
          <w:sz w:val="22"/>
          <w:szCs w:val="22"/>
        </w:rPr>
        <w:t xml:space="preserve">No changes to the </w:t>
      </w:r>
      <w:r w:rsidR="00283973" w:rsidRPr="00CC51E7">
        <w:rPr>
          <w:rFonts w:ascii="Arial" w:hAnsi="Arial" w:cs="Arial"/>
          <w:sz w:val="22"/>
          <w:szCs w:val="22"/>
        </w:rPr>
        <w:t>existing</w:t>
      </w:r>
      <w:r w:rsidRPr="00CC51E7">
        <w:rPr>
          <w:rFonts w:ascii="Arial" w:hAnsi="Arial" w:cs="Arial"/>
          <w:sz w:val="22"/>
          <w:szCs w:val="22"/>
        </w:rPr>
        <w:t xml:space="preserve"> listing </w:t>
      </w:r>
      <w:r w:rsidR="00EC7E7D">
        <w:rPr>
          <w:rFonts w:ascii="Arial" w:hAnsi="Arial" w:cs="Arial"/>
          <w:sz w:val="22"/>
          <w:szCs w:val="22"/>
        </w:rPr>
        <w:t>were proposed by the s</w:t>
      </w:r>
      <w:r w:rsidR="00963D3E" w:rsidRPr="00CC51E7">
        <w:rPr>
          <w:rFonts w:ascii="Arial" w:hAnsi="Arial" w:cs="Arial"/>
          <w:sz w:val="22"/>
          <w:szCs w:val="22"/>
        </w:rPr>
        <w:t xml:space="preserve">ponsor. </w:t>
      </w:r>
    </w:p>
    <w:p w:rsidR="00CE10C4" w:rsidRPr="00882085" w:rsidRDefault="00CE10C4" w:rsidP="0053792C">
      <w:pPr>
        <w:pStyle w:val="Heading1"/>
      </w:pPr>
      <w:r w:rsidRPr="00882085">
        <w:t>Background</w:t>
      </w:r>
    </w:p>
    <w:p w:rsidR="00283973" w:rsidRPr="00283973" w:rsidRDefault="00283973" w:rsidP="00283973">
      <w:pPr>
        <w:pStyle w:val="ListParagraph"/>
        <w:numPr>
          <w:ilvl w:val="1"/>
          <w:numId w:val="2"/>
        </w:numPr>
        <w:jc w:val="both"/>
        <w:rPr>
          <w:rFonts w:ascii="Arial" w:hAnsi="Arial"/>
          <w:sz w:val="22"/>
          <w:szCs w:val="22"/>
        </w:rPr>
      </w:pPr>
      <w:r>
        <w:rPr>
          <w:rFonts w:ascii="Arial" w:hAnsi="Arial"/>
          <w:sz w:val="22"/>
          <w:szCs w:val="22"/>
        </w:rPr>
        <w:t>Monogen</w:t>
      </w:r>
      <w:r w:rsidR="00761327" w:rsidRPr="00B87A21">
        <w:rPr>
          <w:rFonts w:ascii="Arial" w:hAnsi="Arial" w:cs="Arial"/>
          <w:sz w:val="22"/>
          <w:szCs w:val="22"/>
          <w:vertAlign w:val="superscript"/>
        </w:rPr>
        <w:t>®</w:t>
      </w:r>
      <w:r>
        <w:rPr>
          <w:rFonts w:ascii="Arial" w:hAnsi="Arial"/>
          <w:sz w:val="22"/>
          <w:szCs w:val="22"/>
        </w:rPr>
        <w:t xml:space="preserve"> is currently listed on the PBS for </w:t>
      </w:r>
      <w:r w:rsidRPr="00283973">
        <w:rPr>
          <w:rFonts w:ascii="Arial" w:hAnsi="Arial"/>
          <w:sz w:val="22"/>
          <w:szCs w:val="22"/>
        </w:rPr>
        <w:t>Hyperlipoproteinaemia type 1</w:t>
      </w:r>
      <w:r>
        <w:rPr>
          <w:rFonts w:ascii="Arial" w:hAnsi="Arial"/>
          <w:sz w:val="22"/>
          <w:szCs w:val="22"/>
        </w:rPr>
        <w:t>,</w:t>
      </w:r>
    </w:p>
    <w:p w:rsidR="00326E79" w:rsidRPr="00283973" w:rsidRDefault="00283973" w:rsidP="00283973">
      <w:pPr>
        <w:pStyle w:val="ListParagraph"/>
        <w:jc w:val="both"/>
        <w:rPr>
          <w:rFonts w:ascii="Arial" w:hAnsi="Arial"/>
          <w:sz w:val="22"/>
          <w:szCs w:val="22"/>
        </w:rPr>
      </w:pPr>
      <w:r w:rsidRPr="00283973">
        <w:rPr>
          <w:rFonts w:ascii="Arial" w:hAnsi="Arial"/>
          <w:sz w:val="22"/>
          <w:szCs w:val="22"/>
        </w:rPr>
        <w:t>Long chain fatty acid oxidation disorders</w:t>
      </w:r>
      <w:r>
        <w:rPr>
          <w:rFonts w:ascii="Arial" w:hAnsi="Arial"/>
          <w:sz w:val="22"/>
          <w:szCs w:val="22"/>
        </w:rPr>
        <w:t xml:space="preserve">, </w:t>
      </w:r>
      <w:r w:rsidRPr="00283973">
        <w:rPr>
          <w:rFonts w:ascii="Arial" w:hAnsi="Arial"/>
          <w:sz w:val="22"/>
          <w:szCs w:val="22"/>
        </w:rPr>
        <w:t>Chylous ascites</w:t>
      </w:r>
      <w:r>
        <w:rPr>
          <w:rFonts w:ascii="Arial" w:hAnsi="Arial"/>
          <w:sz w:val="22"/>
          <w:szCs w:val="22"/>
        </w:rPr>
        <w:t xml:space="preserve"> and </w:t>
      </w:r>
      <w:r w:rsidRPr="00283973">
        <w:rPr>
          <w:rFonts w:ascii="Arial" w:hAnsi="Arial"/>
          <w:sz w:val="22"/>
          <w:szCs w:val="22"/>
        </w:rPr>
        <w:t>Chylothorax</w:t>
      </w:r>
      <w:r>
        <w:rPr>
          <w:rFonts w:ascii="Arial" w:hAnsi="Arial"/>
          <w:sz w:val="22"/>
          <w:szCs w:val="22"/>
        </w:rPr>
        <w:t>.</w:t>
      </w:r>
    </w:p>
    <w:p w:rsidR="00CC51E7" w:rsidRDefault="00CC51E7" w:rsidP="0053792C">
      <w:pPr>
        <w:pStyle w:val="Heading1"/>
      </w:pPr>
      <w:r>
        <w:t>Consideration of the evidence</w:t>
      </w:r>
    </w:p>
    <w:p w:rsidR="00CC51E7" w:rsidRPr="0053792C" w:rsidRDefault="00CC51E7" w:rsidP="0053792C">
      <w:pPr>
        <w:pStyle w:val="Heading2"/>
      </w:pPr>
      <w:r w:rsidRPr="0053792C">
        <w:t>Sponsor hearing</w:t>
      </w:r>
    </w:p>
    <w:p w:rsidR="00CC51E7" w:rsidRPr="006A45E2" w:rsidRDefault="00CC51E7" w:rsidP="00CC51E7">
      <w:pPr>
        <w:pStyle w:val="ListParagraph"/>
        <w:numPr>
          <w:ilvl w:val="1"/>
          <w:numId w:val="2"/>
        </w:numPr>
        <w:jc w:val="both"/>
        <w:rPr>
          <w:rFonts w:ascii="Arial" w:hAnsi="Arial"/>
          <w:b/>
          <w:sz w:val="22"/>
          <w:szCs w:val="22"/>
        </w:rPr>
      </w:pPr>
      <w:r w:rsidRPr="006A45E2">
        <w:rPr>
          <w:rFonts w:ascii="Arial" w:hAnsi="Arial" w:cs="Arial"/>
          <w:bCs/>
          <w:snapToGrid w:val="0"/>
          <w:sz w:val="22"/>
          <w:szCs w:val="22"/>
        </w:rPr>
        <w:t>There was no hearing for this item as it was a minor submission.</w:t>
      </w:r>
    </w:p>
    <w:p w:rsidR="00CC51E7" w:rsidRPr="006A45E2" w:rsidRDefault="00CC51E7" w:rsidP="0053792C">
      <w:pPr>
        <w:pStyle w:val="Heading2"/>
      </w:pPr>
      <w:r w:rsidRPr="006A45E2">
        <w:t>Consumer comments</w:t>
      </w:r>
    </w:p>
    <w:p w:rsidR="00CC51E7" w:rsidRPr="006A45E2" w:rsidRDefault="00CC51E7" w:rsidP="00CC51E7">
      <w:pPr>
        <w:pStyle w:val="ListParagraph"/>
        <w:numPr>
          <w:ilvl w:val="1"/>
          <w:numId w:val="2"/>
        </w:numPr>
        <w:jc w:val="both"/>
        <w:rPr>
          <w:rFonts w:ascii="Arial" w:hAnsi="Arial"/>
          <w:b/>
          <w:sz w:val="22"/>
          <w:szCs w:val="22"/>
        </w:rPr>
      </w:pPr>
      <w:r w:rsidRPr="006A45E2">
        <w:rPr>
          <w:rFonts w:ascii="Arial" w:hAnsi="Arial" w:cs="Arial"/>
          <w:bCs/>
          <w:snapToGrid w:val="0"/>
          <w:sz w:val="22"/>
          <w:szCs w:val="22"/>
        </w:rPr>
        <w:t>The PBAC noted that no consumer comments were received for this item.</w:t>
      </w:r>
    </w:p>
    <w:p w:rsidR="005A3173" w:rsidRPr="00CC51E7" w:rsidRDefault="005A3173" w:rsidP="0053792C">
      <w:pPr>
        <w:pStyle w:val="Heading2"/>
      </w:pPr>
      <w:r w:rsidRPr="00CC51E7">
        <w:t>Estimated PBS usage &amp; financial imp</w:t>
      </w:r>
      <w:bookmarkStart w:id="0" w:name="_GoBack"/>
      <w:bookmarkEnd w:id="0"/>
      <w:r w:rsidRPr="00CC51E7">
        <w:t>lications</w:t>
      </w:r>
    </w:p>
    <w:p w:rsidR="00991377" w:rsidRPr="00B60A7A" w:rsidRDefault="00991377" w:rsidP="00991377">
      <w:pPr>
        <w:pStyle w:val="ListParagraph"/>
        <w:numPr>
          <w:ilvl w:val="1"/>
          <w:numId w:val="2"/>
        </w:numPr>
        <w:jc w:val="both"/>
        <w:rPr>
          <w:rFonts w:ascii="Arial" w:hAnsi="Arial"/>
          <w:sz w:val="22"/>
          <w:szCs w:val="22"/>
        </w:rPr>
      </w:pPr>
      <w:r w:rsidRPr="00B60A7A">
        <w:rPr>
          <w:rFonts w:ascii="Arial" w:hAnsi="Arial"/>
          <w:sz w:val="22"/>
          <w:szCs w:val="22"/>
        </w:rPr>
        <w:t>The submission proposed no changes to current pricing arrangements and is cost-neutral to the PBS.</w:t>
      </w:r>
    </w:p>
    <w:p w:rsidR="00CC51E7" w:rsidRPr="00663AED" w:rsidRDefault="00CC51E7" w:rsidP="0053792C">
      <w:pPr>
        <w:pStyle w:val="Heading1"/>
        <w:rPr>
          <w:snapToGrid w:val="0"/>
          <w:lang w:eastAsia="en-US"/>
        </w:rPr>
      </w:pPr>
      <w:r w:rsidRPr="00663AED">
        <w:rPr>
          <w:snapToGrid w:val="0"/>
          <w:lang w:eastAsia="en-US"/>
        </w:rPr>
        <w:t>PBAC Outcome</w:t>
      </w:r>
    </w:p>
    <w:p w:rsidR="0085638A" w:rsidRDefault="0085638A" w:rsidP="0053792C">
      <w:pPr>
        <w:widowControl w:val="0"/>
        <w:numPr>
          <w:ilvl w:val="1"/>
          <w:numId w:val="2"/>
        </w:numPr>
        <w:spacing w:before="240" w:after="120"/>
        <w:contextualSpacing/>
        <w:jc w:val="both"/>
        <w:rPr>
          <w:rFonts w:ascii="Arial" w:hAnsi="Arial" w:cs="Arial"/>
          <w:bCs/>
          <w:snapToGrid w:val="0"/>
          <w:sz w:val="22"/>
          <w:szCs w:val="22"/>
          <w:lang w:val="en-GB" w:eastAsia="en-US"/>
        </w:rPr>
      </w:pPr>
      <w:r w:rsidRPr="00663AED">
        <w:rPr>
          <w:rFonts w:ascii="Arial" w:hAnsi="Arial" w:cs="Arial"/>
          <w:bCs/>
          <w:snapToGrid w:val="0"/>
          <w:sz w:val="22"/>
          <w:szCs w:val="22"/>
          <w:lang w:val="en-GB" w:eastAsia="en-US"/>
        </w:rPr>
        <w:t>The PBAC noted the Nutritional Products Working Party</w:t>
      </w:r>
      <w:r>
        <w:rPr>
          <w:rFonts w:ascii="Arial" w:hAnsi="Arial" w:cs="Arial"/>
          <w:bCs/>
          <w:snapToGrid w:val="0"/>
          <w:sz w:val="22"/>
          <w:szCs w:val="22"/>
          <w:lang w:val="en-GB" w:eastAsia="en-US"/>
        </w:rPr>
        <w:t xml:space="preserve"> (NPWP)</w:t>
      </w:r>
      <w:r w:rsidRPr="00663AED">
        <w:rPr>
          <w:rFonts w:ascii="Arial" w:hAnsi="Arial" w:cs="Arial"/>
          <w:bCs/>
          <w:snapToGrid w:val="0"/>
          <w:sz w:val="22"/>
          <w:szCs w:val="22"/>
          <w:lang w:val="en-GB" w:eastAsia="en-US"/>
        </w:rPr>
        <w:t xml:space="preserve"> </w:t>
      </w:r>
      <w:r w:rsidRPr="0053792C">
        <w:rPr>
          <w:rFonts w:ascii="Arial" w:hAnsi="Arial" w:cs="Arial"/>
          <w:bCs/>
          <w:snapToGrid w:val="0"/>
          <w:sz w:val="22"/>
          <w:szCs w:val="22"/>
        </w:rPr>
        <w:t>had</w:t>
      </w:r>
      <w:r w:rsidRPr="00663AED">
        <w:rPr>
          <w:rFonts w:ascii="Arial" w:hAnsi="Arial" w:cs="Arial"/>
          <w:bCs/>
          <w:snapToGrid w:val="0"/>
          <w:sz w:val="22"/>
          <w:szCs w:val="22"/>
          <w:lang w:val="en-GB" w:eastAsia="en-US"/>
        </w:rPr>
        <w:t xml:space="preserve"> no objection to the </w:t>
      </w:r>
      <w:r w:rsidRPr="0053792C">
        <w:rPr>
          <w:rFonts w:ascii="Arial" w:hAnsi="Arial" w:cs="Arial"/>
          <w:bCs/>
          <w:snapToGrid w:val="0"/>
          <w:sz w:val="22"/>
          <w:szCs w:val="22"/>
        </w:rPr>
        <w:t>formulation</w:t>
      </w:r>
      <w:r w:rsidRPr="00663AED">
        <w:rPr>
          <w:rFonts w:ascii="Arial" w:hAnsi="Arial" w:cs="Arial"/>
          <w:bCs/>
          <w:snapToGrid w:val="0"/>
          <w:sz w:val="22"/>
          <w:szCs w:val="22"/>
          <w:lang w:val="en-GB" w:eastAsia="en-US"/>
        </w:rPr>
        <w:t xml:space="preserve"> change to Monogen</w:t>
      </w:r>
      <w:r w:rsidRPr="00663AED">
        <w:rPr>
          <w:rFonts w:ascii="Arial" w:hAnsi="Arial" w:cs="Arial"/>
          <w:bCs/>
          <w:snapToGrid w:val="0"/>
          <w:sz w:val="22"/>
          <w:szCs w:val="22"/>
          <w:vertAlign w:val="superscript"/>
          <w:lang w:val="en-GB" w:eastAsia="en-US"/>
        </w:rPr>
        <w:t>®</w:t>
      </w:r>
      <w:r w:rsidR="00A07257">
        <w:rPr>
          <w:rFonts w:ascii="Arial" w:hAnsi="Arial" w:cs="Arial"/>
          <w:bCs/>
          <w:snapToGrid w:val="0"/>
          <w:sz w:val="22"/>
          <w:szCs w:val="22"/>
          <w:lang w:val="en-GB" w:eastAsia="en-US"/>
        </w:rPr>
        <w:t xml:space="preserve"> </w:t>
      </w:r>
      <w:r w:rsidRPr="00663AED">
        <w:rPr>
          <w:rFonts w:ascii="Arial" w:hAnsi="Arial" w:cs="Arial"/>
          <w:bCs/>
          <w:snapToGrid w:val="0"/>
          <w:sz w:val="22"/>
          <w:szCs w:val="22"/>
          <w:lang w:val="en-GB" w:eastAsia="en-US"/>
        </w:rPr>
        <w:t xml:space="preserve">and accepted the </w:t>
      </w:r>
      <w:r w:rsidRPr="0053792C">
        <w:rPr>
          <w:rFonts w:ascii="Arial" w:hAnsi="Arial" w:cs="Arial"/>
          <w:bCs/>
          <w:snapToGrid w:val="0"/>
          <w:sz w:val="22"/>
          <w:szCs w:val="22"/>
        </w:rPr>
        <w:t>changes</w:t>
      </w:r>
      <w:r w:rsidRPr="00663AED">
        <w:rPr>
          <w:rFonts w:ascii="Arial" w:hAnsi="Arial" w:cs="Arial"/>
          <w:bCs/>
          <w:snapToGrid w:val="0"/>
          <w:sz w:val="22"/>
          <w:szCs w:val="22"/>
          <w:lang w:val="en-GB" w:eastAsia="en-US"/>
        </w:rPr>
        <w:t xml:space="preserve"> </w:t>
      </w:r>
      <w:r w:rsidRPr="0053792C">
        <w:rPr>
          <w:rFonts w:ascii="Arial" w:hAnsi="Arial" w:cs="Arial"/>
          <w:bCs/>
          <w:snapToGrid w:val="0"/>
          <w:sz w:val="22"/>
          <w:szCs w:val="22"/>
        </w:rPr>
        <w:t>as</w:t>
      </w:r>
      <w:r w:rsidRPr="00663AED">
        <w:rPr>
          <w:rFonts w:ascii="Arial" w:hAnsi="Arial" w:cs="Arial"/>
          <w:bCs/>
          <w:snapToGrid w:val="0"/>
          <w:sz w:val="22"/>
          <w:szCs w:val="22"/>
          <w:lang w:val="en-GB" w:eastAsia="en-US"/>
        </w:rPr>
        <w:t xml:space="preserve"> requested, noting that there was no change to the current PBS listing for this </w:t>
      </w:r>
      <w:r w:rsidRPr="0053792C">
        <w:rPr>
          <w:rFonts w:ascii="Arial" w:hAnsi="Arial" w:cs="Arial"/>
          <w:bCs/>
          <w:snapToGrid w:val="0"/>
          <w:sz w:val="22"/>
          <w:szCs w:val="22"/>
        </w:rPr>
        <w:t>product</w:t>
      </w:r>
      <w:r w:rsidRPr="00663AED">
        <w:rPr>
          <w:rFonts w:ascii="Arial" w:hAnsi="Arial" w:cs="Arial"/>
          <w:bCs/>
          <w:snapToGrid w:val="0"/>
          <w:sz w:val="22"/>
          <w:szCs w:val="22"/>
          <w:lang w:val="en-GB" w:eastAsia="en-US"/>
        </w:rPr>
        <w:t>.</w:t>
      </w:r>
    </w:p>
    <w:p w:rsidR="00663AED" w:rsidRPr="00663AED" w:rsidRDefault="00663AED" w:rsidP="0053792C">
      <w:pPr>
        <w:pStyle w:val="ListParagraph"/>
        <w:numPr>
          <w:ilvl w:val="1"/>
          <w:numId w:val="2"/>
        </w:numPr>
        <w:jc w:val="both"/>
        <w:rPr>
          <w:rFonts w:ascii="Arial" w:hAnsi="Arial" w:cs="Arial"/>
          <w:bCs/>
          <w:snapToGrid w:val="0"/>
          <w:sz w:val="22"/>
          <w:szCs w:val="22"/>
          <w:lang w:val="en-GB" w:eastAsia="en-US"/>
        </w:rPr>
      </w:pPr>
      <w:r w:rsidRPr="0053792C">
        <w:rPr>
          <w:rFonts w:ascii="Arial" w:hAnsi="Arial" w:cs="Arial"/>
          <w:bCs/>
          <w:snapToGrid w:val="0"/>
          <w:sz w:val="22"/>
          <w:szCs w:val="22"/>
        </w:rPr>
        <w:t>The</w:t>
      </w:r>
      <w:r w:rsidRPr="00663AED">
        <w:rPr>
          <w:rFonts w:ascii="Arial" w:hAnsi="Arial" w:cs="Arial"/>
          <w:bCs/>
          <w:snapToGrid w:val="0"/>
          <w:sz w:val="22"/>
          <w:szCs w:val="22"/>
          <w:lang w:val="en-GB" w:eastAsia="en-US"/>
        </w:rPr>
        <w:t xml:space="preserve"> PBAC noted the formulation upgrade of the current product </w:t>
      </w:r>
      <w:r>
        <w:rPr>
          <w:rFonts w:ascii="Arial" w:hAnsi="Arial" w:cs="Arial"/>
          <w:bCs/>
          <w:snapToGrid w:val="0"/>
          <w:sz w:val="22"/>
          <w:szCs w:val="22"/>
          <w:lang w:val="en-GB" w:eastAsia="en-US"/>
        </w:rPr>
        <w:t xml:space="preserve">such as </w:t>
      </w:r>
      <w:r w:rsidRPr="00663AED">
        <w:rPr>
          <w:rFonts w:ascii="Arial" w:hAnsi="Arial" w:cs="Arial"/>
          <w:bCs/>
          <w:snapToGrid w:val="0"/>
          <w:sz w:val="22"/>
          <w:szCs w:val="22"/>
          <w:lang w:eastAsia="en-US"/>
        </w:rPr>
        <w:t>change in long chain fatty acid profile</w:t>
      </w:r>
      <w:r>
        <w:rPr>
          <w:rFonts w:ascii="Arial" w:hAnsi="Arial" w:cs="Arial"/>
          <w:bCs/>
          <w:snapToGrid w:val="0"/>
          <w:sz w:val="22"/>
          <w:szCs w:val="22"/>
          <w:lang w:eastAsia="en-US"/>
        </w:rPr>
        <w:t xml:space="preserve">, </w:t>
      </w:r>
      <w:r w:rsidRPr="00663AED">
        <w:rPr>
          <w:rFonts w:ascii="Arial" w:hAnsi="Arial" w:cs="Arial"/>
          <w:bCs/>
          <w:snapToGrid w:val="0"/>
          <w:sz w:val="22"/>
          <w:szCs w:val="22"/>
          <w:lang w:eastAsia="en-US"/>
        </w:rPr>
        <w:t xml:space="preserve">addition of </w:t>
      </w:r>
      <w:r w:rsidRPr="00663AED">
        <w:rPr>
          <w:rFonts w:ascii="Arial" w:hAnsi="Arial" w:cs="Arial"/>
          <w:bCs/>
          <w:snapToGrid w:val="0"/>
          <w:sz w:val="22"/>
          <w:szCs w:val="22"/>
        </w:rPr>
        <w:t>docosahexaenoic</w:t>
      </w:r>
      <w:r w:rsidRPr="00663AED">
        <w:rPr>
          <w:rFonts w:ascii="Arial" w:hAnsi="Arial" w:cs="Arial"/>
          <w:bCs/>
          <w:snapToGrid w:val="0"/>
          <w:sz w:val="22"/>
          <w:szCs w:val="22"/>
          <w:lang w:eastAsia="en-US"/>
        </w:rPr>
        <w:t xml:space="preserve"> acid and </w:t>
      </w:r>
      <w:r w:rsidRPr="00663AED">
        <w:rPr>
          <w:rFonts w:ascii="Arial" w:hAnsi="Arial" w:cs="Arial"/>
          <w:bCs/>
          <w:snapToGrid w:val="0"/>
          <w:sz w:val="22"/>
          <w:szCs w:val="22"/>
        </w:rPr>
        <w:t>arachidonic</w:t>
      </w:r>
      <w:r w:rsidRPr="00663AED">
        <w:rPr>
          <w:rFonts w:ascii="Arial" w:hAnsi="Arial" w:cs="Arial"/>
          <w:bCs/>
          <w:snapToGrid w:val="0"/>
          <w:sz w:val="22"/>
          <w:szCs w:val="22"/>
          <w:lang w:eastAsia="en-US"/>
        </w:rPr>
        <w:t xml:space="preserve"> acid for use in fatty acid oxidation disorders and chylothorax.</w:t>
      </w:r>
    </w:p>
    <w:p w:rsidR="00663AED" w:rsidRDefault="00663AED" w:rsidP="0053792C">
      <w:pPr>
        <w:widowControl w:val="0"/>
        <w:numPr>
          <w:ilvl w:val="1"/>
          <w:numId w:val="2"/>
        </w:numPr>
        <w:spacing w:before="240"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PBAC also noted </w:t>
      </w:r>
      <w:r w:rsidRPr="00663AED">
        <w:rPr>
          <w:rFonts w:ascii="Arial" w:hAnsi="Arial" w:cs="Arial"/>
          <w:bCs/>
          <w:snapToGrid w:val="0"/>
          <w:sz w:val="22"/>
          <w:szCs w:val="22"/>
          <w:lang w:eastAsia="en-US"/>
        </w:rPr>
        <w:t xml:space="preserve">significant increase in choline, Vitamin D, iron, iodine </w:t>
      </w:r>
      <w:r>
        <w:rPr>
          <w:rFonts w:ascii="Arial" w:hAnsi="Arial" w:cs="Arial"/>
          <w:bCs/>
          <w:snapToGrid w:val="0"/>
          <w:sz w:val="22"/>
          <w:szCs w:val="22"/>
          <w:lang w:eastAsia="en-US"/>
        </w:rPr>
        <w:t>and calcium in the formulation.</w:t>
      </w:r>
    </w:p>
    <w:p w:rsidR="00663AED" w:rsidRPr="0085638A" w:rsidRDefault="00663AED" w:rsidP="0053792C">
      <w:pPr>
        <w:pStyle w:val="ListParagraph"/>
        <w:numPr>
          <w:ilvl w:val="1"/>
          <w:numId w:val="2"/>
        </w:numPr>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PBAC noted the </w:t>
      </w:r>
      <w:r>
        <w:rPr>
          <w:rFonts w:ascii="Arial" w:hAnsi="Arial" w:cs="Arial"/>
          <w:bCs/>
          <w:snapToGrid w:val="0"/>
          <w:sz w:val="22"/>
          <w:szCs w:val="22"/>
          <w:lang w:eastAsia="en-US"/>
        </w:rPr>
        <w:t>vitamin and mineral content wa</w:t>
      </w:r>
      <w:r w:rsidRPr="00663AED">
        <w:rPr>
          <w:rFonts w:ascii="Arial" w:hAnsi="Arial" w:cs="Arial"/>
          <w:bCs/>
          <w:snapToGrid w:val="0"/>
          <w:sz w:val="22"/>
          <w:szCs w:val="22"/>
          <w:lang w:eastAsia="en-US"/>
        </w:rPr>
        <w:t xml:space="preserve">s relatively high in the Nutrient Reference Values (NRV) comparison, however the product continues to be </w:t>
      </w:r>
      <w:r w:rsidRPr="00663AED">
        <w:rPr>
          <w:rFonts w:ascii="Arial" w:hAnsi="Arial" w:cs="Arial"/>
          <w:bCs/>
          <w:snapToGrid w:val="0"/>
          <w:sz w:val="22"/>
          <w:szCs w:val="22"/>
        </w:rPr>
        <w:t>appropriately</w:t>
      </w:r>
      <w:r w:rsidRPr="00663AED">
        <w:rPr>
          <w:rFonts w:ascii="Arial" w:hAnsi="Arial" w:cs="Arial"/>
          <w:bCs/>
          <w:snapToGrid w:val="0"/>
          <w:sz w:val="22"/>
          <w:szCs w:val="22"/>
          <w:lang w:eastAsia="en-US"/>
        </w:rPr>
        <w:t xml:space="preserve"> compliant with “Australia New Zealand Food Standards Code - Standard 2.9.1 - Infant Formula Products”, except for Vitamin D which is only marginally higher</w:t>
      </w:r>
      <w:r w:rsidR="003E16F3">
        <w:rPr>
          <w:rFonts w:ascii="Arial" w:hAnsi="Arial" w:cs="Arial"/>
          <w:bCs/>
          <w:snapToGrid w:val="0"/>
          <w:sz w:val="22"/>
          <w:szCs w:val="22"/>
          <w:lang w:eastAsia="en-US"/>
        </w:rPr>
        <w:t>.</w:t>
      </w:r>
    </w:p>
    <w:p w:rsidR="0085638A" w:rsidRPr="00A07257" w:rsidRDefault="0085638A" w:rsidP="0053792C">
      <w:pPr>
        <w:widowControl w:val="0"/>
        <w:numPr>
          <w:ilvl w:val="1"/>
          <w:numId w:val="2"/>
        </w:numPr>
        <w:spacing w:before="240"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The PBAC agreed with the NPWP</w:t>
      </w:r>
      <w:r w:rsidR="00A07257">
        <w:rPr>
          <w:rFonts w:ascii="Arial" w:hAnsi="Arial" w:cs="Arial"/>
          <w:bCs/>
          <w:snapToGrid w:val="0"/>
          <w:sz w:val="22"/>
          <w:szCs w:val="22"/>
          <w:lang w:val="en-GB" w:eastAsia="en-US"/>
        </w:rPr>
        <w:t xml:space="preserve"> advice</w:t>
      </w:r>
      <w:r>
        <w:rPr>
          <w:rFonts w:ascii="Arial" w:hAnsi="Arial" w:cs="Arial"/>
          <w:bCs/>
          <w:snapToGrid w:val="0"/>
          <w:sz w:val="22"/>
          <w:szCs w:val="22"/>
          <w:lang w:val="en-GB" w:eastAsia="en-US"/>
        </w:rPr>
        <w:t xml:space="preserve"> that sponsors</w:t>
      </w:r>
      <w:r w:rsidR="00673DC5">
        <w:rPr>
          <w:rFonts w:ascii="Arial" w:hAnsi="Arial" w:cs="Arial"/>
          <w:bCs/>
          <w:snapToGrid w:val="0"/>
          <w:sz w:val="22"/>
          <w:szCs w:val="22"/>
          <w:lang w:val="en-GB" w:eastAsia="en-US"/>
        </w:rPr>
        <w:t xml:space="preserve"> </w:t>
      </w:r>
      <w:r w:rsidR="00673DC5" w:rsidRPr="00673DC5">
        <w:rPr>
          <w:rFonts w:ascii="Arial" w:hAnsi="Arial" w:cs="Arial"/>
          <w:bCs/>
          <w:snapToGrid w:val="0"/>
          <w:sz w:val="22"/>
          <w:szCs w:val="22"/>
          <w:lang w:eastAsia="en-US"/>
        </w:rPr>
        <w:t>should notify patients and health care professionals of the change to a different scoop weight and formulation, to avoid the potential for inaccurate preparation of the product.</w:t>
      </w:r>
      <w:r w:rsidR="00673DC5">
        <w:rPr>
          <w:rFonts w:ascii="Arial" w:hAnsi="Arial" w:cs="Arial"/>
          <w:bCs/>
          <w:snapToGrid w:val="0"/>
          <w:sz w:val="22"/>
          <w:szCs w:val="22"/>
          <w:lang w:eastAsia="en-US"/>
        </w:rPr>
        <w:t xml:space="preserve"> </w:t>
      </w:r>
    </w:p>
    <w:p w:rsidR="0053792C" w:rsidRDefault="0053792C">
      <w:pPr>
        <w:rPr>
          <w:rFonts w:ascii="Arial" w:hAnsi="Arial" w:cs="Arial"/>
          <w:b/>
          <w:bCs/>
          <w:snapToGrid w:val="0"/>
          <w:sz w:val="22"/>
          <w:szCs w:val="22"/>
          <w:lang w:val="en-GB" w:eastAsia="en-US"/>
        </w:rPr>
      </w:pPr>
      <w:r>
        <w:rPr>
          <w:rFonts w:ascii="Arial" w:hAnsi="Arial" w:cs="Arial"/>
          <w:b/>
          <w:bCs/>
          <w:snapToGrid w:val="0"/>
          <w:sz w:val="22"/>
          <w:szCs w:val="22"/>
          <w:lang w:val="en-GB" w:eastAsia="en-US"/>
        </w:rPr>
        <w:br w:type="page"/>
      </w:r>
    </w:p>
    <w:p w:rsidR="00CC51E7" w:rsidRPr="0053792C" w:rsidRDefault="00CC51E7" w:rsidP="0053792C">
      <w:pPr>
        <w:pStyle w:val="Heading2"/>
      </w:pPr>
      <w:r w:rsidRPr="0053792C">
        <w:lastRenderedPageBreak/>
        <w:t>Outcome:</w:t>
      </w:r>
    </w:p>
    <w:p w:rsidR="00CC51E7" w:rsidRPr="00A07257" w:rsidRDefault="006A45E2" w:rsidP="00CC51E7">
      <w:pPr>
        <w:jc w:val="both"/>
        <w:rPr>
          <w:rFonts w:ascii="Arial" w:hAnsi="Arial" w:cs="Arial"/>
          <w:bCs/>
          <w:snapToGrid w:val="0"/>
          <w:sz w:val="22"/>
          <w:szCs w:val="22"/>
          <w:lang w:val="en-GB" w:eastAsia="en-US"/>
        </w:rPr>
      </w:pPr>
      <w:r w:rsidRPr="00A07257">
        <w:rPr>
          <w:rFonts w:ascii="Arial" w:hAnsi="Arial" w:cs="Arial"/>
          <w:bCs/>
          <w:snapToGrid w:val="0"/>
          <w:sz w:val="22"/>
          <w:szCs w:val="22"/>
          <w:lang w:val="en-GB" w:eastAsia="en-US"/>
        </w:rPr>
        <w:t>Recommended</w:t>
      </w:r>
    </w:p>
    <w:p w:rsidR="00CC51E7" w:rsidRPr="00A07257" w:rsidRDefault="00CC51E7" w:rsidP="0053792C">
      <w:pPr>
        <w:pStyle w:val="Heading1"/>
        <w:rPr>
          <w:snapToGrid w:val="0"/>
          <w:lang w:val="en-GB" w:eastAsia="en-US"/>
        </w:rPr>
      </w:pPr>
      <w:r w:rsidRPr="00A07257">
        <w:rPr>
          <w:snapToGrid w:val="0"/>
          <w:lang w:val="en-GB" w:eastAsia="en-US"/>
        </w:rPr>
        <w:t>Recommended listing</w:t>
      </w:r>
    </w:p>
    <w:p w:rsidR="00CC51E7" w:rsidRDefault="00CC51E7" w:rsidP="005016F3">
      <w:pPr>
        <w:widowControl w:val="0"/>
        <w:numPr>
          <w:ilvl w:val="1"/>
          <w:numId w:val="2"/>
        </w:numPr>
        <w:spacing w:after="120"/>
        <w:contextualSpacing/>
        <w:jc w:val="both"/>
        <w:rPr>
          <w:rFonts w:ascii="Arial" w:hAnsi="Arial" w:cs="Arial"/>
          <w:bCs/>
          <w:snapToGrid w:val="0"/>
          <w:sz w:val="22"/>
          <w:szCs w:val="22"/>
          <w:lang w:eastAsia="en-US"/>
        </w:rPr>
      </w:pPr>
      <w:r w:rsidRPr="005016F3">
        <w:rPr>
          <w:rFonts w:ascii="Arial" w:hAnsi="Arial" w:cs="Arial"/>
          <w:bCs/>
          <w:snapToGrid w:val="0"/>
          <w:sz w:val="22"/>
          <w:szCs w:val="22"/>
          <w:lang w:eastAsia="en-US"/>
        </w:rPr>
        <w:t>No change to the existing listing</w:t>
      </w:r>
      <w:r w:rsidR="005016F3">
        <w:rPr>
          <w:rFonts w:ascii="Arial" w:hAnsi="Arial" w:cs="Arial"/>
          <w:bCs/>
          <w:snapToGrid w:val="0"/>
          <w:sz w:val="22"/>
          <w:szCs w:val="22"/>
          <w:lang w:eastAsia="en-US"/>
        </w:rPr>
        <w:t>.</w:t>
      </w:r>
    </w:p>
    <w:p w:rsidR="00EE08D5" w:rsidRPr="002A5741" w:rsidRDefault="00EE08D5" w:rsidP="0053792C">
      <w:pPr>
        <w:pStyle w:val="Heading1"/>
        <w:rPr>
          <w:rFonts w:eastAsia="SimSun"/>
        </w:rPr>
      </w:pPr>
      <w:r w:rsidRPr="002A5741">
        <w:rPr>
          <w:rFonts w:eastAsia="SimSun"/>
        </w:rPr>
        <w:t>Context for Decision</w:t>
      </w:r>
    </w:p>
    <w:p w:rsidR="00EE08D5" w:rsidRPr="00EE08D5" w:rsidRDefault="00EE08D5" w:rsidP="00EE08D5">
      <w:pPr>
        <w:ind w:left="720"/>
        <w:rPr>
          <w:rFonts w:ascii="Arial" w:hAnsi="Arial" w:cs="Arial"/>
          <w:bCs/>
          <w:sz w:val="22"/>
          <w:szCs w:val="22"/>
        </w:rPr>
      </w:pPr>
      <w:r w:rsidRPr="00EE08D5">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E08D5" w:rsidRPr="002A5741" w:rsidRDefault="00EE08D5" w:rsidP="0053792C">
      <w:pPr>
        <w:pStyle w:val="Heading1"/>
        <w:rPr>
          <w:rFonts w:eastAsia="SimSun"/>
        </w:rPr>
      </w:pPr>
      <w:r w:rsidRPr="002A5741">
        <w:rPr>
          <w:rFonts w:eastAsia="SimSun"/>
        </w:rPr>
        <w:t>Sponsor’s Comment</w:t>
      </w:r>
    </w:p>
    <w:p w:rsidR="006E32B2" w:rsidRPr="005016F3" w:rsidRDefault="006E32B2" w:rsidP="006E32B2">
      <w:pPr>
        <w:widowControl w:val="0"/>
        <w:spacing w:after="120"/>
        <w:ind w:left="720"/>
        <w:contextualSpacing/>
        <w:jc w:val="both"/>
        <w:rPr>
          <w:rFonts w:ascii="Arial" w:hAnsi="Arial" w:cs="Arial"/>
          <w:bCs/>
          <w:snapToGrid w:val="0"/>
          <w:sz w:val="22"/>
          <w:szCs w:val="22"/>
          <w:lang w:eastAsia="en-US"/>
        </w:rPr>
      </w:pPr>
      <w:r>
        <w:rPr>
          <w:rFonts w:ascii="Arial" w:hAnsi="Arial" w:cs="Arial"/>
          <w:bCs/>
          <w:snapToGrid w:val="0"/>
          <w:sz w:val="22"/>
          <w:szCs w:val="22"/>
          <w:lang w:eastAsia="en-US"/>
        </w:rPr>
        <w:t xml:space="preserve">The sponsor had no comment. </w:t>
      </w:r>
    </w:p>
    <w:sectPr w:rsidR="006E32B2" w:rsidRPr="005016F3"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54F" w:rsidRDefault="0005154F">
      <w:r>
        <w:separator/>
      </w:r>
    </w:p>
    <w:p w:rsidR="0005154F" w:rsidRDefault="0005154F"/>
    <w:p w:rsidR="00000000" w:rsidRDefault="0053792C"/>
  </w:endnote>
  <w:endnote w:type="continuationSeparator" w:id="0">
    <w:p w:rsidR="0005154F" w:rsidRDefault="0005154F">
      <w:r>
        <w:continuationSeparator/>
      </w:r>
    </w:p>
    <w:p w:rsidR="0005154F" w:rsidRDefault="0005154F"/>
    <w:p w:rsidR="00000000" w:rsidRDefault="00537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000000" w:rsidRDefault="005379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rFonts w:ascii="Arial" w:hAnsi="Arial" w:cs="Arial"/>
        <w:noProof/>
      </w:rPr>
    </w:sdtEndPr>
    <w:sdtContent>
      <w:p w:rsidR="0005154F" w:rsidRPr="007E262F" w:rsidRDefault="00CC51E7" w:rsidP="00CC51E7">
        <w:pPr>
          <w:pStyle w:val="Footer"/>
          <w:jc w:val="center"/>
          <w:rPr>
            <w:rFonts w:ascii="Arial" w:hAnsi="Arial" w:cs="Arial"/>
            <w:sz w:val="20"/>
            <w:szCs w:val="20"/>
          </w:rPr>
        </w:pPr>
        <w:r w:rsidRPr="007E262F">
          <w:rPr>
            <w:rFonts w:ascii="Arial" w:hAnsi="Arial" w:cs="Arial"/>
            <w:sz w:val="20"/>
            <w:szCs w:val="20"/>
          </w:rPr>
          <w:fldChar w:fldCharType="begin"/>
        </w:r>
        <w:r w:rsidRPr="007E262F">
          <w:rPr>
            <w:rFonts w:ascii="Arial" w:hAnsi="Arial" w:cs="Arial"/>
            <w:sz w:val="20"/>
            <w:szCs w:val="20"/>
          </w:rPr>
          <w:instrText xml:space="preserve"> PAGE   \* MERGEFORMAT </w:instrText>
        </w:r>
        <w:r w:rsidRPr="007E262F">
          <w:rPr>
            <w:rFonts w:ascii="Arial" w:hAnsi="Arial" w:cs="Arial"/>
            <w:sz w:val="20"/>
            <w:szCs w:val="20"/>
          </w:rPr>
          <w:fldChar w:fldCharType="separate"/>
        </w:r>
        <w:r w:rsidR="0053792C">
          <w:rPr>
            <w:rFonts w:ascii="Arial" w:hAnsi="Arial" w:cs="Arial"/>
            <w:noProof/>
            <w:sz w:val="20"/>
            <w:szCs w:val="20"/>
          </w:rPr>
          <w:t>1</w:t>
        </w:r>
        <w:r w:rsidRPr="007E262F">
          <w:rPr>
            <w:rFonts w:ascii="Arial" w:hAnsi="Arial" w:cs="Arial"/>
            <w:noProof/>
            <w:sz w:val="20"/>
            <w:szCs w:val="20"/>
          </w:rPr>
          <w:fldChar w:fldCharType="end"/>
        </w:r>
      </w:p>
    </w:sdtContent>
  </w:sdt>
  <w:p w:rsidR="00000000" w:rsidRDefault="0053792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000000" w:rsidRDefault="005379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54F" w:rsidRDefault="0005154F">
      <w:r>
        <w:separator/>
      </w:r>
    </w:p>
    <w:p w:rsidR="0005154F" w:rsidRDefault="0005154F"/>
    <w:p w:rsidR="00000000" w:rsidRDefault="0053792C"/>
  </w:footnote>
  <w:footnote w:type="continuationSeparator" w:id="0">
    <w:p w:rsidR="0005154F" w:rsidRDefault="0005154F">
      <w:r>
        <w:continuationSeparator/>
      </w:r>
    </w:p>
    <w:p w:rsidR="0005154F" w:rsidRDefault="0005154F"/>
    <w:p w:rsidR="00000000" w:rsidRDefault="005379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000000" w:rsidRDefault="005379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D5" w:rsidRPr="00EE08D5" w:rsidRDefault="00EE08D5" w:rsidP="00EE08D5">
    <w:pPr>
      <w:pStyle w:val="Header"/>
      <w:jc w:val="center"/>
      <w:rPr>
        <w:rFonts w:ascii="Arial" w:hAnsi="Arial" w:cs="Arial"/>
        <w:sz w:val="22"/>
        <w:szCs w:val="22"/>
      </w:rPr>
    </w:pPr>
    <w:r w:rsidRPr="00EE08D5">
      <w:rPr>
        <w:rFonts w:ascii="Arial" w:hAnsi="Arial" w:cs="Arial"/>
        <w:i/>
        <w:color w:val="808080"/>
        <w:sz w:val="22"/>
        <w:szCs w:val="22"/>
      </w:rPr>
      <w:t>Public Summary Document – November 2015 PBAC Meeting</w:t>
    </w:r>
  </w:p>
  <w:p w:rsidR="0005154F" w:rsidRPr="00EE08D5" w:rsidRDefault="0005154F" w:rsidP="00EE08D5">
    <w:pPr>
      <w:pStyle w:val="Header"/>
    </w:pPr>
  </w:p>
  <w:p w:rsidR="00000000" w:rsidRDefault="005379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nsid w:val="784D033C"/>
    <w:multiLevelType w:val="multilevel"/>
    <w:tmpl w:val="CE88F264"/>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3"/>
  </w:num>
  <w:num w:numId="3">
    <w:abstractNumId w:val="1"/>
  </w:num>
  <w:num w:numId="4">
    <w:abstractNumId w:val="11"/>
  </w:num>
  <w:num w:numId="5">
    <w:abstractNumId w:val="2"/>
  </w:num>
  <w:num w:numId="6">
    <w:abstractNumId w:val="5"/>
  </w:num>
  <w:num w:numId="7">
    <w:abstractNumId w:val="9"/>
  </w:num>
  <w:num w:numId="8">
    <w:abstractNumId w:val="6"/>
  </w:num>
  <w:num w:numId="9">
    <w:abstractNumId w:val="12"/>
  </w:num>
  <w:num w:numId="10">
    <w:abstractNumId w:val="10"/>
  </w:num>
  <w:num w:numId="11">
    <w:abstractNumId w:val="7"/>
  </w:num>
  <w:num w:numId="12">
    <w:abstractNumId w:val="8"/>
  </w:num>
  <w:num w:numId="13">
    <w:abstractNumId w:val="3"/>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27E7D"/>
    <w:rsid w:val="0003106B"/>
    <w:rsid w:val="0003116E"/>
    <w:rsid w:val="000421A1"/>
    <w:rsid w:val="0004240E"/>
    <w:rsid w:val="00045E26"/>
    <w:rsid w:val="000514B5"/>
    <w:rsid w:val="0005154F"/>
    <w:rsid w:val="00060E64"/>
    <w:rsid w:val="0006387B"/>
    <w:rsid w:val="0006493A"/>
    <w:rsid w:val="00066755"/>
    <w:rsid w:val="00067955"/>
    <w:rsid w:val="00067964"/>
    <w:rsid w:val="00080263"/>
    <w:rsid w:val="000969AD"/>
    <w:rsid w:val="000B558D"/>
    <w:rsid w:val="000C6996"/>
    <w:rsid w:val="000D23BA"/>
    <w:rsid w:val="000E681E"/>
    <w:rsid w:val="000F4E6A"/>
    <w:rsid w:val="001107BF"/>
    <w:rsid w:val="0012417C"/>
    <w:rsid w:val="00131124"/>
    <w:rsid w:val="00142395"/>
    <w:rsid w:val="00142714"/>
    <w:rsid w:val="001452ED"/>
    <w:rsid w:val="0016410F"/>
    <w:rsid w:val="001830CE"/>
    <w:rsid w:val="00187CF9"/>
    <w:rsid w:val="00196307"/>
    <w:rsid w:val="001B017F"/>
    <w:rsid w:val="001B5129"/>
    <w:rsid w:val="001C1195"/>
    <w:rsid w:val="001D5EEB"/>
    <w:rsid w:val="00213CFB"/>
    <w:rsid w:val="002172ED"/>
    <w:rsid w:val="00271BA1"/>
    <w:rsid w:val="00277505"/>
    <w:rsid w:val="00283973"/>
    <w:rsid w:val="0029458F"/>
    <w:rsid w:val="002A104C"/>
    <w:rsid w:val="002A4960"/>
    <w:rsid w:val="002B1AE6"/>
    <w:rsid w:val="002B30F8"/>
    <w:rsid w:val="002C14A4"/>
    <w:rsid w:val="002C212F"/>
    <w:rsid w:val="002D5C51"/>
    <w:rsid w:val="002E3153"/>
    <w:rsid w:val="002E72CA"/>
    <w:rsid w:val="00326E79"/>
    <w:rsid w:val="003367EF"/>
    <w:rsid w:val="00341AE4"/>
    <w:rsid w:val="00377334"/>
    <w:rsid w:val="003872CF"/>
    <w:rsid w:val="0039782C"/>
    <w:rsid w:val="003A5B4A"/>
    <w:rsid w:val="003A5FCF"/>
    <w:rsid w:val="003B23C5"/>
    <w:rsid w:val="003B2A75"/>
    <w:rsid w:val="003D4AC4"/>
    <w:rsid w:val="003D63B7"/>
    <w:rsid w:val="003E16F3"/>
    <w:rsid w:val="003E468B"/>
    <w:rsid w:val="003E7C68"/>
    <w:rsid w:val="003F5C8C"/>
    <w:rsid w:val="00437468"/>
    <w:rsid w:val="004465BD"/>
    <w:rsid w:val="00466ADA"/>
    <w:rsid w:val="00476245"/>
    <w:rsid w:val="00485940"/>
    <w:rsid w:val="0049407A"/>
    <w:rsid w:val="004A08DA"/>
    <w:rsid w:val="004A5A85"/>
    <w:rsid w:val="004B5640"/>
    <w:rsid w:val="004C1BD7"/>
    <w:rsid w:val="004C691D"/>
    <w:rsid w:val="004E692D"/>
    <w:rsid w:val="00501554"/>
    <w:rsid w:val="005016F3"/>
    <w:rsid w:val="00514CD7"/>
    <w:rsid w:val="00530C61"/>
    <w:rsid w:val="005319B2"/>
    <w:rsid w:val="00532C74"/>
    <w:rsid w:val="00534E2E"/>
    <w:rsid w:val="0053792C"/>
    <w:rsid w:val="00542D22"/>
    <w:rsid w:val="00544552"/>
    <w:rsid w:val="00581932"/>
    <w:rsid w:val="00591733"/>
    <w:rsid w:val="005963BB"/>
    <w:rsid w:val="005A3173"/>
    <w:rsid w:val="005A3223"/>
    <w:rsid w:val="005A3DA3"/>
    <w:rsid w:val="005A52C4"/>
    <w:rsid w:val="005B2207"/>
    <w:rsid w:val="005C70DF"/>
    <w:rsid w:val="005D03AB"/>
    <w:rsid w:val="005D5017"/>
    <w:rsid w:val="00601A91"/>
    <w:rsid w:val="00602BA3"/>
    <w:rsid w:val="00614159"/>
    <w:rsid w:val="006168F1"/>
    <w:rsid w:val="00617C00"/>
    <w:rsid w:val="006263BF"/>
    <w:rsid w:val="0062748A"/>
    <w:rsid w:val="00630A2C"/>
    <w:rsid w:val="00635B9A"/>
    <w:rsid w:val="00651169"/>
    <w:rsid w:val="00653D69"/>
    <w:rsid w:val="00663AED"/>
    <w:rsid w:val="00670A76"/>
    <w:rsid w:val="006711AA"/>
    <w:rsid w:val="00672B57"/>
    <w:rsid w:val="00673DC5"/>
    <w:rsid w:val="00675622"/>
    <w:rsid w:val="00680B43"/>
    <w:rsid w:val="00680E9E"/>
    <w:rsid w:val="006856CD"/>
    <w:rsid w:val="006906DB"/>
    <w:rsid w:val="00692ACF"/>
    <w:rsid w:val="006A12A5"/>
    <w:rsid w:val="006A37C1"/>
    <w:rsid w:val="006A45E2"/>
    <w:rsid w:val="006B0D94"/>
    <w:rsid w:val="006B485D"/>
    <w:rsid w:val="006C708E"/>
    <w:rsid w:val="006D22A0"/>
    <w:rsid w:val="006D6EC7"/>
    <w:rsid w:val="006E32B2"/>
    <w:rsid w:val="006F5125"/>
    <w:rsid w:val="00704DE3"/>
    <w:rsid w:val="00713A79"/>
    <w:rsid w:val="007174BB"/>
    <w:rsid w:val="007461DB"/>
    <w:rsid w:val="00761327"/>
    <w:rsid w:val="0076420C"/>
    <w:rsid w:val="007753C2"/>
    <w:rsid w:val="007838B8"/>
    <w:rsid w:val="007A2B91"/>
    <w:rsid w:val="007C065B"/>
    <w:rsid w:val="007C0F57"/>
    <w:rsid w:val="007C40B6"/>
    <w:rsid w:val="007C729F"/>
    <w:rsid w:val="007E1D28"/>
    <w:rsid w:val="007E262F"/>
    <w:rsid w:val="007F2641"/>
    <w:rsid w:val="007F7C36"/>
    <w:rsid w:val="00806796"/>
    <w:rsid w:val="00826F6D"/>
    <w:rsid w:val="008456EA"/>
    <w:rsid w:val="0085638A"/>
    <w:rsid w:val="00856DDD"/>
    <w:rsid w:val="00863E68"/>
    <w:rsid w:val="00882085"/>
    <w:rsid w:val="00883188"/>
    <w:rsid w:val="00897D58"/>
    <w:rsid w:val="008A1956"/>
    <w:rsid w:val="008A4937"/>
    <w:rsid w:val="008B58E0"/>
    <w:rsid w:val="008C2E00"/>
    <w:rsid w:val="008C4C93"/>
    <w:rsid w:val="008D3C82"/>
    <w:rsid w:val="008D447E"/>
    <w:rsid w:val="008D7A41"/>
    <w:rsid w:val="008E3680"/>
    <w:rsid w:val="008E5870"/>
    <w:rsid w:val="008F1434"/>
    <w:rsid w:val="008F7355"/>
    <w:rsid w:val="009067B7"/>
    <w:rsid w:val="00930937"/>
    <w:rsid w:val="00933E6C"/>
    <w:rsid w:val="00942160"/>
    <w:rsid w:val="00946C55"/>
    <w:rsid w:val="009602C5"/>
    <w:rsid w:val="00963D3E"/>
    <w:rsid w:val="00964C23"/>
    <w:rsid w:val="00974C21"/>
    <w:rsid w:val="00991377"/>
    <w:rsid w:val="009B0F67"/>
    <w:rsid w:val="009B7EAA"/>
    <w:rsid w:val="009C703C"/>
    <w:rsid w:val="009D3CAA"/>
    <w:rsid w:val="009F4E46"/>
    <w:rsid w:val="009F5B65"/>
    <w:rsid w:val="009F5F2E"/>
    <w:rsid w:val="00A06225"/>
    <w:rsid w:val="00A07257"/>
    <w:rsid w:val="00A128E6"/>
    <w:rsid w:val="00A15C90"/>
    <w:rsid w:val="00A21683"/>
    <w:rsid w:val="00A37C8D"/>
    <w:rsid w:val="00A51804"/>
    <w:rsid w:val="00A5273B"/>
    <w:rsid w:val="00A53A9D"/>
    <w:rsid w:val="00A55FEE"/>
    <w:rsid w:val="00A62C1A"/>
    <w:rsid w:val="00A6426D"/>
    <w:rsid w:val="00A70622"/>
    <w:rsid w:val="00A70977"/>
    <w:rsid w:val="00A8390C"/>
    <w:rsid w:val="00A928BD"/>
    <w:rsid w:val="00AA4D1C"/>
    <w:rsid w:val="00AB1F97"/>
    <w:rsid w:val="00AC5206"/>
    <w:rsid w:val="00AE11A5"/>
    <w:rsid w:val="00AE13E2"/>
    <w:rsid w:val="00AF68CC"/>
    <w:rsid w:val="00B15EDF"/>
    <w:rsid w:val="00B205AA"/>
    <w:rsid w:val="00B22E84"/>
    <w:rsid w:val="00B25F75"/>
    <w:rsid w:val="00B30564"/>
    <w:rsid w:val="00B43B7E"/>
    <w:rsid w:val="00B43E90"/>
    <w:rsid w:val="00B56118"/>
    <w:rsid w:val="00B6773F"/>
    <w:rsid w:val="00B801BA"/>
    <w:rsid w:val="00B87A21"/>
    <w:rsid w:val="00BB69F5"/>
    <w:rsid w:val="00BB7EC3"/>
    <w:rsid w:val="00BC4B9A"/>
    <w:rsid w:val="00BD589B"/>
    <w:rsid w:val="00BD784C"/>
    <w:rsid w:val="00BE4594"/>
    <w:rsid w:val="00BF4CB6"/>
    <w:rsid w:val="00C002EB"/>
    <w:rsid w:val="00C00DA7"/>
    <w:rsid w:val="00C12768"/>
    <w:rsid w:val="00C27B58"/>
    <w:rsid w:val="00C35996"/>
    <w:rsid w:val="00C5342C"/>
    <w:rsid w:val="00C6256A"/>
    <w:rsid w:val="00C7792B"/>
    <w:rsid w:val="00C91449"/>
    <w:rsid w:val="00C91AA3"/>
    <w:rsid w:val="00C92D10"/>
    <w:rsid w:val="00CA3B47"/>
    <w:rsid w:val="00CC2FEC"/>
    <w:rsid w:val="00CC51E7"/>
    <w:rsid w:val="00CE10C4"/>
    <w:rsid w:val="00CE27B5"/>
    <w:rsid w:val="00D0321E"/>
    <w:rsid w:val="00D046D8"/>
    <w:rsid w:val="00D1455A"/>
    <w:rsid w:val="00D3280C"/>
    <w:rsid w:val="00D3406A"/>
    <w:rsid w:val="00D469B2"/>
    <w:rsid w:val="00D741EB"/>
    <w:rsid w:val="00D84934"/>
    <w:rsid w:val="00D91271"/>
    <w:rsid w:val="00D9160A"/>
    <w:rsid w:val="00DA2CB5"/>
    <w:rsid w:val="00DA4BAC"/>
    <w:rsid w:val="00DE6D27"/>
    <w:rsid w:val="00DF217D"/>
    <w:rsid w:val="00DF26A7"/>
    <w:rsid w:val="00E07E6D"/>
    <w:rsid w:val="00E164B3"/>
    <w:rsid w:val="00E16910"/>
    <w:rsid w:val="00E43DEC"/>
    <w:rsid w:val="00E65E54"/>
    <w:rsid w:val="00E72ED6"/>
    <w:rsid w:val="00E80155"/>
    <w:rsid w:val="00E848C0"/>
    <w:rsid w:val="00E91B96"/>
    <w:rsid w:val="00E941A1"/>
    <w:rsid w:val="00E95CE3"/>
    <w:rsid w:val="00EA2825"/>
    <w:rsid w:val="00EB2E81"/>
    <w:rsid w:val="00EB5088"/>
    <w:rsid w:val="00EC7E7D"/>
    <w:rsid w:val="00ED1644"/>
    <w:rsid w:val="00EE08D5"/>
    <w:rsid w:val="00EF44A0"/>
    <w:rsid w:val="00EF4FED"/>
    <w:rsid w:val="00F020E1"/>
    <w:rsid w:val="00F050BD"/>
    <w:rsid w:val="00F05657"/>
    <w:rsid w:val="00F22606"/>
    <w:rsid w:val="00F243F5"/>
    <w:rsid w:val="00F25578"/>
    <w:rsid w:val="00F258E5"/>
    <w:rsid w:val="00F300BC"/>
    <w:rsid w:val="00F3334E"/>
    <w:rsid w:val="00F45BFC"/>
    <w:rsid w:val="00F50EC4"/>
    <w:rsid w:val="00F57A6D"/>
    <w:rsid w:val="00F638CC"/>
    <w:rsid w:val="00F64CC1"/>
    <w:rsid w:val="00F8247A"/>
    <w:rsid w:val="00F9629A"/>
    <w:rsid w:val="00FA5883"/>
    <w:rsid w:val="00FA6055"/>
    <w:rsid w:val="00FB322F"/>
    <w:rsid w:val="00FB442F"/>
    <w:rsid w:val="00FC1929"/>
    <w:rsid w:val="00FC5B46"/>
    <w:rsid w:val="00FD2F2B"/>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53792C"/>
    <w:pPr>
      <w:numPr>
        <w:numId w:val="2"/>
      </w:numPr>
      <w:spacing w:before="240" w:after="120"/>
      <w:ind w:left="851" w:hanging="851"/>
      <w:jc w:val="both"/>
      <w:outlineLvl w:val="0"/>
    </w:pPr>
    <w:rPr>
      <w:rFonts w:ascii="Arial" w:hAnsi="Arial"/>
      <w:b/>
      <w:sz w:val="22"/>
      <w:szCs w:val="22"/>
    </w:rPr>
  </w:style>
  <w:style w:type="paragraph" w:styleId="Heading2">
    <w:name w:val="heading 2"/>
    <w:basedOn w:val="Normal"/>
    <w:next w:val="Normal"/>
    <w:qFormat/>
    <w:rsid w:val="0053792C"/>
    <w:pPr>
      <w:spacing w:before="240" w:after="120"/>
      <w:jc w:val="both"/>
      <w:outlineLvl w:val="1"/>
    </w:pPr>
    <w:rPr>
      <w:rFonts w:ascii="Arial" w:hAnsi="Arial" w:cs="Arial"/>
      <w:b/>
      <w:bCs/>
      <w:snapToGrid w:val="0"/>
      <w:sz w:val="22"/>
      <w:szCs w:val="22"/>
      <w:lang w:val="en-GB"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customStyle="1" w:styleId="PBACHeading1">
    <w:name w:val="PBAC Heading 1"/>
    <w:qFormat/>
    <w:rsid w:val="00EE08D5"/>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53792C"/>
    <w:pPr>
      <w:ind w:left="1440" w:hanging="1440"/>
      <w:outlineLvl w:val="0"/>
    </w:pPr>
    <w:rPr>
      <w:rFonts w:ascii="Arial" w:hAnsi="Arial"/>
      <w:b/>
      <w:sz w:val="28"/>
      <w:szCs w:val="28"/>
    </w:rPr>
  </w:style>
  <w:style w:type="character" w:customStyle="1" w:styleId="TitleChar">
    <w:name w:val="Title Char"/>
    <w:basedOn w:val="DefaultParagraphFont"/>
    <w:link w:val="Title"/>
    <w:rsid w:val="0053792C"/>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53792C"/>
    <w:pPr>
      <w:numPr>
        <w:numId w:val="2"/>
      </w:numPr>
      <w:spacing w:before="240" w:after="120"/>
      <w:ind w:left="851" w:hanging="851"/>
      <w:jc w:val="both"/>
      <w:outlineLvl w:val="0"/>
    </w:pPr>
    <w:rPr>
      <w:rFonts w:ascii="Arial" w:hAnsi="Arial"/>
      <w:b/>
      <w:sz w:val="22"/>
      <w:szCs w:val="22"/>
    </w:rPr>
  </w:style>
  <w:style w:type="paragraph" w:styleId="Heading2">
    <w:name w:val="heading 2"/>
    <w:basedOn w:val="Normal"/>
    <w:next w:val="Normal"/>
    <w:qFormat/>
    <w:rsid w:val="0053792C"/>
    <w:pPr>
      <w:spacing w:before="240" w:after="120"/>
      <w:jc w:val="both"/>
      <w:outlineLvl w:val="1"/>
    </w:pPr>
    <w:rPr>
      <w:rFonts w:ascii="Arial" w:hAnsi="Arial" w:cs="Arial"/>
      <w:b/>
      <w:bCs/>
      <w:snapToGrid w:val="0"/>
      <w:sz w:val="22"/>
      <w:szCs w:val="22"/>
      <w:lang w:val="en-GB"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customStyle="1" w:styleId="PBACHeading1">
    <w:name w:val="PBAC Heading 1"/>
    <w:qFormat/>
    <w:rsid w:val="00EE08D5"/>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53792C"/>
    <w:pPr>
      <w:ind w:left="1440" w:hanging="1440"/>
      <w:outlineLvl w:val="0"/>
    </w:pPr>
    <w:rPr>
      <w:rFonts w:ascii="Arial" w:hAnsi="Arial"/>
      <w:b/>
      <w:sz w:val="28"/>
      <w:szCs w:val="28"/>
    </w:rPr>
  </w:style>
  <w:style w:type="character" w:customStyle="1" w:styleId="TitleChar">
    <w:name w:val="Title Char"/>
    <w:basedOn w:val="DefaultParagraphFont"/>
    <w:link w:val="Title"/>
    <w:rsid w:val="0053792C"/>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B0A4-84EF-4249-8D8E-B9467010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2035</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2016-02-25T22:52:00Z</dcterms:created>
  <dcterms:modified xsi:type="dcterms:W3CDTF">2016-02-25T22:52:00Z</dcterms:modified>
</cp:coreProperties>
</file>