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A12" w:rsidRPr="00C824B3" w:rsidRDefault="00B80CD3" w:rsidP="00C824B3">
      <w:pPr>
        <w:pStyle w:val="Title"/>
        <w:outlineLvl w:val="0"/>
      </w:pPr>
      <w:r w:rsidRPr="00C824B3">
        <w:t>5.24</w:t>
      </w:r>
      <w:r w:rsidR="007C0F57" w:rsidRPr="00C824B3">
        <w:tab/>
      </w:r>
      <w:r w:rsidRPr="00C824B3">
        <w:t xml:space="preserve">CITRULLINE </w:t>
      </w:r>
    </w:p>
    <w:p w:rsidR="009C1A12" w:rsidRPr="00C824B3" w:rsidRDefault="00B80CD3" w:rsidP="00C824B3">
      <w:pPr>
        <w:pStyle w:val="Title"/>
        <w:ind w:firstLine="0"/>
        <w:outlineLvl w:val="0"/>
      </w:pPr>
      <w:r w:rsidRPr="00C824B3">
        <w:t xml:space="preserve">1 g tablet, 300, </w:t>
      </w:r>
    </w:p>
    <w:p w:rsidR="00CE10C4" w:rsidRPr="00C824B3" w:rsidRDefault="00B80CD3" w:rsidP="00C824B3">
      <w:pPr>
        <w:pStyle w:val="Title"/>
        <w:ind w:firstLine="0"/>
        <w:outlineLvl w:val="0"/>
      </w:pPr>
      <w:r w:rsidRPr="00C824B3">
        <w:t>Citrulline Easy Tablets®, Orpharma Pty Ltd</w:t>
      </w:r>
      <w:r w:rsidR="009E6457" w:rsidRPr="00C824B3">
        <w:t>.</w:t>
      </w:r>
    </w:p>
    <w:p w:rsidR="00C27B58" w:rsidRDefault="00C27B58" w:rsidP="00C27B58">
      <w:pPr>
        <w:pStyle w:val="NoSpacing"/>
      </w:pPr>
    </w:p>
    <w:p w:rsidR="00CE10C4" w:rsidRPr="00C824B3" w:rsidRDefault="00CE10C4" w:rsidP="00C824B3">
      <w:pPr>
        <w:pStyle w:val="PBACHeading1"/>
      </w:pPr>
      <w:r w:rsidRPr="00C824B3">
        <w:t xml:space="preserve">Purpose of </w:t>
      </w:r>
      <w:r w:rsidR="0004240E" w:rsidRPr="00C824B3">
        <w:t>Application</w:t>
      </w:r>
    </w:p>
    <w:p w:rsidR="006A12A5" w:rsidRPr="00882085" w:rsidRDefault="006A12A5" w:rsidP="00882085">
      <w:pPr>
        <w:jc w:val="both"/>
        <w:rPr>
          <w:rFonts w:ascii="Arial" w:hAnsi="Arial"/>
          <w:sz w:val="22"/>
          <w:szCs w:val="22"/>
        </w:rPr>
      </w:pPr>
    </w:p>
    <w:p w:rsidR="006D008A" w:rsidRPr="00FD57EF" w:rsidRDefault="00EF44A0" w:rsidP="006D008A">
      <w:pPr>
        <w:pStyle w:val="ListParagraph"/>
        <w:numPr>
          <w:ilvl w:val="1"/>
          <w:numId w:val="2"/>
        </w:numPr>
        <w:jc w:val="both"/>
        <w:rPr>
          <w:rFonts w:ascii="Arial" w:hAnsi="Arial"/>
          <w:sz w:val="22"/>
          <w:szCs w:val="22"/>
        </w:rPr>
      </w:pPr>
      <w:r>
        <w:rPr>
          <w:rFonts w:ascii="Arial" w:hAnsi="Arial"/>
          <w:sz w:val="22"/>
          <w:szCs w:val="22"/>
        </w:rPr>
        <w:t>The mi</w:t>
      </w:r>
      <w:r w:rsidR="00B80CD3">
        <w:rPr>
          <w:rFonts w:ascii="Arial" w:hAnsi="Arial"/>
          <w:sz w:val="22"/>
          <w:szCs w:val="22"/>
        </w:rPr>
        <w:t xml:space="preserve">nor submission </w:t>
      </w:r>
      <w:r w:rsidR="00FF2801">
        <w:rPr>
          <w:rFonts w:ascii="Arial" w:hAnsi="Arial"/>
          <w:sz w:val="22"/>
          <w:szCs w:val="22"/>
        </w:rPr>
        <w:t>requested</w:t>
      </w:r>
      <w:r w:rsidR="00B80CD3" w:rsidRPr="00B80CD3">
        <w:rPr>
          <w:rFonts w:ascii="Arial" w:hAnsi="Arial"/>
          <w:sz w:val="22"/>
          <w:szCs w:val="22"/>
        </w:rPr>
        <w:t xml:space="preserve"> a Restricted Benefit listing for urea cycle disorders.</w:t>
      </w:r>
    </w:p>
    <w:p w:rsidR="00F9629A" w:rsidRPr="00F9629A" w:rsidRDefault="00F9629A" w:rsidP="006D008A">
      <w:pPr>
        <w:jc w:val="both"/>
      </w:pPr>
    </w:p>
    <w:p w:rsidR="00EF44A0" w:rsidRPr="00C27B58" w:rsidRDefault="00EF44A0" w:rsidP="00C27B58">
      <w:pPr>
        <w:pStyle w:val="NoSpacing"/>
      </w:pPr>
    </w:p>
    <w:p w:rsidR="00614159" w:rsidRPr="00882085" w:rsidRDefault="006A12A5" w:rsidP="00C824B3">
      <w:pPr>
        <w:pStyle w:val="PBACHeading1"/>
      </w:pPr>
      <w:r w:rsidRPr="00882085">
        <w:t>Requested listing</w:t>
      </w:r>
    </w:p>
    <w:p w:rsidR="002D5C51" w:rsidRPr="002D5C51" w:rsidRDefault="002D5C51" w:rsidP="002D5C51">
      <w:pPr>
        <w:jc w:val="both"/>
        <w:rPr>
          <w:rFonts w:ascii="Arial" w:hAnsi="Arial"/>
          <w:sz w:val="22"/>
          <w:szCs w:val="22"/>
        </w:rPr>
      </w:pPr>
    </w:p>
    <w:tbl>
      <w:tblPr>
        <w:tblW w:w="8363" w:type="dxa"/>
        <w:tblInd w:w="817" w:type="dxa"/>
        <w:tblLayout w:type="fixed"/>
        <w:tblLook w:val="0000" w:firstRow="0" w:lastRow="0" w:firstColumn="0" w:lastColumn="0" w:noHBand="0" w:noVBand="0"/>
        <w:tblCaption w:val="Requested PBS listing"/>
      </w:tblPr>
      <w:tblGrid>
        <w:gridCol w:w="1985"/>
        <w:gridCol w:w="1134"/>
        <w:gridCol w:w="850"/>
        <w:gridCol w:w="709"/>
        <w:gridCol w:w="1276"/>
        <w:gridCol w:w="1275"/>
        <w:gridCol w:w="1134"/>
      </w:tblGrid>
      <w:tr w:rsidR="00826F6D" w:rsidRPr="0039782C" w:rsidTr="00C27B58">
        <w:trPr>
          <w:cantSplit/>
          <w:trHeight w:val="471"/>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27B58">
        <w:trPr>
          <w:cantSplit/>
          <w:trHeight w:val="577"/>
        </w:trPr>
        <w:tc>
          <w:tcPr>
            <w:tcW w:w="3119" w:type="dxa"/>
            <w:gridSpan w:val="2"/>
          </w:tcPr>
          <w:p w:rsidR="006202F1" w:rsidRPr="00263CB8" w:rsidRDefault="006202F1" w:rsidP="006202F1">
            <w:pPr>
              <w:keepNext/>
              <w:ind w:left="-108"/>
              <w:rPr>
                <w:rFonts w:ascii="Arial Narrow" w:hAnsi="Arial Narrow" w:cs="Arial"/>
                <w:sz w:val="20"/>
              </w:rPr>
            </w:pPr>
            <w:r>
              <w:rPr>
                <w:rFonts w:ascii="Arial Narrow" w:hAnsi="Arial Narrow" w:cs="Arial"/>
                <w:sz w:val="20"/>
              </w:rPr>
              <w:t>CITRULLINE</w:t>
            </w:r>
          </w:p>
          <w:p w:rsidR="006202F1" w:rsidRDefault="006202F1" w:rsidP="006202F1">
            <w:pPr>
              <w:keepNext/>
              <w:ind w:left="-108"/>
              <w:rPr>
                <w:rFonts w:ascii="Arial Narrow" w:hAnsi="Arial Narrow" w:cs="Arial"/>
                <w:sz w:val="20"/>
              </w:rPr>
            </w:pPr>
            <w:r>
              <w:rPr>
                <w:rFonts w:ascii="Arial Narrow" w:hAnsi="Arial Narrow" w:cs="Arial"/>
                <w:sz w:val="20"/>
              </w:rPr>
              <w:t xml:space="preserve">Citrulline tablets, containing 1g citrulline, 300 tablets per </w:t>
            </w:r>
            <w:r w:rsidR="002D11D1">
              <w:rPr>
                <w:rFonts w:ascii="Arial Narrow" w:hAnsi="Arial Narrow" w:cs="Arial"/>
                <w:sz w:val="20"/>
              </w:rPr>
              <w:t>bottle</w:t>
            </w:r>
          </w:p>
          <w:p w:rsidR="00826F6D" w:rsidRPr="00260CE3" w:rsidRDefault="00826F6D" w:rsidP="00C27B58">
            <w:pPr>
              <w:keepNext/>
              <w:ind w:left="-108"/>
              <w:jc w:val="both"/>
              <w:rPr>
                <w:rFonts w:ascii="Arial Narrow" w:hAnsi="Arial Narrow" w:cs="Arial"/>
                <w:sz w:val="20"/>
                <w:szCs w:val="20"/>
              </w:rPr>
            </w:pPr>
          </w:p>
        </w:tc>
        <w:tc>
          <w:tcPr>
            <w:tcW w:w="850" w:type="dxa"/>
          </w:tcPr>
          <w:p w:rsidR="00826F6D" w:rsidRPr="00260CE3" w:rsidRDefault="00826F6D" w:rsidP="00C27B58">
            <w:pPr>
              <w:keepNext/>
              <w:ind w:left="-108"/>
              <w:jc w:val="both"/>
              <w:rPr>
                <w:rFonts w:ascii="Arial Narrow" w:hAnsi="Arial Narrow" w:cs="Arial"/>
                <w:sz w:val="20"/>
                <w:szCs w:val="20"/>
              </w:rPr>
            </w:pPr>
          </w:p>
          <w:p w:rsidR="00826F6D" w:rsidRPr="00260CE3" w:rsidRDefault="006202F1" w:rsidP="00C27B58">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826F6D" w:rsidRPr="00260CE3" w:rsidRDefault="00826F6D" w:rsidP="00C27B58">
            <w:pPr>
              <w:keepNext/>
              <w:ind w:left="-108"/>
              <w:jc w:val="both"/>
              <w:rPr>
                <w:rFonts w:ascii="Arial Narrow" w:hAnsi="Arial Narrow" w:cs="Arial"/>
                <w:sz w:val="20"/>
                <w:szCs w:val="20"/>
              </w:rPr>
            </w:pPr>
          </w:p>
          <w:p w:rsidR="00826F6D" w:rsidRPr="00260CE3" w:rsidRDefault="006202F1" w:rsidP="00C27B58">
            <w:pPr>
              <w:keepNext/>
              <w:ind w:left="-108"/>
              <w:jc w:val="both"/>
              <w:rPr>
                <w:rFonts w:ascii="Arial Narrow" w:hAnsi="Arial Narrow" w:cs="Arial"/>
                <w:sz w:val="20"/>
                <w:szCs w:val="20"/>
              </w:rPr>
            </w:pPr>
            <w:r>
              <w:rPr>
                <w:rFonts w:ascii="Arial Narrow" w:hAnsi="Arial Narrow" w:cs="Arial"/>
                <w:sz w:val="20"/>
                <w:szCs w:val="20"/>
              </w:rPr>
              <w:t>5</w:t>
            </w:r>
          </w:p>
        </w:tc>
        <w:tc>
          <w:tcPr>
            <w:tcW w:w="1276" w:type="dxa"/>
          </w:tcPr>
          <w:p w:rsidR="00826F6D" w:rsidRPr="00260CE3" w:rsidRDefault="00826F6D" w:rsidP="00C27B58">
            <w:pPr>
              <w:keepNext/>
              <w:ind w:left="-108"/>
              <w:jc w:val="both"/>
              <w:rPr>
                <w:rFonts w:ascii="Arial Narrow" w:hAnsi="Arial Narrow" w:cs="Arial"/>
                <w:sz w:val="20"/>
                <w:szCs w:val="20"/>
              </w:rPr>
            </w:pPr>
          </w:p>
          <w:p w:rsidR="00826F6D" w:rsidRPr="00260CE3" w:rsidRDefault="006202F1" w:rsidP="00C27B58">
            <w:pPr>
              <w:keepNext/>
              <w:ind w:left="-108"/>
              <w:jc w:val="both"/>
              <w:rPr>
                <w:rFonts w:ascii="Arial Narrow" w:hAnsi="Arial Narrow" w:cs="Arial"/>
                <w:sz w:val="20"/>
                <w:szCs w:val="20"/>
              </w:rPr>
            </w:pPr>
            <w:r w:rsidRPr="00051CAB">
              <w:rPr>
                <w:rFonts w:ascii="Arial Narrow" w:hAnsi="Arial Narrow" w:cs="Arial"/>
                <w:sz w:val="20"/>
              </w:rPr>
              <w:t>$</w:t>
            </w:r>
            <w:r w:rsidR="00734446">
              <w:rPr>
                <w:rFonts w:ascii="Arial Narrow" w:hAnsi="Arial Narrow" w:cs="Arial"/>
                <w:noProof/>
                <w:color w:val="000000"/>
                <w:sz w:val="20"/>
                <w:highlight w:val="black"/>
              </w:rPr>
              <w:t>''''''''''''''''''''''</w:t>
            </w:r>
          </w:p>
        </w:tc>
        <w:tc>
          <w:tcPr>
            <w:tcW w:w="1275" w:type="dxa"/>
          </w:tcPr>
          <w:p w:rsidR="00C27B58" w:rsidRDefault="00C27B58" w:rsidP="00C27B58">
            <w:pPr>
              <w:keepNext/>
              <w:jc w:val="both"/>
              <w:rPr>
                <w:rFonts w:ascii="Arial Narrow" w:hAnsi="Arial Narrow" w:cs="Arial"/>
                <w:sz w:val="20"/>
                <w:szCs w:val="20"/>
              </w:rPr>
            </w:pPr>
          </w:p>
          <w:p w:rsidR="006202F1" w:rsidRPr="00263CB8" w:rsidRDefault="006202F1" w:rsidP="006202F1">
            <w:pPr>
              <w:keepNext/>
              <w:rPr>
                <w:rFonts w:ascii="Arial Narrow" w:hAnsi="Arial Narrow" w:cs="Arial"/>
                <w:sz w:val="20"/>
              </w:rPr>
            </w:pPr>
            <w:r>
              <w:rPr>
                <w:rFonts w:ascii="Arial Narrow" w:hAnsi="Arial Narrow" w:cs="Arial"/>
                <w:sz w:val="20"/>
              </w:rPr>
              <w:t>Citrulline</w:t>
            </w:r>
            <w:r w:rsidRPr="00263CB8">
              <w:rPr>
                <w:rFonts w:ascii="Arial Narrow" w:hAnsi="Arial Narrow" w:cs="Arial"/>
                <w:sz w:val="20"/>
              </w:rPr>
              <w:t xml:space="preserve"> </w:t>
            </w:r>
            <w:r>
              <w:rPr>
                <w:rFonts w:ascii="Arial Narrow" w:hAnsi="Arial Narrow" w:cs="Arial"/>
                <w:sz w:val="20"/>
              </w:rPr>
              <w:t>Easy Tablets</w:t>
            </w:r>
            <w:r w:rsidR="000338B1">
              <w:rPr>
                <w:rFonts w:ascii="Arial Narrow" w:hAnsi="Arial Narrow" w:cs="Arial"/>
                <w:sz w:val="20"/>
              </w:rPr>
              <w:t>®</w:t>
            </w:r>
          </w:p>
          <w:p w:rsidR="00826F6D" w:rsidRPr="00260CE3" w:rsidRDefault="00826F6D" w:rsidP="00C27B58">
            <w:pPr>
              <w:keepNext/>
              <w:jc w:val="both"/>
              <w:rPr>
                <w:rFonts w:ascii="Arial Narrow" w:hAnsi="Arial Narrow" w:cs="Arial"/>
                <w:sz w:val="20"/>
                <w:szCs w:val="20"/>
              </w:rPr>
            </w:pPr>
          </w:p>
        </w:tc>
        <w:tc>
          <w:tcPr>
            <w:tcW w:w="1134" w:type="dxa"/>
          </w:tcPr>
          <w:p w:rsidR="00C27B58" w:rsidRDefault="00C27B58" w:rsidP="00C27B58">
            <w:pPr>
              <w:keepNext/>
              <w:jc w:val="both"/>
              <w:rPr>
                <w:rFonts w:ascii="Arial Narrow" w:hAnsi="Arial Narrow" w:cs="Arial"/>
                <w:sz w:val="20"/>
                <w:szCs w:val="20"/>
              </w:rPr>
            </w:pPr>
          </w:p>
          <w:p w:rsidR="00826F6D" w:rsidRPr="006202F1" w:rsidRDefault="002D11D1" w:rsidP="006202F1">
            <w:pPr>
              <w:rPr>
                <w:rFonts w:ascii="Arial Narrow" w:hAnsi="Arial Narrow" w:cs="Arial"/>
                <w:sz w:val="20"/>
                <w:szCs w:val="20"/>
              </w:rPr>
            </w:pPr>
            <w:r w:rsidRPr="002D11D1">
              <w:rPr>
                <w:rFonts w:ascii="Arial Narrow" w:hAnsi="Arial Narrow" w:cs="Arial"/>
                <w:sz w:val="20"/>
              </w:rPr>
              <w:t xml:space="preserve">Orpharma Pty Ltd </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C27B58">
            <w:pPr>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E75A01">
              <w:rPr>
                <w:rFonts w:ascii="Arial Narrow" w:hAnsi="Arial Narrow" w:cs="Arial"/>
                <w:sz w:val="20"/>
                <w:szCs w:val="20"/>
              </w:rPr>
              <w:fldChar w:fldCharType="begin">
                <w:ffData>
                  <w:name w:val=""/>
                  <w:enabled/>
                  <w:calcOnExit w:val="0"/>
                  <w:checkBox>
                    <w:sizeAuto/>
                    <w:default w:val="1"/>
                  </w:checkBox>
                </w:ffData>
              </w:fldChar>
            </w:r>
            <w:r w:rsidR="00E75A01">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sidR="00E75A01">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E75A01">
              <w:rPr>
                <w:rFonts w:ascii="Arial Narrow" w:hAnsi="Arial Narrow" w:cs="Arial"/>
                <w:sz w:val="20"/>
                <w:szCs w:val="20"/>
              </w:rPr>
              <w:fldChar w:fldCharType="begin">
                <w:ffData>
                  <w:name w:val="Check3"/>
                  <w:enabled/>
                  <w:calcOnExit w:val="0"/>
                  <w:checkBox>
                    <w:sizeAuto/>
                    <w:default w:val="1"/>
                  </w:checkBox>
                </w:ffData>
              </w:fldChar>
            </w:r>
            <w:bookmarkStart w:id="0" w:name="Check3"/>
            <w:r w:rsidR="00E75A01">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sidR="00E75A01">
              <w:rPr>
                <w:rFonts w:ascii="Arial Narrow" w:hAnsi="Arial Narrow" w:cs="Arial"/>
                <w:sz w:val="20"/>
                <w:szCs w:val="20"/>
              </w:rPr>
              <w:fldChar w:fldCharType="end"/>
            </w:r>
            <w:bookmarkEnd w:id="0"/>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E75A01" w:rsidP="00C27B58">
            <w:pPr>
              <w:rPr>
                <w:rFonts w:ascii="Arial Narrow" w:hAnsi="Arial Narrow" w:cs="Arial"/>
                <w:sz w:val="20"/>
                <w:szCs w:val="20"/>
              </w:rPr>
            </w:pPr>
            <w:r>
              <w:rPr>
                <w:rFonts w:ascii="Arial Narrow" w:hAnsi="Arial Narrow" w:cs="Arial"/>
                <w:sz w:val="20"/>
              </w:rPr>
              <w:t>Urea Cycle Disorders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106BCF" w:rsidRDefault="00E75A01"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1" w:name="Check1"/>
            <w:r>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Restricted benefit</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Clinical criteria:</w:t>
            </w:r>
          </w:p>
          <w:p w:rsidR="00826F6D" w:rsidRPr="00260CE3" w:rsidRDefault="00826F6D" w:rsidP="00E75A01">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0338B1" w:rsidP="00C27B58">
            <w:pPr>
              <w:jc w:val="both"/>
              <w:rPr>
                <w:rFonts w:ascii="Arial Narrow" w:hAnsi="Arial Narrow" w:cs="Arial"/>
                <w:sz w:val="20"/>
                <w:szCs w:val="20"/>
              </w:rPr>
            </w:pPr>
            <w:r>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Cautions</w:t>
            </w:r>
          </w:p>
          <w:p w:rsidR="00826F6D" w:rsidRPr="00260CE3" w:rsidRDefault="00826F6D" w:rsidP="006202F1">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6202F1" w:rsidP="00C27B58">
            <w:pPr>
              <w:rPr>
                <w:rFonts w:ascii="Arial Narrow" w:hAnsi="Arial Narrow" w:cs="Arial"/>
                <w:sz w:val="20"/>
                <w:szCs w:val="20"/>
              </w:rPr>
            </w:pPr>
            <w:r>
              <w:rPr>
                <w:rFonts w:ascii="Arial Narrow" w:hAnsi="Arial Narrow" w:cs="Arial"/>
                <w:sz w:val="20"/>
              </w:rPr>
              <w:t>Citrulline is not indicated for the treatment of arginase deficiency and other inborn errors of protein metabolism</w:t>
            </w:r>
          </w:p>
        </w:tc>
      </w:tr>
    </w:tbl>
    <w:p w:rsidR="00826F6D" w:rsidRPr="00826F6D" w:rsidRDefault="00826F6D" w:rsidP="006C2837">
      <w:pPr>
        <w:rPr>
          <w:rFonts w:ascii="Arial" w:hAnsi="Arial"/>
          <w:sz w:val="22"/>
          <w:szCs w:val="22"/>
        </w:rPr>
      </w:pPr>
    </w:p>
    <w:p w:rsidR="00CE10C4" w:rsidRPr="00882085" w:rsidRDefault="00CE10C4" w:rsidP="00C824B3">
      <w:pPr>
        <w:pStyle w:val="PBACHeading1"/>
      </w:pPr>
      <w:r w:rsidRPr="00882085">
        <w:t>Background</w:t>
      </w:r>
    </w:p>
    <w:p w:rsidR="006A12A5" w:rsidRPr="00882085" w:rsidRDefault="006A12A5" w:rsidP="00882085">
      <w:pPr>
        <w:jc w:val="both"/>
        <w:rPr>
          <w:rFonts w:ascii="Arial" w:hAnsi="Arial"/>
          <w:sz w:val="22"/>
          <w:szCs w:val="22"/>
        </w:rPr>
      </w:pPr>
    </w:p>
    <w:p w:rsidR="00704DE3" w:rsidRPr="007A2B91" w:rsidRDefault="00704DE3" w:rsidP="007C5D93">
      <w:pPr>
        <w:pStyle w:val="ListParagraph"/>
        <w:numPr>
          <w:ilvl w:val="1"/>
          <w:numId w:val="2"/>
        </w:numPr>
        <w:spacing w:after="240"/>
        <w:contextualSpacing w:val="0"/>
        <w:jc w:val="both"/>
        <w:rPr>
          <w:rFonts w:ascii="Arial" w:hAnsi="Arial"/>
          <w:sz w:val="22"/>
          <w:szCs w:val="22"/>
        </w:rPr>
      </w:pPr>
      <w:r w:rsidRPr="007A2B91">
        <w:rPr>
          <w:rFonts w:ascii="Arial" w:hAnsi="Arial"/>
          <w:sz w:val="22"/>
          <w:szCs w:val="22"/>
        </w:rPr>
        <w:t xml:space="preserve">The sponsor of </w:t>
      </w:r>
      <w:r w:rsidR="007C5D93" w:rsidRPr="007C5D93">
        <w:rPr>
          <w:rFonts w:ascii="Arial" w:hAnsi="Arial"/>
          <w:sz w:val="22"/>
          <w:szCs w:val="22"/>
        </w:rPr>
        <w:t>Citrulline Easy Tablets®</w:t>
      </w:r>
      <w:r w:rsidR="007C5D93">
        <w:rPr>
          <w:rFonts w:ascii="Arial" w:hAnsi="Arial"/>
          <w:sz w:val="22"/>
          <w:szCs w:val="22"/>
        </w:rPr>
        <w:t xml:space="preserve"> </w:t>
      </w:r>
      <w:r w:rsidRPr="007A2B91">
        <w:rPr>
          <w:rFonts w:ascii="Arial" w:hAnsi="Arial"/>
          <w:sz w:val="22"/>
          <w:szCs w:val="22"/>
        </w:rPr>
        <w:t>confirms that it meets the requirements for foods that have medical</w:t>
      </w:r>
      <w:bookmarkStart w:id="2" w:name="_GoBack"/>
      <w:bookmarkEnd w:id="2"/>
      <w:r w:rsidRPr="007A2B91">
        <w:rPr>
          <w:rFonts w:ascii="Arial" w:hAnsi="Arial"/>
          <w:sz w:val="22"/>
          <w:szCs w:val="22"/>
        </w:rPr>
        <w:t xml:space="preserve"> purposes as set out under </w:t>
      </w:r>
      <w:r w:rsidRPr="007A2B91">
        <w:rPr>
          <w:rFonts w:ascii="Arial" w:hAnsi="Arial"/>
          <w:i/>
          <w:sz w:val="22"/>
          <w:szCs w:val="22"/>
        </w:rPr>
        <w:t>The Australia New Zealand Food Standards Code — Standard 2.9.5: Food for Special Medical Purposes</w:t>
      </w:r>
      <w:r w:rsidR="007C5D93">
        <w:rPr>
          <w:rFonts w:ascii="Arial" w:hAnsi="Arial"/>
          <w:i/>
          <w:sz w:val="22"/>
          <w:szCs w:val="22"/>
        </w:rPr>
        <w:t>.</w:t>
      </w:r>
    </w:p>
    <w:p w:rsidR="00326E79" w:rsidRPr="00882085" w:rsidRDefault="007C5D93" w:rsidP="007C5D93">
      <w:pPr>
        <w:pStyle w:val="ListParagraph"/>
        <w:numPr>
          <w:ilvl w:val="1"/>
          <w:numId w:val="2"/>
        </w:numPr>
        <w:contextualSpacing w:val="0"/>
        <w:jc w:val="both"/>
        <w:rPr>
          <w:rFonts w:ascii="Arial" w:hAnsi="Arial"/>
          <w:sz w:val="22"/>
          <w:szCs w:val="22"/>
        </w:rPr>
      </w:pPr>
      <w:r w:rsidRPr="007C5D93">
        <w:rPr>
          <w:rFonts w:ascii="Arial" w:hAnsi="Arial"/>
          <w:sz w:val="22"/>
          <w:szCs w:val="22"/>
        </w:rPr>
        <w:t>Citrulline Easy Tablets®</w:t>
      </w:r>
      <w:r>
        <w:rPr>
          <w:rFonts w:ascii="Arial" w:hAnsi="Arial"/>
          <w:sz w:val="22"/>
          <w:szCs w:val="22"/>
        </w:rPr>
        <w:t xml:space="preserve"> </w:t>
      </w:r>
      <w:r w:rsidR="00E612C4">
        <w:rPr>
          <w:rFonts w:ascii="Arial" w:hAnsi="Arial"/>
          <w:sz w:val="22"/>
          <w:szCs w:val="22"/>
        </w:rPr>
        <w:t xml:space="preserve">have </w:t>
      </w:r>
      <w:r w:rsidR="006A12A5" w:rsidRPr="00882085">
        <w:rPr>
          <w:rFonts w:ascii="Arial" w:hAnsi="Arial"/>
          <w:sz w:val="22"/>
          <w:szCs w:val="22"/>
        </w:rPr>
        <w:t xml:space="preserve">not </w:t>
      </w:r>
      <w:r w:rsidR="0010067E">
        <w:rPr>
          <w:rFonts w:ascii="Arial" w:hAnsi="Arial"/>
          <w:sz w:val="22"/>
          <w:szCs w:val="22"/>
        </w:rPr>
        <w:t xml:space="preserve">been </w:t>
      </w:r>
      <w:r w:rsidR="006A12A5" w:rsidRPr="00882085">
        <w:rPr>
          <w:rFonts w:ascii="Arial" w:hAnsi="Arial"/>
          <w:sz w:val="22"/>
          <w:szCs w:val="22"/>
        </w:rPr>
        <w:t>considered by PBAC previously</w:t>
      </w:r>
      <w:r w:rsidR="0010067E">
        <w:rPr>
          <w:rFonts w:ascii="Arial" w:hAnsi="Arial"/>
          <w:sz w:val="22"/>
          <w:szCs w:val="22"/>
        </w:rPr>
        <w:t>.</w:t>
      </w:r>
    </w:p>
    <w:p w:rsidR="008A1956" w:rsidRDefault="008A1956" w:rsidP="00882085">
      <w:pPr>
        <w:pStyle w:val="Header"/>
        <w:tabs>
          <w:tab w:val="clear" w:pos="4153"/>
          <w:tab w:val="clear" w:pos="8306"/>
        </w:tabs>
        <w:jc w:val="both"/>
        <w:rPr>
          <w:rFonts w:ascii="Arial" w:hAnsi="Arial"/>
          <w:sz w:val="22"/>
          <w:szCs w:val="22"/>
        </w:rPr>
      </w:pPr>
    </w:p>
    <w:p w:rsidR="003C1E2E" w:rsidRPr="00882085" w:rsidRDefault="003C1E2E" w:rsidP="00882085">
      <w:pPr>
        <w:pStyle w:val="Header"/>
        <w:tabs>
          <w:tab w:val="clear" w:pos="4153"/>
          <w:tab w:val="clear" w:pos="8306"/>
        </w:tabs>
        <w:jc w:val="both"/>
        <w:rPr>
          <w:rFonts w:ascii="Arial" w:hAnsi="Arial"/>
          <w:sz w:val="22"/>
          <w:szCs w:val="22"/>
        </w:rPr>
      </w:pPr>
    </w:p>
    <w:p w:rsidR="005A3173" w:rsidRPr="00882085" w:rsidRDefault="005A3173" w:rsidP="00C824B3">
      <w:pPr>
        <w:pStyle w:val="PBACHeading1"/>
      </w:pPr>
      <w:r w:rsidRPr="00882085">
        <w:t>Comparator</w:t>
      </w:r>
    </w:p>
    <w:p w:rsidR="005A3173" w:rsidRPr="00882085" w:rsidRDefault="005A3173" w:rsidP="00882085">
      <w:pPr>
        <w:pStyle w:val="Header"/>
        <w:tabs>
          <w:tab w:val="clear" w:pos="4153"/>
          <w:tab w:val="clear" w:pos="8306"/>
        </w:tabs>
        <w:jc w:val="both"/>
        <w:rPr>
          <w:rFonts w:ascii="Arial" w:hAnsi="Arial"/>
          <w:b/>
          <w:sz w:val="22"/>
          <w:szCs w:val="22"/>
        </w:rPr>
      </w:pPr>
    </w:p>
    <w:p w:rsidR="00DF26A7" w:rsidRPr="008963B3" w:rsidRDefault="00FF2801" w:rsidP="00EE676C">
      <w:pPr>
        <w:pStyle w:val="ListParagraph"/>
        <w:numPr>
          <w:ilvl w:val="1"/>
          <w:numId w:val="2"/>
        </w:numPr>
        <w:jc w:val="both"/>
        <w:rPr>
          <w:rFonts w:ascii="Arial" w:hAnsi="Arial"/>
          <w:i/>
          <w:sz w:val="22"/>
          <w:szCs w:val="22"/>
        </w:rPr>
      </w:pPr>
      <w:r>
        <w:rPr>
          <w:rFonts w:ascii="Arial" w:hAnsi="Arial"/>
          <w:sz w:val="22"/>
          <w:szCs w:val="22"/>
        </w:rPr>
        <w:t>The minor submission nominated</w:t>
      </w:r>
      <w:r w:rsidR="0010067E">
        <w:rPr>
          <w:rFonts w:ascii="Arial" w:hAnsi="Arial"/>
          <w:sz w:val="22"/>
          <w:szCs w:val="22"/>
        </w:rPr>
        <w:t xml:space="preserve"> </w:t>
      </w:r>
      <w:r w:rsidR="00EE676C">
        <w:rPr>
          <w:rFonts w:ascii="Arial" w:hAnsi="Arial"/>
          <w:sz w:val="22"/>
          <w:szCs w:val="22"/>
        </w:rPr>
        <w:t xml:space="preserve">Citrulline 1000® </w:t>
      </w:r>
      <w:r w:rsidR="0010067E" w:rsidRPr="0010067E">
        <w:rPr>
          <w:rFonts w:ascii="Arial" w:hAnsi="Arial"/>
          <w:sz w:val="22"/>
          <w:szCs w:val="22"/>
        </w:rPr>
        <w:t>powder sach</w:t>
      </w:r>
      <w:r w:rsidR="0010067E" w:rsidRPr="00942305">
        <w:rPr>
          <w:rFonts w:ascii="Arial" w:hAnsi="Arial"/>
          <w:sz w:val="22"/>
          <w:szCs w:val="22"/>
        </w:rPr>
        <w:t>ets</w:t>
      </w:r>
      <w:r w:rsidR="00EE676C">
        <w:rPr>
          <w:rFonts w:ascii="Arial" w:hAnsi="Arial"/>
          <w:sz w:val="22"/>
          <w:szCs w:val="22"/>
        </w:rPr>
        <w:t xml:space="preserve"> as the comparator</w:t>
      </w:r>
      <w:r w:rsidR="0010067E" w:rsidRPr="00942305">
        <w:rPr>
          <w:rFonts w:ascii="Arial" w:hAnsi="Arial"/>
          <w:sz w:val="22"/>
          <w:szCs w:val="22"/>
        </w:rPr>
        <w:t>.</w:t>
      </w:r>
      <w:r w:rsidR="008963B3" w:rsidRPr="00942305">
        <w:rPr>
          <w:rFonts w:ascii="Arial" w:hAnsi="Arial"/>
          <w:sz w:val="22"/>
          <w:szCs w:val="22"/>
        </w:rPr>
        <w:t xml:space="preserve"> This product has lower amounts of carbohydrates and energy than the comparator</w:t>
      </w:r>
      <w:r w:rsidR="00EE676C">
        <w:rPr>
          <w:rFonts w:ascii="Arial" w:hAnsi="Arial"/>
          <w:sz w:val="22"/>
          <w:szCs w:val="22"/>
        </w:rPr>
        <w:t>.</w:t>
      </w:r>
    </w:p>
    <w:p w:rsidR="008A1956" w:rsidRDefault="008A1956" w:rsidP="00882D5F">
      <w:pPr>
        <w:spacing w:line="960" w:lineRule="auto"/>
        <w:jc w:val="both"/>
        <w:rPr>
          <w:rFonts w:ascii="Arial" w:hAnsi="Arial"/>
          <w:sz w:val="22"/>
          <w:szCs w:val="22"/>
        </w:rPr>
      </w:pPr>
    </w:p>
    <w:p w:rsidR="000B558D" w:rsidRPr="00882085" w:rsidRDefault="008D7A41" w:rsidP="00C824B3">
      <w:pPr>
        <w:pStyle w:val="PBACHeading1"/>
      </w:pPr>
      <w:r>
        <w:lastRenderedPageBreak/>
        <w:t>C</w:t>
      </w:r>
      <w:r w:rsidR="00D84934">
        <w:t>onsideration of the evidence</w:t>
      </w:r>
    </w:p>
    <w:p w:rsidR="00BB7EC3" w:rsidRDefault="00BB7EC3" w:rsidP="00F9629A">
      <w:pPr>
        <w:jc w:val="both"/>
        <w:rPr>
          <w:rFonts w:ascii="Arial" w:hAnsi="Arial"/>
          <w:sz w:val="22"/>
          <w:szCs w:val="22"/>
        </w:rPr>
      </w:pPr>
    </w:p>
    <w:p w:rsidR="00942305" w:rsidRPr="00C824B3" w:rsidRDefault="00942305" w:rsidP="00C824B3">
      <w:pPr>
        <w:pStyle w:val="Heading2"/>
      </w:pPr>
      <w:r w:rsidRPr="00C824B3">
        <w:t>Sponsor hearing</w:t>
      </w:r>
    </w:p>
    <w:p w:rsidR="00942305" w:rsidRPr="00FD57EF" w:rsidRDefault="00942305" w:rsidP="00942305">
      <w:pPr>
        <w:jc w:val="both"/>
        <w:rPr>
          <w:rFonts w:ascii="Arial" w:hAnsi="Arial"/>
          <w:b/>
          <w:sz w:val="22"/>
          <w:szCs w:val="22"/>
        </w:rPr>
      </w:pPr>
    </w:p>
    <w:p w:rsidR="00942305" w:rsidRPr="00FD57EF" w:rsidRDefault="00942305" w:rsidP="00942305">
      <w:pPr>
        <w:pStyle w:val="ListParagraph"/>
        <w:numPr>
          <w:ilvl w:val="1"/>
          <w:numId w:val="2"/>
        </w:numPr>
        <w:jc w:val="both"/>
        <w:rPr>
          <w:rFonts w:ascii="Arial" w:hAnsi="Arial"/>
          <w:b/>
          <w:sz w:val="22"/>
          <w:szCs w:val="22"/>
        </w:rPr>
      </w:pPr>
      <w:r w:rsidRPr="00FD57EF">
        <w:rPr>
          <w:rFonts w:ascii="Arial" w:hAnsi="Arial" w:cs="Arial"/>
          <w:bCs/>
          <w:snapToGrid w:val="0"/>
          <w:sz w:val="22"/>
          <w:szCs w:val="22"/>
        </w:rPr>
        <w:t>There was no hearing for this item as it was a minor submission.</w:t>
      </w:r>
    </w:p>
    <w:p w:rsidR="00942305" w:rsidRPr="00FD57EF" w:rsidRDefault="00942305" w:rsidP="00942305">
      <w:pPr>
        <w:jc w:val="both"/>
        <w:rPr>
          <w:rFonts w:ascii="Arial" w:hAnsi="Arial"/>
          <w:b/>
          <w:sz w:val="22"/>
          <w:szCs w:val="22"/>
        </w:rPr>
      </w:pPr>
    </w:p>
    <w:p w:rsidR="00942305" w:rsidRPr="00FD57EF" w:rsidRDefault="00942305" w:rsidP="00C824B3">
      <w:pPr>
        <w:pStyle w:val="Heading2"/>
      </w:pPr>
      <w:r w:rsidRPr="00FD57EF">
        <w:t>Consumer comments</w:t>
      </w:r>
    </w:p>
    <w:p w:rsidR="00942305" w:rsidRPr="00FD57EF" w:rsidRDefault="00942305" w:rsidP="00942305">
      <w:pPr>
        <w:jc w:val="both"/>
        <w:rPr>
          <w:rFonts w:ascii="Arial" w:hAnsi="Arial"/>
          <w:b/>
          <w:sz w:val="22"/>
          <w:szCs w:val="22"/>
        </w:rPr>
      </w:pPr>
    </w:p>
    <w:p w:rsidR="00942305" w:rsidRPr="00FD57EF" w:rsidRDefault="00942305" w:rsidP="00942305">
      <w:pPr>
        <w:pStyle w:val="ListParagraph"/>
        <w:numPr>
          <w:ilvl w:val="1"/>
          <w:numId w:val="2"/>
        </w:numPr>
        <w:jc w:val="both"/>
        <w:rPr>
          <w:rFonts w:ascii="Arial" w:hAnsi="Arial"/>
          <w:b/>
          <w:sz w:val="22"/>
          <w:szCs w:val="22"/>
        </w:rPr>
      </w:pPr>
      <w:r w:rsidRPr="00FD57EF">
        <w:rPr>
          <w:rFonts w:ascii="Arial" w:hAnsi="Arial" w:cs="Arial"/>
          <w:bCs/>
          <w:snapToGrid w:val="0"/>
          <w:sz w:val="22"/>
          <w:szCs w:val="22"/>
        </w:rPr>
        <w:t>The PBAC noted that no consumer comments were received for this item.</w:t>
      </w:r>
    </w:p>
    <w:p w:rsidR="00942305" w:rsidRDefault="00942305" w:rsidP="00D84934">
      <w:pPr>
        <w:jc w:val="both"/>
        <w:rPr>
          <w:rFonts w:ascii="Arial" w:hAnsi="Arial"/>
          <w:b/>
          <w:i/>
          <w:sz w:val="22"/>
          <w:szCs w:val="22"/>
        </w:rPr>
      </w:pPr>
    </w:p>
    <w:p w:rsidR="00D84934" w:rsidRPr="00942305" w:rsidRDefault="00D84934" w:rsidP="00C824B3">
      <w:pPr>
        <w:pStyle w:val="Heading2"/>
      </w:pPr>
      <w:r w:rsidRPr="00942305">
        <w:t>Clinical trials</w:t>
      </w:r>
    </w:p>
    <w:p w:rsidR="00D84934" w:rsidRPr="00F9629A" w:rsidRDefault="00D84934" w:rsidP="00F9629A">
      <w:pPr>
        <w:jc w:val="both"/>
        <w:rPr>
          <w:rFonts w:ascii="Arial" w:hAnsi="Arial"/>
          <w:sz w:val="22"/>
          <w:szCs w:val="22"/>
        </w:rPr>
      </w:pPr>
    </w:p>
    <w:p w:rsidR="0076420C" w:rsidRDefault="0010067E" w:rsidP="00C7792B">
      <w:pPr>
        <w:pStyle w:val="ListParagraph"/>
        <w:numPr>
          <w:ilvl w:val="1"/>
          <w:numId w:val="2"/>
        </w:numPr>
        <w:jc w:val="both"/>
        <w:rPr>
          <w:rFonts w:ascii="Arial" w:hAnsi="Arial"/>
          <w:sz w:val="22"/>
          <w:szCs w:val="22"/>
        </w:rPr>
      </w:pPr>
      <w:r>
        <w:rPr>
          <w:rFonts w:ascii="Arial" w:hAnsi="Arial"/>
          <w:sz w:val="22"/>
          <w:szCs w:val="22"/>
        </w:rPr>
        <w:t xml:space="preserve">As a minor submission, no </w:t>
      </w:r>
      <w:r w:rsidR="0076420C">
        <w:rPr>
          <w:rFonts w:ascii="Arial" w:hAnsi="Arial"/>
          <w:sz w:val="22"/>
          <w:szCs w:val="22"/>
        </w:rPr>
        <w:t xml:space="preserve">clinical trials </w:t>
      </w:r>
      <w:r w:rsidR="00FF2801">
        <w:rPr>
          <w:rFonts w:ascii="Arial" w:hAnsi="Arial"/>
          <w:sz w:val="22"/>
          <w:szCs w:val="22"/>
        </w:rPr>
        <w:t>were</w:t>
      </w:r>
      <w:r>
        <w:rPr>
          <w:rFonts w:ascii="Arial" w:hAnsi="Arial"/>
          <w:sz w:val="22"/>
          <w:szCs w:val="22"/>
        </w:rPr>
        <w:t xml:space="preserve"> presented in the </w:t>
      </w:r>
      <w:r w:rsidR="0076420C">
        <w:rPr>
          <w:rFonts w:ascii="Arial" w:hAnsi="Arial"/>
          <w:sz w:val="22"/>
          <w:szCs w:val="22"/>
        </w:rPr>
        <w:t>submission.</w:t>
      </w:r>
    </w:p>
    <w:p w:rsidR="00A15C90" w:rsidRDefault="00A15C90" w:rsidP="00A15C90">
      <w:pPr>
        <w:jc w:val="both"/>
        <w:rPr>
          <w:rFonts w:ascii="Arial" w:hAnsi="Arial"/>
          <w:b/>
          <w:i/>
          <w:sz w:val="22"/>
          <w:szCs w:val="22"/>
        </w:rPr>
      </w:pPr>
    </w:p>
    <w:p w:rsidR="00731AB5" w:rsidRDefault="00731AB5" w:rsidP="00731AB5">
      <w:pPr>
        <w:pStyle w:val="ListParagraph"/>
        <w:numPr>
          <w:ilvl w:val="1"/>
          <w:numId w:val="2"/>
        </w:numPr>
        <w:jc w:val="both"/>
        <w:rPr>
          <w:rFonts w:ascii="Arial" w:hAnsi="Arial" w:cs="Arial"/>
          <w:sz w:val="22"/>
          <w:szCs w:val="22"/>
        </w:rPr>
      </w:pPr>
      <w:r w:rsidRPr="00731AB5">
        <w:rPr>
          <w:rFonts w:ascii="Arial" w:hAnsi="Arial" w:cs="Arial"/>
          <w:sz w:val="22"/>
          <w:szCs w:val="22"/>
        </w:rPr>
        <w:t xml:space="preserve">In </w:t>
      </w:r>
      <w:r w:rsidRPr="00731AB5">
        <w:rPr>
          <w:rFonts w:ascii="Arial" w:hAnsi="Arial"/>
          <w:sz w:val="22"/>
          <w:szCs w:val="22"/>
        </w:rPr>
        <w:t>consideration</w:t>
      </w:r>
      <w:r w:rsidRPr="00731AB5">
        <w:rPr>
          <w:rFonts w:ascii="Arial" w:hAnsi="Arial" w:cs="Arial"/>
          <w:sz w:val="22"/>
          <w:szCs w:val="22"/>
        </w:rPr>
        <w:t xml:space="preserve"> of the submission, the Nutritional Products Working Party (NPWP) noted: </w:t>
      </w:r>
    </w:p>
    <w:p w:rsidR="00731AB5" w:rsidRPr="00731AB5" w:rsidRDefault="00731AB5" w:rsidP="00731AB5">
      <w:pPr>
        <w:pStyle w:val="ListParagraph"/>
        <w:numPr>
          <w:ilvl w:val="0"/>
          <w:numId w:val="16"/>
        </w:numPr>
        <w:jc w:val="both"/>
        <w:rPr>
          <w:rFonts w:ascii="Arial" w:hAnsi="Arial" w:cs="Arial"/>
          <w:sz w:val="22"/>
          <w:szCs w:val="22"/>
        </w:rPr>
      </w:pPr>
      <w:r w:rsidRPr="00731AB5">
        <w:rPr>
          <w:rFonts w:ascii="Arial" w:hAnsi="Arial" w:cs="Arial"/>
          <w:sz w:val="22"/>
          <w:szCs w:val="22"/>
        </w:rPr>
        <w:t xml:space="preserve">That </w:t>
      </w:r>
      <w:r w:rsidRPr="00731AB5">
        <w:rPr>
          <w:rStyle w:val="form-strength"/>
          <w:rFonts w:ascii="Arial" w:hAnsi="Arial" w:cs="Arial"/>
          <w:sz w:val="22"/>
          <w:szCs w:val="22"/>
        </w:rPr>
        <w:t xml:space="preserve">citrulline with carbohydrate (Citrulline 1000®) </w:t>
      </w:r>
      <w:r w:rsidRPr="00731AB5">
        <w:rPr>
          <w:rFonts w:ascii="Arial" w:hAnsi="Arial" w:cs="Arial"/>
          <w:sz w:val="22"/>
          <w:szCs w:val="22"/>
        </w:rPr>
        <w:t xml:space="preserve">was the appropriate comparator. </w:t>
      </w:r>
    </w:p>
    <w:p w:rsidR="00731AB5" w:rsidRPr="00731AB5" w:rsidRDefault="00731AB5" w:rsidP="00731AB5">
      <w:pPr>
        <w:pStyle w:val="ListParagraph"/>
        <w:numPr>
          <w:ilvl w:val="0"/>
          <w:numId w:val="16"/>
        </w:numPr>
        <w:jc w:val="both"/>
        <w:rPr>
          <w:rStyle w:val="form-strength"/>
          <w:rFonts w:ascii="Arial" w:hAnsi="Arial" w:cs="Arial"/>
          <w:sz w:val="22"/>
          <w:szCs w:val="22"/>
        </w:rPr>
      </w:pPr>
      <w:r w:rsidRPr="00731AB5">
        <w:rPr>
          <w:rFonts w:ascii="Arial" w:hAnsi="Arial" w:cs="Arial"/>
          <w:sz w:val="22"/>
          <w:szCs w:val="22"/>
        </w:rPr>
        <w:t xml:space="preserve">One tablet of Citrulline Easy Tablets® and one 4 gram sachet of </w:t>
      </w:r>
      <w:r w:rsidRPr="00731AB5">
        <w:rPr>
          <w:rStyle w:val="form-strength"/>
          <w:rFonts w:ascii="Arial" w:hAnsi="Arial" w:cs="Arial"/>
          <w:sz w:val="22"/>
          <w:szCs w:val="22"/>
        </w:rPr>
        <w:t>Citrulline 1000® contains 1 gram of citrulline.</w:t>
      </w:r>
    </w:p>
    <w:p w:rsidR="00731AB5" w:rsidRPr="00731AB5" w:rsidRDefault="00731AB5" w:rsidP="00731AB5">
      <w:pPr>
        <w:pStyle w:val="ListParagraph"/>
        <w:numPr>
          <w:ilvl w:val="0"/>
          <w:numId w:val="16"/>
        </w:numPr>
        <w:jc w:val="both"/>
        <w:rPr>
          <w:rFonts w:ascii="Arial" w:hAnsi="Arial" w:cs="Arial"/>
          <w:sz w:val="22"/>
          <w:szCs w:val="22"/>
        </w:rPr>
      </w:pPr>
      <w:r w:rsidRPr="00731AB5">
        <w:rPr>
          <w:rFonts w:ascii="Arial" w:hAnsi="Arial" w:cs="Arial"/>
          <w:sz w:val="22"/>
          <w:szCs w:val="22"/>
        </w:rPr>
        <w:t xml:space="preserve">The maximum quantity proposed in the submission provides 300 tablets while the maximum quantity for the current listing of </w:t>
      </w:r>
      <w:r w:rsidRPr="00731AB5">
        <w:rPr>
          <w:rStyle w:val="form-strength"/>
          <w:rFonts w:ascii="Arial" w:hAnsi="Arial" w:cs="Arial"/>
          <w:sz w:val="22"/>
          <w:szCs w:val="22"/>
        </w:rPr>
        <w:t xml:space="preserve">Citrulline 1000® </w:t>
      </w:r>
      <w:r w:rsidRPr="00731AB5">
        <w:rPr>
          <w:rFonts w:ascii="Arial" w:hAnsi="Arial" w:cs="Arial"/>
          <w:sz w:val="22"/>
          <w:szCs w:val="22"/>
        </w:rPr>
        <w:t>provides 120 sachets.</w:t>
      </w:r>
    </w:p>
    <w:p w:rsidR="00731AB5" w:rsidRPr="00731AB5" w:rsidRDefault="00731AB5" w:rsidP="00731AB5">
      <w:pPr>
        <w:pStyle w:val="ListParagraph"/>
        <w:numPr>
          <w:ilvl w:val="0"/>
          <w:numId w:val="16"/>
        </w:numPr>
        <w:jc w:val="both"/>
        <w:rPr>
          <w:rFonts w:ascii="Arial" w:hAnsi="Arial" w:cs="Arial"/>
          <w:sz w:val="22"/>
          <w:szCs w:val="22"/>
        </w:rPr>
      </w:pPr>
      <w:r w:rsidRPr="00731AB5">
        <w:rPr>
          <w:rFonts w:ascii="Arial" w:hAnsi="Arial" w:cs="Arial"/>
          <w:sz w:val="22"/>
          <w:szCs w:val="22"/>
        </w:rPr>
        <w:t xml:space="preserve">The tablet form of this product may be preferred by adolescents and adults. </w:t>
      </w:r>
    </w:p>
    <w:p w:rsidR="00731AB5" w:rsidRPr="00731AB5" w:rsidRDefault="00731AB5" w:rsidP="00731AB5">
      <w:pPr>
        <w:pStyle w:val="ListParagraph"/>
        <w:numPr>
          <w:ilvl w:val="0"/>
          <w:numId w:val="16"/>
        </w:numPr>
        <w:jc w:val="both"/>
      </w:pPr>
      <w:r w:rsidRPr="00731AB5">
        <w:rPr>
          <w:rFonts w:ascii="Arial" w:hAnsi="Arial" w:cs="Arial"/>
          <w:sz w:val="22"/>
          <w:szCs w:val="22"/>
        </w:rPr>
        <w:t>This product has slightly lower energy and carbohydrate levels than the comparator, but this was not considered clinically relevant</w:t>
      </w:r>
      <w:r>
        <w:t>.</w:t>
      </w:r>
    </w:p>
    <w:p w:rsidR="00731AB5" w:rsidRDefault="00731AB5" w:rsidP="00A15C90">
      <w:pPr>
        <w:jc w:val="both"/>
        <w:rPr>
          <w:rFonts w:ascii="Arial" w:hAnsi="Arial"/>
          <w:b/>
          <w:i/>
          <w:sz w:val="22"/>
          <w:szCs w:val="22"/>
        </w:rPr>
      </w:pPr>
    </w:p>
    <w:p w:rsidR="00731AB5" w:rsidRDefault="00731AB5" w:rsidP="00731AB5">
      <w:pPr>
        <w:pStyle w:val="ListParagraph"/>
        <w:numPr>
          <w:ilvl w:val="1"/>
          <w:numId w:val="2"/>
        </w:numPr>
        <w:jc w:val="both"/>
        <w:rPr>
          <w:rFonts w:ascii="Arial" w:hAnsi="Arial"/>
          <w:b/>
          <w:i/>
          <w:sz w:val="22"/>
          <w:szCs w:val="22"/>
        </w:rPr>
      </w:pPr>
      <w:r>
        <w:rPr>
          <w:rFonts w:ascii="Arial" w:hAnsi="Arial"/>
          <w:sz w:val="22"/>
          <w:szCs w:val="22"/>
        </w:rPr>
        <w:t>T</w:t>
      </w:r>
      <w:r w:rsidRPr="00F6668C">
        <w:rPr>
          <w:rFonts w:ascii="Arial" w:hAnsi="Arial"/>
          <w:sz w:val="22"/>
          <w:szCs w:val="22"/>
        </w:rPr>
        <w:t>he NPWP supported the listing</w:t>
      </w:r>
      <w:r w:rsidRPr="00731AB5">
        <w:rPr>
          <w:rFonts w:ascii="Arial" w:hAnsi="Arial"/>
          <w:sz w:val="22"/>
          <w:szCs w:val="22"/>
        </w:rPr>
        <w:t xml:space="preserve"> of Citrulline Easy Tablets® as a Restricted Benefit for urea cycle disorders on a cost-minimisation basis against Citrulline 1000® powder sachets at an equivalent price per gram of citrulline.</w:t>
      </w:r>
    </w:p>
    <w:p w:rsidR="00731AB5" w:rsidRDefault="00731AB5" w:rsidP="00A15C90">
      <w:pPr>
        <w:jc w:val="both"/>
        <w:rPr>
          <w:rFonts w:ascii="Arial" w:hAnsi="Arial"/>
          <w:b/>
          <w:i/>
          <w:sz w:val="22"/>
          <w:szCs w:val="22"/>
        </w:rPr>
      </w:pPr>
    </w:p>
    <w:p w:rsidR="005A3173" w:rsidRPr="00942305" w:rsidRDefault="005A3173" w:rsidP="00C824B3">
      <w:pPr>
        <w:pStyle w:val="Heading2"/>
      </w:pPr>
      <w:r w:rsidRPr="00942305">
        <w:t>Estimated PBS usage &amp; financial implications</w:t>
      </w:r>
    </w:p>
    <w:p w:rsidR="005A3173" w:rsidRPr="00882085" w:rsidRDefault="005A3173" w:rsidP="00882085">
      <w:pPr>
        <w:ind w:left="720" w:hanging="720"/>
        <w:jc w:val="both"/>
        <w:rPr>
          <w:rFonts w:ascii="Arial" w:hAnsi="Arial"/>
          <w:b/>
          <w:i/>
          <w:sz w:val="22"/>
          <w:szCs w:val="22"/>
        </w:rPr>
      </w:pPr>
    </w:p>
    <w:p w:rsidR="008963B3" w:rsidRPr="00942305" w:rsidRDefault="008963B3" w:rsidP="008963B3">
      <w:pPr>
        <w:pStyle w:val="ListParagraph"/>
        <w:numPr>
          <w:ilvl w:val="1"/>
          <w:numId w:val="2"/>
        </w:numPr>
        <w:jc w:val="both"/>
        <w:rPr>
          <w:rFonts w:ascii="Arial" w:hAnsi="Arial"/>
          <w:sz w:val="22"/>
          <w:szCs w:val="22"/>
        </w:rPr>
      </w:pPr>
      <w:r w:rsidRPr="00942305">
        <w:rPr>
          <w:rFonts w:ascii="Arial" w:hAnsi="Arial"/>
          <w:sz w:val="22"/>
          <w:szCs w:val="22"/>
        </w:rPr>
        <w:t xml:space="preserve">The DPMQ is based on calculation </w:t>
      </w:r>
      <w:r w:rsidRPr="004C7C63">
        <w:rPr>
          <w:rFonts w:ascii="Arial" w:hAnsi="Arial"/>
          <w:sz w:val="22"/>
          <w:szCs w:val="22"/>
        </w:rPr>
        <w:t>of equivalent cost per gram of citrulline</w:t>
      </w:r>
      <w:r w:rsidRPr="00942305">
        <w:rPr>
          <w:rFonts w:ascii="Arial" w:hAnsi="Arial"/>
          <w:sz w:val="22"/>
          <w:szCs w:val="22"/>
        </w:rPr>
        <w:t xml:space="preserve"> with the comparator.</w:t>
      </w:r>
      <w:r w:rsidR="00734446">
        <w:rPr>
          <w:rFonts w:ascii="Arial" w:hAnsi="Arial"/>
          <w:sz w:val="22"/>
          <w:szCs w:val="22"/>
        </w:rPr>
        <w:t xml:space="preserve"> </w:t>
      </w:r>
    </w:p>
    <w:p w:rsidR="008963B3" w:rsidRPr="00942305" w:rsidRDefault="008963B3" w:rsidP="008963B3">
      <w:pPr>
        <w:jc w:val="both"/>
        <w:rPr>
          <w:rFonts w:ascii="Arial" w:hAnsi="Arial"/>
          <w:sz w:val="22"/>
          <w:szCs w:val="22"/>
        </w:rPr>
      </w:pPr>
    </w:p>
    <w:p w:rsidR="00A21683" w:rsidRPr="00942305" w:rsidRDefault="008963B3" w:rsidP="008963B3">
      <w:pPr>
        <w:pStyle w:val="ListParagraph"/>
        <w:numPr>
          <w:ilvl w:val="1"/>
          <w:numId w:val="2"/>
        </w:numPr>
        <w:jc w:val="both"/>
        <w:rPr>
          <w:rFonts w:ascii="Arial" w:hAnsi="Arial"/>
          <w:sz w:val="22"/>
          <w:szCs w:val="22"/>
        </w:rPr>
      </w:pPr>
      <w:r w:rsidRPr="00942305">
        <w:rPr>
          <w:rFonts w:ascii="Arial" w:hAnsi="Arial"/>
          <w:sz w:val="22"/>
          <w:szCs w:val="22"/>
        </w:rPr>
        <w:t>The submis</w:t>
      </w:r>
      <w:r w:rsidR="00E612C4" w:rsidRPr="00942305">
        <w:rPr>
          <w:rFonts w:ascii="Arial" w:hAnsi="Arial"/>
          <w:sz w:val="22"/>
          <w:szCs w:val="22"/>
        </w:rPr>
        <w:t xml:space="preserve">sion assumes </w:t>
      </w:r>
      <w:r w:rsidR="00734446">
        <w:rPr>
          <w:rFonts w:ascii="Arial" w:hAnsi="Arial"/>
          <w:noProof/>
          <w:color w:val="000000"/>
          <w:sz w:val="22"/>
          <w:szCs w:val="22"/>
          <w:highlight w:val="black"/>
        </w:rPr>
        <w:t>''''''''''''''</w:t>
      </w:r>
      <w:r w:rsidR="00E612C4" w:rsidRPr="00942305">
        <w:rPr>
          <w:rFonts w:ascii="Arial" w:hAnsi="Arial"/>
          <w:sz w:val="22"/>
          <w:szCs w:val="22"/>
        </w:rPr>
        <w:t xml:space="preserve"> dispensings </w:t>
      </w:r>
      <w:r w:rsidRPr="00942305">
        <w:rPr>
          <w:rFonts w:ascii="Arial" w:hAnsi="Arial"/>
          <w:sz w:val="22"/>
          <w:szCs w:val="22"/>
        </w:rPr>
        <w:t>per year for this product.</w:t>
      </w:r>
    </w:p>
    <w:p w:rsidR="008963B3" w:rsidRPr="00942305" w:rsidRDefault="008963B3" w:rsidP="008963B3">
      <w:pPr>
        <w:jc w:val="both"/>
        <w:rPr>
          <w:rFonts w:ascii="Arial" w:hAnsi="Arial"/>
          <w:sz w:val="22"/>
          <w:szCs w:val="22"/>
        </w:rPr>
      </w:pPr>
    </w:p>
    <w:p w:rsidR="00A15C90" w:rsidRPr="00942305" w:rsidRDefault="00A15C90" w:rsidP="00C00DA7">
      <w:pPr>
        <w:pStyle w:val="ListParagraph"/>
        <w:numPr>
          <w:ilvl w:val="1"/>
          <w:numId w:val="2"/>
        </w:numPr>
        <w:jc w:val="both"/>
        <w:rPr>
          <w:rFonts w:ascii="Arial" w:hAnsi="Arial"/>
          <w:sz w:val="22"/>
          <w:szCs w:val="22"/>
        </w:rPr>
      </w:pPr>
      <w:r w:rsidRPr="00942305">
        <w:rPr>
          <w:rFonts w:ascii="Arial" w:hAnsi="Arial"/>
          <w:sz w:val="22"/>
          <w:szCs w:val="22"/>
        </w:rPr>
        <w:t>Based on the DPMQ in the submission</w:t>
      </w:r>
      <w:r w:rsidR="008963B3" w:rsidRPr="00942305">
        <w:rPr>
          <w:rFonts w:ascii="Arial" w:hAnsi="Arial"/>
          <w:sz w:val="22"/>
          <w:szCs w:val="22"/>
        </w:rPr>
        <w:t xml:space="preserve">, a nil cost to the PBS was estimated due to direct substitution of the </w:t>
      </w:r>
      <w:r w:rsidR="00AD1ED2" w:rsidRPr="00942305">
        <w:rPr>
          <w:rFonts w:ascii="Arial" w:hAnsi="Arial"/>
          <w:sz w:val="22"/>
          <w:szCs w:val="22"/>
        </w:rPr>
        <w:t>comparator with this product.</w:t>
      </w:r>
    </w:p>
    <w:p w:rsidR="008963B3" w:rsidRDefault="008963B3" w:rsidP="008963B3">
      <w:pPr>
        <w:pStyle w:val="ListParagraph"/>
        <w:rPr>
          <w:rFonts w:ascii="Arial" w:hAnsi="Arial"/>
          <w:i/>
          <w:sz w:val="22"/>
          <w:szCs w:val="22"/>
        </w:rPr>
      </w:pPr>
    </w:p>
    <w:p w:rsidR="00CD129B" w:rsidRPr="008963B3" w:rsidRDefault="00CD129B" w:rsidP="008963B3">
      <w:pPr>
        <w:pStyle w:val="ListParagraph"/>
        <w:rPr>
          <w:rFonts w:ascii="Arial" w:hAnsi="Arial"/>
          <w:i/>
          <w:sz w:val="22"/>
          <w:szCs w:val="22"/>
        </w:rPr>
      </w:pPr>
    </w:p>
    <w:p w:rsidR="004D74A1" w:rsidRDefault="00942305" w:rsidP="00C824B3">
      <w:pPr>
        <w:pStyle w:val="PBACHeading1"/>
        <w:rPr>
          <w:snapToGrid w:val="0"/>
          <w:lang w:eastAsia="en-US"/>
        </w:rPr>
      </w:pPr>
      <w:r w:rsidRPr="00FD57EF">
        <w:rPr>
          <w:snapToGrid w:val="0"/>
          <w:lang w:eastAsia="en-US"/>
        </w:rPr>
        <w:t>PBAC Outcome</w:t>
      </w:r>
    </w:p>
    <w:p w:rsidR="00CD129B" w:rsidRDefault="00CD129B" w:rsidP="00CD129B">
      <w:pPr>
        <w:widowControl w:val="0"/>
        <w:ind w:left="720"/>
        <w:jc w:val="both"/>
        <w:rPr>
          <w:rFonts w:ascii="Arial" w:hAnsi="Arial" w:cs="Arial"/>
          <w:b/>
          <w:bCs/>
          <w:snapToGrid w:val="0"/>
          <w:sz w:val="22"/>
          <w:szCs w:val="22"/>
          <w:lang w:eastAsia="en-US"/>
        </w:rPr>
      </w:pPr>
    </w:p>
    <w:p w:rsidR="00F112FB" w:rsidRPr="002324A1" w:rsidRDefault="00F112FB" w:rsidP="00F112FB">
      <w:pPr>
        <w:widowControl w:val="0"/>
        <w:numPr>
          <w:ilvl w:val="1"/>
          <w:numId w:val="2"/>
        </w:numPr>
        <w:spacing w:after="120"/>
        <w:contextualSpacing/>
        <w:jc w:val="both"/>
        <w:rPr>
          <w:rFonts w:ascii="Arial" w:hAnsi="Arial" w:cs="Arial"/>
          <w:b/>
          <w:bCs/>
          <w:snapToGrid w:val="0"/>
          <w:sz w:val="22"/>
          <w:szCs w:val="22"/>
          <w:lang w:val="en-GB" w:eastAsia="en-US"/>
        </w:rPr>
      </w:pPr>
      <w:r w:rsidRPr="00496D02">
        <w:rPr>
          <w:rFonts w:ascii="Arial" w:hAnsi="Arial"/>
          <w:sz w:val="22"/>
          <w:szCs w:val="22"/>
        </w:rPr>
        <w:t>The PBAC recommended</w:t>
      </w:r>
      <w:r>
        <w:rPr>
          <w:rFonts w:ascii="Arial" w:hAnsi="Arial"/>
          <w:sz w:val="22"/>
          <w:szCs w:val="22"/>
        </w:rPr>
        <w:t xml:space="preserve"> </w:t>
      </w:r>
      <w:r w:rsidRPr="00496D02">
        <w:rPr>
          <w:rFonts w:ascii="Arial" w:hAnsi="Arial"/>
          <w:sz w:val="22"/>
          <w:szCs w:val="22"/>
        </w:rPr>
        <w:t xml:space="preserve"> the listing of </w:t>
      </w:r>
      <w:r>
        <w:rPr>
          <w:rFonts w:ascii="Arial" w:hAnsi="Arial"/>
          <w:sz w:val="22"/>
          <w:szCs w:val="22"/>
        </w:rPr>
        <w:t>Citrulline Easy Tablets</w:t>
      </w:r>
      <w:r w:rsidRPr="00806432">
        <w:rPr>
          <w:rFonts w:ascii="Arial" w:hAnsi="Arial" w:cs="Arial"/>
          <w:sz w:val="22"/>
          <w:szCs w:val="22"/>
          <w:vertAlign w:val="superscript"/>
        </w:rPr>
        <w:t>®</w:t>
      </w:r>
      <w:r>
        <w:rPr>
          <w:rFonts w:ascii="Arial" w:hAnsi="Arial"/>
          <w:sz w:val="22"/>
          <w:szCs w:val="22"/>
        </w:rPr>
        <w:t xml:space="preserve"> </w:t>
      </w:r>
      <w:r w:rsidRPr="00496D02">
        <w:rPr>
          <w:rFonts w:ascii="Arial" w:hAnsi="Arial"/>
          <w:sz w:val="22"/>
          <w:szCs w:val="22"/>
        </w:rPr>
        <w:t xml:space="preserve"> as a Restricted Benefit for the treatment of </w:t>
      </w:r>
      <w:r>
        <w:rPr>
          <w:rFonts w:ascii="Arial" w:hAnsi="Arial"/>
          <w:sz w:val="22"/>
          <w:szCs w:val="22"/>
        </w:rPr>
        <w:t>urea cycle disorders</w:t>
      </w:r>
      <w:r w:rsidRPr="00496D02">
        <w:rPr>
          <w:rFonts w:ascii="Arial" w:hAnsi="Arial"/>
          <w:sz w:val="22"/>
          <w:szCs w:val="22"/>
        </w:rPr>
        <w:t xml:space="preserve"> on a cost-minimisation basis against </w:t>
      </w:r>
      <w:r>
        <w:rPr>
          <w:rFonts w:ascii="Arial" w:hAnsi="Arial" w:cs="Arial"/>
          <w:sz w:val="22"/>
          <w:szCs w:val="22"/>
        </w:rPr>
        <w:t>Citrulline 1000</w:t>
      </w:r>
      <w:r w:rsidRPr="00806432">
        <w:rPr>
          <w:rFonts w:ascii="Arial" w:hAnsi="Arial" w:cs="Arial"/>
          <w:sz w:val="22"/>
          <w:szCs w:val="22"/>
          <w:vertAlign w:val="superscript"/>
        </w:rPr>
        <w:t>®</w:t>
      </w:r>
      <w:r>
        <w:rPr>
          <w:rFonts w:ascii="Arial" w:hAnsi="Arial" w:cs="Arial"/>
          <w:sz w:val="22"/>
          <w:szCs w:val="22"/>
        </w:rPr>
        <w:t xml:space="preserve"> powder sachets </w:t>
      </w:r>
      <w:r w:rsidRPr="00496D02">
        <w:rPr>
          <w:rFonts w:ascii="Arial" w:hAnsi="Arial"/>
          <w:sz w:val="22"/>
          <w:szCs w:val="22"/>
        </w:rPr>
        <w:t xml:space="preserve"> at </w:t>
      </w:r>
      <w:r w:rsidR="00731AB5">
        <w:rPr>
          <w:rFonts w:ascii="Arial" w:hAnsi="Arial"/>
          <w:sz w:val="22"/>
          <w:szCs w:val="22"/>
        </w:rPr>
        <w:t xml:space="preserve">an </w:t>
      </w:r>
      <w:r w:rsidR="00731AB5" w:rsidRPr="00731AB5">
        <w:rPr>
          <w:rFonts w:ascii="Arial" w:hAnsi="Arial"/>
          <w:sz w:val="22"/>
          <w:szCs w:val="22"/>
        </w:rPr>
        <w:t>equivalent price per gram of citrulline</w:t>
      </w:r>
      <w:r w:rsidRPr="00496D02">
        <w:rPr>
          <w:rFonts w:ascii="Arial" w:hAnsi="Arial"/>
          <w:sz w:val="22"/>
          <w:szCs w:val="22"/>
        </w:rPr>
        <w:t>.</w:t>
      </w:r>
    </w:p>
    <w:p w:rsidR="00F112FB" w:rsidRPr="002324A1" w:rsidRDefault="00F112FB" w:rsidP="00F112FB">
      <w:pPr>
        <w:widowControl w:val="0"/>
        <w:spacing w:after="120"/>
        <w:ind w:left="720"/>
        <w:contextualSpacing/>
        <w:jc w:val="both"/>
        <w:rPr>
          <w:rFonts w:ascii="Arial" w:hAnsi="Arial" w:cs="Arial"/>
          <w:b/>
          <w:bCs/>
          <w:snapToGrid w:val="0"/>
          <w:sz w:val="22"/>
          <w:szCs w:val="22"/>
          <w:lang w:val="en-GB" w:eastAsia="en-US"/>
        </w:rPr>
      </w:pPr>
    </w:p>
    <w:p w:rsidR="00F112FB" w:rsidRPr="00731AB5" w:rsidRDefault="00F112FB" w:rsidP="00731AB5">
      <w:pPr>
        <w:widowControl w:val="0"/>
        <w:numPr>
          <w:ilvl w:val="1"/>
          <w:numId w:val="2"/>
        </w:numPr>
        <w:spacing w:after="120"/>
        <w:contextualSpacing/>
        <w:jc w:val="both"/>
        <w:rPr>
          <w:rFonts w:ascii="Arial" w:hAnsi="Arial" w:cs="Arial"/>
          <w:b/>
          <w:bCs/>
          <w:snapToGrid w:val="0"/>
          <w:sz w:val="22"/>
          <w:szCs w:val="22"/>
          <w:lang w:val="en-GB" w:eastAsia="en-US"/>
        </w:rPr>
      </w:pPr>
      <w:r>
        <w:rPr>
          <w:rFonts w:ascii="Arial" w:hAnsi="Arial"/>
          <w:sz w:val="22"/>
          <w:szCs w:val="22"/>
        </w:rPr>
        <w:t xml:space="preserve">The PBAC </w:t>
      </w:r>
      <w:r w:rsidRPr="00496D02">
        <w:rPr>
          <w:rFonts w:ascii="Arial" w:hAnsi="Arial"/>
          <w:sz w:val="22"/>
          <w:szCs w:val="22"/>
        </w:rPr>
        <w:t xml:space="preserve">noted </w:t>
      </w:r>
      <w:r>
        <w:rPr>
          <w:rFonts w:ascii="Arial" w:hAnsi="Arial"/>
          <w:sz w:val="22"/>
          <w:szCs w:val="22"/>
        </w:rPr>
        <w:t>that</w:t>
      </w:r>
      <w:r w:rsidRPr="00496D02">
        <w:rPr>
          <w:rFonts w:ascii="Arial" w:hAnsi="Arial"/>
          <w:sz w:val="22"/>
          <w:szCs w:val="22"/>
        </w:rPr>
        <w:t xml:space="preserve"> the advice from Nutritional Products Working Party</w:t>
      </w:r>
      <w:r w:rsidR="0015035F">
        <w:rPr>
          <w:rFonts w:ascii="Arial" w:hAnsi="Arial"/>
          <w:sz w:val="22"/>
          <w:szCs w:val="22"/>
        </w:rPr>
        <w:t xml:space="preserve">. The PBAC considered that the wording of restrictions for this product and </w:t>
      </w:r>
      <w:r w:rsidR="0015035F">
        <w:rPr>
          <w:rFonts w:ascii="Arial" w:hAnsi="Arial" w:cs="Arial"/>
          <w:sz w:val="22"/>
          <w:szCs w:val="22"/>
        </w:rPr>
        <w:t>Citrulline 1000</w:t>
      </w:r>
      <w:r w:rsidR="0015035F" w:rsidRPr="00806432">
        <w:rPr>
          <w:rFonts w:ascii="Arial" w:hAnsi="Arial" w:cs="Arial"/>
          <w:sz w:val="22"/>
          <w:szCs w:val="22"/>
          <w:vertAlign w:val="superscript"/>
        </w:rPr>
        <w:t>®</w:t>
      </w:r>
      <w:r w:rsidR="0015035F">
        <w:rPr>
          <w:rFonts w:ascii="Arial" w:hAnsi="Arial" w:cs="Arial"/>
          <w:sz w:val="22"/>
          <w:szCs w:val="22"/>
        </w:rPr>
        <w:t xml:space="preserve"> powder </w:t>
      </w:r>
      <w:r w:rsidR="007822AF">
        <w:rPr>
          <w:rFonts w:ascii="Arial" w:hAnsi="Arial" w:cs="Arial"/>
          <w:sz w:val="22"/>
          <w:szCs w:val="22"/>
        </w:rPr>
        <w:t xml:space="preserve">sachets </w:t>
      </w:r>
      <w:r w:rsidR="007822AF" w:rsidRPr="00496D02">
        <w:rPr>
          <w:rFonts w:ascii="Arial" w:hAnsi="Arial"/>
          <w:sz w:val="22"/>
          <w:szCs w:val="22"/>
        </w:rPr>
        <w:t>should</w:t>
      </w:r>
      <w:r w:rsidR="0015035F">
        <w:rPr>
          <w:rFonts w:ascii="Arial" w:hAnsi="Arial"/>
          <w:sz w:val="22"/>
          <w:szCs w:val="22"/>
        </w:rPr>
        <w:t xml:space="preserve"> be same. </w:t>
      </w:r>
    </w:p>
    <w:p w:rsidR="00731AB5" w:rsidRPr="00806432" w:rsidRDefault="00731AB5" w:rsidP="00731AB5">
      <w:pPr>
        <w:widowControl w:val="0"/>
        <w:spacing w:after="120"/>
        <w:contextualSpacing/>
        <w:jc w:val="both"/>
        <w:rPr>
          <w:rFonts w:ascii="Arial" w:hAnsi="Arial" w:cs="Arial"/>
          <w:b/>
          <w:bCs/>
          <w:snapToGrid w:val="0"/>
          <w:sz w:val="22"/>
          <w:szCs w:val="22"/>
          <w:lang w:val="en-GB" w:eastAsia="en-US"/>
        </w:rPr>
      </w:pPr>
    </w:p>
    <w:p w:rsidR="00F112FB" w:rsidRPr="00731AB5" w:rsidRDefault="00F112FB" w:rsidP="00F112FB">
      <w:pPr>
        <w:widowControl w:val="0"/>
        <w:numPr>
          <w:ilvl w:val="1"/>
          <w:numId w:val="2"/>
        </w:numPr>
        <w:spacing w:after="120"/>
        <w:contextualSpacing/>
        <w:jc w:val="both"/>
        <w:rPr>
          <w:rFonts w:ascii="Arial" w:hAnsi="Arial" w:cs="Arial"/>
          <w:b/>
          <w:bCs/>
          <w:snapToGrid w:val="0"/>
          <w:sz w:val="22"/>
          <w:szCs w:val="22"/>
          <w:lang w:val="en-GB" w:eastAsia="en-US"/>
        </w:rPr>
      </w:pPr>
      <w:r>
        <w:rPr>
          <w:rFonts w:ascii="Arial" w:hAnsi="Arial"/>
          <w:sz w:val="22"/>
          <w:szCs w:val="22"/>
        </w:rPr>
        <w:lastRenderedPageBreak/>
        <w:t xml:space="preserve">In accordance with subsection 101(3BA) of the Act the PBAC </w:t>
      </w:r>
      <w:r w:rsidRPr="00806432">
        <w:rPr>
          <w:rFonts w:ascii="Arial" w:hAnsi="Arial"/>
          <w:sz w:val="22"/>
          <w:szCs w:val="22"/>
        </w:rPr>
        <w:t>advised that</w:t>
      </w:r>
      <w:r>
        <w:rPr>
          <w:rFonts w:ascii="Arial" w:hAnsi="Arial"/>
          <w:sz w:val="22"/>
          <w:szCs w:val="22"/>
        </w:rPr>
        <w:t>, on the basis of the material available to  its November 2015 meeting, Citrulline Easy Tablets</w:t>
      </w:r>
      <w:r w:rsidRPr="00806432">
        <w:rPr>
          <w:rFonts w:ascii="Arial" w:hAnsi="Arial" w:cs="Arial"/>
          <w:sz w:val="22"/>
          <w:szCs w:val="22"/>
          <w:vertAlign w:val="superscript"/>
        </w:rPr>
        <w:t>®</w:t>
      </w:r>
      <w:r>
        <w:rPr>
          <w:rFonts w:ascii="Arial" w:hAnsi="Arial" w:cs="Arial"/>
          <w:sz w:val="22"/>
          <w:szCs w:val="22"/>
          <w:vertAlign w:val="superscript"/>
        </w:rPr>
        <w:t xml:space="preserve"> </w:t>
      </w:r>
      <w:r>
        <w:rPr>
          <w:rFonts w:ascii="Arial" w:hAnsi="Arial"/>
          <w:sz w:val="22"/>
          <w:szCs w:val="22"/>
        </w:rPr>
        <w:t>should not be treated as interchangeable on an individual</w:t>
      </w:r>
      <w:r w:rsidR="00731AB5">
        <w:rPr>
          <w:rFonts w:ascii="Arial" w:hAnsi="Arial"/>
          <w:sz w:val="22"/>
          <w:szCs w:val="22"/>
        </w:rPr>
        <w:t xml:space="preserve"> drug</w:t>
      </w:r>
      <w:r>
        <w:rPr>
          <w:rFonts w:ascii="Arial" w:hAnsi="Arial"/>
          <w:sz w:val="22"/>
          <w:szCs w:val="22"/>
        </w:rPr>
        <w:t>.</w:t>
      </w:r>
    </w:p>
    <w:p w:rsidR="00731AB5" w:rsidRDefault="00731AB5" w:rsidP="00731AB5">
      <w:pPr>
        <w:pStyle w:val="ListParagraph"/>
        <w:rPr>
          <w:rFonts w:ascii="Arial" w:hAnsi="Arial" w:cs="Arial"/>
          <w:b/>
          <w:bCs/>
          <w:snapToGrid w:val="0"/>
          <w:sz w:val="22"/>
          <w:szCs w:val="22"/>
          <w:lang w:val="en-GB" w:eastAsia="en-US"/>
        </w:rPr>
      </w:pPr>
    </w:p>
    <w:p w:rsidR="00731AB5" w:rsidRPr="00986D8A" w:rsidRDefault="00731AB5" w:rsidP="00F112FB">
      <w:pPr>
        <w:widowControl w:val="0"/>
        <w:numPr>
          <w:ilvl w:val="1"/>
          <w:numId w:val="2"/>
        </w:numPr>
        <w:spacing w:after="120"/>
        <w:contextualSpacing/>
        <w:jc w:val="both"/>
        <w:rPr>
          <w:rFonts w:ascii="Arial" w:hAnsi="Arial" w:cs="Arial"/>
          <w:b/>
          <w:bCs/>
          <w:snapToGrid w:val="0"/>
          <w:sz w:val="22"/>
          <w:szCs w:val="22"/>
          <w:lang w:val="en-GB" w:eastAsia="en-US"/>
        </w:rPr>
      </w:pPr>
      <w:r>
        <w:rPr>
          <w:rFonts w:ascii="Arial" w:hAnsi="Arial" w:cs="Arial"/>
          <w:bCs/>
          <w:snapToGrid w:val="0"/>
          <w:sz w:val="22"/>
          <w:szCs w:val="22"/>
          <w:lang w:val="en-GB" w:eastAsia="en-US"/>
        </w:rPr>
        <w:t xml:space="preserve">The PBAC noted that </w:t>
      </w:r>
      <w:r w:rsidRPr="00942305">
        <w:rPr>
          <w:rFonts w:ascii="Arial" w:hAnsi="Arial"/>
          <w:sz w:val="22"/>
          <w:szCs w:val="22"/>
        </w:rPr>
        <w:t>a nil cost to the PBS was estimated due to direct substitution of the comparator with this product.</w:t>
      </w:r>
    </w:p>
    <w:p w:rsidR="00F112FB" w:rsidRPr="00731AB5" w:rsidRDefault="00F112FB" w:rsidP="00731AB5">
      <w:pPr>
        <w:rPr>
          <w:rFonts w:ascii="Arial" w:hAnsi="Arial"/>
          <w:sz w:val="22"/>
          <w:szCs w:val="22"/>
        </w:rPr>
      </w:pPr>
    </w:p>
    <w:p w:rsidR="00F112FB" w:rsidRDefault="00F112FB" w:rsidP="00F112FB">
      <w:pPr>
        <w:pStyle w:val="ListParagraph"/>
        <w:numPr>
          <w:ilvl w:val="1"/>
          <w:numId w:val="2"/>
        </w:numPr>
        <w:jc w:val="both"/>
        <w:rPr>
          <w:rFonts w:ascii="Arial" w:hAnsi="Arial"/>
          <w:sz w:val="22"/>
          <w:szCs w:val="22"/>
        </w:rPr>
      </w:pPr>
      <w:r w:rsidRPr="00287D86">
        <w:rPr>
          <w:rFonts w:ascii="Arial" w:hAnsi="Arial"/>
          <w:sz w:val="22"/>
          <w:szCs w:val="22"/>
        </w:rPr>
        <w:t xml:space="preserve">The PBAC recommended that </w:t>
      </w:r>
      <w:r>
        <w:rPr>
          <w:rFonts w:ascii="Arial" w:hAnsi="Arial"/>
          <w:sz w:val="22"/>
          <w:szCs w:val="22"/>
        </w:rPr>
        <w:t>Citrulline Easy Tablets</w:t>
      </w:r>
      <w:r w:rsidRPr="00806432">
        <w:rPr>
          <w:rFonts w:ascii="Arial" w:hAnsi="Arial" w:cs="Arial"/>
          <w:sz w:val="22"/>
          <w:szCs w:val="22"/>
          <w:vertAlign w:val="superscript"/>
        </w:rPr>
        <w:t>®</w:t>
      </w:r>
      <w:r>
        <w:rPr>
          <w:rFonts w:ascii="Arial" w:hAnsi="Arial" w:cs="Arial"/>
          <w:sz w:val="22"/>
          <w:szCs w:val="22"/>
          <w:vertAlign w:val="superscript"/>
        </w:rPr>
        <w:t xml:space="preserve"> </w:t>
      </w:r>
      <w:r w:rsidRPr="00287D86">
        <w:rPr>
          <w:rFonts w:ascii="Arial" w:hAnsi="Arial"/>
          <w:sz w:val="22"/>
          <w:szCs w:val="22"/>
        </w:rPr>
        <w:t>is suitable for inclusion in the PBS medicines for prescribing by nurse practitioners within collaborative arrangements</w:t>
      </w:r>
      <w:r>
        <w:rPr>
          <w:rFonts w:ascii="Arial" w:hAnsi="Arial"/>
          <w:sz w:val="22"/>
          <w:szCs w:val="22"/>
        </w:rPr>
        <w:t>.</w:t>
      </w:r>
    </w:p>
    <w:p w:rsidR="00F112FB" w:rsidRPr="0049338F" w:rsidRDefault="00F112FB" w:rsidP="00F112FB">
      <w:pPr>
        <w:pStyle w:val="ListParagraph"/>
        <w:rPr>
          <w:rFonts w:ascii="Arial" w:hAnsi="Arial"/>
          <w:sz w:val="22"/>
          <w:szCs w:val="22"/>
        </w:rPr>
      </w:pPr>
    </w:p>
    <w:p w:rsidR="004D74A1" w:rsidRPr="00095C4F" w:rsidRDefault="00F112FB" w:rsidP="00F112FB">
      <w:pPr>
        <w:pStyle w:val="ListParagraph"/>
        <w:numPr>
          <w:ilvl w:val="1"/>
          <w:numId w:val="2"/>
        </w:numPr>
        <w:jc w:val="both"/>
        <w:rPr>
          <w:rFonts w:ascii="Arial" w:hAnsi="Arial" w:cs="Arial"/>
          <w:b/>
          <w:snapToGrid w:val="0"/>
          <w:sz w:val="22"/>
          <w:szCs w:val="22"/>
          <w:lang w:val="en-GB" w:eastAsia="en-US"/>
        </w:rPr>
      </w:pPr>
      <w:r w:rsidRPr="00095C4F">
        <w:rPr>
          <w:rFonts w:ascii="Arial" w:hAnsi="Arial"/>
          <w:sz w:val="22"/>
          <w:szCs w:val="22"/>
        </w:rPr>
        <w:t>The</w:t>
      </w:r>
      <w:r>
        <w:rPr>
          <w:rFonts w:ascii="Arial" w:hAnsi="Arial"/>
          <w:sz w:val="22"/>
          <w:szCs w:val="22"/>
        </w:rPr>
        <w:t xml:space="preserve"> PBAC recommended that the Safety Net 20 Day Rule should not apply as it has </w:t>
      </w:r>
      <w:r w:rsidRPr="00095C4F">
        <w:rPr>
          <w:rFonts w:ascii="Arial" w:hAnsi="Arial"/>
          <w:sz w:val="22"/>
          <w:szCs w:val="22"/>
        </w:rPr>
        <w:t>been the PBAC’s view that general nutrients be exempt</w:t>
      </w:r>
      <w:r w:rsidR="0015035F">
        <w:rPr>
          <w:rFonts w:ascii="Arial" w:hAnsi="Arial"/>
          <w:sz w:val="22"/>
          <w:szCs w:val="22"/>
        </w:rPr>
        <w:t>.</w:t>
      </w:r>
    </w:p>
    <w:p w:rsidR="00942305" w:rsidRPr="00FD57EF" w:rsidRDefault="00942305" w:rsidP="00942305">
      <w:pPr>
        <w:contextualSpacing/>
        <w:jc w:val="both"/>
        <w:rPr>
          <w:rFonts w:ascii="Arial" w:hAnsi="Arial" w:cs="Arial"/>
          <w:b/>
          <w:bCs/>
          <w:snapToGrid w:val="0"/>
          <w:sz w:val="22"/>
          <w:szCs w:val="22"/>
          <w:lang w:val="en-GB" w:eastAsia="en-US"/>
        </w:rPr>
      </w:pPr>
    </w:p>
    <w:p w:rsidR="00942305" w:rsidRPr="00FD57EF" w:rsidRDefault="00942305" w:rsidP="00942305">
      <w:pPr>
        <w:jc w:val="both"/>
        <w:rPr>
          <w:rFonts w:ascii="Arial" w:hAnsi="Arial" w:cs="Arial"/>
          <w:b/>
          <w:bCs/>
          <w:snapToGrid w:val="0"/>
          <w:sz w:val="22"/>
          <w:szCs w:val="22"/>
          <w:lang w:val="en-GB" w:eastAsia="en-US"/>
        </w:rPr>
      </w:pPr>
      <w:r w:rsidRPr="00FD57EF">
        <w:rPr>
          <w:rFonts w:ascii="Arial" w:hAnsi="Arial" w:cs="Arial"/>
          <w:b/>
          <w:bCs/>
          <w:snapToGrid w:val="0"/>
          <w:sz w:val="22"/>
          <w:szCs w:val="22"/>
          <w:lang w:val="en-GB" w:eastAsia="en-US"/>
        </w:rPr>
        <w:t>Outcome:</w:t>
      </w:r>
    </w:p>
    <w:p w:rsidR="00942305" w:rsidRPr="00FD57EF" w:rsidRDefault="00FD57EF" w:rsidP="00942305">
      <w:pPr>
        <w:jc w:val="both"/>
        <w:rPr>
          <w:rFonts w:ascii="Arial" w:hAnsi="Arial" w:cs="Arial"/>
          <w:bCs/>
          <w:snapToGrid w:val="0"/>
          <w:sz w:val="22"/>
          <w:szCs w:val="22"/>
          <w:lang w:val="en-GB" w:eastAsia="en-US"/>
        </w:rPr>
      </w:pPr>
      <w:r w:rsidRPr="00FD57EF">
        <w:rPr>
          <w:rFonts w:ascii="Arial" w:hAnsi="Arial" w:cs="Arial"/>
          <w:bCs/>
          <w:snapToGrid w:val="0"/>
          <w:sz w:val="22"/>
          <w:szCs w:val="22"/>
          <w:lang w:val="en-GB" w:eastAsia="en-US"/>
        </w:rPr>
        <w:t>Recommended</w:t>
      </w:r>
    </w:p>
    <w:p w:rsidR="00E62721" w:rsidRDefault="00E62721">
      <w:pPr>
        <w:rPr>
          <w:rFonts w:ascii="Arial" w:hAnsi="Arial" w:cs="Arial"/>
          <w:b/>
          <w:bCs/>
          <w:snapToGrid w:val="0"/>
          <w:sz w:val="22"/>
          <w:szCs w:val="22"/>
          <w:lang w:val="en-GB" w:eastAsia="en-US"/>
        </w:rPr>
      </w:pPr>
    </w:p>
    <w:p w:rsidR="00942305" w:rsidRPr="00FD57EF" w:rsidRDefault="00942305" w:rsidP="00C824B3">
      <w:pPr>
        <w:pStyle w:val="PBACHeading1"/>
        <w:rPr>
          <w:i/>
          <w:snapToGrid w:val="0"/>
          <w:lang w:val="en-GB" w:eastAsia="en-US"/>
        </w:rPr>
      </w:pPr>
      <w:r w:rsidRPr="00FD57EF">
        <w:rPr>
          <w:snapToGrid w:val="0"/>
          <w:lang w:val="en-GB" w:eastAsia="en-US"/>
        </w:rPr>
        <w:t>Recommended listing</w:t>
      </w:r>
    </w:p>
    <w:p w:rsidR="00942305" w:rsidRPr="00FD57EF" w:rsidRDefault="00942305" w:rsidP="00942305">
      <w:pPr>
        <w:jc w:val="both"/>
        <w:rPr>
          <w:rFonts w:ascii="Arial" w:hAnsi="Arial" w:cs="Arial"/>
          <w:b/>
          <w:bCs/>
          <w:i/>
          <w:snapToGrid w:val="0"/>
          <w:sz w:val="22"/>
          <w:szCs w:val="22"/>
          <w:lang w:val="en-GB" w:eastAsia="en-US"/>
        </w:rPr>
      </w:pPr>
    </w:p>
    <w:p w:rsidR="00942305" w:rsidRPr="00FD57EF" w:rsidRDefault="00942305" w:rsidP="00FD57EF">
      <w:pPr>
        <w:widowControl w:val="0"/>
        <w:numPr>
          <w:ilvl w:val="1"/>
          <w:numId w:val="2"/>
        </w:numPr>
        <w:spacing w:after="120"/>
        <w:contextualSpacing/>
        <w:jc w:val="both"/>
        <w:rPr>
          <w:rFonts w:ascii="Arial" w:hAnsi="Arial" w:cs="Arial"/>
          <w:b/>
          <w:bCs/>
          <w:snapToGrid w:val="0"/>
          <w:sz w:val="22"/>
          <w:szCs w:val="22"/>
          <w:lang w:eastAsia="en-US"/>
        </w:rPr>
      </w:pPr>
      <w:r w:rsidRPr="00FD57EF">
        <w:rPr>
          <w:rFonts w:ascii="Arial" w:hAnsi="Arial" w:cs="Arial"/>
          <w:bCs/>
          <w:snapToGrid w:val="0"/>
          <w:sz w:val="22"/>
          <w:szCs w:val="22"/>
          <w:lang w:eastAsia="en-US"/>
        </w:rPr>
        <w:t>Add new item:</w:t>
      </w:r>
    </w:p>
    <w:p w:rsidR="00942305" w:rsidRPr="000E195B" w:rsidRDefault="00942305" w:rsidP="00942305">
      <w:pPr>
        <w:widowControl w:val="0"/>
        <w:jc w:val="both"/>
        <w:rPr>
          <w:rFonts w:ascii="Arial" w:hAnsi="Arial" w:cs="Arial"/>
          <w:b/>
          <w:bCs/>
          <w:snapToGrid w:val="0"/>
          <w:sz w:val="22"/>
          <w:szCs w:val="22"/>
          <w:highlight w:val="yellow"/>
          <w:lang w:eastAsia="en-US"/>
        </w:rPr>
      </w:pPr>
    </w:p>
    <w:tbl>
      <w:tblPr>
        <w:tblW w:w="8363" w:type="dxa"/>
        <w:tblInd w:w="817" w:type="dxa"/>
        <w:tblLayout w:type="fixed"/>
        <w:tblLook w:val="0000" w:firstRow="0" w:lastRow="0" w:firstColumn="0" w:lastColumn="0" w:noHBand="0" w:noVBand="0"/>
        <w:tblCaption w:val="Recommended PBS listing"/>
      </w:tblPr>
      <w:tblGrid>
        <w:gridCol w:w="1985"/>
        <w:gridCol w:w="1134"/>
        <w:gridCol w:w="850"/>
        <w:gridCol w:w="709"/>
        <w:gridCol w:w="2126"/>
        <w:gridCol w:w="1559"/>
      </w:tblGrid>
      <w:tr w:rsidR="00CD129B" w:rsidRPr="0039782C" w:rsidTr="00CD129B">
        <w:trPr>
          <w:cantSplit/>
          <w:trHeight w:val="471"/>
        </w:trPr>
        <w:tc>
          <w:tcPr>
            <w:tcW w:w="3119" w:type="dxa"/>
            <w:gridSpan w:val="2"/>
            <w:tcBorders>
              <w:bottom w:val="single" w:sz="4" w:space="0" w:color="auto"/>
            </w:tcBorders>
          </w:tcPr>
          <w:p w:rsidR="00CD129B" w:rsidRPr="0039782C" w:rsidRDefault="00CD129B" w:rsidP="007650AC">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CD129B" w:rsidRPr="0039782C" w:rsidRDefault="00CD129B" w:rsidP="007650AC">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CD129B" w:rsidRPr="0039782C" w:rsidRDefault="00CD129B" w:rsidP="007650AC">
            <w:pPr>
              <w:keepNext/>
              <w:ind w:left="-108"/>
              <w:jc w:val="both"/>
              <w:rPr>
                <w:rFonts w:ascii="Arial Narrow" w:hAnsi="Arial Narrow" w:cs="Arial"/>
                <w:b/>
                <w:sz w:val="20"/>
                <w:szCs w:val="20"/>
              </w:rPr>
            </w:pPr>
            <w:r w:rsidRPr="0039782C">
              <w:rPr>
                <w:rFonts w:ascii="Arial Narrow" w:hAnsi="Arial Narrow" w:cs="Arial"/>
                <w:b/>
                <w:sz w:val="20"/>
                <w:szCs w:val="20"/>
              </w:rPr>
              <w:t>Max.</w:t>
            </w:r>
          </w:p>
          <w:p w:rsidR="00CD129B" w:rsidRPr="0039782C" w:rsidRDefault="00CD129B" w:rsidP="007650AC">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CD129B" w:rsidRPr="0039782C" w:rsidRDefault="00CD129B" w:rsidP="007650AC">
            <w:pPr>
              <w:keepNext/>
              <w:ind w:left="-108"/>
              <w:jc w:val="both"/>
              <w:rPr>
                <w:rFonts w:ascii="Arial Narrow" w:hAnsi="Arial Narrow" w:cs="Arial"/>
                <w:b/>
                <w:sz w:val="20"/>
                <w:szCs w:val="20"/>
              </w:rPr>
            </w:pPr>
            <w:r w:rsidRPr="0039782C">
              <w:rPr>
                <w:rFonts w:ascii="Arial Narrow" w:hAnsi="Arial Narrow" w:cs="Arial"/>
                <w:b/>
                <w:sz w:val="20"/>
                <w:szCs w:val="20"/>
              </w:rPr>
              <w:t>№.of</w:t>
            </w:r>
          </w:p>
          <w:p w:rsidR="00CD129B" w:rsidRPr="0039782C" w:rsidRDefault="00CD129B" w:rsidP="007650AC">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3685" w:type="dxa"/>
            <w:gridSpan w:val="2"/>
            <w:tcBorders>
              <w:bottom w:val="single" w:sz="4" w:space="0" w:color="auto"/>
            </w:tcBorders>
          </w:tcPr>
          <w:p w:rsidR="00CD129B" w:rsidRPr="0039782C" w:rsidRDefault="00CD129B" w:rsidP="007650AC">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CD129B" w:rsidRPr="00260CE3" w:rsidTr="00CD129B">
        <w:trPr>
          <w:cantSplit/>
          <w:trHeight w:val="577"/>
        </w:trPr>
        <w:tc>
          <w:tcPr>
            <w:tcW w:w="3119" w:type="dxa"/>
            <w:gridSpan w:val="2"/>
          </w:tcPr>
          <w:p w:rsidR="00CD129B" w:rsidRPr="00CD129B" w:rsidRDefault="00CD129B" w:rsidP="00CD129B">
            <w:pPr>
              <w:keepNext/>
              <w:ind w:left="-108"/>
              <w:rPr>
                <w:rFonts w:ascii="Arial Narrow" w:hAnsi="Arial Narrow" w:cs="Arial"/>
                <w:sz w:val="20"/>
              </w:rPr>
            </w:pPr>
            <w:r w:rsidRPr="00CD129B">
              <w:rPr>
                <w:rFonts w:ascii="Arial Narrow" w:hAnsi="Arial Narrow" w:cs="Arial"/>
                <w:sz w:val="20"/>
              </w:rPr>
              <w:t>CITRULLINE</w:t>
            </w:r>
          </w:p>
          <w:p w:rsidR="00CD129B" w:rsidRPr="00260CE3" w:rsidRDefault="00CD129B" w:rsidP="00CD129B">
            <w:pPr>
              <w:keepNext/>
              <w:ind w:left="-108"/>
              <w:jc w:val="both"/>
              <w:rPr>
                <w:rFonts w:ascii="Arial Narrow" w:hAnsi="Arial Narrow" w:cs="Arial"/>
                <w:sz w:val="20"/>
                <w:szCs w:val="20"/>
              </w:rPr>
            </w:pPr>
            <w:r w:rsidRPr="00CD129B">
              <w:rPr>
                <w:rFonts w:ascii="Arial Narrow" w:hAnsi="Arial Narrow" w:cs="Arial"/>
                <w:sz w:val="20"/>
              </w:rPr>
              <w:t>Citrulline tablets, containing 1g citrulline, 300 tablets per bottle</w:t>
            </w:r>
          </w:p>
        </w:tc>
        <w:tc>
          <w:tcPr>
            <w:tcW w:w="850" w:type="dxa"/>
          </w:tcPr>
          <w:p w:rsidR="00CD129B" w:rsidRPr="00260CE3" w:rsidRDefault="00CD129B" w:rsidP="007650AC">
            <w:pPr>
              <w:keepNext/>
              <w:ind w:left="-108"/>
              <w:jc w:val="both"/>
              <w:rPr>
                <w:rFonts w:ascii="Arial Narrow" w:hAnsi="Arial Narrow" w:cs="Arial"/>
                <w:sz w:val="20"/>
                <w:szCs w:val="20"/>
              </w:rPr>
            </w:pPr>
          </w:p>
          <w:p w:rsidR="00CD129B" w:rsidRPr="00260CE3" w:rsidRDefault="00CD129B" w:rsidP="007650AC">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CD129B" w:rsidRPr="00260CE3" w:rsidRDefault="00CD129B" w:rsidP="007650AC">
            <w:pPr>
              <w:keepNext/>
              <w:ind w:left="-108"/>
              <w:jc w:val="both"/>
              <w:rPr>
                <w:rFonts w:ascii="Arial Narrow" w:hAnsi="Arial Narrow" w:cs="Arial"/>
                <w:sz w:val="20"/>
                <w:szCs w:val="20"/>
              </w:rPr>
            </w:pPr>
          </w:p>
          <w:p w:rsidR="00CD129B" w:rsidRPr="00260CE3" w:rsidRDefault="00CD129B" w:rsidP="007650AC">
            <w:pPr>
              <w:keepNext/>
              <w:ind w:left="-108"/>
              <w:jc w:val="both"/>
              <w:rPr>
                <w:rFonts w:ascii="Arial Narrow" w:hAnsi="Arial Narrow" w:cs="Arial"/>
                <w:sz w:val="20"/>
                <w:szCs w:val="20"/>
              </w:rPr>
            </w:pPr>
            <w:r>
              <w:rPr>
                <w:rFonts w:ascii="Arial Narrow" w:hAnsi="Arial Narrow" w:cs="Arial"/>
                <w:sz w:val="20"/>
                <w:szCs w:val="20"/>
              </w:rPr>
              <w:t>5</w:t>
            </w:r>
          </w:p>
        </w:tc>
        <w:tc>
          <w:tcPr>
            <w:tcW w:w="2126" w:type="dxa"/>
          </w:tcPr>
          <w:p w:rsidR="00CD129B" w:rsidRDefault="00CD129B" w:rsidP="007650AC">
            <w:pPr>
              <w:keepNext/>
              <w:jc w:val="both"/>
              <w:rPr>
                <w:rFonts w:ascii="Arial Narrow" w:hAnsi="Arial Narrow" w:cs="Arial"/>
                <w:sz w:val="20"/>
                <w:szCs w:val="20"/>
              </w:rPr>
            </w:pPr>
          </w:p>
          <w:p w:rsidR="00CD129B" w:rsidRPr="00263CB8" w:rsidRDefault="00CD129B" w:rsidP="007650AC">
            <w:pPr>
              <w:keepNext/>
              <w:rPr>
                <w:rFonts w:ascii="Arial Narrow" w:hAnsi="Arial Narrow" w:cs="Arial"/>
                <w:sz w:val="20"/>
              </w:rPr>
            </w:pPr>
            <w:r>
              <w:rPr>
                <w:rFonts w:ascii="Arial Narrow" w:hAnsi="Arial Narrow" w:cs="Arial"/>
                <w:sz w:val="20"/>
              </w:rPr>
              <w:t>Citrulline</w:t>
            </w:r>
            <w:r w:rsidRPr="00263CB8">
              <w:rPr>
                <w:rFonts w:ascii="Arial Narrow" w:hAnsi="Arial Narrow" w:cs="Arial"/>
                <w:sz w:val="20"/>
              </w:rPr>
              <w:t xml:space="preserve"> </w:t>
            </w:r>
            <w:r>
              <w:rPr>
                <w:rFonts w:ascii="Arial Narrow" w:hAnsi="Arial Narrow" w:cs="Arial"/>
                <w:sz w:val="20"/>
              </w:rPr>
              <w:t>Easy Tablets®</w:t>
            </w:r>
          </w:p>
          <w:p w:rsidR="00CD129B" w:rsidRPr="00260CE3" w:rsidRDefault="00CD129B" w:rsidP="007650AC">
            <w:pPr>
              <w:keepNext/>
              <w:jc w:val="both"/>
              <w:rPr>
                <w:rFonts w:ascii="Arial Narrow" w:hAnsi="Arial Narrow" w:cs="Arial"/>
                <w:sz w:val="20"/>
                <w:szCs w:val="20"/>
              </w:rPr>
            </w:pPr>
          </w:p>
        </w:tc>
        <w:tc>
          <w:tcPr>
            <w:tcW w:w="1559" w:type="dxa"/>
          </w:tcPr>
          <w:p w:rsidR="00CD129B" w:rsidRDefault="00CD129B" w:rsidP="007650AC">
            <w:pPr>
              <w:keepNext/>
              <w:jc w:val="both"/>
              <w:rPr>
                <w:rFonts w:ascii="Arial Narrow" w:hAnsi="Arial Narrow" w:cs="Arial"/>
                <w:sz w:val="20"/>
                <w:szCs w:val="20"/>
              </w:rPr>
            </w:pPr>
          </w:p>
          <w:p w:rsidR="00CD129B" w:rsidRPr="006202F1" w:rsidRDefault="00CD129B" w:rsidP="007650AC">
            <w:pPr>
              <w:keepNext/>
              <w:rPr>
                <w:rFonts w:ascii="Arial Narrow" w:hAnsi="Arial Narrow" w:cs="Arial"/>
                <w:sz w:val="20"/>
              </w:rPr>
            </w:pPr>
            <w:r>
              <w:rPr>
                <w:rFonts w:ascii="Arial Narrow" w:hAnsi="Arial Narrow" w:cs="Arial"/>
                <w:sz w:val="20"/>
              </w:rPr>
              <w:t>Orphama Pty Ltd</w:t>
            </w:r>
          </w:p>
          <w:p w:rsidR="00CD129B" w:rsidRPr="006202F1" w:rsidRDefault="00CD129B" w:rsidP="007650AC">
            <w:pPr>
              <w:rPr>
                <w:rFonts w:ascii="Arial Narrow" w:hAnsi="Arial Narrow" w:cs="Arial"/>
                <w:sz w:val="20"/>
                <w:szCs w:val="20"/>
              </w:rPr>
            </w:pPr>
          </w:p>
        </w:tc>
      </w:tr>
      <w:tr w:rsidR="00FD57EF" w:rsidRPr="00260CE3" w:rsidTr="007650AC">
        <w:trPr>
          <w:cantSplit/>
          <w:trHeight w:val="360"/>
        </w:trPr>
        <w:tc>
          <w:tcPr>
            <w:tcW w:w="8363" w:type="dxa"/>
            <w:gridSpan w:val="6"/>
            <w:tcBorders>
              <w:bottom w:val="single" w:sz="4" w:space="0" w:color="auto"/>
            </w:tcBorders>
          </w:tcPr>
          <w:p w:rsidR="00FD57EF" w:rsidRPr="00260CE3" w:rsidRDefault="00FD57EF" w:rsidP="007650AC">
            <w:pPr>
              <w:jc w:val="both"/>
              <w:rPr>
                <w:rFonts w:ascii="Arial Narrow" w:hAnsi="Arial Narrow" w:cs="Arial"/>
                <w:sz w:val="20"/>
                <w:szCs w:val="20"/>
              </w:rPr>
            </w:pPr>
          </w:p>
        </w:tc>
      </w:tr>
      <w:tr w:rsidR="00FD57EF" w:rsidRPr="00260CE3" w:rsidTr="007650AC">
        <w:trPr>
          <w:cantSplit/>
          <w:trHeight w:val="360"/>
        </w:trPr>
        <w:tc>
          <w:tcPr>
            <w:tcW w:w="1985" w:type="dxa"/>
            <w:tcBorders>
              <w:top w:val="single" w:sz="4" w:space="0" w:color="auto"/>
              <w:left w:val="single" w:sz="4" w:space="0" w:color="auto"/>
              <w:bottom w:val="single" w:sz="4" w:space="0" w:color="auto"/>
              <w:right w:val="single" w:sz="4" w:space="0" w:color="auto"/>
            </w:tcBorders>
          </w:tcPr>
          <w:p w:rsidR="00FD57EF" w:rsidRPr="00260CE3" w:rsidRDefault="00FD57EF" w:rsidP="007650AC">
            <w:pPr>
              <w:jc w:val="both"/>
              <w:rPr>
                <w:rFonts w:ascii="Arial Narrow" w:hAnsi="Arial Narrow" w:cs="Arial"/>
                <w:b/>
                <w:sz w:val="20"/>
                <w:szCs w:val="20"/>
              </w:rPr>
            </w:pPr>
            <w:r w:rsidRPr="00260CE3">
              <w:rPr>
                <w:rFonts w:ascii="Arial Narrow" w:hAnsi="Arial Narrow" w:cs="Arial"/>
                <w:b/>
                <w:sz w:val="20"/>
                <w:szCs w:val="20"/>
              </w:rPr>
              <w:t xml:space="preserve">Category / </w:t>
            </w:r>
          </w:p>
          <w:p w:rsidR="00FD57EF" w:rsidRPr="00260CE3" w:rsidRDefault="00FD57EF" w:rsidP="007650AC">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FD57EF" w:rsidRPr="00260CE3" w:rsidRDefault="00FD57EF" w:rsidP="007650AC">
            <w:pPr>
              <w:rPr>
                <w:rFonts w:ascii="Arial Narrow" w:hAnsi="Arial Narrow" w:cs="Arial"/>
                <w:sz w:val="20"/>
                <w:szCs w:val="20"/>
              </w:rPr>
            </w:pPr>
            <w:r w:rsidRPr="00260CE3">
              <w:rPr>
                <w:rFonts w:ascii="Arial Narrow" w:hAnsi="Arial Narrow" w:cs="Arial"/>
                <w:sz w:val="20"/>
                <w:szCs w:val="20"/>
              </w:rPr>
              <w:t>GENERAL – General Schedule (Code GE)</w:t>
            </w:r>
          </w:p>
          <w:p w:rsidR="00FD57EF" w:rsidRPr="00260CE3" w:rsidRDefault="00FD57EF" w:rsidP="007650AC">
            <w:pPr>
              <w:rPr>
                <w:rFonts w:ascii="Arial Narrow" w:hAnsi="Arial Narrow" w:cs="Arial"/>
                <w:sz w:val="20"/>
                <w:szCs w:val="20"/>
              </w:rPr>
            </w:pPr>
          </w:p>
        </w:tc>
      </w:tr>
      <w:tr w:rsidR="00FD57EF" w:rsidRPr="00260CE3" w:rsidTr="007650AC">
        <w:trPr>
          <w:cantSplit/>
          <w:trHeight w:val="360"/>
        </w:trPr>
        <w:tc>
          <w:tcPr>
            <w:tcW w:w="1985" w:type="dxa"/>
            <w:tcBorders>
              <w:top w:val="single" w:sz="4" w:space="0" w:color="auto"/>
              <w:left w:val="single" w:sz="4" w:space="0" w:color="auto"/>
              <w:bottom w:val="single" w:sz="4" w:space="0" w:color="auto"/>
              <w:right w:val="single" w:sz="4" w:space="0" w:color="auto"/>
            </w:tcBorders>
          </w:tcPr>
          <w:p w:rsidR="00FD57EF" w:rsidRPr="00260CE3" w:rsidRDefault="00FD57EF" w:rsidP="007650AC">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FD57EF" w:rsidRPr="00260CE3" w:rsidRDefault="00FD57EF" w:rsidP="007650AC">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FD57EF" w:rsidRPr="00260CE3" w:rsidRDefault="00FD57EF" w:rsidP="007650AC">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FD57EF" w:rsidRPr="00260CE3" w:rsidTr="007650AC">
        <w:trPr>
          <w:cantSplit/>
          <w:trHeight w:val="360"/>
        </w:trPr>
        <w:tc>
          <w:tcPr>
            <w:tcW w:w="1985" w:type="dxa"/>
            <w:tcBorders>
              <w:top w:val="single" w:sz="4" w:space="0" w:color="auto"/>
              <w:left w:val="single" w:sz="4" w:space="0" w:color="auto"/>
              <w:bottom w:val="single" w:sz="4" w:space="0" w:color="auto"/>
              <w:right w:val="single" w:sz="4" w:space="0" w:color="auto"/>
            </w:tcBorders>
          </w:tcPr>
          <w:p w:rsidR="00FD57EF" w:rsidRPr="00260CE3" w:rsidRDefault="00FD57EF" w:rsidP="007650AC">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FD57EF" w:rsidRPr="00260CE3" w:rsidRDefault="00FD57EF" w:rsidP="007650AC">
            <w:pPr>
              <w:rPr>
                <w:rFonts w:ascii="Arial Narrow" w:hAnsi="Arial Narrow" w:cs="Arial"/>
                <w:sz w:val="20"/>
                <w:szCs w:val="20"/>
              </w:rPr>
            </w:pPr>
            <w:r>
              <w:rPr>
                <w:rFonts w:ascii="Arial Narrow" w:hAnsi="Arial Narrow" w:cs="Arial"/>
                <w:sz w:val="20"/>
              </w:rPr>
              <w:t>Urea Cycle Disorders</w:t>
            </w:r>
          </w:p>
        </w:tc>
      </w:tr>
      <w:tr w:rsidR="00FD57EF" w:rsidRPr="00260CE3" w:rsidTr="007650AC">
        <w:trPr>
          <w:cantSplit/>
          <w:trHeight w:val="360"/>
        </w:trPr>
        <w:tc>
          <w:tcPr>
            <w:tcW w:w="1985" w:type="dxa"/>
            <w:tcBorders>
              <w:top w:val="single" w:sz="4" w:space="0" w:color="auto"/>
              <w:left w:val="single" w:sz="4" w:space="0" w:color="auto"/>
              <w:bottom w:val="single" w:sz="4" w:space="0" w:color="auto"/>
              <w:right w:val="single" w:sz="4" w:space="0" w:color="auto"/>
            </w:tcBorders>
          </w:tcPr>
          <w:p w:rsidR="00FD57EF" w:rsidRPr="00260CE3" w:rsidRDefault="00FD57EF" w:rsidP="007650AC">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FD57EF" w:rsidRPr="00260CE3" w:rsidRDefault="00FD57EF" w:rsidP="007650AC">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FD57EF" w:rsidRPr="00106BCF" w:rsidRDefault="00FD57EF" w:rsidP="007650AC">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FD57EF" w:rsidRPr="00106BCF" w:rsidRDefault="00FD57EF" w:rsidP="007650A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FD57EF" w:rsidRPr="00106BCF" w:rsidRDefault="00FD57EF" w:rsidP="007650AC">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FD57EF" w:rsidRPr="00106BCF" w:rsidRDefault="00FD57EF" w:rsidP="007650A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FD57EF" w:rsidRPr="00106BCF" w:rsidRDefault="00FD57EF" w:rsidP="007650AC">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FD57EF" w:rsidRPr="00260CE3" w:rsidRDefault="00FD57EF" w:rsidP="007650AC">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65FEB">
              <w:rPr>
                <w:rFonts w:ascii="Arial Narrow" w:hAnsi="Arial Narrow" w:cs="Arial"/>
                <w:sz w:val="20"/>
                <w:szCs w:val="20"/>
              </w:rPr>
            </w:r>
            <w:r w:rsidR="00465FE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FD57EF" w:rsidRPr="00260CE3" w:rsidTr="007650AC">
        <w:trPr>
          <w:cantSplit/>
          <w:trHeight w:val="360"/>
        </w:trPr>
        <w:tc>
          <w:tcPr>
            <w:tcW w:w="1985" w:type="dxa"/>
            <w:tcBorders>
              <w:top w:val="single" w:sz="4" w:space="0" w:color="auto"/>
              <w:left w:val="single" w:sz="4" w:space="0" w:color="auto"/>
              <w:bottom w:val="single" w:sz="4" w:space="0" w:color="auto"/>
              <w:right w:val="single" w:sz="4" w:space="0" w:color="auto"/>
            </w:tcBorders>
          </w:tcPr>
          <w:p w:rsidR="00FD57EF" w:rsidRPr="00260CE3" w:rsidRDefault="00FD57EF" w:rsidP="007650AC">
            <w:pPr>
              <w:jc w:val="both"/>
              <w:rPr>
                <w:rFonts w:ascii="Arial Narrow" w:hAnsi="Arial Narrow" w:cs="Arial"/>
                <w:b/>
                <w:sz w:val="20"/>
                <w:szCs w:val="20"/>
              </w:rPr>
            </w:pPr>
            <w:r w:rsidRPr="00260CE3">
              <w:rPr>
                <w:rFonts w:ascii="Arial Narrow" w:hAnsi="Arial Narrow" w:cs="Arial"/>
                <w:b/>
                <w:sz w:val="20"/>
                <w:szCs w:val="20"/>
              </w:rPr>
              <w:t>Clinical criteria:</w:t>
            </w:r>
          </w:p>
          <w:p w:rsidR="00FD57EF" w:rsidRPr="00260CE3" w:rsidRDefault="00FD57EF" w:rsidP="007650AC">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FD57EF" w:rsidRPr="0015035F" w:rsidRDefault="00FD57EF" w:rsidP="00CD129B">
            <w:pPr>
              <w:rPr>
                <w:rFonts w:ascii="Arial Narrow" w:hAnsi="Arial Narrow" w:cs="Arial"/>
                <w:sz w:val="20"/>
                <w:szCs w:val="20"/>
              </w:rPr>
            </w:pPr>
            <w:r w:rsidRPr="0015035F">
              <w:rPr>
                <w:rFonts w:ascii="Arial Narrow" w:hAnsi="Arial Narrow" w:cs="Arial"/>
                <w:sz w:val="20"/>
              </w:rPr>
              <w:t>The treatment must be for preventing low plasma arginine or citrulline levels</w:t>
            </w:r>
            <w:r w:rsidR="00CD129B">
              <w:rPr>
                <w:rFonts w:ascii="Arial Narrow" w:hAnsi="Arial Narrow" w:cs="Arial"/>
                <w:sz w:val="20"/>
              </w:rPr>
              <w:t>.</w:t>
            </w:r>
          </w:p>
          <w:p w:rsidR="00FD57EF" w:rsidRPr="0015035F" w:rsidRDefault="00FD57EF" w:rsidP="007650AC">
            <w:pPr>
              <w:jc w:val="both"/>
              <w:rPr>
                <w:rFonts w:ascii="Arial Narrow" w:hAnsi="Arial Narrow" w:cs="Arial"/>
                <w:sz w:val="20"/>
                <w:szCs w:val="20"/>
              </w:rPr>
            </w:pPr>
          </w:p>
        </w:tc>
      </w:tr>
      <w:tr w:rsidR="00FD57EF" w:rsidRPr="00260CE3" w:rsidTr="007650AC">
        <w:trPr>
          <w:cantSplit/>
          <w:trHeight w:val="360"/>
        </w:trPr>
        <w:tc>
          <w:tcPr>
            <w:tcW w:w="1985" w:type="dxa"/>
            <w:tcBorders>
              <w:top w:val="single" w:sz="4" w:space="0" w:color="auto"/>
              <w:left w:val="single" w:sz="4" w:space="0" w:color="auto"/>
              <w:bottom w:val="single" w:sz="4" w:space="0" w:color="auto"/>
              <w:right w:val="single" w:sz="4" w:space="0" w:color="auto"/>
            </w:tcBorders>
          </w:tcPr>
          <w:p w:rsidR="00FD57EF" w:rsidRPr="00260CE3" w:rsidRDefault="00FD57EF" w:rsidP="007650AC">
            <w:pPr>
              <w:jc w:val="both"/>
              <w:rPr>
                <w:rFonts w:ascii="Arial Narrow" w:hAnsi="Arial Narrow" w:cs="Arial"/>
                <w:b/>
                <w:sz w:val="20"/>
                <w:szCs w:val="20"/>
              </w:rPr>
            </w:pPr>
            <w:r w:rsidRPr="00260CE3">
              <w:rPr>
                <w:rFonts w:ascii="Arial Narrow" w:hAnsi="Arial Narrow" w:cs="Arial"/>
                <w:b/>
                <w:sz w:val="20"/>
                <w:szCs w:val="20"/>
              </w:rPr>
              <w:t>Cautions</w:t>
            </w:r>
          </w:p>
          <w:p w:rsidR="00FD57EF" w:rsidRPr="00260CE3" w:rsidRDefault="00FD57EF" w:rsidP="007650AC">
            <w:pPr>
              <w:jc w:val="both"/>
              <w:rPr>
                <w:rFonts w:ascii="Arial Narrow" w:hAnsi="Arial Narrow" w:cs="Arial"/>
                <w:i/>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FD57EF" w:rsidRPr="0015035F" w:rsidRDefault="00FD57EF" w:rsidP="007650AC">
            <w:pPr>
              <w:rPr>
                <w:rFonts w:ascii="Arial Narrow" w:hAnsi="Arial Narrow" w:cs="Arial"/>
                <w:sz w:val="20"/>
                <w:szCs w:val="20"/>
              </w:rPr>
            </w:pPr>
            <w:r w:rsidRPr="0015035F">
              <w:rPr>
                <w:rFonts w:ascii="Arial Narrow" w:hAnsi="Arial Narrow" w:cs="Arial"/>
                <w:sz w:val="20"/>
              </w:rPr>
              <w:t>Citrulline is not indicated for the treatment of arginase deficiency and other inborn errors of protein metabolism</w:t>
            </w:r>
            <w:r w:rsidR="00CD129B">
              <w:rPr>
                <w:rFonts w:ascii="Arial Narrow" w:hAnsi="Arial Narrow" w:cs="Arial"/>
                <w:sz w:val="20"/>
              </w:rPr>
              <w:t>.</w:t>
            </w:r>
          </w:p>
        </w:tc>
      </w:tr>
    </w:tbl>
    <w:p w:rsidR="006C2837" w:rsidRDefault="006C2837" w:rsidP="00C56218">
      <w:pPr>
        <w:jc w:val="both"/>
        <w:rPr>
          <w:rFonts w:ascii="Arial" w:hAnsi="Arial" w:cs="Arial"/>
          <w:b/>
          <w:sz w:val="22"/>
          <w:szCs w:val="22"/>
        </w:rPr>
      </w:pPr>
    </w:p>
    <w:p w:rsidR="00882D5F" w:rsidRPr="006D54A5" w:rsidRDefault="00882D5F" w:rsidP="00882D5F">
      <w:pPr>
        <w:rPr>
          <w:bCs/>
          <w:szCs w:val="22"/>
        </w:rPr>
      </w:pPr>
    </w:p>
    <w:p w:rsidR="00882D5F" w:rsidRPr="002A5741" w:rsidRDefault="00882D5F" w:rsidP="00C824B3">
      <w:pPr>
        <w:pStyle w:val="PBACHeading1"/>
        <w:rPr>
          <w:rFonts w:eastAsia="SimSun"/>
        </w:rPr>
      </w:pPr>
      <w:r w:rsidRPr="002A5741">
        <w:rPr>
          <w:rFonts w:eastAsia="SimSun"/>
        </w:rPr>
        <w:t>Context for Decision</w:t>
      </w:r>
    </w:p>
    <w:p w:rsidR="00882D5F" w:rsidRDefault="00882D5F" w:rsidP="00882D5F">
      <w:pPr>
        <w:ind w:left="720"/>
        <w:contextualSpacing/>
        <w:rPr>
          <w:b/>
        </w:rPr>
      </w:pPr>
    </w:p>
    <w:p w:rsidR="00882D5F" w:rsidRDefault="00882D5F" w:rsidP="00882D5F">
      <w:pPr>
        <w:ind w:left="720"/>
        <w:rPr>
          <w:rFonts w:ascii="Arial" w:hAnsi="Arial" w:cs="Arial"/>
          <w:bCs/>
          <w:sz w:val="22"/>
          <w:szCs w:val="22"/>
        </w:rPr>
      </w:pPr>
      <w:r w:rsidRPr="009D7BEE">
        <w:rPr>
          <w:rFonts w:ascii="Arial"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824B3" w:rsidRPr="009D7BEE" w:rsidRDefault="00C824B3" w:rsidP="00882D5F">
      <w:pPr>
        <w:ind w:left="720"/>
        <w:rPr>
          <w:rFonts w:ascii="Arial" w:hAnsi="Arial" w:cs="Arial"/>
          <w:bCs/>
          <w:sz w:val="22"/>
          <w:szCs w:val="22"/>
        </w:rPr>
      </w:pPr>
    </w:p>
    <w:p w:rsidR="00882D5F" w:rsidRPr="002A5741" w:rsidRDefault="00882D5F" w:rsidP="00C824B3">
      <w:pPr>
        <w:pStyle w:val="PBACHeading1"/>
        <w:rPr>
          <w:rFonts w:eastAsia="SimSun"/>
        </w:rPr>
      </w:pPr>
      <w:r w:rsidRPr="002A5741">
        <w:rPr>
          <w:rFonts w:eastAsia="SimSun"/>
        </w:rPr>
        <w:lastRenderedPageBreak/>
        <w:t>Sponsor’s Comment</w:t>
      </w:r>
    </w:p>
    <w:p w:rsidR="00882D5F" w:rsidRDefault="00882D5F" w:rsidP="00C56218">
      <w:pPr>
        <w:jc w:val="both"/>
        <w:rPr>
          <w:rFonts w:ascii="Arial" w:hAnsi="Arial" w:cs="Arial"/>
          <w:b/>
          <w:sz w:val="22"/>
          <w:szCs w:val="22"/>
        </w:rPr>
      </w:pPr>
    </w:p>
    <w:p w:rsidR="004C7C63" w:rsidRPr="004C7C63" w:rsidRDefault="004C7C63" w:rsidP="004C7C63">
      <w:pPr>
        <w:ind w:firstLine="720"/>
        <w:rPr>
          <w:rFonts w:ascii="Arial" w:hAnsi="Arial" w:cs="Arial"/>
          <w:bCs/>
          <w:sz w:val="22"/>
          <w:szCs w:val="22"/>
        </w:rPr>
      </w:pPr>
      <w:r w:rsidRPr="004C7C63">
        <w:rPr>
          <w:rFonts w:ascii="Arial" w:hAnsi="Arial" w:cs="Arial"/>
          <w:bCs/>
          <w:sz w:val="22"/>
          <w:szCs w:val="22"/>
        </w:rPr>
        <w:t>The Sponsor thanks the PBAC for their considerations.</w:t>
      </w:r>
    </w:p>
    <w:p w:rsidR="004C7C63" w:rsidRDefault="004C7C63" w:rsidP="004C7C63">
      <w:pPr>
        <w:ind w:left="720"/>
        <w:jc w:val="both"/>
        <w:rPr>
          <w:rFonts w:ascii="Arial" w:hAnsi="Arial" w:cs="Arial"/>
          <w:b/>
          <w:sz w:val="22"/>
          <w:szCs w:val="22"/>
        </w:rPr>
      </w:pPr>
    </w:p>
    <w:sectPr w:rsidR="004C7C63"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446" w:rsidRDefault="00734446">
      <w:r>
        <w:separator/>
      </w:r>
    </w:p>
    <w:p w:rsidR="00734446" w:rsidRDefault="00734446"/>
  </w:endnote>
  <w:endnote w:type="continuationSeparator" w:id="0">
    <w:p w:rsidR="00734446" w:rsidRDefault="00734446">
      <w:r>
        <w:continuationSeparator/>
      </w:r>
    </w:p>
    <w:p w:rsidR="00734446" w:rsidRDefault="00734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942305" w:rsidRPr="00BD68CF" w:rsidRDefault="00942305" w:rsidP="00942305">
        <w:pPr>
          <w:pStyle w:val="Footer"/>
          <w:jc w:val="center"/>
          <w:rPr>
            <w:rFonts w:ascii="Arial Narrow" w:hAnsi="Arial Narrow"/>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465FEB">
          <w:rPr>
            <w:rFonts w:ascii="Arial Narrow" w:hAnsi="Arial Narrow"/>
            <w:noProof/>
            <w:sz w:val="20"/>
            <w:szCs w:val="20"/>
          </w:rPr>
          <w:t>2</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446" w:rsidRDefault="00734446">
      <w:r>
        <w:separator/>
      </w:r>
    </w:p>
    <w:p w:rsidR="00734446" w:rsidRDefault="00734446"/>
  </w:footnote>
  <w:footnote w:type="continuationSeparator" w:id="0">
    <w:p w:rsidR="00734446" w:rsidRDefault="00734446">
      <w:r>
        <w:continuationSeparator/>
      </w:r>
    </w:p>
    <w:p w:rsidR="00734446" w:rsidRDefault="007344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A12" w:rsidRPr="00D14B76" w:rsidRDefault="009C1A12" w:rsidP="009C1A12">
    <w:pPr>
      <w:pStyle w:val="Header"/>
      <w:jc w:val="center"/>
      <w:rPr>
        <w:rFonts w:ascii="Arial" w:hAnsi="Arial" w:cs="Arial"/>
      </w:rPr>
    </w:pPr>
    <w:r w:rsidRPr="00D14B76">
      <w:rPr>
        <w:rFonts w:ascii="Arial" w:hAnsi="Arial" w:cs="Arial"/>
        <w:i/>
        <w:color w:val="808080"/>
      </w:rPr>
      <w:t>Public Summary Document – November 2015 PBAC Meeting</w:t>
    </w:r>
  </w:p>
  <w:p w:rsidR="006C2837" w:rsidRPr="00942305" w:rsidRDefault="006C2837" w:rsidP="00942305">
    <w:pPr>
      <w:pStyle w:val="Header"/>
      <w:ind w:left="360"/>
      <w:jc w:val="center"/>
      <w:rPr>
        <w: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446" w:rsidRDefault="00734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8162AE"/>
    <w:multiLevelType w:val="hybridMultilevel"/>
    <w:tmpl w:val="E104EC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6">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nsid w:val="690119A3"/>
    <w:multiLevelType w:val="hybridMultilevel"/>
    <w:tmpl w:val="6FC2BD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nsid w:val="784D033C"/>
    <w:multiLevelType w:val="multilevel"/>
    <w:tmpl w:val="8614180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5"/>
  </w:num>
  <w:num w:numId="3">
    <w:abstractNumId w:val="1"/>
  </w:num>
  <w:num w:numId="4">
    <w:abstractNumId w:val="13"/>
  </w:num>
  <w:num w:numId="5">
    <w:abstractNumId w:val="2"/>
  </w:num>
  <w:num w:numId="6">
    <w:abstractNumId w:val="6"/>
  </w:num>
  <w:num w:numId="7">
    <w:abstractNumId w:val="10"/>
  </w:num>
  <w:num w:numId="8">
    <w:abstractNumId w:val="7"/>
  </w:num>
  <w:num w:numId="9">
    <w:abstractNumId w:val="14"/>
  </w:num>
  <w:num w:numId="10">
    <w:abstractNumId w:val="11"/>
  </w:num>
  <w:num w:numId="11">
    <w:abstractNumId w:val="8"/>
  </w:num>
  <w:num w:numId="12">
    <w:abstractNumId w:val="9"/>
  </w:num>
  <w:num w:numId="13">
    <w:abstractNumId w:val="3"/>
  </w:num>
  <w:num w:numId="14">
    <w:abstractNumId w:val="0"/>
  </w:num>
  <w:num w:numId="15">
    <w:abstractNumId w:val="12"/>
  </w:num>
  <w:num w:numId="1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116E"/>
    <w:rsid w:val="000338B1"/>
    <w:rsid w:val="000421A1"/>
    <w:rsid w:val="0004240E"/>
    <w:rsid w:val="00045E26"/>
    <w:rsid w:val="000514B5"/>
    <w:rsid w:val="0005154F"/>
    <w:rsid w:val="00060E64"/>
    <w:rsid w:val="00066755"/>
    <w:rsid w:val="00067955"/>
    <w:rsid w:val="00067964"/>
    <w:rsid w:val="00085057"/>
    <w:rsid w:val="00095C4F"/>
    <w:rsid w:val="000969AD"/>
    <w:rsid w:val="000B558D"/>
    <w:rsid w:val="000C6996"/>
    <w:rsid w:val="000D23BA"/>
    <w:rsid w:val="000E681E"/>
    <w:rsid w:val="000F4E6A"/>
    <w:rsid w:val="0010067E"/>
    <w:rsid w:val="001107BF"/>
    <w:rsid w:val="0012417C"/>
    <w:rsid w:val="001359A0"/>
    <w:rsid w:val="00142395"/>
    <w:rsid w:val="00142714"/>
    <w:rsid w:val="001452ED"/>
    <w:rsid w:val="0015035F"/>
    <w:rsid w:val="0016410F"/>
    <w:rsid w:val="001830CE"/>
    <w:rsid w:val="00187CF9"/>
    <w:rsid w:val="00196307"/>
    <w:rsid w:val="001B017F"/>
    <w:rsid w:val="001B5129"/>
    <w:rsid w:val="001C1195"/>
    <w:rsid w:val="00213CFB"/>
    <w:rsid w:val="0022550F"/>
    <w:rsid w:val="002324A1"/>
    <w:rsid w:val="00271BA1"/>
    <w:rsid w:val="00277505"/>
    <w:rsid w:val="0029458F"/>
    <w:rsid w:val="002961EF"/>
    <w:rsid w:val="002A104C"/>
    <w:rsid w:val="002A4960"/>
    <w:rsid w:val="002B1AE6"/>
    <w:rsid w:val="002B30F8"/>
    <w:rsid w:val="002C14A4"/>
    <w:rsid w:val="002C212F"/>
    <w:rsid w:val="002D11D1"/>
    <w:rsid w:val="002D5C51"/>
    <w:rsid w:val="002E3153"/>
    <w:rsid w:val="002E72CA"/>
    <w:rsid w:val="00326E79"/>
    <w:rsid w:val="003367EF"/>
    <w:rsid w:val="00341AE4"/>
    <w:rsid w:val="00355A09"/>
    <w:rsid w:val="00377334"/>
    <w:rsid w:val="003872CF"/>
    <w:rsid w:val="0039782C"/>
    <w:rsid w:val="003A5B4A"/>
    <w:rsid w:val="003A5FCF"/>
    <w:rsid w:val="003B23C5"/>
    <w:rsid w:val="003B2A75"/>
    <w:rsid w:val="003C1E2E"/>
    <w:rsid w:val="003D4747"/>
    <w:rsid w:val="003D4AC4"/>
    <w:rsid w:val="003D63B7"/>
    <w:rsid w:val="003E468B"/>
    <w:rsid w:val="003F5C8C"/>
    <w:rsid w:val="00437468"/>
    <w:rsid w:val="004465BD"/>
    <w:rsid w:val="00465FEB"/>
    <w:rsid w:val="00466ADA"/>
    <w:rsid w:val="00476245"/>
    <w:rsid w:val="00485940"/>
    <w:rsid w:val="0049407A"/>
    <w:rsid w:val="004A08DA"/>
    <w:rsid w:val="004A5A85"/>
    <w:rsid w:val="004B5640"/>
    <w:rsid w:val="004C1BD7"/>
    <w:rsid w:val="004C691D"/>
    <w:rsid w:val="004C7C63"/>
    <w:rsid w:val="004D74A1"/>
    <w:rsid w:val="004E692D"/>
    <w:rsid w:val="00501554"/>
    <w:rsid w:val="00514CD7"/>
    <w:rsid w:val="005319B2"/>
    <w:rsid w:val="00532C74"/>
    <w:rsid w:val="00534E2E"/>
    <w:rsid w:val="00544552"/>
    <w:rsid w:val="00567CD3"/>
    <w:rsid w:val="00581932"/>
    <w:rsid w:val="00591733"/>
    <w:rsid w:val="005963BB"/>
    <w:rsid w:val="005A3173"/>
    <w:rsid w:val="005A3223"/>
    <w:rsid w:val="005A3DA3"/>
    <w:rsid w:val="005A52C4"/>
    <w:rsid w:val="005B2207"/>
    <w:rsid w:val="005D03AB"/>
    <w:rsid w:val="005D5017"/>
    <w:rsid w:val="006011FD"/>
    <w:rsid w:val="00601A91"/>
    <w:rsid w:val="00602BA3"/>
    <w:rsid w:val="00614159"/>
    <w:rsid w:val="00617C00"/>
    <w:rsid w:val="006202F1"/>
    <w:rsid w:val="006263BF"/>
    <w:rsid w:val="0062748A"/>
    <w:rsid w:val="00630A2C"/>
    <w:rsid w:val="00635B9A"/>
    <w:rsid w:val="00651169"/>
    <w:rsid w:val="00653D69"/>
    <w:rsid w:val="00670A76"/>
    <w:rsid w:val="006711AA"/>
    <w:rsid w:val="00672B57"/>
    <w:rsid w:val="00675622"/>
    <w:rsid w:val="00680B43"/>
    <w:rsid w:val="00680E9E"/>
    <w:rsid w:val="006856CD"/>
    <w:rsid w:val="006906DB"/>
    <w:rsid w:val="00692ACF"/>
    <w:rsid w:val="00695678"/>
    <w:rsid w:val="006A12A5"/>
    <w:rsid w:val="006A37C1"/>
    <w:rsid w:val="006B0D94"/>
    <w:rsid w:val="006B485D"/>
    <w:rsid w:val="006C2837"/>
    <w:rsid w:val="006C3A82"/>
    <w:rsid w:val="006C708E"/>
    <w:rsid w:val="006D008A"/>
    <w:rsid w:val="006D22A0"/>
    <w:rsid w:val="006D6EC7"/>
    <w:rsid w:val="006F42A3"/>
    <w:rsid w:val="006F5125"/>
    <w:rsid w:val="00704DE3"/>
    <w:rsid w:val="00713A79"/>
    <w:rsid w:val="007174BB"/>
    <w:rsid w:val="00731AB5"/>
    <w:rsid w:val="00734446"/>
    <w:rsid w:val="007461DB"/>
    <w:rsid w:val="0076420C"/>
    <w:rsid w:val="007753C2"/>
    <w:rsid w:val="007775EA"/>
    <w:rsid w:val="007822AF"/>
    <w:rsid w:val="007838B8"/>
    <w:rsid w:val="007A2B91"/>
    <w:rsid w:val="007C065B"/>
    <w:rsid w:val="007C0F57"/>
    <w:rsid w:val="007C40B6"/>
    <w:rsid w:val="007C5D93"/>
    <w:rsid w:val="007C6C72"/>
    <w:rsid w:val="007C729F"/>
    <w:rsid w:val="007E1D28"/>
    <w:rsid w:val="007F2641"/>
    <w:rsid w:val="007F7C36"/>
    <w:rsid w:val="00806796"/>
    <w:rsid w:val="00826F6D"/>
    <w:rsid w:val="008531E5"/>
    <w:rsid w:val="00856DDD"/>
    <w:rsid w:val="00863E68"/>
    <w:rsid w:val="00882085"/>
    <w:rsid w:val="00882D5F"/>
    <w:rsid w:val="00883188"/>
    <w:rsid w:val="008963B3"/>
    <w:rsid w:val="00897D58"/>
    <w:rsid w:val="008A1956"/>
    <w:rsid w:val="008A4937"/>
    <w:rsid w:val="008B58E0"/>
    <w:rsid w:val="008C2E00"/>
    <w:rsid w:val="008C4C93"/>
    <w:rsid w:val="008D3C82"/>
    <w:rsid w:val="008D447E"/>
    <w:rsid w:val="008D7A41"/>
    <w:rsid w:val="008E3680"/>
    <w:rsid w:val="008E5870"/>
    <w:rsid w:val="008F1434"/>
    <w:rsid w:val="008F7355"/>
    <w:rsid w:val="009067B7"/>
    <w:rsid w:val="00913391"/>
    <w:rsid w:val="00930937"/>
    <w:rsid w:val="00933E6C"/>
    <w:rsid w:val="00942160"/>
    <w:rsid w:val="00942305"/>
    <w:rsid w:val="00946C55"/>
    <w:rsid w:val="009602C5"/>
    <w:rsid w:val="00964C23"/>
    <w:rsid w:val="00974C21"/>
    <w:rsid w:val="00986D8A"/>
    <w:rsid w:val="009B0F67"/>
    <w:rsid w:val="009C1A12"/>
    <w:rsid w:val="009C703C"/>
    <w:rsid w:val="009D3CAA"/>
    <w:rsid w:val="009E6457"/>
    <w:rsid w:val="009F4E46"/>
    <w:rsid w:val="009F5B65"/>
    <w:rsid w:val="009F5F2E"/>
    <w:rsid w:val="00A06225"/>
    <w:rsid w:val="00A128E6"/>
    <w:rsid w:val="00A15C90"/>
    <w:rsid w:val="00A21683"/>
    <w:rsid w:val="00A37C8D"/>
    <w:rsid w:val="00A51804"/>
    <w:rsid w:val="00A5273B"/>
    <w:rsid w:val="00A53A9D"/>
    <w:rsid w:val="00A55FEE"/>
    <w:rsid w:val="00A62C1A"/>
    <w:rsid w:val="00A6426D"/>
    <w:rsid w:val="00A70622"/>
    <w:rsid w:val="00A70977"/>
    <w:rsid w:val="00A8390C"/>
    <w:rsid w:val="00A928BD"/>
    <w:rsid w:val="00AA4D1C"/>
    <w:rsid w:val="00AB1F97"/>
    <w:rsid w:val="00AC5206"/>
    <w:rsid w:val="00AC5868"/>
    <w:rsid w:val="00AD1ED2"/>
    <w:rsid w:val="00AE11A5"/>
    <w:rsid w:val="00AE13E2"/>
    <w:rsid w:val="00AF68CC"/>
    <w:rsid w:val="00B205AA"/>
    <w:rsid w:val="00B22E84"/>
    <w:rsid w:val="00B25F75"/>
    <w:rsid w:val="00B43B7E"/>
    <w:rsid w:val="00B43E90"/>
    <w:rsid w:val="00B56118"/>
    <w:rsid w:val="00B6773F"/>
    <w:rsid w:val="00B801BA"/>
    <w:rsid w:val="00B80A24"/>
    <w:rsid w:val="00B80CD3"/>
    <w:rsid w:val="00BB69F5"/>
    <w:rsid w:val="00BB7EC3"/>
    <w:rsid w:val="00BC4B9A"/>
    <w:rsid w:val="00BD589B"/>
    <w:rsid w:val="00BD784C"/>
    <w:rsid w:val="00BE4594"/>
    <w:rsid w:val="00BF4CB6"/>
    <w:rsid w:val="00C00DA7"/>
    <w:rsid w:val="00C12768"/>
    <w:rsid w:val="00C27B58"/>
    <w:rsid w:val="00C35996"/>
    <w:rsid w:val="00C5342C"/>
    <w:rsid w:val="00C56218"/>
    <w:rsid w:val="00C6256A"/>
    <w:rsid w:val="00C761B0"/>
    <w:rsid w:val="00C7792B"/>
    <w:rsid w:val="00C824B3"/>
    <w:rsid w:val="00C91449"/>
    <w:rsid w:val="00C92D10"/>
    <w:rsid w:val="00CA3B47"/>
    <w:rsid w:val="00CD129B"/>
    <w:rsid w:val="00CD58DD"/>
    <w:rsid w:val="00CE10C4"/>
    <w:rsid w:val="00CE27B5"/>
    <w:rsid w:val="00D0321E"/>
    <w:rsid w:val="00D046D8"/>
    <w:rsid w:val="00D1455A"/>
    <w:rsid w:val="00D3280C"/>
    <w:rsid w:val="00D3406A"/>
    <w:rsid w:val="00D469B2"/>
    <w:rsid w:val="00D741EB"/>
    <w:rsid w:val="00D84934"/>
    <w:rsid w:val="00D91271"/>
    <w:rsid w:val="00D9160A"/>
    <w:rsid w:val="00DA2CB5"/>
    <w:rsid w:val="00DA4BAC"/>
    <w:rsid w:val="00DE6D27"/>
    <w:rsid w:val="00DF217D"/>
    <w:rsid w:val="00DF26A7"/>
    <w:rsid w:val="00E07E6D"/>
    <w:rsid w:val="00E164B3"/>
    <w:rsid w:val="00E16910"/>
    <w:rsid w:val="00E612C4"/>
    <w:rsid w:val="00E62721"/>
    <w:rsid w:val="00E65E54"/>
    <w:rsid w:val="00E72ED6"/>
    <w:rsid w:val="00E75A01"/>
    <w:rsid w:val="00E80155"/>
    <w:rsid w:val="00E848C0"/>
    <w:rsid w:val="00E91B96"/>
    <w:rsid w:val="00E941A1"/>
    <w:rsid w:val="00E95CE3"/>
    <w:rsid w:val="00EA2825"/>
    <w:rsid w:val="00EB2E81"/>
    <w:rsid w:val="00EB5088"/>
    <w:rsid w:val="00ED1644"/>
    <w:rsid w:val="00EE5C63"/>
    <w:rsid w:val="00EE676C"/>
    <w:rsid w:val="00EF44A0"/>
    <w:rsid w:val="00EF4FED"/>
    <w:rsid w:val="00F020E1"/>
    <w:rsid w:val="00F050BD"/>
    <w:rsid w:val="00F05657"/>
    <w:rsid w:val="00F112FB"/>
    <w:rsid w:val="00F22606"/>
    <w:rsid w:val="00F243F5"/>
    <w:rsid w:val="00F25578"/>
    <w:rsid w:val="00F258E5"/>
    <w:rsid w:val="00F300BC"/>
    <w:rsid w:val="00F3334E"/>
    <w:rsid w:val="00F45BFC"/>
    <w:rsid w:val="00F50EC4"/>
    <w:rsid w:val="00F57A6D"/>
    <w:rsid w:val="00F638CC"/>
    <w:rsid w:val="00F64CC1"/>
    <w:rsid w:val="00F8247A"/>
    <w:rsid w:val="00F9629A"/>
    <w:rsid w:val="00FA23D8"/>
    <w:rsid w:val="00FA5883"/>
    <w:rsid w:val="00FA6055"/>
    <w:rsid w:val="00FB322F"/>
    <w:rsid w:val="00FB442F"/>
    <w:rsid w:val="00FC1919"/>
    <w:rsid w:val="00FC1929"/>
    <w:rsid w:val="00FC5B46"/>
    <w:rsid w:val="00FD57EF"/>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C824B3"/>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FollowedHyperlink">
    <w:name w:val="FollowedHyperlink"/>
    <w:basedOn w:val="DefaultParagraphFont"/>
    <w:rsid w:val="006C3A82"/>
    <w:rPr>
      <w:color w:val="800080" w:themeColor="followedHyperlink"/>
      <w:u w:val="single"/>
    </w:rPr>
  </w:style>
  <w:style w:type="character" w:customStyle="1" w:styleId="form-strength">
    <w:name w:val="form-strength"/>
    <w:rsid w:val="00731AB5"/>
  </w:style>
  <w:style w:type="paragraph" w:customStyle="1" w:styleId="PBACHeading1">
    <w:name w:val="PBAC Heading 1"/>
    <w:basedOn w:val="ListParagraph"/>
    <w:qFormat/>
    <w:rsid w:val="00C824B3"/>
    <w:pPr>
      <w:numPr>
        <w:numId w:val="2"/>
      </w:numPr>
      <w:jc w:val="both"/>
      <w:outlineLvl w:val="0"/>
    </w:pPr>
    <w:rPr>
      <w:rFonts w:ascii="Arial" w:hAnsi="Arial"/>
      <w:b/>
      <w:sz w:val="22"/>
      <w:szCs w:val="22"/>
    </w:rPr>
  </w:style>
  <w:style w:type="paragraph" w:styleId="Title">
    <w:name w:val="Title"/>
    <w:basedOn w:val="Normal"/>
    <w:next w:val="Normal"/>
    <w:link w:val="TitleChar"/>
    <w:qFormat/>
    <w:rsid w:val="00C824B3"/>
    <w:pPr>
      <w:ind w:left="720" w:hanging="720"/>
    </w:pPr>
    <w:rPr>
      <w:rFonts w:ascii="Arial" w:hAnsi="Arial"/>
      <w:b/>
      <w:sz w:val="28"/>
      <w:szCs w:val="28"/>
    </w:rPr>
  </w:style>
  <w:style w:type="character" w:customStyle="1" w:styleId="TitleChar">
    <w:name w:val="Title Char"/>
    <w:basedOn w:val="DefaultParagraphFont"/>
    <w:link w:val="Title"/>
    <w:rsid w:val="00C824B3"/>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C824B3"/>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FollowedHyperlink">
    <w:name w:val="FollowedHyperlink"/>
    <w:basedOn w:val="DefaultParagraphFont"/>
    <w:rsid w:val="006C3A82"/>
    <w:rPr>
      <w:color w:val="800080" w:themeColor="followedHyperlink"/>
      <w:u w:val="single"/>
    </w:rPr>
  </w:style>
  <w:style w:type="character" w:customStyle="1" w:styleId="form-strength">
    <w:name w:val="form-strength"/>
    <w:rsid w:val="00731AB5"/>
  </w:style>
  <w:style w:type="paragraph" w:customStyle="1" w:styleId="PBACHeading1">
    <w:name w:val="PBAC Heading 1"/>
    <w:basedOn w:val="ListParagraph"/>
    <w:qFormat/>
    <w:rsid w:val="00C824B3"/>
    <w:pPr>
      <w:numPr>
        <w:numId w:val="2"/>
      </w:numPr>
      <w:jc w:val="both"/>
      <w:outlineLvl w:val="0"/>
    </w:pPr>
    <w:rPr>
      <w:rFonts w:ascii="Arial" w:hAnsi="Arial"/>
      <w:b/>
      <w:sz w:val="22"/>
      <w:szCs w:val="22"/>
    </w:rPr>
  </w:style>
  <w:style w:type="paragraph" w:styleId="Title">
    <w:name w:val="Title"/>
    <w:basedOn w:val="Normal"/>
    <w:next w:val="Normal"/>
    <w:link w:val="TitleChar"/>
    <w:qFormat/>
    <w:rsid w:val="00C824B3"/>
    <w:pPr>
      <w:ind w:left="720" w:hanging="720"/>
    </w:pPr>
    <w:rPr>
      <w:rFonts w:ascii="Arial" w:hAnsi="Arial"/>
      <w:b/>
      <w:sz w:val="28"/>
      <w:szCs w:val="28"/>
    </w:rPr>
  </w:style>
  <w:style w:type="character" w:customStyle="1" w:styleId="TitleChar">
    <w:name w:val="Title Char"/>
    <w:basedOn w:val="DefaultParagraphFont"/>
    <w:link w:val="Title"/>
    <w:rsid w:val="00C824B3"/>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624A8-5EB9-45F6-87CF-F7FC744F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837</Words>
  <Characters>5118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5.24 Citrulline psd</vt:lpstr>
    </vt:vector>
  </TitlesOfParts>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5.24 Citrulline psd</dc:title>
  <dc:creator/>
  <cp:lastModifiedBy/>
  <cp:revision>1</cp:revision>
  <dcterms:created xsi:type="dcterms:W3CDTF">2016-02-17T01:16:00Z</dcterms:created>
  <dcterms:modified xsi:type="dcterms:W3CDTF">2016-02-25T23:57:00Z</dcterms:modified>
</cp:coreProperties>
</file>